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749F9">
      <w:pPr>
        <w:pStyle w:val="5"/>
        <w:spacing w:line="340" w:lineRule="auto"/>
        <w:rPr>
          <w:rFonts w:hint="eastAsia" w:ascii="仿宋" w:hAnsi="仿宋" w:eastAsia="仿宋" w:cs="仿宋"/>
          <w:color w:val="auto"/>
          <w:highlight w:val="none"/>
        </w:rPr>
      </w:pPr>
    </w:p>
    <w:p w14:paraId="5AB6372B">
      <w:pPr>
        <w:spacing w:before="114" w:line="227" w:lineRule="auto"/>
        <w:jc w:val="center"/>
        <w:rPr>
          <w:rFonts w:hint="eastAsia" w:ascii="仿宋" w:hAnsi="仿宋" w:eastAsia="仿宋" w:cs="仿宋"/>
          <w:color w:val="auto"/>
          <w:sz w:val="40"/>
          <w:szCs w:val="40"/>
          <w:highlight w:val="none"/>
        </w:rPr>
      </w:pPr>
      <w:bookmarkStart w:id="0" w:name="_Toc29716"/>
      <w:bookmarkStart w:id="1" w:name="_Toc18991"/>
      <w:r>
        <w:rPr>
          <w:rFonts w:hint="eastAsia" w:ascii="仿宋" w:hAnsi="仿宋" w:eastAsia="仿宋" w:cs="仿宋"/>
          <w:b/>
          <w:bCs/>
          <w:color w:val="auto"/>
          <w:spacing w:val="6"/>
          <w:sz w:val="40"/>
          <w:szCs w:val="40"/>
          <w:highlight w:val="none"/>
          <w:lang w:eastAsia="zh-CN"/>
        </w:rPr>
        <w:t>英吉沙县龙甫乡2026年渠道防渗以工代赈项目</w:t>
      </w:r>
      <w:r>
        <w:rPr>
          <w:rFonts w:hint="eastAsia" w:ascii="仿宋" w:hAnsi="仿宋" w:eastAsia="仿宋" w:cs="仿宋"/>
          <w:b/>
          <w:bCs/>
          <w:color w:val="auto"/>
          <w:spacing w:val="2"/>
          <w:sz w:val="40"/>
          <w:szCs w:val="40"/>
          <w:highlight w:val="none"/>
        </w:rPr>
        <w:t>竞争性磋商文件</w:t>
      </w:r>
      <w:bookmarkEnd w:id="0"/>
      <w:bookmarkEnd w:id="1"/>
    </w:p>
    <w:p w14:paraId="3EB7D2B3">
      <w:pPr>
        <w:pStyle w:val="5"/>
        <w:spacing w:line="249" w:lineRule="auto"/>
        <w:rPr>
          <w:rFonts w:hint="eastAsia" w:ascii="仿宋" w:hAnsi="仿宋" w:eastAsia="仿宋" w:cs="仿宋"/>
          <w:color w:val="auto"/>
          <w:sz w:val="24"/>
          <w:szCs w:val="24"/>
          <w:highlight w:val="none"/>
        </w:rPr>
      </w:pPr>
    </w:p>
    <w:p w14:paraId="096C26B1">
      <w:pPr>
        <w:pStyle w:val="5"/>
        <w:spacing w:line="249" w:lineRule="auto"/>
        <w:rPr>
          <w:rFonts w:hint="eastAsia" w:ascii="仿宋" w:hAnsi="仿宋" w:eastAsia="仿宋" w:cs="仿宋"/>
          <w:color w:val="auto"/>
          <w:highlight w:val="none"/>
        </w:rPr>
      </w:pPr>
    </w:p>
    <w:p w14:paraId="1073476E">
      <w:pPr>
        <w:pStyle w:val="5"/>
        <w:spacing w:line="249" w:lineRule="auto"/>
        <w:rPr>
          <w:rFonts w:hint="eastAsia" w:ascii="仿宋" w:hAnsi="仿宋" w:eastAsia="仿宋" w:cs="仿宋"/>
          <w:color w:val="auto"/>
          <w:highlight w:val="none"/>
        </w:rPr>
      </w:pPr>
    </w:p>
    <w:p w14:paraId="4C251516">
      <w:pPr>
        <w:pStyle w:val="5"/>
        <w:spacing w:line="249" w:lineRule="auto"/>
        <w:rPr>
          <w:rFonts w:hint="eastAsia" w:ascii="仿宋" w:hAnsi="仿宋" w:eastAsia="仿宋" w:cs="仿宋"/>
          <w:color w:val="auto"/>
          <w:highlight w:val="none"/>
        </w:rPr>
      </w:pPr>
    </w:p>
    <w:p w14:paraId="7F297C9C">
      <w:pPr>
        <w:pStyle w:val="5"/>
        <w:spacing w:line="249" w:lineRule="auto"/>
        <w:rPr>
          <w:rFonts w:hint="eastAsia" w:ascii="仿宋" w:hAnsi="仿宋" w:eastAsia="仿宋" w:cs="仿宋"/>
          <w:color w:val="auto"/>
          <w:highlight w:val="none"/>
        </w:rPr>
      </w:pPr>
    </w:p>
    <w:p w14:paraId="01DDF01B">
      <w:pPr>
        <w:pStyle w:val="5"/>
        <w:spacing w:line="249" w:lineRule="auto"/>
        <w:rPr>
          <w:rFonts w:hint="eastAsia" w:ascii="仿宋" w:hAnsi="仿宋" w:eastAsia="仿宋" w:cs="仿宋"/>
          <w:color w:val="auto"/>
          <w:highlight w:val="none"/>
        </w:rPr>
      </w:pPr>
    </w:p>
    <w:p w14:paraId="3B409935">
      <w:pPr>
        <w:spacing w:before="101" w:line="229" w:lineRule="auto"/>
        <w:jc w:val="center"/>
        <w:outlineLvl w:val="9"/>
        <w:rPr>
          <w:rFonts w:hint="eastAsia" w:ascii="仿宋" w:hAnsi="仿宋" w:eastAsia="仿宋" w:cs="仿宋"/>
          <w:color w:val="auto"/>
          <w:sz w:val="31"/>
          <w:szCs w:val="31"/>
          <w:highlight w:val="none"/>
        </w:rPr>
      </w:pPr>
      <w:bookmarkStart w:id="2" w:name="_Toc24341"/>
      <w:bookmarkStart w:id="3" w:name="_Toc26527"/>
      <w:r>
        <w:rPr>
          <w:rFonts w:hint="eastAsia" w:ascii="仿宋" w:hAnsi="仿宋" w:eastAsia="仿宋" w:cs="仿宋"/>
          <w:b/>
          <w:bCs/>
          <w:color w:val="auto"/>
          <w:spacing w:val="4"/>
          <w:sz w:val="31"/>
          <w:szCs w:val="31"/>
          <w:highlight w:val="none"/>
        </w:rPr>
        <w:t>（项目编号：</w:t>
      </w:r>
      <w:r>
        <w:rPr>
          <w:rFonts w:hint="eastAsia" w:ascii="仿宋" w:hAnsi="仿宋" w:eastAsia="仿宋" w:cs="仿宋"/>
          <w:b/>
          <w:bCs/>
          <w:color w:val="auto"/>
          <w:sz w:val="31"/>
          <w:szCs w:val="31"/>
          <w:highlight w:val="none"/>
          <w:lang w:eastAsia="zh-CN"/>
        </w:rPr>
        <w:t>ZHJCS-YJS-2026-001</w:t>
      </w:r>
      <w:r>
        <w:rPr>
          <w:rFonts w:hint="eastAsia" w:ascii="仿宋" w:hAnsi="仿宋" w:eastAsia="仿宋" w:cs="仿宋"/>
          <w:b/>
          <w:bCs/>
          <w:color w:val="auto"/>
          <w:spacing w:val="4"/>
          <w:sz w:val="31"/>
          <w:szCs w:val="31"/>
          <w:highlight w:val="none"/>
        </w:rPr>
        <w:t>）</w:t>
      </w:r>
      <w:bookmarkEnd w:id="2"/>
      <w:bookmarkEnd w:id="3"/>
    </w:p>
    <w:p w14:paraId="3770FE00">
      <w:pPr>
        <w:pStyle w:val="5"/>
        <w:rPr>
          <w:rFonts w:hint="eastAsia" w:ascii="仿宋" w:hAnsi="仿宋" w:eastAsia="仿宋" w:cs="仿宋"/>
          <w:color w:val="auto"/>
          <w:highlight w:val="none"/>
        </w:rPr>
      </w:pPr>
    </w:p>
    <w:p w14:paraId="5D72AC9A">
      <w:pPr>
        <w:pStyle w:val="5"/>
        <w:rPr>
          <w:rFonts w:hint="eastAsia" w:ascii="仿宋" w:hAnsi="仿宋" w:eastAsia="仿宋" w:cs="仿宋"/>
          <w:color w:val="auto"/>
          <w:highlight w:val="none"/>
        </w:rPr>
      </w:pPr>
    </w:p>
    <w:p w14:paraId="285F0012">
      <w:pPr>
        <w:pStyle w:val="5"/>
        <w:rPr>
          <w:rFonts w:hint="eastAsia" w:ascii="仿宋" w:hAnsi="仿宋" w:eastAsia="仿宋" w:cs="仿宋"/>
          <w:color w:val="auto"/>
          <w:highlight w:val="none"/>
        </w:rPr>
      </w:pPr>
    </w:p>
    <w:p w14:paraId="38420547">
      <w:pPr>
        <w:pStyle w:val="5"/>
        <w:spacing w:line="241" w:lineRule="auto"/>
        <w:rPr>
          <w:rFonts w:hint="eastAsia" w:ascii="仿宋" w:hAnsi="仿宋" w:eastAsia="仿宋" w:cs="仿宋"/>
          <w:color w:val="auto"/>
          <w:highlight w:val="none"/>
        </w:rPr>
      </w:pPr>
    </w:p>
    <w:p w14:paraId="6F3FD59A">
      <w:pPr>
        <w:spacing w:before="101" w:line="228" w:lineRule="auto"/>
        <w:jc w:val="center"/>
        <w:outlineLvl w:val="0"/>
        <w:rPr>
          <w:rFonts w:hint="eastAsia" w:ascii="仿宋" w:hAnsi="仿宋" w:eastAsia="仿宋" w:cs="仿宋"/>
          <w:color w:val="auto"/>
          <w:sz w:val="31"/>
          <w:szCs w:val="31"/>
          <w:highlight w:val="none"/>
        </w:rPr>
      </w:pPr>
      <w:bookmarkStart w:id="4" w:name="bookmark1"/>
      <w:bookmarkEnd w:id="4"/>
      <w:bookmarkStart w:id="5" w:name="_Toc16034"/>
      <w:bookmarkStart w:id="6" w:name="_Toc11718"/>
      <w:r>
        <w:rPr>
          <w:rFonts w:hint="eastAsia" w:ascii="仿宋" w:hAnsi="仿宋" w:eastAsia="仿宋" w:cs="仿宋"/>
          <w:b/>
          <w:bCs/>
          <w:color w:val="auto"/>
          <w:spacing w:val="-5"/>
          <w:sz w:val="31"/>
          <w:szCs w:val="31"/>
          <w:highlight w:val="none"/>
        </w:rPr>
        <w:t>第一册</w:t>
      </w:r>
      <w:bookmarkEnd w:id="5"/>
      <w:bookmarkEnd w:id="6"/>
    </w:p>
    <w:p w14:paraId="10838155">
      <w:pPr>
        <w:pStyle w:val="5"/>
        <w:spacing w:line="270" w:lineRule="auto"/>
        <w:rPr>
          <w:rFonts w:hint="eastAsia" w:ascii="仿宋" w:hAnsi="仿宋" w:eastAsia="仿宋" w:cs="仿宋"/>
          <w:color w:val="auto"/>
          <w:highlight w:val="none"/>
        </w:rPr>
      </w:pPr>
    </w:p>
    <w:p w14:paraId="5AC6BE05">
      <w:pPr>
        <w:pStyle w:val="5"/>
        <w:spacing w:line="270" w:lineRule="auto"/>
        <w:rPr>
          <w:rFonts w:hint="eastAsia" w:ascii="仿宋" w:hAnsi="仿宋" w:eastAsia="仿宋" w:cs="仿宋"/>
          <w:color w:val="auto"/>
          <w:highlight w:val="none"/>
        </w:rPr>
      </w:pPr>
    </w:p>
    <w:p w14:paraId="169D44D2">
      <w:pPr>
        <w:pStyle w:val="5"/>
        <w:spacing w:line="270" w:lineRule="auto"/>
        <w:rPr>
          <w:rFonts w:hint="eastAsia" w:ascii="仿宋" w:hAnsi="仿宋" w:eastAsia="仿宋" w:cs="仿宋"/>
          <w:color w:val="auto"/>
          <w:highlight w:val="none"/>
        </w:rPr>
      </w:pPr>
    </w:p>
    <w:p w14:paraId="456F1268">
      <w:pPr>
        <w:pStyle w:val="5"/>
        <w:spacing w:line="271" w:lineRule="auto"/>
        <w:rPr>
          <w:rFonts w:hint="eastAsia" w:ascii="仿宋" w:hAnsi="仿宋" w:eastAsia="仿宋" w:cs="仿宋"/>
          <w:color w:val="auto"/>
          <w:highlight w:val="none"/>
        </w:rPr>
      </w:pPr>
    </w:p>
    <w:p w14:paraId="5F4C1BA6">
      <w:pPr>
        <w:pStyle w:val="5"/>
        <w:spacing w:line="271" w:lineRule="auto"/>
        <w:rPr>
          <w:rFonts w:hint="eastAsia" w:ascii="仿宋" w:hAnsi="仿宋" w:eastAsia="仿宋" w:cs="仿宋"/>
          <w:color w:val="auto"/>
          <w:highlight w:val="none"/>
        </w:rPr>
      </w:pPr>
    </w:p>
    <w:p w14:paraId="082A2F3B">
      <w:pPr>
        <w:pStyle w:val="5"/>
        <w:spacing w:line="271" w:lineRule="auto"/>
        <w:rPr>
          <w:rFonts w:hint="eastAsia" w:ascii="仿宋" w:hAnsi="仿宋" w:eastAsia="仿宋" w:cs="仿宋"/>
          <w:color w:val="auto"/>
          <w:highlight w:val="none"/>
        </w:rPr>
      </w:pPr>
    </w:p>
    <w:p w14:paraId="013022FB">
      <w:pPr>
        <w:pStyle w:val="5"/>
        <w:spacing w:line="271" w:lineRule="auto"/>
        <w:rPr>
          <w:rFonts w:hint="eastAsia" w:ascii="仿宋" w:hAnsi="仿宋" w:eastAsia="仿宋" w:cs="仿宋"/>
          <w:color w:val="auto"/>
          <w:highlight w:val="none"/>
        </w:rPr>
      </w:pPr>
    </w:p>
    <w:p w14:paraId="18120B20">
      <w:pPr>
        <w:pStyle w:val="5"/>
        <w:spacing w:line="271" w:lineRule="auto"/>
        <w:rPr>
          <w:rFonts w:hint="eastAsia" w:ascii="仿宋" w:hAnsi="仿宋" w:eastAsia="仿宋" w:cs="仿宋"/>
          <w:color w:val="auto"/>
          <w:highlight w:val="none"/>
        </w:rPr>
      </w:pPr>
    </w:p>
    <w:p w14:paraId="24E17A56">
      <w:pPr>
        <w:pStyle w:val="5"/>
        <w:spacing w:line="271" w:lineRule="auto"/>
        <w:rPr>
          <w:rFonts w:hint="eastAsia" w:ascii="仿宋" w:hAnsi="仿宋" w:eastAsia="仿宋" w:cs="仿宋"/>
          <w:color w:val="auto"/>
          <w:highlight w:val="none"/>
        </w:rPr>
      </w:pPr>
    </w:p>
    <w:p w14:paraId="4EB00EE9">
      <w:pPr>
        <w:pStyle w:val="5"/>
        <w:spacing w:line="271" w:lineRule="auto"/>
        <w:rPr>
          <w:rFonts w:hint="eastAsia" w:ascii="仿宋" w:hAnsi="仿宋" w:eastAsia="仿宋" w:cs="仿宋"/>
          <w:color w:val="auto"/>
          <w:highlight w:val="none"/>
        </w:rPr>
      </w:pPr>
    </w:p>
    <w:p w14:paraId="4B6869A5">
      <w:pPr>
        <w:pStyle w:val="5"/>
        <w:spacing w:line="271" w:lineRule="auto"/>
        <w:rPr>
          <w:rFonts w:hint="eastAsia" w:ascii="仿宋" w:hAnsi="仿宋" w:eastAsia="仿宋" w:cs="仿宋"/>
          <w:color w:val="auto"/>
          <w:highlight w:val="none"/>
        </w:rPr>
      </w:pPr>
    </w:p>
    <w:p w14:paraId="79D45338">
      <w:pPr>
        <w:pStyle w:val="5"/>
        <w:spacing w:line="271" w:lineRule="auto"/>
        <w:rPr>
          <w:rFonts w:hint="eastAsia" w:ascii="仿宋" w:hAnsi="仿宋" w:eastAsia="仿宋" w:cs="仿宋"/>
          <w:color w:val="auto"/>
          <w:highlight w:val="none"/>
        </w:rPr>
      </w:pPr>
    </w:p>
    <w:p w14:paraId="6960C138">
      <w:pPr>
        <w:pStyle w:val="5"/>
        <w:spacing w:line="271" w:lineRule="auto"/>
        <w:rPr>
          <w:rFonts w:hint="eastAsia" w:ascii="仿宋" w:hAnsi="仿宋" w:eastAsia="仿宋" w:cs="仿宋"/>
          <w:color w:val="auto"/>
          <w:highlight w:val="none"/>
        </w:rPr>
      </w:pPr>
    </w:p>
    <w:p w14:paraId="5A837E06">
      <w:pPr>
        <w:pStyle w:val="5"/>
        <w:spacing w:line="271" w:lineRule="auto"/>
        <w:rPr>
          <w:rFonts w:hint="eastAsia" w:ascii="仿宋" w:hAnsi="仿宋" w:eastAsia="仿宋" w:cs="仿宋"/>
          <w:color w:val="auto"/>
          <w:highlight w:val="none"/>
        </w:rPr>
      </w:pPr>
    </w:p>
    <w:p w14:paraId="72668441">
      <w:pPr>
        <w:spacing w:before="91" w:line="222" w:lineRule="auto"/>
        <w:ind w:left="0" w:leftChars="0" w:firstLine="642" w:firstLineChars="246"/>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10"/>
          <w:sz w:val="28"/>
          <w:szCs w:val="28"/>
          <w:highlight w:val="none"/>
        </w:rPr>
        <w:t>采</w:t>
      </w:r>
      <w:r>
        <w:rPr>
          <w:rFonts w:hint="eastAsia" w:ascii="仿宋" w:hAnsi="仿宋" w:eastAsia="仿宋" w:cs="仿宋"/>
          <w:b/>
          <w:bCs/>
          <w:color w:val="auto"/>
          <w:spacing w:val="-10"/>
          <w:sz w:val="28"/>
          <w:szCs w:val="28"/>
          <w:highlight w:val="none"/>
          <w:lang w:val="en-US" w:eastAsia="zh-CN"/>
        </w:rPr>
        <w:t xml:space="preserve">   </w:t>
      </w:r>
      <w:r>
        <w:rPr>
          <w:rFonts w:hint="eastAsia" w:ascii="仿宋" w:hAnsi="仿宋" w:eastAsia="仿宋" w:cs="仿宋"/>
          <w:b/>
          <w:bCs/>
          <w:color w:val="auto"/>
          <w:spacing w:val="-10"/>
          <w:sz w:val="28"/>
          <w:szCs w:val="28"/>
          <w:highlight w:val="none"/>
        </w:rPr>
        <w:t>购</w:t>
      </w:r>
      <w:r>
        <w:rPr>
          <w:rFonts w:hint="eastAsia" w:ascii="仿宋" w:hAnsi="仿宋" w:eastAsia="仿宋" w:cs="仿宋"/>
          <w:b/>
          <w:bCs/>
          <w:color w:val="auto"/>
          <w:spacing w:val="-10"/>
          <w:sz w:val="28"/>
          <w:szCs w:val="28"/>
          <w:highlight w:val="none"/>
          <w:lang w:val="en-US" w:eastAsia="zh-CN"/>
        </w:rPr>
        <w:t xml:space="preserve">   </w:t>
      </w:r>
      <w:r>
        <w:rPr>
          <w:rFonts w:hint="eastAsia" w:ascii="仿宋" w:hAnsi="仿宋" w:eastAsia="仿宋" w:cs="仿宋"/>
          <w:b/>
          <w:bCs/>
          <w:color w:val="auto"/>
          <w:spacing w:val="-10"/>
          <w:sz w:val="28"/>
          <w:szCs w:val="28"/>
          <w:highlight w:val="none"/>
        </w:rPr>
        <w:t>人：</w:t>
      </w:r>
      <w:r>
        <w:rPr>
          <w:rFonts w:hint="eastAsia" w:ascii="仿宋" w:hAnsi="仿宋" w:eastAsia="仿宋" w:cs="仿宋"/>
          <w:b/>
          <w:bCs/>
          <w:color w:val="auto"/>
          <w:spacing w:val="-10"/>
          <w:sz w:val="28"/>
          <w:szCs w:val="28"/>
          <w:highlight w:val="none"/>
          <w:lang w:eastAsia="zh-CN"/>
        </w:rPr>
        <w:t>英吉沙县龙甫乡人民政府</w:t>
      </w:r>
    </w:p>
    <w:p w14:paraId="4DF911DD">
      <w:pPr>
        <w:pStyle w:val="5"/>
        <w:spacing w:line="256" w:lineRule="auto"/>
        <w:ind w:left="0" w:leftChars="0" w:firstLine="516" w:firstLineChars="246"/>
        <w:rPr>
          <w:rFonts w:hint="eastAsia" w:ascii="仿宋" w:hAnsi="仿宋" w:eastAsia="仿宋" w:cs="仿宋"/>
          <w:color w:val="auto"/>
          <w:highlight w:val="none"/>
        </w:rPr>
      </w:pPr>
    </w:p>
    <w:p w14:paraId="0F8B3BC8">
      <w:pPr>
        <w:pStyle w:val="5"/>
        <w:spacing w:line="256" w:lineRule="auto"/>
        <w:ind w:left="0" w:leftChars="0" w:firstLine="516" w:firstLineChars="246"/>
        <w:rPr>
          <w:rFonts w:hint="eastAsia" w:ascii="仿宋" w:hAnsi="仿宋" w:eastAsia="仿宋" w:cs="仿宋"/>
          <w:color w:val="auto"/>
          <w:highlight w:val="none"/>
        </w:rPr>
      </w:pPr>
    </w:p>
    <w:p w14:paraId="64F0C00E">
      <w:pPr>
        <w:pStyle w:val="5"/>
        <w:spacing w:line="256" w:lineRule="auto"/>
        <w:ind w:left="0" w:leftChars="0" w:firstLine="516" w:firstLineChars="246"/>
        <w:rPr>
          <w:rFonts w:hint="eastAsia" w:ascii="仿宋" w:hAnsi="仿宋" w:eastAsia="仿宋" w:cs="仿宋"/>
          <w:color w:val="auto"/>
          <w:highlight w:val="none"/>
        </w:rPr>
      </w:pPr>
    </w:p>
    <w:p w14:paraId="2898A935">
      <w:pPr>
        <w:pStyle w:val="5"/>
        <w:spacing w:line="257" w:lineRule="auto"/>
        <w:ind w:left="0" w:leftChars="0" w:firstLine="516" w:firstLineChars="246"/>
        <w:rPr>
          <w:rFonts w:hint="eastAsia" w:ascii="仿宋" w:hAnsi="仿宋" w:eastAsia="仿宋" w:cs="仿宋"/>
          <w:color w:val="auto"/>
          <w:highlight w:val="none"/>
        </w:rPr>
      </w:pPr>
    </w:p>
    <w:p w14:paraId="1A714C9F">
      <w:pPr>
        <w:spacing w:before="91" w:line="222" w:lineRule="auto"/>
        <w:ind w:left="0" w:leftChars="0" w:firstLine="677" w:firstLineChars="246"/>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rPr>
        <w:t>采购代理机构：</w:t>
      </w:r>
      <w:r>
        <w:rPr>
          <w:rFonts w:hint="eastAsia" w:ascii="仿宋" w:hAnsi="仿宋" w:eastAsia="仿宋" w:cs="仿宋"/>
          <w:b/>
          <w:bCs/>
          <w:color w:val="auto"/>
          <w:spacing w:val="-3"/>
          <w:sz w:val="28"/>
          <w:szCs w:val="28"/>
          <w:highlight w:val="none"/>
          <w:lang w:eastAsia="zh-CN"/>
        </w:rPr>
        <w:t>中环建(北京)工程管理有限责任公司</w:t>
      </w:r>
    </w:p>
    <w:p w14:paraId="2FB68B70">
      <w:pPr>
        <w:pStyle w:val="5"/>
        <w:spacing w:line="242" w:lineRule="auto"/>
        <w:rPr>
          <w:rFonts w:hint="eastAsia" w:ascii="仿宋" w:hAnsi="仿宋" w:eastAsia="仿宋" w:cs="仿宋"/>
          <w:color w:val="auto"/>
          <w:highlight w:val="none"/>
        </w:rPr>
      </w:pPr>
    </w:p>
    <w:p w14:paraId="46CB25E3">
      <w:pPr>
        <w:pStyle w:val="5"/>
        <w:spacing w:line="242" w:lineRule="auto"/>
        <w:rPr>
          <w:rFonts w:hint="eastAsia" w:ascii="仿宋" w:hAnsi="仿宋" w:eastAsia="仿宋" w:cs="仿宋"/>
          <w:color w:val="auto"/>
          <w:highlight w:val="none"/>
        </w:rPr>
      </w:pPr>
    </w:p>
    <w:p w14:paraId="1D0ECF7D">
      <w:pPr>
        <w:pStyle w:val="5"/>
        <w:spacing w:line="242" w:lineRule="auto"/>
        <w:rPr>
          <w:rFonts w:hint="eastAsia" w:ascii="仿宋" w:hAnsi="仿宋" w:eastAsia="仿宋" w:cs="仿宋"/>
          <w:color w:val="auto"/>
          <w:highlight w:val="none"/>
        </w:rPr>
      </w:pPr>
    </w:p>
    <w:p w14:paraId="7C7C660F">
      <w:pPr>
        <w:pStyle w:val="5"/>
        <w:spacing w:line="243" w:lineRule="auto"/>
        <w:rPr>
          <w:rFonts w:hint="eastAsia" w:ascii="仿宋" w:hAnsi="仿宋" w:eastAsia="仿宋" w:cs="仿宋"/>
          <w:color w:val="auto"/>
          <w:highlight w:val="none"/>
        </w:rPr>
      </w:pPr>
    </w:p>
    <w:p w14:paraId="3D5F4809">
      <w:pPr>
        <w:pStyle w:val="5"/>
        <w:spacing w:line="243" w:lineRule="auto"/>
        <w:rPr>
          <w:rFonts w:hint="eastAsia" w:ascii="仿宋" w:hAnsi="仿宋" w:eastAsia="仿宋" w:cs="仿宋"/>
          <w:color w:val="auto"/>
          <w:highlight w:val="none"/>
        </w:rPr>
      </w:pPr>
    </w:p>
    <w:p w14:paraId="78454A76">
      <w:pPr>
        <w:spacing w:line="223" w:lineRule="auto"/>
        <w:jc w:val="center"/>
        <w:rPr>
          <w:rFonts w:hint="eastAsia" w:ascii="仿宋" w:hAnsi="仿宋" w:eastAsia="仿宋" w:cs="仿宋"/>
          <w:b/>
          <w:bCs/>
          <w:color w:val="auto"/>
          <w:spacing w:val="-4"/>
          <w:sz w:val="28"/>
          <w:szCs w:val="28"/>
          <w:highlight w:val="none"/>
          <w:lang w:eastAsia="zh-CN"/>
        </w:rPr>
        <w:sectPr>
          <w:pgSz w:w="11905" w:h="16839"/>
          <w:pgMar w:top="1440" w:right="1080" w:bottom="1440" w:left="1080" w:header="850" w:footer="850" w:gutter="0"/>
          <w:pgBorders>
            <w:top w:val="none" w:sz="0" w:space="0"/>
            <w:left w:val="none" w:sz="0" w:space="0"/>
            <w:bottom w:val="none" w:sz="0" w:space="0"/>
            <w:right w:val="none" w:sz="0" w:space="0"/>
          </w:pgBorders>
          <w:cols w:space="0" w:num="1"/>
          <w:rtlGutter w:val="0"/>
          <w:docGrid w:linePitch="0" w:charSpace="0"/>
        </w:sectPr>
      </w:pPr>
      <w:r>
        <w:rPr>
          <w:rFonts w:hint="eastAsia" w:ascii="仿宋" w:hAnsi="仿宋" w:eastAsia="仿宋" w:cs="仿宋"/>
          <w:b/>
          <w:bCs/>
          <w:color w:val="auto"/>
          <w:spacing w:val="-4"/>
          <w:sz w:val="28"/>
          <w:szCs w:val="28"/>
          <w:highlight w:val="none"/>
          <w:lang w:eastAsia="zh-CN"/>
        </w:rPr>
        <w:t>2026年</w:t>
      </w:r>
      <w:r>
        <w:rPr>
          <w:rFonts w:hint="eastAsia" w:ascii="仿宋" w:hAnsi="仿宋" w:eastAsia="仿宋" w:cs="仿宋"/>
          <w:b/>
          <w:bCs/>
          <w:color w:val="auto"/>
          <w:spacing w:val="-4"/>
          <w:sz w:val="28"/>
          <w:szCs w:val="28"/>
          <w:highlight w:val="none"/>
          <w:lang w:val="en-US" w:eastAsia="zh-CN"/>
        </w:rPr>
        <w:t>4</w:t>
      </w:r>
      <w:r>
        <w:rPr>
          <w:rFonts w:hint="eastAsia" w:ascii="仿宋" w:hAnsi="仿宋" w:eastAsia="仿宋" w:cs="仿宋"/>
          <w:b/>
          <w:bCs/>
          <w:color w:val="auto"/>
          <w:spacing w:val="-4"/>
          <w:sz w:val="28"/>
          <w:szCs w:val="28"/>
          <w:highlight w:val="none"/>
          <w:lang w:eastAsia="zh-CN"/>
        </w:rPr>
        <w:t>月</w:t>
      </w:r>
    </w:p>
    <w:p w14:paraId="2E97A712">
      <w:pPr>
        <w:pStyle w:val="2"/>
        <w:rPr>
          <w:rFonts w:hint="eastAsia"/>
          <w:lang w:eastAsia="zh-CN"/>
        </w:rPr>
        <w:sectPr>
          <w:pgSz w:w="11905" w:h="16839"/>
          <w:pgMar w:top="1440" w:right="1080" w:bottom="1440" w:left="1080" w:header="850" w:footer="850" w:gutter="0"/>
          <w:pgBorders>
            <w:top w:val="none" w:sz="0" w:space="0"/>
            <w:left w:val="none" w:sz="0" w:space="0"/>
            <w:bottom w:val="none" w:sz="0" w:space="0"/>
            <w:right w:val="none" w:sz="0" w:space="0"/>
          </w:pgBorders>
          <w:cols w:space="0" w:num="1"/>
          <w:rtlGutter w:val="0"/>
          <w:docGrid w:linePitch="0" w:charSpace="0"/>
        </w:sectPr>
      </w:pPr>
    </w:p>
    <w:sdt>
      <w:sdtPr>
        <w:rPr>
          <w:rFonts w:ascii="宋体" w:hAnsi="宋体" w:eastAsia="宋体" w:cs="Arial"/>
          <w:snapToGrid w:val="0"/>
          <w:color w:val="auto"/>
          <w:kern w:val="0"/>
          <w:sz w:val="21"/>
          <w:szCs w:val="21"/>
          <w:highlight w:val="none"/>
          <w:lang w:val="en-US" w:eastAsia="en-US" w:bidi="ar-SA"/>
        </w:rPr>
        <w:id w:val="147469023"/>
        <w15:color w:val="DBDBDB"/>
        <w:docPartObj>
          <w:docPartGallery w:val="Table of Contents"/>
          <w:docPartUnique/>
        </w:docPartObj>
      </w:sdtPr>
      <w:sdtEndPr>
        <w:rPr>
          <w:rFonts w:hint="eastAsia" w:ascii="仿宋" w:hAnsi="仿宋" w:eastAsia="仿宋" w:cs="仿宋"/>
          <w:bCs/>
          <w:snapToGrid w:val="0"/>
          <w:color w:val="auto"/>
          <w:spacing w:val="-1"/>
          <w:kern w:val="0"/>
          <w:sz w:val="21"/>
          <w:szCs w:val="31"/>
          <w:highlight w:val="none"/>
          <w:lang w:val="en-US" w:eastAsia="en-US" w:bidi="ar-SA"/>
        </w:rPr>
      </w:sdtEndPr>
      <w:sdtContent>
        <w:p w14:paraId="32D59DB6">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r>
            <w:rPr>
              <w:rFonts w:ascii="宋体" w:hAnsi="宋体" w:eastAsia="宋体"/>
              <w:color w:val="auto"/>
              <w:sz w:val="21"/>
              <w:highlight w:val="none"/>
            </w:rPr>
            <w:t>目</w:t>
          </w:r>
          <w:r>
            <w:rPr>
              <w:rFonts w:hint="eastAsia" w:ascii="宋体" w:hAnsi="宋体" w:eastAsia="宋体"/>
              <w:color w:val="auto"/>
              <w:sz w:val="21"/>
              <w:highlight w:val="none"/>
              <w:lang w:val="en-US" w:eastAsia="zh-CN"/>
            </w:rPr>
            <w:t xml:space="preserve">  </w:t>
          </w:r>
          <w:r>
            <w:rPr>
              <w:rFonts w:ascii="宋体" w:hAnsi="宋体" w:eastAsia="宋体"/>
              <w:color w:val="auto"/>
              <w:sz w:val="21"/>
              <w:highlight w:val="none"/>
            </w:rPr>
            <w:t>录</w:t>
          </w:r>
        </w:p>
        <w:p w14:paraId="2E0B5539">
          <w:pP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p>
        <w:p w14:paraId="71D409D9">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 w:val="21"/>
              <w:szCs w:val="31"/>
              <w:highlight w:val="none"/>
              <w:lang w:val="en-US" w:eastAsia="en-US" w:bidi="ar-SA"/>
            </w:rPr>
            <w:fldChar w:fldCharType="begin"/>
          </w:r>
          <w:r>
            <w:rPr>
              <w:rFonts w:hint="eastAsia" w:ascii="仿宋" w:hAnsi="仿宋" w:eastAsia="仿宋" w:cs="仿宋"/>
              <w:bCs/>
              <w:snapToGrid w:val="0"/>
              <w:color w:val="auto"/>
              <w:spacing w:val="-1"/>
              <w:kern w:val="0"/>
              <w:sz w:val="21"/>
              <w:szCs w:val="31"/>
              <w:highlight w:val="none"/>
              <w:lang w:val="en-US" w:eastAsia="en-US" w:bidi="ar-SA"/>
            </w:rPr>
            <w:instrText xml:space="preserve">TOC \o "1-1" \h \u </w:instrText>
          </w:r>
          <w:r>
            <w:rPr>
              <w:rFonts w:hint="eastAsia" w:ascii="仿宋" w:hAnsi="仿宋" w:eastAsia="仿宋" w:cs="仿宋"/>
              <w:bCs/>
              <w:snapToGrid w:val="0"/>
              <w:color w:val="auto"/>
              <w:spacing w:val="-1"/>
              <w:kern w:val="0"/>
              <w:sz w:val="21"/>
              <w:szCs w:val="31"/>
              <w:highlight w:val="none"/>
              <w:lang w:val="en-US" w:eastAsia="en-US" w:bidi="ar-SA"/>
            </w:rPr>
            <w:fldChar w:fldCharType="separate"/>
          </w: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_Toc2461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color w:val="auto"/>
              <w:spacing w:val="-1"/>
              <w:szCs w:val="31"/>
              <w:highlight w:val="none"/>
            </w:rPr>
            <w:t>第1章</w:t>
          </w:r>
          <w:r>
            <w:rPr>
              <w:rFonts w:hint="eastAsia" w:ascii="仿宋" w:hAnsi="仿宋" w:eastAsia="仿宋" w:cs="仿宋"/>
              <w:color w:val="auto"/>
              <w:spacing w:val="19"/>
              <w:szCs w:val="31"/>
              <w:highlight w:val="none"/>
            </w:rPr>
            <w:t xml:space="preserve">  </w:t>
          </w:r>
          <w:r>
            <w:rPr>
              <w:rFonts w:hint="eastAsia" w:ascii="仿宋" w:hAnsi="仿宋" w:eastAsia="仿宋" w:cs="仿宋"/>
              <w:bCs/>
              <w:color w:val="auto"/>
              <w:spacing w:val="-1"/>
              <w:szCs w:val="31"/>
              <w:highlight w:val="none"/>
            </w:rPr>
            <w:t>供应商须知</w:t>
          </w:r>
          <w:r>
            <w:rPr>
              <w:color w:val="auto"/>
              <w:highlight w:val="none"/>
            </w:rPr>
            <w:tab/>
          </w:r>
          <w:r>
            <w:rPr>
              <w:color w:val="auto"/>
              <w:highlight w:val="none"/>
            </w:rPr>
            <w:fldChar w:fldCharType="begin"/>
          </w:r>
          <w:r>
            <w:rPr>
              <w:color w:val="auto"/>
              <w:highlight w:val="none"/>
            </w:rPr>
            <w:instrText xml:space="preserve"> PAGEREF _Toc2461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2A3867A9">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_Toc26298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color w:val="auto"/>
              <w:spacing w:val="3"/>
              <w:szCs w:val="31"/>
              <w:highlight w:val="none"/>
            </w:rPr>
            <w:t>第2章</w:t>
          </w:r>
          <w:r>
            <w:rPr>
              <w:rFonts w:hint="eastAsia" w:ascii="仿宋" w:hAnsi="仿宋" w:eastAsia="仿宋" w:cs="仿宋"/>
              <w:bCs/>
              <w:color w:val="auto"/>
              <w:spacing w:val="3"/>
              <w:szCs w:val="31"/>
              <w:highlight w:val="none"/>
              <w:lang w:val="en-US" w:eastAsia="zh-CN"/>
            </w:rPr>
            <w:t xml:space="preserve">  </w:t>
          </w:r>
          <w:r>
            <w:rPr>
              <w:rFonts w:hint="eastAsia" w:ascii="仿宋" w:hAnsi="仿宋" w:eastAsia="仿宋" w:cs="仿宋"/>
              <w:bCs/>
              <w:color w:val="auto"/>
              <w:spacing w:val="3"/>
              <w:szCs w:val="31"/>
              <w:highlight w:val="none"/>
            </w:rPr>
            <w:t>响应文件格式</w:t>
          </w:r>
          <w:r>
            <w:rPr>
              <w:color w:val="auto"/>
              <w:highlight w:val="none"/>
            </w:rPr>
            <w:tab/>
          </w:r>
          <w:r>
            <w:rPr>
              <w:color w:val="auto"/>
              <w:highlight w:val="none"/>
            </w:rPr>
            <w:fldChar w:fldCharType="begin"/>
          </w:r>
          <w:r>
            <w:rPr>
              <w:color w:val="auto"/>
              <w:highlight w:val="none"/>
            </w:rPr>
            <w:instrText xml:space="preserve"> PAGEREF _Toc26298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6D832B5A">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_Toc14355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color w:val="auto"/>
              <w:spacing w:val="2"/>
              <w:szCs w:val="31"/>
              <w:highlight w:val="none"/>
            </w:rPr>
            <w:t>第3章</w:t>
          </w:r>
          <w:r>
            <w:rPr>
              <w:rFonts w:hint="eastAsia" w:ascii="仿宋" w:hAnsi="仿宋" w:eastAsia="仿宋" w:cs="仿宋"/>
              <w:bCs/>
              <w:color w:val="auto"/>
              <w:spacing w:val="2"/>
              <w:szCs w:val="31"/>
              <w:highlight w:val="none"/>
              <w:lang w:val="en-US" w:eastAsia="zh-CN"/>
            </w:rPr>
            <w:t xml:space="preserve">  </w:t>
          </w:r>
          <w:r>
            <w:rPr>
              <w:rFonts w:hint="eastAsia" w:ascii="仿宋" w:hAnsi="仿宋" w:eastAsia="仿宋" w:cs="仿宋"/>
              <w:bCs/>
              <w:color w:val="auto"/>
              <w:spacing w:val="2"/>
              <w:szCs w:val="31"/>
              <w:highlight w:val="none"/>
            </w:rPr>
            <w:t>投标邀请</w:t>
          </w:r>
          <w:r>
            <w:rPr>
              <w:color w:val="auto"/>
              <w:highlight w:val="none"/>
            </w:rPr>
            <w:tab/>
          </w:r>
          <w:r>
            <w:rPr>
              <w:color w:val="auto"/>
              <w:highlight w:val="none"/>
            </w:rPr>
            <w:fldChar w:fldCharType="begin"/>
          </w:r>
          <w:r>
            <w:rPr>
              <w:color w:val="auto"/>
              <w:highlight w:val="none"/>
            </w:rPr>
            <w:instrText xml:space="preserve"> PAGEREF _Toc14355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6BFC1E05">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Cs/>
              <w:snapToGrid w:val="0"/>
              <w:color w:val="auto"/>
              <w:spacing w:val="-1"/>
              <w:kern w:val="0"/>
              <w:szCs w:val="31"/>
              <w:highlight w:val="none"/>
              <w:lang w:val="en-US" w:eastAsia="en-US" w:bidi="ar-SA"/>
            </w:rPr>
          </w:pPr>
          <w:r>
            <w:rPr>
              <w:rFonts w:hint="eastAsia" w:ascii="仿宋" w:hAnsi="仿宋" w:eastAsia="仿宋" w:cs="仿宋"/>
              <w:bCs/>
              <w:snapToGrid w:val="0"/>
              <w:color w:val="auto"/>
              <w:spacing w:val="-1"/>
              <w:kern w:val="0"/>
              <w:szCs w:val="31"/>
              <w:highlight w:val="none"/>
              <w:lang w:val="en-US" w:eastAsia="en-US" w:bidi="ar-SA"/>
            </w:rPr>
            <w:t>第4章  供应商须知资料表</w:t>
          </w:r>
          <w:r>
            <w:rPr>
              <w:color w:val="auto"/>
              <w:highlight w:val="none"/>
            </w:rPr>
            <w:tab/>
          </w:r>
          <w:r>
            <w:rPr>
              <w:color w:val="auto"/>
              <w:highlight w:val="none"/>
            </w:rPr>
            <w:fldChar w:fldCharType="begin"/>
          </w:r>
          <w:r>
            <w:rPr>
              <w:color w:val="auto"/>
              <w:highlight w:val="none"/>
            </w:rPr>
            <w:instrText xml:space="preserve"> PAGEREF _Toc14355 \h </w:instrText>
          </w:r>
          <w:r>
            <w:rPr>
              <w:color w:val="auto"/>
              <w:highlight w:val="none"/>
            </w:rPr>
            <w:fldChar w:fldCharType="separate"/>
          </w:r>
          <w:r>
            <w:rPr>
              <w:color w:val="auto"/>
              <w:highlight w:val="none"/>
            </w:rPr>
            <w:t>45</w:t>
          </w:r>
          <w:r>
            <w:rPr>
              <w:color w:val="auto"/>
              <w:highlight w:val="none"/>
            </w:rPr>
            <w:fldChar w:fldCharType="end"/>
          </w:r>
        </w:p>
        <w:p w14:paraId="33FA8FC1">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_Toc27366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snapToGrid w:val="0"/>
              <w:color w:val="auto"/>
              <w:spacing w:val="-1"/>
              <w:kern w:val="0"/>
              <w:szCs w:val="31"/>
              <w:highlight w:val="none"/>
              <w:lang w:val="en-US" w:eastAsia="en-US" w:bidi="ar-SA"/>
            </w:rPr>
            <w:t>第5章  采购需求及规格要求</w:t>
          </w:r>
          <w:r>
            <w:rPr>
              <w:rFonts w:hint="eastAsia" w:ascii="仿宋" w:hAnsi="仿宋" w:eastAsia="仿宋" w:cs="仿宋"/>
              <w:bCs/>
              <w:snapToGrid w:val="0"/>
              <w:color w:val="auto"/>
              <w:spacing w:val="-1"/>
              <w:kern w:val="0"/>
              <w:szCs w:val="31"/>
              <w:highlight w:val="none"/>
              <w:lang w:val="en-US" w:eastAsia="en-US" w:bidi="ar-SA"/>
            </w:rPr>
            <w:tab/>
          </w: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PAGEREF _Toc27366 \h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snapToGrid w:val="0"/>
              <w:color w:val="auto"/>
              <w:spacing w:val="-1"/>
              <w:kern w:val="0"/>
              <w:szCs w:val="31"/>
              <w:highlight w:val="none"/>
              <w:lang w:val="en-US" w:eastAsia="en-US" w:bidi="ar-SA"/>
            </w:rPr>
            <w:t>54</w:t>
          </w:r>
          <w:r>
            <w:rPr>
              <w:rFonts w:hint="eastAsia" w:ascii="仿宋" w:hAnsi="仿宋" w:eastAsia="仿宋" w:cs="仿宋"/>
              <w:bCs/>
              <w:snapToGrid w:val="0"/>
              <w:color w:val="auto"/>
              <w:spacing w:val="-1"/>
              <w:kern w:val="0"/>
              <w:szCs w:val="31"/>
              <w:highlight w:val="none"/>
              <w:lang w:val="en-US" w:eastAsia="en-US" w:bidi="ar-SA"/>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020546C1">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_Toc15824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color w:val="auto"/>
              <w:spacing w:val="1"/>
              <w:szCs w:val="31"/>
              <w:highlight w:val="none"/>
            </w:rPr>
            <w:t>第6章</w:t>
          </w:r>
          <w:r>
            <w:rPr>
              <w:rFonts w:hint="eastAsia" w:ascii="仿宋" w:hAnsi="仿宋" w:eastAsia="仿宋" w:cs="仿宋"/>
              <w:color w:val="auto"/>
              <w:spacing w:val="18"/>
              <w:szCs w:val="31"/>
              <w:highlight w:val="none"/>
            </w:rPr>
            <w:t xml:space="preserve">  </w:t>
          </w:r>
          <w:r>
            <w:rPr>
              <w:rFonts w:hint="eastAsia" w:ascii="仿宋" w:hAnsi="仿宋" w:eastAsia="仿宋" w:cs="仿宋"/>
              <w:bCs/>
              <w:color w:val="auto"/>
              <w:spacing w:val="1"/>
              <w:szCs w:val="31"/>
              <w:highlight w:val="none"/>
            </w:rPr>
            <w:t>评审方法和标准</w:t>
          </w:r>
          <w:r>
            <w:rPr>
              <w:color w:val="auto"/>
              <w:highlight w:val="none"/>
            </w:rPr>
            <w:tab/>
          </w:r>
          <w:r>
            <w:rPr>
              <w:color w:val="auto"/>
              <w:highlight w:val="none"/>
            </w:rPr>
            <w:fldChar w:fldCharType="begin"/>
          </w:r>
          <w:r>
            <w:rPr>
              <w:color w:val="auto"/>
              <w:highlight w:val="none"/>
            </w:rPr>
            <w:instrText xml:space="preserve"> PAGEREF _Toc15824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2787FF95">
          <w:pPr>
            <w:pStyle w:val="9"/>
            <w:keepNext w:val="0"/>
            <w:keepLines w:val="0"/>
            <w:pageBreakBefore w:val="0"/>
            <w:widowControl/>
            <w:tabs>
              <w:tab w:val="right" w:leader="dot" w:pos="9501"/>
            </w:tabs>
            <w:kinsoku w:val="0"/>
            <w:wordWrap/>
            <w:overflowPunct/>
            <w:topLinePunct w:val="0"/>
            <w:autoSpaceDE w:val="0"/>
            <w:autoSpaceDN w:val="0"/>
            <w:bidi w:val="0"/>
            <w:adjustRightInd w:val="0"/>
            <w:snapToGrid w:val="0"/>
            <w:spacing w:line="480" w:lineRule="auto"/>
            <w:textAlignment w:val="baseline"/>
            <w:rPr>
              <w:color w:val="auto"/>
              <w:highlight w:val="none"/>
            </w:rPr>
          </w:pPr>
          <w:r>
            <w:rPr>
              <w:rFonts w:hint="eastAsia" w:ascii="仿宋" w:hAnsi="仿宋" w:eastAsia="仿宋" w:cs="仿宋"/>
              <w:bCs/>
              <w:snapToGrid w:val="0"/>
              <w:color w:val="auto"/>
              <w:spacing w:val="-1"/>
              <w:kern w:val="0"/>
              <w:szCs w:val="31"/>
              <w:highlight w:val="none"/>
              <w:lang w:val="en-US" w:eastAsia="en-US" w:bidi="ar-SA"/>
            </w:rPr>
            <w:fldChar w:fldCharType="begin"/>
          </w:r>
          <w:r>
            <w:rPr>
              <w:rFonts w:hint="eastAsia" w:ascii="仿宋" w:hAnsi="仿宋" w:eastAsia="仿宋" w:cs="仿宋"/>
              <w:bCs/>
              <w:snapToGrid w:val="0"/>
              <w:color w:val="auto"/>
              <w:spacing w:val="-1"/>
              <w:kern w:val="0"/>
              <w:szCs w:val="31"/>
              <w:highlight w:val="none"/>
              <w:lang w:val="en-US" w:eastAsia="en-US" w:bidi="ar-SA"/>
            </w:rPr>
            <w:instrText xml:space="preserve"> HYPERLINK \l _Toc2001 </w:instrText>
          </w:r>
          <w:r>
            <w:rPr>
              <w:rFonts w:hint="eastAsia" w:ascii="仿宋" w:hAnsi="仿宋" w:eastAsia="仿宋" w:cs="仿宋"/>
              <w:bCs/>
              <w:snapToGrid w:val="0"/>
              <w:color w:val="auto"/>
              <w:spacing w:val="-1"/>
              <w:kern w:val="0"/>
              <w:szCs w:val="31"/>
              <w:highlight w:val="none"/>
              <w:lang w:val="en-US" w:eastAsia="en-US" w:bidi="ar-SA"/>
            </w:rPr>
            <w:fldChar w:fldCharType="separate"/>
          </w:r>
          <w:r>
            <w:rPr>
              <w:rFonts w:hint="eastAsia" w:ascii="仿宋" w:hAnsi="仿宋" w:eastAsia="仿宋" w:cs="仿宋"/>
              <w:bCs/>
              <w:color w:val="auto"/>
              <w:spacing w:val="-7"/>
              <w:szCs w:val="31"/>
              <w:highlight w:val="none"/>
            </w:rPr>
            <w:t>第7章</w:t>
          </w:r>
          <w:r>
            <w:rPr>
              <w:rFonts w:hint="eastAsia" w:ascii="仿宋" w:hAnsi="仿宋" w:eastAsia="仿宋" w:cs="仿宋"/>
              <w:color w:val="auto"/>
              <w:spacing w:val="20"/>
              <w:szCs w:val="31"/>
              <w:highlight w:val="none"/>
            </w:rPr>
            <w:t xml:space="preserve">  </w:t>
          </w:r>
          <w:r>
            <w:rPr>
              <w:rFonts w:hint="eastAsia" w:ascii="仿宋" w:hAnsi="仿宋" w:eastAsia="仿宋" w:cs="仿宋"/>
              <w:bCs/>
              <w:color w:val="auto"/>
              <w:spacing w:val="-7"/>
              <w:szCs w:val="31"/>
              <w:highlight w:val="none"/>
            </w:rPr>
            <w:t>合同</w:t>
          </w:r>
          <w:r>
            <w:rPr>
              <w:color w:val="auto"/>
              <w:highlight w:val="none"/>
            </w:rPr>
            <w:tab/>
          </w:r>
          <w:r>
            <w:rPr>
              <w:color w:val="auto"/>
              <w:highlight w:val="none"/>
            </w:rPr>
            <w:fldChar w:fldCharType="begin"/>
          </w:r>
          <w:r>
            <w:rPr>
              <w:color w:val="auto"/>
              <w:highlight w:val="none"/>
            </w:rPr>
            <w:instrText xml:space="preserve"> PAGEREF _Toc2001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bCs/>
              <w:snapToGrid w:val="0"/>
              <w:color w:val="auto"/>
              <w:spacing w:val="-1"/>
              <w:kern w:val="0"/>
              <w:szCs w:val="31"/>
              <w:highlight w:val="none"/>
              <w:lang w:val="en-US" w:eastAsia="en-US" w:bidi="ar-SA"/>
            </w:rPr>
            <w:fldChar w:fldCharType="end"/>
          </w:r>
        </w:p>
        <w:p w14:paraId="565738CB">
          <w:pPr>
            <w:spacing w:before="64" w:line="228" w:lineRule="auto"/>
            <w:outlineLvl w:val="9"/>
            <w:rPr>
              <w:rFonts w:hint="eastAsia" w:ascii="仿宋" w:hAnsi="仿宋" w:eastAsia="仿宋" w:cs="仿宋"/>
              <w:bCs/>
              <w:snapToGrid w:val="0"/>
              <w:color w:val="auto"/>
              <w:spacing w:val="-1"/>
              <w:kern w:val="0"/>
              <w:sz w:val="21"/>
              <w:szCs w:val="31"/>
              <w:highlight w:val="none"/>
              <w:lang w:val="en-US" w:eastAsia="en-US" w:bidi="ar-SA"/>
            </w:rPr>
          </w:pPr>
          <w:r>
            <w:rPr>
              <w:rFonts w:hint="eastAsia" w:ascii="仿宋" w:hAnsi="仿宋" w:eastAsia="仿宋" w:cs="仿宋"/>
              <w:bCs/>
              <w:snapToGrid w:val="0"/>
              <w:color w:val="auto"/>
              <w:spacing w:val="-1"/>
              <w:kern w:val="0"/>
              <w:szCs w:val="31"/>
              <w:highlight w:val="none"/>
              <w:lang w:val="en-US" w:eastAsia="en-US" w:bidi="ar-SA"/>
            </w:rPr>
            <w:fldChar w:fldCharType="end"/>
          </w:r>
        </w:p>
      </w:sdtContent>
    </w:sdt>
    <w:p w14:paraId="08AFFB88">
      <w:pPr>
        <w:spacing w:before="64" w:line="228" w:lineRule="auto"/>
        <w:outlineLvl w:val="9"/>
        <w:rPr>
          <w:rFonts w:hint="eastAsia" w:ascii="仿宋" w:hAnsi="仿宋" w:eastAsia="仿宋" w:cs="仿宋"/>
          <w:bCs/>
          <w:snapToGrid w:val="0"/>
          <w:color w:val="auto"/>
          <w:spacing w:val="-1"/>
          <w:kern w:val="0"/>
          <w:sz w:val="21"/>
          <w:szCs w:val="31"/>
          <w:highlight w:val="none"/>
          <w:lang w:val="en-US" w:eastAsia="en-US" w:bidi="ar-SA"/>
        </w:rPr>
      </w:pPr>
    </w:p>
    <w:p w14:paraId="03B703BC">
      <w:pPr>
        <w:spacing w:before="64" w:line="228" w:lineRule="auto"/>
        <w:ind w:left="3471"/>
        <w:outlineLvl w:val="9"/>
        <w:rPr>
          <w:rFonts w:hint="eastAsia" w:ascii="仿宋" w:hAnsi="仿宋" w:eastAsia="仿宋" w:cs="仿宋"/>
          <w:bCs/>
          <w:snapToGrid w:val="0"/>
          <w:color w:val="auto"/>
          <w:spacing w:val="-1"/>
          <w:kern w:val="0"/>
          <w:sz w:val="21"/>
          <w:szCs w:val="31"/>
          <w:highlight w:val="none"/>
          <w:lang w:val="en-US" w:eastAsia="en-US" w:bidi="ar-SA"/>
        </w:rPr>
      </w:pPr>
    </w:p>
    <w:p w14:paraId="00B482FE">
      <w:pPr>
        <w:spacing w:before="64" w:line="228" w:lineRule="auto"/>
        <w:ind w:left="3471"/>
        <w:outlineLvl w:val="9"/>
        <w:rPr>
          <w:rFonts w:hint="eastAsia" w:ascii="仿宋" w:hAnsi="仿宋" w:eastAsia="仿宋" w:cs="仿宋"/>
          <w:b/>
          <w:bCs/>
          <w:color w:val="auto"/>
          <w:spacing w:val="-1"/>
          <w:sz w:val="31"/>
          <w:szCs w:val="31"/>
          <w:highlight w:val="none"/>
        </w:rPr>
      </w:pPr>
    </w:p>
    <w:p w14:paraId="3BBBE358">
      <w:pPr>
        <w:spacing w:before="64" w:line="228" w:lineRule="auto"/>
        <w:ind w:left="3471"/>
        <w:outlineLvl w:val="9"/>
        <w:rPr>
          <w:rFonts w:hint="eastAsia" w:ascii="仿宋" w:hAnsi="仿宋" w:eastAsia="仿宋" w:cs="仿宋"/>
          <w:b/>
          <w:bCs/>
          <w:color w:val="auto"/>
          <w:spacing w:val="-1"/>
          <w:sz w:val="31"/>
          <w:szCs w:val="31"/>
          <w:highlight w:val="none"/>
        </w:rPr>
      </w:pPr>
    </w:p>
    <w:p w14:paraId="2D7283DE">
      <w:pPr>
        <w:spacing w:before="64" w:line="228" w:lineRule="auto"/>
        <w:ind w:left="3471"/>
        <w:outlineLvl w:val="9"/>
        <w:rPr>
          <w:rFonts w:hint="eastAsia" w:ascii="仿宋" w:hAnsi="仿宋" w:eastAsia="仿宋" w:cs="仿宋"/>
          <w:b/>
          <w:bCs/>
          <w:color w:val="auto"/>
          <w:spacing w:val="-1"/>
          <w:sz w:val="31"/>
          <w:szCs w:val="31"/>
          <w:highlight w:val="none"/>
        </w:rPr>
      </w:pPr>
    </w:p>
    <w:p w14:paraId="518A62DF">
      <w:pPr>
        <w:spacing w:before="64" w:line="228" w:lineRule="auto"/>
        <w:ind w:left="3471"/>
        <w:outlineLvl w:val="9"/>
        <w:rPr>
          <w:rFonts w:hint="eastAsia" w:ascii="仿宋" w:hAnsi="仿宋" w:eastAsia="仿宋" w:cs="仿宋"/>
          <w:b/>
          <w:bCs/>
          <w:color w:val="auto"/>
          <w:spacing w:val="-1"/>
          <w:sz w:val="31"/>
          <w:szCs w:val="31"/>
          <w:highlight w:val="none"/>
        </w:rPr>
      </w:pPr>
    </w:p>
    <w:p w14:paraId="135E83B5">
      <w:pPr>
        <w:spacing w:before="64" w:line="228" w:lineRule="auto"/>
        <w:ind w:left="3471"/>
        <w:outlineLvl w:val="9"/>
        <w:rPr>
          <w:rFonts w:hint="eastAsia" w:ascii="仿宋" w:hAnsi="仿宋" w:eastAsia="仿宋" w:cs="仿宋"/>
          <w:b/>
          <w:bCs/>
          <w:color w:val="auto"/>
          <w:spacing w:val="-1"/>
          <w:sz w:val="31"/>
          <w:szCs w:val="31"/>
          <w:highlight w:val="none"/>
        </w:rPr>
      </w:pPr>
    </w:p>
    <w:p w14:paraId="11A26B42">
      <w:pPr>
        <w:spacing w:before="64" w:line="228" w:lineRule="auto"/>
        <w:ind w:left="3471"/>
        <w:outlineLvl w:val="9"/>
        <w:rPr>
          <w:rFonts w:hint="eastAsia" w:ascii="仿宋" w:hAnsi="仿宋" w:eastAsia="仿宋" w:cs="仿宋"/>
          <w:b/>
          <w:bCs/>
          <w:color w:val="auto"/>
          <w:spacing w:val="-1"/>
          <w:sz w:val="31"/>
          <w:szCs w:val="31"/>
          <w:highlight w:val="none"/>
        </w:rPr>
      </w:pPr>
    </w:p>
    <w:p w14:paraId="2639F4B8">
      <w:pPr>
        <w:spacing w:before="64" w:line="228" w:lineRule="auto"/>
        <w:ind w:left="3471"/>
        <w:outlineLvl w:val="9"/>
        <w:rPr>
          <w:rFonts w:hint="eastAsia" w:ascii="仿宋" w:hAnsi="仿宋" w:eastAsia="仿宋" w:cs="仿宋"/>
          <w:b/>
          <w:bCs/>
          <w:color w:val="auto"/>
          <w:spacing w:val="-1"/>
          <w:sz w:val="31"/>
          <w:szCs w:val="31"/>
          <w:highlight w:val="none"/>
        </w:rPr>
      </w:pPr>
    </w:p>
    <w:p w14:paraId="367001B2">
      <w:pPr>
        <w:spacing w:before="64" w:line="228" w:lineRule="auto"/>
        <w:ind w:left="3471"/>
        <w:outlineLvl w:val="9"/>
        <w:rPr>
          <w:rFonts w:hint="eastAsia" w:ascii="仿宋" w:hAnsi="仿宋" w:eastAsia="仿宋" w:cs="仿宋"/>
          <w:b/>
          <w:bCs/>
          <w:color w:val="auto"/>
          <w:spacing w:val="-1"/>
          <w:sz w:val="31"/>
          <w:szCs w:val="31"/>
          <w:highlight w:val="none"/>
        </w:rPr>
      </w:pPr>
    </w:p>
    <w:p w14:paraId="173A006A">
      <w:pPr>
        <w:spacing w:before="64" w:line="228" w:lineRule="auto"/>
        <w:ind w:left="3471"/>
        <w:outlineLvl w:val="9"/>
        <w:rPr>
          <w:rFonts w:hint="eastAsia" w:ascii="仿宋" w:hAnsi="仿宋" w:eastAsia="仿宋" w:cs="仿宋"/>
          <w:b/>
          <w:bCs/>
          <w:color w:val="auto"/>
          <w:spacing w:val="-1"/>
          <w:sz w:val="31"/>
          <w:szCs w:val="31"/>
          <w:highlight w:val="none"/>
        </w:rPr>
      </w:pPr>
    </w:p>
    <w:p w14:paraId="7003A615">
      <w:pPr>
        <w:spacing w:before="64" w:line="228" w:lineRule="auto"/>
        <w:ind w:left="3471"/>
        <w:outlineLvl w:val="9"/>
        <w:rPr>
          <w:rFonts w:hint="eastAsia" w:ascii="仿宋" w:hAnsi="仿宋" w:eastAsia="仿宋" w:cs="仿宋"/>
          <w:b/>
          <w:bCs/>
          <w:color w:val="auto"/>
          <w:spacing w:val="-1"/>
          <w:sz w:val="31"/>
          <w:szCs w:val="31"/>
          <w:highlight w:val="none"/>
        </w:rPr>
      </w:pPr>
    </w:p>
    <w:p w14:paraId="5548F1EC">
      <w:pPr>
        <w:spacing w:before="64" w:line="228" w:lineRule="auto"/>
        <w:ind w:left="3471"/>
        <w:outlineLvl w:val="9"/>
        <w:rPr>
          <w:rFonts w:hint="eastAsia" w:ascii="仿宋" w:hAnsi="仿宋" w:eastAsia="仿宋" w:cs="仿宋"/>
          <w:b/>
          <w:bCs/>
          <w:color w:val="auto"/>
          <w:spacing w:val="-1"/>
          <w:sz w:val="31"/>
          <w:szCs w:val="31"/>
          <w:highlight w:val="none"/>
        </w:rPr>
      </w:pPr>
    </w:p>
    <w:p w14:paraId="54BEB58B">
      <w:pPr>
        <w:spacing w:before="64" w:line="228" w:lineRule="auto"/>
        <w:ind w:left="3471"/>
        <w:outlineLvl w:val="9"/>
        <w:rPr>
          <w:rFonts w:hint="eastAsia" w:ascii="仿宋" w:hAnsi="仿宋" w:eastAsia="仿宋" w:cs="仿宋"/>
          <w:b/>
          <w:bCs/>
          <w:color w:val="auto"/>
          <w:spacing w:val="-1"/>
          <w:sz w:val="31"/>
          <w:szCs w:val="31"/>
          <w:highlight w:val="none"/>
        </w:rPr>
      </w:pPr>
    </w:p>
    <w:p w14:paraId="68CE14DC">
      <w:pPr>
        <w:spacing w:before="64" w:line="228" w:lineRule="auto"/>
        <w:ind w:left="3471"/>
        <w:outlineLvl w:val="9"/>
        <w:rPr>
          <w:rFonts w:hint="eastAsia" w:ascii="仿宋" w:hAnsi="仿宋" w:eastAsia="仿宋" w:cs="仿宋"/>
          <w:b/>
          <w:bCs/>
          <w:color w:val="auto"/>
          <w:spacing w:val="-1"/>
          <w:sz w:val="31"/>
          <w:szCs w:val="31"/>
          <w:highlight w:val="none"/>
        </w:rPr>
      </w:pPr>
    </w:p>
    <w:p w14:paraId="09D317D8">
      <w:pPr>
        <w:spacing w:before="64" w:line="228" w:lineRule="auto"/>
        <w:ind w:left="3471"/>
        <w:outlineLvl w:val="9"/>
        <w:rPr>
          <w:rFonts w:hint="eastAsia" w:ascii="仿宋" w:hAnsi="仿宋" w:eastAsia="仿宋" w:cs="仿宋"/>
          <w:b/>
          <w:bCs/>
          <w:color w:val="auto"/>
          <w:spacing w:val="-1"/>
          <w:sz w:val="31"/>
          <w:szCs w:val="31"/>
          <w:highlight w:val="none"/>
        </w:rPr>
      </w:pPr>
    </w:p>
    <w:p w14:paraId="169C2243">
      <w:pPr>
        <w:spacing w:before="64" w:line="228" w:lineRule="auto"/>
        <w:ind w:left="3471"/>
        <w:outlineLvl w:val="9"/>
        <w:rPr>
          <w:rFonts w:hint="eastAsia" w:ascii="仿宋" w:hAnsi="仿宋" w:eastAsia="仿宋" w:cs="仿宋"/>
          <w:b/>
          <w:bCs/>
          <w:color w:val="auto"/>
          <w:spacing w:val="-1"/>
          <w:sz w:val="31"/>
          <w:szCs w:val="31"/>
          <w:highlight w:val="none"/>
        </w:rPr>
      </w:pPr>
    </w:p>
    <w:p w14:paraId="5A0C254F">
      <w:pPr>
        <w:spacing w:before="64" w:line="228" w:lineRule="auto"/>
        <w:ind w:left="3471"/>
        <w:outlineLvl w:val="9"/>
        <w:rPr>
          <w:rFonts w:hint="eastAsia" w:ascii="仿宋" w:hAnsi="仿宋" w:eastAsia="仿宋" w:cs="仿宋"/>
          <w:b/>
          <w:bCs/>
          <w:color w:val="auto"/>
          <w:spacing w:val="-1"/>
          <w:sz w:val="31"/>
          <w:szCs w:val="31"/>
          <w:highlight w:val="none"/>
        </w:rPr>
      </w:pPr>
    </w:p>
    <w:p w14:paraId="585E8D78">
      <w:pPr>
        <w:spacing w:before="64" w:line="228" w:lineRule="auto"/>
        <w:ind w:left="3471"/>
        <w:outlineLvl w:val="9"/>
        <w:rPr>
          <w:rFonts w:hint="eastAsia" w:ascii="仿宋" w:hAnsi="仿宋" w:eastAsia="仿宋" w:cs="仿宋"/>
          <w:b/>
          <w:bCs/>
          <w:color w:val="auto"/>
          <w:spacing w:val="-1"/>
          <w:sz w:val="31"/>
          <w:szCs w:val="31"/>
          <w:highlight w:val="none"/>
        </w:rPr>
      </w:pPr>
    </w:p>
    <w:p w14:paraId="7B8F26AA">
      <w:pPr>
        <w:spacing w:before="64" w:line="228" w:lineRule="auto"/>
        <w:ind w:left="3471"/>
        <w:outlineLvl w:val="9"/>
        <w:rPr>
          <w:rFonts w:hint="eastAsia" w:ascii="仿宋" w:hAnsi="仿宋" w:eastAsia="仿宋" w:cs="仿宋"/>
          <w:b/>
          <w:bCs/>
          <w:color w:val="auto"/>
          <w:spacing w:val="-1"/>
          <w:sz w:val="31"/>
          <w:szCs w:val="31"/>
          <w:highlight w:val="none"/>
        </w:rPr>
      </w:pPr>
    </w:p>
    <w:p w14:paraId="5E7C3326">
      <w:pPr>
        <w:spacing w:before="64" w:line="228" w:lineRule="auto"/>
        <w:ind w:left="3471"/>
        <w:outlineLvl w:val="9"/>
        <w:rPr>
          <w:rFonts w:hint="eastAsia" w:ascii="仿宋" w:hAnsi="仿宋" w:eastAsia="仿宋" w:cs="仿宋"/>
          <w:b/>
          <w:bCs/>
          <w:color w:val="auto"/>
          <w:spacing w:val="-1"/>
          <w:sz w:val="31"/>
          <w:szCs w:val="31"/>
          <w:highlight w:val="none"/>
        </w:rPr>
      </w:pPr>
    </w:p>
    <w:p w14:paraId="58B59712">
      <w:pPr>
        <w:spacing w:before="64" w:line="228" w:lineRule="auto"/>
        <w:ind w:left="3471"/>
        <w:outlineLvl w:val="9"/>
        <w:rPr>
          <w:rFonts w:hint="eastAsia" w:ascii="仿宋" w:hAnsi="仿宋" w:eastAsia="仿宋" w:cs="仿宋"/>
          <w:b/>
          <w:bCs/>
          <w:color w:val="auto"/>
          <w:spacing w:val="-1"/>
          <w:sz w:val="31"/>
          <w:szCs w:val="31"/>
          <w:highlight w:val="none"/>
        </w:rPr>
        <w:sectPr>
          <w:footerReference r:id="rId5" w:type="default"/>
          <w:pgSz w:w="11905" w:h="16839"/>
          <w:pgMar w:top="1440" w:right="1080" w:bottom="1440" w:left="1080" w:header="850" w:footer="850" w:gutter="0"/>
          <w:pgBorders>
            <w:top w:val="none" w:sz="0" w:space="0"/>
            <w:left w:val="none" w:sz="0" w:space="0"/>
            <w:bottom w:val="none" w:sz="0" w:space="0"/>
            <w:right w:val="none" w:sz="0" w:space="0"/>
          </w:pgBorders>
          <w:pgNumType w:fmt="decimal" w:start="1"/>
          <w:cols w:space="720" w:num="1"/>
        </w:sectPr>
      </w:pPr>
      <w:bookmarkStart w:id="7" w:name="_Toc11581"/>
    </w:p>
    <w:p w14:paraId="0AE55332">
      <w:pPr>
        <w:spacing w:before="64" w:line="228" w:lineRule="auto"/>
        <w:jc w:val="center"/>
        <w:outlineLvl w:val="0"/>
        <w:rPr>
          <w:rFonts w:hint="eastAsia" w:ascii="仿宋" w:hAnsi="仿宋" w:eastAsia="仿宋" w:cs="仿宋"/>
          <w:b/>
          <w:bCs/>
          <w:color w:val="auto"/>
          <w:spacing w:val="-1"/>
          <w:sz w:val="31"/>
          <w:szCs w:val="31"/>
          <w:highlight w:val="none"/>
        </w:rPr>
        <w:sectPr>
          <w:footerReference r:id="rId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bookmarkStart w:id="8" w:name="_Toc2461"/>
    </w:p>
    <w:p w14:paraId="5A962951">
      <w:pPr>
        <w:spacing w:before="64" w:line="228" w:lineRule="auto"/>
        <w:jc w:val="center"/>
        <w:outlineLvl w:val="0"/>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第1章</w:t>
      </w:r>
      <w:r>
        <w:rPr>
          <w:rFonts w:hint="eastAsia" w:ascii="仿宋" w:hAnsi="仿宋" w:eastAsia="仿宋" w:cs="仿宋"/>
          <w:color w:val="auto"/>
          <w:spacing w:val="19"/>
          <w:sz w:val="31"/>
          <w:szCs w:val="31"/>
          <w:highlight w:val="none"/>
        </w:rPr>
        <w:t xml:space="preserve">  </w:t>
      </w:r>
      <w:r>
        <w:rPr>
          <w:rFonts w:hint="eastAsia" w:ascii="仿宋" w:hAnsi="仿宋" w:eastAsia="仿宋" w:cs="仿宋"/>
          <w:b/>
          <w:bCs/>
          <w:color w:val="auto"/>
          <w:spacing w:val="-1"/>
          <w:sz w:val="31"/>
          <w:szCs w:val="31"/>
          <w:highlight w:val="none"/>
        </w:rPr>
        <w:t>供应商须知</w:t>
      </w:r>
      <w:bookmarkEnd w:id="7"/>
      <w:bookmarkEnd w:id="8"/>
    </w:p>
    <w:p w14:paraId="13D44599">
      <w:pPr>
        <w:spacing w:before="260" w:line="224" w:lineRule="auto"/>
        <w:jc w:val="center"/>
        <w:outlineLvl w:val="9"/>
        <w:rPr>
          <w:rFonts w:hint="eastAsia" w:ascii="仿宋" w:hAnsi="仿宋" w:eastAsia="仿宋" w:cs="仿宋"/>
          <w:color w:val="auto"/>
          <w:sz w:val="28"/>
          <w:szCs w:val="28"/>
          <w:highlight w:val="none"/>
        </w:rPr>
      </w:pPr>
      <w:bookmarkStart w:id="9" w:name="bookmark2"/>
      <w:bookmarkEnd w:id="9"/>
      <w:r>
        <w:rPr>
          <w:rFonts w:hint="eastAsia" w:ascii="仿宋" w:hAnsi="仿宋" w:eastAsia="仿宋" w:cs="仿宋"/>
          <w:b/>
          <w:bCs/>
          <w:color w:val="auto"/>
          <w:spacing w:val="-21"/>
          <w:sz w:val="28"/>
          <w:szCs w:val="28"/>
          <w:highlight w:val="none"/>
        </w:rPr>
        <w:t>一</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21"/>
          <w:sz w:val="28"/>
          <w:szCs w:val="28"/>
          <w:highlight w:val="none"/>
        </w:rPr>
        <w:t>总</w:t>
      </w:r>
      <w:r>
        <w:rPr>
          <w:rFonts w:hint="eastAsia" w:ascii="仿宋" w:hAnsi="仿宋" w:eastAsia="仿宋" w:cs="仿宋"/>
          <w:color w:val="auto"/>
          <w:spacing w:val="11"/>
          <w:sz w:val="28"/>
          <w:szCs w:val="28"/>
          <w:highlight w:val="none"/>
        </w:rPr>
        <w:t xml:space="preserve">  </w:t>
      </w:r>
      <w:r>
        <w:rPr>
          <w:rFonts w:hint="eastAsia" w:ascii="仿宋" w:hAnsi="仿宋" w:eastAsia="仿宋" w:cs="仿宋"/>
          <w:b/>
          <w:bCs/>
          <w:color w:val="auto"/>
          <w:spacing w:val="-21"/>
          <w:sz w:val="28"/>
          <w:szCs w:val="28"/>
          <w:highlight w:val="none"/>
        </w:rPr>
        <w:t>则</w:t>
      </w:r>
    </w:p>
    <w:p w14:paraId="01CB57A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1.采购人、采购代理机构及供应商</w:t>
      </w:r>
    </w:p>
    <w:p w14:paraId="16777D9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    采购人：是指依法开展政府采购活动的国家机关、事业单位、团体组织。</w:t>
      </w:r>
      <w:r>
        <w:rPr>
          <w:rFonts w:hint="eastAsia" w:ascii="仿宋" w:hAnsi="仿宋" w:eastAsia="仿宋" w:cs="仿宋"/>
          <w:color w:val="auto"/>
          <w:spacing w:val="-1"/>
          <w:sz w:val="24"/>
          <w:szCs w:val="24"/>
          <w:highlight w:val="none"/>
        </w:rPr>
        <w:t>本项目的采购人见供应商须知资料表。</w:t>
      </w:r>
    </w:p>
    <w:p w14:paraId="19A8B55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   采购代理机构：是指在集中采购机</w:t>
      </w:r>
      <w:r>
        <w:rPr>
          <w:rFonts w:hint="eastAsia" w:ascii="仿宋" w:hAnsi="仿宋" w:eastAsia="仿宋" w:cs="仿宋"/>
          <w:color w:val="auto"/>
          <w:spacing w:val="1"/>
          <w:sz w:val="24"/>
          <w:szCs w:val="24"/>
          <w:highlight w:val="none"/>
        </w:rPr>
        <w:t>构或从事采购代理业务的社会中介机构。本项目</w:t>
      </w:r>
      <w:r>
        <w:rPr>
          <w:rFonts w:hint="eastAsia" w:ascii="仿宋" w:hAnsi="仿宋" w:eastAsia="仿宋" w:cs="仿宋"/>
          <w:color w:val="auto"/>
          <w:spacing w:val="-2"/>
          <w:sz w:val="24"/>
          <w:szCs w:val="24"/>
          <w:highlight w:val="none"/>
        </w:rPr>
        <w:t>的采购代理机构见供应商须知资料表。</w:t>
      </w:r>
    </w:p>
    <w:p w14:paraId="61D4118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供应商：是指向采购人提供货物、工程或者服务的法人、非法人组织或</w:t>
      </w:r>
      <w:r>
        <w:rPr>
          <w:rFonts w:hint="eastAsia" w:ascii="仿宋" w:hAnsi="仿宋" w:eastAsia="仿宋" w:cs="仿宋"/>
          <w:color w:val="auto"/>
          <w:spacing w:val="-1"/>
          <w:sz w:val="24"/>
          <w:szCs w:val="24"/>
          <w:highlight w:val="none"/>
        </w:rPr>
        <w:t>者自然人。</w:t>
      </w:r>
    </w:p>
    <w:p w14:paraId="1C243C0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  在中华人民共和国境内注册，能够独立承担民事责任</w:t>
      </w:r>
      <w:r>
        <w:rPr>
          <w:rFonts w:hint="eastAsia" w:ascii="仿宋" w:hAnsi="仿宋" w:eastAsia="仿宋" w:cs="仿宋"/>
          <w:color w:val="auto"/>
          <w:spacing w:val="-2"/>
          <w:sz w:val="24"/>
          <w:szCs w:val="24"/>
          <w:highlight w:val="none"/>
        </w:rPr>
        <w:t>，有生产或供应能力的本国供</w:t>
      </w:r>
      <w:r>
        <w:rPr>
          <w:rFonts w:hint="eastAsia" w:ascii="仿宋" w:hAnsi="仿宋" w:eastAsia="仿宋" w:cs="仿宋"/>
          <w:color w:val="auto"/>
          <w:spacing w:val="-6"/>
          <w:sz w:val="24"/>
          <w:szCs w:val="24"/>
          <w:highlight w:val="none"/>
        </w:rPr>
        <w:t>应商。</w:t>
      </w:r>
    </w:p>
    <w:p w14:paraId="6937E6F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  具备《中华人民共和国政府采购法》第二十二条关于</w:t>
      </w:r>
      <w:r>
        <w:rPr>
          <w:rFonts w:hint="eastAsia" w:ascii="仿宋" w:hAnsi="仿宋" w:eastAsia="仿宋" w:cs="仿宋"/>
          <w:color w:val="auto"/>
          <w:spacing w:val="-2"/>
          <w:sz w:val="24"/>
          <w:szCs w:val="24"/>
          <w:highlight w:val="none"/>
        </w:rPr>
        <w:t>供应商条件的规定，遵守本项</w:t>
      </w:r>
      <w:r>
        <w:rPr>
          <w:rFonts w:hint="eastAsia" w:ascii="仿宋" w:hAnsi="仿宋" w:eastAsia="仿宋" w:cs="仿宋"/>
          <w:color w:val="auto"/>
          <w:spacing w:val="-3"/>
          <w:sz w:val="24"/>
          <w:szCs w:val="24"/>
          <w:highlight w:val="none"/>
        </w:rPr>
        <w:t>目采购人本级和上级财政部门政府采购的有关规定。</w:t>
      </w:r>
    </w:p>
    <w:p w14:paraId="175E881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   以采购代理机构认可的方式获得了本项目的磋商文件。</w:t>
      </w:r>
    </w:p>
    <w:p w14:paraId="15C7703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   符合供应商须知资料表中规定的其他要求。</w:t>
      </w:r>
    </w:p>
    <w:p w14:paraId="4D8B282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1.3.5   若供应商须知资料表中写明</w:t>
      </w:r>
      <w:r>
        <w:rPr>
          <w:rFonts w:hint="eastAsia" w:ascii="仿宋" w:hAnsi="仿宋" w:eastAsia="仿宋" w:cs="仿宋"/>
          <w:color w:val="auto"/>
          <w:spacing w:val="1"/>
          <w:sz w:val="24"/>
          <w:szCs w:val="24"/>
          <w:highlight w:val="none"/>
        </w:rPr>
        <w:t>允许采购进口产品，供应商应保证所投产品可履行合</w:t>
      </w:r>
      <w:r>
        <w:rPr>
          <w:rFonts w:hint="eastAsia" w:ascii="仿宋" w:hAnsi="仿宋" w:eastAsia="仿宋" w:cs="仿宋"/>
          <w:color w:val="auto"/>
          <w:spacing w:val="-2"/>
          <w:sz w:val="24"/>
          <w:szCs w:val="24"/>
          <w:highlight w:val="none"/>
        </w:rPr>
        <w:t>法报通关手续进入中国关境内。</w:t>
      </w:r>
    </w:p>
    <w:p w14:paraId="67E1E02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若供应商须知资料表中未写明允许采购进口产品，如供应商所投产品为进口产品，</w:t>
      </w:r>
      <w:r>
        <w:rPr>
          <w:rFonts w:hint="eastAsia" w:ascii="仿宋" w:hAnsi="仿宋" w:eastAsia="仿宋" w:cs="仿宋"/>
          <w:color w:val="auto"/>
          <w:spacing w:val="-2"/>
          <w:sz w:val="24"/>
          <w:szCs w:val="24"/>
          <w:highlight w:val="none"/>
        </w:rPr>
        <w:t>其磋商将被认定为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2AAB577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1.3.6  若供应商须知资料表中写明专门面向中小企业采购的</w:t>
      </w:r>
      <w:r>
        <w:rPr>
          <w:rFonts w:hint="eastAsia" w:ascii="仿宋" w:hAnsi="仿宋" w:eastAsia="仿宋" w:cs="仿宋"/>
          <w:color w:val="auto"/>
          <w:spacing w:val="-2"/>
          <w:sz w:val="24"/>
          <w:szCs w:val="24"/>
          <w:highlight w:val="none"/>
        </w:rPr>
        <w:t>，如供应商为非中小企业且所</w:t>
      </w:r>
      <w:r>
        <w:rPr>
          <w:rFonts w:hint="eastAsia" w:ascii="仿宋" w:hAnsi="仿宋" w:eastAsia="仿宋" w:cs="仿宋"/>
          <w:color w:val="auto"/>
          <w:spacing w:val="-1"/>
          <w:sz w:val="24"/>
          <w:szCs w:val="24"/>
          <w:highlight w:val="none"/>
        </w:rPr>
        <w:t>投产品为非中小企业产品，其磋商将被认定为</w:t>
      </w:r>
      <w:r>
        <w:rPr>
          <w:rFonts w:hint="eastAsia" w:ascii="仿宋" w:hAnsi="仿宋" w:eastAsia="仿宋" w:cs="仿宋"/>
          <w:b/>
          <w:bCs/>
          <w:color w:val="auto"/>
          <w:spacing w:val="-1"/>
          <w:sz w:val="24"/>
          <w:szCs w:val="24"/>
          <w:highlight w:val="none"/>
        </w:rPr>
        <w:t>磋商无效</w:t>
      </w:r>
      <w:r>
        <w:rPr>
          <w:rFonts w:hint="eastAsia" w:ascii="仿宋" w:hAnsi="仿宋" w:eastAsia="仿宋" w:cs="仿宋"/>
          <w:color w:val="auto"/>
          <w:spacing w:val="-1"/>
          <w:sz w:val="24"/>
          <w:szCs w:val="24"/>
          <w:highlight w:val="none"/>
        </w:rPr>
        <w:t>。</w:t>
      </w:r>
    </w:p>
    <w:p w14:paraId="6B9F74A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     如供应商须知资料表中允许联合体磋商，对联合体规定如下：</w:t>
      </w:r>
    </w:p>
    <w:p w14:paraId="0CFD6E3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   两个以上供应商可以组成一个磋商联合体，以一个供应商的身份磋商。</w:t>
      </w:r>
      <w:r>
        <w:rPr>
          <w:rFonts w:hint="eastAsia" w:ascii="仿宋" w:hAnsi="仿宋" w:eastAsia="仿宋" w:cs="仿宋"/>
          <w:b/>
          <w:bCs/>
          <w:color w:val="auto"/>
          <w:spacing w:val="1"/>
          <w:sz w:val="24"/>
          <w:szCs w:val="24"/>
          <w:highlight w:val="none"/>
        </w:rPr>
        <w:t>本项目不</w:t>
      </w:r>
      <w:r>
        <w:rPr>
          <w:rFonts w:hint="eastAsia" w:ascii="仿宋" w:hAnsi="仿宋" w:eastAsia="仿宋" w:cs="仿宋"/>
          <w:b/>
          <w:bCs/>
          <w:color w:val="auto"/>
          <w:spacing w:val="-5"/>
          <w:sz w:val="24"/>
          <w:szCs w:val="24"/>
          <w:highlight w:val="none"/>
        </w:rPr>
        <w:t>接受联合体投标。</w:t>
      </w:r>
    </w:p>
    <w:p w14:paraId="5563CB2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   联合体各方均应符合《中华人民共和国政府采购法》第二十二条规定的条件。</w:t>
      </w:r>
      <w:r>
        <w:rPr>
          <w:rFonts w:hint="eastAsia" w:ascii="仿宋" w:hAnsi="仿宋" w:eastAsia="仿宋" w:cs="仿宋"/>
          <w:b/>
          <w:bCs/>
          <w:color w:val="auto"/>
          <w:spacing w:val="1"/>
          <w:sz w:val="24"/>
          <w:szCs w:val="24"/>
          <w:highlight w:val="none"/>
        </w:rPr>
        <w:t>本</w:t>
      </w:r>
      <w:r>
        <w:rPr>
          <w:rFonts w:hint="eastAsia" w:ascii="仿宋" w:hAnsi="仿宋" w:eastAsia="仿宋" w:cs="仿宋"/>
          <w:b/>
          <w:bCs/>
          <w:color w:val="auto"/>
          <w:spacing w:val="-4"/>
          <w:sz w:val="24"/>
          <w:szCs w:val="24"/>
          <w:highlight w:val="none"/>
        </w:rPr>
        <w:t>项目不接受联合体投标。</w:t>
      </w:r>
    </w:p>
    <w:p w14:paraId="560C3C1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1.4.3   采购人根据采购项目对供应</w:t>
      </w:r>
      <w:r>
        <w:rPr>
          <w:rFonts w:hint="eastAsia" w:ascii="仿宋" w:hAnsi="仿宋" w:eastAsia="仿宋" w:cs="仿宋"/>
          <w:color w:val="auto"/>
          <w:spacing w:val="1"/>
          <w:sz w:val="24"/>
          <w:szCs w:val="24"/>
          <w:highlight w:val="none"/>
        </w:rPr>
        <w:t>商的特殊要求，联合体中至少应当有一方符合相关规</w:t>
      </w:r>
      <w:r>
        <w:rPr>
          <w:rFonts w:hint="eastAsia" w:ascii="仿宋" w:hAnsi="仿宋" w:eastAsia="仿宋" w:cs="仿宋"/>
          <w:color w:val="auto"/>
          <w:spacing w:val="-3"/>
          <w:sz w:val="24"/>
          <w:szCs w:val="24"/>
          <w:highlight w:val="none"/>
        </w:rPr>
        <w:t>定。</w:t>
      </w:r>
      <w:r>
        <w:rPr>
          <w:rFonts w:hint="eastAsia" w:ascii="仿宋" w:hAnsi="仿宋" w:eastAsia="仿宋" w:cs="仿宋"/>
          <w:b/>
          <w:bCs/>
          <w:color w:val="auto"/>
          <w:spacing w:val="-3"/>
          <w:sz w:val="24"/>
          <w:szCs w:val="24"/>
          <w:highlight w:val="none"/>
        </w:rPr>
        <w:t>本项目不接受联合体投标。</w:t>
      </w:r>
    </w:p>
    <w:p w14:paraId="6168005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1.4.4   联合体各方应签订共同磋商协</w:t>
      </w:r>
      <w:r>
        <w:rPr>
          <w:rFonts w:hint="eastAsia" w:ascii="仿宋" w:hAnsi="仿宋" w:eastAsia="仿宋" w:cs="仿宋"/>
          <w:color w:val="auto"/>
          <w:spacing w:val="-3"/>
          <w:sz w:val="24"/>
          <w:szCs w:val="24"/>
          <w:highlight w:val="none"/>
        </w:rPr>
        <w:t>议，明确约定联合体各方承担的工作和相应的责任，</w:t>
      </w:r>
      <w:r>
        <w:rPr>
          <w:rFonts w:hint="eastAsia" w:ascii="仿宋" w:hAnsi="仿宋" w:eastAsia="仿宋" w:cs="仿宋"/>
          <w:color w:val="auto"/>
          <w:spacing w:val="-1"/>
          <w:sz w:val="24"/>
          <w:szCs w:val="24"/>
          <w:highlight w:val="none"/>
        </w:rPr>
        <w:t>并将共同磋商协议连同作为磋商文件第一部分的内容提交。</w:t>
      </w:r>
    </w:p>
    <w:p w14:paraId="3FF0DD0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1.4.5   大中型企业、其他自然人、</w:t>
      </w:r>
      <w:r>
        <w:rPr>
          <w:rFonts w:hint="eastAsia" w:ascii="仿宋" w:hAnsi="仿宋" w:eastAsia="仿宋" w:cs="仿宋"/>
          <w:color w:val="auto"/>
          <w:spacing w:val="1"/>
          <w:sz w:val="24"/>
          <w:szCs w:val="24"/>
          <w:highlight w:val="none"/>
        </w:rPr>
        <w:t>法人或者非法人组织与小型、微型企业组成联合体共</w:t>
      </w:r>
      <w:r>
        <w:rPr>
          <w:rFonts w:hint="eastAsia" w:ascii="仿宋" w:hAnsi="仿宋" w:eastAsia="仿宋" w:cs="仿宋"/>
          <w:color w:val="auto"/>
          <w:spacing w:val="-3"/>
          <w:sz w:val="24"/>
          <w:szCs w:val="24"/>
          <w:highlight w:val="none"/>
        </w:rPr>
        <w:t>同参加磋商，共同磋商协议中应写明小型、微型企业的协议合同金额占到共同磋商</w:t>
      </w:r>
      <w:r>
        <w:rPr>
          <w:rFonts w:hint="eastAsia" w:ascii="仿宋" w:hAnsi="仿宋" w:eastAsia="仿宋" w:cs="仿宋"/>
          <w:color w:val="auto"/>
          <w:spacing w:val="-2"/>
          <w:sz w:val="24"/>
          <w:szCs w:val="24"/>
          <w:highlight w:val="none"/>
        </w:rPr>
        <w:t>协议磋商总金额的比例。</w:t>
      </w:r>
    </w:p>
    <w:p w14:paraId="37A0F4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1.4.6  联合体中有同类资质的供应商按照联合体分工承担相</w:t>
      </w:r>
      <w:r>
        <w:rPr>
          <w:rFonts w:hint="eastAsia" w:ascii="仿宋" w:hAnsi="仿宋" w:eastAsia="仿宋" w:cs="仿宋"/>
          <w:color w:val="auto"/>
          <w:spacing w:val="-2"/>
          <w:sz w:val="24"/>
          <w:szCs w:val="24"/>
          <w:highlight w:val="none"/>
        </w:rPr>
        <w:t>同工作的，按照较低的资质等级确定联合体的资质等级。</w:t>
      </w:r>
    </w:p>
    <w:p w14:paraId="60D0E9D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1.4.7  以联合体形式参加政府采购活动的，联合体各方不得</w:t>
      </w:r>
      <w:r>
        <w:rPr>
          <w:rFonts w:hint="eastAsia" w:ascii="仿宋" w:hAnsi="仿宋" w:eastAsia="仿宋" w:cs="仿宋"/>
          <w:color w:val="auto"/>
          <w:spacing w:val="-2"/>
          <w:sz w:val="24"/>
          <w:szCs w:val="24"/>
          <w:highlight w:val="none"/>
        </w:rPr>
        <w:t>再单独参加或者与其他供应商</w:t>
      </w:r>
      <w:r>
        <w:rPr>
          <w:rFonts w:hint="eastAsia" w:ascii="仿宋" w:hAnsi="仿宋" w:eastAsia="仿宋" w:cs="仿宋"/>
          <w:color w:val="auto"/>
          <w:spacing w:val="-1"/>
          <w:sz w:val="24"/>
          <w:szCs w:val="24"/>
          <w:highlight w:val="none"/>
        </w:rPr>
        <w:t>另外组成联合体参加本项目磋商，否则相关磋商将被认定为</w:t>
      </w:r>
      <w:r>
        <w:rPr>
          <w:rFonts w:hint="eastAsia" w:ascii="仿宋" w:hAnsi="仿宋" w:eastAsia="仿宋" w:cs="仿宋"/>
          <w:b/>
          <w:bCs/>
          <w:color w:val="auto"/>
          <w:spacing w:val="-1"/>
          <w:sz w:val="24"/>
          <w:szCs w:val="24"/>
          <w:highlight w:val="none"/>
        </w:rPr>
        <w:t>磋商无效</w:t>
      </w:r>
      <w:r>
        <w:rPr>
          <w:rFonts w:hint="eastAsia" w:ascii="仿宋" w:hAnsi="仿宋" w:eastAsia="仿宋" w:cs="仿宋"/>
          <w:color w:val="auto"/>
          <w:spacing w:val="-1"/>
          <w:sz w:val="24"/>
          <w:szCs w:val="24"/>
          <w:highlight w:val="none"/>
        </w:rPr>
        <w:t>。</w:t>
      </w:r>
    </w:p>
    <w:p w14:paraId="7EECDA1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sectPr>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05141F5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bookmarkStart w:id="10" w:name="bookmark35"/>
      <w:bookmarkEnd w:id="10"/>
      <w:r>
        <w:rPr>
          <w:rFonts w:hint="eastAsia" w:ascii="仿宋" w:hAnsi="仿宋" w:eastAsia="仿宋" w:cs="仿宋"/>
          <w:color w:val="auto"/>
          <w:spacing w:val="-1"/>
          <w:sz w:val="24"/>
          <w:szCs w:val="24"/>
          <w:highlight w:val="none"/>
        </w:rPr>
        <w:t>1.4.8   对联合体磋商的其他资格要求见供应商须知资料表。</w:t>
      </w:r>
    </w:p>
    <w:p w14:paraId="71735B1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    单位负责人为同一人或者存在直接控股、管理关系的</w:t>
      </w:r>
      <w:r>
        <w:rPr>
          <w:rFonts w:hint="eastAsia" w:ascii="仿宋" w:hAnsi="仿宋" w:eastAsia="仿宋" w:cs="仿宋"/>
          <w:color w:val="auto"/>
          <w:spacing w:val="-2"/>
          <w:sz w:val="24"/>
          <w:szCs w:val="24"/>
          <w:highlight w:val="none"/>
        </w:rPr>
        <w:t>不同供应商，其相关磋商将被</w:t>
      </w:r>
      <w:r>
        <w:rPr>
          <w:rFonts w:hint="eastAsia" w:ascii="仿宋" w:hAnsi="仿宋" w:eastAsia="仿宋" w:cs="仿宋"/>
          <w:color w:val="auto"/>
          <w:spacing w:val="-4"/>
          <w:sz w:val="24"/>
          <w:szCs w:val="24"/>
          <w:highlight w:val="none"/>
        </w:rPr>
        <w:t>认定为</w:t>
      </w:r>
      <w:r>
        <w:rPr>
          <w:rFonts w:hint="eastAsia" w:ascii="仿宋" w:hAnsi="仿宋" w:eastAsia="仿宋" w:cs="仿宋"/>
          <w:b/>
          <w:bCs/>
          <w:color w:val="auto"/>
          <w:spacing w:val="-4"/>
          <w:sz w:val="24"/>
          <w:szCs w:val="24"/>
          <w:highlight w:val="none"/>
        </w:rPr>
        <w:t>磋商无效</w:t>
      </w:r>
      <w:r>
        <w:rPr>
          <w:rFonts w:hint="eastAsia" w:ascii="仿宋" w:hAnsi="仿宋" w:eastAsia="仿宋" w:cs="仿宋"/>
          <w:color w:val="auto"/>
          <w:spacing w:val="-4"/>
          <w:sz w:val="24"/>
          <w:szCs w:val="24"/>
          <w:highlight w:val="none"/>
        </w:rPr>
        <w:t>。</w:t>
      </w:r>
    </w:p>
    <w:p w14:paraId="2AA620E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    为本项目提供过整体设计、规范编制或者项目管理、监理、检测等服务的供应商，</w:t>
      </w:r>
      <w:r>
        <w:rPr>
          <w:rFonts w:hint="eastAsia" w:ascii="仿宋" w:hAnsi="仿宋" w:eastAsia="仿宋" w:cs="仿宋"/>
          <w:color w:val="auto"/>
          <w:spacing w:val="-4"/>
          <w:sz w:val="24"/>
          <w:szCs w:val="24"/>
          <w:highlight w:val="none"/>
        </w:rPr>
        <w:t>不得再参加本项目上述货物以外的其他采购活动。否则其磋商将被认定为磋商无效。</w:t>
      </w:r>
    </w:p>
    <w:p w14:paraId="2321DD7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    供应商在磋商过程中不得向采购人提供、给予任何有</w:t>
      </w:r>
      <w:r>
        <w:rPr>
          <w:rFonts w:hint="eastAsia" w:ascii="仿宋" w:hAnsi="仿宋" w:eastAsia="仿宋" w:cs="仿宋"/>
          <w:color w:val="auto"/>
          <w:spacing w:val="-2"/>
          <w:sz w:val="24"/>
          <w:szCs w:val="24"/>
          <w:highlight w:val="none"/>
        </w:rPr>
        <w:t>价值的物品，影响其正常决策行为。一经发现，其将被认定为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3B2DE5D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2.资金来源</w:t>
      </w:r>
    </w:p>
    <w:p w14:paraId="71FF3D0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
          <w:sz w:val="24"/>
          <w:szCs w:val="24"/>
          <w:highlight w:val="none"/>
        </w:rPr>
        <w:t>本项目的采购人已获得足以支付本次磋商后所签订的合同项下的资金。</w:t>
      </w:r>
    </w:p>
    <w:p w14:paraId="277E82A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项目预算金额和分项或分包最</w:t>
      </w:r>
      <w:r>
        <w:rPr>
          <w:rFonts w:hint="eastAsia" w:ascii="仿宋" w:hAnsi="仿宋" w:eastAsia="仿宋" w:cs="仿宋"/>
          <w:color w:val="auto"/>
          <w:spacing w:val="-1"/>
          <w:sz w:val="24"/>
          <w:szCs w:val="24"/>
          <w:highlight w:val="none"/>
        </w:rPr>
        <w:t>高限价</w:t>
      </w:r>
      <w:r>
        <w:rPr>
          <w:rFonts w:hint="eastAsia" w:ascii="仿宋" w:hAnsi="仿宋" w:eastAsia="仿宋" w:cs="仿宋"/>
          <w:color w:val="auto"/>
          <w:spacing w:val="-1"/>
          <w:sz w:val="24"/>
          <w:szCs w:val="24"/>
          <w:highlight w:val="none"/>
          <w:u w:val="single" w:color="auto"/>
        </w:rPr>
        <w:t>见供应商须知资料表</w:t>
      </w:r>
      <w:r>
        <w:rPr>
          <w:rFonts w:hint="eastAsia" w:ascii="仿宋" w:hAnsi="仿宋" w:eastAsia="仿宋" w:cs="仿宋"/>
          <w:color w:val="auto"/>
          <w:spacing w:val="-1"/>
          <w:sz w:val="24"/>
          <w:szCs w:val="24"/>
          <w:highlight w:val="none"/>
        </w:rPr>
        <w:t>。</w:t>
      </w:r>
    </w:p>
    <w:p w14:paraId="485BB45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    供应商报价超过磋商文件规定的预算金额或者分项、分包最高限价的，其投标将被</w:t>
      </w:r>
      <w:r>
        <w:rPr>
          <w:rFonts w:hint="eastAsia" w:ascii="仿宋" w:hAnsi="仿宋" w:eastAsia="仿宋" w:cs="仿宋"/>
          <w:color w:val="auto"/>
          <w:spacing w:val="-4"/>
          <w:sz w:val="24"/>
          <w:szCs w:val="24"/>
          <w:highlight w:val="none"/>
        </w:rPr>
        <w:t>认定为</w:t>
      </w:r>
      <w:r>
        <w:rPr>
          <w:rFonts w:hint="eastAsia" w:ascii="仿宋" w:hAnsi="仿宋" w:eastAsia="仿宋" w:cs="仿宋"/>
          <w:b/>
          <w:bCs/>
          <w:color w:val="auto"/>
          <w:spacing w:val="-4"/>
          <w:sz w:val="24"/>
          <w:szCs w:val="24"/>
          <w:highlight w:val="none"/>
        </w:rPr>
        <w:t>投标无效</w:t>
      </w:r>
      <w:r>
        <w:rPr>
          <w:rFonts w:hint="eastAsia" w:ascii="仿宋" w:hAnsi="仿宋" w:eastAsia="仿宋" w:cs="仿宋"/>
          <w:color w:val="auto"/>
          <w:spacing w:val="-4"/>
          <w:sz w:val="24"/>
          <w:szCs w:val="24"/>
          <w:highlight w:val="none"/>
        </w:rPr>
        <w:t>。</w:t>
      </w:r>
    </w:p>
    <w:p w14:paraId="0274CE8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3.投标费用</w:t>
      </w:r>
    </w:p>
    <w:p w14:paraId="2D02576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不论投标的结果如何投标人应承担所有与准备和参加投标有关的费用。</w:t>
      </w:r>
    </w:p>
    <w:p w14:paraId="25F403C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4.适用法律</w:t>
      </w:r>
    </w:p>
    <w:p w14:paraId="4A827D6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本项目采购人、采购代理机构、供应商、磋商小组成员的</w:t>
      </w:r>
      <w:r>
        <w:rPr>
          <w:rFonts w:hint="eastAsia" w:ascii="仿宋" w:hAnsi="仿宋" w:eastAsia="仿宋" w:cs="仿宋"/>
          <w:color w:val="auto"/>
          <w:spacing w:val="-2"/>
          <w:sz w:val="24"/>
          <w:szCs w:val="24"/>
          <w:highlight w:val="none"/>
        </w:rPr>
        <w:t>相关行为均受《中华人民</w:t>
      </w:r>
      <w:r>
        <w:rPr>
          <w:rFonts w:hint="eastAsia" w:ascii="仿宋" w:hAnsi="仿宋" w:eastAsia="仿宋" w:cs="仿宋"/>
          <w:color w:val="auto"/>
          <w:spacing w:val="-3"/>
          <w:sz w:val="24"/>
          <w:szCs w:val="24"/>
          <w:highlight w:val="none"/>
        </w:rPr>
        <w:t>共和国政府采购法》、《中华人民共和国政府采购法实施条例》等有关法律法规及本项目本级和上级财政部门政府采购有关规定的约束，其权利受到上述法律法规的</w:t>
      </w:r>
      <w:r>
        <w:rPr>
          <w:rFonts w:hint="eastAsia" w:ascii="仿宋" w:hAnsi="仿宋" w:eastAsia="仿宋" w:cs="仿宋"/>
          <w:color w:val="auto"/>
          <w:spacing w:val="-6"/>
          <w:sz w:val="24"/>
          <w:szCs w:val="24"/>
          <w:highlight w:val="none"/>
        </w:rPr>
        <w:t>保护。</w:t>
      </w:r>
    </w:p>
    <w:p w14:paraId="34B63C14">
      <w:pPr>
        <w:spacing w:before="55" w:line="223" w:lineRule="auto"/>
        <w:ind w:left="4196"/>
        <w:jc w:val="left"/>
        <w:outlineLvl w:val="9"/>
        <w:rPr>
          <w:rFonts w:hint="eastAsia" w:ascii="仿宋" w:hAnsi="仿宋" w:eastAsia="仿宋" w:cs="仿宋"/>
          <w:color w:val="auto"/>
          <w:sz w:val="28"/>
          <w:szCs w:val="28"/>
          <w:highlight w:val="none"/>
        </w:rPr>
      </w:pPr>
      <w:bookmarkStart w:id="11" w:name="bookmark8"/>
      <w:bookmarkEnd w:id="11"/>
      <w:bookmarkStart w:id="12" w:name="bookmark7"/>
      <w:bookmarkEnd w:id="12"/>
      <w:r>
        <w:rPr>
          <w:rFonts w:hint="eastAsia" w:ascii="仿宋" w:hAnsi="仿宋" w:eastAsia="仿宋" w:cs="仿宋"/>
          <w:b/>
          <w:bCs/>
          <w:color w:val="auto"/>
          <w:spacing w:val="-12"/>
          <w:sz w:val="28"/>
          <w:szCs w:val="28"/>
          <w:highlight w:val="none"/>
        </w:rPr>
        <w:t>二</w:t>
      </w:r>
      <w:r>
        <w:rPr>
          <w:rFonts w:hint="eastAsia" w:ascii="仿宋" w:hAnsi="仿宋" w:eastAsia="仿宋" w:cs="仿宋"/>
          <w:color w:val="auto"/>
          <w:spacing w:val="7"/>
          <w:sz w:val="28"/>
          <w:szCs w:val="28"/>
          <w:highlight w:val="none"/>
        </w:rPr>
        <w:t xml:space="preserve">   </w:t>
      </w:r>
      <w:r>
        <w:rPr>
          <w:rFonts w:hint="eastAsia" w:ascii="仿宋" w:hAnsi="仿宋" w:eastAsia="仿宋" w:cs="仿宋"/>
          <w:b/>
          <w:bCs/>
          <w:color w:val="auto"/>
          <w:spacing w:val="-12"/>
          <w:sz w:val="28"/>
          <w:szCs w:val="28"/>
          <w:highlight w:val="none"/>
        </w:rPr>
        <w:t>磋商文件</w:t>
      </w:r>
    </w:p>
    <w:p w14:paraId="1379417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5.磋商文件构成</w:t>
      </w:r>
    </w:p>
    <w:p w14:paraId="0E95003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5.1</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4"/>
          <w:sz w:val="24"/>
          <w:szCs w:val="24"/>
          <w:highlight w:val="none"/>
        </w:rPr>
        <w:t>磋商文件分为三册共</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章，内容如下：</w:t>
      </w:r>
    </w:p>
    <w:p w14:paraId="662EB29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4" w:firstLineChars="200"/>
        <w:jc w:val="left"/>
        <w:textAlignment w:val="baseline"/>
        <w:outlineLvl w:val="9"/>
        <w:rPr>
          <w:rFonts w:hint="eastAsia" w:ascii="仿宋" w:hAnsi="仿宋" w:eastAsia="仿宋" w:cs="仿宋"/>
          <w:color w:val="auto"/>
          <w:sz w:val="24"/>
          <w:szCs w:val="24"/>
          <w:highlight w:val="none"/>
        </w:rPr>
      </w:pPr>
      <w:bookmarkStart w:id="13" w:name="_Toc3619"/>
      <w:bookmarkStart w:id="14" w:name="_Toc11476"/>
      <w:r>
        <w:rPr>
          <w:rFonts w:hint="eastAsia" w:ascii="仿宋" w:hAnsi="仿宋" w:eastAsia="仿宋" w:cs="仿宋"/>
          <w:color w:val="auto"/>
          <w:spacing w:val="-9"/>
          <w:sz w:val="24"/>
          <w:szCs w:val="24"/>
          <w:highlight w:val="none"/>
        </w:rPr>
        <w:t>第一册</w:t>
      </w:r>
      <w:bookmarkEnd w:id="13"/>
      <w:bookmarkEnd w:id="14"/>
    </w:p>
    <w:p w14:paraId="261AE8A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3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1"/>
          <w:sz w:val="24"/>
          <w:szCs w:val="24"/>
          <w:highlight w:val="none"/>
        </w:rPr>
        <w:t>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1"/>
          <w:sz w:val="24"/>
          <w:szCs w:val="24"/>
          <w:highlight w:val="none"/>
        </w:rPr>
        <w:t>章</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1"/>
          <w:sz w:val="24"/>
          <w:szCs w:val="24"/>
          <w:highlight w:val="none"/>
        </w:rPr>
        <w:t>供应商须知</w:t>
      </w:r>
    </w:p>
    <w:p w14:paraId="0CB2506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9"/>
          <w:sz w:val="24"/>
          <w:szCs w:val="24"/>
          <w:highlight w:val="none"/>
        </w:rPr>
        <w:t>2</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9"/>
          <w:sz w:val="24"/>
          <w:szCs w:val="24"/>
          <w:highlight w:val="none"/>
        </w:rPr>
        <w:t>章</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响应文件格式</w:t>
      </w:r>
      <w:r>
        <w:rPr>
          <w:rFonts w:hint="eastAsia" w:ascii="仿宋" w:hAnsi="仿宋" w:eastAsia="仿宋" w:cs="仿宋"/>
          <w:color w:val="auto"/>
          <w:spacing w:val="-4"/>
          <w:sz w:val="24"/>
          <w:szCs w:val="24"/>
          <w:highlight w:val="none"/>
        </w:rPr>
        <w:t>第二册</w:t>
      </w:r>
    </w:p>
    <w:p w14:paraId="4238FB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3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第</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1"/>
          <w:sz w:val="24"/>
          <w:szCs w:val="24"/>
          <w:highlight w:val="none"/>
        </w:rPr>
        <w:t>3</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1"/>
          <w:sz w:val="24"/>
          <w:szCs w:val="24"/>
          <w:highlight w:val="none"/>
        </w:rPr>
        <w:t>章</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1"/>
          <w:sz w:val="24"/>
          <w:szCs w:val="24"/>
          <w:highlight w:val="none"/>
        </w:rPr>
        <w:t>磋商邀请</w:t>
      </w:r>
    </w:p>
    <w:p w14:paraId="63C22E0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5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7"/>
          <w:sz w:val="24"/>
          <w:szCs w:val="24"/>
          <w:highlight w:val="none"/>
        </w:rPr>
        <w:t>4</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7"/>
          <w:sz w:val="24"/>
          <w:szCs w:val="24"/>
          <w:highlight w:val="none"/>
        </w:rPr>
        <w:t>章</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7"/>
          <w:sz w:val="24"/>
          <w:szCs w:val="24"/>
          <w:highlight w:val="none"/>
        </w:rPr>
        <w:t>供应商须知资料表</w:t>
      </w:r>
    </w:p>
    <w:p w14:paraId="0AE01E1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第</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3"/>
          <w:sz w:val="24"/>
          <w:szCs w:val="24"/>
          <w:highlight w:val="none"/>
        </w:rPr>
        <w:t>章</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采购需求及规格要求（具体详见工程量清单及施工图纸）</w:t>
      </w:r>
    </w:p>
    <w:p w14:paraId="0E0C53A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8"/>
          <w:sz w:val="24"/>
          <w:szCs w:val="24"/>
          <w:highlight w:val="none"/>
        </w:rPr>
        <w:t>6</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8"/>
          <w:sz w:val="24"/>
          <w:szCs w:val="24"/>
          <w:highlight w:val="none"/>
        </w:rPr>
        <w:t>章</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8"/>
          <w:sz w:val="24"/>
          <w:szCs w:val="24"/>
          <w:highlight w:val="none"/>
        </w:rPr>
        <w:t>评审方法和标准</w:t>
      </w:r>
      <w:r>
        <w:rPr>
          <w:rFonts w:hint="eastAsia" w:ascii="仿宋" w:hAnsi="仿宋" w:eastAsia="仿宋" w:cs="仿宋"/>
          <w:color w:val="auto"/>
          <w:spacing w:val="-9"/>
          <w:sz w:val="24"/>
          <w:szCs w:val="24"/>
          <w:highlight w:val="none"/>
        </w:rPr>
        <w:t>第三册</w:t>
      </w:r>
    </w:p>
    <w:p w14:paraId="570FB05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12" w:firstLineChars="200"/>
        <w:jc w:val="left"/>
        <w:textAlignment w:val="baseline"/>
        <w:outlineLvl w:val="9"/>
        <w:rPr>
          <w:rFonts w:hint="eastAsia" w:ascii="仿宋" w:hAnsi="仿宋" w:eastAsia="仿宋" w:cs="仿宋"/>
          <w:color w:val="auto"/>
          <w:spacing w:val="-17"/>
          <w:sz w:val="24"/>
          <w:szCs w:val="24"/>
          <w:highlight w:val="none"/>
        </w:rPr>
      </w:pPr>
      <w:bookmarkStart w:id="15" w:name="_Toc3999"/>
      <w:bookmarkStart w:id="16" w:name="_Toc12874"/>
      <w:r>
        <w:rPr>
          <w:rFonts w:hint="eastAsia" w:ascii="仿宋" w:hAnsi="仿宋" w:eastAsia="仿宋" w:cs="仿宋"/>
          <w:color w:val="auto"/>
          <w:spacing w:val="-17"/>
          <w:sz w:val="24"/>
          <w:szCs w:val="24"/>
          <w:highlight w:val="none"/>
        </w:rPr>
        <w:t>第</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7"/>
          <w:sz w:val="24"/>
          <w:szCs w:val="24"/>
          <w:highlight w:val="none"/>
        </w:rPr>
        <w:t>7</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7"/>
          <w:sz w:val="24"/>
          <w:szCs w:val="24"/>
          <w:highlight w:val="none"/>
        </w:rPr>
        <w:t>章</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7"/>
          <w:sz w:val="24"/>
          <w:szCs w:val="24"/>
          <w:highlight w:val="none"/>
        </w:rPr>
        <w:t>合同</w:t>
      </w:r>
      <w:bookmarkEnd w:id="15"/>
      <w:bookmarkEnd w:id="16"/>
    </w:p>
    <w:p w14:paraId="15B3B4A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bookmarkStart w:id="17" w:name="_Toc6263"/>
      <w:r>
        <w:rPr>
          <w:rFonts w:hint="eastAsia" w:ascii="仿宋" w:hAnsi="仿宋" w:eastAsia="仿宋" w:cs="仿宋"/>
          <w:color w:val="auto"/>
          <w:spacing w:val="-2"/>
          <w:sz w:val="24"/>
          <w:szCs w:val="24"/>
          <w:highlight w:val="none"/>
        </w:rPr>
        <w:t>5.2</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如本文件的前后内容不一致，以最后描述为准。</w:t>
      </w:r>
      <w:bookmarkEnd w:id="17"/>
    </w:p>
    <w:p w14:paraId="5A03CE9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    供应商应认真阅读磋商文件所有的事项、格式、条款和技术规范等。如供应商没有</w:t>
      </w:r>
      <w:r>
        <w:rPr>
          <w:rFonts w:hint="eastAsia" w:ascii="仿宋" w:hAnsi="仿宋" w:eastAsia="仿宋" w:cs="仿宋"/>
          <w:color w:val="auto"/>
          <w:spacing w:val="-3"/>
          <w:sz w:val="24"/>
          <w:szCs w:val="24"/>
          <w:highlight w:val="none"/>
        </w:rPr>
        <w:t>按照磋商文件要求提交全部资料，或者响应文件没有对磋商文件在各方面都做出实</w:t>
      </w:r>
      <w:r>
        <w:rPr>
          <w:rFonts w:hint="eastAsia" w:ascii="仿宋" w:hAnsi="仿宋" w:eastAsia="仿宋" w:cs="仿宋"/>
          <w:color w:val="auto"/>
          <w:spacing w:val="-2"/>
          <w:sz w:val="24"/>
          <w:szCs w:val="24"/>
          <w:highlight w:val="none"/>
        </w:rPr>
        <w:t>质性响应，可能导致其投标被认定为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79118E0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6.磋商文件的澄清与修改</w:t>
      </w:r>
    </w:p>
    <w:p w14:paraId="657A788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    提交首次响应文件截止之日前，采购人、采购代理机构或者磋商小组可以</w:t>
      </w:r>
      <w:r>
        <w:rPr>
          <w:rFonts w:hint="eastAsia" w:ascii="仿宋" w:hAnsi="仿宋" w:eastAsia="仿宋" w:cs="仿宋"/>
          <w:color w:val="auto"/>
          <w:spacing w:val="-3"/>
          <w:sz w:val="24"/>
          <w:szCs w:val="24"/>
          <w:highlight w:val="none"/>
        </w:rPr>
        <w:t>对己发出的</w:t>
      </w:r>
      <w:r>
        <w:rPr>
          <w:rFonts w:hint="eastAsia" w:ascii="仿宋" w:hAnsi="仿宋" w:eastAsia="仿宋" w:cs="仿宋"/>
          <w:color w:val="auto"/>
          <w:spacing w:val="-1"/>
          <w:sz w:val="24"/>
          <w:szCs w:val="24"/>
          <w:highlight w:val="none"/>
        </w:rPr>
        <w:t>磋商文件进行必要的澄清或者修改，澄清或者</w:t>
      </w:r>
      <w:r>
        <w:rPr>
          <w:rFonts w:hint="eastAsia" w:ascii="仿宋" w:hAnsi="仿宋" w:eastAsia="仿宋" w:cs="仿宋"/>
          <w:color w:val="auto"/>
          <w:spacing w:val="-2"/>
          <w:sz w:val="24"/>
          <w:szCs w:val="24"/>
          <w:highlight w:val="none"/>
        </w:rPr>
        <w:t>修改的内容作为磋商文件的组成部分。</w:t>
      </w:r>
      <w:r>
        <w:rPr>
          <w:rFonts w:hint="eastAsia" w:ascii="仿宋" w:hAnsi="仿宋" w:eastAsia="仿宋" w:cs="仿宋"/>
          <w:color w:val="auto"/>
          <w:spacing w:val="-3"/>
          <w:sz w:val="24"/>
          <w:szCs w:val="24"/>
          <w:highlight w:val="none"/>
        </w:rPr>
        <w:t>澄清或者修改的内容可能影响响应文件编制的，采购人、采购代理机构应当在提交首</w:t>
      </w:r>
      <w:r>
        <w:rPr>
          <w:rFonts w:hint="eastAsia" w:ascii="仿宋" w:hAnsi="仿宋" w:eastAsia="仿宋" w:cs="仿宋"/>
          <w:color w:val="auto"/>
          <w:sz w:val="24"/>
          <w:szCs w:val="24"/>
          <w:highlight w:val="none"/>
        </w:rPr>
        <w:t>次响应文件截止时间至少5日前，采购代理机构将以发布澄清（更正）公告的方式，澄清或修改磋商文件；不足5日的，采购人。</w:t>
      </w:r>
      <w:r>
        <w:rPr>
          <w:rFonts w:hint="eastAsia" w:ascii="仿宋" w:hAnsi="仿宋" w:eastAsia="仿宋" w:cs="仿宋"/>
          <w:color w:val="auto"/>
          <w:spacing w:val="-1"/>
          <w:sz w:val="24"/>
          <w:szCs w:val="24"/>
          <w:highlight w:val="none"/>
        </w:rPr>
        <w:t>采购代理机构应当顺延提交首次响应文</w:t>
      </w:r>
      <w:r>
        <w:rPr>
          <w:rFonts w:hint="eastAsia" w:ascii="仿宋" w:hAnsi="仿宋" w:eastAsia="仿宋" w:cs="仿宋"/>
          <w:color w:val="auto"/>
          <w:spacing w:val="-3"/>
          <w:sz w:val="24"/>
          <w:szCs w:val="24"/>
          <w:highlight w:val="none"/>
        </w:rPr>
        <w:t>件截止时间。</w:t>
      </w:r>
    </w:p>
    <w:p w14:paraId="536F80C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6.2    采购人可主动地或在解答供应商提出的澄清问题时对磋商文件澄清或修改</w:t>
      </w:r>
      <w:r>
        <w:rPr>
          <w:rFonts w:hint="eastAsia" w:ascii="仿宋" w:hAnsi="仿宋" w:eastAsia="仿宋" w:cs="仿宋"/>
          <w:color w:val="auto"/>
          <w:spacing w:val="-3"/>
          <w:sz w:val="24"/>
          <w:szCs w:val="24"/>
          <w:highlight w:val="none"/>
        </w:rPr>
        <w:t>。采购代理机构将以发布澄清（更正）公告的方式，澄清或修改磋商文件，澄清或修改内容作为</w:t>
      </w:r>
      <w:r>
        <w:rPr>
          <w:rFonts w:hint="eastAsia" w:ascii="仿宋" w:hAnsi="仿宋" w:eastAsia="仿宋" w:cs="仿宋"/>
          <w:color w:val="auto"/>
          <w:spacing w:val="-2"/>
          <w:sz w:val="24"/>
          <w:szCs w:val="24"/>
          <w:highlight w:val="none"/>
        </w:rPr>
        <w:t>磋商文件的组成部分。</w:t>
      </w:r>
    </w:p>
    <w:p w14:paraId="4D6DC1E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6.3    澄清或者修改的内容将在新疆政府采购网发布，一经发布视为潜在投标人已收到，不</w:t>
      </w:r>
      <w:r>
        <w:rPr>
          <w:rFonts w:hint="eastAsia" w:ascii="仿宋" w:hAnsi="仿宋" w:eastAsia="仿宋" w:cs="仿宋"/>
          <w:color w:val="auto"/>
          <w:spacing w:val="-1"/>
          <w:sz w:val="24"/>
          <w:szCs w:val="24"/>
          <w:highlight w:val="none"/>
        </w:rPr>
        <w:t>再进行确认。若因投标单位个人原因未及时查看，造成的一切后果需自行承担。</w:t>
      </w:r>
    </w:p>
    <w:p w14:paraId="722F068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7.投标截止时间的顺延</w:t>
      </w:r>
    </w:p>
    <w:p w14:paraId="5C87AEE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为使供应商准备投标时有足够的时间对磋商文件的澄清或者修改部</w:t>
      </w:r>
      <w:r>
        <w:rPr>
          <w:rFonts w:hint="eastAsia" w:ascii="仿宋" w:hAnsi="仿宋" w:eastAsia="仿宋" w:cs="仿宋"/>
          <w:color w:val="auto"/>
          <w:spacing w:val="-4"/>
          <w:sz w:val="24"/>
          <w:szCs w:val="24"/>
          <w:highlight w:val="none"/>
        </w:rPr>
        <w:t>分进行研究，采</w:t>
      </w:r>
      <w:r>
        <w:rPr>
          <w:rFonts w:hint="eastAsia" w:ascii="仿宋" w:hAnsi="仿宋" w:eastAsia="仿宋" w:cs="仿宋"/>
          <w:color w:val="auto"/>
          <w:spacing w:val="-1"/>
          <w:sz w:val="24"/>
          <w:szCs w:val="24"/>
          <w:highlight w:val="none"/>
        </w:rPr>
        <w:t>购人将依法决定是否顺延磋商截止时间。</w:t>
      </w:r>
    </w:p>
    <w:p w14:paraId="2559079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26" w:firstLineChars="200"/>
        <w:jc w:val="left"/>
        <w:textAlignment w:val="baseline"/>
        <w:outlineLvl w:val="9"/>
        <w:rPr>
          <w:rFonts w:hint="eastAsia" w:ascii="仿宋" w:hAnsi="仿宋" w:eastAsia="仿宋" w:cs="仿宋"/>
          <w:color w:val="auto"/>
          <w:sz w:val="28"/>
          <w:szCs w:val="28"/>
          <w:highlight w:val="none"/>
        </w:rPr>
      </w:pPr>
      <w:bookmarkStart w:id="18" w:name="bookmark10"/>
      <w:bookmarkEnd w:id="18"/>
      <w:bookmarkStart w:id="19" w:name="bookmark9"/>
      <w:bookmarkEnd w:id="19"/>
      <w:r>
        <w:rPr>
          <w:rFonts w:hint="eastAsia" w:ascii="仿宋" w:hAnsi="仿宋" w:eastAsia="仿宋" w:cs="仿宋"/>
          <w:b/>
          <w:bCs/>
          <w:color w:val="auto"/>
          <w:spacing w:val="-9"/>
          <w:sz w:val="28"/>
          <w:szCs w:val="28"/>
          <w:highlight w:val="none"/>
        </w:rPr>
        <w:t>三</w:t>
      </w:r>
      <w:r>
        <w:rPr>
          <w:rFonts w:hint="eastAsia" w:ascii="仿宋" w:hAnsi="仿宋" w:eastAsia="仿宋" w:cs="仿宋"/>
          <w:color w:val="auto"/>
          <w:spacing w:val="10"/>
          <w:sz w:val="28"/>
          <w:szCs w:val="28"/>
          <w:highlight w:val="none"/>
        </w:rPr>
        <w:t xml:space="preserve">   </w:t>
      </w:r>
      <w:r>
        <w:rPr>
          <w:rFonts w:hint="eastAsia" w:ascii="仿宋" w:hAnsi="仿宋" w:eastAsia="仿宋" w:cs="仿宋"/>
          <w:b/>
          <w:bCs/>
          <w:color w:val="auto"/>
          <w:spacing w:val="-9"/>
          <w:sz w:val="28"/>
          <w:szCs w:val="28"/>
          <w:highlight w:val="none"/>
        </w:rPr>
        <w:t>响应文件的编制</w:t>
      </w:r>
    </w:p>
    <w:p w14:paraId="515B2C2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8.</w:t>
      </w:r>
      <w:r>
        <w:rPr>
          <w:rFonts w:hint="eastAsia" w:ascii="仿宋" w:hAnsi="仿宋" w:eastAsia="仿宋" w:cs="仿宋"/>
          <w:color w:val="auto"/>
          <w:spacing w:val="15"/>
          <w:sz w:val="24"/>
          <w:szCs w:val="24"/>
          <w:highlight w:val="none"/>
        </w:rPr>
        <w:t xml:space="preserve">     </w:t>
      </w:r>
      <w:r>
        <w:rPr>
          <w:rFonts w:hint="eastAsia" w:ascii="仿宋" w:hAnsi="仿宋" w:eastAsia="仿宋" w:cs="仿宋"/>
          <w:b/>
          <w:bCs/>
          <w:color w:val="auto"/>
          <w:spacing w:val="-3"/>
          <w:sz w:val="24"/>
          <w:szCs w:val="24"/>
          <w:highlight w:val="none"/>
        </w:rPr>
        <w:t>投标范围及响应文件中标准和计量单位的使用</w:t>
      </w:r>
    </w:p>
    <w:p w14:paraId="0B58E35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无论磋商文件第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z w:val="24"/>
          <w:szCs w:val="24"/>
          <w:highlight w:val="none"/>
        </w:rPr>
        <w:t>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z w:val="24"/>
          <w:szCs w:val="24"/>
          <w:highlight w:val="none"/>
        </w:rPr>
        <w:t>章“采购需求</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z w:val="24"/>
          <w:szCs w:val="24"/>
          <w:highlight w:val="none"/>
        </w:rPr>
        <w:t>”中是否要求，供应商所投内容均应符合国家强</w:t>
      </w:r>
      <w:r>
        <w:rPr>
          <w:rFonts w:hint="eastAsia" w:ascii="仿宋" w:hAnsi="仿宋" w:eastAsia="仿宋" w:cs="仿宋"/>
          <w:color w:val="auto"/>
          <w:spacing w:val="-4"/>
          <w:sz w:val="24"/>
          <w:szCs w:val="24"/>
          <w:highlight w:val="none"/>
        </w:rPr>
        <w:t>制性标准。</w:t>
      </w:r>
    </w:p>
    <w:p w14:paraId="2F8BF1D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    除磋商文件中有特殊要求外，响应文件中所使用的计量单位，应采用中华人民共和</w:t>
      </w:r>
      <w:r>
        <w:rPr>
          <w:rFonts w:hint="eastAsia" w:ascii="仿宋" w:hAnsi="仿宋" w:eastAsia="仿宋" w:cs="仿宋"/>
          <w:color w:val="auto"/>
          <w:spacing w:val="-6"/>
          <w:sz w:val="24"/>
          <w:szCs w:val="24"/>
          <w:highlight w:val="none"/>
        </w:rPr>
        <w:t>国法定计量单位。</w:t>
      </w:r>
    </w:p>
    <w:p w14:paraId="02DD030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9.响应文件构成</w:t>
      </w:r>
    </w:p>
    <w:p w14:paraId="60A60B0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xml:space="preserve">9.1     </w:t>
      </w:r>
      <w:r>
        <w:rPr>
          <w:rFonts w:hint="eastAsia" w:ascii="仿宋" w:hAnsi="仿宋" w:eastAsia="仿宋" w:cs="仿宋"/>
          <w:b/>
          <w:bCs/>
          <w:color w:val="auto"/>
          <w:spacing w:val="-2"/>
          <w:sz w:val="24"/>
          <w:szCs w:val="24"/>
          <w:highlight w:val="none"/>
        </w:rPr>
        <w:t>供应商应完整地按磋商文件提供的响应文件格式及要求编写响应文件，</w:t>
      </w:r>
      <w:r>
        <w:rPr>
          <w:rFonts w:hint="eastAsia" w:ascii="仿宋" w:hAnsi="仿宋" w:eastAsia="仿宋" w:cs="仿宋"/>
          <w:color w:val="auto"/>
          <w:spacing w:val="-42"/>
          <w:sz w:val="24"/>
          <w:szCs w:val="24"/>
          <w:highlight w:val="none"/>
        </w:rPr>
        <w:t xml:space="preserve"> </w:t>
      </w:r>
      <w:r>
        <w:rPr>
          <w:rFonts w:hint="eastAsia" w:ascii="仿宋" w:hAnsi="仿宋" w:eastAsia="仿宋" w:cs="仿宋"/>
          <w:b/>
          <w:bCs/>
          <w:color w:val="auto"/>
          <w:spacing w:val="-2"/>
          <w:sz w:val="24"/>
          <w:szCs w:val="24"/>
          <w:highlight w:val="none"/>
        </w:rPr>
        <w:t>供应商须在投标截止时间前完成在系统上递交电子响应文件。供应商的电子</w:t>
      </w:r>
      <w:r>
        <w:rPr>
          <w:rFonts w:hint="eastAsia" w:ascii="仿宋" w:hAnsi="仿宋" w:eastAsia="仿宋" w:cs="仿宋"/>
          <w:b/>
          <w:bCs/>
          <w:color w:val="auto"/>
          <w:spacing w:val="-3"/>
          <w:sz w:val="24"/>
          <w:szCs w:val="24"/>
          <w:highlight w:val="none"/>
        </w:rPr>
        <w:t>响应文件是经过</w:t>
      </w:r>
      <w:r>
        <w:rPr>
          <w:rFonts w:hint="eastAsia" w:ascii="仿宋" w:hAnsi="仿宋" w:eastAsia="仿宋" w:cs="仿宋"/>
          <w:color w:val="auto"/>
          <w:spacing w:val="-43"/>
          <w:sz w:val="24"/>
          <w:szCs w:val="24"/>
          <w:highlight w:val="none"/>
        </w:rPr>
        <w:t xml:space="preserve"> </w:t>
      </w:r>
      <w:r>
        <w:rPr>
          <w:rFonts w:hint="eastAsia" w:ascii="仿宋" w:hAnsi="仿宋" w:eastAsia="仿宋" w:cs="仿宋"/>
          <w:b/>
          <w:bCs/>
          <w:color w:val="auto"/>
          <w:spacing w:val="-3"/>
          <w:sz w:val="24"/>
          <w:szCs w:val="24"/>
          <w:highlight w:val="none"/>
        </w:rPr>
        <w:t>CA</w:t>
      </w:r>
      <w:r>
        <w:rPr>
          <w:rFonts w:hint="eastAsia" w:ascii="仿宋" w:hAnsi="仿宋" w:eastAsia="仿宋" w:cs="仿宋"/>
          <w:color w:val="auto"/>
          <w:spacing w:val="-45"/>
          <w:sz w:val="24"/>
          <w:szCs w:val="24"/>
          <w:highlight w:val="none"/>
        </w:rPr>
        <w:t xml:space="preserve"> </w:t>
      </w:r>
      <w:r>
        <w:rPr>
          <w:rFonts w:hint="eastAsia" w:ascii="仿宋" w:hAnsi="仿宋" w:eastAsia="仿宋" w:cs="仿宋"/>
          <w:b/>
          <w:bCs/>
          <w:color w:val="auto"/>
          <w:spacing w:val="-3"/>
          <w:sz w:val="24"/>
          <w:szCs w:val="24"/>
          <w:highlight w:val="none"/>
        </w:rPr>
        <w:t>证书加密后上传提交的，任何单位或个人均无法在投标截止时间(即开标时</w:t>
      </w:r>
      <w:r>
        <w:rPr>
          <w:rFonts w:hint="eastAsia" w:ascii="仿宋" w:hAnsi="仿宋" w:eastAsia="仿宋" w:cs="仿宋"/>
          <w:b/>
          <w:bCs/>
          <w:color w:val="auto"/>
          <w:spacing w:val="-4"/>
          <w:sz w:val="24"/>
          <w:szCs w:val="24"/>
          <w:highlight w:val="none"/>
        </w:rPr>
        <w:t>间)之前查看或篡改，不存在泄密风险。（严格按照政采云电子投标流程制作并上</w:t>
      </w:r>
      <w:r>
        <w:rPr>
          <w:rFonts w:hint="eastAsia" w:ascii="仿宋" w:hAnsi="仿宋" w:eastAsia="仿宋" w:cs="仿宋"/>
          <w:b/>
          <w:bCs/>
          <w:color w:val="auto"/>
          <w:spacing w:val="-5"/>
          <w:sz w:val="24"/>
          <w:szCs w:val="24"/>
          <w:highlight w:val="none"/>
        </w:rPr>
        <w:t>传电子响应文件）</w:t>
      </w:r>
    </w:p>
    <w:p w14:paraId="1757ABA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上述文件应按照磋商文件规定的</w:t>
      </w:r>
      <w:r>
        <w:rPr>
          <w:rFonts w:hint="eastAsia" w:ascii="仿宋" w:hAnsi="仿宋" w:eastAsia="仿宋" w:cs="仿宋"/>
          <w:color w:val="auto"/>
          <w:spacing w:val="-1"/>
          <w:sz w:val="24"/>
          <w:szCs w:val="24"/>
          <w:highlight w:val="none"/>
        </w:rPr>
        <w:t>格式填写、签署和盖章。</w:t>
      </w:r>
    </w:p>
    <w:p w14:paraId="386B0B5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10.</w:t>
      </w:r>
      <w:r>
        <w:rPr>
          <w:rFonts w:hint="eastAsia" w:ascii="仿宋" w:hAnsi="仿宋" w:eastAsia="仿宋" w:cs="仿宋"/>
          <w:color w:val="auto"/>
          <w:spacing w:val="18"/>
          <w:sz w:val="24"/>
          <w:szCs w:val="24"/>
          <w:highlight w:val="none"/>
        </w:rPr>
        <w:t xml:space="preserve">    </w:t>
      </w:r>
      <w:r>
        <w:rPr>
          <w:rFonts w:hint="eastAsia" w:ascii="仿宋" w:hAnsi="仿宋" w:eastAsia="仿宋" w:cs="仿宋"/>
          <w:b/>
          <w:bCs/>
          <w:color w:val="auto"/>
          <w:spacing w:val="-3"/>
          <w:sz w:val="24"/>
          <w:szCs w:val="24"/>
          <w:highlight w:val="none"/>
        </w:rPr>
        <w:t>证明投标标的的合格性和符合磋商文件规</w:t>
      </w:r>
      <w:r>
        <w:rPr>
          <w:rFonts w:hint="eastAsia" w:ascii="仿宋" w:hAnsi="仿宋" w:eastAsia="仿宋" w:cs="仿宋"/>
          <w:b/>
          <w:bCs/>
          <w:color w:val="auto"/>
          <w:spacing w:val="-4"/>
          <w:sz w:val="24"/>
          <w:szCs w:val="24"/>
          <w:highlight w:val="none"/>
        </w:rPr>
        <w:t>定的响应文件</w:t>
      </w:r>
    </w:p>
    <w:p w14:paraId="356F2B8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   供应商应提交证明文件，证明其投标内容符合磋商文</w:t>
      </w:r>
      <w:r>
        <w:rPr>
          <w:rFonts w:hint="eastAsia" w:ascii="仿宋" w:hAnsi="仿宋" w:eastAsia="仿宋" w:cs="仿宋"/>
          <w:color w:val="auto"/>
          <w:spacing w:val="-2"/>
          <w:sz w:val="24"/>
          <w:szCs w:val="24"/>
          <w:highlight w:val="none"/>
        </w:rPr>
        <w:t>件规定。该证明文件是响应文</w:t>
      </w:r>
      <w:r>
        <w:rPr>
          <w:rFonts w:hint="eastAsia" w:ascii="仿宋" w:hAnsi="仿宋" w:eastAsia="仿宋" w:cs="仿宋"/>
          <w:color w:val="auto"/>
          <w:spacing w:val="-3"/>
          <w:sz w:val="24"/>
          <w:szCs w:val="24"/>
          <w:highlight w:val="none"/>
        </w:rPr>
        <w:t>件的一部分。</w:t>
      </w:r>
    </w:p>
    <w:p w14:paraId="3B166C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10.2</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2"/>
          <w:sz w:val="24"/>
          <w:szCs w:val="24"/>
          <w:highlight w:val="none"/>
        </w:rPr>
        <w:t>上款所述的证明文件，可以是文字资料、图纸和数据。</w:t>
      </w:r>
    </w:p>
    <w:p w14:paraId="34BBC8E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5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11.投标报价</w:t>
      </w:r>
    </w:p>
    <w:p w14:paraId="1D3F9E5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所有投标均以人民币报价。供应商的投标报价应遵守《中华人民共和国</w:t>
      </w:r>
      <w:r>
        <w:rPr>
          <w:rFonts w:hint="eastAsia" w:ascii="仿宋" w:hAnsi="仿宋" w:eastAsia="仿宋" w:cs="仿宋"/>
          <w:color w:val="auto"/>
          <w:spacing w:val="-1"/>
          <w:sz w:val="24"/>
          <w:szCs w:val="24"/>
          <w:highlight w:val="none"/>
        </w:rPr>
        <w:t>价格法》。</w:t>
      </w:r>
      <w:r>
        <w:rPr>
          <w:rFonts w:hint="eastAsia" w:ascii="仿宋" w:hAnsi="仿宋" w:eastAsia="仿宋" w:cs="仿宋"/>
          <w:color w:val="auto"/>
          <w:spacing w:val="-3"/>
          <w:sz w:val="24"/>
          <w:szCs w:val="24"/>
          <w:highlight w:val="none"/>
        </w:rPr>
        <w:t>同时，根据《中华人民共和国政府采购法》第二条的规定，为保证公平</w:t>
      </w:r>
      <w:r>
        <w:rPr>
          <w:rFonts w:hint="eastAsia" w:ascii="仿宋" w:hAnsi="仿宋" w:eastAsia="仿宋" w:cs="仿宋"/>
          <w:color w:val="auto"/>
          <w:spacing w:val="-4"/>
          <w:sz w:val="24"/>
          <w:szCs w:val="24"/>
          <w:highlight w:val="none"/>
        </w:rPr>
        <w:t>竞争，如有</w:t>
      </w:r>
      <w:r>
        <w:rPr>
          <w:rFonts w:hint="eastAsia" w:ascii="仿宋" w:hAnsi="仿宋" w:eastAsia="仿宋" w:cs="仿宋"/>
          <w:color w:val="auto"/>
          <w:spacing w:val="-2"/>
          <w:sz w:val="24"/>
          <w:szCs w:val="24"/>
          <w:highlight w:val="none"/>
        </w:rPr>
        <w:t>主体部分标的的赠与行为，其投标将被认定为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122C9D3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11.2</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2"/>
          <w:sz w:val="24"/>
          <w:szCs w:val="24"/>
          <w:highlight w:val="none"/>
        </w:rPr>
        <w:t>供应商应标明投标工程量的单价和总价。</w:t>
      </w:r>
    </w:p>
    <w:p w14:paraId="5DDAF00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11.3</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3"/>
          <w:sz w:val="24"/>
          <w:szCs w:val="24"/>
          <w:highlight w:val="none"/>
        </w:rPr>
        <w:t>采购人不接受具有附加条件的报价。</w:t>
      </w:r>
    </w:p>
    <w:p w14:paraId="5B86838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   供应商所报的各分项投标报价在合同履行过程中是固</w:t>
      </w:r>
      <w:r>
        <w:rPr>
          <w:rFonts w:hint="eastAsia" w:ascii="仿宋" w:hAnsi="仿宋" w:eastAsia="仿宋" w:cs="仿宋"/>
          <w:color w:val="auto"/>
          <w:spacing w:val="-2"/>
          <w:sz w:val="24"/>
          <w:szCs w:val="24"/>
          <w:highlight w:val="none"/>
        </w:rPr>
        <w:t>定不变的，不得以任何理由予以变更。任何包含价格调整要求的投标，将投标将被认定为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1C561AD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11.5   竞争性磋商共有两次报价，二次报价为最终报价，磋</w:t>
      </w:r>
      <w:r>
        <w:rPr>
          <w:rFonts w:hint="eastAsia" w:ascii="仿宋" w:hAnsi="仿宋" w:eastAsia="仿宋" w:cs="仿宋"/>
          <w:color w:val="auto"/>
          <w:spacing w:val="-2"/>
          <w:sz w:val="24"/>
          <w:szCs w:val="24"/>
          <w:highlight w:val="none"/>
        </w:rPr>
        <w:t>商小组所有成员集中与单一供</w:t>
      </w:r>
      <w:r>
        <w:rPr>
          <w:rFonts w:hint="eastAsia" w:ascii="仿宋" w:hAnsi="仿宋" w:eastAsia="仿宋" w:cs="仿宋"/>
          <w:color w:val="auto"/>
          <w:sz w:val="24"/>
          <w:szCs w:val="24"/>
          <w:highlight w:val="none"/>
        </w:rPr>
        <w:t>应商分别进行磋商，并给予所有参加磋商的供应商平等的磋商机会， 磋商小组要</w:t>
      </w:r>
      <w:r>
        <w:rPr>
          <w:rFonts w:hint="eastAsia" w:ascii="仿宋" w:hAnsi="仿宋" w:eastAsia="仿宋" w:cs="仿宋"/>
          <w:color w:val="auto"/>
          <w:spacing w:val="-3"/>
          <w:sz w:val="24"/>
          <w:szCs w:val="24"/>
          <w:highlight w:val="none"/>
        </w:rPr>
        <w:t>求所有实质性响应的供应商在规定时间内提交最后报价，最后报价是供应商响应文件的有效组成部分，经磋商确定最终采购需求和提交最后报价的供应商后，由磋商</w:t>
      </w:r>
      <w:r>
        <w:rPr>
          <w:rFonts w:hint="eastAsia" w:ascii="仿宋" w:hAnsi="仿宋" w:eastAsia="仿宋" w:cs="仿宋"/>
          <w:color w:val="auto"/>
          <w:spacing w:val="4"/>
          <w:sz w:val="24"/>
          <w:szCs w:val="24"/>
          <w:highlight w:val="none"/>
        </w:rPr>
        <w:t>小组采用综合评分法对提交最后报价的供应商的响应文件和最后报</w:t>
      </w:r>
      <w:r>
        <w:rPr>
          <w:rFonts w:hint="eastAsia" w:ascii="仿宋" w:hAnsi="仿宋" w:eastAsia="仿宋" w:cs="仿宋"/>
          <w:color w:val="auto"/>
          <w:spacing w:val="3"/>
          <w:sz w:val="24"/>
          <w:szCs w:val="24"/>
          <w:highlight w:val="none"/>
        </w:rPr>
        <w:t>价进行综合评</w:t>
      </w:r>
      <w:r>
        <w:rPr>
          <w:rFonts w:hint="eastAsia" w:ascii="仿宋" w:hAnsi="仿宋" w:eastAsia="仿宋" w:cs="仿宋"/>
          <w:color w:val="auto"/>
          <w:spacing w:val="-3"/>
          <w:sz w:val="24"/>
          <w:szCs w:val="24"/>
          <w:highlight w:val="none"/>
        </w:rPr>
        <w:t>分。磋商小组应当从质量和服务均能满足采购文件实质性响应要求的供应商中，按照综合评分由高到低的顺序提出成交候选人，并编写评审报告，将结果通知所有参</w:t>
      </w:r>
      <w:r>
        <w:rPr>
          <w:rFonts w:hint="eastAsia" w:ascii="仿宋" w:hAnsi="仿宋" w:eastAsia="仿宋" w:cs="仿宋"/>
          <w:color w:val="auto"/>
          <w:spacing w:val="-2"/>
          <w:sz w:val="24"/>
          <w:szCs w:val="24"/>
          <w:highlight w:val="none"/>
        </w:rPr>
        <w:t>加磋商的未成交的供应商；</w:t>
      </w:r>
    </w:p>
    <w:p w14:paraId="0DAFE47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特别提示：</w:t>
      </w:r>
    </w:p>
    <w:p w14:paraId="671C8CF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★供应商在线上传磋商最终报价时，须同时上传磋商最终报价表（按本磋商文件提供</w:t>
      </w:r>
      <w:r>
        <w:rPr>
          <w:rFonts w:hint="eastAsia" w:ascii="仿宋" w:hAnsi="仿宋" w:eastAsia="仿宋" w:cs="仿宋"/>
          <w:color w:val="auto"/>
          <w:spacing w:val="1"/>
          <w:sz w:val="24"/>
          <w:szCs w:val="24"/>
          <w:highlight w:val="none"/>
        </w:rPr>
        <w:t>的格</w:t>
      </w:r>
      <w:r>
        <w:rPr>
          <w:rFonts w:hint="eastAsia" w:ascii="仿宋" w:hAnsi="仿宋" w:eastAsia="仿宋" w:cs="仿宋"/>
          <w:color w:val="auto"/>
          <w:spacing w:val="-2"/>
          <w:sz w:val="24"/>
          <w:szCs w:val="24"/>
          <w:highlight w:val="none"/>
        </w:rPr>
        <w:t>式）和“</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2"/>
          <w:sz w:val="24"/>
          <w:szCs w:val="24"/>
          <w:highlight w:val="none"/>
        </w:rPr>
        <w:t>已标价的工程量清单</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2"/>
          <w:sz w:val="24"/>
          <w:szCs w:val="24"/>
          <w:highlight w:val="none"/>
        </w:rPr>
        <w:t>”中的相应明细报价，经法定代表人或授权</w:t>
      </w:r>
      <w:r>
        <w:rPr>
          <w:rFonts w:hint="eastAsia" w:ascii="仿宋" w:hAnsi="仿宋" w:eastAsia="仿宋" w:cs="仿宋"/>
          <w:color w:val="auto"/>
          <w:spacing w:val="-3"/>
          <w:sz w:val="24"/>
          <w:szCs w:val="24"/>
          <w:highlight w:val="none"/>
        </w:rPr>
        <w:t>委托人</w:t>
      </w:r>
      <w:r>
        <w:rPr>
          <w:rFonts w:hint="eastAsia" w:ascii="仿宋" w:hAnsi="仿宋" w:eastAsia="仿宋" w:cs="仿宋"/>
          <w:color w:val="auto"/>
          <w:spacing w:val="1"/>
          <w:sz w:val="24"/>
          <w:szCs w:val="24"/>
          <w:highlight w:val="none"/>
        </w:rPr>
        <w:t>签署并加盖供应商公章的</w:t>
      </w:r>
      <w:r>
        <w:rPr>
          <w:rFonts w:hint="eastAsia" w:ascii="仿宋" w:hAnsi="仿宋" w:eastAsia="仿宋" w:cs="仿宋"/>
          <w:color w:val="auto"/>
          <w:sz w:val="24"/>
          <w:szCs w:val="24"/>
          <w:highlight w:val="none"/>
        </w:rPr>
        <w:t>PDF</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1"/>
          <w:sz w:val="24"/>
          <w:szCs w:val="24"/>
          <w:highlight w:val="none"/>
        </w:rPr>
        <w:t>扫描件。</w:t>
      </w:r>
    </w:p>
    <w:p w14:paraId="2DB2FE5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12.磋商保证金</w:t>
      </w:r>
    </w:p>
    <w:p w14:paraId="6707E88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12.1   供应商应提交</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中规定的磋商保证金</w:t>
      </w:r>
      <w:r>
        <w:rPr>
          <w:rFonts w:hint="eastAsia" w:ascii="仿宋" w:hAnsi="仿宋" w:eastAsia="仿宋" w:cs="仿宋"/>
          <w:color w:val="auto"/>
          <w:spacing w:val="-2"/>
          <w:sz w:val="24"/>
          <w:szCs w:val="24"/>
          <w:highlight w:val="none"/>
        </w:rPr>
        <w:t>，并将银行开户许可证或基本</w:t>
      </w:r>
      <w:r>
        <w:rPr>
          <w:rFonts w:hint="eastAsia" w:ascii="仿宋" w:hAnsi="仿宋" w:eastAsia="仿宋" w:cs="仿宋"/>
          <w:color w:val="auto"/>
          <w:spacing w:val="-1"/>
          <w:sz w:val="24"/>
          <w:szCs w:val="24"/>
          <w:highlight w:val="none"/>
        </w:rPr>
        <w:t>存款账户信息一并放入响应文件内作为其投标的一部分。</w:t>
      </w:r>
    </w:p>
    <w:p w14:paraId="76FCE53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12.2   供应商存在下列情形的，</w:t>
      </w:r>
      <w:r>
        <w:rPr>
          <w:rFonts w:hint="eastAsia" w:ascii="仿宋" w:hAnsi="仿宋" w:eastAsia="仿宋" w:cs="仿宋"/>
          <w:b/>
          <w:bCs/>
          <w:color w:val="auto"/>
          <w:spacing w:val="-2"/>
          <w:sz w:val="24"/>
          <w:szCs w:val="24"/>
          <w:highlight w:val="none"/>
        </w:rPr>
        <w:t>磋商保证金不予退还</w:t>
      </w:r>
      <w:r>
        <w:rPr>
          <w:rFonts w:hint="eastAsia" w:ascii="仿宋" w:hAnsi="仿宋" w:eastAsia="仿宋" w:cs="仿宋"/>
          <w:color w:val="auto"/>
          <w:spacing w:val="-2"/>
          <w:sz w:val="24"/>
          <w:szCs w:val="24"/>
          <w:highlight w:val="none"/>
        </w:rPr>
        <w:t>：</w:t>
      </w:r>
    </w:p>
    <w:p w14:paraId="75F1CE9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（1）在投标有效期内，撤销投标的；</w:t>
      </w:r>
      <w:bookmarkStart w:id="20" w:name="bookmark36"/>
      <w:bookmarkEnd w:id="20"/>
    </w:p>
    <w:p w14:paraId="36DC2F6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（2）中标后不按本须知第30</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条的规定与</w:t>
      </w:r>
      <w:r>
        <w:rPr>
          <w:rFonts w:hint="eastAsia" w:ascii="仿宋" w:hAnsi="仿宋" w:eastAsia="仿宋" w:cs="仿宋"/>
          <w:color w:val="auto"/>
          <w:sz w:val="24"/>
          <w:szCs w:val="24"/>
          <w:highlight w:val="none"/>
        </w:rPr>
        <w:t>采购人签订合同的；</w:t>
      </w:r>
    </w:p>
    <w:p w14:paraId="2740A99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（3）中标后不按本须知第31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条的规定提</w:t>
      </w:r>
      <w:r>
        <w:rPr>
          <w:rFonts w:hint="eastAsia" w:ascii="仿宋" w:hAnsi="仿宋" w:eastAsia="仿宋" w:cs="仿宋"/>
          <w:color w:val="auto"/>
          <w:sz w:val="24"/>
          <w:szCs w:val="24"/>
          <w:highlight w:val="none"/>
        </w:rPr>
        <w:t>交履约保证金的；</w:t>
      </w:r>
    </w:p>
    <w:p w14:paraId="63BE4E8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（4）中标后不按本须知第32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条的规定缴</w:t>
      </w:r>
      <w:r>
        <w:rPr>
          <w:rFonts w:hint="eastAsia" w:ascii="仿宋" w:hAnsi="仿宋" w:eastAsia="仿宋" w:cs="仿宋"/>
          <w:color w:val="auto"/>
          <w:sz w:val="24"/>
          <w:szCs w:val="24"/>
          <w:highlight w:val="none"/>
        </w:rPr>
        <w:t>纳中标服务费的；</w:t>
      </w:r>
    </w:p>
    <w:p w14:paraId="1B487F1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6491374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   政府采购信用担保试点范围内的项目，接受符合财政</w:t>
      </w:r>
      <w:r>
        <w:rPr>
          <w:rFonts w:hint="eastAsia" w:ascii="仿宋" w:hAnsi="仿宋" w:eastAsia="仿宋" w:cs="仿宋"/>
          <w:color w:val="auto"/>
          <w:spacing w:val="-2"/>
          <w:sz w:val="24"/>
          <w:szCs w:val="24"/>
          <w:highlight w:val="none"/>
        </w:rPr>
        <w:t>部门规定的政府采购投标担保</w:t>
      </w:r>
      <w:r>
        <w:rPr>
          <w:rFonts w:hint="eastAsia" w:ascii="仿宋" w:hAnsi="仿宋" w:eastAsia="仿宋" w:cs="仿宋"/>
          <w:color w:val="auto"/>
          <w:spacing w:val="-8"/>
          <w:sz w:val="24"/>
          <w:szCs w:val="24"/>
          <w:highlight w:val="none"/>
        </w:rPr>
        <w:t>函扫描件。</w:t>
      </w:r>
    </w:p>
    <w:p w14:paraId="55701AD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12.4</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5"/>
          <w:sz w:val="24"/>
          <w:szCs w:val="24"/>
          <w:highlight w:val="none"/>
        </w:rPr>
        <w:t>供应商未按本须知第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12.1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5"/>
          <w:sz w:val="24"/>
          <w:szCs w:val="24"/>
          <w:highlight w:val="none"/>
        </w:rPr>
        <w:t>和</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12.3</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5"/>
          <w:sz w:val="24"/>
          <w:szCs w:val="24"/>
          <w:highlight w:val="none"/>
        </w:rPr>
        <w:t>条规定提交磋商保证金的，其</w:t>
      </w:r>
      <w:r>
        <w:rPr>
          <w:rFonts w:hint="eastAsia" w:ascii="仿宋" w:hAnsi="仿宋" w:eastAsia="仿宋" w:cs="仿宋"/>
          <w:color w:val="auto"/>
          <w:spacing w:val="-6"/>
          <w:sz w:val="24"/>
          <w:szCs w:val="24"/>
          <w:highlight w:val="none"/>
        </w:rPr>
        <w:t>投标将被认定为</w:t>
      </w:r>
      <w:r>
        <w:rPr>
          <w:rFonts w:hint="eastAsia" w:ascii="仿宋" w:hAnsi="仿宋" w:eastAsia="仿宋" w:cs="仿宋"/>
          <w:b/>
          <w:bCs/>
          <w:color w:val="auto"/>
          <w:spacing w:val="-6"/>
          <w:sz w:val="24"/>
          <w:szCs w:val="24"/>
          <w:highlight w:val="none"/>
        </w:rPr>
        <w:t>投标无效</w:t>
      </w:r>
      <w:r>
        <w:rPr>
          <w:rFonts w:hint="eastAsia" w:ascii="仿宋" w:hAnsi="仿宋" w:eastAsia="仿宋" w:cs="仿宋"/>
          <w:color w:val="auto"/>
          <w:spacing w:val="-6"/>
          <w:sz w:val="24"/>
          <w:szCs w:val="24"/>
          <w:highlight w:val="none"/>
        </w:rPr>
        <w:t>。</w:t>
      </w:r>
    </w:p>
    <w:p w14:paraId="3F3C638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12.4.1  采用电汇形式的，一般可以实时</w:t>
      </w:r>
      <w:r>
        <w:rPr>
          <w:rFonts w:hint="eastAsia" w:ascii="仿宋" w:hAnsi="仿宋" w:eastAsia="仿宋" w:cs="仿宋"/>
          <w:color w:val="auto"/>
          <w:spacing w:val="-2"/>
          <w:sz w:val="24"/>
          <w:szCs w:val="24"/>
          <w:highlight w:val="none"/>
        </w:rPr>
        <w:t>入账；</w:t>
      </w:r>
    </w:p>
    <w:p w14:paraId="3EBF420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12.4.2  采用支票形式的，供应商则应</w:t>
      </w:r>
      <w:r>
        <w:rPr>
          <w:rFonts w:hint="eastAsia" w:ascii="仿宋" w:hAnsi="仿宋" w:eastAsia="仿宋" w:cs="仿宋"/>
          <w:color w:val="auto"/>
          <w:spacing w:val="1"/>
          <w:sz w:val="24"/>
          <w:szCs w:val="24"/>
          <w:highlight w:val="none"/>
        </w:rPr>
        <w:t>充分考虑支票入账时间，以确保磋商保证金能按时</w:t>
      </w:r>
      <w:r>
        <w:rPr>
          <w:rFonts w:hint="eastAsia" w:ascii="仿宋" w:hAnsi="仿宋" w:eastAsia="仿宋" w:cs="仿宋"/>
          <w:color w:val="auto"/>
          <w:spacing w:val="2"/>
          <w:sz w:val="24"/>
          <w:szCs w:val="24"/>
          <w:highlight w:val="none"/>
        </w:rPr>
        <w:t>进入指定账户。根据银行信息交换和付款时间，支票从递交至实际入账一般需要</w:t>
      </w:r>
      <w:r>
        <w:rPr>
          <w:rFonts w:hint="eastAsia" w:ascii="仿宋" w:hAnsi="仿宋" w:eastAsia="仿宋" w:cs="仿宋"/>
          <w:color w:val="auto"/>
          <w:spacing w:val="-7"/>
          <w:sz w:val="24"/>
          <w:szCs w:val="24"/>
          <w:highlight w:val="none"/>
        </w:rPr>
        <w:t>4-5</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7"/>
          <w:sz w:val="24"/>
          <w:szCs w:val="24"/>
          <w:highlight w:val="none"/>
        </w:rPr>
        <w:t>个工作日。如供应商未及时提交支票或支票不符合银</w:t>
      </w:r>
      <w:r>
        <w:rPr>
          <w:rFonts w:hint="eastAsia" w:ascii="仿宋" w:hAnsi="仿宋" w:eastAsia="仿宋" w:cs="仿宋"/>
          <w:color w:val="auto"/>
          <w:spacing w:val="-8"/>
          <w:sz w:val="24"/>
          <w:szCs w:val="24"/>
          <w:highlight w:val="none"/>
        </w:rPr>
        <w:t>行委托收款要求（如污损、</w:t>
      </w:r>
      <w:r>
        <w:rPr>
          <w:rFonts w:hint="eastAsia" w:ascii="仿宋" w:hAnsi="仿宋" w:eastAsia="仿宋" w:cs="仿宋"/>
          <w:color w:val="auto"/>
          <w:spacing w:val="2"/>
          <w:sz w:val="24"/>
          <w:szCs w:val="24"/>
          <w:highlight w:val="none"/>
        </w:rPr>
        <w:t>折叠、胶装等</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导致磋商保证金不能按时进入指定账户的</w:t>
      </w:r>
      <w:r>
        <w:rPr>
          <w:rFonts w:hint="eastAsia" w:ascii="仿宋" w:hAnsi="仿宋" w:eastAsia="仿宋" w:cs="仿宋"/>
          <w:color w:val="auto"/>
          <w:spacing w:val="1"/>
          <w:sz w:val="24"/>
          <w:szCs w:val="24"/>
          <w:highlight w:val="none"/>
        </w:rPr>
        <w:t>，将按照磋商文件的</w:t>
      </w:r>
      <w:r>
        <w:rPr>
          <w:rFonts w:hint="eastAsia" w:ascii="仿宋" w:hAnsi="仿宋" w:eastAsia="仿宋" w:cs="仿宋"/>
          <w:color w:val="auto"/>
          <w:spacing w:val="-3"/>
          <w:sz w:val="24"/>
          <w:szCs w:val="24"/>
          <w:highlight w:val="none"/>
        </w:rPr>
        <w:t>第</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3"/>
          <w:sz w:val="24"/>
          <w:szCs w:val="24"/>
          <w:highlight w:val="none"/>
        </w:rPr>
        <w:t>22.2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条相关规定处理。</w:t>
      </w:r>
    </w:p>
    <w:p w14:paraId="12332AB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12.5</w:t>
      </w:r>
      <w:r>
        <w:rPr>
          <w:rFonts w:hint="eastAsia" w:ascii="仿宋" w:hAnsi="仿宋" w:eastAsia="仿宋" w:cs="仿宋"/>
          <w:color w:val="auto"/>
          <w:spacing w:val="19"/>
          <w:sz w:val="24"/>
          <w:szCs w:val="24"/>
          <w:highlight w:val="none"/>
        </w:rPr>
        <w:t xml:space="preserve">    </w:t>
      </w:r>
      <w:r>
        <w:rPr>
          <w:rFonts w:hint="eastAsia" w:ascii="仿宋" w:hAnsi="仿宋" w:eastAsia="仿宋" w:cs="仿宋"/>
          <w:b/>
          <w:bCs/>
          <w:color w:val="auto"/>
          <w:spacing w:val="-5"/>
          <w:sz w:val="24"/>
          <w:szCs w:val="24"/>
          <w:highlight w:val="none"/>
        </w:rPr>
        <w:t>磋商保证金的退还</w:t>
      </w:r>
    </w:p>
    <w:p w14:paraId="58ADF1D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12.5.1  中标人应在与采购人签订合同之日起5</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个工作日内，及时联系保证金收受机构办</w:t>
      </w:r>
      <w:r>
        <w:rPr>
          <w:rFonts w:hint="eastAsia" w:ascii="仿宋" w:hAnsi="仿宋" w:eastAsia="仿宋" w:cs="仿宋"/>
          <w:color w:val="auto"/>
          <w:spacing w:val="-2"/>
          <w:sz w:val="24"/>
          <w:szCs w:val="24"/>
          <w:highlight w:val="none"/>
        </w:rPr>
        <w:t>理磋商保证金无息退还手续。</w:t>
      </w:r>
    </w:p>
    <w:p w14:paraId="50DB9B5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12.5.2  未中标供应商的磋商保证金</w:t>
      </w:r>
      <w:r>
        <w:rPr>
          <w:rFonts w:hint="eastAsia" w:ascii="仿宋" w:hAnsi="仿宋" w:eastAsia="仿宋" w:cs="仿宋"/>
          <w:color w:val="auto"/>
          <w:spacing w:val="1"/>
          <w:sz w:val="24"/>
          <w:szCs w:val="24"/>
          <w:highlight w:val="none"/>
        </w:rPr>
        <w:t>将在中标通知书发出之日暨中标结果公告公布之日起</w:t>
      </w:r>
      <w:r>
        <w:rPr>
          <w:rFonts w:hint="eastAsia" w:ascii="仿宋" w:hAnsi="仿宋" w:eastAsia="仿宋" w:cs="仿宋"/>
          <w:color w:val="auto"/>
          <w:spacing w:val="2"/>
          <w:sz w:val="24"/>
          <w:szCs w:val="24"/>
          <w:highlight w:val="none"/>
        </w:rPr>
        <w:t>5</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个工作日内无息退还。供应商应及时联系保证金</w:t>
      </w:r>
      <w:r>
        <w:rPr>
          <w:rFonts w:hint="eastAsia" w:ascii="仿宋" w:hAnsi="仿宋" w:eastAsia="仿宋" w:cs="仿宋"/>
          <w:color w:val="auto"/>
          <w:spacing w:val="1"/>
          <w:sz w:val="24"/>
          <w:szCs w:val="24"/>
          <w:highlight w:val="none"/>
        </w:rPr>
        <w:t>收受机构办理退还磋商保证金</w:t>
      </w:r>
      <w:r>
        <w:rPr>
          <w:rFonts w:hint="eastAsia" w:ascii="仿宋" w:hAnsi="仿宋" w:eastAsia="仿宋" w:cs="仿宋"/>
          <w:color w:val="auto"/>
          <w:spacing w:val="-5"/>
          <w:sz w:val="24"/>
          <w:szCs w:val="24"/>
          <w:highlight w:val="none"/>
        </w:rPr>
        <w:t>手续。</w:t>
      </w:r>
    </w:p>
    <w:p w14:paraId="03DFF92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12.5.3  政府采购投标担保函不予退回。</w:t>
      </w:r>
    </w:p>
    <w:p w14:paraId="69A438F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   因供应商自身原因导致无法</w:t>
      </w:r>
      <w:r>
        <w:rPr>
          <w:rFonts w:hint="eastAsia" w:ascii="仿宋" w:hAnsi="仿宋" w:eastAsia="仿宋" w:cs="仿宋"/>
          <w:color w:val="auto"/>
          <w:spacing w:val="1"/>
          <w:sz w:val="24"/>
          <w:szCs w:val="24"/>
          <w:highlight w:val="none"/>
        </w:rPr>
        <w:t>及时退还的，采购人或采购代理机构将不承担相应责</w:t>
      </w:r>
      <w:r>
        <w:rPr>
          <w:rFonts w:hint="eastAsia" w:ascii="仿宋" w:hAnsi="仿宋" w:eastAsia="仿宋" w:cs="仿宋"/>
          <w:color w:val="auto"/>
          <w:spacing w:val="-8"/>
          <w:sz w:val="24"/>
          <w:szCs w:val="24"/>
          <w:highlight w:val="none"/>
        </w:rPr>
        <w:t>任。</w:t>
      </w:r>
    </w:p>
    <w:p w14:paraId="6BA7492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12.6.1  未中标供应商的投标保证金将在中</w:t>
      </w:r>
      <w:r>
        <w:rPr>
          <w:rFonts w:hint="eastAsia" w:ascii="仿宋" w:hAnsi="仿宋" w:eastAsia="仿宋" w:cs="仿宋"/>
          <w:color w:val="auto"/>
          <w:spacing w:val="1"/>
          <w:sz w:val="24"/>
          <w:szCs w:val="24"/>
          <w:highlight w:val="none"/>
        </w:rPr>
        <w:t>标通知书发出之日暨中标结果公告公布之日起</w:t>
      </w:r>
      <w:r>
        <w:rPr>
          <w:rFonts w:hint="eastAsia" w:ascii="仿宋" w:hAnsi="仿宋" w:eastAsia="仿宋" w:cs="仿宋"/>
          <w:color w:val="auto"/>
          <w:spacing w:val="-2"/>
          <w:sz w:val="24"/>
          <w:szCs w:val="24"/>
          <w:highlight w:val="none"/>
        </w:rPr>
        <w:t>5</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2"/>
          <w:sz w:val="24"/>
          <w:szCs w:val="24"/>
          <w:highlight w:val="none"/>
        </w:rPr>
        <w:t>个工作日内无息退还。供应商应及时联系保证金收受机构办理退还投标保证金手</w:t>
      </w:r>
      <w:r>
        <w:rPr>
          <w:rFonts w:hint="eastAsia" w:ascii="仿宋" w:hAnsi="仿宋" w:eastAsia="仿宋" w:cs="仿宋"/>
          <w:color w:val="auto"/>
          <w:spacing w:val="-7"/>
          <w:sz w:val="24"/>
          <w:szCs w:val="24"/>
          <w:highlight w:val="none"/>
        </w:rPr>
        <w:t>续。</w:t>
      </w:r>
    </w:p>
    <w:p w14:paraId="67A9AB1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12.6.2  政府采购投标担保函不予退回。</w:t>
      </w:r>
    </w:p>
    <w:p w14:paraId="68B0117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13.投标有效期</w:t>
      </w:r>
    </w:p>
    <w:p w14:paraId="0B4A8DF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13.1   投标应在</w:t>
      </w:r>
      <w:r>
        <w:rPr>
          <w:rFonts w:hint="eastAsia" w:ascii="仿宋" w:hAnsi="仿宋" w:eastAsia="仿宋" w:cs="仿宋"/>
          <w:color w:val="auto"/>
          <w:spacing w:val="-2"/>
          <w:sz w:val="24"/>
          <w:szCs w:val="24"/>
          <w:highlight w:val="none"/>
          <w:u w:val="single" w:color="auto"/>
        </w:rPr>
        <w:t>供应商须知资料表</w:t>
      </w:r>
      <w:r>
        <w:rPr>
          <w:rFonts w:hint="eastAsia" w:ascii="仿宋" w:hAnsi="仿宋" w:eastAsia="仿宋" w:cs="仿宋"/>
          <w:color w:val="auto"/>
          <w:spacing w:val="-2"/>
          <w:sz w:val="24"/>
          <w:szCs w:val="24"/>
          <w:highlight w:val="none"/>
        </w:rPr>
        <w:t>中规</w:t>
      </w:r>
      <w:r>
        <w:rPr>
          <w:rFonts w:hint="eastAsia" w:ascii="仿宋" w:hAnsi="仿宋" w:eastAsia="仿宋" w:cs="仿宋"/>
          <w:color w:val="auto"/>
          <w:spacing w:val="-3"/>
          <w:sz w:val="24"/>
          <w:szCs w:val="24"/>
          <w:highlight w:val="none"/>
        </w:rPr>
        <w:t>定时间内保持有效。投标有效期不满足要求的投标，</w:t>
      </w:r>
      <w:r>
        <w:rPr>
          <w:rFonts w:hint="eastAsia" w:ascii="仿宋" w:hAnsi="仿宋" w:eastAsia="仿宋" w:cs="仿宋"/>
          <w:color w:val="auto"/>
          <w:spacing w:val="-2"/>
          <w:sz w:val="24"/>
          <w:szCs w:val="24"/>
          <w:highlight w:val="none"/>
        </w:rPr>
        <w:t>其投标将被认定为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7D10495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13.2</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3"/>
          <w:sz w:val="24"/>
          <w:szCs w:val="24"/>
          <w:highlight w:val="none"/>
        </w:rPr>
        <w:t>为保证有充分时间签订合同，采购</w:t>
      </w:r>
      <w:r>
        <w:rPr>
          <w:rFonts w:hint="eastAsia" w:ascii="仿宋" w:hAnsi="仿宋" w:eastAsia="仿宋" w:cs="仿宋"/>
          <w:color w:val="auto"/>
          <w:spacing w:val="-4"/>
          <w:sz w:val="24"/>
          <w:szCs w:val="24"/>
          <w:highlight w:val="none"/>
        </w:rPr>
        <w:t>人或采购代理机构可根据实际情况，在原投标有</w:t>
      </w:r>
      <w:bookmarkStart w:id="21" w:name="bookmark37"/>
      <w:bookmarkEnd w:id="21"/>
      <w:r>
        <w:rPr>
          <w:rFonts w:hint="eastAsia" w:ascii="仿宋" w:hAnsi="仿宋" w:eastAsia="仿宋" w:cs="仿宋"/>
          <w:color w:val="auto"/>
          <w:spacing w:val="-3"/>
          <w:sz w:val="24"/>
          <w:szCs w:val="24"/>
          <w:highlight w:val="none"/>
        </w:rPr>
        <w:t>效期截止之前，要求供应商延长响应文件的有效期。接受该要求的供应商将不</w:t>
      </w:r>
      <w:r>
        <w:rPr>
          <w:rFonts w:hint="eastAsia" w:ascii="仿宋" w:hAnsi="仿宋" w:eastAsia="仿宋" w:cs="仿宋"/>
          <w:color w:val="auto"/>
          <w:spacing w:val="-4"/>
          <w:sz w:val="24"/>
          <w:szCs w:val="24"/>
          <w:highlight w:val="none"/>
        </w:rPr>
        <w:t>会被</w:t>
      </w:r>
      <w:r>
        <w:rPr>
          <w:rFonts w:hint="eastAsia" w:ascii="仿宋" w:hAnsi="仿宋" w:eastAsia="仿宋" w:cs="仿宋"/>
          <w:color w:val="auto"/>
          <w:spacing w:val="-3"/>
          <w:sz w:val="24"/>
          <w:szCs w:val="24"/>
          <w:highlight w:val="none"/>
        </w:rPr>
        <w:t>要求和允许修正其投标，且本须知中有关磋商保证金的要求须在延长的有效期内继续有效。供应商可以拒绝延长投标有效期的要求，其磋商保证金将及时按规定无息</w:t>
      </w:r>
      <w:r>
        <w:rPr>
          <w:rFonts w:hint="eastAsia" w:ascii="仿宋" w:hAnsi="仿宋" w:eastAsia="仿宋" w:cs="仿宋"/>
          <w:color w:val="auto"/>
          <w:spacing w:val="-1"/>
          <w:sz w:val="24"/>
          <w:szCs w:val="24"/>
          <w:highlight w:val="none"/>
        </w:rPr>
        <w:t>退还。上述要求和答复都应以书面形式提交。</w:t>
      </w:r>
    </w:p>
    <w:p w14:paraId="1F5988F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14.响应文件的签署及规定</w:t>
      </w:r>
    </w:p>
    <w:p w14:paraId="518968D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供应商应按</w:t>
      </w:r>
      <w:r>
        <w:rPr>
          <w:rFonts w:hint="eastAsia" w:ascii="仿宋" w:hAnsi="仿宋" w:eastAsia="仿宋" w:cs="仿宋"/>
          <w:color w:val="auto"/>
          <w:sz w:val="24"/>
          <w:szCs w:val="24"/>
          <w:highlight w:val="none"/>
          <w:u w:val="single" w:color="auto"/>
        </w:rPr>
        <w:t>供应商须知资料表</w:t>
      </w:r>
      <w:r>
        <w:rPr>
          <w:rFonts w:hint="eastAsia" w:ascii="仿宋" w:hAnsi="仿宋" w:eastAsia="仿宋" w:cs="仿宋"/>
          <w:color w:val="auto"/>
          <w:sz w:val="24"/>
          <w:szCs w:val="24"/>
          <w:highlight w:val="none"/>
        </w:rPr>
        <w:t>中的规定，准备和递交（加密上传）电子</w:t>
      </w:r>
      <w:r>
        <w:rPr>
          <w:rFonts w:hint="eastAsia" w:ascii="仿宋" w:hAnsi="仿宋" w:eastAsia="仿宋" w:cs="仿宋"/>
          <w:color w:val="auto"/>
          <w:spacing w:val="-1"/>
          <w:sz w:val="24"/>
          <w:szCs w:val="24"/>
          <w:highlight w:val="none"/>
        </w:rPr>
        <w:t>响应文件。</w:t>
      </w:r>
    </w:p>
    <w:p w14:paraId="3CCD61A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2"/>
          <w:sz w:val="24"/>
          <w:szCs w:val="24"/>
          <w:highlight w:val="none"/>
        </w:rPr>
        <w:t>所有响应文件应按照磋商文件规定的格式填写、签署和盖章。</w:t>
      </w:r>
    </w:p>
    <w:p w14:paraId="0C501FA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14.3    响应文件因字迹潦草、表达</w:t>
      </w:r>
      <w:r>
        <w:rPr>
          <w:rFonts w:hint="eastAsia" w:ascii="仿宋" w:hAnsi="仿宋" w:eastAsia="仿宋" w:cs="仿宋"/>
          <w:color w:val="auto"/>
          <w:spacing w:val="1"/>
          <w:sz w:val="24"/>
          <w:szCs w:val="24"/>
          <w:highlight w:val="none"/>
        </w:rPr>
        <w:t>不清或未按照磋商文件规定的格式填写、签署和盖章</w:t>
      </w:r>
      <w:r>
        <w:rPr>
          <w:rFonts w:hint="eastAsia" w:ascii="仿宋" w:hAnsi="仿宋" w:eastAsia="仿宋" w:cs="仿宋"/>
          <w:color w:val="auto"/>
          <w:spacing w:val="-2"/>
          <w:sz w:val="24"/>
          <w:szCs w:val="24"/>
          <w:highlight w:val="none"/>
        </w:rPr>
        <w:t>所引起的后果由供应商负责。</w:t>
      </w:r>
    </w:p>
    <w:p w14:paraId="22ADCD5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14" w:firstLineChars="200"/>
        <w:jc w:val="left"/>
        <w:textAlignment w:val="baseline"/>
        <w:outlineLvl w:val="9"/>
        <w:rPr>
          <w:rFonts w:hint="eastAsia" w:ascii="仿宋" w:hAnsi="仿宋" w:eastAsia="仿宋" w:cs="仿宋"/>
          <w:color w:val="auto"/>
          <w:sz w:val="28"/>
          <w:szCs w:val="28"/>
          <w:highlight w:val="none"/>
        </w:rPr>
      </w:pPr>
      <w:bookmarkStart w:id="22" w:name="bookmark12"/>
      <w:bookmarkEnd w:id="22"/>
      <w:bookmarkStart w:id="23" w:name="bookmark11"/>
      <w:bookmarkEnd w:id="23"/>
      <w:r>
        <w:rPr>
          <w:rFonts w:hint="eastAsia" w:ascii="仿宋" w:hAnsi="仿宋" w:eastAsia="仿宋" w:cs="仿宋"/>
          <w:b/>
          <w:bCs/>
          <w:color w:val="auto"/>
          <w:spacing w:val="-12"/>
          <w:sz w:val="28"/>
          <w:szCs w:val="28"/>
          <w:highlight w:val="none"/>
        </w:rPr>
        <w:t>四</w:t>
      </w:r>
      <w:r>
        <w:rPr>
          <w:rFonts w:hint="eastAsia" w:ascii="仿宋" w:hAnsi="仿宋" w:eastAsia="仿宋" w:cs="仿宋"/>
          <w:color w:val="auto"/>
          <w:spacing w:val="9"/>
          <w:sz w:val="28"/>
          <w:szCs w:val="28"/>
          <w:highlight w:val="none"/>
        </w:rPr>
        <w:t xml:space="preserve">   </w:t>
      </w:r>
      <w:r>
        <w:rPr>
          <w:rFonts w:hint="eastAsia" w:ascii="仿宋" w:hAnsi="仿宋" w:eastAsia="仿宋" w:cs="仿宋"/>
          <w:b/>
          <w:bCs/>
          <w:color w:val="auto"/>
          <w:spacing w:val="-12"/>
          <w:sz w:val="28"/>
          <w:szCs w:val="28"/>
          <w:highlight w:val="none"/>
        </w:rPr>
        <w:t>响应文件的递交</w:t>
      </w:r>
    </w:p>
    <w:p w14:paraId="6E3CFDC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15.响应文件的密封和标记</w:t>
      </w:r>
    </w:p>
    <w:p w14:paraId="5F4FBF8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xml:space="preserve">15.1   </w:t>
      </w:r>
      <w:r>
        <w:rPr>
          <w:rFonts w:hint="eastAsia" w:ascii="仿宋" w:hAnsi="仿宋" w:eastAsia="仿宋" w:cs="仿宋"/>
          <w:color w:val="auto"/>
          <w:spacing w:val="-95"/>
          <w:sz w:val="24"/>
          <w:szCs w:val="24"/>
          <w:highlight w:val="none"/>
          <w:u w:val="single" w:color="auto"/>
        </w:rPr>
        <w:t xml:space="preserve"> </w:t>
      </w:r>
      <w:r>
        <w:rPr>
          <w:rFonts w:hint="eastAsia" w:ascii="仿宋" w:hAnsi="仿宋" w:eastAsia="仿宋" w:cs="仿宋"/>
          <w:b/>
          <w:bCs/>
          <w:color w:val="auto"/>
          <w:spacing w:val="-4"/>
          <w:sz w:val="24"/>
          <w:szCs w:val="24"/>
          <w:highlight w:val="none"/>
          <w:u w:val="single" w:color="auto"/>
        </w:rPr>
        <w:t>为方便评审及进行资格审查，供应商应完整地按磋商文件提供的响应文件格式及要</w:t>
      </w:r>
      <w:r>
        <w:rPr>
          <w:rFonts w:hint="eastAsia" w:ascii="仿宋" w:hAnsi="仿宋" w:eastAsia="仿宋" w:cs="仿宋"/>
          <w:b/>
          <w:bCs/>
          <w:color w:val="auto"/>
          <w:spacing w:val="1"/>
          <w:sz w:val="24"/>
          <w:szCs w:val="24"/>
          <w:highlight w:val="none"/>
          <w:u w:val="single" w:color="auto"/>
        </w:rPr>
        <w:t>求编写响应文件，供应商须在投标截止时间前完成在系统上递交电子响应文件。</w:t>
      </w:r>
      <w:r>
        <w:rPr>
          <w:rFonts w:hint="eastAsia" w:ascii="仿宋" w:hAnsi="仿宋" w:eastAsia="仿宋" w:cs="仿宋"/>
          <w:b/>
          <w:bCs/>
          <w:color w:val="auto"/>
          <w:spacing w:val="-3"/>
          <w:sz w:val="24"/>
          <w:szCs w:val="24"/>
          <w:highlight w:val="none"/>
          <w:u w:val="single" w:color="auto"/>
        </w:rPr>
        <w:t>供应商的电子响应文件是经过</w:t>
      </w:r>
      <w:r>
        <w:rPr>
          <w:rFonts w:hint="eastAsia" w:ascii="仿宋" w:hAnsi="仿宋" w:eastAsia="仿宋" w:cs="仿宋"/>
          <w:color w:val="auto"/>
          <w:spacing w:val="-45"/>
          <w:sz w:val="24"/>
          <w:szCs w:val="24"/>
          <w:highlight w:val="none"/>
          <w:u w:val="single" w:color="auto"/>
        </w:rPr>
        <w:t xml:space="preserve"> </w:t>
      </w:r>
      <w:r>
        <w:rPr>
          <w:rFonts w:hint="eastAsia" w:ascii="仿宋" w:hAnsi="仿宋" w:eastAsia="仿宋" w:cs="仿宋"/>
          <w:b/>
          <w:bCs/>
          <w:color w:val="auto"/>
          <w:spacing w:val="-3"/>
          <w:sz w:val="24"/>
          <w:szCs w:val="24"/>
          <w:highlight w:val="none"/>
          <w:u w:val="single" w:color="auto"/>
        </w:rPr>
        <w:t>CA</w:t>
      </w:r>
      <w:r>
        <w:rPr>
          <w:rFonts w:hint="eastAsia" w:ascii="仿宋" w:hAnsi="仿宋" w:eastAsia="仿宋" w:cs="仿宋"/>
          <w:color w:val="auto"/>
          <w:spacing w:val="-45"/>
          <w:sz w:val="24"/>
          <w:szCs w:val="24"/>
          <w:highlight w:val="none"/>
          <w:u w:val="single" w:color="auto"/>
        </w:rPr>
        <w:t xml:space="preserve"> </w:t>
      </w:r>
      <w:r>
        <w:rPr>
          <w:rFonts w:hint="eastAsia" w:ascii="仿宋" w:hAnsi="仿宋" w:eastAsia="仿宋" w:cs="仿宋"/>
          <w:b/>
          <w:bCs/>
          <w:color w:val="auto"/>
          <w:spacing w:val="-3"/>
          <w:sz w:val="24"/>
          <w:szCs w:val="24"/>
          <w:highlight w:val="none"/>
          <w:u w:val="single" w:color="auto"/>
        </w:rPr>
        <w:t>证书加密后上传提交的，任何单位或个人均无法</w:t>
      </w:r>
      <w:r>
        <w:rPr>
          <w:rFonts w:hint="eastAsia" w:ascii="仿宋" w:hAnsi="仿宋" w:eastAsia="仿宋" w:cs="仿宋"/>
          <w:b/>
          <w:bCs/>
          <w:color w:val="auto"/>
          <w:spacing w:val="1"/>
          <w:sz w:val="24"/>
          <w:szCs w:val="24"/>
          <w:highlight w:val="none"/>
          <w:u w:val="single" w:color="auto"/>
        </w:rPr>
        <w:t>在投标截止时间(即开标时间)之前查看或篡改，不存在泄密风险。（严格按照政</w:t>
      </w:r>
      <w:r>
        <w:rPr>
          <w:rFonts w:hint="eastAsia" w:ascii="仿宋" w:hAnsi="仿宋" w:eastAsia="仿宋" w:cs="仿宋"/>
          <w:b/>
          <w:bCs/>
          <w:color w:val="auto"/>
          <w:spacing w:val="-3"/>
          <w:sz w:val="24"/>
          <w:szCs w:val="24"/>
          <w:highlight w:val="none"/>
          <w:u w:val="single" w:color="auto"/>
        </w:rPr>
        <w:t>采云电子投标流程制作并上传电子响应文件）</w:t>
      </w:r>
    </w:p>
    <w:p w14:paraId="130DBA4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5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16.投标截止</w:t>
      </w:r>
    </w:p>
    <w:p w14:paraId="3F8E64D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   供应商应在磋商文件中规定的截止时间前，将电子响</w:t>
      </w:r>
      <w:r>
        <w:rPr>
          <w:rFonts w:hint="eastAsia" w:ascii="仿宋" w:hAnsi="仿宋" w:eastAsia="仿宋" w:cs="仿宋"/>
          <w:color w:val="auto"/>
          <w:spacing w:val="-2"/>
          <w:sz w:val="24"/>
          <w:szCs w:val="24"/>
          <w:highlight w:val="none"/>
        </w:rPr>
        <w:t>应文件上传到政采云平台。解</w:t>
      </w:r>
      <w:r>
        <w:rPr>
          <w:rFonts w:hint="eastAsia" w:ascii="仿宋" w:hAnsi="仿宋" w:eastAsia="仿宋" w:cs="仿宋"/>
          <w:color w:val="auto"/>
          <w:sz w:val="24"/>
          <w:szCs w:val="24"/>
          <w:highlight w:val="none"/>
        </w:rPr>
        <w:t>密时间30</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z w:val="24"/>
          <w:szCs w:val="24"/>
          <w:highlight w:val="none"/>
        </w:rPr>
        <w:t>分钟，逾期未解密的视为响应无效。</w:t>
      </w:r>
    </w:p>
    <w:p w14:paraId="647EAD5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16.2   采购人和采购代理机构有权按本须知的规定，延迟投</w:t>
      </w:r>
      <w:r>
        <w:rPr>
          <w:rFonts w:hint="eastAsia" w:ascii="仿宋" w:hAnsi="仿宋" w:eastAsia="仿宋" w:cs="仿宋"/>
          <w:color w:val="auto"/>
          <w:spacing w:val="-2"/>
          <w:sz w:val="24"/>
          <w:szCs w:val="24"/>
          <w:highlight w:val="none"/>
        </w:rPr>
        <w:t>标截止时间。在此情况下，采</w:t>
      </w:r>
      <w:r>
        <w:rPr>
          <w:rFonts w:hint="eastAsia" w:ascii="仿宋" w:hAnsi="仿宋" w:eastAsia="仿宋" w:cs="仿宋"/>
          <w:color w:val="auto"/>
          <w:spacing w:val="-3"/>
          <w:sz w:val="24"/>
          <w:szCs w:val="24"/>
          <w:highlight w:val="none"/>
        </w:rPr>
        <w:t>购人、采购代理机构和供应商受投标截止时间制约的所有权利和义务均应延长至新的截止时间。</w:t>
      </w:r>
    </w:p>
    <w:p w14:paraId="3E8669B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16.3   采购人和采购代理机构将拒绝接收在磋商截止时间后上传的响应文件。</w:t>
      </w:r>
    </w:p>
    <w:p w14:paraId="1D5613E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17.响应文件的接收、修改、撤回与解密</w:t>
      </w:r>
    </w:p>
    <w:p w14:paraId="08B8EE8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   在响应文件提交截止时间前，供应商须将电子响应文</w:t>
      </w:r>
      <w:r>
        <w:rPr>
          <w:rFonts w:hint="eastAsia" w:ascii="仿宋" w:hAnsi="仿宋" w:eastAsia="仿宋" w:cs="仿宋"/>
          <w:color w:val="auto"/>
          <w:spacing w:val="-2"/>
          <w:sz w:val="24"/>
          <w:szCs w:val="24"/>
          <w:highlight w:val="none"/>
        </w:rPr>
        <w:t>件成功完整上传到政采云平台</w:t>
      </w:r>
      <w:r>
        <w:rPr>
          <w:rFonts w:hint="eastAsia" w:ascii="仿宋" w:hAnsi="仿宋" w:eastAsia="仿宋" w:cs="仿宋"/>
          <w:color w:val="auto"/>
          <w:spacing w:val="17"/>
          <w:sz w:val="24"/>
          <w:szCs w:val="24"/>
          <w:highlight w:val="none"/>
        </w:rPr>
        <w:t>项目采购系统。</w:t>
      </w:r>
      <w:r>
        <w:rPr>
          <w:rFonts w:hint="eastAsia" w:ascii="仿宋" w:hAnsi="仿宋" w:eastAsia="仿宋" w:cs="仿宋"/>
          <w:color w:val="auto"/>
          <w:spacing w:val="17"/>
          <w:sz w:val="22"/>
          <w:szCs w:val="22"/>
          <w:highlight w:val="none"/>
        </w:rPr>
        <w:t>时间以政采云平台项</w:t>
      </w:r>
      <w:r>
        <w:rPr>
          <w:rFonts w:hint="eastAsia" w:ascii="仿宋" w:hAnsi="仿宋" w:eastAsia="仿宋" w:cs="仿宋"/>
          <w:color w:val="auto"/>
          <w:spacing w:val="-24"/>
          <w:sz w:val="22"/>
          <w:szCs w:val="22"/>
          <w:highlight w:val="none"/>
        </w:rPr>
        <w:t xml:space="preserve"> </w:t>
      </w:r>
      <w:r>
        <w:rPr>
          <w:rFonts w:hint="eastAsia" w:ascii="仿宋" w:hAnsi="仿宋" w:eastAsia="仿宋" w:cs="仿宋"/>
          <w:color w:val="auto"/>
          <w:spacing w:val="17"/>
          <w:sz w:val="22"/>
          <w:szCs w:val="22"/>
          <w:highlight w:val="none"/>
        </w:rPr>
        <w:t>目采购系统开标大厅时间为准，投标截止时</w:t>
      </w:r>
      <w:r>
        <w:rPr>
          <w:rFonts w:hint="eastAsia" w:ascii="仿宋" w:hAnsi="仿宋" w:eastAsia="仿宋" w:cs="仿宋"/>
          <w:color w:val="auto"/>
          <w:spacing w:val="-1"/>
          <w:sz w:val="22"/>
          <w:szCs w:val="22"/>
          <w:highlight w:val="none"/>
        </w:rPr>
        <w:t>间结束后</w:t>
      </w:r>
      <w:r>
        <w:rPr>
          <w:rFonts w:hint="eastAsia" w:ascii="仿宋" w:hAnsi="仿宋" w:eastAsia="仿宋" w:cs="仿宋"/>
          <w:color w:val="auto"/>
          <w:spacing w:val="-1"/>
          <w:sz w:val="24"/>
          <w:szCs w:val="24"/>
          <w:highlight w:val="none"/>
        </w:rPr>
        <w:t>，系统将不允许供应商上传响应文件，已上传响应文件但未完成传输的文</w:t>
      </w:r>
      <w:r>
        <w:rPr>
          <w:rFonts w:hint="eastAsia" w:ascii="仿宋" w:hAnsi="仿宋" w:eastAsia="仿宋" w:cs="仿宋"/>
          <w:color w:val="auto"/>
          <w:spacing w:val="-2"/>
          <w:sz w:val="24"/>
          <w:szCs w:val="24"/>
          <w:highlight w:val="none"/>
        </w:rPr>
        <w:t>件系统将拒绝接收。</w:t>
      </w:r>
    </w:p>
    <w:p w14:paraId="3E15E78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17.2</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1"/>
          <w:sz w:val="24"/>
          <w:szCs w:val="24"/>
          <w:highlight w:val="none"/>
        </w:rPr>
        <w:t>代理机构对因不可抗力事件造成的响应文件的损坏</w:t>
      </w:r>
      <w:r>
        <w:rPr>
          <w:rFonts w:hint="eastAsia" w:ascii="仿宋" w:hAnsi="仿宋" w:eastAsia="仿宋" w:cs="仿宋"/>
          <w:color w:val="auto"/>
          <w:spacing w:val="-2"/>
          <w:sz w:val="24"/>
          <w:szCs w:val="24"/>
          <w:highlight w:val="none"/>
        </w:rPr>
        <w:t>、丢失的，不承担责任。</w:t>
      </w:r>
    </w:p>
    <w:p w14:paraId="3366BA0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17.3</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出现下述情形之一，属于未成功提交响应文件，按无效投标处</w:t>
      </w:r>
      <w:r>
        <w:rPr>
          <w:rFonts w:hint="eastAsia" w:ascii="仿宋" w:hAnsi="仿宋" w:eastAsia="仿宋" w:cs="仿宋"/>
          <w:color w:val="auto"/>
          <w:spacing w:val="-3"/>
          <w:sz w:val="24"/>
          <w:szCs w:val="24"/>
          <w:highlight w:val="none"/>
        </w:rPr>
        <w:t>理：</w:t>
      </w:r>
    </w:p>
    <w:p w14:paraId="01DA2F0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（1）至提交响应文件截止时间，响应文件未完整上传的。</w:t>
      </w:r>
    </w:p>
    <w:p w14:paraId="5E46777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（2）响应文件未按投标格式中注明需签字盖章的要</w:t>
      </w:r>
      <w:r>
        <w:rPr>
          <w:rFonts w:hint="eastAsia" w:ascii="仿宋" w:hAnsi="仿宋" w:eastAsia="仿宋" w:cs="仿宋"/>
          <w:color w:val="auto"/>
          <w:spacing w:val="-2"/>
          <w:sz w:val="24"/>
          <w:szCs w:val="24"/>
          <w:highlight w:val="none"/>
        </w:rPr>
        <w:t>求进行签名（含电子签名）和加</w:t>
      </w:r>
      <w:r>
        <w:rPr>
          <w:rFonts w:hint="eastAsia" w:ascii="仿宋" w:hAnsi="仿宋" w:eastAsia="仿宋" w:cs="仿宋"/>
          <w:color w:val="auto"/>
          <w:spacing w:val="-1"/>
          <w:sz w:val="24"/>
          <w:szCs w:val="24"/>
          <w:highlight w:val="none"/>
        </w:rPr>
        <w:t>盖电子印章，或签名（含电子签名）或电子印章不完整的。</w:t>
      </w:r>
    </w:p>
    <w:p w14:paraId="046F051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（3）响应文件损坏或格式不正确的。</w:t>
      </w:r>
    </w:p>
    <w:p w14:paraId="18CCBD8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17.4   在提交响应文件截止时间前，供应商可以修改或撤回</w:t>
      </w:r>
      <w:r>
        <w:rPr>
          <w:rFonts w:hint="eastAsia" w:ascii="仿宋" w:hAnsi="仿宋" w:eastAsia="仿宋" w:cs="仿宋"/>
          <w:color w:val="auto"/>
          <w:spacing w:val="-2"/>
          <w:sz w:val="24"/>
          <w:szCs w:val="24"/>
          <w:highlight w:val="none"/>
        </w:rPr>
        <w:t>未解密的电子响应文件，并于</w:t>
      </w:r>
      <w:r>
        <w:rPr>
          <w:rFonts w:hint="eastAsia" w:ascii="仿宋" w:hAnsi="仿宋" w:eastAsia="仿宋" w:cs="仿宋"/>
          <w:color w:val="auto"/>
          <w:spacing w:val="4"/>
          <w:sz w:val="24"/>
          <w:szCs w:val="24"/>
          <w:highlight w:val="none"/>
        </w:rPr>
        <w:t>提交响应文件截止时间前将修改后重新生成的电子响应文件上</w:t>
      </w:r>
      <w:r>
        <w:rPr>
          <w:rFonts w:hint="eastAsia" w:ascii="仿宋" w:hAnsi="仿宋" w:eastAsia="仿宋" w:cs="仿宋"/>
          <w:color w:val="auto"/>
          <w:spacing w:val="3"/>
          <w:sz w:val="24"/>
          <w:szCs w:val="24"/>
          <w:highlight w:val="none"/>
        </w:rPr>
        <w:t>传至政采云平台项</w:t>
      </w:r>
      <w:r>
        <w:rPr>
          <w:rFonts w:hint="eastAsia" w:ascii="仿宋" w:hAnsi="仿宋" w:eastAsia="仿宋" w:cs="仿宋"/>
          <w:color w:val="auto"/>
          <w:spacing w:val="-1"/>
          <w:sz w:val="24"/>
          <w:szCs w:val="24"/>
          <w:highlight w:val="none"/>
        </w:rPr>
        <w:t>目采购系统，到达响应文件提交截止时间后，将不允许修改或撤回。</w:t>
      </w:r>
    </w:p>
    <w:p w14:paraId="5A9B5D7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17.5</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1"/>
          <w:sz w:val="24"/>
          <w:szCs w:val="24"/>
          <w:highlight w:val="none"/>
        </w:rPr>
        <w:t>在提交响应文件截止时间后，供应商不得补充、</w:t>
      </w:r>
      <w:r>
        <w:rPr>
          <w:rFonts w:hint="eastAsia" w:ascii="仿宋" w:hAnsi="仿宋" w:eastAsia="仿宋" w:cs="仿宋"/>
          <w:color w:val="auto"/>
          <w:spacing w:val="-2"/>
          <w:sz w:val="24"/>
          <w:szCs w:val="24"/>
          <w:highlight w:val="none"/>
        </w:rPr>
        <w:t>修改和更换响应文件。</w:t>
      </w:r>
    </w:p>
    <w:p w14:paraId="1296839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17.6    到达开标时间后，供应商需</w:t>
      </w:r>
      <w:r>
        <w:rPr>
          <w:rFonts w:hint="eastAsia" w:ascii="仿宋" w:hAnsi="仿宋" w:eastAsia="仿宋" w:cs="仿宋"/>
          <w:color w:val="auto"/>
          <w:spacing w:val="1"/>
          <w:sz w:val="24"/>
          <w:szCs w:val="24"/>
          <w:highlight w:val="none"/>
        </w:rPr>
        <w:t>使用上传响应文件的同一数字证书解密，供应商须在</w:t>
      </w:r>
      <w:r>
        <w:rPr>
          <w:rFonts w:hint="eastAsia" w:ascii="仿宋" w:hAnsi="仿宋" w:eastAsia="仿宋" w:cs="仿宋"/>
          <w:color w:val="auto"/>
          <w:spacing w:val="-3"/>
          <w:sz w:val="24"/>
          <w:szCs w:val="24"/>
          <w:highlight w:val="none"/>
        </w:rPr>
        <w:t>采购代理机构规定的时间内完成响应文件解密，供应商因非系统原因导致的逾期未</w:t>
      </w:r>
      <w:r>
        <w:rPr>
          <w:rFonts w:hint="eastAsia" w:ascii="仿宋" w:hAnsi="仿宋" w:eastAsia="仿宋" w:cs="仿宋"/>
          <w:color w:val="auto"/>
          <w:spacing w:val="-2"/>
          <w:sz w:val="24"/>
          <w:szCs w:val="24"/>
          <w:highlight w:val="none"/>
        </w:rPr>
        <w:t>解密响应文件，将作无效投标处理。</w:t>
      </w:r>
    </w:p>
    <w:p w14:paraId="53A0AAB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46" w:firstLineChars="200"/>
        <w:jc w:val="left"/>
        <w:textAlignment w:val="baseline"/>
        <w:outlineLvl w:val="9"/>
        <w:rPr>
          <w:rFonts w:hint="eastAsia" w:ascii="仿宋" w:hAnsi="仿宋" w:eastAsia="仿宋" w:cs="仿宋"/>
          <w:color w:val="auto"/>
          <w:sz w:val="28"/>
          <w:szCs w:val="28"/>
          <w:highlight w:val="none"/>
        </w:rPr>
      </w:pPr>
      <w:bookmarkStart w:id="24" w:name="bookmark14"/>
      <w:bookmarkEnd w:id="24"/>
      <w:bookmarkStart w:id="25" w:name="bookmark13"/>
      <w:bookmarkEnd w:id="25"/>
      <w:r>
        <w:rPr>
          <w:rFonts w:hint="eastAsia" w:ascii="仿宋" w:hAnsi="仿宋" w:eastAsia="仿宋" w:cs="仿宋"/>
          <w:b/>
          <w:bCs/>
          <w:color w:val="auto"/>
          <w:spacing w:val="-4"/>
          <w:sz w:val="28"/>
          <w:szCs w:val="28"/>
          <w:highlight w:val="none"/>
        </w:rPr>
        <w:t>五</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开标及评审（磋商）</w:t>
      </w:r>
    </w:p>
    <w:p w14:paraId="566377D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5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18.开标</w:t>
      </w:r>
    </w:p>
    <w:p w14:paraId="1319103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9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18.1   采购人和采购代理机构将按</w:t>
      </w:r>
      <w:r>
        <w:rPr>
          <w:rFonts w:hint="eastAsia" w:ascii="仿宋" w:hAnsi="仿宋" w:eastAsia="仿宋" w:cs="仿宋"/>
          <w:color w:val="auto"/>
          <w:spacing w:val="4"/>
          <w:sz w:val="24"/>
          <w:szCs w:val="24"/>
          <w:highlight w:val="none"/>
          <w:u w:val="single" w:color="auto"/>
        </w:rPr>
        <w:t>供应商须知资料表</w:t>
      </w:r>
      <w:r>
        <w:rPr>
          <w:rFonts w:hint="eastAsia" w:ascii="仿宋" w:hAnsi="仿宋" w:eastAsia="仿宋" w:cs="仿宋"/>
          <w:color w:val="auto"/>
          <w:spacing w:val="4"/>
          <w:sz w:val="24"/>
          <w:szCs w:val="24"/>
          <w:highlight w:val="none"/>
        </w:rPr>
        <w:t>中规定的开标时间和地点组织采购</w:t>
      </w:r>
    </w:p>
    <w:p w14:paraId="7AC8E33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活动并邀请所有供应商代表线上参加。供应商不足3</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z w:val="24"/>
          <w:szCs w:val="24"/>
          <w:highlight w:val="none"/>
        </w:rPr>
        <w:t>家的，不得开标。</w:t>
      </w:r>
    </w:p>
    <w:p w14:paraId="6DA625E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18.2</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本项目实行电子响应文件，电子响应文件的有关要求按供应商须知资料表</w:t>
      </w:r>
      <w:r>
        <w:rPr>
          <w:rFonts w:hint="eastAsia" w:ascii="仿宋" w:hAnsi="仿宋" w:eastAsia="仿宋" w:cs="仿宋"/>
          <w:b/>
          <w:bCs/>
          <w:color w:val="auto"/>
          <w:spacing w:val="-3"/>
          <w:sz w:val="24"/>
          <w:szCs w:val="24"/>
          <w:highlight w:val="none"/>
          <w:u w:val="single" w:color="auto"/>
        </w:rPr>
        <w:t>要求，供</w:t>
      </w:r>
      <w:r>
        <w:rPr>
          <w:rFonts w:hint="eastAsia" w:ascii="仿宋" w:hAnsi="仿宋" w:eastAsia="仿宋" w:cs="仿宋"/>
          <w:b/>
          <w:bCs/>
          <w:color w:val="auto"/>
          <w:spacing w:val="-6"/>
          <w:sz w:val="24"/>
          <w:szCs w:val="24"/>
          <w:highlight w:val="none"/>
          <w:u w:val="single" w:color="auto"/>
        </w:rPr>
        <w:t>应商应该使用供应商CA锁对电子响应文件加密，否则，其响应文件将被拒绝评</w:t>
      </w:r>
      <w:r>
        <w:rPr>
          <w:rFonts w:hint="eastAsia" w:ascii="仿宋" w:hAnsi="仿宋" w:eastAsia="仿宋" w:cs="仿宋"/>
          <w:b/>
          <w:bCs/>
          <w:color w:val="auto"/>
          <w:spacing w:val="-7"/>
          <w:sz w:val="24"/>
          <w:szCs w:val="24"/>
          <w:highlight w:val="none"/>
          <w:u w:val="single" w:color="auto"/>
        </w:rPr>
        <w:t>审。开标时，</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2"/>
          <w:sz w:val="24"/>
          <w:szCs w:val="24"/>
          <w:highlight w:val="none"/>
          <w:u w:val="single" w:color="auto"/>
        </w:rPr>
        <w:t>供应商必须使用加密该文件的CA锁，以便开标时对其电子响应文件进行解密，由于供应</w:t>
      </w:r>
      <w:r>
        <w:rPr>
          <w:rFonts w:hint="eastAsia" w:ascii="仿宋" w:hAnsi="仿宋" w:eastAsia="仿宋" w:cs="仿宋"/>
          <w:b/>
          <w:bCs/>
          <w:color w:val="auto"/>
          <w:spacing w:val="-3"/>
          <w:sz w:val="24"/>
          <w:szCs w:val="24"/>
          <w:highlight w:val="none"/>
          <w:u w:val="single" w:color="auto"/>
        </w:rPr>
        <w:t>商自</w:t>
      </w:r>
      <w:r>
        <w:rPr>
          <w:rFonts w:hint="eastAsia" w:ascii="仿宋" w:hAnsi="仿宋" w:eastAsia="仿宋" w:cs="仿宋"/>
          <w:b/>
          <w:bCs/>
          <w:color w:val="auto"/>
          <w:spacing w:val="-2"/>
          <w:sz w:val="24"/>
          <w:szCs w:val="24"/>
          <w:highlight w:val="none"/>
          <w:u w:val="single" w:color="auto"/>
        </w:rPr>
        <w:t>身原因未能成功导入评标系统的，均视为不响应磋商文件，其响应文件将被拒绝评审。未按</w:t>
      </w:r>
      <w:r>
        <w:rPr>
          <w:rFonts w:hint="eastAsia" w:ascii="仿宋" w:hAnsi="仿宋" w:eastAsia="仿宋" w:cs="仿宋"/>
          <w:b/>
          <w:bCs/>
          <w:color w:val="auto"/>
          <w:spacing w:val="-1"/>
          <w:sz w:val="24"/>
          <w:szCs w:val="24"/>
          <w:highlight w:val="none"/>
          <w:u w:val="single" w:color="auto"/>
        </w:rPr>
        <w:t>规定时间在磋商文件要求的开评标系统解密成功的电子响应文件无效。</w:t>
      </w:r>
    </w:p>
    <w:p w14:paraId="399BAC8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18.3</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供应商在规定时间内对响应文件进行解密，时长为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30</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分钟。供应商解密失败或未在规定时间内解密，将无法参加下一阶段的投标，请供应商提前调试CA锁，确保</w:t>
      </w:r>
      <w:r>
        <w:rPr>
          <w:rFonts w:hint="eastAsia" w:ascii="仿宋" w:hAnsi="仿宋" w:eastAsia="仿宋" w:cs="仿宋"/>
          <w:b/>
          <w:bCs/>
          <w:color w:val="auto"/>
          <w:spacing w:val="-3"/>
          <w:sz w:val="24"/>
          <w:szCs w:val="24"/>
          <w:highlight w:val="none"/>
          <w:u w:val="single" w:color="auto"/>
        </w:rPr>
        <w:t>开标过程中</w:t>
      </w:r>
      <w:r>
        <w:rPr>
          <w:rFonts w:hint="eastAsia" w:ascii="仿宋" w:hAnsi="仿宋" w:eastAsia="仿宋" w:cs="仿宋"/>
          <w:b/>
          <w:bCs/>
          <w:color w:val="auto"/>
          <w:spacing w:val="1"/>
          <w:sz w:val="24"/>
          <w:szCs w:val="24"/>
          <w:highlight w:val="none"/>
          <w:u w:val="single" w:color="auto"/>
        </w:rPr>
        <w:t>正常使用。</w:t>
      </w:r>
    </w:p>
    <w:p w14:paraId="7742025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18.4</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由采购代理机构开启开标记录，供应商须使用CA</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锁在政采云平台对开标记录进行</w:t>
      </w:r>
      <w:r>
        <w:rPr>
          <w:rFonts w:hint="eastAsia" w:ascii="仿宋" w:hAnsi="仿宋" w:eastAsia="仿宋" w:cs="仿宋"/>
          <w:b/>
          <w:bCs/>
          <w:color w:val="auto"/>
          <w:sz w:val="24"/>
          <w:szCs w:val="24"/>
          <w:highlight w:val="none"/>
          <w:u w:val="single" w:color="auto"/>
        </w:rPr>
        <w:t>签章确认。</w:t>
      </w:r>
    </w:p>
    <w:p w14:paraId="438D0A1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u w:val="single" w:color="auto"/>
        </w:rPr>
        <w:t>18.5</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b/>
          <w:bCs/>
          <w:color w:val="auto"/>
          <w:spacing w:val="-1"/>
          <w:sz w:val="24"/>
          <w:szCs w:val="24"/>
          <w:highlight w:val="none"/>
          <w:u w:val="single" w:color="auto"/>
        </w:rPr>
        <w:t>采购人登录政采云平台对供应商的资格证明材料进</w:t>
      </w:r>
      <w:r>
        <w:rPr>
          <w:rFonts w:hint="eastAsia" w:ascii="仿宋" w:hAnsi="仿宋" w:eastAsia="仿宋" w:cs="仿宋"/>
          <w:b/>
          <w:bCs/>
          <w:color w:val="auto"/>
          <w:spacing w:val="-2"/>
          <w:sz w:val="24"/>
          <w:szCs w:val="24"/>
          <w:highlight w:val="none"/>
          <w:u w:val="single" w:color="auto"/>
        </w:rPr>
        <w:t>行审查。</w:t>
      </w:r>
    </w:p>
    <w:p w14:paraId="0953C6F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18.6</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b/>
          <w:bCs/>
          <w:color w:val="auto"/>
          <w:spacing w:val="-2"/>
          <w:sz w:val="24"/>
          <w:szCs w:val="24"/>
          <w:highlight w:val="none"/>
          <w:u w:val="single" w:color="auto"/>
        </w:rPr>
        <w:t>供应商代表对磋商开启过程和磋商开启记录有疑义，以及认为采购人、采购代</w:t>
      </w:r>
      <w:r>
        <w:rPr>
          <w:rFonts w:hint="eastAsia" w:ascii="仿宋" w:hAnsi="仿宋" w:eastAsia="仿宋" w:cs="仿宋"/>
          <w:b/>
          <w:bCs/>
          <w:color w:val="auto"/>
          <w:spacing w:val="-3"/>
          <w:sz w:val="24"/>
          <w:szCs w:val="24"/>
          <w:highlight w:val="none"/>
          <w:u w:val="single" w:color="auto"/>
        </w:rPr>
        <w:t>理机</w:t>
      </w:r>
      <w:r>
        <w:rPr>
          <w:rFonts w:hint="eastAsia" w:ascii="仿宋" w:hAnsi="仿宋" w:eastAsia="仿宋" w:cs="仿宋"/>
          <w:b/>
          <w:bCs/>
          <w:color w:val="auto"/>
          <w:spacing w:val="-1"/>
          <w:sz w:val="24"/>
          <w:szCs w:val="24"/>
          <w:highlight w:val="none"/>
          <w:u w:val="single" w:color="auto"/>
        </w:rPr>
        <w:t>构相关工作人员有需要回避的情形的，应当场提出询问或者回避申请。</w:t>
      </w:r>
    </w:p>
    <w:p w14:paraId="2197D9B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19.资格审查及组建磋商小组</w:t>
      </w:r>
    </w:p>
    <w:p w14:paraId="25E9790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19.1    采购人依据法律法规和磋商</w:t>
      </w:r>
      <w:r>
        <w:rPr>
          <w:rFonts w:hint="eastAsia" w:ascii="仿宋" w:hAnsi="仿宋" w:eastAsia="仿宋" w:cs="仿宋"/>
          <w:color w:val="auto"/>
          <w:spacing w:val="1"/>
          <w:sz w:val="24"/>
          <w:szCs w:val="24"/>
          <w:highlight w:val="none"/>
        </w:rPr>
        <w:t>文件中规定的内容，对供应商的资格进行审查。未通过资格审查的供应商不进入评审；进入评审的供</w:t>
      </w:r>
      <w:r>
        <w:rPr>
          <w:rFonts w:hint="eastAsia" w:ascii="仿宋" w:hAnsi="仿宋" w:eastAsia="仿宋" w:cs="仿宋"/>
          <w:color w:val="auto"/>
          <w:sz w:val="24"/>
          <w:szCs w:val="24"/>
          <w:highlight w:val="none"/>
        </w:rPr>
        <w:t>应商不足3</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z w:val="24"/>
          <w:szCs w:val="24"/>
          <w:highlight w:val="none"/>
        </w:rPr>
        <w:t>家的，不得评审。</w:t>
      </w:r>
    </w:p>
    <w:p w14:paraId="140F8D6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采购人或采购代理机构将在投标截止后</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z w:val="24"/>
          <w:szCs w:val="24"/>
          <w:highlight w:val="none"/>
        </w:rPr>
        <w:t>小时内查询供应商的信用记录。供应商</w:t>
      </w:r>
      <w:r>
        <w:rPr>
          <w:rFonts w:hint="eastAsia" w:ascii="仿宋" w:hAnsi="仿宋" w:eastAsia="仿宋" w:cs="仿宋"/>
          <w:color w:val="auto"/>
          <w:spacing w:val="-2"/>
          <w:sz w:val="24"/>
          <w:szCs w:val="24"/>
          <w:highlight w:val="none"/>
        </w:rPr>
        <w:t>存在不良信用记录的，其投标将被认定为</w:t>
      </w:r>
      <w:r>
        <w:rPr>
          <w:rFonts w:hint="eastAsia" w:ascii="仿宋" w:hAnsi="仿宋" w:eastAsia="仿宋" w:cs="仿宋"/>
          <w:b/>
          <w:bCs/>
          <w:color w:val="auto"/>
          <w:spacing w:val="-2"/>
          <w:sz w:val="24"/>
          <w:szCs w:val="24"/>
          <w:highlight w:val="none"/>
        </w:rPr>
        <w:t>磋商无效</w:t>
      </w:r>
      <w:r>
        <w:rPr>
          <w:rFonts w:hint="eastAsia" w:ascii="仿宋" w:hAnsi="仿宋" w:eastAsia="仿宋" w:cs="仿宋"/>
          <w:color w:val="auto"/>
          <w:spacing w:val="-2"/>
          <w:sz w:val="24"/>
          <w:szCs w:val="24"/>
          <w:highlight w:val="none"/>
        </w:rPr>
        <w:t>。</w:t>
      </w:r>
    </w:p>
    <w:p w14:paraId="1723430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19.2.1 不良信用记录指：投标单位近三年内在“信用中国</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”网站列入失信</w:t>
      </w:r>
      <w:r>
        <w:rPr>
          <w:rFonts w:hint="eastAsia" w:ascii="仿宋" w:hAnsi="仿宋" w:eastAsia="仿宋" w:cs="仿宋"/>
          <w:color w:val="auto"/>
          <w:spacing w:val="-3"/>
          <w:sz w:val="24"/>
          <w:szCs w:val="24"/>
          <w:highlight w:val="none"/>
        </w:rPr>
        <w:t>被执行人和重大</w:t>
      </w:r>
      <w:r>
        <w:rPr>
          <w:rFonts w:hint="eastAsia" w:ascii="仿宋" w:hAnsi="仿宋" w:eastAsia="仿宋" w:cs="仿宋"/>
          <w:color w:val="auto"/>
          <w:spacing w:val="-4"/>
          <w:sz w:val="24"/>
          <w:szCs w:val="24"/>
          <w:highlight w:val="none"/>
        </w:rPr>
        <w:t>税收违法失信主体的、被“</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4"/>
          <w:sz w:val="24"/>
          <w:szCs w:val="24"/>
          <w:highlight w:val="none"/>
        </w:rPr>
        <w:t>中国政府采购网</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4"/>
          <w:sz w:val="24"/>
          <w:szCs w:val="24"/>
          <w:highlight w:val="none"/>
        </w:rPr>
        <w:t>”网站列入政府采购严重违法失信行为</w:t>
      </w:r>
      <w:r>
        <w:rPr>
          <w:rFonts w:hint="eastAsia" w:ascii="仿宋" w:hAnsi="仿宋" w:eastAsia="仿宋" w:cs="仿宋"/>
          <w:color w:val="auto"/>
          <w:spacing w:val="-2"/>
          <w:sz w:val="24"/>
          <w:szCs w:val="24"/>
          <w:highlight w:val="none"/>
        </w:rPr>
        <w:t>记录名单（处罚期限尚未届满的）的投标人；以及存在《中华人民共和国政府采购</w:t>
      </w:r>
      <w:r>
        <w:rPr>
          <w:rFonts w:hint="eastAsia" w:ascii="仿宋" w:hAnsi="仿宋" w:eastAsia="仿宋" w:cs="仿宋"/>
          <w:color w:val="auto"/>
          <w:spacing w:val="-1"/>
          <w:sz w:val="24"/>
          <w:szCs w:val="24"/>
          <w:highlight w:val="none"/>
        </w:rPr>
        <w:t>法实施条例》第十九条规定的行政处罚记录。</w:t>
      </w:r>
    </w:p>
    <w:p w14:paraId="1AE55F7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19.2.2 查询及记录方式：采购人或采购代理</w:t>
      </w:r>
      <w:r>
        <w:rPr>
          <w:rFonts w:hint="eastAsia" w:ascii="仿宋" w:hAnsi="仿宋" w:eastAsia="仿宋" w:cs="仿宋"/>
          <w:color w:val="auto"/>
          <w:spacing w:val="-3"/>
          <w:sz w:val="24"/>
          <w:szCs w:val="24"/>
          <w:highlight w:val="none"/>
        </w:rPr>
        <w:t>机构经办人将查询供应商不良信用记录以采购人或采购代理机构查询结果为准。在本磋商文件规定的查询时间之后，网站信息发生的任何变更均不再作为评审依据。供应商自行提供的与网站信息不一致的其他证明材料</w:t>
      </w:r>
      <w:r>
        <w:rPr>
          <w:rFonts w:hint="eastAsia" w:ascii="仿宋" w:hAnsi="仿宋" w:eastAsia="仿宋" w:cs="仿宋"/>
          <w:color w:val="auto"/>
          <w:spacing w:val="-2"/>
          <w:sz w:val="24"/>
          <w:szCs w:val="24"/>
          <w:highlight w:val="none"/>
        </w:rPr>
        <w:t>亦不作为资格审查的依据。</w:t>
      </w:r>
    </w:p>
    <w:p w14:paraId="68F282B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19.3   按照《中华人民共和国政府采购法》、《中华人民共</w:t>
      </w:r>
      <w:r>
        <w:rPr>
          <w:rFonts w:hint="eastAsia" w:ascii="仿宋" w:hAnsi="仿宋" w:eastAsia="仿宋" w:cs="仿宋"/>
          <w:color w:val="auto"/>
          <w:spacing w:val="-2"/>
          <w:sz w:val="24"/>
          <w:szCs w:val="24"/>
          <w:highlight w:val="none"/>
        </w:rPr>
        <w:t>和国政府采购法实施条例》及</w:t>
      </w:r>
      <w:r>
        <w:rPr>
          <w:rFonts w:hint="eastAsia" w:ascii="仿宋" w:hAnsi="仿宋" w:eastAsia="仿宋" w:cs="仿宋"/>
          <w:color w:val="auto"/>
          <w:spacing w:val="-3"/>
          <w:sz w:val="24"/>
          <w:szCs w:val="24"/>
          <w:highlight w:val="none"/>
        </w:rPr>
        <w:t>本项目本级和上级财政部门的有关规定依法组建的磋商小组，负责本项目评审工作。本项目评标委员会由 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人组成</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3"/>
          <w:sz w:val="24"/>
          <w:szCs w:val="24"/>
          <w:highlight w:val="none"/>
        </w:rPr>
        <w:t>(政采云专家库随机</w:t>
      </w:r>
      <w:r>
        <w:rPr>
          <w:rFonts w:hint="eastAsia" w:ascii="仿宋" w:hAnsi="仿宋" w:eastAsia="仿宋" w:cs="仿宋"/>
          <w:color w:val="auto"/>
          <w:spacing w:val="-4"/>
          <w:sz w:val="24"/>
          <w:szCs w:val="24"/>
          <w:highlight w:val="none"/>
        </w:rPr>
        <w:t>抽取) 。</w:t>
      </w:r>
    </w:p>
    <w:p w14:paraId="4EC8C51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20.响应文件的符合性审查与澄清</w:t>
      </w:r>
    </w:p>
    <w:p w14:paraId="7C5D0A2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20.1   符合性审查是指磋商小组依据磋商文件的规定，从响应文件的有效性和完整性对磋商文件的响应程度进行审查，以确定是否对磋商文件的实质性要求做出响应。</w:t>
      </w:r>
    </w:p>
    <w:p w14:paraId="54B6A75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20.2</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4"/>
          <w:sz w:val="24"/>
          <w:szCs w:val="24"/>
          <w:highlight w:val="none"/>
        </w:rPr>
        <w:t>响应文件的澄清</w:t>
      </w:r>
    </w:p>
    <w:p w14:paraId="47BAC75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20.2.1  在评审期间，磋商小组将以询标函的方式要求供应商对其响应文件中含义不明确、</w:t>
      </w:r>
      <w:r>
        <w:rPr>
          <w:rFonts w:hint="eastAsia" w:ascii="仿宋" w:hAnsi="仿宋" w:eastAsia="仿宋" w:cs="仿宋"/>
          <w:color w:val="auto"/>
          <w:spacing w:val="-3"/>
          <w:sz w:val="24"/>
          <w:szCs w:val="24"/>
          <w:highlight w:val="none"/>
        </w:rPr>
        <w:t>对同类问题表述不一致或者有明显文字和计算错误的内容，以及磋商小组认为供应商的报价明显低于其他通过符合性审查供应商的报价，有可能影响履约的情况作必要的澄清、说明或补正。供应商澄清、说明或补正应在磋商小组规定的时间内以澄</w:t>
      </w:r>
      <w:r>
        <w:rPr>
          <w:rFonts w:hint="eastAsia" w:ascii="仿宋" w:hAnsi="仿宋" w:eastAsia="仿宋" w:cs="仿宋"/>
          <w:color w:val="auto"/>
          <w:spacing w:val="-1"/>
          <w:sz w:val="24"/>
          <w:szCs w:val="24"/>
          <w:highlight w:val="none"/>
        </w:rPr>
        <w:t>清函的方式进行，并不得超出响应文件范围或者改变响应文件的实质性内容。</w:t>
      </w:r>
    </w:p>
    <w:p w14:paraId="4853A53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供应商的澄清、说明或补</w:t>
      </w:r>
      <w:r>
        <w:rPr>
          <w:rFonts w:hint="eastAsia" w:ascii="仿宋" w:hAnsi="仿宋" w:eastAsia="仿宋" w:cs="仿宋"/>
          <w:color w:val="auto"/>
          <w:spacing w:val="-1"/>
          <w:sz w:val="24"/>
          <w:szCs w:val="24"/>
          <w:highlight w:val="none"/>
        </w:rPr>
        <w:t>正将作为响应文件的一部分。</w:t>
      </w:r>
    </w:p>
    <w:p w14:paraId="31A69EE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   响应文件报价出现前后不一致的，按照下列规定修正：</w:t>
      </w:r>
    </w:p>
    <w:p w14:paraId="7CBE7A8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（一）响应文件中开标一览表（报价表）内容与响应文件中</w:t>
      </w:r>
      <w:r>
        <w:rPr>
          <w:rFonts w:hint="eastAsia" w:ascii="仿宋" w:hAnsi="仿宋" w:eastAsia="仿宋" w:cs="仿宋"/>
          <w:color w:val="auto"/>
          <w:spacing w:val="-2"/>
          <w:sz w:val="24"/>
          <w:szCs w:val="24"/>
          <w:highlight w:val="none"/>
        </w:rPr>
        <w:t>相应内容不一致的，以开标一览表（报价表）为准；</w:t>
      </w:r>
    </w:p>
    <w:p w14:paraId="79B984B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（二）大写金额和小写金额不一致的，以大写金额为准；</w:t>
      </w:r>
    </w:p>
    <w:p w14:paraId="0EF3088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（三）单价金额小数点或者百分比有明显错位的，以开标一</w:t>
      </w:r>
      <w:r>
        <w:rPr>
          <w:rFonts w:hint="eastAsia" w:ascii="仿宋" w:hAnsi="仿宋" w:eastAsia="仿宋" w:cs="仿宋"/>
          <w:color w:val="auto"/>
          <w:spacing w:val="-2"/>
          <w:sz w:val="24"/>
          <w:szCs w:val="24"/>
          <w:highlight w:val="none"/>
        </w:rPr>
        <w:t>览表的总价为准，并修</w:t>
      </w:r>
      <w:r>
        <w:rPr>
          <w:rFonts w:hint="eastAsia" w:ascii="仿宋" w:hAnsi="仿宋" w:eastAsia="仿宋" w:cs="仿宋"/>
          <w:color w:val="auto"/>
          <w:spacing w:val="-8"/>
          <w:sz w:val="24"/>
          <w:szCs w:val="24"/>
          <w:highlight w:val="none"/>
        </w:rPr>
        <w:t>改单价；</w:t>
      </w:r>
    </w:p>
    <w:p w14:paraId="5AAAFAE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（四）总价金额与按单价汇总金额不一致的，以单价金额计算结果为准。</w:t>
      </w:r>
    </w:p>
    <w:p w14:paraId="67B4FD4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同时出现两种以上不一致的，按照前款规定的顺序修正。修正后的报价按照第</w:t>
      </w:r>
      <w:r>
        <w:rPr>
          <w:rFonts w:hint="eastAsia" w:ascii="仿宋" w:hAnsi="仿宋" w:eastAsia="仿宋" w:cs="仿宋"/>
          <w:color w:val="auto"/>
          <w:spacing w:val="-6"/>
          <w:sz w:val="24"/>
          <w:szCs w:val="24"/>
          <w:highlight w:val="none"/>
        </w:rPr>
        <w:t>20.2</w:t>
      </w:r>
      <w:r>
        <w:rPr>
          <w:rFonts w:hint="eastAsia" w:ascii="仿宋" w:hAnsi="仿宋" w:eastAsia="仿宋" w:cs="仿宋"/>
          <w:color w:val="auto"/>
          <w:spacing w:val="-1"/>
          <w:sz w:val="24"/>
          <w:szCs w:val="24"/>
          <w:highlight w:val="none"/>
        </w:rPr>
        <w:t>条的规定经供应商确认后产生约束力，供应商不确认的，将被认定为</w:t>
      </w:r>
      <w:r>
        <w:rPr>
          <w:rFonts w:hint="eastAsia" w:ascii="仿宋" w:hAnsi="仿宋" w:eastAsia="仿宋" w:cs="仿宋"/>
          <w:b/>
          <w:bCs/>
          <w:color w:val="auto"/>
          <w:spacing w:val="-1"/>
          <w:sz w:val="24"/>
          <w:szCs w:val="24"/>
          <w:highlight w:val="none"/>
        </w:rPr>
        <w:t>磋商无效</w:t>
      </w:r>
      <w:r>
        <w:rPr>
          <w:rFonts w:hint="eastAsia" w:ascii="仿宋" w:hAnsi="仿宋" w:eastAsia="仿宋" w:cs="仿宋"/>
          <w:color w:val="auto"/>
          <w:spacing w:val="-1"/>
          <w:sz w:val="24"/>
          <w:szCs w:val="24"/>
          <w:highlight w:val="none"/>
        </w:rPr>
        <w:t>。</w:t>
      </w:r>
    </w:p>
    <w:p w14:paraId="0697733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对不同文字文本响应文件的解释发生异议的，以中文文本为准。</w:t>
      </w:r>
    </w:p>
    <w:p w14:paraId="20B6C5C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0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20.4   供应商为提供工程所伴随投标的产品如被列入财政部</w:t>
      </w:r>
      <w:r>
        <w:rPr>
          <w:rFonts w:hint="eastAsia" w:ascii="仿宋" w:hAnsi="仿宋" w:eastAsia="仿宋" w:cs="仿宋"/>
          <w:color w:val="auto"/>
          <w:spacing w:val="4"/>
          <w:sz w:val="24"/>
          <w:szCs w:val="24"/>
          <w:highlight w:val="none"/>
        </w:rPr>
        <w:t>与国家主管部门颁发的节能</w:t>
      </w:r>
      <w:r>
        <w:rPr>
          <w:rFonts w:hint="eastAsia" w:ascii="仿宋" w:hAnsi="仿宋" w:eastAsia="仿宋" w:cs="仿宋"/>
          <w:color w:val="auto"/>
          <w:spacing w:val="-3"/>
          <w:sz w:val="24"/>
          <w:szCs w:val="24"/>
          <w:highlight w:val="none"/>
        </w:rPr>
        <w:t>产品目录或环境标志产品目录或无线局域网产品目录，应提供相关证明，在评审时</w:t>
      </w:r>
      <w:r>
        <w:rPr>
          <w:rFonts w:hint="eastAsia" w:ascii="仿宋" w:hAnsi="仿宋" w:eastAsia="仿宋" w:cs="仿宋"/>
          <w:color w:val="auto"/>
          <w:spacing w:val="1"/>
          <w:sz w:val="24"/>
          <w:szCs w:val="24"/>
          <w:highlight w:val="none"/>
        </w:rPr>
        <w:t>予以优先采购，具体优先采购办法见第6</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
          <w:sz w:val="24"/>
          <w:szCs w:val="24"/>
          <w:highlight w:val="none"/>
        </w:rPr>
        <w:t>章评审方法</w:t>
      </w:r>
      <w:r>
        <w:rPr>
          <w:rFonts w:hint="eastAsia" w:ascii="仿宋" w:hAnsi="仿宋" w:eastAsia="仿宋" w:cs="仿宋"/>
          <w:color w:val="auto"/>
          <w:sz w:val="24"/>
          <w:szCs w:val="24"/>
          <w:highlight w:val="none"/>
        </w:rPr>
        <w:t>和标准。</w:t>
      </w:r>
    </w:p>
    <w:p w14:paraId="3798238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21.磋商偏离</w:t>
      </w:r>
    </w:p>
    <w:p w14:paraId="44F69A8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磋商小组可以接受响应文件中不构成实质性偏离的不正规或不一致。</w:t>
      </w:r>
    </w:p>
    <w:p w14:paraId="51B4F30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22.磋商无效</w:t>
      </w:r>
    </w:p>
    <w:p w14:paraId="72199F0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在比较与评价之前，根据本须知的规定，磋商小组成员要审查每份响应文件是否实</w:t>
      </w:r>
      <w:r>
        <w:rPr>
          <w:rFonts w:hint="eastAsia" w:ascii="仿宋" w:hAnsi="仿宋" w:eastAsia="仿宋" w:cs="仿宋"/>
          <w:color w:val="auto"/>
          <w:spacing w:val="-3"/>
          <w:sz w:val="24"/>
          <w:szCs w:val="24"/>
          <w:highlight w:val="none"/>
        </w:rPr>
        <w:t>质上响应了磋商文件的要求。实质上响应的投标应该是与磋商文件要求的全部条款、</w:t>
      </w:r>
      <w:r>
        <w:rPr>
          <w:rFonts w:hint="eastAsia" w:ascii="仿宋" w:hAnsi="仿宋" w:eastAsia="仿宋" w:cs="仿宋"/>
          <w:color w:val="auto"/>
          <w:spacing w:val="-6"/>
          <w:sz w:val="24"/>
          <w:szCs w:val="24"/>
          <w:highlight w:val="none"/>
        </w:rPr>
        <w:t>条件和规格相符，没有重大偏离的投标。对关键条款的偏离，将被认定为</w:t>
      </w:r>
      <w:r>
        <w:rPr>
          <w:rFonts w:hint="eastAsia" w:ascii="仿宋" w:hAnsi="仿宋" w:eastAsia="仿宋" w:cs="仿宋"/>
          <w:b/>
          <w:bCs/>
          <w:color w:val="auto"/>
          <w:spacing w:val="-6"/>
          <w:sz w:val="24"/>
          <w:szCs w:val="24"/>
          <w:highlight w:val="none"/>
        </w:rPr>
        <w:t>磋商无效</w:t>
      </w:r>
      <w:r>
        <w:rPr>
          <w:rFonts w:hint="eastAsia" w:ascii="仿宋" w:hAnsi="仿宋" w:eastAsia="仿宋" w:cs="仿宋"/>
          <w:color w:val="auto"/>
          <w:spacing w:val="-6"/>
          <w:sz w:val="24"/>
          <w:szCs w:val="24"/>
          <w:highlight w:val="none"/>
        </w:rPr>
        <w:t>。</w:t>
      </w:r>
    </w:p>
    <w:p w14:paraId="44A2AD1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供应商不得通过修正或撤销不符合要求的偏离从而使其投标成为实质上响应的投</w:t>
      </w:r>
      <w:r>
        <w:rPr>
          <w:rFonts w:hint="eastAsia" w:ascii="仿宋" w:hAnsi="仿宋" w:eastAsia="仿宋" w:cs="仿宋"/>
          <w:color w:val="auto"/>
          <w:spacing w:val="-8"/>
          <w:sz w:val="24"/>
          <w:szCs w:val="24"/>
          <w:highlight w:val="none"/>
        </w:rPr>
        <w:t>标。</w:t>
      </w:r>
    </w:p>
    <w:p w14:paraId="618D9D1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磋商小组决定投标的响应性只根据磋商文件要求、响应文件内容及财政主管部门指</w:t>
      </w:r>
      <w:r>
        <w:rPr>
          <w:rFonts w:hint="eastAsia" w:ascii="仿宋" w:hAnsi="仿宋" w:eastAsia="仿宋" w:cs="仿宋"/>
          <w:color w:val="auto"/>
          <w:spacing w:val="-3"/>
          <w:sz w:val="24"/>
          <w:szCs w:val="24"/>
          <w:highlight w:val="none"/>
        </w:rPr>
        <w:t>定相关信息发布媒体。</w:t>
      </w:r>
    </w:p>
    <w:p w14:paraId="799A7AD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22.2</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2"/>
          <w:sz w:val="24"/>
          <w:szCs w:val="24"/>
          <w:highlight w:val="none"/>
        </w:rPr>
        <w:t>如发现下列情况之一的，其投标将被认定为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0506DCB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w:t>
      </w:r>
      <w:r>
        <w:rPr>
          <w:rFonts w:hint="eastAsia" w:ascii="仿宋" w:hAnsi="仿宋" w:eastAsia="仿宋" w:cs="仿宋"/>
          <w:color w:val="auto"/>
          <w:spacing w:val="-32"/>
          <w:sz w:val="24"/>
          <w:szCs w:val="24"/>
          <w:highlight w:val="none"/>
        </w:rPr>
        <w:t xml:space="preserve"> </w:t>
      </w:r>
      <w:r>
        <w:rPr>
          <w:rFonts w:hint="eastAsia" w:ascii="仿宋" w:hAnsi="仿宋" w:eastAsia="仿宋" w:cs="仿宋"/>
          <w:b/>
          <w:bCs/>
          <w:color w:val="auto"/>
          <w:spacing w:val="-3"/>
          <w:sz w:val="24"/>
          <w:szCs w:val="24"/>
          <w:highlight w:val="none"/>
        </w:rPr>
        <w:t>未按磋商文件规定的形式和金额等内容提交磋商</w:t>
      </w:r>
      <w:r>
        <w:rPr>
          <w:rFonts w:hint="eastAsia" w:ascii="仿宋" w:hAnsi="仿宋" w:eastAsia="仿宋" w:cs="仿宋"/>
          <w:b/>
          <w:bCs/>
          <w:color w:val="auto"/>
          <w:spacing w:val="-4"/>
          <w:sz w:val="24"/>
          <w:szCs w:val="24"/>
          <w:highlight w:val="none"/>
        </w:rPr>
        <w:t>保证金的；</w:t>
      </w:r>
    </w:p>
    <w:p w14:paraId="03A389D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w:t>
      </w:r>
      <w:r>
        <w:rPr>
          <w:rFonts w:hint="eastAsia" w:ascii="仿宋" w:hAnsi="仿宋" w:eastAsia="仿宋" w:cs="仿宋"/>
          <w:color w:val="auto"/>
          <w:spacing w:val="-27"/>
          <w:sz w:val="24"/>
          <w:szCs w:val="24"/>
          <w:highlight w:val="none"/>
        </w:rPr>
        <w:t xml:space="preserve"> </w:t>
      </w:r>
      <w:r>
        <w:rPr>
          <w:rFonts w:hint="eastAsia" w:ascii="仿宋" w:hAnsi="仿宋" w:eastAsia="仿宋" w:cs="仿宋"/>
          <w:b/>
          <w:bCs/>
          <w:color w:val="auto"/>
          <w:spacing w:val="-4"/>
          <w:sz w:val="24"/>
          <w:szCs w:val="24"/>
          <w:highlight w:val="none"/>
        </w:rPr>
        <w:t>未按照磋商文件规定要求签署、盖章的；</w:t>
      </w:r>
    </w:p>
    <w:p w14:paraId="765CD8E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w:t>
      </w:r>
      <w:r>
        <w:rPr>
          <w:rFonts w:hint="eastAsia" w:ascii="仿宋" w:hAnsi="仿宋" w:eastAsia="仿宋" w:cs="仿宋"/>
          <w:color w:val="auto"/>
          <w:spacing w:val="-23"/>
          <w:sz w:val="24"/>
          <w:szCs w:val="24"/>
          <w:highlight w:val="none"/>
        </w:rPr>
        <w:t xml:space="preserve"> </w:t>
      </w:r>
      <w:r>
        <w:rPr>
          <w:rFonts w:hint="eastAsia" w:ascii="仿宋" w:hAnsi="仿宋" w:eastAsia="仿宋" w:cs="仿宋"/>
          <w:b/>
          <w:bCs/>
          <w:color w:val="auto"/>
          <w:spacing w:val="-4"/>
          <w:sz w:val="24"/>
          <w:szCs w:val="24"/>
          <w:highlight w:val="none"/>
        </w:rPr>
        <w:t>未满足磋商文件中技术条款的实质性要求；</w:t>
      </w:r>
    </w:p>
    <w:p w14:paraId="3A9DAC0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（4）</w:t>
      </w:r>
      <w:r>
        <w:rPr>
          <w:rFonts w:hint="eastAsia" w:ascii="仿宋" w:hAnsi="仿宋" w:eastAsia="仿宋" w:cs="仿宋"/>
          <w:color w:val="auto"/>
          <w:spacing w:val="-17"/>
          <w:sz w:val="24"/>
          <w:szCs w:val="24"/>
          <w:highlight w:val="none"/>
        </w:rPr>
        <w:t xml:space="preserve"> </w:t>
      </w:r>
      <w:r>
        <w:rPr>
          <w:rFonts w:hint="eastAsia" w:ascii="仿宋" w:hAnsi="仿宋" w:eastAsia="仿宋" w:cs="仿宋"/>
          <w:b/>
          <w:bCs/>
          <w:color w:val="auto"/>
          <w:spacing w:val="-4"/>
          <w:sz w:val="24"/>
          <w:szCs w:val="24"/>
          <w:highlight w:val="none"/>
        </w:rPr>
        <w:t>与其他供应商串通投标，或者与采购人串通投标；</w:t>
      </w:r>
    </w:p>
    <w:p w14:paraId="0657D3B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w:t>
      </w:r>
      <w:r>
        <w:rPr>
          <w:rFonts w:hint="eastAsia" w:ascii="仿宋" w:hAnsi="仿宋" w:eastAsia="仿宋" w:cs="仿宋"/>
          <w:color w:val="auto"/>
          <w:spacing w:val="-27"/>
          <w:sz w:val="24"/>
          <w:szCs w:val="24"/>
          <w:highlight w:val="none"/>
        </w:rPr>
        <w:t xml:space="preserve"> </w:t>
      </w:r>
      <w:r>
        <w:rPr>
          <w:rFonts w:hint="eastAsia" w:ascii="仿宋" w:hAnsi="仿宋" w:eastAsia="仿宋" w:cs="仿宋"/>
          <w:b/>
          <w:bCs/>
          <w:color w:val="auto"/>
          <w:spacing w:val="-4"/>
          <w:sz w:val="24"/>
          <w:szCs w:val="24"/>
          <w:highlight w:val="none"/>
        </w:rPr>
        <w:t>属于磋商文件规定的其他投标无效情形；</w:t>
      </w:r>
    </w:p>
    <w:p w14:paraId="2CBCAB9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（6）</w:t>
      </w:r>
      <w:r>
        <w:rPr>
          <w:rFonts w:hint="eastAsia" w:ascii="仿宋" w:hAnsi="仿宋" w:eastAsia="仿宋" w:cs="仿宋"/>
          <w:color w:val="auto"/>
          <w:spacing w:val="-24"/>
          <w:sz w:val="24"/>
          <w:szCs w:val="24"/>
          <w:highlight w:val="none"/>
        </w:rPr>
        <w:t xml:space="preserve"> </w:t>
      </w:r>
      <w:r>
        <w:rPr>
          <w:rFonts w:hint="eastAsia" w:ascii="仿宋" w:hAnsi="仿宋" w:eastAsia="仿宋" w:cs="仿宋"/>
          <w:b/>
          <w:bCs/>
          <w:color w:val="auto"/>
          <w:spacing w:val="-5"/>
          <w:sz w:val="24"/>
          <w:szCs w:val="24"/>
          <w:highlight w:val="none"/>
        </w:rPr>
        <w:t>磋商小组认为供应商的报价明显低于其他通过符合性审查供应商的报价，有</w:t>
      </w:r>
      <w:r>
        <w:rPr>
          <w:rFonts w:hint="eastAsia" w:ascii="仿宋" w:hAnsi="仿宋" w:eastAsia="仿宋" w:cs="仿宋"/>
          <w:b/>
          <w:bCs/>
          <w:color w:val="auto"/>
          <w:spacing w:val="-3"/>
          <w:sz w:val="24"/>
          <w:szCs w:val="24"/>
          <w:highlight w:val="none"/>
        </w:rPr>
        <w:t>可能影响履约的，且供应商未按照规定证明其报价合理性的；</w:t>
      </w:r>
    </w:p>
    <w:p w14:paraId="2285C0F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（7）</w:t>
      </w:r>
      <w:r>
        <w:rPr>
          <w:rFonts w:hint="eastAsia" w:ascii="仿宋" w:hAnsi="仿宋" w:eastAsia="仿宋" w:cs="仿宋"/>
          <w:color w:val="auto"/>
          <w:spacing w:val="-24"/>
          <w:sz w:val="24"/>
          <w:szCs w:val="24"/>
          <w:highlight w:val="none"/>
        </w:rPr>
        <w:t xml:space="preserve"> </w:t>
      </w:r>
      <w:r>
        <w:rPr>
          <w:rFonts w:hint="eastAsia" w:ascii="仿宋" w:hAnsi="仿宋" w:eastAsia="仿宋" w:cs="仿宋"/>
          <w:b/>
          <w:bCs/>
          <w:color w:val="auto"/>
          <w:spacing w:val="-4"/>
          <w:sz w:val="24"/>
          <w:szCs w:val="24"/>
          <w:highlight w:val="none"/>
        </w:rPr>
        <w:t>响应文件含有采购人不能接受的附加条件的；</w:t>
      </w:r>
    </w:p>
    <w:p w14:paraId="04DDADE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w:t>
      </w:r>
      <w:r>
        <w:rPr>
          <w:rFonts w:hint="eastAsia" w:ascii="仿宋" w:hAnsi="仿宋" w:eastAsia="仿宋" w:cs="仿宋"/>
          <w:b/>
          <w:bCs/>
          <w:color w:val="auto"/>
          <w:spacing w:val="-3"/>
          <w:sz w:val="24"/>
          <w:szCs w:val="24"/>
          <w:highlight w:val="none"/>
          <w:lang w:val="en-US" w:eastAsia="zh-CN"/>
        </w:rPr>
        <w:t>8</w:t>
      </w:r>
      <w:r>
        <w:rPr>
          <w:rFonts w:hint="eastAsia" w:ascii="仿宋" w:hAnsi="仿宋" w:eastAsia="仿宋" w:cs="仿宋"/>
          <w:b/>
          <w:bCs/>
          <w:color w:val="auto"/>
          <w:spacing w:val="-3"/>
          <w:sz w:val="24"/>
          <w:szCs w:val="24"/>
          <w:highlight w:val="none"/>
        </w:rPr>
        <w:t>）不符合法规和磋商文件中规定的其他实质性要求的。</w:t>
      </w:r>
    </w:p>
    <w:p w14:paraId="315A58B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22.3  有下列情形之一的，属于恶意串通，对供应商依照政府采购法第七十</w:t>
      </w:r>
      <w:r>
        <w:rPr>
          <w:rFonts w:hint="eastAsia" w:ascii="仿宋" w:hAnsi="仿宋" w:eastAsia="仿宋" w:cs="仿宋"/>
          <w:color w:val="auto"/>
          <w:spacing w:val="1"/>
          <w:sz w:val="24"/>
          <w:szCs w:val="24"/>
          <w:highlight w:val="none"/>
        </w:rPr>
        <w:t>七条第一款的</w:t>
      </w:r>
      <w:r>
        <w:rPr>
          <w:rFonts w:hint="eastAsia" w:ascii="仿宋" w:hAnsi="仿宋" w:eastAsia="仿宋" w:cs="仿宋"/>
          <w:color w:val="auto"/>
          <w:spacing w:val="2"/>
          <w:sz w:val="24"/>
          <w:szCs w:val="24"/>
          <w:highlight w:val="none"/>
        </w:rPr>
        <w:t>规定追究法律责任，对采购人、采购代理机构及其工作人员依照政府采购法第七</w:t>
      </w:r>
      <w:r>
        <w:rPr>
          <w:rFonts w:hint="eastAsia" w:ascii="仿宋" w:hAnsi="仿宋" w:eastAsia="仿宋" w:cs="仿宋"/>
          <w:color w:val="auto"/>
          <w:spacing w:val="1"/>
          <w:sz w:val="24"/>
          <w:szCs w:val="24"/>
          <w:highlight w:val="none"/>
        </w:rPr>
        <w:t>十二条的</w:t>
      </w:r>
      <w:r>
        <w:rPr>
          <w:rFonts w:hint="eastAsia" w:ascii="仿宋" w:hAnsi="仿宋" w:eastAsia="仿宋" w:cs="仿宋"/>
          <w:color w:val="auto"/>
          <w:spacing w:val="-2"/>
          <w:sz w:val="24"/>
          <w:szCs w:val="24"/>
          <w:highlight w:val="none"/>
        </w:rPr>
        <w:t>规定追究法律责任：</w:t>
      </w:r>
    </w:p>
    <w:p w14:paraId="5D89533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（1）供应商直接或者间接从采购人或者采购代理机构处获得其他</w:t>
      </w:r>
      <w:r>
        <w:rPr>
          <w:rFonts w:hint="eastAsia" w:ascii="仿宋" w:hAnsi="仿宋" w:eastAsia="仿宋" w:cs="仿宋"/>
          <w:color w:val="auto"/>
          <w:spacing w:val="-2"/>
          <w:sz w:val="24"/>
          <w:szCs w:val="24"/>
          <w:highlight w:val="none"/>
        </w:rPr>
        <w:t>供应商的相关情况并修改</w:t>
      </w:r>
      <w:bookmarkStart w:id="26" w:name="bookmark38"/>
      <w:bookmarkEnd w:id="26"/>
      <w:r>
        <w:rPr>
          <w:rFonts w:hint="eastAsia" w:ascii="仿宋" w:hAnsi="仿宋" w:eastAsia="仿宋" w:cs="仿宋"/>
          <w:color w:val="auto"/>
          <w:spacing w:val="-2"/>
          <w:sz w:val="24"/>
          <w:szCs w:val="24"/>
          <w:highlight w:val="none"/>
        </w:rPr>
        <w:t>其响应文件或者响应文件；</w:t>
      </w:r>
    </w:p>
    <w:p w14:paraId="1A4A3E4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（2）供应商按照采购人或者采购代理机构的授意撤换、修改响应文件或者响应文件；</w:t>
      </w:r>
    </w:p>
    <w:p w14:paraId="50E766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（3）供应商之间协商报价、技术方案等响应文件或者响应文件的实质性内容；</w:t>
      </w:r>
    </w:p>
    <w:p w14:paraId="35BE6D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（4）属于同一集团、协会、商会等组织成员的供应商按照该组织</w:t>
      </w:r>
      <w:r>
        <w:rPr>
          <w:rFonts w:hint="eastAsia" w:ascii="仿宋" w:hAnsi="仿宋" w:eastAsia="仿宋" w:cs="仿宋"/>
          <w:color w:val="auto"/>
          <w:spacing w:val="-2"/>
          <w:sz w:val="24"/>
          <w:szCs w:val="24"/>
          <w:highlight w:val="none"/>
        </w:rPr>
        <w:t>要求协同参加政府采购活</w:t>
      </w:r>
      <w:r>
        <w:rPr>
          <w:rFonts w:hint="eastAsia" w:ascii="仿宋" w:hAnsi="仿宋" w:eastAsia="仿宋" w:cs="仿宋"/>
          <w:color w:val="auto"/>
          <w:spacing w:val="-10"/>
          <w:sz w:val="24"/>
          <w:szCs w:val="24"/>
          <w:highlight w:val="none"/>
        </w:rPr>
        <w:t>动；</w:t>
      </w:r>
    </w:p>
    <w:p w14:paraId="34577ED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（5）供应商之间事先约定由某一特定供应商中标、成交；</w:t>
      </w:r>
    </w:p>
    <w:p w14:paraId="7D5D34A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（6）供应商之间商定部分供应商放弃参加政府采购活动或者放弃中标、成交；</w:t>
      </w:r>
    </w:p>
    <w:p w14:paraId="406937B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（7）供应商与采购人或者采购代理机构之间、供应商相互之间，为谋求特定供应商中标、成交或者排斥其他供应商的其他串通行为。</w:t>
      </w:r>
    </w:p>
    <w:p w14:paraId="1C1985E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3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0"/>
          <w:szCs w:val="20"/>
          <w:highlight w:val="none"/>
        </w:rPr>
        <w:t>23.</w:t>
      </w:r>
      <w:r>
        <w:rPr>
          <w:rFonts w:hint="eastAsia" w:ascii="仿宋" w:hAnsi="仿宋" w:eastAsia="仿宋" w:cs="仿宋"/>
          <w:color w:val="auto"/>
          <w:spacing w:val="-54"/>
          <w:sz w:val="20"/>
          <w:szCs w:val="20"/>
          <w:highlight w:val="none"/>
        </w:rPr>
        <w:t xml:space="preserve"> </w:t>
      </w:r>
      <w:r>
        <w:rPr>
          <w:rFonts w:hint="eastAsia" w:ascii="仿宋" w:hAnsi="仿宋" w:eastAsia="仿宋" w:cs="仿宋"/>
          <w:b/>
          <w:bCs/>
          <w:color w:val="auto"/>
          <w:spacing w:val="-6"/>
          <w:sz w:val="24"/>
          <w:szCs w:val="24"/>
          <w:highlight w:val="none"/>
        </w:rPr>
        <w:t>比较与评价</w:t>
      </w:r>
    </w:p>
    <w:p w14:paraId="371C421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23.1   经符合性审查合格的响应文件，磋商小组成员将根据磋商文件确定的评审方法和标准，对其技术部分和商务部分作进一步的比较和评价。</w:t>
      </w:r>
    </w:p>
    <w:p w14:paraId="6ABFB90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23.2    评审严格按照磋商文件的要求和条件进行。根据实际情况，在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2"/>
          <w:sz w:val="24"/>
          <w:szCs w:val="24"/>
          <w:highlight w:val="none"/>
        </w:rPr>
        <w:t>中规定评审方法，详细评审标准见磋商文件第六</w:t>
      </w:r>
      <w:r>
        <w:rPr>
          <w:rFonts w:hint="eastAsia" w:ascii="仿宋" w:hAnsi="仿宋" w:eastAsia="仿宋" w:cs="仿宋"/>
          <w:color w:val="auto"/>
          <w:spacing w:val="-3"/>
          <w:sz w:val="24"/>
          <w:szCs w:val="24"/>
          <w:highlight w:val="none"/>
        </w:rPr>
        <w:t>章。</w:t>
      </w:r>
    </w:p>
    <w:p w14:paraId="17E224C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综合评分法，是指响应文件满足磋商文件全部实质性要求，且按</w:t>
      </w:r>
      <w:r>
        <w:rPr>
          <w:rFonts w:hint="eastAsia" w:ascii="仿宋" w:hAnsi="仿宋" w:eastAsia="仿宋" w:cs="仿宋"/>
          <w:b/>
          <w:bCs/>
          <w:color w:val="auto"/>
          <w:spacing w:val="-3"/>
          <w:sz w:val="24"/>
          <w:szCs w:val="24"/>
          <w:highlight w:val="none"/>
        </w:rPr>
        <w:t>照评审因素的量化指标评审得分最高的供应商为成交候选人的评标方法。</w:t>
      </w:r>
    </w:p>
    <w:p w14:paraId="08D6674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23.3    根据《政府采购促进中小企业发展管理办法》（财库[2020]46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9"/>
          <w:sz w:val="24"/>
          <w:szCs w:val="24"/>
          <w:highlight w:val="none"/>
        </w:rPr>
        <w:t>号）、（财库[2</w:t>
      </w:r>
      <w:r>
        <w:rPr>
          <w:rFonts w:hint="eastAsia" w:ascii="仿宋" w:hAnsi="仿宋" w:eastAsia="仿宋" w:cs="仿宋"/>
          <w:color w:val="auto"/>
          <w:spacing w:val="-10"/>
          <w:sz w:val="24"/>
          <w:szCs w:val="24"/>
          <w:highlight w:val="none"/>
        </w:rPr>
        <w:t>022]19</w:t>
      </w:r>
      <w:r>
        <w:rPr>
          <w:rFonts w:hint="eastAsia" w:ascii="仿宋" w:hAnsi="仿宋" w:eastAsia="仿宋" w:cs="仿宋"/>
          <w:color w:val="auto"/>
          <w:spacing w:val="-1"/>
          <w:sz w:val="24"/>
          <w:szCs w:val="24"/>
          <w:highlight w:val="none"/>
        </w:rPr>
        <w:t>号）《关于进一步加大政府采购支持中小企业力度的通知》、《财政部</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
          <w:sz w:val="24"/>
          <w:szCs w:val="24"/>
          <w:highlight w:val="none"/>
        </w:rPr>
        <w:t>司法部关</w:t>
      </w:r>
      <w:r>
        <w:rPr>
          <w:rFonts w:hint="eastAsia" w:ascii="仿宋" w:hAnsi="仿宋" w:eastAsia="仿宋" w:cs="仿宋"/>
          <w:color w:val="auto"/>
          <w:spacing w:val="1"/>
          <w:sz w:val="24"/>
          <w:szCs w:val="24"/>
          <w:highlight w:val="none"/>
        </w:rPr>
        <w:t>于政府采购支持监狱企业发展有关问题的通知》（财库〔2014〕68</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
          <w:sz w:val="24"/>
          <w:szCs w:val="24"/>
          <w:highlight w:val="none"/>
        </w:rPr>
        <w:t>号）和《三部</w:t>
      </w:r>
      <w:r>
        <w:rPr>
          <w:rFonts w:hint="eastAsia" w:ascii="仿宋" w:hAnsi="仿宋" w:eastAsia="仿宋" w:cs="仿宋"/>
          <w:color w:val="auto"/>
          <w:spacing w:val="-2"/>
          <w:sz w:val="24"/>
          <w:szCs w:val="24"/>
          <w:highlight w:val="none"/>
        </w:rPr>
        <w:t>门联合发布关于促进残疾人就业政府采购政策的通知》（财库〔2017〕141</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2"/>
          <w:sz w:val="24"/>
          <w:szCs w:val="24"/>
          <w:highlight w:val="none"/>
        </w:rPr>
        <w:t>号）的</w:t>
      </w:r>
      <w:r>
        <w:rPr>
          <w:rFonts w:hint="eastAsia" w:ascii="仿宋" w:hAnsi="仿宋" w:eastAsia="仿宋" w:cs="仿宋"/>
          <w:color w:val="auto"/>
          <w:spacing w:val="-3"/>
          <w:sz w:val="24"/>
          <w:szCs w:val="24"/>
          <w:highlight w:val="none"/>
        </w:rPr>
        <w:t>规定，对满足价格扣除条件且在响应文件中提交了《中小企业声明函》或省级以上监狱管理局、戒毒管理局（含新疆生产建设兵团）出具的属于监狱企业的证明文件</w:t>
      </w:r>
      <w:r>
        <w:rPr>
          <w:rFonts w:hint="eastAsia" w:ascii="仿宋" w:hAnsi="仿宋" w:eastAsia="仿宋" w:cs="仿宋"/>
          <w:color w:val="auto"/>
          <w:sz w:val="24"/>
          <w:szCs w:val="24"/>
          <w:highlight w:val="none"/>
        </w:rPr>
        <w:t>的供应商，其投标报价扣除</w:t>
      </w:r>
      <w:r>
        <w:rPr>
          <w:rFonts w:hint="eastAsia" w:ascii="仿宋" w:hAnsi="仿宋" w:eastAsia="仿宋" w:cs="仿宋"/>
          <w:color w:val="auto"/>
          <w:sz w:val="24"/>
          <w:szCs w:val="24"/>
          <w:highlight w:val="none"/>
          <w:u w:val="single" w:color="auto"/>
        </w:rPr>
        <w:t xml:space="preserve">  /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z w:val="24"/>
          <w:szCs w:val="24"/>
          <w:highlight w:val="none"/>
        </w:rPr>
        <w:t>后参与评审。具体办法详见磋商文件第6</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章。</w:t>
      </w:r>
    </w:p>
    <w:p w14:paraId="678ACD5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24.废标</w:t>
      </w:r>
    </w:p>
    <w:p w14:paraId="3529B97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出现下列情形之一，将导致项目废标：</w:t>
      </w:r>
    </w:p>
    <w:p w14:paraId="7E058CD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（1）符合专业条件的供应商或者对磋商文件做实质性响应的供应商不足三家；</w:t>
      </w:r>
    </w:p>
    <w:p w14:paraId="561C232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（2）出现影响采购公正的违法、违规行为的；</w:t>
      </w:r>
    </w:p>
    <w:p w14:paraId="2D0337C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（3）供应商的报价均超过了采购预算，采购人不能支付的；</w:t>
      </w:r>
    </w:p>
    <w:p w14:paraId="338643C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（4）因重大变故，采购任务取消的。</w:t>
      </w:r>
    </w:p>
    <w:p w14:paraId="257363C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25.保密原则</w:t>
      </w:r>
    </w:p>
    <w:p w14:paraId="4F2D6AF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25.1</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2"/>
          <w:sz w:val="24"/>
          <w:szCs w:val="24"/>
          <w:highlight w:val="none"/>
        </w:rPr>
        <w:t>评审将在严格保密的情况下进行。</w:t>
      </w:r>
    </w:p>
    <w:p w14:paraId="2A6664B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25.2   政府采购评审专家应当遵守评审工作纪律，不得泄露评审文件、评审情况和评审中</w:t>
      </w:r>
      <w:r>
        <w:rPr>
          <w:rFonts w:hint="eastAsia" w:ascii="仿宋" w:hAnsi="仿宋" w:eastAsia="仿宋" w:cs="仿宋"/>
          <w:color w:val="auto"/>
          <w:spacing w:val="-3"/>
          <w:sz w:val="24"/>
          <w:szCs w:val="24"/>
          <w:highlight w:val="none"/>
        </w:rPr>
        <w:t>获悉的商业秘密。</w:t>
      </w:r>
    </w:p>
    <w:p w14:paraId="5A8BF77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18" w:firstLineChars="200"/>
        <w:jc w:val="left"/>
        <w:textAlignment w:val="baseline"/>
        <w:outlineLvl w:val="9"/>
        <w:rPr>
          <w:rFonts w:hint="eastAsia" w:ascii="仿宋" w:hAnsi="仿宋" w:eastAsia="仿宋" w:cs="仿宋"/>
          <w:color w:val="auto"/>
          <w:sz w:val="28"/>
          <w:szCs w:val="28"/>
          <w:highlight w:val="none"/>
        </w:rPr>
      </w:pPr>
      <w:bookmarkStart w:id="27" w:name="bookmark15"/>
      <w:bookmarkEnd w:id="27"/>
      <w:bookmarkStart w:id="28" w:name="bookmark16"/>
      <w:bookmarkEnd w:id="28"/>
      <w:r>
        <w:rPr>
          <w:rFonts w:hint="eastAsia" w:ascii="仿宋" w:hAnsi="仿宋" w:eastAsia="仿宋" w:cs="仿宋"/>
          <w:b/>
          <w:bCs/>
          <w:color w:val="auto"/>
          <w:spacing w:val="-11"/>
          <w:sz w:val="28"/>
          <w:szCs w:val="28"/>
          <w:highlight w:val="none"/>
        </w:rPr>
        <w:t>六</w:t>
      </w:r>
      <w:r>
        <w:rPr>
          <w:rFonts w:hint="eastAsia" w:ascii="仿宋" w:hAnsi="仿宋" w:eastAsia="仿宋" w:cs="仿宋"/>
          <w:color w:val="auto"/>
          <w:spacing w:val="8"/>
          <w:sz w:val="28"/>
          <w:szCs w:val="28"/>
          <w:highlight w:val="none"/>
        </w:rPr>
        <w:t xml:space="preserve">   </w:t>
      </w:r>
      <w:r>
        <w:rPr>
          <w:rFonts w:hint="eastAsia" w:ascii="仿宋" w:hAnsi="仿宋" w:eastAsia="仿宋" w:cs="仿宋"/>
          <w:b/>
          <w:bCs/>
          <w:color w:val="auto"/>
          <w:spacing w:val="-11"/>
          <w:sz w:val="28"/>
          <w:szCs w:val="28"/>
          <w:highlight w:val="none"/>
        </w:rPr>
        <w:t>确定中标</w:t>
      </w:r>
    </w:p>
    <w:p w14:paraId="16DE04D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26.中标候选人的确定原则及标准</w:t>
      </w:r>
    </w:p>
    <w:p w14:paraId="7EA6217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对实质上响应磋商文件的供应商按下列方法进行排序，确定投标候选人：</w:t>
      </w:r>
    </w:p>
    <w:p w14:paraId="1E340A2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采用综合评分法，是经磋商确定最终采购需求和提交最后报价的供应商后，由磋商小组采用综合评分法对提交最后报价的供应商的响应文件和最后报价进行综合评分。响应文件满足磋</w:t>
      </w:r>
      <w:r>
        <w:rPr>
          <w:rFonts w:hint="eastAsia" w:ascii="仿宋" w:hAnsi="仿宋" w:eastAsia="仿宋" w:cs="仿宋"/>
          <w:color w:val="auto"/>
          <w:sz w:val="24"/>
          <w:szCs w:val="24"/>
          <w:highlight w:val="none"/>
        </w:rPr>
        <w:t>商文件全部实质性要求且按评审因素的量化指</w:t>
      </w:r>
      <w:r>
        <w:rPr>
          <w:rFonts w:hint="eastAsia" w:ascii="仿宋" w:hAnsi="仿宋" w:eastAsia="仿宋" w:cs="仿宋"/>
          <w:color w:val="auto"/>
          <w:spacing w:val="-1"/>
          <w:sz w:val="24"/>
          <w:szCs w:val="24"/>
          <w:highlight w:val="none"/>
        </w:rPr>
        <w:t>标评审得分最高的供应商为成交候选供应商</w:t>
      </w:r>
      <w:r>
        <w:rPr>
          <w:rFonts w:hint="eastAsia" w:ascii="仿宋" w:hAnsi="仿宋" w:eastAsia="仿宋" w:cs="仿宋"/>
          <w:color w:val="auto"/>
          <w:spacing w:val="-3"/>
          <w:sz w:val="24"/>
          <w:szCs w:val="24"/>
          <w:highlight w:val="none"/>
        </w:rPr>
        <w:t>的评审方法。评审得分且最后报价相同的，按照技术指标优劣顺序推荐。得分与投标报价均</w:t>
      </w:r>
      <w:r>
        <w:rPr>
          <w:rFonts w:hint="eastAsia" w:ascii="仿宋" w:hAnsi="仿宋" w:eastAsia="仿宋" w:cs="仿宋"/>
          <w:color w:val="auto"/>
          <w:spacing w:val="1"/>
          <w:sz w:val="24"/>
          <w:szCs w:val="24"/>
          <w:highlight w:val="none"/>
        </w:rPr>
        <w:t>相同的处理方式详见磋商文件第6</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
          <w:sz w:val="24"/>
          <w:szCs w:val="24"/>
          <w:highlight w:val="none"/>
        </w:rPr>
        <w:t>章。</w:t>
      </w:r>
    </w:p>
    <w:p w14:paraId="1912719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27.确定中标候选人和中标人</w:t>
      </w:r>
    </w:p>
    <w:p w14:paraId="6D40E44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磋商小组将根据评审标准，按</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中规定数量推荐中标候选人。</w:t>
      </w:r>
    </w:p>
    <w:p w14:paraId="40A2EAD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28.采购任务取消</w:t>
      </w:r>
    </w:p>
    <w:p w14:paraId="4A3439E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因重大变故采购任务取消时，采购人有权拒绝任何供应商中标，且对受影响的供应</w:t>
      </w:r>
      <w:r>
        <w:rPr>
          <w:rFonts w:hint="eastAsia" w:ascii="仿宋" w:hAnsi="仿宋" w:eastAsia="仿宋" w:cs="仿宋"/>
          <w:color w:val="auto"/>
          <w:spacing w:val="-3"/>
          <w:sz w:val="24"/>
          <w:szCs w:val="24"/>
          <w:highlight w:val="none"/>
        </w:rPr>
        <w:t>商不承担任何责任。</w:t>
      </w:r>
    </w:p>
    <w:p w14:paraId="3FCD327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29.中标通知书</w:t>
      </w:r>
    </w:p>
    <w:p w14:paraId="6FF961C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29.1   在投标有效期内，中标人确定后，采购人或者采购代理机构发布中标公告，同时以</w:t>
      </w:r>
      <w:r>
        <w:rPr>
          <w:rFonts w:hint="eastAsia" w:ascii="仿宋" w:hAnsi="仿宋" w:eastAsia="仿宋" w:cs="仿宋"/>
          <w:color w:val="auto"/>
          <w:spacing w:val="-2"/>
          <w:sz w:val="24"/>
          <w:szCs w:val="24"/>
          <w:highlight w:val="none"/>
        </w:rPr>
        <w:t>书面形式向中标人发出中标通知书；</w:t>
      </w:r>
    </w:p>
    <w:p w14:paraId="244D524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29.2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4"/>
          <w:sz w:val="24"/>
          <w:szCs w:val="24"/>
          <w:highlight w:val="none"/>
        </w:rPr>
        <w:t>中标通知书是合同的组成部分；</w:t>
      </w:r>
    </w:p>
    <w:p w14:paraId="2F9BA6E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30.签订合同</w:t>
      </w:r>
    </w:p>
    <w:p w14:paraId="08623B3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30.1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4"/>
          <w:sz w:val="24"/>
          <w:szCs w:val="24"/>
          <w:highlight w:val="none"/>
        </w:rPr>
        <w:t>中标人应当自发出中标通知书之日起</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4"/>
          <w:sz w:val="24"/>
          <w:szCs w:val="24"/>
          <w:highlight w:val="none"/>
        </w:rPr>
        <w:t>30 日内，与采购人签订合同。</w:t>
      </w:r>
    </w:p>
    <w:p w14:paraId="1291FAB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30.2</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1"/>
          <w:sz w:val="24"/>
          <w:szCs w:val="24"/>
          <w:highlight w:val="none"/>
        </w:rPr>
        <w:t>磋商文件、中标人的响应文件及其澄清文件等，均为签订合同的依据。</w:t>
      </w:r>
    </w:p>
    <w:p w14:paraId="0368C29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30.3   中标人拒绝与采购人签订合同的，采购人可以按照评审报告推荐的中标候选人名单排序，确定下一中标候选人为中标人，也可以重新开展政府采购活动。</w:t>
      </w:r>
    </w:p>
    <w:p w14:paraId="3EFF1FE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30.4   当出现法规规定的</w:t>
      </w:r>
      <w:r>
        <w:rPr>
          <w:rFonts w:hint="eastAsia" w:ascii="仿宋" w:hAnsi="仿宋" w:eastAsia="仿宋" w:cs="仿宋"/>
          <w:b/>
          <w:bCs/>
          <w:color w:val="auto"/>
          <w:spacing w:val="-2"/>
          <w:sz w:val="24"/>
          <w:szCs w:val="24"/>
          <w:highlight w:val="none"/>
        </w:rPr>
        <w:t>中标无效或中标结果无效</w:t>
      </w:r>
      <w:r>
        <w:rPr>
          <w:rFonts w:hint="eastAsia" w:ascii="仿宋" w:hAnsi="仿宋" w:eastAsia="仿宋" w:cs="仿宋"/>
          <w:color w:val="auto"/>
          <w:spacing w:val="-2"/>
          <w:sz w:val="24"/>
          <w:szCs w:val="24"/>
          <w:highlight w:val="none"/>
        </w:rPr>
        <w:t>情形时，采购人可与排名下一位的中标</w:t>
      </w:r>
      <w:r>
        <w:rPr>
          <w:rFonts w:hint="eastAsia" w:ascii="仿宋" w:hAnsi="仿宋" w:eastAsia="仿宋" w:cs="仿宋"/>
          <w:color w:val="auto"/>
          <w:spacing w:val="-1"/>
          <w:sz w:val="24"/>
          <w:szCs w:val="24"/>
          <w:highlight w:val="none"/>
        </w:rPr>
        <w:t>候选人另行签订合同，或依法重新开展采购活动。</w:t>
      </w:r>
    </w:p>
    <w:p w14:paraId="684A0BD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31.履约保证金</w:t>
      </w:r>
    </w:p>
    <w:p w14:paraId="6E71320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31.1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中标人应按照</w:t>
      </w:r>
      <w:r>
        <w:rPr>
          <w:rFonts w:hint="eastAsia" w:ascii="仿宋" w:hAnsi="仿宋" w:eastAsia="仿宋" w:cs="仿宋"/>
          <w:color w:val="auto"/>
          <w:spacing w:val="-3"/>
          <w:sz w:val="24"/>
          <w:szCs w:val="24"/>
          <w:highlight w:val="none"/>
          <w:u w:val="single" w:color="auto"/>
        </w:rPr>
        <w:t>供应商须知资料表</w:t>
      </w:r>
      <w:r>
        <w:rPr>
          <w:rFonts w:hint="eastAsia" w:ascii="仿宋" w:hAnsi="仿宋" w:eastAsia="仿宋" w:cs="仿宋"/>
          <w:color w:val="auto"/>
          <w:spacing w:val="-3"/>
          <w:sz w:val="24"/>
          <w:szCs w:val="24"/>
          <w:highlight w:val="none"/>
        </w:rPr>
        <w:t>规定向采购人缴纳履约保证金（如采用保函形式，</w:t>
      </w:r>
      <w:r>
        <w:rPr>
          <w:rFonts w:hint="eastAsia" w:ascii="仿宋" w:hAnsi="仿宋" w:eastAsia="仿宋" w:cs="仿宋"/>
          <w:color w:val="auto"/>
          <w:spacing w:val="-5"/>
          <w:sz w:val="24"/>
          <w:szCs w:val="24"/>
          <w:highlight w:val="none"/>
        </w:rPr>
        <w:t>格式见本章附件</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1）。</w:t>
      </w:r>
    </w:p>
    <w:p w14:paraId="0FA8D8C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政府采购利用担保试点范围内的项目，除</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z w:val="24"/>
          <w:szCs w:val="24"/>
          <w:highlight w:val="none"/>
        </w:rPr>
        <w:t>31.1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规定的情形外，</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z w:val="24"/>
          <w:szCs w:val="24"/>
          <w:highlight w:val="none"/>
        </w:rPr>
        <w:t>中标人也</w:t>
      </w:r>
      <w:r>
        <w:rPr>
          <w:rFonts w:hint="eastAsia" w:ascii="仿宋" w:hAnsi="仿宋" w:eastAsia="仿宋" w:cs="仿宋"/>
          <w:color w:val="auto"/>
          <w:spacing w:val="-1"/>
          <w:sz w:val="24"/>
          <w:szCs w:val="24"/>
          <w:highlight w:val="none"/>
        </w:rPr>
        <w:t>可以按照</w:t>
      </w:r>
      <w:r>
        <w:rPr>
          <w:rFonts w:hint="eastAsia" w:ascii="仿宋" w:hAnsi="仿宋" w:eastAsia="仿宋" w:cs="仿宋"/>
          <w:color w:val="auto"/>
          <w:spacing w:val="1"/>
          <w:sz w:val="24"/>
          <w:szCs w:val="24"/>
          <w:highlight w:val="none"/>
        </w:rPr>
        <w:t>财政部门的规定，向采购人提供合格的履约担保函（格式见本章附件2）。</w:t>
      </w:r>
    </w:p>
    <w:p w14:paraId="279DC7D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31.3   如果中标人没有按照上述履约保证金的规定执行，将视为放弃中标资格，中标人的</w:t>
      </w:r>
      <w:r>
        <w:rPr>
          <w:rFonts w:hint="eastAsia" w:ascii="仿宋" w:hAnsi="仿宋" w:eastAsia="仿宋" w:cs="仿宋"/>
          <w:color w:val="auto"/>
          <w:spacing w:val="-3"/>
          <w:sz w:val="24"/>
          <w:szCs w:val="24"/>
          <w:highlight w:val="none"/>
        </w:rPr>
        <w:t>磋商保证金将不予退还。在此情况下，采购人可确定下一候选人为中标人，也可以</w:t>
      </w:r>
      <w:r>
        <w:rPr>
          <w:rFonts w:hint="eastAsia" w:ascii="仿宋" w:hAnsi="仿宋" w:eastAsia="仿宋" w:cs="仿宋"/>
          <w:color w:val="auto"/>
          <w:spacing w:val="-2"/>
          <w:sz w:val="24"/>
          <w:szCs w:val="24"/>
          <w:highlight w:val="none"/>
        </w:rPr>
        <w:t>重新开展采购活动。</w:t>
      </w:r>
    </w:p>
    <w:p w14:paraId="24567C1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32.中标服务费</w:t>
      </w:r>
    </w:p>
    <w:p w14:paraId="7B9859D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中标人须按照</w:t>
      </w:r>
      <w:r>
        <w:rPr>
          <w:rFonts w:hint="eastAsia" w:ascii="仿宋" w:hAnsi="仿宋" w:eastAsia="仿宋" w:cs="仿宋"/>
          <w:color w:val="auto"/>
          <w:spacing w:val="-2"/>
          <w:sz w:val="24"/>
          <w:szCs w:val="24"/>
          <w:highlight w:val="none"/>
          <w:u w:val="single" w:color="auto"/>
        </w:rPr>
        <w:t>投标须知资料表</w:t>
      </w:r>
      <w:r>
        <w:rPr>
          <w:rFonts w:hint="eastAsia" w:ascii="仿宋" w:hAnsi="仿宋" w:eastAsia="仿宋" w:cs="仿宋"/>
          <w:color w:val="auto"/>
          <w:spacing w:val="-2"/>
          <w:sz w:val="24"/>
          <w:szCs w:val="24"/>
          <w:highlight w:val="none"/>
        </w:rPr>
        <w:t>规定，向采购代理机构支付中标服务费。</w:t>
      </w:r>
    </w:p>
    <w:p w14:paraId="59915B4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33.政府采购信用担保</w:t>
      </w:r>
    </w:p>
    <w:p w14:paraId="58D3D25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33.1   本项目是否属于信用担保试点范围见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6927DBB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   如属于政府采购信用担保试点范围内，中小型企业供应商可以自由按照财政部门的规定，采用投标担保、履约担保和融资担保。</w:t>
      </w:r>
    </w:p>
    <w:p w14:paraId="621367C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33.2.1 供应商递交的投标担保函和履约</w:t>
      </w:r>
      <w:r>
        <w:rPr>
          <w:rFonts w:hint="eastAsia" w:ascii="仿宋" w:hAnsi="仿宋" w:eastAsia="仿宋" w:cs="仿宋"/>
          <w:color w:val="auto"/>
          <w:spacing w:val="-1"/>
          <w:sz w:val="24"/>
          <w:szCs w:val="24"/>
          <w:highlight w:val="none"/>
        </w:rPr>
        <w:t>担保函应符合本磋商文件的规定。</w:t>
      </w:r>
    </w:p>
    <w:p w14:paraId="26AA52F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33.2.2</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2"/>
          <w:sz w:val="24"/>
          <w:szCs w:val="24"/>
          <w:highlight w:val="none"/>
        </w:rPr>
        <w:t>中标人可以采取融资担保的形式为政府采购项目履约进行融资。</w:t>
      </w:r>
    </w:p>
    <w:p w14:paraId="685B79D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33.2.3 合格的政府采购专业信用担保机构见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4555568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34.廉洁自律规定</w:t>
      </w:r>
    </w:p>
    <w:p w14:paraId="08CB16C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34.1   采购代理机构工作人员不得以不正当手段获取政</w:t>
      </w:r>
      <w:r>
        <w:rPr>
          <w:rFonts w:hint="eastAsia" w:ascii="仿宋" w:hAnsi="仿宋" w:eastAsia="仿宋" w:cs="仿宋"/>
          <w:color w:val="auto"/>
          <w:spacing w:val="-2"/>
          <w:sz w:val="24"/>
          <w:szCs w:val="24"/>
          <w:highlight w:val="none"/>
        </w:rPr>
        <w:t>府采购代理业务，不得与采购人、供应商恶意串通操纵政府采购活动。</w:t>
      </w:r>
    </w:p>
    <w:p w14:paraId="12A53F1E">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   采购代理机构工作人员不得接受采购人或者供应商组织的宴请、旅游、娱乐，不得</w:t>
      </w:r>
      <w:r>
        <w:rPr>
          <w:rFonts w:hint="eastAsia" w:ascii="仿宋" w:hAnsi="仿宋" w:eastAsia="仿宋" w:cs="仿宋"/>
          <w:color w:val="auto"/>
          <w:spacing w:val="-3"/>
          <w:sz w:val="24"/>
          <w:szCs w:val="24"/>
          <w:highlight w:val="none"/>
        </w:rPr>
        <w:t>收受礼品、现金、有价证券等，不得向采购人或者供应商报销应当由个人承担的费</w:t>
      </w:r>
      <w:r>
        <w:rPr>
          <w:rFonts w:hint="eastAsia" w:ascii="仿宋" w:hAnsi="仿宋" w:eastAsia="仿宋" w:cs="仿宋"/>
          <w:color w:val="auto"/>
          <w:spacing w:val="-8"/>
          <w:sz w:val="24"/>
          <w:szCs w:val="24"/>
          <w:highlight w:val="none"/>
        </w:rPr>
        <w:t>用。</w:t>
      </w:r>
    </w:p>
    <w:p w14:paraId="0256EBE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34.3   为强化采购代理机构内部监督机制，供应商可按</w:t>
      </w:r>
      <w:r>
        <w:rPr>
          <w:rFonts w:hint="eastAsia" w:ascii="仿宋" w:hAnsi="仿宋" w:eastAsia="仿宋" w:cs="仿宋"/>
          <w:color w:val="auto"/>
          <w:spacing w:val="-1"/>
          <w:sz w:val="24"/>
          <w:szCs w:val="24"/>
          <w:highlight w:val="none"/>
          <w:u w:val="single" w:color="auto"/>
        </w:rPr>
        <w:t>供应商须知资料表中的</w:t>
      </w:r>
      <w:r>
        <w:rPr>
          <w:rFonts w:hint="eastAsia" w:ascii="仿宋" w:hAnsi="仿宋" w:eastAsia="仿宋" w:cs="仿宋"/>
          <w:color w:val="auto"/>
          <w:spacing w:val="-1"/>
          <w:sz w:val="24"/>
          <w:szCs w:val="24"/>
          <w:highlight w:val="none"/>
        </w:rPr>
        <w:t>监督电话和信箱，反映采购代理机构的廉洁自律等问题。</w:t>
      </w:r>
    </w:p>
    <w:p w14:paraId="49F8C89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35.人员回避</w:t>
      </w:r>
    </w:p>
    <w:p w14:paraId="166C7A2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供应商认为采购人员及其相关人员有法律法规所列与其他</w:t>
      </w:r>
      <w:r>
        <w:rPr>
          <w:rFonts w:hint="eastAsia" w:ascii="仿宋" w:hAnsi="仿宋" w:eastAsia="仿宋" w:cs="仿宋"/>
          <w:color w:val="auto"/>
          <w:spacing w:val="-2"/>
          <w:sz w:val="24"/>
          <w:szCs w:val="24"/>
          <w:highlight w:val="none"/>
        </w:rPr>
        <w:t>供应商有利害关系的，可以向采购人或采购代理机构书面提出回避申请，并说明理由。</w:t>
      </w:r>
    </w:p>
    <w:p w14:paraId="7A04C77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36.质疑与接收</w:t>
      </w:r>
    </w:p>
    <w:p w14:paraId="4E8F31A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36.1  供应商认为磋商文件、招标过程和成交结果使自己的权益受到损害的，可以根据《中</w:t>
      </w:r>
      <w:r>
        <w:rPr>
          <w:rFonts w:hint="eastAsia" w:ascii="仿宋" w:hAnsi="仿宋" w:eastAsia="仿宋" w:cs="仿宋"/>
          <w:color w:val="auto"/>
          <w:spacing w:val="-3"/>
          <w:sz w:val="24"/>
          <w:szCs w:val="24"/>
          <w:highlight w:val="none"/>
        </w:rPr>
        <w:t>华人民共和国政府采购法》、《中华人民共和国政府采购法实施条例》、《政府采</w:t>
      </w:r>
      <w:r>
        <w:rPr>
          <w:rFonts w:hint="eastAsia" w:ascii="仿宋" w:hAnsi="仿宋" w:eastAsia="仿宋" w:cs="仿宋"/>
          <w:color w:val="auto"/>
          <w:spacing w:val="-8"/>
          <w:sz w:val="24"/>
          <w:szCs w:val="24"/>
          <w:highlight w:val="none"/>
        </w:rPr>
        <w:t>购竞争性磋商采购方式管理暂行办法》和《政府采购质疑和投诉办法》的有关规定，</w:t>
      </w:r>
      <w:r>
        <w:rPr>
          <w:rFonts w:hint="eastAsia" w:ascii="仿宋" w:hAnsi="仿宋" w:eastAsia="仿宋" w:cs="仿宋"/>
          <w:color w:val="auto"/>
          <w:spacing w:val="-1"/>
          <w:sz w:val="24"/>
          <w:szCs w:val="24"/>
          <w:highlight w:val="none"/>
        </w:rPr>
        <w:t>依法向采购人或其委托的采购代理机构提出质疑。</w:t>
      </w:r>
    </w:p>
    <w:p w14:paraId="4EDED7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36.2  质疑供应商应按照财政部制定的《政府采购质疑函范本》格式（</w:t>
      </w:r>
      <w:r>
        <w:rPr>
          <w:rFonts w:hint="eastAsia" w:ascii="仿宋" w:hAnsi="仿宋" w:eastAsia="仿宋" w:cs="仿宋"/>
          <w:color w:val="auto"/>
          <w:spacing w:val="1"/>
          <w:sz w:val="24"/>
          <w:szCs w:val="24"/>
          <w:highlight w:val="none"/>
        </w:rPr>
        <w:t>可从财政部官方网</w:t>
      </w:r>
      <w:r>
        <w:rPr>
          <w:rFonts w:hint="eastAsia" w:ascii="仿宋" w:hAnsi="仿宋" w:eastAsia="仿宋" w:cs="仿宋"/>
          <w:color w:val="auto"/>
          <w:spacing w:val="-3"/>
          <w:sz w:val="24"/>
          <w:szCs w:val="24"/>
          <w:highlight w:val="none"/>
        </w:rPr>
        <w:t>站下载）和《政府采购质疑和投诉办法》的要求，在法定质疑期内以纸质形式提出</w:t>
      </w:r>
      <w:r>
        <w:rPr>
          <w:rFonts w:hint="eastAsia" w:ascii="仿宋" w:hAnsi="仿宋" w:eastAsia="仿宋" w:cs="仿宋"/>
          <w:color w:val="auto"/>
          <w:spacing w:val="-1"/>
          <w:sz w:val="24"/>
          <w:szCs w:val="24"/>
          <w:highlight w:val="none"/>
        </w:rPr>
        <w:t>质疑，针对同一采购程序环节的质疑应一次性提出。</w:t>
      </w:r>
    </w:p>
    <w:p w14:paraId="7F5BC53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超出法定质疑期的、重复提出的、分次提出的或内容、形式不符合《政府采购质疑和</w:t>
      </w:r>
      <w:r>
        <w:rPr>
          <w:rFonts w:hint="eastAsia" w:ascii="仿宋" w:hAnsi="仿宋" w:eastAsia="仿宋" w:cs="仿宋"/>
          <w:color w:val="auto"/>
          <w:spacing w:val="-1"/>
          <w:sz w:val="24"/>
          <w:szCs w:val="24"/>
          <w:highlight w:val="none"/>
        </w:rPr>
        <w:t>投诉办法》的，质疑供应商将依法承担不利后果。</w:t>
      </w:r>
    </w:p>
    <w:p w14:paraId="716111EB">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采购代理机构质疑函接收部门、联系电话和通</w:t>
      </w:r>
      <w:r>
        <w:rPr>
          <w:rFonts w:hint="eastAsia" w:ascii="仿宋" w:hAnsi="仿宋" w:eastAsia="仿宋" w:cs="仿宋"/>
          <w:color w:val="auto"/>
          <w:spacing w:val="-1"/>
          <w:sz w:val="24"/>
          <w:szCs w:val="24"/>
          <w:highlight w:val="none"/>
        </w:rPr>
        <w:t>讯地址, 见供应商须知资料表。</w:t>
      </w:r>
    </w:p>
    <w:p w14:paraId="6D97921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36.4</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4"/>
          <w:sz w:val="24"/>
          <w:szCs w:val="24"/>
          <w:highlight w:val="none"/>
        </w:rPr>
        <w:t>质疑的提出</w:t>
      </w:r>
    </w:p>
    <w:p w14:paraId="7EABFAA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36.5   本磋商文件中所称质疑及答复，是指参加本次采购活动的供应商对政府采购活动中的磋商文件、采购过程和成交结果向采购方提出质疑，采购方答复质疑的行为。</w:t>
      </w:r>
    </w:p>
    <w:p w14:paraId="4EC064C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36.6   供应商认为磋商文件、采购过程和成交结果使自己的权益受到损害的，可以在知道</w:t>
      </w:r>
      <w:r>
        <w:rPr>
          <w:rFonts w:hint="eastAsia" w:ascii="仿宋" w:hAnsi="仿宋" w:eastAsia="仿宋" w:cs="仿宋"/>
          <w:color w:val="auto"/>
          <w:spacing w:val="-4"/>
          <w:sz w:val="24"/>
          <w:szCs w:val="24"/>
          <w:highlight w:val="none"/>
        </w:rPr>
        <w:t>或者应知其权益受到损害之日起</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个工作日内，以书面形式向采购方提出质疑。供</w:t>
      </w:r>
      <w:r>
        <w:rPr>
          <w:rFonts w:hint="eastAsia" w:ascii="仿宋" w:hAnsi="仿宋" w:eastAsia="仿宋" w:cs="仿宋"/>
          <w:color w:val="auto"/>
          <w:spacing w:val="-1"/>
          <w:sz w:val="24"/>
          <w:szCs w:val="24"/>
          <w:highlight w:val="none"/>
        </w:rPr>
        <w:t>应商应知其权益受到损害之日，是指：</w:t>
      </w:r>
    </w:p>
    <w:p w14:paraId="27ABEB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（一）对可以质疑的磋商文件提出质疑的，为收到磋商文件之日或者磋商文件公告期限届满之日；</w:t>
      </w:r>
    </w:p>
    <w:p w14:paraId="7E50A07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（二）对采购过程提出质疑的，为各采购程序环节结束之日；</w:t>
      </w:r>
    </w:p>
    <w:p w14:paraId="0A36444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（三）对成交结果提出质疑的，为成交结果公告期限届满之日。</w:t>
      </w:r>
    </w:p>
    <w:p w14:paraId="1915454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36.7   对可以质疑的磋商文件提出质疑的，质疑人为参与本项目的报价方或潜在报价方。</w:t>
      </w:r>
      <w:r>
        <w:rPr>
          <w:rFonts w:hint="eastAsia" w:ascii="仿宋" w:hAnsi="仿宋" w:eastAsia="仿宋" w:cs="仿宋"/>
          <w:color w:val="auto"/>
          <w:spacing w:val="-3"/>
          <w:sz w:val="24"/>
          <w:szCs w:val="24"/>
          <w:highlight w:val="none"/>
        </w:rPr>
        <w:t>可质疑的文件为采购公告以及磋商文件（包括属于其组成部分的澄清、修改、补充</w:t>
      </w:r>
      <w:r>
        <w:rPr>
          <w:rFonts w:hint="eastAsia" w:ascii="仿宋" w:hAnsi="仿宋" w:eastAsia="仿宋" w:cs="仿宋"/>
          <w:color w:val="auto"/>
          <w:spacing w:val="-2"/>
          <w:sz w:val="24"/>
          <w:szCs w:val="24"/>
          <w:highlight w:val="none"/>
        </w:rPr>
        <w:t>文件和评审标准、合同文本等）。</w:t>
      </w:r>
    </w:p>
    <w:p w14:paraId="3BB510E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4"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36.8   对采购过程和成交结果提出质疑的，质疑人为直接参与本项目的报价方。采购过程,</w:t>
      </w:r>
      <w:r>
        <w:rPr>
          <w:rFonts w:hint="eastAsia" w:ascii="仿宋" w:hAnsi="仿宋" w:eastAsia="仿宋" w:cs="仿宋"/>
          <w:color w:val="auto"/>
          <w:spacing w:val="-3"/>
          <w:sz w:val="24"/>
          <w:szCs w:val="24"/>
          <w:highlight w:val="none"/>
        </w:rPr>
        <w:t>即从采购项目信息公告发布起到成交结果公告止，包括磋商文件的发出、提交响应</w:t>
      </w:r>
      <w:r>
        <w:rPr>
          <w:rFonts w:hint="eastAsia" w:ascii="仿宋" w:hAnsi="仿宋" w:eastAsia="仿宋" w:cs="仿宋"/>
          <w:color w:val="auto"/>
          <w:spacing w:val="-1"/>
          <w:sz w:val="24"/>
          <w:szCs w:val="24"/>
          <w:highlight w:val="none"/>
        </w:rPr>
        <w:t>文件、响应文件开启、评审等各个采购程序环节。</w:t>
      </w:r>
    </w:p>
    <w:p w14:paraId="76826C2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36.9   提出质疑应当符合下列条件：</w:t>
      </w:r>
    </w:p>
    <w:p w14:paraId="0A33336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（一）质疑主体应当符合有关规定；</w:t>
      </w:r>
    </w:p>
    <w:p w14:paraId="7CD6B98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（二）在质疑法定期限内提出；</w:t>
      </w:r>
    </w:p>
    <w:p w14:paraId="052BCA1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（三）属于可以提出质疑的政府采购事项受理范围和本项目采购人的管辖权范围；</w:t>
      </w:r>
    </w:p>
    <w:p w14:paraId="4E11C2F9">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（四）政府采购法律、法规、规章规定的其他条件。</w:t>
      </w:r>
    </w:p>
    <w:p w14:paraId="7EF8C09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36.10  提出质疑应当具有明确的请求和提供必要的证明材料。明确</w:t>
      </w:r>
      <w:r>
        <w:rPr>
          <w:rFonts w:hint="eastAsia" w:ascii="仿宋" w:hAnsi="仿宋" w:eastAsia="仿宋" w:cs="仿宋"/>
          <w:color w:val="auto"/>
          <w:spacing w:val="1"/>
          <w:sz w:val="24"/>
          <w:szCs w:val="24"/>
          <w:highlight w:val="none"/>
        </w:rPr>
        <w:t>的请求,即质疑人在质</w:t>
      </w:r>
      <w:r>
        <w:rPr>
          <w:rFonts w:hint="eastAsia" w:ascii="仿宋" w:hAnsi="仿宋" w:eastAsia="仿宋" w:cs="仿宋"/>
          <w:color w:val="auto"/>
          <w:sz w:val="24"/>
          <w:szCs w:val="24"/>
          <w:highlight w:val="none"/>
        </w:rPr>
        <w:t>疑函中提出的，要求采购方对其予以支持的主张。必要的证明材料,即能够证明质</w:t>
      </w:r>
      <w:r>
        <w:rPr>
          <w:rFonts w:hint="eastAsia" w:ascii="仿宋" w:hAnsi="仿宋" w:eastAsia="仿宋" w:cs="仿宋"/>
          <w:color w:val="auto"/>
          <w:spacing w:val="-1"/>
          <w:sz w:val="24"/>
          <w:szCs w:val="24"/>
          <w:highlight w:val="none"/>
        </w:rPr>
        <w:t>疑人的质疑请求成立的必要材料，包括相关证据、依据和其他有关材料。</w:t>
      </w:r>
    </w:p>
    <w:p w14:paraId="2DD4E10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36.11  质疑人所提供的证明材料应当具有真实性、合法性以及与质疑事项的关联性和证明力，否则不能作为认定该质疑事项成立的依据。</w:t>
      </w:r>
    </w:p>
    <w:p w14:paraId="2AD4241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36.12  质疑人提出质疑时应当提交质疑函。质疑函包括下列内容：</w:t>
      </w:r>
    </w:p>
    <w:p w14:paraId="2ABD7B9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（一）提出质疑的质疑人的名称、地址、邮编、联系人及联系电话等；</w:t>
      </w:r>
    </w:p>
    <w:p w14:paraId="0A14F5A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（二）质疑项目的名称、编号；</w:t>
      </w:r>
    </w:p>
    <w:p w14:paraId="1B9248C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（三）质疑事项；</w:t>
      </w:r>
    </w:p>
    <w:p w14:paraId="0D904D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（四）事实依据和证明材料；</w:t>
      </w:r>
    </w:p>
    <w:p w14:paraId="6E66D76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（五）法律依据；</w:t>
      </w:r>
    </w:p>
    <w:p w14:paraId="468053A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（六）提出质疑的日期。</w:t>
      </w:r>
    </w:p>
    <w:p w14:paraId="4D397D1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质疑函采用实名制。质疑人为自然人的应当由本人签字，并附</w:t>
      </w:r>
      <w:r>
        <w:rPr>
          <w:rFonts w:hint="eastAsia" w:ascii="仿宋" w:hAnsi="仿宋" w:eastAsia="仿宋" w:cs="仿宋"/>
          <w:color w:val="auto"/>
          <w:spacing w:val="1"/>
          <w:sz w:val="24"/>
          <w:szCs w:val="24"/>
          <w:highlight w:val="none"/>
        </w:rPr>
        <w:t>有效身份证明文件；质疑人为法</w:t>
      </w:r>
      <w:r>
        <w:rPr>
          <w:rFonts w:hint="eastAsia" w:ascii="仿宋" w:hAnsi="仿宋" w:eastAsia="仿宋" w:cs="仿宋"/>
          <w:color w:val="auto"/>
          <w:sz w:val="24"/>
          <w:szCs w:val="24"/>
          <w:highlight w:val="none"/>
        </w:rPr>
        <w:t>人或者非法人组织的应当由法定代表人或者负</w:t>
      </w:r>
      <w:r>
        <w:rPr>
          <w:rFonts w:hint="eastAsia" w:ascii="仿宋" w:hAnsi="仿宋" w:eastAsia="仿宋" w:cs="仿宋"/>
          <w:color w:val="auto"/>
          <w:spacing w:val="-1"/>
          <w:sz w:val="24"/>
          <w:szCs w:val="24"/>
          <w:highlight w:val="none"/>
        </w:rPr>
        <w:t>责人签字并加盖公章，并附有效身份证明文件。</w:t>
      </w:r>
    </w:p>
    <w:p w14:paraId="13BC294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36.13  质疑人可以委托代理人进行质疑。代理人应当提交授权委托书。授权委托书应当载</w:t>
      </w:r>
      <w:r>
        <w:rPr>
          <w:rFonts w:hint="eastAsia" w:ascii="仿宋" w:hAnsi="仿宋" w:eastAsia="仿宋" w:cs="仿宋"/>
          <w:color w:val="auto"/>
          <w:spacing w:val="-2"/>
          <w:sz w:val="24"/>
          <w:szCs w:val="24"/>
          <w:highlight w:val="none"/>
        </w:rPr>
        <w:t>明委托代理的具体权限、期限和相关事项。</w:t>
      </w:r>
    </w:p>
    <w:p w14:paraId="050AFDB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36.14</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质疑的审查和受理</w:t>
      </w:r>
    </w:p>
    <w:p w14:paraId="1EA32DF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采购方在收到质疑函后应当及时审查是否符合质疑受理条件，对符合质疑受理条</w:t>
      </w:r>
      <w:r>
        <w:rPr>
          <w:rFonts w:hint="eastAsia" w:ascii="仿宋" w:hAnsi="仿宋" w:eastAsia="仿宋" w:cs="仿宋"/>
          <w:color w:val="auto"/>
          <w:spacing w:val="-2"/>
          <w:sz w:val="24"/>
          <w:szCs w:val="24"/>
          <w:highlight w:val="none"/>
        </w:rPr>
        <w:t>件的，及时予以受理。</w:t>
      </w:r>
    </w:p>
    <w:p w14:paraId="3044E35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36.15  对不符合质疑受理条件的，</w:t>
      </w:r>
      <w:r>
        <w:rPr>
          <w:rFonts w:hint="eastAsia" w:ascii="仿宋" w:hAnsi="仿宋" w:eastAsia="仿宋" w:cs="仿宋"/>
          <w:color w:val="auto"/>
          <w:spacing w:val="-1"/>
          <w:sz w:val="24"/>
          <w:szCs w:val="24"/>
          <w:highlight w:val="none"/>
        </w:rPr>
        <w:t>分别按照下列不同情形予以处理：</w:t>
      </w:r>
    </w:p>
    <w:p w14:paraId="49BC3F8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（一）质疑函内容不符合规定的，告知质疑人进行修改并重新提</w:t>
      </w:r>
      <w:r>
        <w:rPr>
          <w:rFonts w:hint="eastAsia" w:ascii="仿宋" w:hAnsi="仿宋" w:eastAsia="仿宋" w:cs="仿宋"/>
          <w:color w:val="auto"/>
          <w:spacing w:val="1"/>
          <w:sz w:val="24"/>
          <w:szCs w:val="24"/>
          <w:highlight w:val="none"/>
        </w:rPr>
        <w:t>出质疑。修改后质疑事项仍不</w:t>
      </w:r>
      <w:r>
        <w:rPr>
          <w:rFonts w:hint="eastAsia" w:ascii="仿宋" w:hAnsi="仿宋" w:eastAsia="仿宋" w:cs="仿宋"/>
          <w:color w:val="auto"/>
          <w:spacing w:val="-1"/>
          <w:sz w:val="24"/>
          <w:szCs w:val="24"/>
          <w:highlight w:val="none"/>
        </w:rPr>
        <w:t>具体、不明确或者最终递交质疑函的时间超过质疑法定期限的，不予受理；</w:t>
      </w:r>
    </w:p>
    <w:p w14:paraId="35A3E3B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（二）质疑主体不符合有关规定的，告知质疑人不予受理；</w:t>
      </w:r>
    </w:p>
    <w:p w14:paraId="2C545EB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（三）超过质疑法定期限提出质疑的，告知质疑人不予受理；</w:t>
      </w:r>
    </w:p>
    <w:p w14:paraId="19815B2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（四）对不属于可以提出质疑的政府采购事项提出质疑的，告知质疑人不予受理；</w:t>
      </w:r>
    </w:p>
    <w:p w14:paraId="5B4AFD9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（五）质疑不属于本项目采购方管辖的，告知质疑人向有管辖权的采购人提出质疑；</w:t>
      </w:r>
    </w:p>
    <w:p w14:paraId="59A3B7F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（六）质疑不符合其他条件的，告知质疑人不予受理。</w:t>
      </w:r>
    </w:p>
    <w:p w14:paraId="21716FC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68"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36.16</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质疑的处理和答复</w:t>
      </w:r>
    </w:p>
    <w:p w14:paraId="3C8EF98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36.17  采购方受理质疑后，将及时把质疑函发送给被质疑人，并要求其在一定限期内提交</w:t>
      </w:r>
      <w:r>
        <w:rPr>
          <w:rFonts w:hint="eastAsia" w:ascii="仿宋" w:hAnsi="仿宋" w:eastAsia="仿宋" w:cs="仿宋"/>
          <w:color w:val="auto"/>
          <w:spacing w:val="-2"/>
          <w:sz w:val="24"/>
          <w:szCs w:val="24"/>
          <w:highlight w:val="none"/>
        </w:rPr>
        <w:t>书面答复，同时提供有关证据、依据和相关材料。</w:t>
      </w:r>
    </w:p>
    <w:p w14:paraId="521A431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36.18  对于质疑事项中涉及的问题较多、情况比较复杂的，为了全面查清事实、取得充分的证据，采购方认为有必要时，可以进行调查取证或者组织</w:t>
      </w:r>
      <w:r>
        <w:rPr>
          <w:rFonts w:hint="eastAsia" w:ascii="仿宋" w:hAnsi="仿宋" w:eastAsia="仿宋" w:cs="仿宋"/>
          <w:color w:val="auto"/>
          <w:spacing w:val="-2"/>
          <w:sz w:val="24"/>
          <w:szCs w:val="24"/>
          <w:highlight w:val="none"/>
        </w:rPr>
        <w:t>质证。</w:t>
      </w:r>
    </w:p>
    <w:p w14:paraId="026678B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36.19  对评审过程、成交结果提出质疑的，采购方可以组织原评审委</w:t>
      </w:r>
      <w:r>
        <w:rPr>
          <w:rFonts w:hint="eastAsia" w:ascii="仿宋" w:hAnsi="仿宋" w:eastAsia="仿宋" w:cs="仿宋"/>
          <w:color w:val="auto"/>
          <w:spacing w:val="-2"/>
          <w:sz w:val="24"/>
          <w:szCs w:val="24"/>
          <w:highlight w:val="none"/>
        </w:rPr>
        <w:t>员会协助答复质疑。</w:t>
      </w:r>
    </w:p>
    <w:p w14:paraId="47AA84D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80"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36.20  质疑处理过程中，质疑人书面申请撤</w:t>
      </w:r>
      <w:r>
        <w:rPr>
          <w:rFonts w:hint="eastAsia" w:ascii="仿宋" w:hAnsi="仿宋" w:eastAsia="仿宋" w:cs="仿宋"/>
          <w:color w:val="auto"/>
          <w:spacing w:val="-1"/>
          <w:sz w:val="24"/>
          <w:szCs w:val="24"/>
          <w:highlight w:val="none"/>
        </w:rPr>
        <w:t>回质疑的，将终止质疑处理程序。</w:t>
      </w:r>
    </w:p>
    <w:p w14:paraId="5B8B857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36.21  质疑人拒绝配合采购方依法对质疑进行调查处理的，采购方将按质疑人自动撤回质</w:t>
      </w:r>
      <w:r>
        <w:rPr>
          <w:rFonts w:hint="eastAsia" w:ascii="仿宋" w:hAnsi="仿宋" w:eastAsia="仿宋" w:cs="仿宋"/>
          <w:color w:val="auto"/>
          <w:spacing w:val="-3"/>
          <w:sz w:val="24"/>
          <w:szCs w:val="24"/>
          <w:highlight w:val="none"/>
        </w:rPr>
        <w:t>疑处理；被质疑人拒绝配合采购方依法对质疑进行调查处理的，采购方将视同其认可质疑事项。</w:t>
      </w:r>
    </w:p>
    <w:p w14:paraId="466E74D6">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36.22  质疑人拒绝配合采购方依法对质疑进行调查处理的，采购方将按质疑人自动撤回质</w:t>
      </w:r>
      <w:r>
        <w:rPr>
          <w:rFonts w:hint="eastAsia" w:ascii="仿宋" w:hAnsi="仿宋" w:eastAsia="仿宋" w:cs="仿宋"/>
          <w:color w:val="auto"/>
          <w:spacing w:val="-3"/>
          <w:sz w:val="24"/>
          <w:szCs w:val="24"/>
          <w:highlight w:val="none"/>
        </w:rPr>
        <w:t>疑处理；被质疑人拒绝配合采购方依法对质疑进行调查处理的，采购方将视同其认</w:t>
      </w:r>
      <w:r>
        <w:rPr>
          <w:rFonts w:hint="eastAsia" w:ascii="仿宋" w:hAnsi="仿宋" w:eastAsia="仿宋" w:cs="仿宋"/>
          <w:color w:val="auto"/>
          <w:spacing w:val="-4"/>
          <w:sz w:val="24"/>
          <w:szCs w:val="24"/>
          <w:highlight w:val="none"/>
        </w:rPr>
        <w:t>可质疑事项。</w:t>
      </w:r>
    </w:p>
    <w:p w14:paraId="5FC1A023">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36.23  采购方将在正式受理质疑后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个工作日内作出答复。</w:t>
      </w:r>
    </w:p>
    <w:p w14:paraId="0DF5A89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36.24  质疑答复应当包括下列内容：</w:t>
      </w:r>
    </w:p>
    <w:p w14:paraId="4936C69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（一）质疑人的姓名或者名称；</w:t>
      </w:r>
    </w:p>
    <w:p w14:paraId="1B45EAE5">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（二）收到质疑函的日期、质疑项目名称及编号；</w:t>
      </w:r>
    </w:p>
    <w:p w14:paraId="6CB9307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6"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（三）质疑事项、质疑答复的具体内容、事实依据和法律依据；</w:t>
      </w:r>
    </w:p>
    <w:p w14:paraId="18327D8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（四）告知质疑供应商依法投诉的权利；</w:t>
      </w:r>
    </w:p>
    <w:p w14:paraId="07EE1C7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（五）质疑答复人名称；</w:t>
      </w:r>
    </w:p>
    <w:p w14:paraId="5533FB1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72" w:firstLineChars="200"/>
        <w:jc w:val="lef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（六）答复质疑的日期。</w:t>
      </w:r>
    </w:p>
    <w:p w14:paraId="3EBA7FC4">
      <w:pPr>
        <w:spacing w:before="162" w:line="222" w:lineRule="auto"/>
        <w:ind w:left="480"/>
        <w:rPr>
          <w:rFonts w:hint="eastAsia" w:ascii="仿宋" w:hAnsi="仿宋" w:eastAsia="仿宋" w:cs="仿宋"/>
          <w:b/>
          <w:bCs/>
          <w:color w:val="auto"/>
          <w:spacing w:val="-6"/>
          <w:sz w:val="24"/>
          <w:szCs w:val="24"/>
          <w:highlight w:val="none"/>
        </w:rPr>
      </w:pPr>
    </w:p>
    <w:p w14:paraId="7A6DE55F">
      <w:pPr>
        <w:spacing w:before="162" w:line="222" w:lineRule="auto"/>
        <w:ind w:left="480"/>
        <w:rPr>
          <w:rFonts w:hint="eastAsia" w:ascii="仿宋" w:hAnsi="仿宋" w:eastAsia="仿宋" w:cs="仿宋"/>
          <w:b/>
          <w:bCs/>
          <w:color w:val="auto"/>
          <w:spacing w:val="-6"/>
          <w:sz w:val="24"/>
          <w:szCs w:val="24"/>
          <w:highlight w:val="none"/>
        </w:rPr>
      </w:pPr>
    </w:p>
    <w:p w14:paraId="49145DDA">
      <w:pPr>
        <w:spacing w:before="162" w:line="222" w:lineRule="auto"/>
        <w:ind w:left="480"/>
        <w:rPr>
          <w:rFonts w:hint="eastAsia" w:ascii="仿宋" w:hAnsi="仿宋" w:eastAsia="仿宋" w:cs="仿宋"/>
          <w:b/>
          <w:bCs/>
          <w:color w:val="auto"/>
          <w:spacing w:val="-6"/>
          <w:sz w:val="24"/>
          <w:szCs w:val="24"/>
          <w:highlight w:val="none"/>
        </w:rPr>
      </w:pPr>
    </w:p>
    <w:p w14:paraId="77FC3BE7">
      <w:pPr>
        <w:spacing w:before="162" w:line="222" w:lineRule="auto"/>
        <w:ind w:left="480"/>
        <w:rPr>
          <w:rFonts w:hint="eastAsia" w:ascii="仿宋" w:hAnsi="仿宋" w:eastAsia="仿宋" w:cs="仿宋"/>
          <w:b/>
          <w:bCs/>
          <w:color w:val="auto"/>
          <w:spacing w:val="-6"/>
          <w:sz w:val="24"/>
          <w:szCs w:val="24"/>
          <w:highlight w:val="none"/>
        </w:rPr>
      </w:pPr>
    </w:p>
    <w:p w14:paraId="51B91766">
      <w:pPr>
        <w:spacing w:before="162" w:line="222" w:lineRule="auto"/>
        <w:ind w:left="480"/>
        <w:rPr>
          <w:rFonts w:hint="eastAsia" w:ascii="仿宋" w:hAnsi="仿宋" w:eastAsia="仿宋" w:cs="仿宋"/>
          <w:b/>
          <w:bCs/>
          <w:color w:val="auto"/>
          <w:spacing w:val="-6"/>
          <w:sz w:val="24"/>
          <w:szCs w:val="24"/>
          <w:highlight w:val="none"/>
        </w:rPr>
      </w:pPr>
    </w:p>
    <w:p w14:paraId="60550534">
      <w:pPr>
        <w:spacing w:before="162" w:line="222" w:lineRule="auto"/>
        <w:ind w:left="480"/>
        <w:rPr>
          <w:rFonts w:hint="eastAsia" w:ascii="仿宋" w:hAnsi="仿宋" w:eastAsia="仿宋" w:cs="仿宋"/>
          <w:b/>
          <w:bCs/>
          <w:color w:val="auto"/>
          <w:spacing w:val="-6"/>
          <w:sz w:val="24"/>
          <w:szCs w:val="24"/>
          <w:highlight w:val="none"/>
        </w:rPr>
      </w:pPr>
    </w:p>
    <w:p w14:paraId="695C8F5F">
      <w:pPr>
        <w:spacing w:before="162" w:line="222" w:lineRule="auto"/>
        <w:ind w:left="480"/>
        <w:rPr>
          <w:rFonts w:hint="eastAsia" w:ascii="仿宋" w:hAnsi="仿宋" w:eastAsia="仿宋" w:cs="仿宋"/>
          <w:b/>
          <w:bCs/>
          <w:color w:val="auto"/>
          <w:spacing w:val="-6"/>
          <w:sz w:val="24"/>
          <w:szCs w:val="24"/>
          <w:highlight w:val="none"/>
        </w:rPr>
      </w:pPr>
    </w:p>
    <w:p w14:paraId="280B423F">
      <w:pPr>
        <w:spacing w:before="162" w:line="222" w:lineRule="auto"/>
        <w:ind w:left="480"/>
        <w:rPr>
          <w:rFonts w:hint="eastAsia" w:ascii="仿宋" w:hAnsi="仿宋" w:eastAsia="仿宋" w:cs="仿宋"/>
          <w:b/>
          <w:bCs/>
          <w:color w:val="auto"/>
          <w:spacing w:val="-6"/>
          <w:sz w:val="24"/>
          <w:szCs w:val="24"/>
          <w:highlight w:val="none"/>
        </w:rPr>
      </w:pPr>
    </w:p>
    <w:p w14:paraId="17973D49">
      <w:pPr>
        <w:spacing w:before="162" w:line="222" w:lineRule="auto"/>
        <w:ind w:left="480"/>
        <w:rPr>
          <w:rFonts w:hint="eastAsia" w:ascii="仿宋" w:hAnsi="仿宋" w:eastAsia="仿宋" w:cs="仿宋"/>
          <w:b/>
          <w:bCs/>
          <w:color w:val="auto"/>
          <w:spacing w:val="-6"/>
          <w:sz w:val="24"/>
          <w:szCs w:val="24"/>
          <w:highlight w:val="none"/>
        </w:rPr>
      </w:pPr>
    </w:p>
    <w:p w14:paraId="64E91995">
      <w:pPr>
        <w:spacing w:before="162" w:line="222" w:lineRule="auto"/>
        <w:ind w:left="480"/>
        <w:rPr>
          <w:rFonts w:hint="eastAsia" w:ascii="仿宋" w:hAnsi="仿宋" w:eastAsia="仿宋" w:cs="仿宋"/>
          <w:b/>
          <w:bCs/>
          <w:color w:val="auto"/>
          <w:spacing w:val="-6"/>
          <w:sz w:val="24"/>
          <w:szCs w:val="24"/>
          <w:highlight w:val="none"/>
        </w:rPr>
      </w:pPr>
    </w:p>
    <w:p w14:paraId="78FC2821">
      <w:pPr>
        <w:spacing w:before="162" w:line="222" w:lineRule="auto"/>
        <w:ind w:left="480"/>
        <w:rPr>
          <w:rFonts w:hint="eastAsia" w:ascii="仿宋" w:hAnsi="仿宋" w:eastAsia="仿宋" w:cs="仿宋"/>
          <w:b/>
          <w:bCs/>
          <w:color w:val="auto"/>
          <w:spacing w:val="-6"/>
          <w:sz w:val="24"/>
          <w:szCs w:val="24"/>
          <w:highlight w:val="none"/>
        </w:rPr>
      </w:pPr>
    </w:p>
    <w:p w14:paraId="41F89F02">
      <w:pPr>
        <w:spacing w:before="162" w:line="222" w:lineRule="auto"/>
        <w:ind w:left="48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质疑函范本</w:t>
      </w:r>
    </w:p>
    <w:p w14:paraId="273A0F45">
      <w:pPr>
        <w:spacing w:before="90" w:line="222" w:lineRule="auto"/>
        <w:ind w:left="478"/>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一、质疑供应商基本信息</w:t>
      </w:r>
    </w:p>
    <w:p w14:paraId="33775F5C">
      <w:pPr>
        <w:spacing w:before="93" w:line="223" w:lineRule="auto"/>
        <w:ind w:left="480"/>
        <w:jc w:val="lef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质疑供应商：</w:t>
      </w:r>
      <w:r>
        <w:rPr>
          <w:rFonts w:hint="eastAsia" w:ascii="仿宋" w:hAnsi="仿宋" w:eastAsia="仿宋" w:cs="仿宋"/>
          <w:color w:val="auto"/>
          <w:position w:val="-2"/>
          <w:sz w:val="24"/>
          <w:szCs w:val="24"/>
          <w:highlight w:val="none"/>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8"/>
                    <a:stretch>
                      <a:fillRect/>
                    </a:stretch>
                  </pic:blipFill>
                  <pic:spPr>
                    <a:xfrm>
                      <a:off x="0" y="0"/>
                      <a:ext cx="3048000" cy="7619"/>
                    </a:xfrm>
                    <a:prstGeom prst="rect">
                      <a:avLst/>
                    </a:prstGeom>
                  </pic:spPr>
                </pic:pic>
              </a:graphicData>
            </a:graphic>
          </wp:inline>
        </w:drawing>
      </w:r>
    </w:p>
    <w:p w14:paraId="1FFE4FA1">
      <w:pPr>
        <w:spacing w:before="90" w:line="219" w:lineRule="auto"/>
        <w:ind w:firstLine="44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地址：</w:t>
      </w:r>
      <w:r>
        <w:rPr>
          <w:rFonts w:hint="eastAsia" w:ascii="仿宋" w:hAnsi="仿宋" w:eastAsia="仿宋" w:cs="仿宋"/>
          <w:color w:val="auto"/>
          <w:position w:val="-3"/>
          <w:sz w:val="24"/>
          <w:szCs w:val="24"/>
          <w:highlight w:val="none"/>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9"/>
                    <a:stretch>
                      <a:fillRect/>
                    </a:stretch>
                  </pic:blipFill>
                  <pic:spPr>
                    <a:xfrm>
                      <a:off x="0" y="0"/>
                      <a:ext cx="1981200" cy="7619"/>
                    </a:xfrm>
                    <a:prstGeom prst="rect">
                      <a:avLst/>
                    </a:prstGeom>
                  </pic:spPr>
                </pic:pic>
              </a:graphicData>
            </a:graphic>
          </wp:inline>
        </w:drawing>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9"/>
          <w:sz w:val="24"/>
          <w:szCs w:val="24"/>
          <w:highlight w:val="none"/>
        </w:rPr>
        <w:t>邮编：</w:t>
      </w:r>
      <w:r>
        <w:rPr>
          <w:rFonts w:hint="eastAsia" w:ascii="仿宋" w:hAnsi="仿宋" w:eastAsia="仿宋" w:cs="仿宋"/>
          <w:color w:val="auto"/>
          <w:position w:val="-3"/>
          <w:sz w:val="24"/>
          <w:szCs w:val="24"/>
          <w:highlight w:val="none"/>
        </w:rPr>
        <w:drawing>
          <wp:inline distT="0" distB="0" distL="0" distR="0">
            <wp:extent cx="310642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0"/>
                    <a:stretch>
                      <a:fillRect/>
                    </a:stretch>
                  </pic:blipFill>
                  <pic:spPr>
                    <a:xfrm>
                      <a:off x="0" y="0"/>
                      <a:ext cx="3106420" cy="7619"/>
                    </a:xfrm>
                    <a:prstGeom prst="rect">
                      <a:avLst/>
                    </a:prstGeom>
                  </pic:spPr>
                </pic:pic>
              </a:graphicData>
            </a:graphic>
          </wp:inline>
        </w:drawing>
      </w:r>
    </w:p>
    <w:p w14:paraId="414B0660">
      <w:pPr>
        <w:spacing w:before="94" w:line="219" w:lineRule="auto"/>
        <w:ind w:left="472"/>
        <w:jc w:val="lef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联系人：</w:t>
      </w:r>
      <w:r>
        <w:rPr>
          <w:rFonts w:hint="eastAsia" w:ascii="仿宋" w:hAnsi="仿宋" w:eastAsia="仿宋" w:cs="仿宋"/>
          <w:color w:val="auto"/>
          <w:position w:val="-3"/>
          <w:sz w:val="24"/>
          <w:szCs w:val="24"/>
          <w:highlight w:val="none"/>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1"/>
                    <a:stretch>
                      <a:fillRect/>
                    </a:stretch>
                  </pic:blipFill>
                  <pic:spPr>
                    <a:xfrm>
                      <a:off x="0" y="0"/>
                      <a:ext cx="1676400" cy="7619"/>
                    </a:xfrm>
                    <a:prstGeom prst="rect">
                      <a:avLst/>
                    </a:prstGeom>
                  </pic:spPr>
                </pic:pic>
              </a:graphicData>
            </a:graphic>
          </wp:inline>
        </w:drawing>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position w:val="-3"/>
          <w:sz w:val="24"/>
          <w:szCs w:val="24"/>
          <w:highlight w:val="none"/>
        </w:rPr>
        <w:drawing>
          <wp:inline distT="0" distB="0" distL="0" distR="0">
            <wp:extent cx="2286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2"/>
                    <a:stretch>
                      <a:fillRect/>
                    </a:stretch>
                  </pic:blipFill>
                  <pic:spPr>
                    <a:xfrm>
                      <a:off x="0" y="0"/>
                      <a:ext cx="2286000" cy="7619"/>
                    </a:xfrm>
                    <a:prstGeom prst="rect">
                      <a:avLst/>
                    </a:prstGeom>
                  </pic:spPr>
                </pic:pic>
              </a:graphicData>
            </a:graphic>
          </wp:inline>
        </w:drawing>
      </w:r>
    </w:p>
    <w:p w14:paraId="6CC77CFB">
      <w:pPr>
        <w:spacing w:before="97" w:line="222" w:lineRule="auto"/>
        <w:ind w:left="475"/>
        <w:jc w:val="lef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授权代表：</w:t>
      </w:r>
      <w:r>
        <w:rPr>
          <w:rFonts w:hint="eastAsia" w:ascii="仿宋" w:hAnsi="仿宋" w:eastAsia="仿宋" w:cs="仿宋"/>
          <w:color w:val="auto"/>
          <w:position w:val="-2"/>
          <w:sz w:val="24"/>
          <w:szCs w:val="24"/>
          <w:highlight w:val="none"/>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3"/>
                    <a:stretch>
                      <a:fillRect/>
                    </a:stretch>
                  </pic:blipFill>
                  <pic:spPr>
                    <a:xfrm>
                      <a:off x="0" y="0"/>
                      <a:ext cx="3200400" cy="7619"/>
                    </a:xfrm>
                    <a:prstGeom prst="rect">
                      <a:avLst/>
                    </a:prstGeom>
                  </pic:spPr>
                </pic:pic>
              </a:graphicData>
            </a:graphic>
          </wp:inline>
        </w:drawing>
      </w:r>
    </w:p>
    <w:p w14:paraId="7E9AD2F9">
      <w:pPr>
        <w:spacing w:before="91" w:line="219" w:lineRule="auto"/>
        <w:ind w:left="472"/>
        <w:jc w:val="lef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联系电话：</w:t>
      </w:r>
      <w:r>
        <w:rPr>
          <w:rFonts w:hint="eastAsia" w:ascii="仿宋" w:hAnsi="仿宋" w:eastAsia="仿宋" w:cs="仿宋"/>
          <w:color w:val="auto"/>
          <w:position w:val="-3"/>
          <w:sz w:val="24"/>
          <w:szCs w:val="24"/>
          <w:highlight w:val="none"/>
        </w:rPr>
        <w:drawing>
          <wp:inline distT="0" distB="0" distL="0" distR="0">
            <wp:extent cx="32766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4"/>
                    <a:stretch>
                      <a:fillRect/>
                    </a:stretch>
                  </pic:blipFill>
                  <pic:spPr>
                    <a:xfrm>
                      <a:off x="0" y="0"/>
                      <a:ext cx="3276600" cy="7619"/>
                    </a:xfrm>
                    <a:prstGeom prst="rect">
                      <a:avLst/>
                    </a:prstGeom>
                  </pic:spPr>
                </pic:pic>
              </a:graphicData>
            </a:graphic>
          </wp:inline>
        </w:drawing>
      </w:r>
    </w:p>
    <w:p w14:paraId="56DFEFCE">
      <w:pPr>
        <w:spacing w:before="94" w:line="219" w:lineRule="auto"/>
        <w:ind w:firstLine="448"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xml:space="preserve">地址： </w:t>
      </w:r>
      <w:r>
        <w:rPr>
          <w:rFonts w:hint="eastAsia" w:ascii="仿宋" w:hAnsi="仿宋" w:eastAsia="仿宋" w:cs="仿宋"/>
          <w:color w:val="auto"/>
          <w:position w:val="-3"/>
          <w:sz w:val="24"/>
          <w:szCs w:val="24"/>
          <w:highlight w:val="none"/>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5"/>
                    <a:stretch>
                      <a:fillRect/>
                    </a:stretch>
                  </pic:blipFill>
                  <pic:spPr>
                    <a:xfrm>
                      <a:off x="0" y="0"/>
                      <a:ext cx="1828800" cy="7619"/>
                    </a:xfrm>
                    <a:prstGeom prst="rect">
                      <a:avLst/>
                    </a:prstGeom>
                  </pic:spPr>
                </pic:pic>
              </a:graphicData>
            </a:graphic>
          </wp:inline>
        </w:drawing>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8"/>
          <w:sz w:val="24"/>
          <w:szCs w:val="24"/>
          <w:highlight w:val="none"/>
        </w:rPr>
        <w:t>邮编：</w:t>
      </w:r>
      <w:r>
        <w:rPr>
          <w:rFonts w:hint="eastAsia" w:ascii="仿宋" w:hAnsi="仿宋" w:eastAsia="仿宋" w:cs="仿宋"/>
          <w:color w:val="auto"/>
          <w:position w:val="-3"/>
          <w:sz w:val="24"/>
          <w:szCs w:val="24"/>
          <w:highlight w:val="none"/>
        </w:rPr>
        <w:drawing>
          <wp:inline distT="0" distB="0" distL="0" distR="0">
            <wp:extent cx="318262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6"/>
                    <a:stretch>
                      <a:fillRect/>
                    </a:stretch>
                  </pic:blipFill>
                  <pic:spPr>
                    <a:xfrm>
                      <a:off x="0" y="0"/>
                      <a:ext cx="3182620" cy="7619"/>
                    </a:xfrm>
                    <a:prstGeom prst="rect">
                      <a:avLst/>
                    </a:prstGeom>
                  </pic:spPr>
                </pic:pic>
              </a:graphicData>
            </a:graphic>
          </wp:inline>
        </w:drawing>
      </w:r>
    </w:p>
    <w:p w14:paraId="5895F45D">
      <w:pPr>
        <w:spacing w:before="97" w:line="222"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二、质疑项目基本情况</w:t>
      </w:r>
    </w:p>
    <w:p w14:paraId="1B11FDC5">
      <w:pPr>
        <w:spacing w:before="91" w:line="219"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质疑项目的名称：</w:t>
      </w:r>
      <w:r>
        <w:rPr>
          <w:rFonts w:hint="eastAsia" w:ascii="仿宋" w:hAnsi="仿宋" w:eastAsia="仿宋" w:cs="仿宋"/>
          <w:color w:val="auto"/>
          <w:position w:val="-3"/>
          <w:sz w:val="24"/>
          <w:szCs w:val="24"/>
          <w:highlight w:val="none"/>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7"/>
                    <a:stretch>
                      <a:fillRect/>
                    </a:stretch>
                  </pic:blipFill>
                  <pic:spPr>
                    <a:xfrm>
                      <a:off x="0" y="0"/>
                      <a:ext cx="2895600" cy="7619"/>
                    </a:xfrm>
                    <a:prstGeom prst="rect">
                      <a:avLst/>
                    </a:prstGeom>
                  </pic:spPr>
                </pic:pic>
              </a:graphicData>
            </a:graphic>
          </wp:inline>
        </w:drawing>
      </w:r>
    </w:p>
    <w:p w14:paraId="2C15347F">
      <w:pPr>
        <w:spacing w:before="94" w:line="219"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质疑项目的编号：</w:t>
      </w:r>
      <w:r>
        <w:rPr>
          <w:rFonts w:hint="eastAsia" w:ascii="仿宋" w:hAnsi="仿宋" w:eastAsia="仿宋" w:cs="仿宋"/>
          <w:color w:val="auto"/>
          <w:position w:val="-3"/>
          <w:sz w:val="24"/>
          <w:szCs w:val="24"/>
          <w:highlight w:val="none"/>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8"/>
                    <a:stretch>
                      <a:fillRect/>
                    </a:stretch>
                  </pic:blipFill>
                  <pic:spPr>
                    <a:xfrm>
                      <a:off x="0" y="0"/>
                      <a:ext cx="1143000" cy="7619"/>
                    </a:xfrm>
                    <a:prstGeom prst="rect">
                      <a:avLst/>
                    </a:prstGeom>
                  </pic:spPr>
                </pic:pic>
              </a:graphicData>
            </a:graphic>
          </wp:inline>
        </w:drawing>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5"/>
          <w:sz w:val="24"/>
          <w:szCs w:val="24"/>
          <w:highlight w:val="none"/>
        </w:rPr>
        <w:t>包号：</w:t>
      </w:r>
      <w:r>
        <w:rPr>
          <w:rFonts w:hint="eastAsia" w:ascii="仿宋" w:hAnsi="仿宋" w:eastAsia="仿宋" w:cs="仿宋"/>
          <w:color w:val="auto"/>
          <w:position w:val="-3"/>
          <w:sz w:val="24"/>
          <w:szCs w:val="24"/>
          <w:highlight w:val="none"/>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9"/>
                    <a:stretch>
                      <a:fillRect/>
                    </a:stretch>
                  </pic:blipFill>
                  <pic:spPr>
                    <a:xfrm>
                      <a:off x="0" y="0"/>
                      <a:ext cx="1295400" cy="7619"/>
                    </a:xfrm>
                    <a:prstGeom prst="rect">
                      <a:avLst/>
                    </a:prstGeom>
                  </pic:spPr>
                </pic:pic>
              </a:graphicData>
            </a:graphic>
          </wp:inline>
        </w:drawing>
      </w:r>
    </w:p>
    <w:p w14:paraId="74320EBC">
      <w:pPr>
        <w:spacing w:before="97" w:line="221" w:lineRule="auto"/>
        <w:ind w:left="47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采购人名称：</w:t>
      </w:r>
      <w:r>
        <w:rPr>
          <w:rFonts w:hint="eastAsia" w:ascii="仿宋" w:hAnsi="仿宋" w:eastAsia="仿宋" w:cs="仿宋"/>
          <w:color w:val="auto"/>
          <w:position w:val="-2"/>
          <w:sz w:val="24"/>
          <w:szCs w:val="24"/>
          <w:highlight w:val="none"/>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0"/>
                    <a:stretch>
                      <a:fillRect/>
                    </a:stretch>
                  </pic:blipFill>
                  <pic:spPr>
                    <a:xfrm>
                      <a:off x="0" y="0"/>
                      <a:ext cx="3124200" cy="7619"/>
                    </a:xfrm>
                    <a:prstGeom prst="rect">
                      <a:avLst/>
                    </a:prstGeom>
                  </pic:spPr>
                </pic:pic>
              </a:graphicData>
            </a:graphic>
          </wp:inline>
        </w:drawing>
      </w:r>
    </w:p>
    <w:p w14:paraId="642697F2">
      <w:pPr>
        <w:spacing w:before="92" w:line="219" w:lineRule="auto"/>
        <w:ind w:left="47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磋商文件获取日期：</w:t>
      </w:r>
      <w:r>
        <w:rPr>
          <w:rFonts w:hint="eastAsia" w:ascii="仿宋" w:hAnsi="仿宋" w:eastAsia="仿宋" w:cs="仿宋"/>
          <w:color w:val="auto"/>
          <w:position w:val="-3"/>
          <w:sz w:val="24"/>
          <w:szCs w:val="24"/>
          <w:highlight w:val="none"/>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4"/>
                    <a:stretch>
                      <a:fillRect/>
                    </a:stretch>
                  </pic:blipFill>
                  <pic:spPr>
                    <a:xfrm>
                      <a:off x="0" y="0"/>
                      <a:ext cx="3276600" cy="7619"/>
                    </a:xfrm>
                    <a:prstGeom prst="rect">
                      <a:avLst/>
                    </a:prstGeom>
                  </pic:spPr>
                </pic:pic>
              </a:graphicData>
            </a:graphic>
          </wp:inline>
        </w:drawing>
      </w:r>
    </w:p>
    <w:p w14:paraId="3FFF8430">
      <w:pPr>
        <w:spacing w:before="95" w:line="222"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三、质疑事项具体内容</w:t>
      </w:r>
    </w:p>
    <w:p w14:paraId="131650E8">
      <w:pPr>
        <w:spacing w:before="92" w:line="223"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质疑事项</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9"/>
          <w:sz w:val="24"/>
          <w:szCs w:val="24"/>
          <w:highlight w:val="none"/>
        </w:rPr>
        <w:t>1：</w:t>
      </w:r>
      <w:r>
        <w:rPr>
          <w:rFonts w:hint="eastAsia" w:ascii="仿宋" w:hAnsi="仿宋" w:eastAsia="仿宋" w:cs="仿宋"/>
          <w:color w:val="auto"/>
          <w:position w:val="-2"/>
          <w:sz w:val="24"/>
          <w:szCs w:val="24"/>
          <w:highlight w:val="none"/>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0"/>
                    <a:stretch>
                      <a:fillRect/>
                    </a:stretch>
                  </pic:blipFill>
                  <pic:spPr>
                    <a:xfrm>
                      <a:off x="0" y="0"/>
                      <a:ext cx="3124200" cy="7619"/>
                    </a:xfrm>
                    <a:prstGeom prst="rect">
                      <a:avLst/>
                    </a:prstGeom>
                  </pic:spPr>
                </pic:pic>
              </a:graphicData>
            </a:graphic>
          </wp:inline>
        </w:drawing>
      </w:r>
    </w:p>
    <w:p w14:paraId="2302DA12">
      <w:pPr>
        <w:spacing w:before="90" w:line="219" w:lineRule="auto"/>
        <w:ind w:left="47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事实依据：</w:t>
      </w:r>
      <w:r>
        <w:rPr>
          <w:rFonts w:hint="eastAsia" w:ascii="仿宋" w:hAnsi="仿宋" w:eastAsia="仿宋" w:cs="仿宋"/>
          <w:color w:val="auto"/>
          <w:position w:val="-3"/>
          <w:sz w:val="24"/>
          <w:szCs w:val="24"/>
          <w:highlight w:val="none"/>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1"/>
                    <a:stretch>
                      <a:fillRect/>
                    </a:stretch>
                  </pic:blipFill>
                  <pic:spPr>
                    <a:xfrm>
                      <a:off x="0" y="0"/>
                      <a:ext cx="3200400" cy="7619"/>
                    </a:xfrm>
                    <a:prstGeom prst="rect">
                      <a:avLst/>
                    </a:prstGeom>
                  </pic:spPr>
                </pic:pic>
              </a:graphicData>
            </a:graphic>
          </wp:inline>
        </w:drawing>
      </w:r>
    </w:p>
    <w:p w14:paraId="570866BF">
      <w:pPr>
        <w:pStyle w:val="5"/>
        <w:tabs>
          <w:tab w:val="left" w:pos="7057"/>
        </w:tabs>
        <w:spacing w:before="133"/>
        <w:ind w:left="458"/>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5BEB1AFF">
      <w:pPr>
        <w:spacing w:before="102" w:line="222"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法律依据：</w:t>
      </w:r>
      <w:r>
        <w:rPr>
          <w:rFonts w:hint="eastAsia" w:ascii="仿宋" w:hAnsi="仿宋" w:eastAsia="仿宋" w:cs="仿宋"/>
          <w:color w:val="auto"/>
          <w:position w:val="-2"/>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3"/>
                    <a:stretch>
                      <a:fillRect/>
                    </a:stretch>
                  </pic:blipFill>
                  <pic:spPr>
                    <a:xfrm>
                      <a:off x="0" y="0"/>
                      <a:ext cx="3200400" cy="7619"/>
                    </a:xfrm>
                    <a:prstGeom prst="rect">
                      <a:avLst/>
                    </a:prstGeom>
                  </pic:spPr>
                </pic:pic>
              </a:graphicData>
            </a:graphic>
          </wp:inline>
        </w:drawing>
      </w:r>
    </w:p>
    <w:p w14:paraId="3C3DACDE">
      <w:pPr>
        <w:pStyle w:val="5"/>
        <w:tabs>
          <w:tab w:val="left" w:pos="6817"/>
        </w:tabs>
        <w:spacing w:before="128"/>
        <w:ind w:left="458"/>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0D6E5134">
      <w:pPr>
        <w:spacing w:before="100" w:line="223"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质疑事项2</w:t>
      </w:r>
    </w:p>
    <w:p w14:paraId="7422FC86">
      <w:pPr>
        <w:spacing w:before="91" w:line="379" w:lineRule="exact"/>
        <w:ind w:left="484"/>
        <w:rPr>
          <w:rFonts w:hint="eastAsia" w:ascii="仿宋" w:hAnsi="仿宋" w:eastAsia="仿宋" w:cs="仿宋"/>
          <w:color w:val="auto"/>
          <w:sz w:val="24"/>
          <w:szCs w:val="24"/>
          <w:highlight w:val="none"/>
        </w:rPr>
      </w:pPr>
      <w:r>
        <w:rPr>
          <w:rFonts w:hint="eastAsia" w:ascii="仿宋" w:hAnsi="仿宋" w:eastAsia="仿宋" w:cs="仿宋"/>
          <w:color w:val="auto"/>
          <w:spacing w:val="-13"/>
          <w:position w:val="3"/>
          <w:sz w:val="24"/>
          <w:szCs w:val="24"/>
          <w:highlight w:val="none"/>
        </w:rPr>
        <w:t>……</w:t>
      </w:r>
    </w:p>
    <w:p w14:paraId="65306907">
      <w:pPr>
        <w:spacing w:before="1" w:line="22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四、与质疑事项相关的质疑请求</w:t>
      </w:r>
    </w:p>
    <w:p w14:paraId="388296E6">
      <w:pPr>
        <w:spacing w:before="93" w:line="219" w:lineRule="auto"/>
        <w:ind w:left="47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请求：</w:t>
      </w:r>
      <w:r>
        <w:rPr>
          <w:rFonts w:hint="eastAsia" w:ascii="仿宋" w:hAnsi="仿宋" w:eastAsia="仿宋" w:cs="仿宋"/>
          <w:color w:val="auto"/>
          <w:position w:val="-3"/>
          <w:sz w:val="24"/>
          <w:szCs w:val="24"/>
          <w:highlight w:val="none"/>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2"/>
                    <a:stretch>
                      <a:fillRect/>
                    </a:stretch>
                  </pic:blipFill>
                  <pic:spPr>
                    <a:xfrm>
                      <a:off x="0" y="0"/>
                      <a:ext cx="3581400" cy="7619"/>
                    </a:xfrm>
                    <a:prstGeom prst="rect">
                      <a:avLst/>
                    </a:prstGeom>
                  </pic:spPr>
                </pic:pic>
              </a:graphicData>
            </a:graphic>
          </wp:inline>
        </w:drawing>
      </w:r>
    </w:p>
    <w:p w14:paraId="63F8AC64">
      <w:pPr>
        <w:spacing w:before="97" w:line="222"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签字(签章)：</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5"/>
          <w:sz w:val="24"/>
          <w:szCs w:val="24"/>
          <w:highlight w:val="none"/>
        </w:rPr>
        <w:t>公章：</w:t>
      </w:r>
    </w:p>
    <w:p w14:paraId="24AC4DD9">
      <w:pPr>
        <w:spacing w:before="90" w:line="223" w:lineRule="auto"/>
        <w:ind w:left="525"/>
        <w:rPr>
          <w:rFonts w:hint="eastAsia" w:ascii="仿宋" w:hAnsi="仿宋" w:eastAsia="仿宋" w:cs="仿宋"/>
          <w:color w:val="auto"/>
          <w:sz w:val="24"/>
          <w:szCs w:val="24"/>
          <w:highlight w:val="none"/>
        </w:rPr>
        <w:sectPr>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spacing w:val="-23"/>
          <w:sz w:val="24"/>
          <w:szCs w:val="24"/>
          <w:highlight w:val="none"/>
        </w:rPr>
        <w:t>日期：</w:t>
      </w:r>
    </w:p>
    <w:p w14:paraId="0F479D4E">
      <w:pPr>
        <w:spacing w:before="78"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质疑函制作说明：</w:t>
      </w:r>
    </w:p>
    <w:p w14:paraId="1FFCCF54">
      <w:pPr>
        <w:spacing w:before="111" w:line="220" w:lineRule="auto"/>
        <w:ind w:left="17" w:leftChars="8" w:firstLine="402" w:firstLineChars="17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1.供应商提出质疑时，应提交质疑函和必要的证明材料。</w:t>
      </w:r>
    </w:p>
    <w:p w14:paraId="3F7988E9">
      <w:pPr>
        <w:spacing w:before="181" w:line="360" w:lineRule="auto"/>
        <w:ind w:left="17" w:leftChars="8" w:firstLine="402" w:firstLineChars="171"/>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2.质疑供应商若委托代理人进行质疑的，质疑函应按要求列明“授权代表</w:t>
      </w:r>
      <w:r>
        <w:rPr>
          <w:rFonts w:hint="eastAsia" w:ascii="仿宋" w:hAnsi="仿宋" w:eastAsia="仿宋" w:cs="仿宋"/>
          <w:color w:val="auto"/>
          <w:spacing w:val="-77"/>
          <w:sz w:val="24"/>
          <w:szCs w:val="24"/>
          <w:highlight w:val="none"/>
        </w:rPr>
        <w:t xml:space="preserve"> </w:t>
      </w:r>
      <w:r>
        <w:rPr>
          <w:rFonts w:hint="eastAsia" w:ascii="仿宋" w:hAnsi="仿宋" w:eastAsia="仿宋" w:cs="仿宋"/>
          <w:b/>
          <w:bCs/>
          <w:color w:val="auto"/>
          <w:spacing w:val="-3"/>
          <w:sz w:val="24"/>
          <w:szCs w:val="24"/>
          <w:highlight w:val="none"/>
        </w:rPr>
        <w:t>”的有关内容，并在附件中提交由质疑供应商签署的授权委托书。授权委托书应载明代理人的</w:t>
      </w:r>
      <w:r>
        <w:rPr>
          <w:rFonts w:hint="eastAsia" w:ascii="仿宋" w:hAnsi="仿宋" w:eastAsia="仿宋" w:cs="仿宋"/>
          <w:b/>
          <w:bCs/>
          <w:color w:val="auto"/>
          <w:spacing w:val="-4"/>
          <w:sz w:val="24"/>
          <w:szCs w:val="24"/>
          <w:highlight w:val="none"/>
        </w:rPr>
        <w:t>姓名或者名称、</w:t>
      </w:r>
      <w:r>
        <w:rPr>
          <w:rFonts w:hint="eastAsia" w:ascii="仿宋" w:hAnsi="仿宋" w:eastAsia="仿宋" w:cs="仿宋"/>
          <w:b/>
          <w:bCs/>
          <w:color w:val="auto"/>
          <w:spacing w:val="-3"/>
          <w:sz w:val="24"/>
          <w:szCs w:val="24"/>
          <w:highlight w:val="none"/>
        </w:rPr>
        <w:t>代理事项、具体权限、期限和相关事项。</w:t>
      </w:r>
    </w:p>
    <w:p w14:paraId="1236FE94">
      <w:pPr>
        <w:spacing w:before="1" w:line="220" w:lineRule="auto"/>
        <w:ind w:left="17" w:leftChars="8" w:firstLine="405" w:firstLineChars="17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3.质疑供应商若对项目的某一分包进行质疑，质疑函中应列明具体分包号。</w:t>
      </w:r>
    </w:p>
    <w:p w14:paraId="49076929">
      <w:pPr>
        <w:spacing w:before="181" w:line="220" w:lineRule="auto"/>
        <w:ind w:left="17" w:leftChars="8" w:firstLine="405" w:firstLineChars="17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4.质疑函的质疑事项应具体、明确，并有必要的事实依据和法律依据。</w:t>
      </w:r>
    </w:p>
    <w:p w14:paraId="08F5A7C0">
      <w:pPr>
        <w:spacing w:before="182" w:line="220" w:lineRule="auto"/>
        <w:ind w:left="17" w:leftChars="8" w:firstLine="402" w:firstLineChars="17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5.质疑函的质疑请求应与质疑事项相关。</w:t>
      </w:r>
    </w:p>
    <w:p w14:paraId="57E3DC70">
      <w:pPr>
        <w:spacing w:before="181" w:line="360" w:lineRule="auto"/>
        <w:ind w:left="17" w:leftChars="8" w:firstLine="405" w:firstLineChars="171"/>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6.质疑供应商为自然人的，质疑函应由本人签字；质疑供应商为法人或者其他组织的，质疑</w:t>
      </w:r>
      <w:r>
        <w:rPr>
          <w:rFonts w:hint="eastAsia" w:ascii="仿宋" w:hAnsi="仿宋" w:eastAsia="仿宋" w:cs="仿宋"/>
          <w:b/>
          <w:bCs/>
          <w:color w:val="auto"/>
          <w:spacing w:val="-3"/>
          <w:sz w:val="24"/>
          <w:szCs w:val="24"/>
          <w:highlight w:val="none"/>
        </w:rPr>
        <w:t>函应由法定代表人、主要负责人，或者其授权代表签字或者盖章，并加盖公章。</w:t>
      </w:r>
    </w:p>
    <w:p w14:paraId="33F514D0">
      <w:pPr>
        <w:spacing w:line="220" w:lineRule="auto"/>
        <w:rPr>
          <w:rFonts w:hint="eastAsia" w:ascii="仿宋" w:hAnsi="仿宋" w:eastAsia="仿宋" w:cs="仿宋"/>
          <w:color w:val="auto"/>
          <w:sz w:val="24"/>
          <w:szCs w:val="24"/>
          <w:highlight w:val="none"/>
        </w:rPr>
        <w:sectPr>
          <w:footerReference r:id="rId7" w:type="default"/>
          <w:pgSz w:w="11905" w:h="16839"/>
          <w:pgMar w:top="1440" w:right="1080" w:bottom="1440" w:left="1080" w:header="0" w:footer="966" w:gutter="0"/>
          <w:pgBorders>
            <w:top w:val="none" w:sz="0" w:space="0"/>
            <w:left w:val="none" w:sz="0" w:space="0"/>
            <w:bottom w:val="none" w:sz="0" w:space="0"/>
            <w:right w:val="none" w:sz="0" w:space="0"/>
          </w:pgBorders>
          <w:pgNumType w:fmt="decimal"/>
          <w:cols w:space="720" w:num="1"/>
        </w:sectPr>
      </w:pPr>
    </w:p>
    <w:p w14:paraId="1A56FA62">
      <w:pPr>
        <w:spacing w:before="43" w:line="229" w:lineRule="auto"/>
        <w:ind w:left="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附件1：履约保证金保函（格式）</w:t>
      </w:r>
    </w:p>
    <w:p w14:paraId="57B6AF19">
      <w:pPr>
        <w:spacing w:before="126" w:line="222" w:lineRule="auto"/>
        <w:ind w:left="4276"/>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（中标后开具）</w:t>
      </w:r>
    </w:p>
    <w:p w14:paraId="69F5D876">
      <w:pPr>
        <w:pStyle w:val="5"/>
        <w:spacing w:line="252" w:lineRule="auto"/>
        <w:rPr>
          <w:rFonts w:hint="eastAsia" w:ascii="仿宋" w:hAnsi="仿宋" w:eastAsia="仿宋" w:cs="仿宋"/>
          <w:color w:val="auto"/>
          <w:highlight w:val="none"/>
        </w:rPr>
      </w:pPr>
    </w:p>
    <w:p w14:paraId="5D356B43">
      <w:pPr>
        <w:spacing w:before="81" w:line="213" w:lineRule="auto"/>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致:</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75"/>
          <w:sz w:val="25"/>
          <w:szCs w:val="25"/>
          <w:highlight w:val="none"/>
          <w:u w:val="single" w:color="auto"/>
        </w:rPr>
        <w:t xml:space="preserve"> </w:t>
      </w:r>
      <w:r>
        <w:rPr>
          <w:rFonts w:hint="eastAsia" w:ascii="仿宋" w:hAnsi="仿宋" w:eastAsia="仿宋" w:cs="仿宋"/>
          <w:i/>
          <w:iCs/>
          <w:color w:val="auto"/>
          <w:spacing w:val="-17"/>
          <w:sz w:val="25"/>
          <w:szCs w:val="25"/>
          <w:highlight w:val="none"/>
          <w:u w:val="single" w:color="auto"/>
        </w:rPr>
        <w:t>买方名称</w:t>
      </w:r>
      <w:r>
        <w:rPr>
          <w:rFonts w:hint="eastAsia" w:ascii="仿宋" w:hAnsi="仿宋" w:eastAsia="仿宋" w:cs="仿宋"/>
          <w:color w:val="auto"/>
          <w:spacing w:val="-17"/>
          <w:sz w:val="24"/>
          <w:szCs w:val="24"/>
          <w:highlight w:val="none"/>
        </w:rPr>
        <w:t>)</w:t>
      </w:r>
    </w:p>
    <w:p w14:paraId="6B1E4ED7">
      <w:pPr>
        <w:tabs>
          <w:tab w:val="left" w:pos="2080"/>
        </w:tabs>
        <w:spacing w:before="22" w:line="221" w:lineRule="auto"/>
        <w:ind w:left="5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4"/>
          <w:sz w:val="24"/>
          <w:szCs w:val="24"/>
          <w:highlight w:val="none"/>
        </w:rPr>
        <w:t>号合同履约保函</w:t>
      </w:r>
    </w:p>
    <w:p w14:paraId="17DA413C">
      <w:pPr>
        <w:pStyle w:val="5"/>
        <w:spacing w:line="331" w:lineRule="auto"/>
        <w:rPr>
          <w:rFonts w:hint="eastAsia" w:ascii="仿宋" w:hAnsi="仿宋" w:eastAsia="仿宋" w:cs="仿宋"/>
          <w:color w:val="auto"/>
          <w:highlight w:val="none"/>
        </w:rPr>
      </w:pPr>
    </w:p>
    <w:p w14:paraId="2D862617">
      <w:pPr>
        <w:spacing w:before="81" w:line="346" w:lineRule="auto"/>
        <w:ind w:left="31" w:firstLine="566"/>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本保函作为贵方与</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73"/>
          <w:sz w:val="25"/>
          <w:szCs w:val="25"/>
          <w:highlight w:val="none"/>
          <w:u w:val="single" w:color="auto"/>
        </w:rPr>
        <w:t xml:space="preserve"> </w:t>
      </w:r>
      <w:r>
        <w:rPr>
          <w:rFonts w:hint="eastAsia" w:ascii="仿宋" w:hAnsi="仿宋" w:eastAsia="仿宋" w:cs="仿宋"/>
          <w:i/>
          <w:iCs/>
          <w:color w:val="auto"/>
          <w:spacing w:val="8"/>
          <w:sz w:val="25"/>
          <w:szCs w:val="25"/>
          <w:highlight w:val="none"/>
          <w:u w:val="single" w:color="auto"/>
        </w:rPr>
        <w:t>卖方名称</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8"/>
          <w:sz w:val="24"/>
          <w:szCs w:val="24"/>
          <w:highlight w:val="none"/>
        </w:rPr>
        <w:t>(以下简称卖方)于</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3"/>
          <w:sz w:val="24"/>
          <w:szCs w:val="24"/>
          <w:highlight w:val="none"/>
        </w:rPr>
        <w:t>日就</w:t>
      </w:r>
      <w:r>
        <w:rPr>
          <w:rFonts w:hint="eastAsia" w:ascii="仿宋" w:hAnsi="仿宋" w:eastAsia="仿宋" w:cs="仿宋"/>
          <w:color w:val="auto"/>
          <w:spacing w:val="-118"/>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3"/>
          <w:sz w:val="24"/>
          <w:szCs w:val="24"/>
          <w:highlight w:val="none"/>
        </w:rPr>
        <w:t>项目(以下简称项目)项下提供(</w:t>
      </w:r>
      <w:r>
        <w:rPr>
          <w:rFonts w:hint="eastAsia" w:ascii="仿宋" w:hAnsi="仿宋" w:eastAsia="仿宋" w:cs="仿宋"/>
          <w:i/>
          <w:iCs/>
          <w:color w:val="auto"/>
          <w:spacing w:val="-3"/>
          <w:sz w:val="25"/>
          <w:szCs w:val="25"/>
          <w:highlight w:val="none"/>
          <w:u w:val="single" w:color="auto"/>
        </w:rPr>
        <w:t>工程名称</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3"/>
          <w:sz w:val="24"/>
          <w:szCs w:val="24"/>
          <w:highlight w:val="none"/>
        </w:rPr>
        <w:t>(以下简称工程)</w:t>
      </w:r>
      <w:r>
        <w:rPr>
          <w:rFonts w:hint="eastAsia" w:ascii="仿宋" w:hAnsi="仿宋" w:eastAsia="仿宋" w:cs="仿宋"/>
          <w:color w:val="auto"/>
          <w:spacing w:val="-4"/>
          <w:sz w:val="24"/>
          <w:szCs w:val="24"/>
          <w:highlight w:val="none"/>
        </w:rPr>
        <w:t>签订的</w:t>
      </w:r>
      <w:r>
        <w:rPr>
          <w:rFonts w:hint="eastAsia" w:ascii="仿宋" w:hAnsi="仿宋" w:eastAsia="仿宋" w:cs="仿宋"/>
          <w:color w:val="auto"/>
          <w:spacing w:val="-6"/>
          <w:sz w:val="24"/>
          <w:szCs w:val="24"/>
          <w:highlight w:val="none"/>
        </w:rPr>
        <w:t>(</w:t>
      </w:r>
      <w:r>
        <w:rPr>
          <w:rFonts w:hint="eastAsia" w:ascii="仿宋" w:hAnsi="仿宋" w:eastAsia="仿宋" w:cs="仿宋"/>
          <w:i/>
          <w:iCs/>
          <w:color w:val="auto"/>
          <w:spacing w:val="-6"/>
          <w:sz w:val="25"/>
          <w:szCs w:val="25"/>
          <w:highlight w:val="none"/>
          <w:u w:val="single" w:color="auto"/>
        </w:rPr>
        <w:t>合同号</w:t>
      </w:r>
      <w:r>
        <w:rPr>
          <w:rFonts w:hint="eastAsia" w:ascii="仿宋" w:hAnsi="仿宋" w:eastAsia="仿宋" w:cs="仿宋"/>
          <w:color w:val="auto"/>
          <w:spacing w:val="-6"/>
          <w:sz w:val="24"/>
          <w:szCs w:val="24"/>
          <w:highlight w:val="none"/>
        </w:rPr>
        <w:t>)号合同的履约保函。</w:t>
      </w:r>
    </w:p>
    <w:p w14:paraId="7F579A08">
      <w:pPr>
        <w:spacing w:before="1" w:line="350" w:lineRule="auto"/>
        <w:ind w:firstLine="570"/>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50"/>
          <w:sz w:val="25"/>
          <w:szCs w:val="25"/>
          <w:highlight w:val="none"/>
          <w:u w:val="single" w:color="auto"/>
        </w:rPr>
        <w:t xml:space="preserve"> </w:t>
      </w:r>
      <w:r>
        <w:rPr>
          <w:rFonts w:hint="eastAsia" w:ascii="仿宋" w:hAnsi="仿宋" w:eastAsia="仿宋" w:cs="仿宋"/>
          <w:i/>
          <w:iCs/>
          <w:color w:val="auto"/>
          <w:spacing w:val="-6"/>
          <w:sz w:val="25"/>
          <w:szCs w:val="25"/>
          <w:highlight w:val="none"/>
          <w:u w:val="single" w:color="auto"/>
        </w:rPr>
        <w:t>出具保函的银行名称</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6"/>
          <w:sz w:val="24"/>
          <w:szCs w:val="24"/>
          <w:highlight w:val="none"/>
        </w:rPr>
        <w:t>(以下简称银行)无条件地、不可撤销地具结保证本行、其继承</w:t>
      </w:r>
      <w:r>
        <w:rPr>
          <w:rFonts w:hint="eastAsia" w:ascii="仿宋" w:hAnsi="仿宋" w:eastAsia="仿宋" w:cs="仿宋"/>
          <w:color w:val="auto"/>
          <w:spacing w:val="3"/>
          <w:sz w:val="24"/>
          <w:szCs w:val="24"/>
          <w:highlight w:val="none"/>
        </w:rPr>
        <w:t>人和受让人无追索地向贵方以(</w:t>
      </w:r>
      <w:r>
        <w:rPr>
          <w:rFonts w:hint="eastAsia" w:ascii="仿宋" w:hAnsi="仿宋" w:eastAsia="仿宋" w:cs="仿宋"/>
          <w:i/>
          <w:iCs/>
          <w:color w:val="auto"/>
          <w:spacing w:val="3"/>
          <w:sz w:val="25"/>
          <w:szCs w:val="25"/>
          <w:highlight w:val="none"/>
          <w:u w:val="single" w:color="auto"/>
        </w:rPr>
        <w:t>货币名称</w:t>
      </w:r>
      <w:r>
        <w:rPr>
          <w:rFonts w:hint="eastAsia" w:ascii="仿宋" w:hAnsi="仿宋" w:eastAsia="仿宋" w:cs="仿宋"/>
          <w:color w:val="auto"/>
          <w:spacing w:val="3"/>
          <w:sz w:val="24"/>
          <w:szCs w:val="24"/>
          <w:highlight w:val="none"/>
        </w:rPr>
        <w:t>)支付总额不超过(</w:t>
      </w:r>
      <w:r>
        <w:rPr>
          <w:rFonts w:hint="eastAsia" w:ascii="仿宋" w:hAnsi="仿宋" w:eastAsia="仿宋" w:cs="仿宋"/>
          <w:i/>
          <w:iCs/>
          <w:color w:val="auto"/>
          <w:spacing w:val="3"/>
          <w:sz w:val="25"/>
          <w:szCs w:val="25"/>
          <w:highlight w:val="none"/>
          <w:u w:val="single" w:color="auto"/>
        </w:rPr>
        <w:t>货币数</w:t>
      </w:r>
      <w:r>
        <w:rPr>
          <w:rFonts w:hint="eastAsia" w:ascii="仿宋" w:hAnsi="仿宋" w:eastAsia="仿宋" w:cs="仿宋"/>
          <w:i/>
          <w:iCs/>
          <w:color w:val="auto"/>
          <w:spacing w:val="2"/>
          <w:sz w:val="25"/>
          <w:szCs w:val="25"/>
          <w:highlight w:val="none"/>
          <w:u w:val="single" w:color="auto"/>
        </w:rPr>
        <w:t>量</w:t>
      </w:r>
      <w:r>
        <w:rPr>
          <w:rFonts w:hint="eastAsia" w:ascii="仿宋" w:hAnsi="仿宋" w:eastAsia="仿宋" w:cs="仿宋"/>
          <w:color w:val="auto"/>
          <w:spacing w:val="2"/>
          <w:sz w:val="24"/>
          <w:szCs w:val="24"/>
          <w:highlight w:val="none"/>
        </w:rPr>
        <w:t>),即相当于合同价格</w:t>
      </w:r>
      <w:r>
        <w:rPr>
          <w:rFonts w:hint="eastAsia" w:ascii="仿宋" w:hAnsi="仿宋" w:eastAsia="仿宋" w:cs="仿宋"/>
          <w:color w:val="auto"/>
          <w:spacing w:val="-2"/>
          <w:sz w:val="24"/>
          <w:szCs w:val="24"/>
          <w:highlight w:val="none"/>
        </w:rPr>
        <w:t>的</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%,并以此约定如下:</w:t>
      </w:r>
    </w:p>
    <w:p w14:paraId="38560624">
      <w:pPr>
        <w:spacing w:before="3" w:line="325" w:lineRule="auto"/>
        <w:ind w:left="537" w:right="2" w:firstLine="1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1.只要贵方确定卖方未能忠实地履行所有合同文件的规定和双方此后一致</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
          <w:sz w:val="24"/>
          <w:szCs w:val="24"/>
          <w:highlight w:val="none"/>
        </w:rPr>
        <w:t>同意的修</w:t>
      </w:r>
      <w:r>
        <w:rPr>
          <w:rFonts w:hint="eastAsia" w:ascii="仿宋" w:hAnsi="仿宋" w:eastAsia="仿宋" w:cs="仿宋"/>
          <w:color w:val="auto"/>
          <w:sz w:val="24"/>
          <w:szCs w:val="24"/>
          <w:highlight w:val="none"/>
        </w:rPr>
        <w:t>改、补充和变动,包括更改和/或修补贵方认为有缺陷的服务/货物(以下简称违约),无论卖方有任何反对,本行将凭贵方关于卖方违约说明的书面通知,立即按贵方提出的累</w:t>
      </w:r>
      <w:r>
        <w:rPr>
          <w:rFonts w:hint="eastAsia" w:ascii="仿宋" w:hAnsi="仿宋" w:eastAsia="仿宋" w:cs="仿宋"/>
          <w:color w:val="auto"/>
          <w:spacing w:val="-1"/>
          <w:sz w:val="24"/>
          <w:szCs w:val="24"/>
          <w:highlight w:val="none"/>
        </w:rPr>
        <w:t>计总额不超过上述金额的款项和按贵方通知规定的方式付给贵方。</w:t>
      </w:r>
    </w:p>
    <w:p w14:paraId="2D0FB0CC">
      <w:pPr>
        <w:spacing w:before="179" w:line="314" w:lineRule="auto"/>
        <w:ind w:left="536" w:right="2" w:hanging="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2.本保函项下的任何支付应为免税和净值。对于现有或将来的税收、关税、收费、费用扣减或预提税款，不论这些款项是何种性质和由谁征收，都不应从本保函项下的支</w:t>
      </w:r>
      <w:r>
        <w:rPr>
          <w:rFonts w:hint="eastAsia" w:ascii="仿宋" w:hAnsi="仿宋" w:eastAsia="仿宋" w:cs="仿宋"/>
          <w:color w:val="auto"/>
          <w:spacing w:val="-4"/>
          <w:sz w:val="24"/>
          <w:szCs w:val="24"/>
          <w:highlight w:val="none"/>
        </w:rPr>
        <w:t>付中扣除。</w:t>
      </w:r>
    </w:p>
    <w:p w14:paraId="1F26E831">
      <w:pPr>
        <w:spacing w:before="180" w:line="313" w:lineRule="auto"/>
        <w:ind w:left="536" w:right="2"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3.本保函的条款构成本行无条件的、不可撤销的直接责任。对即将履行的合同条款的任何变更、贵方在时间上的宽限、或由贵方采取的如果没有本款可能免除本行责任的</w:t>
      </w:r>
      <w:r>
        <w:rPr>
          <w:rFonts w:hint="eastAsia" w:ascii="仿宋" w:hAnsi="仿宋" w:eastAsia="仿宋" w:cs="仿宋"/>
          <w:color w:val="auto"/>
          <w:spacing w:val="-1"/>
          <w:sz w:val="24"/>
          <w:szCs w:val="24"/>
          <w:highlight w:val="none"/>
        </w:rPr>
        <w:t>任何其它行为，均不能解除或免除本行在本保函项下的责任。</w:t>
      </w:r>
    </w:p>
    <w:p w14:paraId="1BED3992">
      <w:pPr>
        <w:spacing w:before="183" w:line="219" w:lineRule="auto"/>
        <w:ind w:left="52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4.本保函在本合同规定的保证期期满前完全有效。</w:t>
      </w:r>
    </w:p>
    <w:p w14:paraId="6A0F66FD">
      <w:pPr>
        <w:spacing w:before="184" w:line="224" w:lineRule="auto"/>
        <w:ind w:left="53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谨启</w:t>
      </w:r>
    </w:p>
    <w:p w14:paraId="33B3A169">
      <w:pPr>
        <w:spacing w:before="176" w:line="221" w:lineRule="auto"/>
        <w:ind w:left="56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出具保函银行名称：</w:t>
      </w:r>
      <w:r>
        <w:rPr>
          <w:rFonts w:hint="eastAsia" w:ascii="仿宋" w:hAnsi="仿宋" w:eastAsia="仿宋" w:cs="仿宋"/>
          <w:color w:val="auto"/>
          <w:sz w:val="24"/>
          <w:szCs w:val="24"/>
          <w:highlight w:val="none"/>
          <w:u w:val="single" w:color="auto"/>
        </w:rPr>
        <w:t xml:space="preserve">                             </w:t>
      </w:r>
    </w:p>
    <w:p w14:paraId="642CE446">
      <w:pPr>
        <w:spacing w:before="181" w:line="223"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签字人姓名和职务：</w:t>
      </w:r>
      <w:r>
        <w:rPr>
          <w:rFonts w:hint="eastAsia" w:ascii="仿宋" w:hAnsi="仿宋" w:eastAsia="仿宋" w:cs="仿宋"/>
          <w:color w:val="auto"/>
          <w:sz w:val="24"/>
          <w:szCs w:val="24"/>
          <w:highlight w:val="none"/>
          <w:u w:val="single" w:color="auto"/>
        </w:rPr>
        <w:t xml:space="preserve">                             </w:t>
      </w:r>
    </w:p>
    <w:p w14:paraId="56F6F59C">
      <w:pPr>
        <w:spacing w:before="178" w:line="224"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签字人签名：</w:t>
      </w:r>
      <w:r>
        <w:rPr>
          <w:rFonts w:hint="eastAsia" w:ascii="仿宋" w:hAnsi="仿宋" w:eastAsia="仿宋" w:cs="仿宋"/>
          <w:color w:val="auto"/>
          <w:sz w:val="24"/>
          <w:szCs w:val="24"/>
          <w:highlight w:val="none"/>
          <w:u w:val="single" w:color="auto"/>
        </w:rPr>
        <w:t xml:space="preserve">                                   </w:t>
      </w:r>
    </w:p>
    <w:p w14:paraId="6825B6CA">
      <w:pPr>
        <w:spacing w:before="177" w:line="222" w:lineRule="auto"/>
        <w:ind w:left="53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加盖公章：</w:t>
      </w:r>
      <w:r>
        <w:rPr>
          <w:rFonts w:hint="eastAsia" w:ascii="仿宋" w:hAnsi="仿宋" w:eastAsia="仿宋" w:cs="仿宋"/>
          <w:color w:val="auto"/>
          <w:sz w:val="24"/>
          <w:szCs w:val="24"/>
          <w:highlight w:val="none"/>
          <w:u w:val="single" w:color="auto"/>
        </w:rPr>
        <w:t xml:space="preserve">                                     </w:t>
      </w:r>
    </w:p>
    <w:p w14:paraId="4B2B95C6">
      <w:pPr>
        <w:spacing w:line="222" w:lineRule="auto"/>
        <w:rPr>
          <w:rFonts w:hint="eastAsia" w:ascii="仿宋" w:hAnsi="仿宋" w:eastAsia="仿宋" w:cs="仿宋"/>
          <w:color w:val="auto"/>
          <w:sz w:val="24"/>
          <w:szCs w:val="24"/>
          <w:highlight w:val="none"/>
        </w:rPr>
        <w:sectPr>
          <w:footerReference r:id="rId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9425346">
      <w:pPr>
        <w:spacing w:before="56" w:line="222" w:lineRule="auto"/>
        <w:ind w:left="364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附件2：履约担保函格式</w:t>
      </w:r>
    </w:p>
    <w:p w14:paraId="7F79D5AA">
      <w:pPr>
        <w:spacing w:before="287" w:line="222" w:lineRule="auto"/>
        <w:ind w:left="2719"/>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（采用政府采购信用担保形式时使用）</w:t>
      </w:r>
    </w:p>
    <w:p w14:paraId="6DA60C86">
      <w:pPr>
        <w:pStyle w:val="5"/>
        <w:spacing w:line="384" w:lineRule="auto"/>
        <w:rPr>
          <w:rFonts w:hint="eastAsia" w:ascii="仿宋" w:hAnsi="仿宋" w:eastAsia="仿宋" w:cs="仿宋"/>
          <w:color w:val="auto"/>
          <w:highlight w:val="none"/>
        </w:rPr>
      </w:pPr>
    </w:p>
    <w:p w14:paraId="57812E0A">
      <w:pPr>
        <w:spacing w:before="78" w:line="221" w:lineRule="auto"/>
        <w:ind w:left="366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政府采购履约担保函</w:t>
      </w:r>
    </w:p>
    <w:p w14:paraId="3B5279FC">
      <w:pPr>
        <w:spacing w:before="24" w:line="224" w:lineRule="auto"/>
        <w:ind w:left="613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编号：</w:t>
      </w:r>
    </w:p>
    <w:p w14:paraId="721AA073">
      <w:pPr>
        <w:tabs>
          <w:tab w:val="left" w:pos="2160"/>
        </w:tabs>
        <w:spacing w:before="21"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（采购人）：</w:t>
      </w:r>
    </w:p>
    <w:p w14:paraId="7AEED21E">
      <w:pPr>
        <w:pStyle w:val="5"/>
        <w:spacing w:line="334" w:lineRule="auto"/>
        <w:rPr>
          <w:rFonts w:hint="eastAsia" w:ascii="仿宋" w:hAnsi="仿宋" w:eastAsia="仿宋" w:cs="仿宋"/>
          <w:color w:val="auto"/>
          <w:highlight w:val="none"/>
        </w:rPr>
      </w:pPr>
    </w:p>
    <w:p w14:paraId="3414E640">
      <w:pPr>
        <w:spacing w:before="78" w:line="360" w:lineRule="auto"/>
        <w:ind w:left="21"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鉴于你方与</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rPr>
        <w:t>（以下简称供应商）于</w:t>
      </w:r>
      <w:r>
        <w:rPr>
          <w:rFonts w:hint="eastAsia" w:ascii="仿宋" w:hAnsi="仿宋" w:eastAsia="仿宋" w:cs="仿宋"/>
          <w:color w:val="auto"/>
          <w:spacing w:val="-110"/>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3"/>
          <w:sz w:val="24"/>
          <w:szCs w:val="24"/>
          <w:highlight w:val="none"/>
        </w:rPr>
        <w:t>年</w:t>
      </w:r>
      <w:r>
        <w:rPr>
          <w:rFonts w:hint="eastAsia" w:ascii="仿宋" w:hAnsi="仿宋" w:eastAsia="仿宋" w:cs="仿宋"/>
          <w:color w:val="auto"/>
          <w:spacing w:val="-116"/>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119"/>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
          <w:sz w:val="24"/>
          <w:szCs w:val="24"/>
          <w:highlight w:val="none"/>
        </w:rPr>
        <w:t>日签定编号为的《</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12"/>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3"/>
          <w:sz w:val="24"/>
          <w:szCs w:val="24"/>
          <w:highlight w:val="none"/>
        </w:rPr>
        <w:t>政府采购合同》（以下简称主合同</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3"/>
          <w:sz w:val="24"/>
          <w:szCs w:val="24"/>
          <w:highlight w:val="none"/>
        </w:rPr>
        <w:t>且依据该合同的约定，供应商</w:t>
      </w:r>
      <w:r>
        <w:rPr>
          <w:rFonts w:hint="eastAsia" w:ascii="仿宋" w:hAnsi="仿宋" w:eastAsia="仿宋" w:cs="仿宋"/>
          <w:color w:val="auto"/>
          <w:spacing w:val="-4"/>
          <w:sz w:val="24"/>
          <w:szCs w:val="24"/>
          <w:highlight w:val="none"/>
        </w:rPr>
        <w:t>应在</w:t>
      </w:r>
      <w:r>
        <w:rPr>
          <w:rFonts w:hint="eastAsia" w:ascii="仿宋" w:hAnsi="仿宋" w:eastAsia="仿宋" w:cs="仿宋"/>
          <w:color w:val="auto"/>
          <w:sz w:val="24"/>
          <w:szCs w:val="24"/>
          <w:highlight w:val="none"/>
        </w:rPr>
        <w:t>年</w:t>
      </w:r>
    </w:p>
    <w:p w14:paraId="77C6AFEC">
      <w:pPr>
        <w:tabs>
          <w:tab w:val="left" w:pos="480"/>
        </w:tabs>
        <w:spacing w:before="2" w:line="359" w:lineRule="auto"/>
        <w:ind w:left="25" w:hanging="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
          <w:sz w:val="24"/>
          <w:szCs w:val="24"/>
          <w:highlight w:val="none"/>
        </w:rPr>
        <w:t>日前向你方交纳履约保证金，且可以履约担保函的形式交纳履</w:t>
      </w:r>
      <w:r>
        <w:rPr>
          <w:rFonts w:hint="eastAsia" w:ascii="仿宋" w:hAnsi="仿宋" w:eastAsia="仿宋" w:cs="仿宋"/>
          <w:color w:val="auto"/>
          <w:spacing w:val="-4"/>
          <w:sz w:val="24"/>
          <w:szCs w:val="24"/>
          <w:highlight w:val="none"/>
        </w:rPr>
        <w:t>约保证金。应供应</w:t>
      </w:r>
      <w:r>
        <w:rPr>
          <w:rFonts w:hint="eastAsia" w:ascii="仿宋" w:hAnsi="仿宋" w:eastAsia="仿宋" w:cs="仿宋"/>
          <w:color w:val="auto"/>
          <w:spacing w:val="-1"/>
          <w:sz w:val="24"/>
          <w:szCs w:val="24"/>
          <w:highlight w:val="none"/>
        </w:rPr>
        <w:t>商的申请，我方以保证的方式向你方提供如下履约保证金担保：</w:t>
      </w:r>
    </w:p>
    <w:p w14:paraId="7A855FCD">
      <w:pPr>
        <w:spacing w:before="1"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一、保证责任的情形及保证金额</w:t>
      </w:r>
    </w:p>
    <w:p w14:paraId="7A7E1D88">
      <w:pPr>
        <w:spacing w:before="181" w:line="219" w:lineRule="auto"/>
        <w:ind w:left="5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（一）在供应商出现下列情形之一时，我方承担保证责任：</w:t>
      </w:r>
    </w:p>
    <w:p w14:paraId="45D7971B">
      <w:pPr>
        <w:spacing w:before="182" w:line="291" w:lineRule="auto"/>
        <w:ind w:left="17" w:right="25" w:firstLine="48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1．将中标项目转让给他人，或者在响应文件中未说明，且未经采购招标</w:t>
      </w:r>
      <w:r>
        <w:rPr>
          <w:rFonts w:hint="eastAsia" w:ascii="仿宋" w:hAnsi="仿宋" w:eastAsia="仿宋" w:cs="仿宋"/>
          <w:color w:val="auto"/>
          <w:spacing w:val="-3"/>
          <w:sz w:val="24"/>
          <w:szCs w:val="24"/>
          <w:highlight w:val="none"/>
        </w:rPr>
        <w:t>机构人同意，</w:t>
      </w:r>
      <w:r>
        <w:rPr>
          <w:rFonts w:hint="eastAsia" w:ascii="仿宋" w:hAnsi="仿宋" w:eastAsia="仿宋" w:cs="仿宋"/>
          <w:color w:val="auto"/>
          <w:spacing w:val="-2"/>
          <w:sz w:val="24"/>
          <w:szCs w:val="24"/>
          <w:highlight w:val="none"/>
        </w:rPr>
        <w:t>将中标项目分包给他人的；</w:t>
      </w:r>
    </w:p>
    <w:p w14:paraId="6EB5F549">
      <w:pPr>
        <w:spacing w:before="180" w:line="221" w:lineRule="auto"/>
        <w:ind w:left="4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2．主合同约定的应当缴纳履约保证金的情形:</w:t>
      </w:r>
    </w:p>
    <w:p w14:paraId="51871480">
      <w:pPr>
        <w:spacing w:before="181" w:line="221" w:lineRule="auto"/>
        <w:ind w:left="5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（1）未按主合同约定的质量、数量和期限供应货物/提供服务/完成工程的；</w:t>
      </w:r>
    </w:p>
    <w:p w14:paraId="5A8318F5">
      <w:pPr>
        <w:spacing w:before="181" w:line="236" w:lineRule="auto"/>
        <w:ind w:left="50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7D2C2883">
      <w:pPr>
        <w:spacing w:before="161" w:line="360" w:lineRule="auto"/>
        <w:ind w:left="21" w:firstLine="4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（二）我方的保证范围是主合同约定的合同价款总额的</w:t>
      </w:r>
      <w:r>
        <w:rPr>
          <w:rFonts w:hint="eastAsia" w:ascii="仿宋" w:hAnsi="仿宋" w:eastAsia="仿宋" w:cs="仿宋"/>
          <w:color w:val="auto"/>
          <w:spacing w:val="-118"/>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17"/>
          <w:sz w:val="24"/>
          <w:szCs w:val="24"/>
          <w:highlight w:val="none"/>
        </w:rPr>
        <w:t xml:space="preserve"> </w:t>
      </w:r>
      <w:r>
        <w:rPr>
          <w:rFonts w:hint="eastAsia" w:ascii="仿宋" w:hAnsi="仿宋" w:eastAsia="仿宋" w:cs="仿宋"/>
          <w:color w:val="auto"/>
          <w:spacing w:val="1"/>
          <w:sz w:val="24"/>
          <w:szCs w:val="24"/>
          <w:highlight w:val="none"/>
        </w:rPr>
        <w:t>%数额为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pacing w:val="-2"/>
          <w:sz w:val="24"/>
          <w:szCs w:val="24"/>
          <w:highlight w:val="none"/>
        </w:rPr>
        <w:t>（大写</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币种为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2"/>
          <w:sz w:val="24"/>
          <w:szCs w:val="24"/>
          <w:highlight w:val="none"/>
        </w:rPr>
        <w:t>。（即主合</w:t>
      </w:r>
      <w:r>
        <w:rPr>
          <w:rFonts w:hint="eastAsia" w:ascii="仿宋" w:hAnsi="仿宋" w:eastAsia="仿宋" w:cs="仿宋"/>
          <w:color w:val="auto"/>
          <w:spacing w:val="-3"/>
          <w:sz w:val="24"/>
          <w:szCs w:val="24"/>
          <w:highlight w:val="none"/>
        </w:rPr>
        <w:t>同履约保证金金额）</w:t>
      </w:r>
    </w:p>
    <w:p w14:paraId="5F3C1E2A">
      <w:pPr>
        <w:spacing w:before="1" w:line="220" w:lineRule="auto"/>
        <w:ind w:left="50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二、保证的方式及保证期间</w:t>
      </w:r>
    </w:p>
    <w:p w14:paraId="5272CA95">
      <w:pPr>
        <w:spacing w:before="181"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我方保证的方式为：连带责任保证。</w:t>
      </w:r>
    </w:p>
    <w:p w14:paraId="4649C068">
      <w:pPr>
        <w:spacing w:before="182" w:line="360" w:lineRule="auto"/>
        <w:ind w:left="17" w:firstLine="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我方保证的期间为：自本合同生效之日起至供应</w:t>
      </w:r>
      <w:r>
        <w:rPr>
          <w:rFonts w:hint="eastAsia" w:ascii="仿宋" w:hAnsi="仿宋" w:eastAsia="仿宋" w:cs="仿宋"/>
          <w:color w:val="auto"/>
          <w:spacing w:val="-2"/>
          <w:sz w:val="24"/>
          <w:szCs w:val="24"/>
          <w:highlight w:val="none"/>
        </w:rPr>
        <w:t>商按照主合同约定的供货/完工期限届</w:t>
      </w:r>
      <w:r>
        <w:rPr>
          <w:rFonts w:hint="eastAsia" w:ascii="仿宋" w:hAnsi="仿宋" w:eastAsia="仿宋" w:cs="仿宋"/>
          <w:color w:val="auto"/>
          <w:spacing w:val="-17"/>
          <w:sz w:val="24"/>
          <w:szCs w:val="24"/>
          <w:highlight w:val="none"/>
        </w:rPr>
        <w:t>满后</w:t>
      </w:r>
      <w:r>
        <w:rPr>
          <w:rFonts w:hint="eastAsia" w:ascii="仿宋" w:hAnsi="仿宋" w:eastAsia="仿宋" w:cs="仿宋"/>
          <w:color w:val="auto"/>
          <w:spacing w:val="29"/>
          <w:sz w:val="24"/>
          <w:szCs w:val="24"/>
          <w:highlight w:val="none"/>
          <w:u w:val="single" w:color="auto"/>
        </w:rPr>
        <w:t xml:space="preserve">    </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7"/>
          <w:sz w:val="24"/>
          <w:szCs w:val="24"/>
          <w:highlight w:val="none"/>
        </w:rPr>
        <w:t>日内。</w:t>
      </w:r>
    </w:p>
    <w:p w14:paraId="142D10B2">
      <w:pPr>
        <w:spacing w:before="2" w:line="359" w:lineRule="auto"/>
        <w:ind w:left="15" w:firstLine="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如果供应商未按主合同约定向贵方供应货物/提供服</w:t>
      </w:r>
      <w:r>
        <w:rPr>
          <w:rFonts w:hint="eastAsia" w:ascii="仿宋" w:hAnsi="仿宋" w:eastAsia="仿宋" w:cs="仿宋"/>
          <w:color w:val="auto"/>
          <w:sz w:val="24"/>
          <w:szCs w:val="24"/>
          <w:highlight w:val="none"/>
        </w:rPr>
        <w:t>务/完成工程的，</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z w:val="24"/>
          <w:szCs w:val="24"/>
          <w:highlight w:val="none"/>
        </w:rPr>
        <w:t>由我方在保证金</w:t>
      </w:r>
      <w:r>
        <w:rPr>
          <w:rFonts w:hint="eastAsia" w:ascii="仿宋" w:hAnsi="仿宋" w:eastAsia="仿宋" w:cs="仿宋"/>
          <w:color w:val="auto"/>
          <w:spacing w:val="-2"/>
          <w:sz w:val="24"/>
          <w:szCs w:val="24"/>
          <w:highlight w:val="none"/>
        </w:rPr>
        <w:t>额内向你方支付上述款项。</w:t>
      </w:r>
    </w:p>
    <w:p w14:paraId="76FFDC1F">
      <w:pPr>
        <w:spacing w:before="1" w:line="22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三、承担保证责任的程序</w:t>
      </w:r>
    </w:p>
    <w:p w14:paraId="4DF07233">
      <w:pPr>
        <w:spacing w:before="181" w:line="360" w:lineRule="auto"/>
        <w:ind w:left="15" w:firstLine="4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1．你方要求我方承担保证责任的，应在本</w:t>
      </w:r>
      <w:r>
        <w:rPr>
          <w:rFonts w:hint="eastAsia" w:ascii="仿宋" w:hAnsi="仿宋" w:eastAsia="仿宋" w:cs="仿宋"/>
          <w:color w:val="auto"/>
          <w:spacing w:val="-2"/>
          <w:sz w:val="24"/>
          <w:szCs w:val="24"/>
          <w:highlight w:val="none"/>
        </w:rPr>
        <w:t>保函保证期间内向我方发出书面索赔通知。</w:t>
      </w:r>
      <w:r>
        <w:rPr>
          <w:rFonts w:hint="eastAsia" w:ascii="仿宋" w:hAnsi="仿宋" w:eastAsia="仿宋" w:cs="仿宋"/>
          <w:color w:val="auto"/>
          <w:spacing w:val="2"/>
          <w:sz w:val="24"/>
          <w:szCs w:val="24"/>
          <w:highlight w:val="none"/>
        </w:rPr>
        <w:t>索赔通知应写明要求索赔的金额，支付款项应到达的帐号。并附有证明供应商违</w:t>
      </w:r>
      <w:r>
        <w:rPr>
          <w:rFonts w:hint="eastAsia" w:ascii="仿宋" w:hAnsi="仿宋" w:eastAsia="仿宋" w:cs="仿宋"/>
          <w:color w:val="auto"/>
          <w:spacing w:val="1"/>
          <w:sz w:val="24"/>
          <w:szCs w:val="24"/>
          <w:highlight w:val="none"/>
        </w:rPr>
        <w:t>约事实的</w:t>
      </w:r>
      <w:r>
        <w:rPr>
          <w:rFonts w:hint="eastAsia" w:ascii="仿宋" w:hAnsi="仿宋" w:eastAsia="仿宋" w:cs="仿宋"/>
          <w:color w:val="auto"/>
          <w:spacing w:val="-4"/>
          <w:sz w:val="24"/>
          <w:szCs w:val="24"/>
          <w:highlight w:val="none"/>
        </w:rPr>
        <w:t>证明材料。</w:t>
      </w:r>
    </w:p>
    <w:p w14:paraId="07BA76B4">
      <w:pPr>
        <w:spacing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如果你方与供应商因货物质量问题产生争议，你方还需同时提供</w:t>
      </w:r>
      <w:r>
        <w:rPr>
          <w:rFonts w:hint="eastAsia" w:ascii="仿宋" w:hAnsi="仿宋" w:eastAsia="仿宋" w:cs="仿宋"/>
          <w:color w:val="auto"/>
          <w:spacing w:val="-115"/>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1"/>
          <w:sz w:val="24"/>
          <w:szCs w:val="24"/>
          <w:highlight w:val="none"/>
        </w:rPr>
        <w:t>部门出具的</w:t>
      </w:r>
    </w:p>
    <w:p w14:paraId="539F35D6">
      <w:pPr>
        <w:spacing w:line="221" w:lineRule="auto"/>
        <w:rPr>
          <w:rFonts w:hint="eastAsia" w:ascii="仿宋" w:hAnsi="仿宋" w:eastAsia="仿宋" w:cs="仿宋"/>
          <w:color w:val="auto"/>
          <w:sz w:val="24"/>
          <w:szCs w:val="24"/>
          <w:highlight w:val="none"/>
        </w:rPr>
        <w:sectPr>
          <w:footerReference r:id="rId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D55AB48">
      <w:pPr>
        <w:spacing w:before="49" w:line="360" w:lineRule="auto"/>
        <w:ind w:left="2" w:right="65" w:firstLine="3"/>
        <w:rPr>
          <w:rFonts w:hint="eastAsia" w:ascii="仿宋" w:hAnsi="仿宋" w:eastAsia="仿宋" w:cs="仿宋"/>
          <w:color w:val="auto"/>
          <w:sz w:val="24"/>
          <w:szCs w:val="24"/>
          <w:highlight w:val="none"/>
        </w:rPr>
      </w:pPr>
      <w:bookmarkStart w:id="29" w:name="bookmark39"/>
      <w:bookmarkEnd w:id="29"/>
      <w:r>
        <w:rPr>
          <w:rFonts w:hint="eastAsia" w:ascii="仿宋" w:hAnsi="仿宋" w:eastAsia="仿宋" w:cs="仿宋"/>
          <w:color w:val="auto"/>
          <w:spacing w:val="2"/>
          <w:sz w:val="24"/>
          <w:szCs w:val="24"/>
          <w:highlight w:val="none"/>
        </w:rPr>
        <w:t>质量检测报告，或经诉讼（仲裁）程序裁决后的裁决书、调解书，</w:t>
      </w:r>
      <w:r>
        <w:rPr>
          <w:rFonts w:hint="eastAsia" w:ascii="仿宋" w:hAnsi="仿宋" w:eastAsia="仿宋" w:cs="仿宋"/>
          <w:color w:val="auto"/>
          <w:spacing w:val="1"/>
          <w:sz w:val="24"/>
          <w:szCs w:val="24"/>
          <w:highlight w:val="none"/>
        </w:rPr>
        <w:t>本保证人即按照检测结</w:t>
      </w:r>
      <w:r>
        <w:rPr>
          <w:rFonts w:hint="eastAsia" w:ascii="仿宋" w:hAnsi="仿宋" w:eastAsia="仿宋" w:cs="仿宋"/>
          <w:color w:val="auto"/>
          <w:spacing w:val="-1"/>
          <w:sz w:val="24"/>
          <w:szCs w:val="24"/>
          <w:highlight w:val="none"/>
        </w:rPr>
        <w:t>果或裁决书、调解书决定是否承担保证责任。</w:t>
      </w:r>
    </w:p>
    <w:p w14:paraId="19535107">
      <w:pPr>
        <w:spacing w:before="2" w:line="359" w:lineRule="auto"/>
        <w:ind w:left="1" w:right="65" w:firstLine="47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 我方收到你方的书面索赔通知及相应</w:t>
      </w:r>
      <w:r>
        <w:rPr>
          <w:rFonts w:hint="eastAsia" w:ascii="仿宋" w:hAnsi="仿宋" w:eastAsia="仿宋" w:cs="仿宋"/>
          <w:color w:val="auto"/>
          <w:spacing w:val="-2"/>
          <w:sz w:val="24"/>
          <w:szCs w:val="24"/>
          <w:highlight w:val="none"/>
        </w:rPr>
        <w:t>证明材料，在</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工作日内进行核定后按照本保函的承诺承担保证责任。</w:t>
      </w:r>
    </w:p>
    <w:p w14:paraId="1FB84E77">
      <w:pPr>
        <w:spacing w:before="1" w:line="220" w:lineRule="auto"/>
        <w:ind w:left="50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四、保证责任的终止</w:t>
      </w:r>
    </w:p>
    <w:p w14:paraId="36FA1F42">
      <w:pPr>
        <w:spacing w:before="179" w:line="314" w:lineRule="auto"/>
        <w:ind w:right="63" w:firstLine="49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1．保证期间届满你方未向我方书面主张保证责任的，</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3"/>
          <w:sz w:val="24"/>
          <w:szCs w:val="24"/>
          <w:highlight w:val="none"/>
        </w:rPr>
        <w:t>自保证期间届满次日起，我方保</w:t>
      </w:r>
      <w:r>
        <w:rPr>
          <w:rFonts w:hint="eastAsia" w:ascii="仿宋" w:hAnsi="仿宋" w:eastAsia="仿宋" w:cs="仿宋"/>
          <w:color w:val="auto"/>
          <w:sz w:val="24"/>
          <w:szCs w:val="24"/>
          <w:highlight w:val="none"/>
        </w:rPr>
        <w:t>证责任自动终止。保证期间届满前，主合同约定的货物\工程\服务全部验收合格的，</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自验</w:t>
      </w:r>
      <w:r>
        <w:rPr>
          <w:rFonts w:hint="eastAsia" w:ascii="仿宋" w:hAnsi="仿宋" w:eastAsia="仿宋" w:cs="仿宋"/>
          <w:color w:val="auto"/>
          <w:spacing w:val="-1"/>
          <w:sz w:val="24"/>
          <w:szCs w:val="24"/>
          <w:highlight w:val="none"/>
        </w:rPr>
        <w:t>收合格日起，我方保证责任自动终止。</w:t>
      </w:r>
    </w:p>
    <w:p w14:paraId="7DFD1EB5">
      <w:pPr>
        <w:spacing w:before="181" w:line="290" w:lineRule="auto"/>
        <w:ind w:left="6" w:right="65" w:firstLine="46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2．我方按照本保函向你方履行了保证责任后，</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自我方向你方支付款项（支付款项从我</w:t>
      </w:r>
      <w:r>
        <w:rPr>
          <w:rFonts w:hint="eastAsia" w:ascii="仿宋" w:hAnsi="仿宋" w:eastAsia="仿宋" w:cs="仿宋"/>
          <w:color w:val="auto"/>
          <w:spacing w:val="-2"/>
          <w:sz w:val="24"/>
          <w:szCs w:val="24"/>
          <w:highlight w:val="none"/>
        </w:rPr>
        <w:t>方账户划出）之日起，保证责任即终止。</w:t>
      </w:r>
    </w:p>
    <w:p w14:paraId="2BC46FD5">
      <w:pPr>
        <w:spacing w:before="182" w:line="290" w:lineRule="auto"/>
        <w:ind w:left="14" w:right="65" w:firstLine="46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3．按照法律法规的规定或出现应终止我方保证责任的其它情形的，我方在</w:t>
      </w:r>
      <w:r>
        <w:rPr>
          <w:rFonts w:hint="eastAsia" w:ascii="仿宋" w:hAnsi="仿宋" w:eastAsia="仿宋" w:cs="仿宋"/>
          <w:color w:val="auto"/>
          <w:spacing w:val="-2"/>
          <w:sz w:val="24"/>
          <w:szCs w:val="24"/>
          <w:highlight w:val="none"/>
        </w:rPr>
        <w:t>本保函项下</w:t>
      </w:r>
      <w:r>
        <w:rPr>
          <w:rFonts w:hint="eastAsia" w:ascii="仿宋" w:hAnsi="仿宋" w:eastAsia="仿宋" w:cs="仿宋"/>
          <w:color w:val="auto"/>
          <w:spacing w:val="-4"/>
          <w:sz w:val="24"/>
          <w:szCs w:val="24"/>
          <w:highlight w:val="none"/>
        </w:rPr>
        <w:t>的保证责任亦终止。</w:t>
      </w:r>
    </w:p>
    <w:p w14:paraId="4F440C99">
      <w:pPr>
        <w:spacing w:before="179" w:line="314" w:lineRule="auto"/>
        <w:ind w:left="1" w:firstLine="47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4．你方与供应商修改主合同，加重我方保证责任</w:t>
      </w:r>
      <w:r>
        <w:rPr>
          <w:rFonts w:hint="eastAsia" w:ascii="仿宋" w:hAnsi="仿宋" w:eastAsia="仿宋" w:cs="仿宋"/>
          <w:color w:val="auto"/>
          <w:spacing w:val="-6"/>
          <w:sz w:val="24"/>
          <w:szCs w:val="24"/>
          <w:highlight w:val="none"/>
        </w:rPr>
        <w:t>的，我方对加重部分不承担保证责任，</w:t>
      </w:r>
      <w:r>
        <w:rPr>
          <w:rFonts w:hint="eastAsia" w:ascii="仿宋" w:hAnsi="仿宋" w:eastAsia="仿宋" w:cs="仿宋"/>
          <w:color w:val="auto"/>
          <w:spacing w:val="2"/>
          <w:sz w:val="24"/>
          <w:szCs w:val="24"/>
          <w:highlight w:val="none"/>
        </w:rPr>
        <w:t>但该等修改事先经我方书面同意的除外；你方与供应商修改主合同履行期限，</w:t>
      </w:r>
      <w:r>
        <w:rPr>
          <w:rFonts w:hint="eastAsia" w:ascii="仿宋" w:hAnsi="仿宋" w:eastAsia="仿宋" w:cs="仿宋"/>
          <w:color w:val="auto"/>
          <w:spacing w:val="1"/>
          <w:sz w:val="24"/>
          <w:szCs w:val="24"/>
          <w:highlight w:val="none"/>
        </w:rPr>
        <w:t>我方保证期</w:t>
      </w:r>
      <w:r>
        <w:rPr>
          <w:rFonts w:hint="eastAsia" w:ascii="仿宋" w:hAnsi="仿宋" w:eastAsia="仿宋" w:cs="仿宋"/>
          <w:color w:val="auto"/>
          <w:spacing w:val="-1"/>
          <w:sz w:val="24"/>
          <w:szCs w:val="24"/>
          <w:highlight w:val="none"/>
        </w:rPr>
        <w:t>间仍依修改前的履行期限计算，但该等修改事先经我方书面同意的除外。</w:t>
      </w:r>
    </w:p>
    <w:p w14:paraId="7EF305A9">
      <w:pPr>
        <w:spacing w:before="181" w:line="223"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五、免责条款</w:t>
      </w:r>
    </w:p>
    <w:p w14:paraId="7479B3CD">
      <w:pPr>
        <w:spacing w:before="178" w:line="221"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1．因你方违反主合同约定致使供应商不能履行义务的，我方不承担保证责任。</w:t>
      </w:r>
    </w:p>
    <w:p w14:paraId="088CDE0A">
      <w:pPr>
        <w:spacing w:before="182" w:line="290" w:lineRule="auto"/>
        <w:ind w:left="14" w:right="65" w:firstLine="46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2．依照法律法规的规定或你方与供应商的另行约定，全部或者部分免除供应</w:t>
      </w:r>
      <w:r>
        <w:rPr>
          <w:rFonts w:hint="eastAsia" w:ascii="仿宋" w:hAnsi="仿宋" w:eastAsia="仿宋" w:cs="仿宋"/>
          <w:color w:val="auto"/>
          <w:spacing w:val="-2"/>
          <w:sz w:val="24"/>
          <w:szCs w:val="24"/>
          <w:highlight w:val="none"/>
        </w:rPr>
        <w:t>商应缴纳的保证金义务的，我方亦免除相应的保证责任。</w:t>
      </w:r>
    </w:p>
    <w:p w14:paraId="59DBBE31">
      <w:pPr>
        <w:spacing w:before="181" w:line="221"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3．因不可抗力造成供应商不能履行供货义务的，我方不承担保证责任。</w:t>
      </w:r>
    </w:p>
    <w:p w14:paraId="4250A65C">
      <w:pPr>
        <w:spacing w:before="181" w:line="222"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六、争议的解决</w:t>
      </w:r>
    </w:p>
    <w:p w14:paraId="22114421">
      <w:pPr>
        <w:spacing w:before="179" w:line="360" w:lineRule="auto"/>
        <w:ind w:left="13" w:right="65" w:firstLine="4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因本保函发生的纠纷，</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z w:val="24"/>
          <w:szCs w:val="24"/>
          <w:highlight w:val="none"/>
        </w:rPr>
        <w:t>由你我双方协商解决，协商不成的，通过诉讼程序解决</w:t>
      </w:r>
      <w:r>
        <w:rPr>
          <w:rFonts w:hint="eastAsia" w:ascii="仿宋" w:hAnsi="仿宋" w:eastAsia="仿宋" w:cs="仿宋"/>
          <w:color w:val="auto"/>
          <w:spacing w:val="-1"/>
          <w:sz w:val="24"/>
          <w:szCs w:val="24"/>
          <w:highlight w:val="none"/>
        </w:rPr>
        <w:t>，诉讼</w:t>
      </w:r>
      <w:r>
        <w:rPr>
          <w:rFonts w:hint="eastAsia" w:ascii="仿宋" w:hAnsi="仿宋" w:eastAsia="仿宋" w:cs="仿宋"/>
          <w:color w:val="auto"/>
          <w:spacing w:val="-4"/>
          <w:sz w:val="24"/>
          <w:szCs w:val="24"/>
          <w:highlight w:val="none"/>
        </w:rPr>
        <w:t>管辖地法院为</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4"/>
          <w:sz w:val="24"/>
          <w:szCs w:val="24"/>
          <w:highlight w:val="none"/>
        </w:rPr>
        <w:t>法院。</w:t>
      </w:r>
    </w:p>
    <w:p w14:paraId="70568744">
      <w:pPr>
        <w:spacing w:before="1" w:line="220"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七、保函的生效</w:t>
      </w:r>
    </w:p>
    <w:p w14:paraId="2F1D35D1">
      <w:pPr>
        <w:spacing w:before="181" w:line="221"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本保函自我方加盖公章之日起生效。</w:t>
      </w:r>
    </w:p>
    <w:p w14:paraId="5F2B2BCC">
      <w:pPr>
        <w:pStyle w:val="5"/>
        <w:spacing w:line="333" w:lineRule="auto"/>
        <w:rPr>
          <w:rFonts w:hint="eastAsia" w:ascii="仿宋" w:hAnsi="仿宋" w:eastAsia="仿宋" w:cs="仿宋"/>
          <w:color w:val="auto"/>
          <w:highlight w:val="none"/>
        </w:rPr>
      </w:pPr>
    </w:p>
    <w:p w14:paraId="580D025A">
      <w:pPr>
        <w:spacing w:before="78" w:line="221" w:lineRule="auto"/>
        <w:ind w:left="705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保证人</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2"/>
          <w:sz w:val="24"/>
          <w:szCs w:val="24"/>
          <w:highlight w:val="none"/>
        </w:rPr>
        <w:t>加盖公章）</w:t>
      </w:r>
    </w:p>
    <w:p w14:paraId="3014CB83">
      <w:pPr>
        <w:pStyle w:val="5"/>
        <w:spacing w:line="257" w:lineRule="auto"/>
        <w:rPr>
          <w:rFonts w:hint="eastAsia" w:ascii="仿宋" w:hAnsi="仿宋" w:eastAsia="仿宋" w:cs="仿宋"/>
          <w:color w:val="auto"/>
          <w:highlight w:val="none"/>
        </w:rPr>
      </w:pPr>
    </w:p>
    <w:p w14:paraId="42B97027">
      <w:pPr>
        <w:spacing w:before="79" w:line="222"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9"/>
          <w:sz w:val="24"/>
          <w:szCs w:val="24"/>
          <w:highlight w:val="none"/>
        </w:rPr>
        <w:t>年</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39"/>
          <w:sz w:val="24"/>
          <w:szCs w:val="24"/>
          <w:highlight w:val="none"/>
        </w:rPr>
        <w:t>月</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39"/>
          <w:sz w:val="24"/>
          <w:szCs w:val="24"/>
          <w:highlight w:val="none"/>
        </w:rPr>
        <w:t>日</w:t>
      </w:r>
    </w:p>
    <w:p w14:paraId="709E621A">
      <w:pPr>
        <w:spacing w:line="222" w:lineRule="auto"/>
        <w:rPr>
          <w:rFonts w:hint="eastAsia" w:ascii="仿宋" w:hAnsi="仿宋" w:eastAsia="仿宋" w:cs="仿宋"/>
          <w:color w:val="auto"/>
          <w:sz w:val="24"/>
          <w:szCs w:val="24"/>
          <w:highlight w:val="none"/>
        </w:rPr>
        <w:sectPr>
          <w:footerReference r:id="rId1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53084E9">
      <w:pPr>
        <w:spacing w:before="64" w:line="228" w:lineRule="auto"/>
        <w:jc w:val="center"/>
        <w:outlineLvl w:val="0"/>
        <w:rPr>
          <w:rFonts w:hint="eastAsia" w:ascii="仿宋" w:hAnsi="仿宋" w:eastAsia="仿宋" w:cs="仿宋"/>
          <w:color w:val="auto"/>
          <w:sz w:val="31"/>
          <w:szCs w:val="31"/>
          <w:highlight w:val="none"/>
        </w:rPr>
      </w:pPr>
      <w:bookmarkStart w:id="30" w:name="bookmark20"/>
      <w:bookmarkEnd w:id="30"/>
      <w:bookmarkStart w:id="31" w:name="bookmark18"/>
      <w:bookmarkEnd w:id="31"/>
      <w:bookmarkStart w:id="32" w:name="bookmark19"/>
      <w:bookmarkEnd w:id="32"/>
      <w:bookmarkStart w:id="33" w:name="bookmark17"/>
      <w:bookmarkEnd w:id="33"/>
      <w:bookmarkStart w:id="34" w:name="_Toc26298"/>
      <w:bookmarkStart w:id="35" w:name="_Toc8678"/>
      <w:r>
        <w:rPr>
          <w:rFonts w:hint="eastAsia" w:ascii="仿宋" w:hAnsi="仿宋" w:eastAsia="仿宋" w:cs="仿宋"/>
          <w:b/>
          <w:bCs/>
          <w:color w:val="auto"/>
          <w:spacing w:val="3"/>
          <w:sz w:val="31"/>
          <w:szCs w:val="31"/>
          <w:highlight w:val="none"/>
        </w:rPr>
        <w:t>第2章</w:t>
      </w:r>
      <w:r>
        <w:rPr>
          <w:rFonts w:hint="eastAsia" w:ascii="仿宋" w:hAnsi="仿宋" w:eastAsia="仿宋" w:cs="仿宋"/>
          <w:b/>
          <w:bCs/>
          <w:color w:val="auto"/>
          <w:spacing w:val="3"/>
          <w:sz w:val="31"/>
          <w:szCs w:val="31"/>
          <w:highlight w:val="none"/>
          <w:lang w:val="en-US" w:eastAsia="zh-CN"/>
        </w:rPr>
        <w:t xml:space="preserve"> </w:t>
      </w:r>
      <w:r>
        <w:rPr>
          <w:rFonts w:hint="eastAsia" w:ascii="仿宋" w:hAnsi="仿宋" w:eastAsia="仿宋" w:cs="仿宋"/>
          <w:b/>
          <w:bCs/>
          <w:color w:val="auto"/>
          <w:spacing w:val="3"/>
          <w:sz w:val="31"/>
          <w:szCs w:val="31"/>
          <w:highlight w:val="none"/>
        </w:rPr>
        <w:t>响应文件格式</w:t>
      </w:r>
      <w:bookmarkEnd w:id="34"/>
      <w:bookmarkEnd w:id="35"/>
    </w:p>
    <w:p w14:paraId="3279CEAA">
      <w:pPr>
        <w:spacing w:before="247" w:line="223" w:lineRule="auto"/>
        <w:ind w:left="2752"/>
        <w:outlineLvl w:val="1"/>
        <w:rPr>
          <w:rFonts w:hint="eastAsia" w:ascii="仿宋" w:hAnsi="仿宋" w:eastAsia="仿宋" w:cs="仿宋"/>
          <w:color w:val="auto"/>
          <w:sz w:val="28"/>
          <w:szCs w:val="28"/>
          <w:highlight w:val="none"/>
        </w:rPr>
      </w:pPr>
      <w:bookmarkStart w:id="36" w:name="bookmark40"/>
      <w:bookmarkEnd w:id="36"/>
      <w:r>
        <w:rPr>
          <w:rFonts w:hint="eastAsia" w:ascii="仿宋" w:hAnsi="仿宋" w:eastAsia="仿宋" w:cs="仿宋"/>
          <w:b/>
          <w:bCs/>
          <w:color w:val="auto"/>
          <w:spacing w:val="-4"/>
          <w:sz w:val="28"/>
          <w:szCs w:val="28"/>
          <w:highlight w:val="none"/>
        </w:rPr>
        <w:t>第一部分</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开标一览表及资格证明文件</w:t>
      </w:r>
    </w:p>
    <w:p w14:paraId="4CEA0624">
      <w:pPr>
        <w:spacing w:before="117" w:line="222" w:lineRule="auto"/>
        <w:ind w:left="48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1、开标一览表；</w:t>
      </w:r>
    </w:p>
    <w:p w14:paraId="30C7583B">
      <w:pPr>
        <w:spacing w:before="179" w:line="222" w:lineRule="auto"/>
        <w:ind w:left="47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2、具有有效的营业执照扫描件（三证合一</w:t>
      </w:r>
      <w:r>
        <w:rPr>
          <w:rFonts w:hint="eastAsia" w:ascii="仿宋" w:hAnsi="仿宋" w:eastAsia="仿宋" w:cs="仿宋"/>
          <w:color w:val="auto"/>
          <w:spacing w:val="3"/>
          <w:sz w:val="24"/>
          <w:szCs w:val="24"/>
          <w:highlight w:val="none"/>
        </w:rPr>
        <w:t>）；</w:t>
      </w:r>
    </w:p>
    <w:p w14:paraId="6DE2ACEA">
      <w:pPr>
        <w:spacing w:before="178" w:line="222" w:lineRule="auto"/>
        <w:ind w:left="4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3、法人代表资格证明书及法定代表人授权委托</w:t>
      </w:r>
      <w:r>
        <w:rPr>
          <w:rFonts w:hint="eastAsia" w:ascii="仿宋" w:hAnsi="仿宋" w:eastAsia="仿宋" w:cs="仿宋"/>
          <w:color w:val="auto"/>
          <w:spacing w:val="-1"/>
          <w:sz w:val="24"/>
          <w:szCs w:val="24"/>
          <w:highlight w:val="none"/>
        </w:rPr>
        <w:t>书复印件或法人代表资格证明书;</w:t>
      </w:r>
    </w:p>
    <w:p w14:paraId="57F44762">
      <w:pPr>
        <w:spacing w:before="180" w:line="221" w:lineRule="auto"/>
        <w:ind w:left="46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4、提供近三个月任意一个月本单位缴纳的社保缴纳证明；</w:t>
      </w:r>
    </w:p>
    <w:p w14:paraId="39F7E979">
      <w:pPr>
        <w:spacing w:before="181" w:line="291" w:lineRule="auto"/>
        <w:ind w:left="12" w:firstLine="46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w:t>
      </w:r>
      <w:r>
        <w:rPr>
          <w:rFonts w:hint="eastAsia" w:ascii="仿宋" w:hAnsi="仿宋" w:eastAsia="仿宋" w:cs="仿宋"/>
          <w:color w:val="auto"/>
          <w:spacing w:val="-2"/>
          <w:sz w:val="24"/>
          <w:szCs w:val="24"/>
          <w:highlight w:val="none"/>
          <w:lang w:eastAsia="zh-CN"/>
        </w:rPr>
        <w:t>提供2024年度或2025年度财务审计报告及财务制度（新成立未满一年的公司提供有效银行资信证明）；</w:t>
      </w:r>
    </w:p>
    <w:p w14:paraId="3E791785">
      <w:pPr>
        <w:spacing w:before="181" w:line="290" w:lineRule="auto"/>
        <w:ind w:left="20" w:firstLine="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6、提供近三个月任意一个月税务局开具的完税证明及无欠税证明</w:t>
      </w:r>
      <w:r>
        <w:rPr>
          <w:rFonts w:hint="eastAsia" w:ascii="仿宋" w:hAnsi="仿宋" w:eastAsia="仿宋" w:cs="仿宋"/>
          <w:color w:val="auto"/>
          <w:spacing w:val="-45"/>
          <w:sz w:val="24"/>
          <w:szCs w:val="24"/>
          <w:highlight w:val="none"/>
        </w:rPr>
        <w:t>；（</w:t>
      </w:r>
      <w:r>
        <w:rPr>
          <w:rFonts w:hint="eastAsia" w:ascii="仿宋" w:hAnsi="仿宋" w:eastAsia="仿宋" w:cs="仿宋"/>
          <w:color w:val="auto"/>
          <w:sz w:val="24"/>
          <w:szCs w:val="24"/>
          <w:highlight w:val="none"/>
        </w:rPr>
        <w:t>完税证明或</w:t>
      </w:r>
      <w:r>
        <w:rPr>
          <w:rFonts w:hint="eastAsia" w:ascii="仿宋" w:hAnsi="仿宋" w:eastAsia="仿宋" w:cs="仿宋"/>
          <w:color w:val="auto"/>
          <w:spacing w:val="-1"/>
          <w:sz w:val="24"/>
          <w:szCs w:val="24"/>
          <w:highlight w:val="none"/>
        </w:rPr>
        <w:t>税务部</w:t>
      </w:r>
      <w:r>
        <w:rPr>
          <w:rFonts w:hint="eastAsia" w:ascii="仿宋" w:hAnsi="仿宋" w:eastAsia="仿宋" w:cs="仿宋"/>
          <w:color w:val="auto"/>
          <w:spacing w:val="-3"/>
          <w:sz w:val="24"/>
          <w:szCs w:val="24"/>
          <w:highlight w:val="none"/>
        </w:rPr>
        <w:t>门出具的其他证明，非社会保险类</w:t>
      </w:r>
      <w:r>
        <w:rPr>
          <w:rFonts w:hint="eastAsia" w:ascii="仿宋" w:hAnsi="仿宋" w:eastAsia="仿宋" w:cs="仿宋"/>
          <w:color w:val="auto"/>
          <w:spacing w:val="2"/>
          <w:sz w:val="24"/>
          <w:szCs w:val="24"/>
          <w:highlight w:val="none"/>
        </w:rPr>
        <w:t>）；</w:t>
      </w:r>
    </w:p>
    <w:p w14:paraId="4A875D7D">
      <w:pPr>
        <w:spacing w:before="181" w:line="222" w:lineRule="auto"/>
        <w:ind w:left="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7、投标人提供针对本次项目《反商业贿赂承诺书》；</w:t>
      </w:r>
    </w:p>
    <w:p w14:paraId="6384B880">
      <w:pPr>
        <w:spacing w:before="179" w:line="219" w:lineRule="auto"/>
        <w:ind w:left="4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8、投标人参加政府采购活动前3年内在经营活动中没有重</w:t>
      </w:r>
      <w:r>
        <w:rPr>
          <w:rFonts w:hint="eastAsia" w:ascii="仿宋" w:hAnsi="仿宋" w:eastAsia="仿宋" w:cs="仿宋"/>
          <w:color w:val="auto"/>
          <w:spacing w:val="-1"/>
          <w:sz w:val="24"/>
          <w:szCs w:val="24"/>
          <w:highlight w:val="none"/>
        </w:rPr>
        <w:t>大违法违规记录的声明；</w:t>
      </w:r>
    </w:p>
    <w:p w14:paraId="0432C42C">
      <w:pPr>
        <w:spacing w:before="184" w:line="314" w:lineRule="auto"/>
        <w:ind w:firstLine="47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9、投标单位须具备水利水电工程施工总承包贰级（含）</w:t>
      </w:r>
      <w:r>
        <w:rPr>
          <w:rFonts w:hint="eastAsia" w:ascii="仿宋" w:hAnsi="仿宋" w:eastAsia="仿宋" w:cs="仿宋"/>
          <w:color w:val="auto"/>
          <w:spacing w:val="-3"/>
          <w:sz w:val="24"/>
          <w:szCs w:val="24"/>
          <w:highlight w:val="none"/>
        </w:rPr>
        <w:t>以上资质等级、有效的安全生产</w:t>
      </w:r>
      <w:r>
        <w:rPr>
          <w:rFonts w:hint="eastAsia" w:ascii="仿宋" w:hAnsi="仿宋" w:eastAsia="仿宋" w:cs="仿宋"/>
          <w:color w:val="auto"/>
          <w:sz w:val="24"/>
          <w:szCs w:val="24"/>
          <w:highlight w:val="none"/>
        </w:rPr>
        <w:t>许可证；项目负责人具备水利水电专业二级（</w:t>
      </w:r>
      <w:r>
        <w:rPr>
          <w:rFonts w:hint="eastAsia" w:ascii="仿宋" w:hAnsi="仿宋" w:eastAsia="仿宋" w:cs="仿宋"/>
          <w:color w:val="auto"/>
          <w:spacing w:val="-1"/>
          <w:sz w:val="24"/>
          <w:szCs w:val="24"/>
          <w:highlight w:val="none"/>
        </w:rPr>
        <w:t>含）以上注册建造师执业资格且具有有效的安</w:t>
      </w:r>
      <w:r>
        <w:rPr>
          <w:rFonts w:hint="eastAsia" w:ascii="仿宋" w:hAnsi="仿宋" w:eastAsia="仿宋" w:cs="仿宋"/>
          <w:color w:val="auto"/>
          <w:spacing w:val="-3"/>
          <w:sz w:val="24"/>
          <w:szCs w:val="24"/>
          <w:highlight w:val="none"/>
        </w:rPr>
        <w:t>全生产考核证书；</w:t>
      </w:r>
    </w:p>
    <w:p w14:paraId="1D23FF11">
      <w:pPr>
        <w:spacing w:before="178" w:line="221"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10、缴纳磋商保证金的有效凭证；</w:t>
      </w:r>
    </w:p>
    <w:p w14:paraId="780094F0">
      <w:pPr>
        <w:spacing w:before="179" w:line="222"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rPr>
        <w:t>、中小企业声明函；</w:t>
      </w:r>
    </w:p>
    <w:p w14:paraId="375751A3">
      <w:pPr>
        <w:spacing w:before="179" w:line="221"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、投标人关联单位的说明。</w:t>
      </w:r>
    </w:p>
    <w:p w14:paraId="2916AB53">
      <w:pPr>
        <w:spacing w:before="180" w:line="222"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、其他资格证明文件；</w:t>
      </w:r>
    </w:p>
    <w:p w14:paraId="57EE3803">
      <w:pPr>
        <w:spacing w:line="222" w:lineRule="auto"/>
        <w:rPr>
          <w:rFonts w:hint="eastAsia" w:ascii="仿宋" w:hAnsi="仿宋" w:eastAsia="仿宋" w:cs="仿宋"/>
          <w:color w:val="auto"/>
          <w:sz w:val="24"/>
          <w:szCs w:val="24"/>
          <w:highlight w:val="none"/>
        </w:rPr>
        <w:sectPr>
          <w:footerReference r:id="rId1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0AD9262">
      <w:pPr>
        <w:spacing w:before="57" w:line="223" w:lineRule="auto"/>
        <w:ind w:left="3969"/>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1、开标一览表</w:t>
      </w:r>
    </w:p>
    <w:p w14:paraId="7528E8FA">
      <w:pPr>
        <w:pStyle w:val="5"/>
        <w:spacing w:line="382" w:lineRule="auto"/>
        <w:rPr>
          <w:rFonts w:hint="eastAsia" w:ascii="仿宋" w:hAnsi="仿宋" w:eastAsia="仿宋" w:cs="仿宋"/>
          <w:color w:val="auto"/>
          <w:highlight w:val="none"/>
        </w:rPr>
      </w:pPr>
    </w:p>
    <w:p w14:paraId="551B9D95">
      <w:pPr>
        <w:spacing w:before="78" w:line="221" w:lineRule="auto"/>
        <w:ind w:left="31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项目编号：</w:t>
      </w:r>
    </w:p>
    <w:p w14:paraId="3147F0F5">
      <w:pPr>
        <w:spacing w:before="25" w:line="212" w:lineRule="auto"/>
        <w:ind w:left="3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报价单位：人民币   </w:t>
      </w:r>
      <w:r>
        <w:rPr>
          <w:rFonts w:hint="eastAsia" w:ascii="仿宋" w:hAnsi="仿宋" w:eastAsia="仿宋" w:cs="仿宋"/>
          <w:b/>
          <w:bCs/>
          <w:color w:val="auto"/>
          <w:sz w:val="24"/>
          <w:szCs w:val="24"/>
          <w:highlight w:val="none"/>
        </w:rPr>
        <w:t>元</w:t>
      </w:r>
    </w:p>
    <w:tbl>
      <w:tblPr>
        <w:tblStyle w:val="14"/>
        <w:tblW w:w="9897"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5"/>
        <w:gridCol w:w="1653"/>
        <w:gridCol w:w="2086"/>
        <w:gridCol w:w="1628"/>
        <w:gridCol w:w="1303"/>
        <w:gridCol w:w="916"/>
        <w:gridCol w:w="1026"/>
      </w:tblGrid>
      <w:tr w14:paraId="4721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285" w:type="dxa"/>
            <w:tcBorders>
              <w:top w:val="single" w:color="000000" w:sz="2" w:space="0"/>
              <w:left w:val="single" w:color="000000" w:sz="2" w:space="0"/>
            </w:tcBorders>
            <w:vAlign w:val="top"/>
          </w:tcPr>
          <w:p w14:paraId="768302CE">
            <w:pPr>
              <w:spacing w:before="215" w:line="221"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项目名称</w:t>
            </w:r>
          </w:p>
        </w:tc>
        <w:tc>
          <w:tcPr>
            <w:tcW w:w="1653" w:type="dxa"/>
            <w:tcBorders>
              <w:top w:val="single" w:color="000000" w:sz="2" w:space="0"/>
              <w:right w:val="single" w:color="000000" w:sz="2" w:space="0"/>
            </w:tcBorders>
            <w:vAlign w:val="top"/>
          </w:tcPr>
          <w:p w14:paraId="08DB5F65">
            <w:pPr>
              <w:spacing w:before="215" w:line="22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投标总价</w:t>
            </w:r>
          </w:p>
        </w:tc>
        <w:tc>
          <w:tcPr>
            <w:tcW w:w="2086" w:type="dxa"/>
            <w:tcBorders>
              <w:left w:val="single" w:color="000000" w:sz="2" w:space="0"/>
              <w:right w:val="single" w:color="000000" w:sz="2" w:space="0"/>
            </w:tcBorders>
            <w:vAlign w:val="top"/>
          </w:tcPr>
          <w:p w14:paraId="238B471D">
            <w:pPr>
              <w:spacing w:before="215" w:line="221" w:lineRule="auto"/>
              <w:jc w:val="center"/>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val="en-US" w:eastAsia="zh-CN"/>
              </w:rPr>
              <w:t>项目负责人及注册证号</w:t>
            </w:r>
          </w:p>
        </w:tc>
        <w:tc>
          <w:tcPr>
            <w:tcW w:w="1628" w:type="dxa"/>
            <w:tcBorders>
              <w:left w:val="single" w:color="000000" w:sz="2" w:space="0"/>
              <w:right w:val="single" w:color="000000" w:sz="2" w:space="0"/>
            </w:tcBorders>
            <w:vAlign w:val="top"/>
          </w:tcPr>
          <w:p w14:paraId="5157853B">
            <w:pPr>
              <w:spacing w:before="215" w:line="221"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磋商保证金</w:t>
            </w:r>
          </w:p>
        </w:tc>
        <w:tc>
          <w:tcPr>
            <w:tcW w:w="1303" w:type="dxa"/>
            <w:tcBorders>
              <w:left w:val="single" w:color="000000" w:sz="2" w:space="0"/>
              <w:right w:val="single" w:color="000000" w:sz="2" w:space="0"/>
            </w:tcBorders>
            <w:vAlign w:val="top"/>
          </w:tcPr>
          <w:p w14:paraId="0A392155">
            <w:pPr>
              <w:spacing w:before="215" w:line="223"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工期</w:t>
            </w:r>
          </w:p>
        </w:tc>
        <w:tc>
          <w:tcPr>
            <w:tcW w:w="916" w:type="dxa"/>
            <w:tcBorders>
              <w:left w:val="single" w:color="000000" w:sz="2" w:space="0"/>
              <w:right w:val="single" w:color="000000" w:sz="2" w:space="0"/>
            </w:tcBorders>
            <w:vAlign w:val="top"/>
          </w:tcPr>
          <w:p w14:paraId="6D0E507E">
            <w:pPr>
              <w:spacing w:before="215" w:line="224" w:lineRule="auto"/>
              <w:ind w:left="46"/>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pacing w:val="-5"/>
                <w:sz w:val="24"/>
                <w:szCs w:val="24"/>
                <w:highlight w:val="none"/>
                <w:lang w:val="en-US" w:eastAsia="zh-CN"/>
              </w:rPr>
              <w:t>工程质量</w:t>
            </w:r>
          </w:p>
        </w:tc>
        <w:tc>
          <w:tcPr>
            <w:tcW w:w="1026" w:type="dxa"/>
            <w:tcBorders>
              <w:left w:val="single" w:color="000000" w:sz="2" w:space="0"/>
            </w:tcBorders>
            <w:vAlign w:val="top"/>
          </w:tcPr>
          <w:p w14:paraId="02E09243">
            <w:pPr>
              <w:spacing w:before="216" w:line="22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r>
      <w:tr w14:paraId="76D8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5" w:hRule="atLeast"/>
        </w:trPr>
        <w:tc>
          <w:tcPr>
            <w:tcW w:w="1285" w:type="dxa"/>
            <w:tcBorders>
              <w:left w:val="single" w:color="000000" w:sz="2" w:space="0"/>
            </w:tcBorders>
            <w:vAlign w:val="top"/>
          </w:tcPr>
          <w:p w14:paraId="656A4D91">
            <w:pPr>
              <w:rPr>
                <w:rFonts w:hint="eastAsia" w:ascii="仿宋" w:hAnsi="仿宋" w:eastAsia="仿宋" w:cs="仿宋"/>
                <w:color w:val="auto"/>
                <w:sz w:val="21"/>
                <w:highlight w:val="none"/>
              </w:rPr>
            </w:pPr>
          </w:p>
        </w:tc>
        <w:tc>
          <w:tcPr>
            <w:tcW w:w="1653" w:type="dxa"/>
            <w:tcBorders>
              <w:right w:val="single" w:color="000000" w:sz="2" w:space="0"/>
            </w:tcBorders>
            <w:vAlign w:val="top"/>
          </w:tcPr>
          <w:p w14:paraId="560CEF0A">
            <w:pPr>
              <w:spacing w:line="462" w:lineRule="auto"/>
              <w:rPr>
                <w:rFonts w:hint="eastAsia" w:ascii="仿宋" w:hAnsi="仿宋" w:eastAsia="仿宋" w:cs="仿宋"/>
                <w:color w:val="auto"/>
                <w:sz w:val="21"/>
                <w:highlight w:val="none"/>
              </w:rPr>
            </w:pPr>
          </w:p>
          <w:p w14:paraId="1CD74542">
            <w:pPr>
              <w:spacing w:before="78" w:line="224" w:lineRule="auto"/>
              <w:ind w:left="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大写：</w:t>
            </w:r>
          </w:p>
          <w:p w14:paraId="011EACC2">
            <w:pPr>
              <w:spacing w:before="21" w:line="224"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小写：</w:t>
            </w:r>
          </w:p>
        </w:tc>
        <w:tc>
          <w:tcPr>
            <w:tcW w:w="2086" w:type="dxa"/>
            <w:tcBorders>
              <w:left w:val="single" w:color="000000" w:sz="2" w:space="0"/>
              <w:right w:val="single" w:color="000000" w:sz="2" w:space="0"/>
            </w:tcBorders>
            <w:vAlign w:val="top"/>
          </w:tcPr>
          <w:p w14:paraId="4D5DDD5F">
            <w:pPr>
              <w:rPr>
                <w:rFonts w:hint="eastAsia" w:ascii="仿宋" w:hAnsi="仿宋" w:eastAsia="仿宋" w:cs="仿宋"/>
                <w:color w:val="auto"/>
                <w:sz w:val="21"/>
                <w:highlight w:val="none"/>
              </w:rPr>
            </w:pPr>
          </w:p>
        </w:tc>
        <w:tc>
          <w:tcPr>
            <w:tcW w:w="1628" w:type="dxa"/>
            <w:tcBorders>
              <w:left w:val="single" w:color="000000" w:sz="2" w:space="0"/>
              <w:right w:val="single" w:color="000000" w:sz="2" w:space="0"/>
            </w:tcBorders>
            <w:vAlign w:val="top"/>
          </w:tcPr>
          <w:p w14:paraId="57DD0698">
            <w:pPr>
              <w:rPr>
                <w:rFonts w:hint="eastAsia" w:ascii="仿宋" w:hAnsi="仿宋" w:eastAsia="仿宋" w:cs="仿宋"/>
                <w:color w:val="auto"/>
                <w:sz w:val="21"/>
                <w:highlight w:val="none"/>
              </w:rPr>
            </w:pPr>
          </w:p>
        </w:tc>
        <w:tc>
          <w:tcPr>
            <w:tcW w:w="1303" w:type="dxa"/>
            <w:tcBorders>
              <w:left w:val="single" w:color="000000" w:sz="2" w:space="0"/>
              <w:right w:val="single" w:color="000000" w:sz="2" w:space="0"/>
            </w:tcBorders>
            <w:vAlign w:val="top"/>
          </w:tcPr>
          <w:p w14:paraId="23F0F576">
            <w:pPr>
              <w:rPr>
                <w:rFonts w:hint="eastAsia" w:ascii="仿宋" w:hAnsi="仿宋" w:eastAsia="仿宋" w:cs="仿宋"/>
                <w:color w:val="auto"/>
                <w:sz w:val="21"/>
                <w:highlight w:val="none"/>
              </w:rPr>
            </w:pPr>
          </w:p>
        </w:tc>
        <w:tc>
          <w:tcPr>
            <w:tcW w:w="916" w:type="dxa"/>
            <w:tcBorders>
              <w:left w:val="single" w:color="000000" w:sz="2" w:space="0"/>
              <w:right w:val="single" w:color="000000" w:sz="2" w:space="0"/>
            </w:tcBorders>
            <w:vAlign w:val="top"/>
          </w:tcPr>
          <w:p w14:paraId="3D8AD90C">
            <w:pPr>
              <w:rPr>
                <w:rFonts w:hint="eastAsia" w:ascii="仿宋" w:hAnsi="仿宋" w:eastAsia="仿宋" w:cs="仿宋"/>
                <w:color w:val="auto"/>
                <w:sz w:val="21"/>
                <w:highlight w:val="none"/>
              </w:rPr>
            </w:pPr>
          </w:p>
        </w:tc>
        <w:tc>
          <w:tcPr>
            <w:tcW w:w="1026" w:type="dxa"/>
            <w:tcBorders>
              <w:left w:val="single" w:color="000000" w:sz="2" w:space="0"/>
            </w:tcBorders>
            <w:vAlign w:val="top"/>
          </w:tcPr>
          <w:p w14:paraId="1D61FA05">
            <w:pPr>
              <w:rPr>
                <w:rFonts w:hint="eastAsia" w:ascii="仿宋" w:hAnsi="仿宋" w:eastAsia="仿宋" w:cs="仿宋"/>
                <w:color w:val="auto"/>
                <w:sz w:val="21"/>
                <w:highlight w:val="none"/>
              </w:rPr>
            </w:pPr>
          </w:p>
        </w:tc>
      </w:tr>
    </w:tbl>
    <w:p w14:paraId="5242C1DB">
      <w:pPr>
        <w:pStyle w:val="5"/>
        <w:spacing w:line="347" w:lineRule="auto"/>
        <w:rPr>
          <w:rFonts w:hint="eastAsia" w:ascii="仿宋" w:hAnsi="仿宋" w:eastAsia="仿宋" w:cs="仿宋"/>
          <w:color w:val="auto"/>
          <w:highlight w:val="none"/>
        </w:rPr>
      </w:pPr>
    </w:p>
    <w:p w14:paraId="48705C7F">
      <w:pPr>
        <w:spacing w:before="78" w:line="221" w:lineRule="auto"/>
        <w:ind w:left="3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供应商名称（加盖公章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p>
    <w:p w14:paraId="0FCE1F4D">
      <w:pPr>
        <w:spacing w:before="180" w:line="360" w:lineRule="auto"/>
        <w:ind w:left="421" w:right="3682" w:hanging="95"/>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法定代表人或其委托代理人(签字):</w:t>
      </w:r>
      <w:r>
        <w:rPr>
          <w:rFonts w:hint="eastAsia" w:ascii="仿宋" w:hAnsi="仿宋" w:eastAsia="仿宋" w:cs="仿宋"/>
          <w:color w:val="auto"/>
          <w:spacing w:val="-1"/>
          <w:sz w:val="24"/>
          <w:szCs w:val="24"/>
          <w:highlight w:val="none"/>
          <w:u w:val="single" w:color="auto"/>
        </w:rPr>
        <w:t xml:space="preserve">             </w:t>
      </w:r>
    </w:p>
    <w:p w14:paraId="5B0A8254">
      <w:pPr>
        <w:spacing w:before="180" w:line="360" w:lineRule="auto"/>
        <w:ind w:left="421" w:right="3682" w:hanging="95"/>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注: </w:t>
      </w:r>
    </w:p>
    <w:p w14:paraId="477A4FEC">
      <w:pPr>
        <w:spacing w:before="180" w:line="360" w:lineRule="auto"/>
        <w:ind w:left="420" w:leftChars="200" w:right="3682" w:firstLine="218" w:firstLineChars="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1、此表应按投标人须知的规定加密上</w:t>
      </w:r>
      <w:r>
        <w:rPr>
          <w:rFonts w:hint="eastAsia" w:ascii="仿宋" w:hAnsi="仿宋" w:eastAsia="仿宋" w:cs="仿宋"/>
          <w:color w:val="auto"/>
          <w:spacing w:val="-2"/>
          <w:sz w:val="24"/>
          <w:szCs w:val="24"/>
          <w:highlight w:val="none"/>
        </w:rPr>
        <w:t>传。</w:t>
      </w:r>
    </w:p>
    <w:p w14:paraId="395694BE">
      <w:pPr>
        <w:spacing w:line="221" w:lineRule="auto"/>
        <w:ind w:left="420" w:leftChars="200" w:firstLine="218" w:firstLineChars="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2、此表中，投标总价应和投标分项报价表的总价相一致。</w:t>
      </w:r>
    </w:p>
    <w:p w14:paraId="6049EB22">
      <w:pPr>
        <w:spacing w:before="180" w:line="221" w:lineRule="auto"/>
        <w:ind w:left="420" w:leftChars="200" w:firstLine="218" w:firstLineChars="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3、此报价包括施工工程量清单内的全部费用。</w:t>
      </w:r>
    </w:p>
    <w:p w14:paraId="0056B768">
      <w:pPr>
        <w:spacing w:before="181" w:line="314" w:lineRule="auto"/>
        <w:ind w:left="420" w:leftChars="200" w:firstLine="220" w:firstLineChars="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4、符合《政府采购促进中小企业发展管理办法》、《关于政府</w:t>
      </w:r>
      <w:r>
        <w:rPr>
          <w:rFonts w:hint="eastAsia" w:ascii="仿宋" w:hAnsi="仿宋" w:eastAsia="仿宋" w:cs="仿宋"/>
          <w:color w:val="auto"/>
          <w:spacing w:val="-1"/>
          <w:sz w:val="24"/>
          <w:szCs w:val="24"/>
          <w:highlight w:val="none"/>
        </w:rPr>
        <w:t>采购支持监狱企业发展有关问题的通知》和《三部门联合发布关于促进残疾人就业政府采购政策的通知》</w:t>
      </w:r>
      <w:r>
        <w:rPr>
          <w:rFonts w:hint="eastAsia" w:ascii="仿宋" w:hAnsi="仿宋" w:eastAsia="仿宋" w:cs="仿宋"/>
          <w:color w:val="auto"/>
          <w:spacing w:val="-2"/>
          <w:sz w:val="24"/>
          <w:szCs w:val="24"/>
          <w:highlight w:val="none"/>
        </w:rPr>
        <w:t>价格扣减条件的投标人须提交）。</w:t>
      </w:r>
    </w:p>
    <w:p w14:paraId="5FF8CC99">
      <w:pPr>
        <w:spacing w:line="314" w:lineRule="auto"/>
        <w:rPr>
          <w:rFonts w:hint="eastAsia" w:ascii="仿宋" w:hAnsi="仿宋" w:eastAsia="仿宋" w:cs="仿宋"/>
          <w:color w:val="auto"/>
          <w:sz w:val="24"/>
          <w:szCs w:val="24"/>
          <w:highlight w:val="none"/>
        </w:rPr>
        <w:sectPr>
          <w:footerReference r:id="rId1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D9D59F0">
      <w:pPr>
        <w:spacing w:before="57" w:line="223" w:lineRule="auto"/>
        <w:ind w:left="234"/>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4"/>
          <w:szCs w:val="24"/>
          <w:highlight w:val="none"/>
        </w:rPr>
        <w:t>2、</w:t>
      </w:r>
      <w:r>
        <w:rPr>
          <w:rFonts w:hint="eastAsia" w:ascii="仿宋" w:hAnsi="仿宋" w:eastAsia="仿宋" w:cs="仿宋"/>
          <w:b/>
          <w:bCs/>
          <w:color w:val="auto"/>
          <w:spacing w:val="-3"/>
          <w:sz w:val="28"/>
          <w:szCs w:val="28"/>
          <w:highlight w:val="none"/>
        </w:rPr>
        <w:t>具有有效的营业执照扫描件（三证合一</w:t>
      </w:r>
      <w:r>
        <w:rPr>
          <w:rFonts w:hint="eastAsia" w:ascii="仿宋" w:hAnsi="仿宋" w:eastAsia="仿宋" w:cs="仿宋"/>
          <w:b/>
          <w:bCs/>
          <w:color w:val="auto"/>
          <w:spacing w:val="2"/>
          <w:sz w:val="28"/>
          <w:szCs w:val="28"/>
          <w:highlight w:val="none"/>
        </w:rPr>
        <w:t>）；</w:t>
      </w:r>
    </w:p>
    <w:p w14:paraId="34B69B86">
      <w:pPr>
        <w:pStyle w:val="5"/>
        <w:spacing w:line="271" w:lineRule="auto"/>
        <w:rPr>
          <w:rFonts w:hint="eastAsia" w:ascii="仿宋" w:hAnsi="仿宋" w:eastAsia="仿宋" w:cs="仿宋"/>
          <w:color w:val="auto"/>
          <w:highlight w:val="none"/>
        </w:rPr>
      </w:pPr>
    </w:p>
    <w:p w14:paraId="3A7667D1">
      <w:pPr>
        <w:pStyle w:val="5"/>
        <w:spacing w:line="271" w:lineRule="auto"/>
        <w:rPr>
          <w:rFonts w:hint="eastAsia" w:ascii="仿宋" w:hAnsi="仿宋" w:eastAsia="仿宋" w:cs="仿宋"/>
          <w:color w:val="auto"/>
          <w:highlight w:val="none"/>
        </w:rPr>
      </w:pPr>
    </w:p>
    <w:p w14:paraId="583AFACB">
      <w:pPr>
        <w:pStyle w:val="5"/>
        <w:spacing w:line="271" w:lineRule="auto"/>
        <w:rPr>
          <w:rFonts w:hint="eastAsia" w:ascii="仿宋" w:hAnsi="仿宋" w:eastAsia="仿宋" w:cs="仿宋"/>
          <w:color w:val="auto"/>
          <w:highlight w:val="none"/>
        </w:rPr>
      </w:pPr>
    </w:p>
    <w:p w14:paraId="48307D60">
      <w:pPr>
        <w:spacing w:before="91" w:line="318" w:lineRule="auto"/>
        <w:ind w:left="4934" w:hanging="4657"/>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3、法人代表资格证明书及法定代表人授权委托书</w:t>
      </w:r>
      <w:r>
        <w:rPr>
          <w:rFonts w:hint="eastAsia" w:ascii="仿宋" w:hAnsi="仿宋" w:eastAsia="仿宋" w:cs="仿宋"/>
          <w:b/>
          <w:bCs/>
          <w:color w:val="auto"/>
          <w:spacing w:val="-3"/>
          <w:sz w:val="28"/>
          <w:szCs w:val="28"/>
          <w:highlight w:val="none"/>
        </w:rPr>
        <w:t>复印件或法人代表资格证</w:t>
      </w:r>
      <w:r>
        <w:rPr>
          <w:rFonts w:hint="eastAsia" w:ascii="仿宋" w:hAnsi="仿宋" w:eastAsia="仿宋" w:cs="仿宋"/>
          <w:b/>
          <w:bCs/>
          <w:color w:val="auto"/>
          <w:spacing w:val="-15"/>
          <w:sz w:val="28"/>
          <w:szCs w:val="28"/>
          <w:highlight w:val="none"/>
        </w:rPr>
        <w:t>明书;</w:t>
      </w:r>
    </w:p>
    <w:p w14:paraId="19080206">
      <w:pPr>
        <w:pStyle w:val="5"/>
        <w:spacing w:line="441" w:lineRule="auto"/>
        <w:rPr>
          <w:rFonts w:hint="eastAsia" w:ascii="仿宋" w:hAnsi="仿宋" w:eastAsia="仿宋" w:cs="仿宋"/>
          <w:color w:val="auto"/>
          <w:highlight w:val="none"/>
        </w:rPr>
      </w:pPr>
    </w:p>
    <w:p w14:paraId="2960F800">
      <w:pPr>
        <w:spacing w:before="91" w:line="223" w:lineRule="auto"/>
        <w:ind w:left="2053"/>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3.1</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法定代表人资格证明书（法人投标用）</w:t>
      </w:r>
    </w:p>
    <w:p w14:paraId="6C63B969">
      <w:pPr>
        <w:pStyle w:val="5"/>
        <w:spacing w:line="336" w:lineRule="auto"/>
        <w:rPr>
          <w:rFonts w:hint="eastAsia" w:ascii="仿宋" w:hAnsi="仿宋" w:eastAsia="仿宋" w:cs="仿宋"/>
          <w:color w:val="auto"/>
          <w:highlight w:val="none"/>
        </w:rPr>
      </w:pPr>
    </w:p>
    <w:p w14:paraId="425039D6">
      <w:pPr>
        <w:tabs>
          <w:tab w:val="left" w:pos="1541"/>
        </w:tabs>
        <w:spacing w:before="78" w:line="221" w:lineRule="auto"/>
        <w:ind w:left="2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2"/>
          <w:sz w:val="24"/>
          <w:szCs w:val="24"/>
          <w:highlight w:val="none"/>
        </w:rPr>
        <w:t>同志，现任我单位</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pacing w:val="-2"/>
          <w:sz w:val="24"/>
          <w:szCs w:val="24"/>
          <w:highlight w:val="none"/>
        </w:rPr>
        <w:t>职务，为法定代表人，特此证明。</w:t>
      </w:r>
    </w:p>
    <w:p w14:paraId="4C48FC89">
      <w:pPr>
        <w:spacing w:before="181" w:line="221" w:lineRule="auto"/>
        <w:ind w:left="24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签发日期：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6"/>
          <w:sz w:val="24"/>
          <w:szCs w:val="24"/>
          <w:highlight w:val="none"/>
        </w:rPr>
        <w:t>单位：</w:t>
      </w:r>
      <w:r>
        <w:rPr>
          <w:rFonts w:hint="eastAsia" w:ascii="仿宋" w:hAnsi="仿宋" w:eastAsia="仿宋" w:cs="仿宋"/>
          <w:color w:val="auto"/>
          <w:sz w:val="24"/>
          <w:szCs w:val="24"/>
          <w:highlight w:val="none"/>
          <w:u w:val="single" w:color="auto"/>
        </w:rPr>
        <w:t xml:space="preserve">                  </w:t>
      </w:r>
    </w:p>
    <w:p w14:paraId="030B066B">
      <w:pPr>
        <w:spacing w:before="181" w:line="220" w:lineRule="auto"/>
        <w:ind w:left="24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附：代表人性别：</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2"/>
          <w:sz w:val="24"/>
          <w:szCs w:val="24"/>
          <w:highlight w:val="none"/>
        </w:rPr>
        <w:t>年龄：</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2"/>
          <w:sz w:val="24"/>
          <w:szCs w:val="24"/>
          <w:highlight w:val="none"/>
        </w:rPr>
        <w:t>身份证号码：</w:t>
      </w:r>
      <w:r>
        <w:rPr>
          <w:rFonts w:hint="eastAsia" w:ascii="仿宋" w:hAnsi="仿宋" w:eastAsia="仿宋" w:cs="仿宋"/>
          <w:color w:val="auto"/>
          <w:sz w:val="24"/>
          <w:szCs w:val="24"/>
          <w:highlight w:val="none"/>
          <w:u w:val="single" w:color="auto"/>
        </w:rPr>
        <w:t xml:space="preserve">            </w:t>
      </w:r>
    </w:p>
    <w:p w14:paraId="62BEC23B">
      <w:pPr>
        <w:spacing w:before="182" w:line="220" w:lineRule="auto"/>
        <w:ind w:left="23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联系电话：</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3"/>
          <w:sz w:val="24"/>
          <w:szCs w:val="24"/>
          <w:highlight w:val="none"/>
        </w:rPr>
        <w:t>营业执照号码</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 xml:space="preserve"> 经济性质</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u w:val="single" w:color="auto"/>
        </w:rPr>
        <w:t xml:space="preserve">        </w:t>
      </w:r>
    </w:p>
    <w:p w14:paraId="64D61671">
      <w:pPr>
        <w:spacing w:before="181"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说明：</w:t>
      </w:r>
    </w:p>
    <w:p w14:paraId="703C4BDB">
      <w:pPr>
        <w:spacing w:before="177" w:line="221" w:lineRule="auto"/>
        <w:ind w:left="24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1、法定代表人为企业事业单位、国家机关、社会团体的主要行政负责人。</w:t>
      </w:r>
    </w:p>
    <w:p w14:paraId="58F132CD">
      <w:pPr>
        <w:spacing w:before="181" w:line="219" w:lineRule="auto"/>
        <w:ind w:left="23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2、内容必须填写真实、清楚、涂改无效，不得转让。</w:t>
      </w:r>
    </w:p>
    <w:p w14:paraId="13DCB3FA">
      <w:pPr>
        <w:spacing w:before="183" w:line="222" w:lineRule="auto"/>
        <w:ind w:left="23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3、将此证明书扫描件上传至响应文件。</w:t>
      </w:r>
    </w:p>
    <w:p w14:paraId="2A5715E2">
      <w:pPr>
        <w:spacing w:before="180" w:line="220" w:lineRule="auto"/>
        <w:ind w:left="27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(为避免废标，请供应商务必提供法定代表人身份证正反面)</w:t>
      </w:r>
    </w:p>
    <w:p w14:paraId="22D5AF0E">
      <w:pPr>
        <w:pStyle w:val="5"/>
        <w:spacing w:line="245" w:lineRule="auto"/>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0" distR="0" simplePos="0" relativeHeight="251662336" behindDoc="1" locked="0" layoutInCell="1" allowOverlap="1">
            <wp:simplePos x="0" y="0"/>
            <wp:positionH relativeFrom="column">
              <wp:posOffset>196215</wp:posOffset>
            </wp:positionH>
            <wp:positionV relativeFrom="paragraph">
              <wp:posOffset>114935</wp:posOffset>
            </wp:positionV>
            <wp:extent cx="2343150" cy="15938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3"/>
                    <a:stretch>
                      <a:fillRect/>
                    </a:stretch>
                  </pic:blipFill>
                  <pic:spPr>
                    <a:xfrm>
                      <a:off x="0" y="0"/>
                      <a:ext cx="2343150" cy="1593850"/>
                    </a:xfrm>
                    <a:prstGeom prst="rect">
                      <a:avLst/>
                    </a:prstGeom>
                  </pic:spPr>
                </pic:pic>
              </a:graphicData>
            </a:graphic>
          </wp:anchor>
        </w:drawing>
      </w:r>
      <w:r>
        <w:rPr>
          <w:rFonts w:hint="eastAsia" w:ascii="仿宋" w:hAnsi="仿宋" w:eastAsia="仿宋" w:cs="仿宋"/>
          <w:color w:val="auto"/>
          <w:highlight w:val="none"/>
        </w:rPr>
        <w:drawing>
          <wp:anchor distT="0" distB="0" distL="0" distR="0" simplePos="0" relativeHeight="251663360" behindDoc="1" locked="0" layoutInCell="1" allowOverlap="1">
            <wp:simplePos x="0" y="0"/>
            <wp:positionH relativeFrom="column">
              <wp:posOffset>2900045</wp:posOffset>
            </wp:positionH>
            <wp:positionV relativeFrom="paragraph">
              <wp:posOffset>80010</wp:posOffset>
            </wp:positionV>
            <wp:extent cx="2625725" cy="157289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4"/>
                    <a:stretch>
                      <a:fillRect/>
                    </a:stretch>
                  </pic:blipFill>
                  <pic:spPr>
                    <a:xfrm>
                      <a:off x="0" y="0"/>
                      <a:ext cx="2625725" cy="1572895"/>
                    </a:xfrm>
                    <a:prstGeom prst="rect">
                      <a:avLst/>
                    </a:prstGeom>
                  </pic:spPr>
                </pic:pic>
              </a:graphicData>
            </a:graphic>
          </wp:anchor>
        </w:drawing>
      </w:r>
    </w:p>
    <w:p w14:paraId="49A58B44">
      <w:pPr>
        <w:pStyle w:val="5"/>
        <w:spacing w:line="246" w:lineRule="auto"/>
        <w:rPr>
          <w:rFonts w:hint="eastAsia" w:ascii="仿宋" w:hAnsi="仿宋" w:eastAsia="仿宋" w:cs="仿宋"/>
          <w:color w:val="auto"/>
          <w:highlight w:val="none"/>
        </w:rPr>
      </w:pPr>
    </w:p>
    <w:p w14:paraId="5D36F73D">
      <w:pPr>
        <w:pStyle w:val="5"/>
        <w:spacing w:line="246" w:lineRule="auto"/>
        <w:rPr>
          <w:rFonts w:hint="eastAsia" w:ascii="仿宋" w:hAnsi="仿宋" w:eastAsia="仿宋" w:cs="仿宋"/>
          <w:color w:val="auto"/>
          <w:highlight w:val="none"/>
        </w:rPr>
      </w:pPr>
    </w:p>
    <w:p w14:paraId="3300E4C8">
      <w:pPr>
        <w:pStyle w:val="5"/>
        <w:spacing w:line="246" w:lineRule="auto"/>
        <w:rPr>
          <w:rFonts w:hint="eastAsia" w:ascii="仿宋" w:hAnsi="仿宋" w:eastAsia="仿宋" w:cs="仿宋"/>
          <w:color w:val="auto"/>
          <w:highlight w:val="none"/>
        </w:rPr>
      </w:pPr>
      <w:r>
        <w:rPr>
          <w:rFonts w:hint="eastAsia" w:ascii="仿宋" w:hAnsi="仿宋" w:eastAsia="仿宋" w:cs="仿宋"/>
          <w:color w:val="auto"/>
          <w:highlight w:val="none"/>
        </w:rPr>
        <w:pict>
          <v:shape id="_x0000_s1026" o:spid="_x0000_s1026" o:spt="202" type="#_x0000_t202" style="position:absolute;left:0pt;margin-left:21.7pt;margin-top:8.4pt;height:44.3pt;width:172.5pt;z-index:251664384;mso-width-relative:page;mso-height-relative:page;" filled="f" stroked="f" coordsize="21600,21600">
            <v:path/>
            <v:fill on="f" focussize="0,0"/>
            <v:stroke on="f"/>
            <v:imagedata o:title=""/>
            <o:lock v:ext="edit" aspectratio="f"/>
            <v:textbox inset="0mm,0mm,0mm,0mm">
              <w:txbxContent>
                <w:p w14:paraId="491E16EC">
                  <w:pPr>
                    <w:spacing w:before="181" w:line="219" w:lineRule="auto"/>
                    <w:ind w:left="234"/>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法定代表人身份证复印件正面</w:t>
                  </w:r>
                </w:p>
              </w:txbxContent>
            </v:textbox>
          </v:shape>
        </w:pict>
      </w:r>
    </w:p>
    <w:p w14:paraId="464CAA1C">
      <w:pPr>
        <w:pStyle w:val="5"/>
        <w:spacing w:line="246" w:lineRule="auto"/>
        <w:rPr>
          <w:rFonts w:hint="eastAsia" w:ascii="仿宋" w:hAnsi="仿宋" w:eastAsia="仿宋" w:cs="仿宋"/>
          <w:color w:val="auto"/>
          <w:highlight w:val="none"/>
        </w:rPr>
      </w:pPr>
    </w:p>
    <w:p w14:paraId="4472A57D">
      <w:pPr>
        <w:spacing w:before="66" w:line="228" w:lineRule="auto"/>
        <w:ind w:left="527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法定代表人身份证复印件反面</w:t>
      </w:r>
    </w:p>
    <w:p w14:paraId="54DFC8E3">
      <w:pPr>
        <w:pStyle w:val="5"/>
        <w:spacing w:line="263" w:lineRule="auto"/>
        <w:rPr>
          <w:rFonts w:hint="eastAsia" w:ascii="仿宋" w:hAnsi="仿宋" w:eastAsia="仿宋" w:cs="仿宋"/>
          <w:color w:val="auto"/>
          <w:highlight w:val="none"/>
        </w:rPr>
      </w:pPr>
    </w:p>
    <w:p w14:paraId="13F64355">
      <w:pPr>
        <w:pStyle w:val="5"/>
        <w:spacing w:line="263" w:lineRule="auto"/>
        <w:rPr>
          <w:rFonts w:hint="eastAsia" w:ascii="仿宋" w:hAnsi="仿宋" w:eastAsia="仿宋" w:cs="仿宋"/>
          <w:color w:val="auto"/>
          <w:highlight w:val="none"/>
        </w:rPr>
      </w:pPr>
    </w:p>
    <w:p w14:paraId="0585442E">
      <w:pPr>
        <w:pStyle w:val="5"/>
        <w:spacing w:line="264" w:lineRule="auto"/>
        <w:rPr>
          <w:rFonts w:hint="eastAsia" w:ascii="仿宋" w:hAnsi="仿宋" w:eastAsia="仿宋" w:cs="仿宋"/>
          <w:color w:val="auto"/>
          <w:highlight w:val="none"/>
        </w:rPr>
      </w:pPr>
    </w:p>
    <w:p w14:paraId="08C051E9">
      <w:pPr>
        <w:pStyle w:val="5"/>
        <w:spacing w:line="264" w:lineRule="auto"/>
        <w:rPr>
          <w:rFonts w:hint="eastAsia" w:ascii="仿宋" w:hAnsi="仿宋" w:eastAsia="仿宋" w:cs="仿宋"/>
          <w:color w:val="auto"/>
          <w:highlight w:val="none"/>
        </w:rPr>
      </w:pPr>
    </w:p>
    <w:p w14:paraId="290C11F5">
      <w:pPr>
        <w:pStyle w:val="5"/>
        <w:spacing w:line="264" w:lineRule="auto"/>
        <w:rPr>
          <w:rFonts w:hint="eastAsia" w:ascii="仿宋" w:hAnsi="仿宋" w:eastAsia="仿宋" w:cs="仿宋"/>
          <w:color w:val="auto"/>
          <w:highlight w:val="none"/>
        </w:rPr>
      </w:pPr>
    </w:p>
    <w:p w14:paraId="1FB3DD50">
      <w:pPr>
        <w:pStyle w:val="5"/>
        <w:spacing w:line="264" w:lineRule="auto"/>
        <w:rPr>
          <w:rFonts w:hint="eastAsia" w:ascii="仿宋" w:hAnsi="仿宋" w:eastAsia="仿宋" w:cs="仿宋"/>
          <w:color w:val="auto"/>
          <w:highlight w:val="none"/>
        </w:rPr>
      </w:pPr>
    </w:p>
    <w:p w14:paraId="29F11F71">
      <w:pPr>
        <w:spacing w:before="79" w:line="221" w:lineRule="auto"/>
        <w:ind w:left="79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法定代表人签字或盖单位公章：</w:t>
      </w:r>
    </w:p>
    <w:p w14:paraId="2622208C">
      <w:pPr>
        <w:spacing w:before="181" w:line="222" w:lineRule="auto"/>
        <w:ind w:left="836"/>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日期：</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20"/>
          <w:sz w:val="24"/>
          <w:szCs w:val="24"/>
          <w:highlight w:val="none"/>
        </w:rPr>
        <w:t>年</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20"/>
          <w:sz w:val="24"/>
          <w:szCs w:val="24"/>
          <w:highlight w:val="none"/>
        </w:rPr>
        <w:t>月</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0"/>
          <w:sz w:val="24"/>
          <w:szCs w:val="24"/>
          <w:highlight w:val="none"/>
        </w:rPr>
        <w:t>日</w:t>
      </w:r>
    </w:p>
    <w:p w14:paraId="5F6C7E32">
      <w:pPr>
        <w:spacing w:line="222" w:lineRule="auto"/>
        <w:rPr>
          <w:rFonts w:hint="eastAsia" w:ascii="仿宋" w:hAnsi="仿宋" w:eastAsia="仿宋" w:cs="仿宋"/>
          <w:color w:val="auto"/>
          <w:sz w:val="24"/>
          <w:szCs w:val="24"/>
          <w:highlight w:val="none"/>
        </w:rPr>
        <w:sectPr>
          <w:footerReference r:id="rId1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48526F5">
      <w:pPr>
        <w:spacing w:before="57" w:line="223" w:lineRule="auto"/>
        <w:ind w:left="3207"/>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3.2</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法定代表人授权委托书</w:t>
      </w:r>
    </w:p>
    <w:p w14:paraId="068288DB">
      <w:pPr>
        <w:pStyle w:val="5"/>
        <w:spacing w:line="245" w:lineRule="auto"/>
        <w:rPr>
          <w:rFonts w:hint="eastAsia" w:ascii="仿宋" w:hAnsi="仿宋" w:eastAsia="仿宋" w:cs="仿宋"/>
          <w:color w:val="auto"/>
          <w:highlight w:val="none"/>
        </w:rPr>
      </w:pPr>
    </w:p>
    <w:p w14:paraId="5A85F276">
      <w:pPr>
        <w:pStyle w:val="5"/>
        <w:spacing w:line="245" w:lineRule="auto"/>
        <w:rPr>
          <w:rFonts w:hint="eastAsia" w:ascii="仿宋" w:hAnsi="仿宋" w:eastAsia="仿宋" w:cs="仿宋"/>
          <w:color w:val="auto"/>
          <w:highlight w:val="none"/>
        </w:rPr>
      </w:pPr>
    </w:p>
    <w:p w14:paraId="4D3FBE57">
      <w:pPr>
        <w:spacing w:before="81" w:line="353" w:lineRule="auto"/>
        <w:ind w:left="169"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本授权书声明：注册于</w:t>
      </w:r>
      <w:r>
        <w:rPr>
          <w:rFonts w:hint="eastAsia" w:ascii="仿宋" w:hAnsi="仿宋" w:eastAsia="仿宋" w:cs="仿宋"/>
          <w:color w:val="auto"/>
          <w:spacing w:val="-3"/>
          <w:sz w:val="24"/>
          <w:szCs w:val="24"/>
          <w:highlight w:val="none"/>
          <w:u w:val="single" w:color="auto"/>
        </w:rPr>
        <w:t>（国家或地区的名称）</w:t>
      </w:r>
      <w:r>
        <w:rPr>
          <w:rFonts w:hint="eastAsia" w:ascii="仿宋" w:hAnsi="仿宋" w:eastAsia="仿宋" w:cs="仿宋"/>
          <w:color w:val="auto"/>
          <w:spacing w:val="-3"/>
          <w:sz w:val="24"/>
          <w:szCs w:val="24"/>
          <w:highlight w:val="none"/>
        </w:rPr>
        <w:t>的（</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84"/>
          <w:sz w:val="25"/>
          <w:szCs w:val="25"/>
          <w:highlight w:val="none"/>
          <w:u w:val="single" w:color="auto"/>
        </w:rPr>
        <w:t xml:space="preserve"> </w:t>
      </w:r>
      <w:r>
        <w:rPr>
          <w:rFonts w:hint="eastAsia" w:ascii="仿宋" w:hAnsi="仿宋" w:eastAsia="仿宋" w:cs="仿宋"/>
          <w:i/>
          <w:iCs/>
          <w:color w:val="auto"/>
          <w:spacing w:val="-3"/>
          <w:sz w:val="25"/>
          <w:szCs w:val="25"/>
          <w:highlight w:val="none"/>
          <w:u w:val="single" w:color="auto"/>
        </w:rPr>
        <w:t>供应商</w:t>
      </w:r>
      <w:r>
        <w:rPr>
          <w:rFonts w:hint="eastAsia" w:ascii="仿宋" w:hAnsi="仿宋" w:eastAsia="仿宋" w:cs="仿宋"/>
          <w:color w:val="auto"/>
          <w:spacing w:val="-3"/>
          <w:sz w:val="24"/>
          <w:szCs w:val="24"/>
          <w:highlight w:val="none"/>
        </w:rPr>
        <w:t>）的</w:t>
      </w:r>
      <w:r>
        <w:rPr>
          <w:rFonts w:hint="eastAsia" w:ascii="仿宋" w:hAnsi="仿宋" w:eastAsia="仿宋" w:cs="仿宋"/>
          <w:color w:val="auto"/>
          <w:spacing w:val="-4"/>
          <w:sz w:val="24"/>
          <w:szCs w:val="24"/>
          <w:highlight w:val="none"/>
        </w:rPr>
        <w:t>在下面签字的（</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77"/>
          <w:sz w:val="25"/>
          <w:szCs w:val="25"/>
          <w:highlight w:val="none"/>
          <w:u w:val="single" w:color="auto"/>
        </w:rPr>
        <w:t xml:space="preserve"> </w:t>
      </w:r>
      <w:r>
        <w:rPr>
          <w:rFonts w:hint="eastAsia" w:ascii="仿宋" w:hAnsi="仿宋" w:eastAsia="仿宋" w:cs="仿宋"/>
          <w:i/>
          <w:iCs/>
          <w:color w:val="auto"/>
          <w:spacing w:val="-4"/>
          <w:sz w:val="25"/>
          <w:szCs w:val="25"/>
          <w:highlight w:val="none"/>
          <w:u w:val="single" w:color="auto"/>
        </w:rPr>
        <w:t>法人代</w:t>
      </w:r>
      <w:r>
        <w:rPr>
          <w:rFonts w:hint="eastAsia" w:ascii="仿宋" w:hAnsi="仿宋" w:eastAsia="仿宋" w:cs="仿宋"/>
          <w:i/>
          <w:iCs/>
          <w:color w:val="auto"/>
          <w:spacing w:val="-7"/>
          <w:sz w:val="25"/>
          <w:szCs w:val="25"/>
          <w:highlight w:val="none"/>
          <w:u w:val="single" w:color="auto"/>
        </w:rPr>
        <w:t>表姓名、职务</w:t>
      </w:r>
      <w:r>
        <w:rPr>
          <w:rFonts w:hint="eastAsia" w:ascii="仿宋" w:hAnsi="仿宋" w:eastAsia="仿宋" w:cs="仿宋"/>
          <w:color w:val="auto"/>
          <w:spacing w:val="-7"/>
          <w:sz w:val="24"/>
          <w:szCs w:val="24"/>
          <w:highlight w:val="none"/>
        </w:rPr>
        <w:t>）代表我单位授权（</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79"/>
          <w:sz w:val="25"/>
          <w:szCs w:val="25"/>
          <w:highlight w:val="none"/>
          <w:u w:val="single" w:color="auto"/>
        </w:rPr>
        <w:t xml:space="preserve"> </w:t>
      </w:r>
      <w:r>
        <w:rPr>
          <w:rFonts w:hint="eastAsia" w:ascii="仿宋" w:hAnsi="仿宋" w:eastAsia="仿宋" w:cs="仿宋"/>
          <w:i/>
          <w:iCs/>
          <w:color w:val="auto"/>
          <w:spacing w:val="-7"/>
          <w:sz w:val="25"/>
          <w:szCs w:val="25"/>
          <w:highlight w:val="none"/>
          <w:u w:val="single" w:color="auto"/>
        </w:rPr>
        <w:t>单位名称</w:t>
      </w:r>
      <w:r>
        <w:rPr>
          <w:rFonts w:hint="eastAsia" w:ascii="仿宋" w:hAnsi="仿宋" w:eastAsia="仿宋" w:cs="仿宋"/>
          <w:color w:val="auto"/>
          <w:spacing w:val="-7"/>
          <w:sz w:val="24"/>
          <w:szCs w:val="24"/>
          <w:highlight w:val="none"/>
        </w:rPr>
        <w:t>）的在下面签字的（</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84"/>
          <w:sz w:val="25"/>
          <w:szCs w:val="25"/>
          <w:highlight w:val="none"/>
          <w:u w:val="single" w:color="auto"/>
        </w:rPr>
        <w:t xml:space="preserve"> </w:t>
      </w:r>
      <w:r>
        <w:rPr>
          <w:rFonts w:hint="eastAsia" w:ascii="仿宋" w:hAnsi="仿宋" w:eastAsia="仿宋" w:cs="仿宋"/>
          <w:i/>
          <w:iCs/>
          <w:color w:val="auto"/>
          <w:spacing w:val="-7"/>
          <w:sz w:val="25"/>
          <w:szCs w:val="25"/>
          <w:highlight w:val="none"/>
          <w:u w:val="single" w:color="auto"/>
        </w:rPr>
        <w:t>被授权人的姓名、职务</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
          <w:sz w:val="24"/>
          <w:szCs w:val="24"/>
          <w:highlight w:val="none"/>
        </w:rPr>
        <w:t>为我单位的合法代理人，就</w:t>
      </w: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position w:val="-3"/>
          <w:sz w:val="24"/>
          <w:szCs w:val="24"/>
          <w:highlight w:val="none"/>
        </w:rPr>
        <w:drawing>
          <wp:inline distT="0" distB="0" distL="0" distR="0">
            <wp:extent cx="61976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5"/>
                    <a:stretch>
                      <a:fillRect/>
                    </a:stretch>
                  </pic:blipFill>
                  <pic:spPr>
                    <a:xfrm>
                      <a:off x="0" y="0"/>
                      <a:ext cx="620394" cy="7620"/>
                    </a:xfrm>
                    <a:prstGeom prst="rect">
                      <a:avLst/>
                    </a:prstGeom>
                  </pic:spPr>
                </pic:pic>
              </a:graphicData>
            </a:graphic>
          </wp:inline>
        </w:drawing>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1"/>
          <w:sz w:val="24"/>
          <w:szCs w:val="24"/>
          <w:highlight w:val="none"/>
        </w:rPr>
        <w:t>项目的投标，以我单位名义处理一切与之有关的</w:t>
      </w:r>
      <w:r>
        <w:rPr>
          <w:rFonts w:hint="eastAsia" w:ascii="仿宋" w:hAnsi="仿宋" w:eastAsia="仿宋" w:cs="仿宋"/>
          <w:color w:val="auto"/>
          <w:spacing w:val="-6"/>
          <w:sz w:val="24"/>
          <w:szCs w:val="24"/>
          <w:highlight w:val="none"/>
        </w:rPr>
        <w:t>事务。</w:t>
      </w:r>
    </w:p>
    <w:p w14:paraId="3D79E989">
      <w:pPr>
        <w:pStyle w:val="5"/>
        <w:spacing w:line="308" w:lineRule="auto"/>
        <w:rPr>
          <w:rFonts w:hint="eastAsia" w:ascii="仿宋" w:hAnsi="仿宋" w:eastAsia="仿宋" w:cs="仿宋"/>
          <w:color w:val="auto"/>
          <w:highlight w:val="none"/>
        </w:rPr>
      </w:pPr>
    </w:p>
    <w:p w14:paraId="253858FB">
      <w:pPr>
        <w:spacing w:before="78" w:line="222" w:lineRule="auto"/>
        <w:ind w:left="71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本授权书于</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29"/>
          <w:sz w:val="24"/>
          <w:szCs w:val="24"/>
          <w:highlight w:val="none"/>
          <w:u w:val="single" w:color="auto"/>
        </w:rPr>
        <w:t xml:space="preserve">    </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日签字生效,特此声明。</w:t>
      </w:r>
    </w:p>
    <w:p w14:paraId="1928A97A">
      <w:pPr>
        <w:spacing w:before="23" w:line="222" w:lineRule="auto"/>
        <w:ind w:left="7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附法定代表人及授权委托人身份证正反面。</w:t>
      </w:r>
    </w:p>
    <w:p w14:paraId="0C4B3D77">
      <w:pPr>
        <w:pStyle w:val="5"/>
        <w:spacing w:before="101" w:line="1963" w:lineRule="exact"/>
        <w:ind w:firstLine="43"/>
        <w:rPr>
          <w:rFonts w:hint="eastAsia" w:ascii="仿宋" w:hAnsi="仿宋" w:eastAsia="仿宋" w:cs="仿宋"/>
          <w:color w:val="auto"/>
          <w:highlight w:val="none"/>
        </w:rPr>
      </w:pPr>
      <w:r>
        <w:rPr>
          <w:rFonts w:hint="eastAsia" w:ascii="仿宋" w:hAnsi="仿宋" w:eastAsia="仿宋" w:cs="仿宋"/>
          <w:color w:val="auto"/>
          <w:highlight w:val="none"/>
        </w:rPr>
        <w:pict>
          <v:group id="_x0000_s1027" o:spid="_x0000_s1027" o:spt="203" style="position:absolute;left:0pt;margin-left:233.45pt;margin-top:7.4pt;height:199.3pt;width:220.9pt;z-index:251665408;mso-width-relative:page;mso-height-relative:page;" coordsize="4417,3986">
            <o:lock v:ext="edit"/>
            <v:shape id="_x0000_s1028" o:spid="_x0000_s1028" o:spt="75" type="#_x0000_t75" style="position:absolute;left:0;top:0;height:3986;width:4417;" filled="f" stroked="f" coordsize="21600,21600">
              <v:path/>
              <v:fill on="f" focussize="0,0"/>
              <v:stroke on="f"/>
              <v:imagedata r:id="rId86" o:title=""/>
              <o:lock v:ext="edit" aspectratio="t"/>
            </v:shape>
            <v:shape id="_x0000_s1029" o:spid="_x0000_s1029" o:spt="202" type="#_x0000_t202" style="position:absolute;left:-20;top:-20;height:4062;width:4457;" filled="f" stroked="f" coordsize="21600,21600">
              <v:path/>
              <v:fill on="f" focussize="0,0"/>
              <v:stroke on="f"/>
              <v:imagedata o:title=""/>
              <o:lock v:ext="edit" aspectratio="f"/>
              <v:textbox inset="0mm,0mm,0mm,0mm">
                <w:txbxContent>
                  <w:p w14:paraId="07A20958">
                    <w:pPr>
                      <w:pStyle w:val="5"/>
                      <w:spacing w:line="271" w:lineRule="auto"/>
                    </w:pPr>
                  </w:p>
                  <w:p w14:paraId="11F69876">
                    <w:pPr>
                      <w:pStyle w:val="5"/>
                      <w:spacing w:line="272" w:lineRule="auto"/>
                    </w:pPr>
                  </w:p>
                  <w:p w14:paraId="34E823B7">
                    <w:pPr>
                      <w:pStyle w:val="5"/>
                      <w:spacing w:line="272" w:lineRule="auto"/>
                    </w:pPr>
                  </w:p>
                  <w:p w14:paraId="441495F8">
                    <w:pPr>
                      <w:spacing w:before="65" w:line="228" w:lineRule="auto"/>
                      <w:ind w:left="891"/>
                      <w:rPr>
                        <w:rFonts w:ascii="宋体" w:hAnsi="宋体" w:eastAsia="宋体" w:cs="宋体"/>
                        <w:sz w:val="20"/>
                        <w:szCs w:val="20"/>
                      </w:rPr>
                    </w:pPr>
                    <w:r>
                      <w:rPr>
                        <w:rFonts w:ascii="宋体" w:hAnsi="宋体" w:eastAsia="宋体" w:cs="宋体"/>
                        <w:spacing w:val="9"/>
                        <w:sz w:val="20"/>
                        <w:szCs w:val="20"/>
                      </w:rPr>
                      <w:t>法定代表人身份证复印件反面</w:t>
                    </w:r>
                  </w:p>
                  <w:p w14:paraId="24E673DF">
                    <w:pPr>
                      <w:pStyle w:val="5"/>
                      <w:spacing w:line="273" w:lineRule="auto"/>
                    </w:pPr>
                  </w:p>
                  <w:p w14:paraId="1214E74C">
                    <w:pPr>
                      <w:pStyle w:val="5"/>
                      <w:spacing w:line="273" w:lineRule="auto"/>
                    </w:pPr>
                  </w:p>
                  <w:p w14:paraId="72CAE479">
                    <w:pPr>
                      <w:pStyle w:val="5"/>
                      <w:spacing w:line="273" w:lineRule="auto"/>
                    </w:pPr>
                  </w:p>
                  <w:p w14:paraId="0EE6386D">
                    <w:pPr>
                      <w:pStyle w:val="5"/>
                      <w:spacing w:line="274" w:lineRule="auto"/>
                    </w:pPr>
                  </w:p>
                  <w:p w14:paraId="6AA329A5">
                    <w:pPr>
                      <w:pStyle w:val="5"/>
                      <w:spacing w:line="274" w:lineRule="auto"/>
                    </w:pPr>
                  </w:p>
                  <w:p w14:paraId="479301CC">
                    <w:pPr>
                      <w:pStyle w:val="5"/>
                      <w:spacing w:line="274" w:lineRule="auto"/>
                    </w:pPr>
                  </w:p>
                  <w:p w14:paraId="6A03099F">
                    <w:pPr>
                      <w:spacing w:before="65" w:line="228" w:lineRule="auto"/>
                      <w:ind w:left="714"/>
                      <w:rPr>
                        <w:rFonts w:ascii="宋体" w:hAnsi="宋体" w:eastAsia="宋体" w:cs="宋体"/>
                        <w:sz w:val="20"/>
                        <w:szCs w:val="20"/>
                      </w:rPr>
                    </w:pPr>
                    <w:r>
                      <w:rPr>
                        <w:rFonts w:ascii="宋体" w:hAnsi="宋体" w:eastAsia="宋体" w:cs="宋体"/>
                        <w:spacing w:val="9"/>
                        <w:sz w:val="20"/>
                        <w:szCs w:val="20"/>
                      </w:rPr>
                      <w:t>授权委托人身份证复印件反面</w:t>
                    </w:r>
                  </w:p>
                </w:txbxContent>
              </v:textbox>
            </v:shape>
          </v:group>
        </w:pict>
      </w:r>
      <w:r>
        <w:rPr>
          <w:rFonts w:hint="eastAsia" w:ascii="仿宋" w:hAnsi="仿宋" w:eastAsia="仿宋" w:cs="仿宋"/>
          <w:color w:val="auto"/>
          <w:position w:val="-39"/>
          <w:highlight w:val="none"/>
        </w:rPr>
        <w:pict>
          <v:group id="_x0000_s1030" o:spid="_x0000_s1030" o:spt="203" style="height:98.2pt;width:217.45pt;" coordsize="4348,1963">
            <o:lock v:ext="edit"/>
            <v:shape id="_x0000_s1031" o:spid="_x0000_s1031" o:spt="75" type="#_x0000_t75" style="position:absolute;left:0;top:0;height:1963;width:4348;" filled="f" stroked="f" coordsize="21600,21600">
              <v:path/>
              <v:fill on="f" focussize="0,0"/>
              <v:stroke on="f"/>
              <v:imagedata r:id="rId87" o:title=""/>
              <o:lock v:ext="edit" aspectratio="t"/>
            </v:shape>
            <v:shape id="_x0000_s1032" o:spid="_x0000_s1032" o:spt="202" type="#_x0000_t202" style="position:absolute;left:-20;top:-20;height:2003;width:4388;" filled="f" stroked="f" coordsize="21600,21600">
              <v:path/>
              <v:fill on="f" focussize="0,0"/>
              <v:stroke on="f"/>
              <v:imagedata o:title=""/>
              <o:lock v:ext="edit" aspectratio="f"/>
              <v:textbox inset="0mm,0mm,0mm,0mm">
                <w:txbxContent>
                  <w:p w14:paraId="6B2D8421">
                    <w:pPr>
                      <w:spacing w:line="272" w:lineRule="auto"/>
                      <w:rPr>
                        <w:rFonts w:ascii="Arial"/>
                        <w:sz w:val="21"/>
                      </w:rPr>
                    </w:pPr>
                  </w:p>
                  <w:p w14:paraId="1B5AF0D1">
                    <w:pPr>
                      <w:spacing w:line="272" w:lineRule="auto"/>
                      <w:rPr>
                        <w:rFonts w:ascii="Arial"/>
                        <w:sz w:val="21"/>
                      </w:rPr>
                    </w:pPr>
                  </w:p>
                  <w:p w14:paraId="36F3AA2C">
                    <w:pPr>
                      <w:spacing w:line="272" w:lineRule="auto"/>
                      <w:rPr>
                        <w:rFonts w:ascii="Arial"/>
                        <w:sz w:val="21"/>
                      </w:rPr>
                    </w:pPr>
                  </w:p>
                  <w:p w14:paraId="78988562">
                    <w:pPr>
                      <w:spacing w:before="65" w:line="228" w:lineRule="auto"/>
                      <w:ind w:left="839"/>
                      <w:rPr>
                        <w:rFonts w:ascii="宋体" w:hAnsi="宋体" w:eastAsia="宋体" w:cs="宋体"/>
                        <w:sz w:val="20"/>
                        <w:szCs w:val="20"/>
                      </w:rPr>
                    </w:pPr>
                    <w:r>
                      <w:rPr>
                        <w:rFonts w:ascii="宋体" w:hAnsi="宋体" w:eastAsia="宋体" w:cs="宋体"/>
                        <w:spacing w:val="9"/>
                        <w:sz w:val="20"/>
                        <w:szCs w:val="20"/>
                      </w:rPr>
                      <w:t>法定代表人身份证复印件正面</w:t>
                    </w:r>
                  </w:p>
                </w:txbxContent>
              </v:textbox>
            </v:shape>
            <w10:wrap type="none"/>
            <w10:anchorlock/>
          </v:group>
        </w:pict>
      </w:r>
    </w:p>
    <w:p w14:paraId="09D6AFF5">
      <w:pPr>
        <w:pStyle w:val="5"/>
        <w:spacing w:before="95" w:line="1971" w:lineRule="exact"/>
        <w:rPr>
          <w:rFonts w:hint="eastAsia" w:ascii="仿宋" w:hAnsi="仿宋" w:eastAsia="仿宋" w:cs="仿宋"/>
          <w:color w:val="auto"/>
          <w:highlight w:val="none"/>
        </w:rPr>
      </w:pPr>
      <w:r>
        <w:rPr>
          <w:rFonts w:hint="eastAsia" w:ascii="仿宋" w:hAnsi="仿宋" w:eastAsia="仿宋" w:cs="仿宋"/>
          <w:color w:val="auto"/>
          <w:position w:val="-39"/>
          <w:highlight w:val="none"/>
        </w:rPr>
        <w:pict>
          <v:group id="_x0000_s1033" o:spid="_x0000_s1033" o:spt="203" style="height:98.6pt;width:222.75pt;" coordsize="4455,1971">
            <o:lock v:ext="edit"/>
            <v:shape id="_x0000_s1034" o:spid="_x0000_s1034" o:spt="75" type="#_x0000_t75" style="position:absolute;left:0;top:0;height:1971;width:4455;" filled="f" stroked="f" coordsize="21600,21600">
              <v:path/>
              <v:fill on="f" focussize="0,0"/>
              <v:stroke on="f"/>
              <v:imagedata r:id="rId88" o:title=""/>
              <o:lock v:ext="edit" aspectratio="t"/>
            </v:shape>
            <v:shape id="_x0000_s1035" o:spid="_x0000_s1035" o:spt="202" type="#_x0000_t202" style="position:absolute;left:-20;top:-20;height:2011;width:4495;" filled="f" stroked="f" coordsize="21600,21600">
              <v:path/>
              <v:fill on="f" focussize="0,0"/>
              <v:stroke on="f"/>
              <v:imagedata o:title=""/>
              <o:lock v:ext="edit" aspectratio="f"/>
              <v:textbox inset="0mm,0mm,0mm,0mm">
                <w:txbxContent>
                  <w:p w14:paraId="6AB9889D">
                    <w:pPr>
                      <w:spacing w:line="269" w:lineRule="auto"/>
                      <w:rPr>
                        <w:rFonts w:ascii="Arial"/>
                        <w:sz w:val="21"/>
                      </w:rPr>
                    </w:pPr>
                  </w:p>
                  <w:p w14:paraId="262418AE">
                    <w:pPr>
                      <w:spacing w:line="269" w:lineRule="auto"/>
                      <w:rPr>
                        <w:rFonts w:ascii="Arial"/>
                        <w:sz w:val="21"/>
                      </w:rPr>
                    </w:pPr>
                  </w:p>
                  <w:p w14:paraId="32750248">
                    <w:pPr>
                      <w:spacing w:line="270" w:lineRule="auto"/>
                      <w:rPr>
                        <w:rFonts w:ascii="Arial"/>
                        <w:sz w:val="21"/>
                      </w:rPr>
                    </w:pPr>
                  </w:p>
                  <w:p w14:paraId="71B6047F">
                    <w:pPr>
                      <w:spacing w:before="65" w:line="228" w:lineRule="auto"/>
                      <w:ind w:left="888"/>
                      <w:rPr>
                        <w:rFonts w:ascii="宋体" w:hAnsi="宋体" w:eastAsia="宋体" w:cs="宋体"/>
                        <w:sz w:val="20"/>
                        <w:szCs w:val="20"/>
                      </w:rPr>
                    </w:pPr>
                    <w:r>
                      <w:rPr>
                        <w:rFonts w:ascii="宋体" w:hAnsi="宋体" w:eastAsia="宋体" w:cs="宋体"/>
                        <w:spacing w:val="9"/>
                        <w:sz w:val="20"/>
                        <w:szCs w:val="20"/>
                      </w:rPr>
                      <w:t>授权委托人身份证复印件正面</w:t>
                    </w:r>
                  </w:p>
                </w:txbxContent>
              </v:textbox>
            </v:shape>
            <w10:wrap type="none"/>
            <w10:anchorlock/>
          </v:group>
        </w:pict>
      </w:r>
    </w:p>
    <w:p w14:paraId="28C8BEAB">
      <w:pPr>
        <w:tabs>
          <w:tab w:val="left" w:pos="6272"/>
        </w:tabs>
        <w:spacing w:before="260"/>
        <w:ind w:left="649" w:right="3361"/>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供应商（加盖公章）;</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法定代表人（签字或签章</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身份证号码：</w:t>
      </w:r>
      <w:r>
        <w:rPr>
          <w:rFonts w:hint="eastAsia" w:ascii="仿宋" w:hAnsi="仿宋" w:eastAsia="仿宋" w:cs="仿宋"/>
          <w:color w:val="auto"/>
          <w:sz w:val="24"/>
          <w:szCs w:val="24"/>
          <w:highlight w:val="none"/>
          <w:u w:val="single" w:color="auto"/>
        </w:rPr>
        <w:t xml:space="preserve">                                   </w:t>
      </w:r>
    </w:p>
    <w:p w14:paraId="7D2254AA">
      <w:pPr>
        <w:spacing w:line="223" w:lineRule="auto"/>
        <w:ind w:left="6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委托代理人：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p>
    <w:p w14:paraId="0E2F1F04">
      <w:pPr>
        <w:tabs>
          <w:tab w:val="left" w:pos="6272"/>
        </w:tabs>
        <w:spacing w:before="22"/>
        <w:ind w:left="649" w:right="3361"/>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身份证号码：</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详细通讯地址：</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1"/>
          <w:sz w:val="24"/>
          <w:szCs w:val="24"/>
          <w:highlight w:val="none"/>
        </w:rPr>
        <w:t>邮</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21"/>
          <w:sz w:val="24"/>
          <w:szCs w:val="24"/>
          <w:highlight w:val="none"/>
        </w:rPr>
        <w:t>政</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1"/>
          <w:sz w:val="24"/>
          <w:szCs w:val="24"/>
          <w:highlight w:val="none"/>
        </w:rPr>
        <w:t>编</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1"/>
          <w:sz w:val="24"/>
          <w:szCs w:val="24"/>
          <w:highlight w:val="none"/>
        </w:rPr>
        <w:t>码</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21"/>
          <w:sz w:val="24"/>
          <w:szCs w:val="24"/>
          <w:highlight w:val="none"/>
        </w:rPr>
        <w:t>：</w:t>
      </w:r>
      <w:r>
        <w:rPr>
          <w:rFonts w:hint="eastAsia" w:ascii="仿宋" w:hAnsi="仿宋" w:eastAsia="仿宋" w:cs="仿宋"/>
          <w:color w:val="auto"/>
          <w:sz w:val="24"/>
          <w:szCs w:val="24"/>
          <w:highlight w:val="none"/>
          <w:u w:val="single" w:color="auto"/>
        </w:rPr>
        <w:t xml:space="preserve">                                 </w:t>
      </w:r>
    </w:p>
    <w:p w14:paraId="18D7A3E5">
      <w:pPr>
        <w:spacing w:line="223" w:lineRule="auto"/>
        <w:ind w:left="652"/>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79"/>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6ACF5C86">
      <w:pPr>
        <w:spacing w:before="22" w:line="223" w:lineRule="auto"/>
        <w:ind w:left="675"/>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67AE68B4">
      <w:pPr>
        <w:spacing w:line="223" w:lineRule="auto"/>
        <w:rPr>
          <w:rFonts w:hint="eastAsia" w:ascii="仿宋" w:hAnsi="仿宋" w:eastAsia="仿宋" w:cs="仿宋"/>
          <w:color w:val="auto"/>
          <w:sz w:val="24"/>
          <w:szCs w:val="24"/>
          <w:highlight w:val="none"/>
        </w:rPr>
        <w:sectPr>
          <w:footerReference r:id="rId1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025DC53">
      <w:pPr>
        <w:spacing w:before="185" w:line="222" w:lineRule="auto"/>
        <w:ind w:left="552"/>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4、提供近三个月任意一个月本单位缴纳的</w:t>
      </w:r>
      <w:r>
        <w:rPr>
          <w:rFonts w:hint="eastAsia" w:ascii="仿宋" w:hAnsi="仿宋" w:eastAsia="仿宋" w:cs="仿宋"/>
          <w:b/>
          <w:bCs/>
          <w:color w:val="auto"/>
          <w:spacing w:val="-3"/>
          <w:sz w:val="28"/>
          <w:szCs w:val="28"/>
          <w:highlight w:val="none"/>
        </w:rPr>
        <w:t>社保缴纳证明；</w:t>
      </w:r>
    </w:p>
    <w:p w14:paraId="06DAAC2B">
      <w:pPr>
        <w:pStyle w:val="5"/>
        <w:spacing w:line="287" w:lineRule="auto"/>
        <w:rPr>
          <w:rFonts w:hint="eastAsia" w:ascii="仿宋" w:hAnsi="仿宋" w:eastAsia="仿宋" w:cs="仿宋"/>
          <w:color w:val="auto"/>
          <w:highlight w:val="none"/>
        </w:rPr>
      </w:pPr>
    </w:p>
    <w:p w14:paraId="301F9F66">
      <w:pPr>
        <w:pStyle w:val="5"/>
        <w:spacing w:line="287" w:lineRule="auto"/>
        <w:rPr>
          <w:rFonts w:hint="eastAsia" w:ascii="仿宋" w:hAnsi="仿宋" w:eastAsia="仿宋" w:cs="仿宋"/>
          <w:color w:val="auto"/>
          <w:highlight w:val="none"/>
        </w:rPr>
      </w:pPr>
    </w:p>
    <w:p w14:paraId="39E998FC">
      <w:pPr>
        <w:pStyle w:val="5"/>
        <w:spacing w:line="287" w:lineRule="auto"/>
        <w:rPr>
          <w:rFonts w:hint="eastAsia" w:ascii="仿宋" w:hAnsi="仿宋" w:eastAsia="仿宋" w:cs="仿宋"/>
          <w:color w:val="auto"/>
          <w:highlight w:val="none"/>
        </w:rPr>
      </w:pPr>
    </w:p>
    <w:p w14:paraId="0B4B4FDA">
      <w:pPr>
        <w:pStyle w:val="5"/>
        <w:spacing w:line="288" w:lineRule="auto"/>
        <w:rPr>
          <w:rFonts w:hint="eastAsia" w:ascii="仿宋" w:hAnsi="仿宋" w:eastAsia="仿宋" w:cs="仿宋"/>
          <w:color w:val="auto"/>
          <w:highlight w:val="none"/>
        </w:rPr>
      </w:pPr>
    </w:p>
    <w:p w14:paraId="1D689F17">
      <w:pPr>
        <w:pStyle w:val="5"/>
        <w:spacing w:line="288" w:lineRule="auto"/>
        <w:rPr>
          <w:rFonts w:hint="eastAsia" w:ascii="仿宋" w:hAnsi="仿宋" w:eastAsia="仿宋" w:cs="仿宋"/>
          <w:color w:val="auto"/>
          <w:highlight w:val="none"/>
        </w:rPr>
      </w:pPr>
    </w:p>
    <w:p w14:paraId="59EB703F">
      <w:pPr>
        <w:spacing w:before="91" w:line="316" w:lineRule="auto"/>
        <w:ind w:left="3559" w:right="2" w:hanging="3000"/>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w:t>
      </w:r>
      <w:r>
        <w:rPr>
          <w:rFonts w:hint="eastAsia" w:ascii="仿宋" w:hAnsi="仿宋" w:eastAsia="仿宋" w:cs="仿宋"/>
          <w:b/>
          <w:bCs/>
          <w:color w:val="auto"/>
          <w:spacing w:val="-4"/>
          <w:sz w:val="28"/>
          <w:szCs w:val="28"/>
          <w:highlight w:val="none"/>
          <w:lang w:eastAsia="zh-CN"/>
        </w:rPr>
        <w:t>提供2024年度或2025年度财务审计报告及财务制度（新成立未满一年的公司提供有效银行资信证明）；</w:t>
      </w:r>
    </w:p>
    <w:p w14:paraId="0CC31B5B">
      <w:pPr>
        <w:pStyle w:val="5"/>
        <w:spacing w:line="287" w:lineRule="auto"/>
        <w:rPr>
          <w:rFonts w:hint="eastAsia" w:ascii="仿宋" w:hAnsi="仿宋" w:eastAsia="仿宋" w:cs="仿宋"/>
          <w:color w:val="auto"/>
          <w:highlight w:val="none"/>
        </w:rPr>
      </w:pPr>
    </w:p>
    <w:p w14:paraId="7B10FAAE">
      <w:pPr>
        <w:pStyle w:val="5"/>
        <w:spacing w:line="287" w:lineRule="auto"/>
        <w:rPr>
          <w:rFonts w:hint="eastAsia" w:ascii="仿宋" w:hAnsi="仿宋" w:eastAsia="仿宋" w:cs="仿宋"/>
          <w:color w:val="auto"/>
          <w:highlight w:val="none"/>
        </w:rPr>
      </w:pPr>
    </w:p>
    <w:p w14:paraId="453A8D4B">
      <w:pPr>
        <w:pStyle w:val="5"/>
        <w:spacing w:line="287" w:lineRule="auto"/>
        <w:rPr>
          <w:rFonts w:hint="eastAsia" w:ascii="仿宋" w:hAnsi="仿宋" w:eastAsia="仿宋" w:cs="仿宋"/>
          <w:color w:val="auto"/>
          <w:highlight w:val="none"/>
        </w:rPr>
      </w:pPr>
    </w:p>
    <w:p w14:paraId="1726544D">
      <w:pPr>
        <w:pStyle w:val="5"/>
        <w:spacing w:line="288" w:lineRule="auto"/>
        <w:rPr>
          <w:rFonts w:hint="eastAsia" w:ascii="仿宋" w:hAnsi="仿宋" w:eastAsia="仿宋" w:cs="仿宋"/>
          <w:color w:val="auto"/>
          <w:highlight w:val="none"/>
        </w:rPr>
      </w:pPr>
    </w:p>
    <w:p w14:paraId="10894B92">
      <w:pPr>
        <w:pStyle w:val="5"/>
        <w:spacing w:line="288" w:lineRule="auto"/>
        <w:rPr>
          <w:rFonts w:hint="eastAsia" w:ascii="仿宋" w:hAnsi="仿宋" w:eastAsia="仿宋" w:cs="仿宋"/>
          <w:color w:val="auto"/>
          <w:highlight w:val="none"/>
        </w:rPr>
      </w:pPr>
    </w:p>
    <w:p w14:paraId="16D13AF5">
      <w:pPr>
        <w:spacing w:before="91" w:line="316" w:lineRule="auto"/>
        <w:ind w:left="1585" w:right="2" w:hanging="1030"/>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6、提供近三个月任意一个月税务局开具的完税证明及无欠税证明</w:t>
      </w:r>
      <w:r>
        <w:rPr>
          <w:rFonts w:hint="eastAsia" w:ascii="仿宋" w:hAnsi="仿宋" w:eastAsia="仿宋" w:cs="仿宋"/>
          <w:b/>
          <w:bCs/>
          <w:color w:val="auto"/>
          <w:spacing w:val="-53"/>
          <w:sz w:val="28"/>
          <w:szCs w:val="28"/>
          <w:highlight w:val="none"/>
        </w:rPr>
        <w:t>；（</w:t>
      </w:r>
      <w:r>
        <w:rPr>
          <w:rFonts w:hint="eastAsia" w:ascii="仿宋" w:hAnsi="仿宋" w:eastAsia="仿宋" w:cs="仿宋"/>
          <w:b/>
          <w:bCs/>
          <w:color w:val="auto"/>
          <w:spacing w:val="-1"/>
          <w:sz w:val="28"/>
          <w:szCs w:val="28"/>
          <w:highlight w:val="none"/>
        </w:rPr>
        <w:t>完税</w:t>
      </w:r>
      <w:r>
        <w:rPr>
          <w:rFonts w:hint="eastAsia" w:ascii="仿宋" w:hAnsi="仿宋" w:eastAsia="仿宋" w:cs="仿宋"/>
          <w:b/>
          <w:bCs/>
          <w:color w:val="auto"/>
          <w:spacing w:val="-3"/>
          <w:sz w:val="28"/>
          <w:szCs w:val="28"/>
          <w:highlight w:val="none"/>
        </w:rPr>
        <w:t>证明或税务部门出具的其他证明，非社会保险类</w:t>
      </w:r>
      <w:r>
        <w:rPr>
          <w:rFonts w:hint="eastAsia" w:ascii="仿宋" w:hAnsi="仿宋" w:eastAsia="仿宋" w:cs="仿宋"/>
          <w:b/>
          <w:bCs/>
          <w:color w:val="auto"/>
          <w:spacing w:val="-1"/>
          <w:sz w:val="28"/>
          <w:szCs w:val="28"/>
          <w:highlight w:val="none"/>
        </w:rPr>
        <w:t>）；</w:t>
      </w:r>
    </w:p>
    <w:p w14:paraId="7304B9E5">
      <w:pPr>
        <w:pStyle w:val="5"/>
        <w:spacing w:line="287" w:lineRule="auto"/>
        <w:rPr>
          <w:rFonts w:hint="eastAsia" w:ascii="仿宋" w:hAnsi="仿宋" w:eastAsia="仿宋" w:cs="仿宋"/>
          <w:color w:val="auto"/>
          <w:highlight w:val="none"/>
        </w:rPr>
      </w:pPr>
    </w:p>
    <w:p w14:paraId="7E2728C3">
      <w:pPr>
        <w:pStyle w:val="5"/>
        <w:spacing w:line="287" w:lineRule="auto"/>
        <w:rPr>
          <w:rFonts w:hint="eastAsia" w:ascii="仿宋" w:hAnsi="仿宋" w:eastAsia="仿宋" w:cs="仿宋"/>
          <w:color w:val="auto"/>
          <w:highlight w:val="none"/>
        </w:rPr>
      </w:pPr>
    </w:p>
    <w:p w14:paraId="1119B15C">
      <w:pPr>
        <w:pStyle w:val="5"/>
        <w:spacing w:line="287" w:lineRule="auto"/>
        <w:rPr>
          <w:rFonts w:hint="eastAsia" w:ascii="仿宋" w:hAnsi="仿宋" w:eastAsia="仿宋" w:cs="仿宋"/>
          <w:color w:val="auto"/>
          <w:highlight w:val="none"/>
        </w:rPr>
      </w:pPr>
    </w:p>
    <w:p w14:paraId="08FC02E3">
      <w:pPr>
        <w:pStyle w:val="5"/>
        <w:spacing w:line="287" w:lineRule="auto"/>
        <w:rPr>
          <w:rFonts w:hint="eastAsia" w:ascii="仿宋" w:hAnsi="仿宋" w:eastAsia="仿宋" w:cs="仿宋"/>
          <w:color w:val="auto"/>
          <w:highlight w:val="none"/>
        </w:rPr>
      </w:pPr>
    </w:p>
    <w:p w14:paraId="7CF44B13">
      <w:pPr>
        <w:pStyle w:val="5"/>
        <w:spacing w:line="288" w:lineRule="auto"/>
        <w:rPr>
          <w:rFonts w:hint="eastAsia" w:ascii="仿宋" w:hAnsi="仿宋" w:eastAsia="仿宋" w:cs="仿宋"/>
          <w:color w:val="auto"/>
          <w:highlight w:val="none"/>
        </w:rPr>
      </w:pPr>
    </w:p>
    <w:p w14:paraId="67D49027">
      <w:pPr>
        <w:spacing w:before="91" w:line="223" w:lineRule="auto"/>
        <w:ind w:left="555"/>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t>、投标人提供针对本次项目《反商业贿赂承诺书》</w:t>
      </w:r>
      <w:r>
        <w:rPr>
          <w:rFonts w:hint="eastAsia" w:ascii="仿宋" w:hAnsi="仿宋" w:eastAsia="仿宋" w:cs="仿宋"/>
          <w:b/>
          <w:bCs/>
          <w:color w:val="auto"/>
          <w:spacing w:val="-35"/>
          <w:sz w:val="28"/>
          <w:szCs w:val="28"/>
          <w:highlight w:val="none"/>
        </w:rPr>
        <w:t>；（</w:t>
      </w:r>
      <w:r>
        <w:rPr>
          <w:rFonts w:hint="eastAsia" w:ascii="仿宋" w:hAnsi="仿宋" w:eastAsia="仿宋" w:cs="仿宋"/>
          <w:b/>
          <w:bCs/>
          <w:color w:val="auto"/>
          <w:sz w:val="28"/>
          <w:szCs w:val="28"/>
          <w:highlight w:val="none"/>
        </w:rPr>
        <w:t>格式自拟）</w:t>
      </w:r>
    </w:p>
    <w:p w14:paraId="029BFEE0">
      <w:pPr>
        <w:pStyle w:val="5"/>
        <w:spacing w:line="281" w:lineRule="auto"/>
        <w:rPr>
          <w:rFonts w:hint="eastAsia" w:ascii="仿宋" w:hAnsi="仿宋" w:eastAsia="仿宋" w:cs="仿宋"/>
          <w:color w:val="auto"/>
          <w:highlight w:val="none"/>
        </w:rPr>
      </w:pPr>
    </w:p>
    <w:p w14:paraId="74AA87F4">
      <w:pPr>
        <w:pStyle w:val="5"/>
        <w:spacing w:line="281" w:lineRule="auto"/>
        <w:rPr>
          <w:rFonts w:hint="eastAsia" w:ascii="仿宋" w:hAnsi="仿宋" w:eastAsia="仿宋" w:cs="仿宋"/>
          <w:color w:val="auto"/>
          <w:highlight w:val="none"/>
        </w:rPr>
      </w:pPr>
    </w:p>
    <w:p w14:paraId="29644EFE">
      <w:pPr>
        <w:pStyle w:val="5"/>
        <w:spacing w:line="281" w:lineRule="auto"/>
        <w:rPr>
          <w:rFonts w:hint="eastAsia" w:ascii="仿宋" w:hAnsi="仿宋" w:eastAsia="仿宋" w:cs="仿宋"/>
          <w:color w:val="auto"/>
          <w:highlight w:val="none"/>
        </w:rPr>
      </w:pPr>
    </w:p>
    <w:p w14:paraId="183D8A1F">
      <w:pPr>
        <w:pStyle w:val="5"/>
        <w:spacing w:line="281" w:lineRule="auto"/>
        <w:rPr>
          <w:rFonts w:hint="eastAsia" w:ascii="仿宋" w:hAnsi="仿宋" w:eastAsia="仿宋" w:cs="仿宋"/>
          <w:color w:val="auto"/>
          <w:highlight w:val="none"/>
        </w:rPr>
      </w:pPr>
    </w:p>
    <w:p w14:paraId="6FDEDE5A">
      <w:pPr>
        <w:spacing w:before="91" w:line="412" w:lineRule="auto"/>
        <w:ind w:left="17" w:firstLine="537"/>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8、投标人参加政府采购活动前3年内在经营活动中没有重大违法违规记录</w:t>
      </w:r>
      <w:r>
        <w:rPr>
          <w:rFonts w:hint="eastAsia" w:ascii="仿宋" w:hAnsi="仿宋" w:eastAsia="仿宋" w:cs="仿宋"/>
          <w:b/>
          <w:bCs/>
          <w:color w:val="auto"/>
          <w:spacing w:val="-6"/>
          <w:sz w:val="28"/>
          <w:szCs w:val="28"/>
          <w:highlight w:val="none"/>
        </w:rPr>
        <w:t>的声明</w:t>
      </w:r>
      <w:r>
        <w:rPr>
          <w:rFonts w:hint="eastAsia" w:ascii="仿宋" w:hAnsi="仿宋" w:eastAsia="仿宋" w:cs="仿宋"/>
          <w:b/>
          <w:bCs/>
          <w:color w:val="auto"/>
          <w:spacing w:val="-6"/>
          <w:sz w:val="28"/>
          <w:szCs w:val="28"/>
          <w:highlight w:val="none"/>
          <w:lang w:eastAsia="zh-CN"/>
        </w:rPr>
        <w:t>；</w:t>
      </w:r>
      <w:r>
        <w:rPr>
          <w:rFonts w:hint="eastAsia" w:ascii="仿宋" w:hAnsi="仿宋" w:eastAsia="仿宋" w:cs="仿宋"/>
          <w:b/>
          <w:bCs/>
          <w:color w:val="auto"/>
          <w:spacing w:val="-6"/>
          <w:sz w:val="28"/>
          <w:szCs w:val="28"/>
          <w:highlight w:val="none"/>
        </w:rPr>
        <w:t>（格式自拟）</w:t>
      </w:r>
    </w:p>
    <w:p w14:paraId="0B2BCDE1">
      <w:pPr>
        <w:pStyle w:val="5"/>
        <w:spacing w:line="279" w:lineRule="auto"/>
        <w:rPr>
          <w:rFonts w:hint="eastAsia" w:ascii="仿宋" w:hAnsi="仿宋" w:eastAsia="仿宋" w:cs="仿宋"/>
          <w:color w:val="auto"/>
          <w:highlight w:val="none"/>
        </w:rPr>
      </w:pPr>
    </w:p>
    <w:p w14:paraId="1720ADD4">
      <w:pPr>
        <w:pStyle w:val="5"/>
        <w:spacing w:line="279" w:lineRule="auto"/>
        <w:rPr>
          <w:rFonts w:hint="eastAsia" w:ascii="仿宋" w:hAnsi="仿宋" w:eastAsia="仿宋" w:cs="仿宋"/>
          <w:color w:val="auto"/>
          <w:highlight w:val="none"/>
        </w:rPr>
      </w:pPr>
    </w:p>
    <w:p w14:paraId="5029B937">
      <w:pPr>
        <w:pStyle w:val="5"/>
        <w:spacing w:line="280" w:lineRule="auto"/>
        <w:rPr>
          <w:rFonts w:hint="eastAsia" w:ascii="仿宋" w:hAnsi="仿宋" w:eastAsia="仿宋" w:cs="仿宋"/>
          <w:color w:val="auto"/>
          <w:highlight w:val="none"/>
        </w:rPr>
      </w:pPr>
    </w:p>
    <w:p w14:paraId="1B60EAA4">
      <w:pPr>
        <w:spacing w:before="92" w:line="411" w:lineRule="auto"/>
        <w:ind w:right="64" w:firstLine="571"/>
        <w:jc w:val="both"/>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9、投标单位具有水利水电工程施工总承包贰级(含)以上</w:t>
      </w:r>
      <w:r>
        <w:rPr>
          <w:rFonts w:hint="eastAsia" w:ascii="仿宋" w:hAnsi="仿宋" w:eastAsia="仿宋" w:cs="仿宋"/>
          <w:b/>
          <w:bCs/>
          <w:color w:val="auto"/>
          <w:spacing w:val="-3"/>
          <w:sz w:val="28"/>
          <w:szCs w:val="28"/>
          <w:highlight w:val="none"/>
        </w:rPr>
        <w:t>及安全生产许可</w:t>
      </w:r>
      <w:r>
        <w:rPr>
          <w:rFonts w:hint="eastAsia" w:ascii="仿宋" w:hAnsi="仿宋" w:eastAsia="仿宋" w:cs="仿宋"/>
          <w:b/>
          <w:bCs/>
          <w:color w:val="auto"/>
          <w:spacing w:val="-18"/>
          <w:sz w:val="28"/>
          <w:szCs w:val="28"/>
          <w:highlight w:val="none"/>
        </w:rPr>
        <w:t>证且在有效期内；项目经理（建造师，下同）资格：具有水利水电工程</w:t>
      </w:r>
      <w:r>
        <w:rPr>
          <w:rFonts w:hint="eastAsia" w:ascii="仿宋" w:hAnsi="仿宋" w:eastAsia="仿宋" w:cs="仿宋"/>
          <w:b/>
          <w:bCs/>
          <w:color w:val="auto"/>
          <w:spacing w:val="-18"/>
          <w:sz w:val="28"/>
          <w:szCs w:val="28"/>
          <w:highlight w:val="none"/>
          <w:lang w:val="en-US" w:eastAsia="zh-CN"/>
        </w:rPr>
        <w:t>二</w:t>
      </w:r>
      <w:r>
        <w:rPr>
          <w:rFonts w:hint="eastAsia" w:ascii="仿宋" w:hAnsi="仿宋" w:eastAsia="仿宋" w:cs="仿宋"/>
          <w:b/>
          <w:bCs/>
          <w:color w:val="auto"/>
          <w:spacing w:val="-18"/>
          <w:sz w:val="28"/>
          <w:szCs w:val="28"/>
          <w:highlight w:val="none"/>
        </w:rPr>
        <w:t>级（含）</w:t>
      </w:r>
      <w:r>
        <w:rPr>
          <w:rFonts w:hint="eastAsia" w:ascii="仿宋" w:hAnsi="仿宋" w:eastAsia="仿宋" w:cs="仿宋"/>
          <w:b/>
          <w:bCs/>
          <w:color w:val="auto"/>
          <w:spacing w:val="-6"/>
          <w:sz w:val="28"/>
          <w:szCs w:val="28"/>
          <w:highlight w:val="none"/>
        </w:rPr>
        <w:t>以上建造师注册证，以及由注册地所属省、区颁发</w:t>
      </w:r>
      <w:r>
        <w:rPr>
          <w:rFonts w:hint="eastAsia" w:ascii="仿宋" w:hAnsi="仿宋" w:eastAsia="仿宋" w:cs="仿宋"/>
          <w:b/>
          <w:bCs/>
          <w:color w:val="auto"/>
          <w:spacing w:val="-7"/>
          <w:sz w:val="28"/>
          <w:szCs w:val="28"/>
          <w:highlight w:val="none"/>
        </w:rPr>
        <w:t>的</w:t>
      </w:r>
      <w:r>
        <w:rPr>
          <w:rFonts w:hint="eastAsia" w:ascii="仿宋" w:hAnsi="仿宋" w:eastAsia="仿宋" w:cs="仿宋"/>
          <w:color w:val="auto"/>
          <w:spacing w:val="-64"/>
          <w:sz w:val="28"/>
          <w:szCs w:val="28"/>
          <w:highlight w:val="none"/>
        </w:rPr>
        <w:t xml:space="preserve"> </w:t>
      </w:r>
      <w:r>
        <w:rPr>
          <w:rFonts w:hint="eastAsia" w:ascii="仿宋" w:hAnsi="仿宋" w:eastAsia="仿宋" w:cs="仿宋"/>
          <w:b/>
          <w:bCs/>
          <w:color w:val="auto"/>
          <w:spacing w:val="-7"/>
          <w:sz w:val="28"/>
          <w:szCs w:val="28"/>
          <w:highlight w:val="none"/>
        </w:rPr>
        <w:t>B</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7"/>
          <w:sz w:val="28"/>
          <w:szCs w:val="28"/>
          <w:highlight w:val="none"/>
        </w:rPr>
        <w:t>类人员安全生产考核合</w:t>
      </w:r>
    </w:p>
    <w:p w14:paraId="502386D9">
      <w:pPr>
        <w:spacing w:line="22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rPr>
        <w:t>格证，必须注册在投标单位、且在有效期内</w:t>
      </w:r>
      <w:r>
        <w:rPr>
          <w:rFonts w:hint="eastAsia" w:ascii="仿宋" w:hAnsi="仿宋" w:eastAsia="仿宋" w:cs="仿宋"/>
          <w:b/>
          <w:bCs/>
          <w:color w:val="auto"/>
          <w:spacing w:val="-3"/>
          <w:sz w:val="28"/>
          <w:szCs w:val="28"/>
          <w:highlight w:val="none"/>
          <w:lang w:eastAsia="zh-CN"/>
        </w:rPr>
        <w:t>；</w:t>
      </w:r>
    </w:p>
    <w:p w14:paraId="51BD2C99">
      <w:pPr>
        <w:spacing w:line="220" w:lineRule="auto"/>
        <w:rPr>
          <w:rFonts w:hint="eastAsia" w:ascii="仿宋" w:hAnsi="仿宋" w:eastAsia="仿宋" w:cs="仿宋"/>
          <w:color w:val="auto"/>
          <w:sz w:val="28"/>
          <w:szCs w:val="28"/>
          <w:highlight w:val="none"/>
        </w:rPr>
        <w:sectPr>
          <w:footerReference r:id="rId15"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C134BDB">
      <w:pPr>
        <w:pStyle w:val="5"/>
        <w:spacing w:line="403" w:lineRule="auto"/>
        <w:rPr>
          <w:rFonts w:hint="eastAsia" w:ascii="仿宋" w:hAnsi="仿宋" w:eastAsia="仿宋" w:cs="仿宋"/>
          <w:color w:val="auto"/>
          <w:highlight w:val="none"/>
        </w:rPr>
      </w:pPr>
    </w:p>
    <w:p w14:paraId="1D9FF85B">
      <w:pPr>
        <w:spacing w:before="91" w:line="222" w:lineRule="auto"/>
        <w:ind w:left="573"/>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10、缴纳磋商保证金的有效凭证；</w:t>
      </w:r>
    </w:p>
    <w:p w14:paraId="0181A9DC">
      <w:pPr>
        <w:pStyle w:val="5"/>
        <w:spacing w:line="427" w:lineRule="auto"/>
        <w:rPr>
          <w:rFonts w:hint="eastAsia" w:ascii="仿宋" w:hAnsi="仿宋" w:eastAsia="仿宋" w:cs="仿宋"/>
          <w:color w:val="auto"/>
          <w:highlight w:val="none"/>
        </w:rPr>
      </w:pPr>
    </w:p>
    <w:p w14:paraId="05460BFD">
      <w:pPr>
        <w:spacing w:before="91" w:line="239" w:lineRule="auto"/>
        <w:ind w:left="159" w:firstLine="40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说明</w:t>
      </w:r>
      <w:r>
        <w:rPr>
          <w:rFonts w:hint="eastAsia" w:ascii="仿宋" w:hAnsi="仿宋" w:eastAsia="仿宋" w:cs="仿宋"/>
          <w:color w:val="auto"/>
          <w:spacing w:val="38"/>
          <w:sz w:val="28"/>
          <w:szCs w:val="28"/>
          <w:highlight w:val="none"/>
        </w:rPr>
        <w:t xml:space="preserve"> </w:t>
      </w:r>
      <w:r>
        <w:rPr>
          <w:rFonts w:hint="eastAsia" w:ascii="仿宋" w:hAnsi="仿宋" w:eastAsia="仿宋" w:cs="仿宋"/>
          <w:b/>
          <w:bCs/>
          <w:color w:val="auto"/>
          <w:spacing w:val="-5"/>
          <w:sz w:val="28"/>
          <w:szCs w:val="28"/>
          <w:highlight w:val="none"/>
        </w:rPr>
        <w:t>：</w:t>
      </w:r>
      <w:r>
        <w:rPr>
          <w:rFonts w:hint="eastAsia" w:ascii="仿宋" w:hAnsi="仿宋" w:eastAsia="仿宋" w:cs="仿宋"/>
          <w:color w:val="auto"/>
          <w:spacing w:val="-5"/>
          <w:sz w:val="28"/>
          <w:szCs w:val="28"/>
          <w:highlight w:val="none"/>
        </w:rPr>
        <w:t xml:space="preserve"> </w:t>
      </w:r>
      <w:r>
        <w:rPr>
          <w:rFonts w:hint="eastAsia" w:ascii="仿宋" w:hAnsi="仿宋" w:eastAsia="仿宋" w:cs="仿宋"/>
          <w:b/>
          <w:bCs/>
          <w:color w:val="auto"/>
          <w:spacing w:val="-5"/>
          <w:sz w:val="28"/>
          <w:szCs w:val="28"/>
          <w:highlight w:val="none"/>
        </w:rPr>
        <w:t>1.保证金缴</w:t>
      </w:r>
      <w:r>
        <w:rPr>
          <w:rFonts w:hint="eastAsia" w:ascii="仿宋" w:hAnsi="仿宋" w:eastAsia="仿宋" w:cs="仿宋"/>
          <w:b/>
          <w:bCs/>
          <w:color w:val="auto"/>
          <w:spacing w:val="-6"/>
          <w:sz w:val="28"/>
          <w:szCs w:val="28"/>
          <w:highlight w:val="none"/>
        </w:rPr>
        <w:t>纳证明或保函凭证复印件，</w:t>
      </w:r>
      <w:r>
        <w:rPr>
          <w:rFonts w:hint="eastAsia" w:ascii="仿宋" w:hAnsi="仿宋" w:eastAsia="仿宋" w:cs="仿宋"/>
          <w:b/>
          <w:bCs/>
          <w:color w:val="auto"/>
          <w:spacing w:val="-2"/>
          <w:sz w:val="28"/>
          <w:szCs w:val="28"/>
          <w:highlight w:val="none"/>
        </w:rPr>
        <w:t>须按照招标文件要求加盖本单位公章；</w:t>
      </w:r>
      <w:r>
        <w:rPr>
          <w:rFonts w:hint="eastAsia" w:ascii="仿宋" w:hAnsi="仿宋" w:eastAsia="仿宋" w:cs="仿宋"/>
          <w:color w:val="auto"/>
          <w:spacing w:val="-2"/>
          <w:sz w:val="28"/>
          <w:szCs w:val="28"/>
          <w:highlight w:val="none"/>
        </w:rPr>
        <w:t xml:space="preserve"> </w:t>
      </w:r>
      <w:r>
        <w:rPr>
          <w:rFonts w:hint="eastAsia" w:ascii="仿宋" w:hAnsi="仿宋" w:eastAsia="仿宋" w:cs="仿宋"/>
          <w:b/>
          <w:bCs/>
          <w:color w:val="auto"/>
          <w:spacing w:val="-2"/>
          <w:sz w:val="28"/>
          <w:szCs w:val="28"/>
          <w:highlight w:val="none"/>
        </w:rPr>
        <w:t>2.使</w:t>
      </w:r>
      <w:r>
        <w:rPr>
          <w:rFonts w:hint="eastAsia" w:ascii="仿宋" w:hAnsi="仿宋" w:eastAsia="仿宋" w:cs="仿宋"/>
          <w:b/>
          <w:bCs/>
          <w:color w:val="auto"/>
          <w:spacing w:val="-3"/>
          <w:sz w:val="28"/>
          <w:szCs w:val="28"/>
          <w:highlight w:val="none"/>
        </w:rPr>
        <w:t>用银行保函等其他投标担保函</w:t>
      </w:r>
      <w:r>
        <w:rPr>
          <w:rFonts w:hint="eastAsia" w:ascii="仿宋" w:hAnsi="仿宋" w:eastAsia="仿宋" w:cs="仿宋"/>
          <w:b/>
          <w:bCs/>
          <w:color w:val="auto"/>
          <w:spacing w:val="-4"/>
          <w:sz w:val="28"/>
          <w:szCs w:val="28"/>
          <w:highlight w:val="none"/>
        </w:rPr>
        <w:t>的，应将保函正本扫描件装订在本部分，须按照招标文件要求加盖</w:t>
      </w:r>
      <w:r>
        <w:rPr>
          <w:rFonts w:hint="eastAsia" w:ascii="仿宋" w:hAnsi="仿宋" w:eastAsia="仿宋" w:cs="仿宋"/>
          <w:b/>
          <w:bCs/>
          <w:color w:val="auto"/>
          <w:spacing w:val="-5"/>
          <w:sz w:val="28"/>
          <w:szCs w:val="28"/>
          <w:highlight w:val="none"/>
        </w:rPr>
        <w:t>本单位相</w:t>
      </w:r>
      <w:r>
        <w:rPr>
          <w:rFonts w:hint="eastAsia" w:ascii="仿宋" w:hAnsi="仿宋" w:eastAsia="仿宋" w:cs="仿宋"/>
          <w:b/>
          <w:bCs/>
          <w:color w:val="auto"/>
          <w:spacing w:val="-6"/>
          <w:sz w:val="28"/>
          <w:szCs w:val="28"/>
          <w:highlight w:val="none"/>
        </w:rPr>
        <w:t>应印章；附《银行开户许可证》或《基本存款账户信息》扫描件；扫描件上应</w:t>
      </w:r>
      <w:r>
        <w:rPr>
          <w:rFonts w:hint="eastAsia" w:ascii="仿宋" w:hAnsi="仿宋" w:eastAsia="仿宋" w:cs="仿宋"/>
          <w:b/>
          <w:bCs/>
          <w:color w:val="auto"/>
          <w:spacing w:val="-5"/>
          <w:sz w:val="28"/>
          <w:szCs w:val="28"/>
          <w:highlight w:val="none"/>
        </w:rPr>
        <w:t>加盖本单位公章。</w:t>
      </w:r>
    </w:p>
    <w:p w14:paraId="75DDAF6D">
      <w:pPr>
        <w:pStyle w:val="5"/>
        <w:spacing w:line="248" w:lineRule="auto"/>
        <w:rPr>
          <w:rFonts w:hint="eastAsia" w:ascii="仿宋" w:hAnsi="仿宋" w:eastAsia="仿宋" w:cs="仿宋"/>
          <w:color w:val="auto"/>
          <w:highlight w:val="none"/>
        </w:rPr>
      </w:pPr>
    </w:p>
    <w:p w14:paraId="3EF90E3F">
      <w:pPr>
        <w:pStyle w:val="5"/>
        <w:spacing w:line="248" w:lineRule="auto"/>
        <w:rPr>
          <w:rFonts w:hint="eastAsia" w:ascii="仿宋" w:hAnsi="仿宋" w:eastAsia="仿宋" w:cs="仿宋"/>
          <w:color w:val="auto"/>
          <w:highlight w:val="none"/>
        </w:rPr>
      </w:pPr>
    </w:p>
    <w:p w14:paraId="462B3C23">
      <w:pPr>
        <w:pStyle w:val="5"/>
        <w:spacing w:line="249" w:lineRule="auto"/>
        <w:rPr>
          <w:rFonts w:hint="eastAsia" w:ascii="仿宋" w:hAnsi="仿宋" w:eastAsia="仿宋" w:cs="仿宋"/>
          <w:color w:val="auto"/>
          <w:highlight w:val="none"/>
        </w:rPr>
      </w:pPr>
    </w:p>
    <w:p w14:paraId="22D044A5">
      <w:pPr>
        <w:pStyle w:val="5"/>
        <w:spacing w:line="249" w:lineRule="auto"/>
        <w:rPr>
          <w:rFonts w:hint="eastAsia" w:ascii="仿宋" w:hAnsi="仿宋" w:eastAsia="仿宋" w:cs="仿宋"/>
          <w:color w:val="auto"/>
          <w:highlight w:val="none"/>
        </w:rPr>
      </w:pPr>
    </w:p>
    <w:p w14:paraId="0B85347C">
      <w:pPr>
        <w:pStyle w:val="5"/>
        <w:spacing w:line="249" w:lineRule="auto"/>
        <w:rPr>
          <w:rFonts w:hint="eastAsia" w:ascii="仿宋" w:hAnsi="仿宋" w:eastAsia="仿宋" w:cs="仿宋"/>
          <w:color w:val="auto"/>
          <w:highlight w:val="none"/>
        </w:rPr>
      </w:pPr>
    </w:p>
    <w:p w14:paraId="26A3BDDA">
      <w:pPr>
        <w:pStyle w:val="5"/>
        <w:spacing w:line="249" w:lineRule="auto"/>
        <w:rPr>
          <w:rFonts w:hint="eastAsia" w:ascii="仿宋" w:hAnsi="仿宋" w:eastAsia="仿宋" w:cs="仿宋"/>
          <w:color w:val="auto"/>
          <w:highlight w:val="none"/>
        </w:rPr>
      </w:pPr>
    </w:p>
    <w:p w14:paraId="524BC69F">
      <w:pPr>
        <w:pStyle w:val="5"/>
        <w:spacing w:line="249" w:lineRule="auto"/>
        <w:rPr>
          <w:rFonts w:hint="eastAsia" w:ascii="仿宋" w:hAnsi="仿宋" w:eastAsia="仿宋" w:cs="仿宋"/>
          <w:color w:val="auto"/>
          <w:highlight w:val="none"/>
        </w:rPr>
      </w:pPr>
    </w:p>
    <w:p w14:paraId="144C3BAA">
      <w:pPr>
        <w:keepNext w:val="0"/>
        <w:keepLines w:val="0"/>
        <w:pageBreakBefore w:val="0"/>
        <w:widowControl w:val="0"/>
        <w:kinsoku/>
        <w:wordWrap w:val="0"/>
        <w:overflowPunct/>
        <w:topLinePunct/>
        <w:autoSpaceDE/>
        <w:autoSpaceDN/>
        <w:bidi w:val="0"/>
        <w:adjustRightInd w:val="0"/>
        <w:snapToGrid w:val="0"/>
        <w:spacing w:before="91" w:line="224" w:lineRule="auto"/>
        <w:ind w:left="295"/>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11、网站查询截图</w:t>
      </w:r>
      <w:r>
        <w:rPr>
          <w:rFonts w:hint="eastAsia" w:ascii="仿宋" w:hAnsi="仿宋" w:eastAsia="仿宋" w:cs="仿宋"/>
          <w:b/>
          <w:bCs/>
          <w:color w:val="auto"/>
          <w:spacing w:val="-22"/>
          <w:sz w:val="28"/>
          <w:szCs w:val="28"/>
          <w:highlight w:val="none"/>
        </w:rPr>
        <w:t>近三年在“</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22"/>
          <w:sz w:val="28"/>
          <w:szCs w:val="28"/>
          <w:highlight w:val="none"/>
        </w:rPr>
        <w:t>信用中国”网站</w:t>
      </w:r>
      <w:r>
        <w:rPr>
          <w:rFonts w:hint="eastAsia" w:ascii="仿宋" w:hAnsi="仿宋" w:eastAsia="仿宋" w:cs="仿宋"/>
          <w:b/>
          <w:bCs/>
          <w:color w:val="auto"/>
          <w:spacing w:val="-8"/>
          <w:sz w:val="28"/>
          <w:szCs w:val="28"/>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8"/>
          <w:sz w:val="28"/>
          <w:szCs w:val="28"/>
          <w:highlight w:val="none"/>
        </w:rPr>
        <w:t>www.creditchina.gov.cn</w:t>
      </w:r>
      <w:r>
        <w:rPr>
          <w:rFonts w:hint="eastAsia" w:ascii="仿宋" w:hAnsi="仿宋" w:eastAsia="仿宋" w:cs="仿宋"/>
          <w:b/>
          <w:bCs/>
          <w:color w:val="auto"/>
          <w:spacing w:val="-8"/>
          <w:sz w:val="28"/>
          <w:szCs w:val="28"/>
          <w:highlight w:val="none"/>
        </w:rPr>
        <w:fldChar w:fldCharType="end"/>
      </w:r>
      <w:r>
        <w:rPr>
          <w:rFonts w:hint="eastAsia" w:ascii="仿宋" w:hAnsi="仿宋" w:eastAsia="仿宋" w:cs="仿宋"/>
          <w:b/>
          <w:bCs/>
          <w:color w:val="auto"/>
          <w:spacing w:val="-8"/>
          <w:sz w:val="28"/>
          <w:szCs w:val="28"/>
          <w:highlight w:val="none"/>
        </w:rPr>
        <w:t>）被列入失信被执行人、重大税收违法失信主体(信</w:t>
      </w:r>
      <w:r>
        <w:rPr>
          <w:rFonts w:hint="eastAsia" w:ascii="仿宋" w:hAnsi="仿宋" w:eastAsia="仿宋" w:cs="仿宋"/>
          <w:b/>
          <w:bCs/>
          <w:color w:val="auto"/>
          <w:spacing w:val="-29"/>
          <w:sz w:val="28"/>
          <w:szCs w:val="28"/>
          <w:highlight w:val="none"/>
        </w:rPr>
        <w:t>用</w:t>
      </w:r>
      <w:r>
        <w:rPr>
          <w:rFonts w:hint="eastAsia" w:ascii="仿宋" w:hAnsi="仿宋" w:eastAsia="仿宋" w:cs="仿宋"/>
          <w:color w:val="auto"/>
          <w:spacing w:val="-29"/>
          <w:sz w:val="28"/>
          <w:szCs w:val="28"/>
          <w:highlight w:val="none"/>
        </w:rPr>
        <w:t xml:space="preserve"> </w:t>
      </w:r>
      <w:r>
        <w:rPr>
          <w:rFonts w:hint="eastAsia" w:ascii="仿宋" w:hAnsi="仿宋" w:eastAsia="仿宋" w:cs="仿宋"/>
          <w:b/>
          <w:bCs/>
          <w:color w:val="auto"/>
          <w:spacing w:val="-29"/>
          <w:sz w:val="28"/>
          <w:szCs w:val="28"/>
          <w:highlight w:val="none"/>
        </w:rPr>
        <w:t>中</w:t>
      </w:r>
      <w:r>
        <w:rPr>
          <w:rFonts w:hint="eastAsia" w:ascii="仿宋" w:hAnsi="仿宋" w:eastAsia="仿宋" w:cs="仿宋"/>
          <w:color w:val="auto"/>
          <w:spacing w:val="-29"/>
          <w:sz w:val="28"/>
          <w:szCs w:val="28"/>
          <w:highlight w:val="none"/>
        </w:rPr>
        <w:t xml:space="preserve"> </w:t>
      </w:r>
      <w:r>
        <w:rPr>
          <w:rFonts w:hint="eastAsia" w:ascii="仿宋" w:hAnsi="仿宋" w:eastAsia="仿宋" w:cs="仿宋"/>
          <w:b/>
          <w:bCs/>
          <w:color w:val="auto"/>
          <w:spacing w:val="-29"/>
          <w:sz w:val="28"/>
          <w:szCs w:val="28"/>
          <w:highlight w:val="none"/>
        </w:rPr>
        <w:t>国</w:t>
      </w:r>
      <w:r>
        <w:rPr>
          <w:rFonts w:hint="eastAsia" w:ascii="仿宋" w:hAnsi="仿宋" w:eastAsia="仿宋" w:cs="仿宋"/>
          <w:color w:val="auto"/>
          <w:spacing w:val="-32"/>
          <w:sz w:val="28"/>
          <w:szCs w:val="28"/>
          <w:highlight w:val="none"/>
        </w:rPr>
        <w:t xml:space="preserve"> </w:t>
      </w:r>
      <w:r>
        <w:rPr>
          <w:rFonts w:hint="eastAsia" w:ascii="仿宋" w:hAnsi="仿宋" w:eastAsia="仿宋" w:cs="仿宋"/>
          <w:b/>
          <w:bCs/>
          <w:color w:val="auto"/>
          <w:spacing w:val="-29"/>
          <w:sz w:val="28"/>
          <w:szCs w:val="28"/>
          <w:highlight w:val="none"/>
        </w:rPr>
        <w:t>首</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29"/>
          <w:sz w:val="28"/>
          <w:szCs w:val="28"/>
          <w:highlight w:val="none"/>
        </w:rPr>
        <w:t>页</w:t>
      </w:r>
      <w:r>
        <w:rPr>
          <w:rFonts w:hint="eastAsia" w:ascii="仿宋" w:hAnsi="仿宋" w:eastAsia="仿宋" w:cs="仿宋"/>
          <w:color w:val="auto"/>
          <w:spacing w:val="-70"/>
          <w:sz w:val="28"/>
          <w:szCs w:val="28"/>
          <w:highlight w:val="none"/>
        </w:rPr>
        <w:t xml:space="preserve"> </w:t>
      </w:r>
      <w:r>
        <w:rPr>
          <w:rFonts w:hint="eastAsia" w:ascii="仿宋" w:hAnsi="仿宋" w:eastAsia="仿宋" w:cs="仿宋"/>
          <w:b/>
          <w:bCs/>
          <w:color w:val="auto"/>
          <w:spacing w:val="-29"/>
          <w:sz w:val="28"/>
          <w:szCs w:val="28"/>
          <w:highlight w:val="none"/>
        </w:rPr>
        <w:t>-</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29"/>
          <w:sz w:val="28"/>
          <w:szCs w:val="28"/>
          <w:highlight w:val="none"/>
        </w:rPr>
        <w:t>点</w:t>
      </w:r>
      <w:r>
        <w:rPr>
          <w:rFonts w:hint="eastAsia" w:ascii="仿宋" w:hAnsi="仿宋" w:eastAsia="仿宋" w:cs="仿宋"/>
          <w:color w:val="auto"/>
          <w:spacing w:val="-51"/>
          <w:sz w:val="28"/>
          <w:szCs w:val="28"/>
          <w:highlight w:val="none"/>
        </w:rPr>
        <w:t xml:space="preserve"> </w:t>
      </w:r>
      <w:r>
        <w:rPr>
          <w:rFonts w:hint="eastAsia" w:ascii="仿宋" w:hAnsi="仿宋" w:eastAsia="仿宋" w:cs="仿宋"/>
          <w:b/>
          <w:bCs/>
          <w:color w:val="auto"/>
          <w:spacing w:val="-29"/>
          <w:sz w:val="28"/>
          <w:szCs w:val="28"/>
          <w:highlight w:val="none"/>
        </w:rPr>
        <w:t>击</w:t>
      </w:r>
      <w:r>
        <w:rPr>
          <w:rFonts w:hint="eastAsia" w:ascii="仿宋" w:hAnsi="仿宋" w:eastAsia="仿宋" w:cs="仿宋"/>
          <w:color w:val="auto"/>
          <w:spacing w:val="-62"/>
          <w:sz w:val="28"/>
          <w:szCs w:val="28"/>
          <w:highlight w:val="none"/>
        </w:rPr>
        <w:t xml:space="preserve"> </w:t>
      </w:r>
      <w:r>
        <w:rPr>
          <w:rFonts w:hint="eastAsia" w:ascii="仿宋" w:hAnsi="仿宋" w:eastAsia="仿宋" w:cs="仿宋"/>
          <w:b/>
          <w:bCs/>
          <w:color w:val="auto"/>
          <w:spacing w:val="-29"/>
          <w:sz w:val="28"/>
          <w:szCs w:val="28"/>
          <w:highlight w:val="none"/>
        </w:rPr>
        <w:t>信用</w:t>
      </w:r>
      <w:r>
        <w:rPr>
          <w:rFonts w:hint="eastAsia" w:ascii="仿宋" w:hAnsi="仿宋" w:eastAsia="仿宋" w:cs="仿宋"/>
          <w:color w:val="auto"/>
          <w:spacing w:val="-60"/>
          <w:sz w:val="28"/>
          <w:szCs w:val="28"/>
          <w:highlight w:val="none"/>
        </w:rPr>
        <w:t xml:space="preserve"> </w:t>
      </w:r>
      <w:r>
        <w:rPr>
          <w:rFonts w:hint="eastAsia" w:ascii="仿宋" w:hAnsi="仿宋" w:eastAsia="仿宋" w:cs="仿宋"/>
          <w:b/>
          <w:bCs/>
          <w:color w:val="auto"/>
          <w:spacing w:val="-29"/>
          <w:sz w:val="28"/>
          <w:szCs w:val="28"/>
          <w:highlight w:val="none"/>
        </w:rPr>
        <w:t>服</w:t>
      </w:r>
      <w:r>
        <w:rPr>
          <w:rFonts w:hint="eastAsia" w:ascii="仿宋" w:hAnsi="仿宋" w:eastAsia="仿宋" w:cs="仿宋"/>
          <w:color w:val="auto"/>
          <w:spacing w:val="-52"/>
          <w:sz w:val="28"/>
          <w:szCs w:val="28"/>
          <w:highlight w:val="none"/>
        </w:rPr>
        <w:t xml:space="preserve"> </w:t>
      </w:r>
      <w:r>
        <w:rPr>
          <w:rFonts w:hint="eastAsia" w:ascii="仿宋" w:hAnsi="仿宋" w:eastAsia="仿宋" w:cs="仿宋"/>
          <w:b/>
          <w:bCs/>
          <w:color w:val="auto"/>
          <w:spacing w:val="-29"/>
          <w:sz w:val="28"/>
          <w:szCs w:val="28"/>
          <w:highlight w:val="none"/>
        </w:rPr>
        <w:t>务</w:t>
      </w:r>
      <w:r>
        <w:rPr>
          <w:rFonts w:hint="eastAsia" w:ascii="仿宋" w:hAnsi="仿宋" w:eastAsia="仿宋" w:cs="仿宋"/>
          <w:color w:val="auto"/>
          <w:spacing w:val="-72"/>
          <w:sz w:val="28"/>
          <w:szCs w:val="28"/>
          <w:highlight w:val="none"/>
        </w:rPr>
        <w:t xml:space="preserve"> </w:t>
      </w:r>
      <w:r>
        <w:rPr>
          <w:rFonts w:hint="eastAsia" w:ascii="仿宋" w:hAnsi="仿宋" w:eastAsia="仿宋" w:cs="仿宋"/>
          <w:b/>
          <w:bCs/>
          <w:color w:val="auto"/>
          <w:spacing w:val="-29"/>
          <w:sz w:val="28"/>
          <w:szCs w:val="28"/>
          <w:highlight w:val="none"/>
        </w:rPr>
        <w:t>-</w:t>
      </w:r>
      <w:r>
        <w:rPr>
          <w:rFonts w:hint="eastAsia" w:ascii="仿宋" w:hAnsi="仿宋" w:eastAsia="仿宋" w:cs="仿宋"/>
          <w:color w:val="auto"/>
          <w:spacing w:val="-56"/>
          <w:sz w:val="28"/>
          <w:szCs w:val="28"/>
          <w:highlight w:val="none"/>
        </w:rPr>
        <w:t xml:space="preserve"> </w:t>
      </w:r>
      <w:r>
        <w:rPr>
          <w:rFonts w:hint="eastAsia" w:ascii="仿宋" w:hAnsi="仿宋" w:eastAsia="仿宋" w:cs="仿宋"/>
          <w:b/>
          <w:bCs/>
          <w:color w:val="auto"/>
          <w:spacing w:val="-29"/>
          <w:sz w:val="28"/>
          <w:szCs w:val="28"/>
          <w:highlight w:val="none"/>
        </w:rPr>
        <w:t>查</w:t>
      </w:r>
      <w:r>
        <w:rPr>
          <w:rFonts w:hint="eastAsia" w:ascii="仿宋" w:hAnsi="仿宋" w:eastAsia="仿宋" w:cs="仿宋"/>
          <w:color w:val="auto"/>
          <w:spacing w:val="-60"/>
          <w:sz w:val="28"/>
          <w:szCs w:val="28"/>
          <w:highlight w:val="none"/>
        </w:rPr>
        <w:t xml:space="preserve"> </w:t>
      </w:r>
      <w:r>
        <w:rPr>
          <w:rFonts w:hint="eastAsia" w:ascii="仿宋" w:hAnsi="仿宋" w:eastAsia="仿宋" w:cs="仿宋"/>
          <w:b/>
          <w:bCs/>
          <w:color w:val="auto"/>
          <w:spacing w:val="-29"/>
          <w:sz w:val="28"/>
          <w:szCs w:val="28"/>
          <w:highlight w:val="none"/>
        </w:rPr>
        <w:t>询</w:t>
      </w:r>
      <w:r>
        <w:rPr>
          <w:rFonts w:hint="eastAsia" w:ascii="仿宋" w:hAnsi="仿宋" w:eastAsia="仿宋" w:cs="仿宋"/>
          <w:color w:val="auto"/>
          <w:spacing w:val="-41"/>
          <w:sz w:val="28"/>
          <w:szCs w:val="28"/>
          <w:highlight w:val="none"/>
        </w:rPr>
        <w:t xml:space="preserve"> </w:t>
      </w:r>
      <w:r>
        <w:rPr>
          <w:rFonts w:hint="eastAsia" w:ascii="仿宋" w:hAnsi="仿宋" w:eastAsia="仿宋" w:cs="仿宋"/>
          <w:b/>
          <w:bCs/>
          <w:color w:val="auto"/>
          <w:spacing w:val="-29"/>
          <w:sz w:val="28"/>
          <w:szCs w:val="28"/>
          <w:highlight w:val="none"/>
        </w:rPr>
        <w:t>、</w:t>
      </w:r>
      <w:r>
        <w:rPr>
          <w:rFonts w:hint="eastAsia" w:ascii="仿宋" w:hAnsi="仿宋" w:eastAsia="仿宋" w:cs="仿宋"/>
          <w:color w:val="auto"/>
          <w:spacing w:val="-27"/>
          <w:sz w:val="28"/>
          <w:szCs w:val="28"/>
          <w:highlight w:val="none"/>
        </w:rPr>
        <w:t xml:space="preserve"> </w:t>
      </w:r>
      <w:r>
        <w:rPr>
          <w:rFonts w:hint="eastAsia" w:ascii="仿宋" w:hAnsi="仿宋" w:eastAsia="仿宋" w:cs="仿宋"/>
          <w:b/>
          <w:bCs/>
          <w:color w:val="auto"/>
          <w:spacing w:val="-29"/>
          <w:sz w:val="28"/>
          <w:szCs w:val="28"/>
          <w:highlight w:val="none"/>
        </w:rPr>
        <w:t>网</w:t>
      </w:r>
      <w:r>
        <w:rPr>
          <w:rFonts w:hint="eastAsia" w:ascii="仿宋" w:hAnsi="仿宋" w:eastAsia="仿宋" w:cs="仿宋"/>
          <w:color w:val="auto"/>
          <w:spacing w:val="-45"/>
          <w:sz w:val="28"/>
          <w:szCs w:val="28"/>
          <w:highlight w:val="none"/>
        </w:rPr>
        <w:t xml:space="preserve"> </w:t>
      </w:r>
      <w:r>
        <w:rPr>
          <w:rFonts w:hint="eastAsia" w:ascii="仿宋" w:hAnsi="仿宋" w:eastAsia="仿宋" w:cs="仿宋"/>
          <w:b/>
          <w:bCs/>
          <w:color w:val="auto"/>
          <w:spacing w:val="-29"/>
          <w:sz w:val="28"/>
          <w:szCs w:val="28"/>
          <w:highlight w:val="none"/>
        </w:rPr>
        <w:t>页</w:t>
      </w:r>
      <w:r>
        <w:rPr>
          <w:rFonts w:hint="eastAsia" w:ascii="仿宋" w:hAnsi="仿宋" w:eastAsia="仿宋" w:cs="仿宋"/>
          <w:color w:val="auto"/>
          <w:spacing w:val="-56"/>
          <w:sz w:val="28"/>
          <w:szCs w:val="28"/>
          <w:highlight w:val="none"/>
        </w:rPr>
        <w:t xml:space="preserve"> </w:t>
      </w:r>
      <w:r>
        <w:rPr>
          <w:rFonts w:hint="eastAsia" w:ascii="仿宋" w:hAnsi="仿宋" w:eastAsia="仿宋" w:cs="仿宋"/>
          <w:b/>
          <w:bCs/>
          <w:color w:val="auto"/>
          <w:spacing w:val="-29"/>
          <w:sz w:val="28"/>
          <w:szCs w:val="28"/>
          <w:highlight w:val="none"/>
        </w:rPr>
        <w:t>打</w:t>
      </w:r>
      <w:r>
        <w:rPr>
          <w:rFonts w:hint="eastAsia" w:ascii="仿宋" w:hAnsi="仿宋" w:eastAsia="仿宋" w:cs="仿宋"/>
          <w:color w:val="auto"/>
          <w:spacing w:val="-40"/>
          <w:sz w:val="28"/>
          <w:szCs w:val="28"/>
          <w:highlight w:val="none"/>
        </w:rPr>
        <w:t xml:space="preserve"> </w:t>
      </w:r>
      <w:r>
        <w:rPr>
          <w:rFonts w:hint="eastAsia" w:ascii="仿宋" w:hAnsi="仿宋" w:eastAsia="仿宋" w:cs="仿宋"/>
          <w:b/>
          <w:bCs/>
          <w:color w:val="auto"/>
          <w:spacing w:val="-29"/>
          <w:sz w:val="28"/>
          <w:szCs w:val="28"/>
          <w:highlight w:val="none"/>
        </w:rPr>
        <w:t>印</w:t>
      </w:r>
      <w:r>
        <w:rPr>
          <w:rFonts w:hint="eastAsia" w:ascii="仿宋" w:hAnsi="仿宋" w:eastAsia="仿宋" w:cs="仿宋"/>
          <w:color w:val="auto"/>
          <w:spacing w:val="-66"/>
          <w:sz w:val="28"/>
          <w:szCs w:val="28"/>
          <w:highlight w:val="none"/>
        </w:rPr>
        <w:t xml:space="preserve"> </w:t>
      </w:r>
      <w:r>
        <w:rPr>
          <w:rFonts w:hint="eastAsia" w:ascii="仿宋" w:hAnsi="仿宋" w:eastAsia="仿宋" w:cs="仿宋"/>
          <w:b/>
          <w:bCs/>
          <w:color w:val="auto"/>
          <w:spacing w:val="-29"/>
          <w:sz w:val="28"/>
          <w:szCs w:val="28"/>
          <w:highlight w:val="none"/>
        </w:rPr>
        <w:t>)</w:t>
      </w:r>
      <w:r>
        <w:rPr>
          <w:rFonts w:hint="eastAsia" w:ascii="仿宋" w:hAnsi="仿宋" w:eastAsia="仿宋" w:cs="仿宋"/>
          <w:color w:val="auto"/>
          <w:spacing w:val="-40"/>
          <w:sz w:val="28"/>
          <w:szCs w:val="28"/>
          <w:highlight w:val="none"/>
        </w:rPr>
        <w:t xml:space="preserve"> </w:t>
      </w:r>
      <w:r>
        <w:rPr>
          <w:rFonts w:hint="eastAsia" w:ascii="仿宋" w:hAnsi="仿宋" w:eastAsia="仿宋" w:cs="仿宋"/>
          <w:b/>
          <w:bCs/>
          <w:color w:val="auto"/>
          <w:spacing w:val="-29"/>
          <w:sz w:val="28"/>
          <w:szCs w:val="28"/>
          <w:highlight w:val="none"/>
        </w:rPr>
        <w:t>、</w:t>
      </w:r>
      <w:r>
        <w:rPr>
          <w:rFonts w:hint="eastAsia" w:ascii="仿宋" w:hAnsi="仿宋" w:eastAsia="仿宋" w:cs="仿宋"/>
          <w:color w:val="auto"/>
          <w:spacing w:val="-22"/>
          <w:sz w:val="28"/>
          <w:szCs w:val="28"/>
          <w:highlight w:val="none"/>
        </w:rPr>
        <w:t xml:space="preserve"> </w:t>
      </w:r>
      <w:r>
        <w:rPr>
          <w:rFonts w:hint="eastAsia" w:ascii="仿宋" w:hAnsi="仿宋" w:eastAsia="仿宋" w:cs="仿宋"/>
          <w:b/>
          <w:bCs/>
          <w:color w:val="auto"/>
          <w:spacing w:val="-29"/>
          <w:sz w:val="28"/>
          <w:szCs w:val="28"/>
          <w:highlight w:val="none"/>
        </w:rPr>
        <w:t>中</w:t>
      </w:r>
      <w:r>
        <w:rPr>
          <w:rFonts w:hint="eastAsia" w:ascii="仿宋" w:hAnsi="仿宋" w:eastAsia="仿宋" w:cs="仿宋"/>
          <w:color w:val="auto"/>
          <w:spacing w:val="-30"/>
          <w:sz w:val="28"/>
          <w:szCs w:val="28"/>
          <w:highlight w:val="none"/>
        </w:rPr>
        <w:t xml:space="preserve"> </w:t>
      </w:r>
      <w:r>
        <w:rPr>
          <w:rFonts w:hint="eastAsia" w:ascii="仿宋" w:hAnsi="仿宋" w:eastAsia="仿宋" w:cs="仿宋"/>
          <w:b/>
          <w:bCs/>
          <w:color w:val="auto"/>
          <w:spacing w:val="-29"/>
          <w:sz w:val="28"/>
          <w:szCs w:val="28"/>
          <w:highlight w:val="none"/>
        </w:rPr>
        <w:t>国</w:t>
      </w:r>
      <w:r>
        <w:rPr>
          <w:rFonts w:hint="eastAsia" w:ascii="仿宋" w:hAnsi="仿宋" w:eastAsia="仿宋" w:cs="仿宋"/>
          <w:color w:val="auto"/>
          <w:spacing w:val="-58"/>
          <w:sz w:val="28"/>
          <w:szCs w:val="28"/>
          <w:highlight w:val="none"/>
        </w:rPr>
        <w:t xml:space="preserve"> </w:t>
      </w:r>
      <w:r>
        <w:rPr>
          <w:rFonts w:hint="eastAsia" w:ascii="仿宋" w:hAnsi="仿宋" w:eastAsia="仿宋" w:cs="仿宋"/>
          <w:b/>
          <w:bCs/>
          <w:color w:val="auto"/>
          <w:spacing w:val="-29"/>
          <w:sz w:val="28"/>
          <w:szCs w:val="28"/>
          <w:highlight w:val="none"/>
        </w:rPr>
        <w:t>政</w:t>
      </w:r>
      <w:r>
        <w:rPr>
          <w:rFonts w:hint="eastAsia" w:ascii="仿宋" w:hAnsi="仿宋" w:eastAsia="仿宋" w:cs="仿宋"/>
          <w:color w:val="auto"/>
          <w:spacing w:val="-58"/>
          <w:sz w:val="28"/>
          <w:szCs w:val="28"/>
          <w:highlight w:val="none"/>
        </w:rPr>
        <w:t xml:space="preserve"> </w:t>
      </w:r>
      <w:r>
        <w:rPr>
          <w:rFonts w:hint="eastAsia" w:ascii="仿宋" w:hAnsi="仿宋" w:eastAsia="仿宋" w:cs="仿宋"/>
          <w:b/>
          <w:bCs/>
          <w:color w:val="auto"/>
          <w:spacing w:val="-29"/>
          <w:sz w:val="28"/>
          <w:szCs w:val="28"/>
          <w:highlight w:val="none"/>
        </w:rPr>
        <w:t>府</w:t>
      </w:r>
      <w:r>
        <w:rPr>
          <w:rFonts w:hint="eastAsia" w:ascii="仿宋" w:hAnsi="仿宋" w:eastAsia="仿宋" w:cs="仿宋"/>
          <w:color w:val="auto"/>
          <w:spacing w:val="-57"/>
          <w:sz w:val="28"/>
          <w:szCs w:val="28"/>
          <w:highlight w:val="none"/>
        </w:rPr>
        <w:t xml:space="preserve"> </w:t>
      </w:r>
      <w:r>
        <w:rPr>
          <w:rFonts w:hint="eastAsia" w:ascii="仿宋" w:hAnsi="仿宋" w:eastAsia="仿宋" w:cs="仿宋"/>
          <w:b/>
          <w:bCs/>
          <w:color w:val="auto"/>
          <w:spacing w:val="-29"/>
          <w:sz w:val="28"/>
          <w:szCs w:val="28"/>
          <w:highlight w:val="none"/>
        </w:rPr>
        <w:t>采</w:t>
      </w:r>
      <w:r>
        <w:rPr>
          <w:rFonts w:hint="eastAsia" w:ascii="仿宋" w:hAnsi="仿宋" w:eastAsia="仿宋" w:cs="仿宋"/>
          <w:color w:val="auto"/>
          <w:spacing w:val="-62"/>
          <w:sz w:val="28"/>
          <w:szCs w:val="28"/>
          <w:highlight w:val="none"/>
        </w:rPr>
        <w:t xml:space="preserve"> </w:t>
      </w:r>
      <w:r>
        <w:rPr>
          <w:rFonts w:hint="eastAsia" w:ascii="仿宋" w:hAnsi="仿宋" w:eastAsia="仿宋" w:cs="仿宋"/>
          <w:b/>
          <w:bCs/>
          <w:color w:val="auto"/>
          <w:spacing w:val="-29"/>
          <w:sz w:val="28"/>
          <w:szCs w:val="28"/>
          <w:highlight w:val="none"/>
        </w:rPr>
        <w:t>购</w:t>
      </w:r>
      <w:r>
        <w:rPr>
          <w:rFonts w:hint="eastAsia" w:ascii="仿宋" w:hAnsi="仿宋" w:eastAsia="仿宋" w:cs="仿宋"/>
          <w:color w:val="auto"/>
          <w:spacing w:val="-28"/>
          <w:sz w:val="28"/>
          <w:szCs w:val="28"/>
          <w:highlight w:val="none"/>
        </w:rPr>
        <w:t xml:space="preserve"> </w:t>
      </w:r>
      <w:r>
        <w:rPr>
          <w:rFonts w:hint="eastAsia" w:ascii="仿宋" w:hAnsi="仿宋" w:eastAsia="仿宋" w:cs="仿宋"/>
          <w:b/>
          <w:bCs/>
          <w:color w:val="auto"/>
          <w:spacing w:val="-29"/>
          <w:sz w:val="28"/>
          <w:szCs w:val="28"/>
          <w:highlight w:val="none"/>
        </w:rPr>
        <w:t>网</w:t>
      </w:r>
      <w:r>
        <w:rPr>
          <w:rFonts w:hint="eastAsia" w:ascii="仿宋" w:hAnsi="仿宋" w:eastAsia="仿宋" w:cs="仿宋"/>
          <w:b/>
          <w:bCs/>
          <w:color w:val="auto"/>
          <w:spacing w:val="-2"/>
          <w:sz w:val="28"/>
          <w:szCs w:val="28"/>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"http://www.ccgp.gov.cn/search/cr/"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2"/>
          <w:sz w:val="28"/>
          <w:szCs w:val="28"/>
          <w:highlight w:val="none"/>
        </w:rPr>
        <w:t>http://www.ccgp.gov.cn/search/cr/</w:t>
      </w:r>
      <w:r>
        <w:rPr>
          <w:rFonts w:hint="eastAsia" w:ascii="仿宋" w:hAnsi="仿宋" w:eastAsia="仿宋" w:cs="仿宋"/>
          <w:b/>
          <w:bCs/>
          <w:color w:val="auto"/>
          <w:spacing w:val="-2"/>
          <w:sz w:val="28"/>
          <w:szCs w:val="28"/>
          <w:highlight w:val="none"/>
        </w:rPr>
        <w:fldChar w:fldCharType="end"/>
      </w:r>
      <w:r>
        <w:rPr>
          <w:rFonts w:hint="eastAsia" w:ascii="仿宋" w:hAnsi="仿宋" w:eastAsia="仿宋" w:cs="仿宋"/>
          <w:b/>
          <w:bCs/>
          <w:color w:val="auto"/>
          <w:spacing w:val="-2"/>
          <w:sz w:val="28"/>
          <w:szCs w:val="28"/>
          <w:highlight w:val="none"/>
        </w:rPr>
        <w:t>）严重违法失信行为记录名单的（尚</w:t>
      </w:r>
      <w:r>
        <w:rPr>
          <w:rFonts w:hint="eastAsia" w:ascii="仿宋" w:hAnsi="仿宋" w:eastAsia="仿宋" w:cs="仿宋"/>
          <w:b/>
          <w:bCs/>
          <w:color w:val="auto"/>
          <w:spacing w:val="-3"/>
          <w:sz w:val="28"/>
          <w:szCs w:val="28"/>
          <w:highlight w:val="none"/>
        </w:rPr>
        <w:t>在处罚期内的）。（请各投标人提供以上网站查询结果</w:t>
      </w:r>
      <w:r>
        <w:rPr>
          <w:rFonts w:hint="eastAsia" w:ascii="仿宋" w:hAnsi="仿宋" w:eastAsia="仿宋" w:cs="仿宋"/>
          <w:b/>
          <w:bCs/>
          <w:color w:val="auto"/>
          <w:spacing w:val="1"/>
          <w:sz w:val="28"/>
          <w:szCs w:val="28"/>
          <w:highlight w:val="none"/>
        </w:rPr>
        <w:t>）；</w:t>
      </w:r>
    </w:p>
    <w:p w14:paraId="178E4142">
      <w:pPr>
        <w:spacing w:line="239" w:lineRule="auto"/>
        <w:rPr>
          <w:rFonts w:hint="eastAsia" w:ascii="仿宋" w:hAnsi="仿宋" w:eastAsia="仿宋" w:cs="仿宋"/>
          <w:color w:val="auto"/>
          <w:sz w:val="28"/>
          <w:szCs w:val="28"/>
          <w:highlight w:val="none"/>
        </w:rPr>
        <w:sectPr>
          <w:footerReference r:id="rId1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57CE96C">
      <w:pPr>
        <w:spacing w:before="57" w:line="223" w:lineRule="auto"/>
        <w:ind w:left="3248"/>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12、中小企业声明函</w:t>
      </w:r>
    </w:p>
    <w:p w14:paraId="7CEBD5F9">
      <w:pPr>
        <w:pStyle w:val="5"/>
        <w:spacing w:line="246" w:lineRule="auto"/>
        <w:rPr>
          <w:rFonts w:hint="eastAsia" w:ascii="仿宋" w:hAnsi="仿宋" w:eastAsia="仿宋" w:cs="仿宋"/>
          <w:color w:val="auto"/>
          <w:highlight w:val="none"/>
        </w:rPr>
      </w:pPr>
    </w:p>
    <w:p w14:paraId="1702BB6F">
      <w:pPr>
        <w:spacing w:before="78" w:line="222" w:lineRule="auto"/>
        <w:ind w:left="373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中小企业声明函（工程)</w:t>
      </w:r>
    </w:p>
    <w:p w14:paraId="7A52C928">
      <w:pPr>
        <w:spacing w:before="220" w:line="360" w:lineRule="auto"/>
        <w:ind w:left="6" w:right="184" w:firstLine="475"/>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本公司郑重声明，根据《政府采购促进中小企业发展管理办法》（财库〔2020〕[2020]</w:t>
      </w:r>
      <w:r>
        <w:rPr>
          <w:rFonts w:hint="eastAsia" w:ascii="仿宋" w:hAnsi="仿宋" w:eastAsia="仿宋" w:cs="仿宋"/>
          <w:color w:val="auto"/>
          <w:spacing w:val="-10"/>
          <w:sz w:val="24"/>
          <w:szCs w:val="24"/>
          <w:highlight w:val="none"/>
        </w:rPr>
        <w:t>46</w:t>
      </w:r>
      <w:r>
        <w:rPr>
          <w:rFonts w:hint="eastAsia" w:ascii="仿宋" w:hAnsi="仿宋" w:eastAsia="仿宋" w:cs="仿宋"/>
          <w:color w:val="auto"/>
          <w:spacing w:val="-1"/>
          <w:sz w:val="24"/>
          <w:szCs w:val="24"/>
          <w:highlight w:val="none"/>
        </w:rPr>
        <w:t>号）的规定，本公司参加（单位名称）的（项目名称）采购活动，工程的施工单位全部为符合政策要求的中小企业承建。相关企业的具体情况如下：</w:t>
      </w:r>
    </w:p>
    <w:p w14:paraId="5AA0DEC0">
      <w:pPr>
        <w:spacing w:before="119" w:line="314" w:lineRule="auto"/>
        <w:ind w:right="271" w:firstLine="49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1.（标的名称</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属于（采购文件中明确的所属行业</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承建企业为（企业名称</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从业人员</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
          <w:sz w:val="24"/>
          <w:szCs w:val="24"/>
          <w:highlight w:val="none"/>
        </w:rPr>
        <w:t>人，营业收入为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b/>
          <w:bCs/>
          <w:color w:val="auto"/>
          <w:spacing w:val="-2"/>
          <w:sz w:val="24"/>
          <w:szCs w:val="24"/>
          <w:highlight w:val="none"/>
        </w:rPr>
        <w:t>万元</w:t>
      </w:r>
      <w:r>
        <w:rPr>
          <w:rFonts w:hint="eastAsia" w:ascii="仿宋" w:hAnsi="仿宋" w:eastAsia="仿宋" w:cs="仿宋"/>
          <w:color w:val="auto"/>
          <w:spacing w:val="-2"/>
          <w:sz w:val="24"/>
          <w:szCs w:val="24"/>
          <w:highlight w:val="none"/>
        </w:rPr>
        <w:t>，资产总额为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b/>
          <w:bCs/>
          <w:color w:val="auto"/>
          <w:spacing w:val="-2"/>
          <w:sz w:val="24"/>
          <w:szCs w:val="24"/>
          <w:highlight w:val="none"/>
        </w:rPr>
        <w:t>万元</w:t>
      </w:r>
      <w:r>
        <w:rPr>
          <w:rFonts w:hint="eastAsia" w:ascii="仿宋" w:hAnsi="仿宋" w:eastAsia="仿宋" w:cs="仿宋"/>
          <w:color w:val="auto"/>
          <w:spacing w:val="-2"/>
          <w:sz w:val="24"/>
          <w:szCs w:val="24"/>
          <w:highlight w:val="none"/>
        </w:rPr>
        <w:t>，属于</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（中型企业、小型企业、微型企业</w:t>
      </w:r>
      <w:r>
        <w:rPr>
          <w:rFonts w:hint="eastAsia" w:ascii="仿宋" w:hAnsi="仿宋" w:eastAsia="仿宋" w:cs="仿宋"/>
          <w:color w:val="auto"/>
          <w:sz w:val="24"/>
          <w:szCs w:val="24"/>
          <w:highlight w:val="none"/>
        </w:rPr>
        <w:t>）；</w:t>
      </w:r>
    </w:p>
    <w:p w14:paraId="37F480B7">
      <w:pPr>
        <w:spacing w:before="299" w:line="314" w:lineRule="auto"/>
        <w:ind w:right="271" w:firstLine="47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2.（标的名称</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
          <w:sz w:val="24"/>
          <w:szCs w:val="24"/>
          <w:highlight w:val="none"/>
        </w:rPr>
        <w:t>属于（采购文件中明确的所属</w:t>
      </w:r>
      <w:r>
        <w:rPr>
          <w:rFonts w:hint="eastAsia" w:ascii="仿宋" w:hAnsi="仿宋" w:eastAsia="仿宋" w:cs="仿宋"/>
          <w:color w:val="auto"/>
          <w:spacing w:val="-2"/>
          <w:sz w:val="24"/>
          <w:szCs w:val="24"/>
          <w:highlight w:val="none"/>
        </w:rPr>
        <w:t>行业</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承建企业为（企业名称</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从业人员</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
          <w:sz w:val="24"/>
          <w:szCs w:val="24"/>
          <w:highlight w:val="none"/>
        </w:rPr>
        <w:t>人，营业收入为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b/>
          <w:bCs/>
          <w:color w:val="auto"/>
          <w:spacing w:val="-2"/>
          <w:sz w:val="24"/>
          <w:szCs w:val="24"/>
          <w:highlight w:val="none"/>
        </w:rPr>
        <w:t>万元</w:t>
      </w:r>
      <w:r>
        <w:rPr>
          <w:rFonts w:hint="eastAsia" w:ascii="仿宋" w:hAnsi="仿宋" w:eastAsia="仿宋" w:cs="仿宋"/>
          <w:color w:val="auto"/>
          <w:spacing w:val="-2"/>
          <w:sz w:val="24"/>
          <w:szCs w:val="24"/>
          <w:highlight w:val="none"/>
        </w:rPr>
        <w:t>，资产总额为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b/>
          <w:bCs/>
          <w:color w:val="auto"/>
          <w:spacing w:val="-2"/>
          <w:sz w:val="24"/>
          <w:szCs w:val="24"/>
          <w:highlight w:val="none"/>
        </w:rPr>
        <w:t>万元</w:t>
      </w:r>
      <w:r>
        <w:rPr>
          <w:rFonts w:hint="eastAsia" w:ascii="仿宋" w:hAnsi="仿宋" w:eastAsia="仿宋" w:cs="仿宋"/>
          <w:color w:val="auto"/>
          <w:spacing w:val="-2"/>
          <w:sz w:val="24"/>
          <w:szCs w:val="24"/>
          <w:highlight w:val="none"/>
        </w:rPr>
        <w:t>，属于</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（中型企业、小型企业、微型企业</w:t>
      </w:r>
      <w:r>
        <w:rPr>
          <w:rFonts w:hint="eastAsia" w:ascii="仿宋" w:hAnsi="仿宋" w:eastAsia="仿宋" w:cs="仿宋"/>
          <w:color w:val="auto"/>
          <w:sz w:val="24"/>
          <w:szCs w:val="24"/>
          <w:highlight w:val="none"/>
        </w:rPr>
        <w:t>）；</w:t>
      </w:r>
    </w:p>
    <w:p w14:paraId="70EF1302">
      <w:pPr>
        <w:spacing w:before="299" w:line="383" w:lineRule="exact"/>
        <w:ind w:left="490"/>
        <w:rPr>
          <w:rFonts w:hint="eastAsia" w:ascii="仿宋" w:hAnsi="仿宋" w:eastAsia="仿宋" w:cs="仿宋"/>
          <w:color w:val="auto"/>
          <w:sz w:val="24"/>
          <w:szCs w:val="24"/>
          <w:highlight w:val="none"/>
        </w:rPr>
      </w:pPr>
      <w:r>
        <w:rPr>
          <w:rFonts w:hint="eastAsia" w:ascii="仿宋" w:hAnsi="仿宋" w:eastAsia="仿宋" w:cs="仿宋"/>
          <w:color w:val="auto"/>
          <w:spacing w:val="-13"/>
          <w:position w:val="3"/>
          <w:sz w:val="24"/>
          <w:szCs w:val="24"/>
          <w:highlight w:val="none"/>
        </w:rPr>
        <w:t>……</w:t>
      </w:r>
    </w:p>
    <w:p w14:paraId="117EBC76">
      <w:pPr>
        <w:spacing w:before="205" w:line="361" w:lineRule="auto"/>
        <w:ind w:left="3" w:right="275" w:firstLine="5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以上企业，不属于大企业的分支机构，不存在控股股东为大企业的情形，</w:t>
      </w:r>
      <w:r>
        <w:rPr>
          <w:rFonts w:hint="eastAsia" w:ascii="仿宋" w:hAnsi="仿宋" w:eastAsia="仿宋" w:cs="仿宋"/>
          <w:color w:val="auto"/>
          <w:spacing w:val="-2"/>
          <w:sz w:val="24"/>
          <w:szCs w:val="24"/>
          <w:highlight w:val="none"/>
        </w:rPr>
        <w:t>也不存在与大企业的负责人为同一人的情形。</w:t>
      </w:r>
    </w:p>
    <w:p w14:paraId="1EFB13E1">
      <w:pPr>
        <w:spacing w:before="118" w:line="220"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本企业对上述声明内容的真实性负责。如有虚假，将依法承担相应责任。</w:t>
      </w:r>
    </w:p>
    <w:p w14:paraId="36C09BEB">
      <w:pPr>
        <w:pStyle w:val="5"/>
        <w:spacing w:line="290" w:lineRule="auto"/>
        <w:rPr>
          <w:rFonts w:hint="eastAsia" w:ascii="仿宋" w:hAnsi="仿宋" w:eastAsia="仿宋" w:cs="仿宋"/>
          <w:color w:val="auto"/>
          <w:highlight w:val="none"/>
        </w:rPr>
      </w:pPr>
    </w:p>
    <w:p w14:paraId="3994E523">
      <w:pPr>
        <w:pStyle w:val="5"/>
        <w:spacing w:line="290" w:lineRule="auto"/>
        <w:rPr>
          <w:rFonts w:hint="eastAsia" w:ascii="仿宋" w:hAnsi="仿宋" w:eastAsia="仿宋" w:cs="仿宋"/>
          <w:color w:val="auto"/>
          <w:highlight w:val="none"/>
        </w:rPr>
      </w:pPr>
    </w:p>
    <w:p w14:paraId="57526821">
      <w:pPr>
        <w:spacing w:before="78" w:line="221" w:lineRule="auto"/>
        <w:ind w:left="681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企业名称（加盖公章</w:t>
      </w:r>
      <w:r>
        <w:rPr>
          <w:rFonts w:hint="eastAsia" w:ascii="仿宋" w:hAnsi="仿宋" w:eastAsia="仿宋" w:cs="仿宋"/>
          <w:color w:val="auto"/>
          <w:sz w:val="24"/>
          <w:szCs w:val="24"/>
          <w:highlight w:val="none"/>
        </w:rPr>
        <w:t>）：</w:t>
      </w:r>
    </w:p>
    <w:p w14:paraId="063FA633">
      <w:pPr>
        <w:pStyle w:val="5"/>
        <w:spacing w:line="244" w:lineRule="auto"/>
        <w:rPr>
          <w:rFonts w:hint="eastAsia" w:ascii="仿宋" w:hAnsi="仿宋" w:eastAsia="仿宋" w:cs="仿宋"/>
          <w:color w:val="auto"/>
          <w:highlight w:val="none"/>
        </w:rPr>
      </w:pPr>
    </w:p>
    <w:p w14:paraId="7D9841BF">
      <w:pPr>
        <w:pStyle w:val="5"/>
        <w:spacing w:line="244" w:lineRule="auto"/>
        <w:rPr>
          <w:rFonts w:hint="eastAsia" w:ascii="仿宋" w:hAnsi="仿宋" w:eastAsia="仿宋" w:cs="仿宋"/>
          <w:color w:val="auto"/>
          <w:highlight w:val="none"/>
        </w:rPr>
      </w:pPr>
    </w:p>
    <w:p w14:paraId="3FF2E110">
      <w:pPr>
        <w:spacing w:before="79" w:line="223" w:lineRule="auto"/>
        <w:ind w:left="8782"/>
        <w:rPr>
          <w:rFonts w:hint="eastAsia" w:ascii="仿宋" w:hAnsi="仿宋" w:eastAsia="仿宋" w:cs="仿宋"/>
          <w:color w:val="auto"/>
          <w:sz w:val="24"/>
          <w:szCs w:val="24"/>
          <w:highlight w:val="none"/>
        </w:rPr>
      </w:pPr>
      <w:r>
        <w:rPr>
          <w:rFonts w:hint="eastAsia" w:ascii="仿宋" w:hAnsi="仿宋" w:eastAsia="仿宋" w:cs="仿宋"/>
          <w:color w:val="auto"/>
          <w:spacing w:val="-23"/>
          <w:sz w:val="24"/>
          <w:szCs w:val="24"/>
          <w:highlight w:val="none"/>
        </w:rPr>
        <w:t>日期：</w:t>
      </w:r>
    </w:p>
    <w:p w14:paraId="3EE3A93B">
      <w:pPr>
        <w:pStyle w:val="5"/>
        <w:spacing w:line="409" w:lineRule="auto"/>
        <w:rPr>
          <w:rFonts w:hint="eastAsia" w:ascii="仿宋" w:hAnsi="仿宋" w:eastAsia="仿宋" w:cs="仿宋"/>
          <w:color w:val="auto"/>
          <w:highlight w:val="none"/>
        </w:rPr>
      </w:pPr>
    </w:p>
    <w:p w14:paraId="7F008EF8">
      <w:pPr>
        <w:spacing w:before="79"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从业人员、营业收入、资产总额填报上一年度数据</w:t>
      </w:r>
      <w:r>
        <w:rPr>
          <w:rFonts w:hint="eastAsia" w:ascii="仿宋" w:hAnsi="仿宋" w:eastAsia="仿宋" w:cs="仿宋"/>
          <w:color w:val="auto"/>
          <w:spacing w:val="-1"/>
          <w:sz w:val="24"/>
          <w:szCs w:val="24"/>
          <w:highlight w:val="none"/>
        </w:rPr>
        <w:t>，无上一年度数据的新成立企业可不填</w:t>
      </w:r>
    </w:p>
    <w:p w14:paraId="62DA9262">
      <w:pPr>
        <w:pStyle w:val="5"/>
        <w:spacing w:line="410" w:lineRule="auto"/>
        <w:rPr>
          <w:rFonts w:hint="eastAsia" w:ascii="仿宋" w:hAnsi="仿宋" w:eastAsia="仿宋" w:cs="仿宋"/>
          <w:color w:val="auto"/>
          <w:highlight w:val="none"/>
        </w:rPr>
      </w:pPr>
    </w:p>
    <w:p w14:paraId="76F965BF">
      <w:pPr>
        <w:spacing w:before="7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报。</w:t>
      </w:r>
    </w:p>
    <w:p w14:paraId="6ACF4ECB">
      <w:pPr>
        <w:pStyle w:val="5"/>
        <w:spacing w:line="283" w:lineRule="auto"/>
        <w:rPr>
          <w:rFonts w:hint="eastAsia" w:ascii="仿宋" w:hAnsi="仿宋" w:eastAsia="仿宋" w:cs="仿宋"/>
          <w:color w:val="auto"/>
          <w:highlight w:val="none"/>
        </w:rPr>
      </w:pPr>
    </w:p>
    <w:p w14:paraId="0F867939">
      <w:pPr>
        <w:spacing w:before="78" w:line="221" w:lineRule="auto"/>
        <w:ind w:left="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本项目所属行业为：建筑业。</w:t>
      </w:r>
    </w:p>
    <w:p w14:paraId="6954E84C">
      <w:pPr>
        <w:spacing w:before="181" w:line="360" w:lineRule="auto"/>
        <w:ind w:left="1" w:firstLine="5"/>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注：潜在投标企业属于中小微企业的，请在投标文件中提供“</w:t>
      </w:r>
      <w:r>
        <w:rPr>
          <w:rFonts w:hint="eastAsia" w:ascii="仿宋" w:hAnsi="仿宋" w:eastAsia="仿宋" w:cs="仿宋"/>
          <w:color w:val="auto"/>
          <w:spacing w:val="-71"/>
          <w:sz w:val="24"/>
          <w:szCs w:val="24"/>
          <w:highlight w:val="none"/>
        </w:rPr>
        <w:t xml:space="preserve"> </w:t>
      </w:r>
      <w:r>
        <w:rPr>
          <w:rFonts w:hint="eastAsia" w:ascii="仿宋" w:hAnsi="仿宋" w:eastAsia="仿宋" w:cs="仿宋"/>
          <w:b/>
          <w:bCs/>
          <w:color w:val="auto"/>
          <w:spacing w:val="-4"/>
          <w:sz w:val="24"/>
          <w:szCs w:val="24"/>
          <w:highlight w:val="none"/>
        </w:rPr>
        <w:t>中小企</w:t>
      </w:r>
      <w:r>
        <w:rPr>
          <w:rFonts w:hint="eastAsia" w:ascii="仿宋" w:hAnsi="仿宋" w:eastAsia="仿宋" w:cs="仿宋"/>
          <w:b/>
          <w:bCs/>
          <w:color w:val="auto"/>
          <w:spacing w:val="-5"/>
          <w:sz w:val="24"/>
          <w:szCs w:val="24"/>
          <w:highlight w:val="none"/>
        </w:rPr>
        <w:t>业声明函</w:t>
      </w:r>
      <w:r>
        <w:rPr>
          <w:rFonts w:hint="eastAsia" w:ascii="仿宋" w:hAnsi="仿宋" w:eastAsia="仿宋" w:cs="仿宋"/>
          <w:color w:val="auto"/>
          <w:spacing w:val="-88"/>
          <w:sz w:val="24"/>
          <w:szCs w:val="24"/>
          <w:highlight w:val="none"/>
        </w:rPr>
        <w:t xml:space="preserve"> </w:t>
      </w:r>
      <w:r>
        <w:rPr>
          <w:rFonts w:hint="eastAsia" w:ascii="仿宋" w:hAnsi="仿宋" w:eastAsia="仿宋" w:cs="仿宋"/>
          <w:b/>
          <w:bCs/>
          <w:color w:val="auto"/>
          <w:spacing w:val="-5"/>
          <w:sz w:val="24"/>
          <w:szCs w:val="24"/>
          <w:highlight w:val="none"/>
        </w:rPr>
        <w:t>”，如果未提</w:t>
      </w:r>
      <w:r>
        <w:rPr>
          <w:rFonts w:hint="eastAsia" w:ascii="仿宋" w:hAnsi="仿宋" w:eastAsia="仿宋" w:cs="仿宋"/>
          <w:b/>
          <w:bCs/>
          <w:color w:val="auto"/>
          <w:spacing w:val="-4"/>
          <w:sz w:val="24"/>
          <w:szCs w:val="24"/>
          <w:highlight w:val="none"/>
        </w:rPr>
        <w:t>供或提供虛假的“</w:t>
      </w:r>
      <w:r>
        <w:rPr>
          <w:rFonts w:hint="eastAsia" w:ascii="仿宋" w:hAnsi="仿宋" w:eastAsia="仿宋" w:cs="仿宋"/>
          <w:color w:val="auto"/>
          <w:spacing w:val="-73"/>
          <w:sz w:val="24"/>
          <w:szCs w:val="24"/>
          <w:highlight w:val="none"/>
        </w:rPr>
        <w:t xml:space="preserve"> </w:t>
      </w:r>
      <w:r>
        <w:rPr>
          <w:rFonts w:hint="eastAsia" w:ascii="仿宋" w:hAnsi="仿宋" w:eastAsia="仿宋" w:cs="仿宋"/>
          <w:b/>
          <w:bCs/>
          <w:color w:val="auto"/>
          <w:spacing w:val="-4"/>
          <w:sz w:val="24"/>
          <w:szCs w:val="24"/>
          <w:highlight w:val="none"/>
        </w:rPr>
        <w:t>中小企业声明函</w:t>
      </w:r>
      <w:r>
        <w:rPr>
          <w:rFonts w:hint="eastAsia" w:ascii="仿宋" w:hAnsi="仿宋" w:eastAsia="仿宋" w:cs="仿宋"/>
          <w:color w:val="auto"/>
          <w:spacing w:val="-85"/>
          <w:sz w:val="24"/>
          <w:szCs w:val="24"/>
          <w:highlight w:val="none"/>
        </w:rPr>
        <w:t xml:space="preserve"> </w:t>
      </w:r>
      <w:r>
        <w:rPr>
          <w:rFonts w:hint="eastAsia" w:ascii="仿宋" w:hAnsi="仿宋" w:eastAsia="仿宋" w:cs="仿宋"/>
          <w:b/>
          <w:bCs/>
          <w:color w:val="auto"/>
          <w:spacing w:val="-4"/>
          <w:sz w:val="24"/>
          <w:szCs w:val="24"/>
          <w:highlight w:val="none"/>
        </w:rPr>
        <w:t>”，投标企业将承</w:t>
      </w:r>
      <w:r>
        <w:rPr>
          <w:rFonts w:hint="eastAsia" w:ascii="仿宋" w:hAnsi="仿宋" w:eastAsia="仿宋" w:cs="仿宋"/>
          <w:b/>
          <w:bCs/>
          <w:color w:val="auto"/>
          <w:spacing w:val="-5"/>
          <w:sz w:val="24"/>
          <w:szCs w:val="24"/>
          <w:highlight w:val="none"/>
        </w:rPr>
        <w:t>担由此造成的一切不利后果。</w:t>
      </w:r>
    </w:p>
    <w:p w14:paraId="00EB2C0B">
      <w:pPr>
        <w:spacing w:line="360" w:lineRule="auto"/>
        <w:rPr>
          <w:rFonts w:hint="eastAsia" w:ascii="仿宋" w:hAnsi="仿宋" w:eastAsia="仿宋" w:cs="仿宋"/>
          <w:color w:val="auto"/>
          <w:sz w:val="24"/>
          <w:szCs w:val="24"/>
          <w:highlight w:val="none"/>
        </w:rPr>
        <w:sectPr>
          <w:footerReference r:id="rId17"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5F0091C">
      <w:pPr>
        <w:spacing w:before="48" w:line="224" w:lineRule="auto"/>
        <w:ind w:left="9"/>
        <w:rPr>
          <w:rFonts w:hint="eastAsia" w:ascii="仿宋" w:hAnsi="仿宋" w:eastAsia="仿宋" w:cs="仿宋"/>
          <w:color w:val="auto"/>
          <w:sz w:val="24"/>
          <w:szCs w:val="24"/>
          <w:highlight w:val="none"/>
        </w:rPr>
      </w:pPr>
      <w:r>
        <w:rPr>
          <w:rFonts w:hint="eastAsia" w:ascii="仿宋" w:hAnsi="仿宋" w:eastAsia="仿宋" w:cs="仿宋"/>
          <w:b/>
          <w:bCs/>
          <w:color w:val="auto"/>
          <w:spacing w:val="-16"/>
          <w:sz w:val="24"/>
          <w:szCs w:val="24"/>
          <w:highlight w:val="none"/>
        </w:rPr>
        <w:t>附：</w:t>
      </w:r>
    </w:p>
    <w:p w14:paraId="4EC79F4B">
      <w:pPr>
        <w:spacing w:before="156" w:line="223" w:lineRule="auto"/>
        <w:ind w:left="3498"/>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中小微企业划型标准</w:t>
      </w:r>
    </w:p>
    <w:p w14:paraId="1E933FCA">
      <w:pPr>
        <w:spacing w:line="114" w:lineRule="exact"/>
        <w:rPr>
          <w:rFonts w:hint="eastAsia" w:ascii="仿宋" w:hAnsi="仿宋" w:eastAsia="仿宋" w:cs="仿宋"/>
          <w:color w:val="auto"/>
          <w:highlight w:val="none"/>
        </w:rPr>
      </w:pPr>
    </w:p>
    <w:tbl>
      <w:tblPr>
        <w:tblStyle w:val="14"/>
        <w:tblW w:w="9260"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2"/>
        <w:gridCol w:w="1924"/>
        <w:gridCol w:w="1187"/>
        <w:gridCol w:w="2036"/>
        <w:gridCol w:w="1656"/>
        <w:gridCol w:w="1095"/>
      </w:tblGrid>
      <w:tr w14:paraId="1A01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362" w:type="dxa"/>
            <w:vAlign w:val="top"/>
          </w:tcPr>
          <w:p w14:paraId="29B52B5D">
            <w:pPr>
              <w:pStyle w:val="15"/>
              <w:spacing w:before="166" w:line="229" w:lineRule="auto"/>
              <w:ind w:left="272"/>
              <w:rPr>
                <w:rFonts w:hint="eastAsia" w:ascii="仿宋" w:hAnsi="仿宋" w:eastAsia="仿宋" w:cs="仿宋"/>
                <w:color w:val="auto"/>
                <w:highlight w:val="none"/>
              </w:rPr>
            </w:pPr>
            <w:r>
              <w:rPr>
                <w:rFonts w:hint="eastAsia" w:ascii="仿宋" w:hAnsi="仿宋" w:eastAsia="仿宋" w:cs="仿宋"/>
                <w:b/>
                <w:bCs/>
                <w:color w:val="auto"/>
                <w:spacing w:val="4"/>
                <w:highlight w:val="none"/>
              </w:rPr>
              <w:t>行业名称</w:t>
            </w:r>
          </w:p>
        </w:tc>
        <w:tc>
          <w:tcPr>
            <w:tcW w:w="1924" w:type="dxa"/>
            <w:vAlign w:val="top"/>
          </w:tcPr>
          <w:p w14:paraId="2950C65B">
            <w:pPr>
              <w:pStyle w:val="15"/>
              <w:spacing w:before="166" w:line="229" w:lineRule="auto"/>
              <w:ind w:left="550"/>
              <w:rPr>
                <w:rFonts w:hint="eastAsia" w:ascii="仿宋" w:hAnsi="仿宋" w:eastAsia="仿宋" w:cs="仿宋"/>
                <w:color w:val="auto"/>
                <w:highlight w:val="none"/>
              </w:rPr>
            </w:pPr>
            <w:r>
              <w:rPr>
                <w:rFonts w:hint="eastAsia" w:ascii="仿宋" w:hAnsi="仿宋" w:eastAsia="仿宋" w:cs="仿宋"/>
                <w:b/>
                <w:bCs/>
                <w:color w:val="auto"/>
                <w:spacing w:val="5"/>
                <w:highlight w:val="none"/>
              </w:rPr>
              <w:t>指标名称</w:t>
            </w:r>
          </w:p>
        </w:tc>
        <w:tc>
          <w:tcPr>
            <w:tcW w:w="1187" w:type="dxa"/>
            <w:vAlign w:val="top"/>
          </w:tcPr>
          <w:p w14:paraId="1EA907C8">
            <w:pPr>
              <w:pStyle w:val="15"/>
              <w:spacing w:before="166" w:line="229" w:lineRule="auto"/>
              <w:ind w:left="181"/>
              <w:rPr>
                <w:rFonts w:hint="eastAsia" w:ascii="仿宋" w:hAnsi="仿宋" w:eastAsia="仿宋" w:cs="仿宋"/>
                <w:color w:val="auto"/>
                <w:highlight w:val="none"/>
              </w:rPr>
            </w:pPr>
            <w:r>
              <w:rPr>
                <w:rFonts w:hint="eastAsia" w:ascii="仿宋" w:hAnsi="仿宋" w:eastAsia="仿宋" w:cs="仿宋"/>
                <w:b/>
                <w:bCs/>
                <w:color w:val="auto"/>
                <w:spacing w:val="5"/>
                <w:highlight w:val="none"/>
              </w:rPr>
              <w:t>计量单位</w:t>
            </w:r>
          </w:p>
        </w:tc>
        <w:tc>
          <w:tcPr>
            <w:tcW w:w="2036" w:type="dxa"/>
            <w:vAlign w:val="top"/>
          </w:tcPr>
          <w:p w14:paraId="35D21B8E">
            <w:pPr>
              <w:pStyle w:val="15"/>
              <w:spacing w:before="165" w:line="231" w:lineRule="auto"/>
              <w:ind w:left="845"/>
              <w:rPr>
                <w:rFonts w:hint="eastAsia" w:ascii="仿宋" w:hAnsi="仿宋" w:eastAsia="仿宋" w:cs="仿宋"/>
                <w:color w:val="auto"/>
                <w:highlight w:val="none"/>
              </w:rPr>
            </w:pPr>
            <w:r>
              <w:rPr>
                <w:rFonts w:hint="eastAsia" w:ascii="仿宋" w:hAnsi="仿宋" w:eastAsia="仿宋" w:cs="仿宋"/>
                <w:b/>
                <w:bCs/>
                <w:color w:val="auto"/>
                <w:spacing w:val="-13"/>
                <w:highlight w:val="none"/>
              </w:rPr>
              <w:t>中型</w:t>
            </w:r>
          </w:p>
        </w:tc>
        <w:tc>
          <w:tcPr>
            <w:tcW w:w="1656" w:type="dxa"/>
            <w:vAlign w:val="top"/>
          </w:tcPr>
          <w:p w14:paraId="00971DDD">
            <w:pPr>
              <w:pStyle w:val="15"/>
              <w:spacing w:before="165" w:line="234" w:lineRule="auto"/>
              <w:ind w:left="628"/>
              <w:rPr>
                <w:rFonts w:hint="eastAsia" w:ascii="仿宋" w:hAnsi="仿宋" w:eastAsia="仿宋" w:cs="仿宋"/>
                <w:color w:val="auto"/>
                <w:highlight w:val="none"/>
              </w:rPr>
            </w:pPr>
            <w:r>
              <w:rPr>
                <w:rFonts w:hint="eastAsia" w:ascii="仿宋" w:hAnsi="仿宋" w:eastAsia="仿宋" w:cs="仿宋"/>
                <w:b/>
                <w:bCs/>
                <w:color w:val="auto"/>
                <w:spacing w:val="1"/>
                <w:highlight w:val="none"/>
              </w:rPr>
              <w:t>小型</w:t>
            </w:r>
          </w:p>
        </w:tc>
        <w:tc>
          <w:tcPr>
            <w:tcW w:w="1095" w:type="dxa"/>
            <w:vAlign w:val="top"/>
          </w:tcPr>
          <w:p w14:paraId="3E3DD58F">
            <w:pPr>
              <w:pStyle w:val="15"/>
              <w:spacing w:before="165" w:line="232" w:lineRule="auto"/>
              <w:ind w:left="347"/>
              <w:rPr>
                <w:rFonts w:hint="eastAsia" w:ascii="仿宋" w:hAnsi="仿宋" w:eastAsia="仿宋" w:cs="仿宋"/>
                <w:color w:val="auto"/>
                <w:highlight w:val="none"/>
              </w:rPr>
            </w:pPr>
            <w:r>
              <w:rPr>
                <w:rFonts w:hint="eastAsia" w:ascii="仿宋" w:hAnsi="仿宋" w:eastAsia="仿宋" w:cs="仿宋"/>
                <w:b/>
                <w:bCs/>
                <w:color w:val="auto"/>
                <w:spacing w:val="1"/>
                <w:highlight w:val="none"/>
              </w:rPr>
              <w:t>微型</w:t>
            </w:r>
          </w:p>
        </w:tc>
      </w:tr>
      <w:tr w14:paraId="46FA4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62" w:type="dxa"/>
            <w:vAlign w:val="top"/>
          </w:tcPr>
          <w:p w14:paraId="6AB6BF48">
            <w:pPr>
              <w:pStyle w:val="15"/>
              <w:spacing w:before="32" w:line="234" w:lineRule="auto"/>
              <w:ind w:left="590" w:right="42" w:hanging="467"/>
              <w:rPr>
                <w:rFonts w:hint="eastAsia" w:ascii="仿宋" w:hAnsi="仿宋" w:eastAsia="仿宋" w:cs="仿宋"/>
                <w:color w:val="auto"/>
                <w:highlight w:val="none"/>
              </w:rPr>
            </w:pPr>
            <w:r>
              <w:rPr>
                <w:rFonts w:hint="eastAsia" w:ascii="仿宋" w:hAnsi="仿宋" w:eastAsia="仿宋" w:cs="仿宋"/>
                <w:b/>
                <w:bCs/>
                <w:color w:val="auto"/>
                <w:spacing w:val="-4"/>
                <w:highlight w:val="none"/>
              </w:rPr>
              <w:t>农、林、牧、</w:t>
            </w:r>
            <w:r>
              <w:rPr>
                <w:rFonts w:hint="eastAsia" w:ascii="仿宋" w:hAnsi="仿宋" w:eastAsia="仿宋" w:cs="仿宋"/>
                <w:b/>
                <w:bCs/>
                <w:color w:val="auto"/>
                <w:spacing w:val="-3"/>
                <w:highlight w:val="none"/>
              </w:rPr>
              <w:t>渔</w:t>
            </w:r>
          </w:p>
        </w:tc>
        <w:tc>
          <w:tcPr>
            <w:tcW w:w="1924" w:type="dxa"/>
            <w:vAlign w:val="top"/>
          </w:tcPr>
          <w:p w14:paraId="7EB13CDB">
            <w:pPr>
              <w:pStyle w:val="15"/>
              <w:spacing w:before="166"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65BDCD42">
            <w:pPr>
              <w:pStyle w:val="15"/>
              <w:spacing w:before="167"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3D91B65B">
            <w:pPr>
              <w:pStyle w:val="15"/>
              <w:spacing w:before="167" w:line="269" w:lineRule="exact"/>
              <w:ind w:left="339"/>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500≤Y＜20000</w:t>
            </w:r>
          </w:p>
        </w:tc>
        <w:tc>
          <w:tcPr>
            <w:tcW w:w="1656" w:type="dxa"/>
            <w:vAlign w:val="top"/>
          </w:tcPr>
          <w:p w14:paraId="55AFC22B">
            <w:pPr>
              <w:pStyle w:val="15"/>
              <w:spacing w:before="167" w:line="269" w:lineRule="exact"/>
              <w:ind w:left="309"/>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50≤Y＜500</w:t>
            </w:r>
          </w:p>
        </w:tc>
        <w:tc>
          <w:tcPr>
            <w:tcW w:w="1095" w:type="dxa"/>
            <w:vAlign w:val="top"/>
          </w:tcPr>
          <w:p w14:paraId="611E54BD">
            <w:pPr>
              <w:pStyle w:val="15"/>
              <w:spacing w:before="167" w:line="270" w:lineRule="exact"/>
              <w:ind w:left="285"/>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Y＜50</w:t>
            </w:r>
          </w:p>
        </w:tc>
      </w:tr>
      <w:tr w14:paraId="7AEC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6C0EEAE6">
            <w:pPr>
              <w:pStyle w:val="15"/>
              <w:spacing w:before="236" w:line="242" w:lineRule="auto"/>
              <w:ind w:left="487"/>
              <w:rPr>
                <w:rFonts w:hint="eastAsia" w:ascii="仿宋" w:hAnsi="仿宋" w:eastAsia="仿宋" w:cs="仿宋"/>
                <w:color w:val="auto"/>
                <w:highlight w:val="none"/>
              </w:rPr>
            </w:pPr>
            <w:r>
              <w:rPr>
                <w:rFonts w:hint="eastAsia" w:ascii="仿宋" w:hAnsi="仿宋" w:eastAsia="仿宋" w:cs="仿宋"/>
                <w:b/>
                <w:bCs/>
                <w:color w:val="auto"/>
                <w:spacing w:val="-2"/>
                <w:highlight w:val="none"/>
              </w:rPr>
              <w:t>工业</w:t>
            </w:r>
          </w:p>
        </w:tc>
        <w:tc>
          <w:tcPr>
            <w:tcW w:w="1924" w:type="dxa"/>
            <w:vAlign w:val="top"/>
          </w:tcPr>
          <w:p w14:paraId="38651324">
            <w:pPr>
              <w:pStyle w:val="15"/>
              <w:spacing w:before="32" w:line="216"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637C57CC">
            <w:pPr>
              <w:pStyle w:val="15"/>
              <w:spacing w:before="32" w:line="216"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2A81CCFD">
            <w:pPr>
              <w:pStyle w:val="15"/>
              <w:spacing w:before="32" w:line="216" w:lineRule="auto"/>
              <w:ind w:left="394"/>
              <w:rPr>
                <w:rFonts w:hint="eastAsia" w:ascii="仿宋" w:hAnsi="仿宋" w:eastAsia="仿宋" w:cs="仿宋"/>
                <w:color w:val="auto"/>
                <w:highlight w:val="none"/>
              </w:rPr>
            </w:pPr>
            <w:r>
              <w:rPr>
                <w:rFonts w:hint="eastAsia" w:ascii="仿宋" w:hAnsi="仿宋" w:eastAsia="仿宋" w:cs="仿宋"/>
                <w:b/>
                <w:bCs/>
                <w:color w:val="auto"/>
                <w:spacing w:val="3"/>
                <w:highlight w:val="none"/>
              </w:rPr>
              <w:t>300≤X＜1000</w:t>
            </w:r>
          </w:p>
        </w:tc>
        <w:tc>
          <w:tcPr>
            <w:tcW w:w="1656" w:type="dxa"/>
            <w:vAlign w:val="top"/>
          </w:tcPr>
          <w:p w14:paraId="79D3907B">
            <w:pPr>
              <w:pStyle w:val="15"/>
              <w:spacing w:before="32" w:line="216" w:lineRule="auto"/>
              <w:ind w:left="307"/>
              <w:rPr>
                <w:rFonts w:hint="eastAsia" w:ascii="仿宋" w:hAnsi="仿宋" w:eastAsia="仿宋" w:cs="仿宋"/>
                <w:color w:val="auto"/>
                <w:highlight w:val="none"/>
              </w:rPr>
            </w:pPr>
            <w:r>
              <w:rPr>
                <w:rFonts w:hint="eastAsia" w:ascii="仿宋" w:hAnsi="仿宋" w:eastAsia="仿宋" w:cs="仿宋"/>
                <w:b/>
                <w:bCs/>
                <w:color w:val="auto"/>
                <w:spacing w:val="3"/>
                <w:highlight w:val="none"/>
              </w:rPr>
              <w:t>20≤X＜300</w:t>
            </w:r>
          </w:p>
        </w:tc>
        <w:tc>
          <w:tcPr>
            <w:tcW w:w="1095" w:type="dxa"/>
            <w:vAlign w:val="top"/>
          </w:tcPr>
          <w:p w14:paraId="0CEE9183">
            <w:pPr>
              <w:pStyle w:val="15"/>
              <w:spacing w:before="32" w:line="216"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X＜20</w:t>
            </w:r>
          </w:p>
        </w:tc>
      </w:tr>
      <w:tr w14:paraId="6BFB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2" w:type="dxa"/>
            <w:vMerge w:val="continue"/>
            <w:tcBorders>
              <w:top w:val="nil"/>
            </w:tcBorders>
            <w:vAlign w:val="top"/>
          </w:tcPr>
          <w:p w14:paraId="3ED677A0">
            <w:pPr>
              <w:rPr>
                <w:rFonts w:hint="eastAsia" w:ascii="仿宋" w:hAnsi="仿宋" w:eastAsia="仿宋" w:cs="仿宋"/>
                <w:color w:val="auto"/>
                <w:sz w:val="21"/>
                <w:highlight w:val="none"/>
              </w:rPr>
            </w:pPr>
          </w:p>
        </w:tc>
        <w:tc>
          <w:tcPr>
            <w:tcW w:w="1924" w:type="dxa"/>
            <w:vAlign w:val="top"/>
          </w:tcPr>
          <w:p w14:paraId="4ED6A18B">
            <w:pPr>
              <w:pStyle w:val="15"/>
              <w:spacing w:before="96"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1E939BCD">
            <w:pPr>
              <w:pStyle w:val="15"/>
              <w:spacing w:before="97"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4B99625A">
            <w:pPr>
              <w:pStyle w:val="15"/>
              <w:spacing w:before="96" w:line="270" w:lineRule="exact"/>
              <w:ind w:left="284"/>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2000≤Y＜40000</w:t>
            </w:r>
          </w:p>
        </w:tc>
        <w:tc>
          <w:tcPr>
            <w:tcW w:w="1656" w:type="dxa"/>
            <w:vAlign w:val="top"/>
          </w:tcPr>
          <w:p w14:paraId="5B9B0946">
            <w:pPr>
              <w:pStyle w:val="15"/>
              <w:spacing w:before="96" w:line="270" w:lineRule="exact"/>
              <w:ind w:left="203"/>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300≤Y＜2000</w:t>
            </w:r>
          </w:p>
        </w:tc>
        <w:tc>
          <w:tcPr>
            <w:tcW w:w="1095" w:type="dxa"/>
            <w:vAlign w:val="top"/>
          </w:tcPr>
          <w:p w14:paraId="7088A659">
            <w:pPr>
              <w:pStyle w:val="15"/>
              <w:spacing w:before="96" w:line="271"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Y＜300</w:t>
            </w:r>
          </w:p>
        </w:tc>
      </w:tr>
      <w:tr w14:paraId="180A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restart"/>
            <w:tcBorders>
              <w:bottom w:val="nil"/>
            </w:tcBorders>
            <w:vAlign w:val="top"/>
          </w:tcPr>
          <w:p w14:paraId="674B9D76">
            <w:pPr>
              <w:pStyle w:val="15"/>
              <w:spacing w:before="303" w:line="232" w:lineRule="auto"/>
              <w:ind w:left="376"/>
              <w:rPr>
                <w:rFonts w:hint="eastAsia" w:ascii="仿宋" w:hAnsi="仿宋" w:eastAsia="仿宋" w:cs="仿宋"/>
                <w:color w:val="auto"/>
                <w:highlight w:val="none"/>
              </w:rPr>
            </w:pPr>
            <w:r>
              <w:rPr>
                <w:rFonts w:hint="eastAsia" w:ascii="仿宋" w:hAnsi="仿宋" w:eastAsia="仿宋" w:cs="仿宋"/>
                <w:b/>
                <w:bCs/>
                <w:color w:val="auto"/>
                <w:spacing w:val="3"/>
                <w:highlight w:val="none"/>
              </w:rPr>
              <w:t>建筑业</w:t>
            </w:r>
          </w:p>
        </w:tc>
        <w:tc>
          <w:tcPr>
            <w:tcW w:w="1924" w:type="dxa"/>
            <w:vAlign w:val="top"/>
          </w:tcPr>
          <w:p w14:paraId="67BF6C81">
            <w:pPr>
              <w:pStyle w:val="15"/>
              <w:spacing w:before="96"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2696D401">
            <w:pPr>
              <w:pStyle w:val="15"/>
              <w:spacing w:before="97"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677D7F9A">
            <w:pPr>
              <w:pStyle w:val="15"/>
              <w:spacing w:before="97" w:line="269" w:lineRule="exact"/>
              <w:ind w:left="283"/>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6000≤Y＜80000</w:t>
            </w:r>
          </w:p>
        </w:tc>
        <w:tc>
          <w:tcPr>
            <w:tcW w:w="1656" w:type="dxa"/>
            <w:vAlign w:val="top"/>
          </w:tcPr>
          <w:p w14:paraId="09BDDBED">
            <w:pPr>
              <w:pStyle w:val="15"/>
              <w:spacing w:before="97" w:line="269" w:lineRule="exact"/>
              <w:ind w:left="203"/>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300≤Y＜6000</w:t>
            </w:r>
          </w:p>
        </w:tc>
        <w:tc>
          <w:tcPr>
            <w:tcW w:w="1095" w:type="dxa"/>
            <w:vAlign w:val="top"/>
          </w:tcPr>
          <w:p w14:paraId="04840B68">
            <w:pPr>
              <w:pStyle w:val="15"/>
              <w:spacing w:before="97"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Y＜300</w:t>
            </w:r>
          </w:p>
        </w:tc>
      </w:tr>
      <w:tr w14:paraId="04A7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2" w:type="dxa"/>
            <w:vMerge w:val="continue"/>
            <w:tcBorders>
              <w:top w:val="nil"/>
            </w:tcBorders>
            <w:vAlign w:val="top"/>
          </w:tcPr>
          <w:p w14:paraId="120A6371">
            <w:pPr>
              <w:rPr>
                <w:rFonts w:hint="eastAsia" w:ascii="仿宋" w:hAnsi="仿宋" w:eastAsia="仿宋" w:cs="仿宋"/>
                <w:color w:val="auto"/>
                <w:sz w:val="21"/>
                <w:highlight w:val="none"/>
              </w:rPr>
            </w:pPr>
          </w:p>
        </w:tc>
        <w:tc>
          <w:tcPr>
            <w:tcW w:w="1924" w:type="dxa"/>
            <w:vAlign w:val="top"/>
          </w:tcPr>
          <w:p w14:paraId="5F333230">
            <w:pPr>
              <w:pStyle w:val="15"/>
              <w:spacing w:before="98" w:line="232" w:lineRule="auto"/>
              <w:ind w:left="297"/>
              <w:rPr>
                <w:rFonts w:hint="eastAsia" w:ascii="仿宋" w:hAnsi="仿宋" w:eastAsia="仿宋" w:cs="仿宋"/>
                <w:color w:val="auto"/>
                <w:highlight w:val="none"/>
              </w:rPr>
            </w:pPr>
            <w:r>
              <w:rPr>
                <w:rFonts w:hint="eastAsia" w:ascii="仿宋" w:hAnsi="仿宋" w:eastAsia="仿宋" w:cs="仿宋"/>
                <w:b/>
                <w:bCs/>
                <w:color w:val="auto"/>
                <w:spacing w:val="2"/>
                <w:highlight w:val="none"/>
              </w:rPr>
              <w:t>资产总额（Z）</w:t>
            </w:r>
          </w:p>
        </w:tc>
        <w:tc>
          <w:tcPr>
            <w:tcW w:w="1187" w:type="dxa"/>
            <w:vAlign w:val="top"/>
          </w:tcPr>
          <w:p w14:paraId="3E91D94E">
            <w:pPr>
              <w:pStyle w:val="15"/>
              <w:spacing w:before="99"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4EF49209">
            <w:pPr>
              <w:pStyle w:val="15"/>
              <w:spacing w:before="99" w:line="269" w:lineRule="exact"/>
              <w:ind w:left="28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5000≤Z＜80000</w:t>
            </w:r>
          </w:p>
        </w:tc>
        <w:tc>
          <w:tcPr>
            <w:tcW w:w="1656" w:type="dxa"/>
            <w:vAlign w:val="top"/>
          </w:tcPr>
          <w:p w14:paraId="09571C7F">
            <w:pPr>
              <w:pStyle w:val="15"/>
              <w:spacing w:before="99" w:line="269" w:lineRule="exact"/>
              <w:ind w:left="203"/>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300≤Z＜5000</w:t>
            </w:r>
          </w:p>
        </w:tc>
        <w:tc>
          <w:tcPr>
            <w:tcW w:w="1095" w:type="dxa"/>
            <w:vAlign w:val="top"/>
          </w:tcPr>
          <w:p w14:paraId="4F29A781">
            <w:pPr>
              <w:pStyle w:val="15"/>
              <w:spacing w:before="99" w:line="270" w:lineRule="exact"/>
              <w:ind w:left="234"/>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Z＜300</w:t>
            </w:r>
          </w:p>
        </w:tc>
      </w:tr>
      <w:tr w14:paraId="18F3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1CC19DAE">
            <w:pPr>
              <w:pStyle w:val="15"/>
              <w:spacing w:before="240" w:line="232" w:lineRule="auto"/>
              <w:ind w:left="376"/>
              <w:rPr>
                <w:rFonts w:hint="eastAsia" w:ascii="仿宋" w:hAnsi="仿宋" w:eastAsia="仿宋" w:cs="仿宋"/>
                <w:color w:val="auto"/>
                <w:highlight w:val="none"/>
              </w:rPr>
            </w:pPr>
            <w:r>
              <w:rPr>
                <w:rFonts w:hint="eastAsia" w:ascii="仿宋" w:hAnsi="仿宋" w:eastAsia="仿宋" w:cs="仿宋"/>
                <w:b/>
                <w:bCs/>
                <w:color w:val="auto"/>
                <w:spacing w:val="3"/>
                <w:highlight w:val="none"/>
              </w:rPr>
              <w:t>批发业</w:t>
            </w:r>
          </w:p>
        </w:tc>
        <w:tc>
          <w:tcPr>
            <w:tcW w:w="1924" w:type="dxa"/>
            <w:vAlign w:val="top"/>
          </w:tcPr>
          <w:p w14:paraId="66B16D9E">
            <w:pPr>
              <w:pStyle w:val="15"/>
              <w:spacing w:before="35"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6A615828">
            <w:pPr>
              <w:pStyle w:val="15"/>
              <w:spacing w:before="35"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6A1156DB">
            <w:pPr>
              <w:pStyle w:val="15"/>
              <w:spacing w:before="35" w:line="214" w:lineRule="auto"/>
              <w:ind w:left="498"/>
              <w:rPr>
                <w:rFonts w:hint="eastAsia" w:ascii="仿宋" w:hAnsi="仿宋" w:eastAsia="仿宋" w:cs="仿宋"/>
                <w:color w:val="auto"/>
                <w:highlight w:val="none"/>
              </w:rPr>
            </w:pPr>
            <w:r>
              <w:rPr>
                <w:rFonts w:hint="eastAsia" w:ascii="仿宋" w:hAnsi="仿宋" w:eastAsia="仿宋" w:cs="仿宋"/>
                <w:b/>
                <w:bCs/>
                <w:color w:val="auto"/>
                <w:spacing w:val="3"/>
                <w:highlight w:val="none"/>
              </w:rPr>
              <w:t>20≤X＜200</w:t>
            </w:r>
          </w:p>
        </w:tc>
        <w:tc>
          <w:tcPr>
            <w:tcW w:w="1656" w:type="dxa"/>
            <w:vAlign w:val="top"/>
          </w:tcPr>
          <w:p w14:paraId="7B84D203">
            <w:pPr>
              <w:pStyle w:val="15"/>
              <w:spacing w:before="35" w:line="214" w:lineRule="auto"/>
              <w:ind w:left="415"/>
              <w:rPr>
                <w:rFonts w:hint="eastAsia" w:ascii="仿宋" w:hAnsi="仿宋" w:eastAsia="仿宋" w:cs="仿宋"/>
                <w:color w:val="auto"/>
                <w:highlight w:val="none"/>
              </w:rPr>
            </w:pPr>
            <w:r>
              <w:rPr>
                <w:rFonts w:hint="eastAsia" w:ascii="仿宋" w:hAnsi="仿宋" w:eastAsia="仿宋" w:cs="仿宋"/>
                <w:b/>
                <w:bCs/>
                <w:color w:val="auto"/>
                <w:spacing w:val="3"/>
                <w:highlight w:val="none"/>
              </w:rPr>
              <w:t>5≤X＜20</w:t>
            </w:r>
          </w:p>
        </w:tc>
        <w:tc>
          <w:tcPr>
            <w:tcW w:w="1095" w:type="dxa"/>
            <w:vAlign w:val="top"/>
          </w:tcPr>
          <w:p w14:paraId="2E01390C">
            <w:pPr>
              <w:pStyle w:val="15"/>
              <w:spacing w:before="35" w:line="214" w:lineRule="auto"/>
              <w:ind w:left="338"/>
              <w:rPr>
                <w:rFonts w:hint="eastAsia" w:ascii="仿宋" w:hAnsi="仿宋" w:eastAsia="仿宋" w:cs="仿宋"/>
                <w:color w:val="auto"/>
                <w:highlight w:val="none"/>
              </w:rPr>
            </w:pPr>
            <w:r>
              <w:rPr>
                <w:rFonts w:hint="eastAsia" w:ascii="仿宋" w:hAnsi="仿宋" w:eastAsia="仿宋" w:cs="仿宋"/>
                <w:b/>
                <w:bCs/>
                <w:color w:val="auto"/>
                <w:spacing w:val="3"/>
                <w:highlight w:val="none"/>
              </w:rPr>
              <w:t>X＜5</w:t>
            </w:r>
          </w:p>
        </w:tc>
      </w:tr>
      <w:tr w14:paraId="26DE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2" w:type="dxa"/>
            <w:vMerge w:val="continue"/>
            <w:tcBorders>
              <w:top w:val="nil"/>
            </w:tcBorders>
            <w:vAlign w:val="top"/>
          </w:tcPr>
          <w:p w14:paraId="1719FB0F">
            <w:pPr>
              <w:rPr>
                <w:rFonts w:hint="eastAsia" w:ascii="仿宋" w:hAnsi="仿宋" w:eastAsia="仿宋" w:cs="仿宋"/>
                <w:color w:val="auto"/>
                <w:sz w:val="21"/>
                <w:highlight w:val="none"/>
              </w:rPr>
            </w:pPr>
          </w:p>
        </w:tc>
        <w:tc>
          <w:tcPr>
            <w:tcW w:w="1924" w:type="dxa"/>
            <w:vAlign w:val="top"/>
          </w:tcPr>
          <w:p w14:paraId="265E763A">
            <w:pPr>
              <w:pStyle w:val="15"/>
              <w:spacing w:before="97"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7C026E56">
            <w:pPr>
              <w:pStyle w:val="15"/>
              <w:spacing w:before="98"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742F6BE9">
            <w:pPr>
              <w:pStyle w:val="15"/>
              <w:spacing w:before="98" w:line="269" w:lineRule="exact"/>
              <w:ind w:left="28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5000≤Y＜40000</w:t>
            </w:r>
          </w:p>
        </w:tc>
        <w:tc>
          <w:tcPr>
            <w:tcW w:w="1656" w:type="dxa"/>
            <w:vAlign w:val="top"/>
          </w:tcPr>
          <w:p w14:paraId="13D32D16">
            <w:pPr>
              <w:pStyle w:val="15"/>
              <w:spacing w:before="98" w:line="269" w:lineRule="exact"/>
              <w:ind w:left="162"/>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1000≤Y＜5000</w:t>
            </w:r>
          </w:p>
        </w:tc>
        <w:tc>
          <w:tcPr>
            <w:tcW w:w="1095" w:type="dxa"/>
            <w:vAlign w:val="top"/>
          </w:tcPr>
          <w:p w14:paraId="7B735474">
            <w:pPr>
              <w:pStyle w:val="15"/>
              <w:spacing w:before="98" w:line="270" w:lineRule="exact"/>
              <w:ind w:left="179"/>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Y＜1000</w:t>
            </w:r>
          </w:p>
        </w:tc>
      </w:tr>
      <w:tr w14:paraId="7F261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2" w:type="dxa"/>
            <w:vMerge w:val="restart"/>
            <w:tcBorders>
              <w:bottom w:val="nil"/>
            </w:tcBorders>
            <w:vAlign w:val="top"/>
          </w:tcPr>
          <w:p w14:paraId="4F176AC1">
            <w:pPr>
              <w:pStyle w:val="15"/>
              <w:spacing w:before="175" w:line="229" w:lineRule="auto"/>
              <w:ind w:left="377"/>
              <w:rPr>
                <w:rFonts w:hint="eastAsia" w:ascii="仿宋" w:hAnsi="仿宋" w:eastAsia="仿宋" w:cs="仿宋"/>
                <w:color w:val="auto"/>
                <w:highlight w:val="none"/>
              </w:rPr>
            </w:pPr>
            <w:r>
              <w:rPr>
                <w:rFonts w:hint="eastAsia" w:ascii="仿宋" w:hAnsi="仿宋" w:eastAsia="仿宋" w:cs="仿宋"/>
                <w:b/>
                <w:bCs/>
                <w:color w:val="auto"/>
                <w:spacing w:val="3"/>
                <w:highlight w:val="none"/>
              </w:rPr>
              <w:t>零售业</w:t>
            </w:r>
          </w:p>
        </w:tc>
        <w:tc>
          <w:tcPr>
            <w:tcW w:w="1924" w:type="dxa"/>
            <w:vAlign w:val="top"/>
          </w:tcPr>
          <w:p w14:paraId="5ECADBC7">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5FF56E9C">
            <w:pPr>
              <w:pStyle w:val="15"/>
              <w:spacing w:before="36"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21FDE94A">
            <w:pPr>
              <w:pStyle w:val="15"/>
              <w:spacing w:before="36" w:line="214" w:lineRule="auto"/>
              <w:ind w:left="499"/>
              <w:rPr>
                <w:rFonts w:hint="eastAsia" w:ascii="仿宋" w:hAnsi="仿宋" w:eastAsia="仿宋" w:cs="仿宋"/>
                <w:color w:val="auto"/>
                <w:highlight w:val="none"/>
              </w:rPr>
            </w:pPr>
            <w:r>
              <w:rPr>
                <w:rFonts w:hint="eastAsia" w:ascii="仿宋" w:hAnsi="仿宋" w:eastAsia="仿宋" w:cs="仿宋"/>
                <w:b/>
                <w:bCs/>
                <w:color w:val="auto"/>
                <w:spacing w:val="3"/>
                <w:highlight w:val="none"/>
              </w:rPr>
              <w:t>50≤X＜300</w:t>
            </w:r>
          </w:p>
        </w:tc>
        <w:tc>
          <w:tcPr>
            <w:tcW w:w="1656" w:type="dxa"/>
            <w:vAlign w:val="top"/>
          </w:tcPr>
          <w:p w14:paraId="7C9058FD">
            <w:pPr>
              <w:pStyle w:val="15"/>
              <w:spacing w:before="36" w:line="214" w:lineRule="auto"/>
              <w:ind w:left="373"/>
              <w:rPr>
                <w:rFonts w:hint="eastAsia" w:ascii="仿宋" w:hAnsi="仿宋" w:eastAsia="仿宋" w:cs="仿宋"/>
                <w:color w:val="auto"/>
                <w:highlight w:val="none"/>
              </w:rPr>
            </w:pPr>
            <w:r>
              <w:rPr>
                <w:rFonts w:hint="eastAsia" w:ascii="仿宋" w:hAnsi="仿宋" w:eastAsia="仿宋" w:cs="仿宋"/>
                <w:b/>
                <w:bCs/>
                <w:color w:val="auto"/>
                <w:spacing w:val="2"/>
                <w:highlight w:val="none"/>
              </w:rPr>
              <w:t>10≤X＜50</w:t>
            </w:r>
          </w:p>
        </w:tc>
        <w:tc>
          <w:tcPr>
            <w:tcW w:w="1095" w:type="dxa"/>
            <w:vAlign w:val="top"/>
          </w:tcPr>
          <w:p w14:paraId="7DC65748">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41A1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continue"/>
            <w:tcBorders>
              <w:top w:val="nil"/>
            </w:tcBorders>
            <w:vAlign w:val="top"/>
          </w:tcPr>
          <w:p w14:paraId="31429891">
            <w:pPr>
              <w:rPr>
                <w:rFonts w:hint="eastAsia" w:ascii="仿宋" w:hAnsi="仿宋" w:eastAsia="仿宋" w:cs="仿宋"/>
                <w:color w:val="auto"/>
                <w:sz w:val="21"/>
                <w:highlight w:val="none"/>
              </w:rPr>
            </w:pPr>
          </w:p>
        </w:tc>
        <w:tc>
          <w:tcPr>
            <w:tcW w:w="1924" w:type="dxa"/>
            <w:vAlign w:val="top"/>
          </w:tcPr>
          <w:p w14:paraId="4BF705BB">
            <w:pPr>
              <w:pStyle w:val="15"/>
              <w:spacing w:before="36" w:line="213"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1A0F72D1">
            <w:pPr>
              <w:pStyle w:val="15"/>
              <w:spacing w:before="36" w:line="213"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524D03DB">
            <w:pPr>
              <w:pStyle w:val="15"/>
              <w:spacing w:before="36" w:line="213" w:lineRule="auto"/>
              <w:ind w:left="339"/>
              <w:rPr>
                <w:rFonts w:hint="eastAsia" w:ascii="仿宋" w:hAnsi="仿宋" w:eastAsia="仿宋" w:cs="仿宋"/>
                <w:color w:val="auto"/>
                <w:highlight w:val="none"/>
              </w:rPr>
            </w:pPr>
            <w:r>
              <w:rPr>
                <w:rFonts w:hint="eastAsia" w:ascii="仿宋" w:hAnsi="仿宋" w:eastAsia="仿宋" w:cs="仿宋"/>
                <w:b/>
                <w:bCs/>
                <w:color w:val="auto"/>
                <w:spacing w:val="3"/>
                <w:highlight w:val="none"/>
              </w:rPr>
              <w:t>500≤Y＜20000</w:t>
            </w:r>
          </w:p>
        </w:tc>
        <w:tc>
          <w:tcPr>
            <w:tcW w:w="1656" w:type="dxa"/>
            <w:vAlign w:val="top"/>
          </w:tcPr>
          <w:p w14:paraId="18A8D48A">
            <w:pPr>
              <w:pStyle w:val="15"/>
              <w:spacing w:before="36" w:line="213" w:lineRule="auto"/>
              <w:ind w:left="267"/>
              <w:rPr>
                <w:rFonts w:hint="eastAsia" w:ascii="仿宋" w:hAnsi="仿宋" w:eastAsia="仿宋" w:cs="仿宋"/>
                <w:color w:val="auto"/>
                <w:highlight w:val="none"/>
              </w:rPr>
            </w:pPr>
            <w:r>
              <w:rPr>
                <w:rFonts w:hint="eastAsia" w:ascii="仿宋" w:hAnsi="仿宋" w:eastAsia="仿宋" w:cs="仿宋"/>
                <w:b/>
                <w:bCs/>
                <w:color w:val="auto"/>
                <w:spacing w:val="2"/>
                <w:highlight w:val="none"/>
              </w:rPr>
              <w:t>100≤Y＜500</w:t>
            </w:r>
          </w:p>
        </w:tc>
        <w:tc>
          <w:tcPr>
            <w:tcW w:w="1095" w:type="dxa"/>
            <w:vAlign w:val="top"/>
          </w:tcPr>
          <w:p w14:paraId="12C3BDD1">
            <w:pPr>
              <w:pStyle w:val="15"/>
              <w:spacing w:before="36" w:line="213" w:lineRule="auto"/>
              <w:ind w:left="232"/>
              <w:rPr>
                <w:rFonts w:hint="eastAsia" w:ascii="仿宋" w:hAnsi="仿宋" w:eastAsia="仿宋" w:cs="仿宋"/>
                <w:color w:val="auto"/>
                <w:highlight w:val="none"/>
              </w:rPr>
            </w:pPr>
            <w:r>
              <w:rPr>
                <w:rFonts w:hint="eastAsia" w:ascii="仿宋" w:hAnsi="仿宋" w:eastAsia="仿宋" w:cs="仿宋"/>
                <w:b/>
                <w:bCs/>
                <w:color w:val="auto"/>
                <w:spacing w:val="3"/>
                <w:highlight w:val="none"/>
              </w:rPr>
              <w:t>Y＜100</w:t>
            </w:r>
          </w:p>
        </w:tc>
      </w:tr>
      <w:tr w14:paraId="1B112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77571BF3">
            <w:pPr>
              <w:pStyle w:val="15"/>
              <w:spacing w:before="241" w:line="232" w:lineRule="auto"/>
              <w:ind w:left="170"/>
              <w:rPr>
                <w:rFonts w:hint="eastAsia" w:ascii="仿宋" w:hAnsi="仿宋" w:eastAsia="仿宋" w:cs="仿宋"/>
                <w:color w:val="auto"/>
                <w:highlight w:val="none"/>
              </w:rPr>
            </w:pPr>
            <w:r>
              <w:rPr>
                <w:rFonts w:hint="eastAsia" w:ascii="仿宋" w:hAnsi="仿宋" w:eastAsia="仿宋" w:cs="仿宋"/>
                <w:b/>
                <w:bCs/>
                <w:color w:val="auto"/>
                <w:spacing w:val="4"/>
                <w:highlight w:val="none"/>
              </w:rPr>
              <w:t>交通运输业</w:t>
            </w:r>
          </w:p>
        </w:tc>
        <w:tc>
          <w:tcPr>
            <w:tcW w:w="1924" w:type="dxa"/>
            <w:vAlign w:val="top"/>
          </w:tcPr>
          <w:p w14:paraId="105437F9">
            <w:pPr>
              <w:pStyle w:val="15"/>
              <w:spacing w:before="35"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7A0D2DA0">
            <w:pPr>
              <w:pStyle w:val="15"/>
              <w:spacing w:before="35"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1886B65A">
            <w:pPr>
              <w:pStyle w:val="15"/>
              <w:spacing w:before="35" w:line="214" w:lineRule="auto"/>
              <w:ind w:left="394"/>
              <w:rPr>
                <w:rFonts w:hint="eastAsia" w:ascii="仿宋" w:hAnsi="仿宋" w:eastAsia="仿宋" w:cs="仿宋"/>
                <w:color w:val="auto"/>
                <w:highlight w:val="none"/>
              </w:rPr>
            </w:pPr>
            <w:r>
              <w:rPr>
                <w:rFonts w:hint="eastAsia" w:ascii="仿宋" w:hAnsi="仿宋" w:eastAsia="仿宋" w:cs="仿宋"/>
                <w:b/>
                <w:bCs/>
                <w:color w:val="auto"/>
                <w:spacing w:val="3"/>
                <w:highlight w:val="none"/>
              </w:rPr>
              <w:t>300≤X＜1000</w:t>
            </w:r>
          </w:p>
        </w:tc>
        <w:tc>
          <w:tcPr>
            <w:tcW w:w="1656" w:type="dxa"/>
            <w:vAlign w:val="top"/>
          </w:tcPr>
          <w:p w14:paraId="0BB85EAA">
            <w:pPr>
              <w:pStyle w:val="15"/>
              <w:spacing w:before="35" w:line="214" w:lineRule="auto"/>
              <w:ind w:left="307"/>
              <w:rPr>
                <w:rFonts w:hint="eastAsia" w:ascii="仿宋" w:hAnsi="仿宋" w:eastAsia="仿宋" w:cs="仿宋"/>
                <w:color w:val="auto"/>
                <w:highlight w:val="none"/>
              </w:rPr>
            </w:pPr>
            <w:r>
              <w:rPr>
                <w:rFonts w:hint="eastAsia" w:ascii="仿宋" w:hAnsi="仿宋" w:eastAsia="仿宋" w:cs="仿宋"/>
                <w:b/>
                <w:bCs/>
                <w:color w:val="auto"/>
                <w:spacing w:val="3"/>
                <w:highlight w:val="none"/>
              </w:rPr>
              <w:t>20≤X＜300</w:t>
            </w:r>
          </w:p>
        </w:tc>
        <w:tc>
          <w:tcPr>
            <w:tcW w:w="1095" w:type="dxa"/>
            <w:vAlign w:val="top"/>
          </w:tcPr>
          <w:p w14:paraId="0BB007A7">
            <w:pPr>
              <w:pStyle w:val="15"/>
              <w:spacing w:before="35"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X＜20</w:t>
            </w:r>
          </w:p>
        </w:tc>
      </w:tr>
      <w:tr w14:paraId="16B9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75E3C49D">
            <w:pPr>
              <w:rPr>
                <w:rFonts w:hint="eastAsia" w:ascii="仿宋" w:hAnsi="仿宋" w:eastAsia="仿宋" w:cs="仿宋"/>
                <w:color w:val="auto"/>
                <w:sz w:val="21"/>
                <w:highlight w:val="none"/>
              </w:rPr>
            </w:pPr>
          </w:p>
        </w:tc>
        <w:tc>
          <w:tcPr>
            <w:tcW w:w="1924" w:type="dxa"/>
            <w:vAlign w:val="top"/>
          </w:tcPr>
          <w:p w14:paraId="5DAC74AA">
            <w:pPr>
              <w:pStyle w:val="15"/>
              <w:spacing w:before="100"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4D006B80">
            <w:pPr>
              <w:pStyle w:val="15"/>
              <w:spacing w:before="101"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1E5E2056">
            <w:pPr>
              <w:pStyle w:val="15"/>
              <w:spacing w:before="101" w:line="269" w:lineRule="exact"/>
              <w:ind w:left="28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3000≤Y＜30000</w:t>
            </w:r>
          </w:p>
        </w:tc>
        <w:tc>
          <w:tcPr>
            <w:tcW w:w="1656" w:type="dxa"/>
            <w:vAlign w:val="top"/>
          </w:tcPr>
          <w:p w14:paraId="665CCA8C">
            <w:pPr>
              <w:pStyle w:val="15"/>
              <w:spacing w:before="101" w:line="269" w:lineRule="exact"/>
              <w:ind w:left="20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200≤Y＜3000</w:t>
            </w:r>
          </w:p>
        </w:tc>
        <w:tc>
          <w:tcPr>
            <w:tcW w:w="1095" w:type="dxa"/>
            <w:vAlign w:val="top"/>
          </w:tcPr>
          <w:p w14:paraId="077E2479">
            <w:pPr>
              <w:pStyle w:val="15"/>
              <w:spacing w:before="101"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Y＜200</w:t>
            </w:r>
          </w:p>
        </w:tc>
      </w:tr>
      <w:tr w14:paraId="41D0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2" w:type="dxa"/>
            <w:vMerge w:val="restart"/>
            <w:tcBorders>
              <w:bottom w:val="nil"/>
            </w:tcBorders>
            <w:vAlign w:val="top"/>
          </w:tcPr>
          <w:p w14:paraId="367B939D">
            <w:pPr>
              <w:pStyle w:val="15"/>
              <w:spacing w:before="241" w:line="232" w:lineRule="auto"/>
              <w:ind w:left="380"/>
              <w:rPr>
                <w:rFonts w:hint="eastAsia" w:ascii="仿宋" w:hAnsi="仿宋" w:eastAsia="仿宋" w:cs="仿宋"/>
                <w:color w:val="auto"/>
                <w:highlight w:val="none"/>
              </w:rPr>
            </w:pPr>
            <w:r>
              <w:rPr>
                <w:rFonts w:hint="eastAsia" w:ascii="仿宋" w:hAnsi="仿宋" w:eastAsia="仿宋" w:cs="仿宋"/>
                <w:b/>
                <w:bCs/>
                <w:color w:val="auto"/>
                <w:spacing w:val="2"/>
                <w:highlight w:val="none"/>
              </w:rPr>
              <w:t>仓储业</w:t>
            </w:r>
          </w:p>
        </w:tc>
        <w:tc>
          <w:tcPr>
            <w:tcW w:w="1924" w:type="dxa"/>
            <w:vAlign w:val="top"/>
          </w:tcPr>
          <w:p w14:paraId="77C780C3">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1DE7001B">
            <w:pPr>
              <w:pStyle w:val="15"/>
              <w:spacing w:before="36"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5B68D1F5">
            <w:pPr>
              <w:pStyle w:val="15"/>
              <w:spacing w:before="36" w:line="214" w:lineRule="auto"/>
              <w:ind w:left="458"/>
              <w:rPr>
                <w:rFonts w:hint="eastAsia" w:ascii="仿宋" w:hAnsi="仿宋" w:eastAsia="仿宋" w:cs="仿宋"/>
                <w:color w:val="auto"/>
                <w:highlight w:val="none"/>
              </w:rPr>
            </w:pPr>
            <w:r>
              <w:rPr>
                <w:rFonts w:hint="eastAsia" w:ascii="仿宋" w:hAnsi="仿宋" w:eastAsia="仿宋" w:cs="仿宋"/>
                <w:b/>
                <w:bCs/>
                <w:color w:val="auto"/>
                <w:spacing w:val="2"/>
                <w:highlight w:val="none"/>
              </w:rPr>
              <w:t>100≤X＜200</w:t>
            </w:r>
          </w:p>
        </w:tc>
        <w:tc>
          <w:tcPr>
            <w:tcW w:w="1656" w:type="dxa"/>
            <w:vAlign w:val="top"/>
          </w:tcPr>
          <w:p w14:paraId="25E27EAB">
            <w:pPr>
              <w:pStyle w:val="15"/>
              <w:spacing w:before="36" w:line="214" w:lineRule="auto"/>
              <w:ind w:left="307"/>
              <w:rPr>
                <w:rFonts w:hint="eastAsia" w:ascii="仿宋" w:hAnsi="仿宋" w:eastAsia="仿宋" w:cs="仿宋"/>
                <w:color w:val="auto"/>
                <w:highlight w:val="none"/>
              </w:rPr>
            </w:pPr>
            <w:r>
              <w:rPr>
                <w:rFonts w:hint="eastAsia" w:ascii="仿宋" w:hAnsi="仿宋" w:eastAsia="仿宋" w:cs="仿宋"/>
                <w:b/>
                <w:bCs/>
                <w:color w:val="auto"/>
                <w:spacing w:val="3"/>
                <w:highlight w:val="none"/>
              </w:rPr>
              <w:t>20≤X＜100</w:t>
            </w:r>
          </w:p>
        </w:tc>
        <w:tc>
          <w:tcPr>
            <w:tcW w:w="1095" w:type="dxa"/>
            <w:vAlign w:val="top"/>
          </w:tcPr>
          <w:p w14:paraId="51981551">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X＜20</w:t>
            </w:r>
          </w:p>
        </w:tc>
      </w:tr>
      <w:tr w14:paraId="277C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424FCB6C">
            <w:pPr>
              <w:rPr>
                <w:rFonts w:hint="eastAsia" w:ascii="仿宋" w:hAnsi="仿宋" w:eastAsia="仿宋" w:cs="仿宋"/>
                <w:color w:val="auto"/>
                <w:sz w:val="21"/>
                <w:highlight w:val="none"/>
              </w:rPr>
            </w:pPr>
          </w:p>
        </w:tc>
        <w:tc>
          <w:tcPr>
            <w:tcW w:w="1924" w:type="dxa"/>
            <w:vAlign w:val="top"/>
          </w:tcPr>
          <w:p w14:paraId="760A8296">
            <w:pPr>
              <w:pStyle w:val="15"/>
              <w:spacing w:before="97"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61BD345D">
            <w:pPr>
              <w:pStyle w:val="15"/>
              <w:spacing w:before="98"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5ED91261">
            <w:pPr>
              <w:pStyle w:val="15"/>
              <w:spacing w:before="98" w:line="270" w:lineRule="exact"/>
              <w:ind w:left="297"/>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1000≤Y＜30000</w:t>
            </w:r>
          </w:p>
        </w:tc>
        <w:tc>
          <w:tcPr>
            <w:tcW w:w="1656" w:type="dxa"/>
            <w:vAlign w:val="top"/>
          </w:tcPr>
          <w:p w14:paraId="75AB5D71">
            <w:pPr>
              <w:pStyle w:val="15"/>
              <w:spacing w:before="98" w:line="270"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100≤Y＜1000</w:t>
            </w:r>
          </w:p>
        </w:tc>
        <w:tc>
          <w:tcPr>
            <w:tcW w:w="1095" w:type="dxa"/>
            <w:vAlign w:val="top"/>
          </w:tcPr>
          <w:p w14:paraId="54652F01">
            <w:pPr>
              <w:pStyle w:val="15"/>
              <w:spacing w:before="98"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41DC9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18F871DF">
            <w:pPr>
              <w:pStyle w:val="15"/>
              <w:spacing w:before="239" w:line="230" w:lineRule="auto"/>
              <w:ind w:left="392"/>
              <w:rPr>
                <w:rFonts w:hint="eastAsia" w:ascii="仿宋" w:hAnsi="仿宋" w:eastAsia="仿宋" w:cs="仿宋"/>
                <w:color w:val="auto"/>
                <w:highlight w:val="none"/>
              </w:rPr>
            </w:pPr>
            <w:r>
              <w:rPr>
                <w:rFonts w:hint="eastAsia" w:ascii="仿宋" w:hAnsi="仿宋" w:eastAsia="仿宋" w:cs="仿宋"/>
                <w:b/>
                <w:bCs/>
                <w:color w:val="auto"/>
                <w:spacing w:val="-2"/>
                <w:highlight w:val="none"/>
              </w:rPr>
              <w:t>邮政业</w:t>
            </w:r>
          </w:p>
        </w:tc>
        <w:tc>
          <w:tcPr>
            <w:tcW w:w="1924" w:type="dxa"/>
            <w:vAlign w:val="top"/>
          </w:tcPr>
          <w:p w14:paraId="710DF553">
            <w:pPr>
              <w:pStyle w:val="15"/>
              <w:spacing w:before="35"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3BA0EE50">
            <w:pPr>
              <w:pStyle w:val="15"/>
              <w:spacing w:before="35"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09745CC1">
            <w:pPr>
              <w:pStyle w:val="15"/>
              <w:spacing w:before="35" w:line="214" w:lineRule="auto"/>
              <w:ind w:left="394"/>
              <w:rPr>
                <w:rFonts w:hint="eastAsia" w:ascii="仿宋" w:hAnsi="仿宋" w:eastAsia="仿宋" w:cs="仿宋"/>
                <w:color w:val="auto"/>
                <w:highlight w:val="none"/>
              </w:rPr>
            </w:pPr>
            <w:r>
              <w:rPr>
                <w:rFonts w:hint="eastAsia" w:ascii="仿宋" w:hAnsi="仿宋" w:eastAsia="仿宋" w:cs="仿宋"/>
                <w:b/>
                <w:bCs/>
                <w:color w:val="auto"/>
                <w:spacing w:val="3"/>
                <w:highlight w:val="none"/>
              </w:rPr>
              <w:t>300≤X＜1000</w:t>
            </w:r>
          </w:p>
        </w:tc>
        <w:tc>
          <w:tcPr>
            <w:tcW w:w="1656" w:type="dxa"/>
            <w:vAlign w:val="top"/>
          </w:tcPr>
          <w:p w14:paraId="3053E306">
            <w:pPr>
              <w:pStyle w:val="15"/>
              <w:spacing w:before="35" w:line="214" w:lineRule="auto"/>
              <w:ind w:left="307"/>
              <w:rPr>
                <w:rFonts w:hint="eastAsia" w:ascii="仿宋" w:hAnsi="仿宋" w:eastAsia="仿宋" w:cs="仿宋"/>
                <w:color w:val="auto"/>
                <w:highlight w:val="none"/>
              </w:rPr>
            </w:pPr>
            <w:r>
              <w:rPr>
                <w:rFonts w:hint="eastAsia" w:ascii="仿宋" w:hAnsi="仿宋" w:eastAsia="仿宋" w:cs="仿宋"/>
                <w:b/>
                <w:bCs/>
                <w:color w:val="auto"/>
                <w:spacing w:val="3"/>
                <w:highlight w:val="none"/>
              </w:rPr>
              <w:t>20≤X＜300</w:t>
            </w:r>
          </w:p>
        </w:tc>
        <w:tc>
          <w:tcPr>
            <w:tcW w:w="1095" w:type="dxa"/>
            <w:vAlign w:val="top"/>
          </w:tcPr>
          <w:p w14:paraId="68994A9E">
            <w:pPr>
              <w:pStyle w:val="15"/>
              <w:spacing w:before="35"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X＜20</w:t>
            </w:r>
          </w:p>
        </w:tc>
      </w:tr>
      <w:tr w14:paraId="38F0D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56EA5C89">
            <w:pPr>
              <w:rPr>
                <w:rFonts w:hint="eastAsia" w:ascii="仿宋" w:hAnsi="仿宋" w:eastAsia="仿宋" w:cs="仿宋"/>
                <w:color w:val="auto"/>
                <w:sz w:val="21"/>
                <w:highlight w:val="none"/>
              </w:rPr>
            </w:pPr>
          </w:p>
        </w:tc>
        <w:tc>
          <w:tcPr>
            <w:tcW w:w="1924" w:type="dxa"/>
            <w:vAlign w:val="top"/>
          </w:tcPr>
          <w:p w14:paraId="6F7F1FD2">
            <w:pPr>
              <w:pStyle w:val="15"/>
              <w:spacing w:before="100"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41AD59A4">
            <w:pPr>
              <w:pStyle w:val="15"/>
              <w:spacing w:before="101"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0FCD95C8">
            <w:pPr>
              <w:pStyle w:val="15"/>
              <w:spacing w:before="101" w:line="270" w:lineRule="exact"/>
              <w:ind w:left="284"/>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2000≤Y＜30000</w:t>
            </w:r>
          </w:p>
        </w:tc>
        <w:tc>
          <w:tcPr>
            <w:tcW w:w="1656" w:type="dxa"/>
            <w:vAlign w:val="top"/>
          </w:tcPr>
          <w:p w14:paraId="5F84CF71">
            <w:pPr>
              <w:pStyle w:val="15"/>
              <w:spacing w:before="101" w:line="270"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100≤Y＜2000</w:t>
            </w:r>
          </w:p>
        </w:tc>
        <w:tc>
          <w:tcPr>
            <w:tcW w:w="1095" w:type="dxa"/>
            <w:vAlign w:val="top"/>
          </w:tcPr>
          <w:p w14:paraId="55DE1F93">
            <w:pPr>
              <w:pStyle w:val="15"/>
              <w:spacing w:before="101"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49A9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213BC2B7">
            <w:pPr>
              <w:pStyle w:val="15"/>
              <w:spacing w:before="242" w:line="230" w:lineRule="auto"/>
              <w:ind w:left="376"/>
              <w:rPr>
                <w:rFonts w:hint="eastAsia" w:ascii="仿宋" w:hAnsi="仿宋" w:eastAsia="仿宋" w:cs="仿宋"/>
                <w:color w:val="auto"/>
                <w:highlight w:val="none"/>
              </w:rPr>
            </w:pPr>
            <w:r>
              <w:rPr>
                <w:rFonts w:hint="eastAsia" w:ascii="仿宋" w:hAnsi="仿宋" w:eastAsia="仿宋" w:cs="仿宋"/>
                <w:b/>
                <w:bCs/>
                <w:color w:val="auto"/>
                <w:spacing w:val="3"/>
                <w:highlight w:val="none"/>
              </w:rPr>
              <w:t>住宿业</w:t>
            </w:r>
          </w:p>
        </w:tc>
        <w:tc>
          <w:tcPr>
            <w:tcW w:w="1924" w:type="dxa"/>
            <w:vAlign w:val="top"/>
          </w:tcPr>
          <w:p w14:paraId="2DD36A9B">
            <w:pPr>
              <w:pStyle w:val="15"/>
              <w:spacing w:before="36" w:line="213"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23A7A34A">
            <w:pPr>
              <w:pStyle w:val="15"/>
              <w:spacing w:before="36" w:line="213"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164614BF">
            <w:pPr>
              <w:pStyle w:val="15"/>
              <w:spacing w:before="36" w:line="213" w:lineRule="auto"/>
              <w:ind w:left="458"/>
              <w:rPr>
                <w:rFonts w:hint="eastAsia" w:ascii="仿宋" w:hAnsi="仿宋" w:eastAsia="仿宋" w:cs="仿宋"/>
                <w:color w:val="auto"/>
                <w:highlight w:val="none"/>
              </w:rPr>
            </w:pPr>
            <w:r>
              <w:rPr>
                <w:rFonts w:hint="eastAsia" w:ascii="仿宋" w:hAnsi="仿宋" w:eastAsia="仿宋" w:cs="仿宋"/>
                <w:b/>
                <w:bCs/>
                <w:color w:val="auto"/>
                <w:spacing w:val="2"/>
                <w:highlight w:val="none"/>
              </w:rPr>
              <w:t>100≤X＜300</w:t>
            </w:r>
          </w:p>
        </w:tc>
        <w:tc>
          <w:tcPr>
            <w:tcW w:w="1656" w:type="dxa"/>
            <w:vAlign w:val="top"/>
          </w:tcPr>
          <w:p w14:paraId="5D8ACFEF">
            <w:pPr>
              <w:pStyle w:val="15"/>
              <w:spacing w:before="36" w:line="213" w:lineRule="auto"/>
              <w:ind w:left="320"/>
              <w:rPr>
                <w:rFonts w:hint="eastAsia" w:ascii="仿宋" w:hAnsi="仿宋" w:eastAsia="仿宋" w:cs="仿宋"/>
                <w:color w:val="auto"/>
                <w:highlight w:val="none"/>
              </w:rPr>
            </w:pPr>
            <w:r>
              <w:rPr>
                <w:rFonts w:hint="eastAsia" w:ascii="仿宋" w:hAnsi="仿宋" w:eastAsia="仿宋" w:cs="仿宋"/>
                <w:b/>
                <w:bCs/>
                <w:color w:val="auto"/>
                <w:spacing w:val="2"/>
                <w:highlight w:val="none"/>
              </w:rPr>
              <w:t>10≤X＜100</w:t>
            </w:r>
          </w:p>
        </w:tc>
        <w:tc>
          <w:tcPr>
            <w:tcW w:w="1095" w:type="dxa"/>
            <w:vAlign w:val="top"/>
          </w:tcPr>
          <w:p w14:paraId="2F0179CB">
            <w:pPr>
              <w:pStyle w:val="15"/>
              <w:spacing w:before="36" w:line="213"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20C9C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6BD12D54">
            <w:pPr>
              <w:rPr>
                <w:rFonts w:hint="eastAsia" w:ascii="仿宋" w:hAnsi="仿宋" w:eastAsia="仿宋" w:cs="仿宋"/>
                <w:color w:val="auto"/>
                <w:sz w:val="21"/>
                <w:highlight w:val="none"/>
              </w:rPr>
            </w:pPr>
          </w:p>
        </w:tc>
        <w:tc>
          <w:tcPr>
            <w:tcW w:w="1924" w:type="dxa"/>
            <w:vAlign w:val="top"/>
          </w:tcPr>
          <w:p w14:paraId="53198DFD">
            <w:pPr>
              <w:pStyle w:val="15"/>
              <w:spacing w:before="99"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5F875BDC">
            <w:pPr>
              <w:pStyle w:val="15"/>
              <w:spacing w:before="100"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35E6769B">
            <w:pPr>
              <w:pStyle w:val="15"/>
              <w:spacing w:before="99" w:line="270" w:lineRule="exact"/>
              <w:ind w:left="284"/>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2000≤Y＜10000</w:t>
            </w:r>
          </w:p>
        </w:tc>
        <w:tc>
          <w:tcPr>
            <w:tcW w:w="1656" w:type="dxa"/>
            <w:vAlign w:val="top"/>
          </w:tcPr>
          <w:p w14:paraId="3A0F9AC8">
            <w:pPr>
              <w:pStyle w:val="15"/>
              <w:spacing w:before="99" w:line="270"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100≤Y＜2000</w:t>
            </w:r>
          </w:p>
        </w:tc>
        <w:tc>
          <w:tcPr>
            <w:tcW w:w="1095" w:type="dxa"/>
            <w:vAlign w:val="top"/>
          </w:tcPr>
          <w:p w14:paraId="4F5488FC">
            <w:pPr>
              <w:pStyle w:val="15"/>
              <w:spacing w:before="99" w:line="271"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38AA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2" w:type="dxa"/>
            <w:vMerge w:val="restart"/>
            <w:tcBorders>
              <w:bottom w:val="nil"/>
            </w:tcBorders>
            <w:vAlign w:val="top"/>
          </w:tcPr>
          <w:p w14:paraId="73BF77E8">
            <w:pPr>
              <w:pStyle w:val="15"/>
              <w:spacing w:before="240" w:line="232" w:lineRule="auto"/>
              <w:ind w:left="380"/>
              <w:rPr>
                <w:rFonts w:hint="eastAsia" w:ascii="仿宋" w:hAnsi="仿宋" w:eastAsia="仿宋" w:cs="仿宋"/>
                <w:color w:val="auto"/>
                <w:highlight w:val="none"/>
              </w:rPr>
            </w:pPr>
            <w:r>
              <w:rPr>
                <w:rFonts w:hint="eastAsia" w:ascii="仿宋" w:hAnsi="仿宋" w:eastAsia="仿宋" w:cs="仿宋"/>
                <w:b/>
                <w:bCs/>
                <w:color w:val="auto"/>
                <w:spacing w:val="2"/>
                <w:highlight w:val="none"/>
              </w:rPr>
              <w:t>餐饮业</w:t>
            </w:r>
          </w:p>
        </w:tc>
        <w:tc>
          <w:tcPr>
            <w:tcW w:w="1924" w:type="dxa"/>
            <w:vAlign w:val="top"/>
          </w:tcPr>
          <w:p w14:paraId="5969A0A6">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2D5E2D10">
            <w:pPr>
              <w:pStyle w:val="15"/>
              <w:spacing w:before="36"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639C8F32">
            <w:pPr>
              <w:pStyle w:val="15"/>
              <w:spacing w:before="36" w:line="214" w:lineRule="auto"/>
              <w:ind w:left="458"/>
              <w:rPr>
                <w:rFonts w:hint="eastAsia" w:ascii="仿宋" w:hAnsi="仿宋" w:eastAsia="仿宋" w:cs="仿宋"/>
                <w:color w:val="auto"/>
                <w:highlight w:val="none"/>
              </w:rPr>
            </w:pPr>
            <w:r>
              <w:rPr>
                <w:rFonts w:hint="eastAsia" w:ascii="仿宋" w:hAnsi="仿宋" w:eastAsia="仿宋" w:cs="仿宋"/>
                <w:b/>
                <w:bCs/>
                <w:color w:val="auto"/>
                <w:spacing w:val="2"/>
                <w:highlight w:val="none"/>
              </w:rPr>
              <w:t>100≤X＜300</w:t>
            </w:r>
          </w:p>
        </w:tc>
        <w:tc>
          <w:tcPr>
            <w:tcW w:w="1656" w:type="dxa"/>
            <w:vAlign w:val="top"/>
          </w:tcPr>
          <w:p w14:paraId="7628470A">
            <w:pPr>
              <w:pStyle w:val="15"/>
              <w:spacing w:before="36" w:line="214" w:lineRule="auto"/>
              <w:ind w:left="320"/>
              <w:rPr>
                <w:rFonts w:hint="eastAsia" w:ascii="仿宋" w:hAnsi="仿宋" w:eastAsia="仿宋" w:cs="仿宋"/>
                <w:color w:val="auto"/>
                <w:highlight w:val="none"/>
              </w:rPr>
            </w:pPr>
            <w:r>
              <w:rPr>
                <w:rFonts w:hint="eastAsia" w:ascii="仿宋" w:hAnsi="仿宋" w:eastAsia="仿宋" w:cs="仿宋"/>
                <w:b/>
                <w:bCs/>
                <w:color w:val="auto"/>
                <w:spacing w:val="2"/>
                <w:highlight w:val="none"/>
              </w:rPr>
              <w:t>10≤X＜100</w:t>
            </w:r>
          </w:p>
        </w:tc>
        <w:tc>
          <w:tcPr>
            <w:tcW w:w="1095" w:type="dxa"/>
            <w:vAlign w:val="top"/>
          </w:tcPr>
          <w:p w14:paraId="3978C863">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50FB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24339DAF">
            <w:pPr>
              <w:rPr>
                <w:rFonts w:hint="eastAsia" w:ascii="仿宋" w:hAnsi="仿宋" w:eastAsia="仿宋" w:cs="仿宋"/>
                <w:color w:val="auto"/>
                <w:sz w:val="21"/>
                <w:highlight w:val="none"/>
              </w:rPr>
            </w:pPr>
          </w:p>
        </w:tc>
        <w:tc>
          <w:tcPr>
            <w:tcW w:w="1924" w:type="dxa"/>
            <w:vAlign w:val="top"/>
          </w:tcPr>
          <w:p w14:paraId="64EDC9BD">
            <w:pPr>
              <w:pStyle w:val="15"/>
              <w:spacing w:before="98"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719CFEA5">
            <w:pPr>
              <w:pStyle w:val="15"/>
              <w:spacing w:before="99"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2D55B41D">
            <w:pPr>
              <w:pStyle w:val="15"/>
              <w:spacing w:before="99" w:line="269" w:lineRule="exact"/>
              <w:ind w:left="284"/>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2000≤Y＜10000</w:t>
            </w:r>
          </w:p>
        </w:tc>
        <w:tc>
          <w:tcPr>
            <w:tcW w:w="1656" w:type="dxa"/>
            <w:vAlign w:val="top"/>
          </w:tcPr>
          <w:p w14:paraId="72FCC44D">
            <w:pPr>
              <w:pStyle w:val="15"/>
              <w:spacing w:before="99" w:line="269"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100≤Y＜2000</w:t>
            </w:r>
          </w:p>
        </w:tc>
        <w:tc>
          <w:tcPr>
            <w:tcW w:w="1095" w:type="dxa"/>
            <w:vAlign w:val="top"/>
          </w:tcPr>
          <w:p w14:paraId="7B93DD7A">
            <w:pPr>
              <w:pStyle w:val="15"/>
              <w:spacing w:before="99"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17D7F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3DBB968D">
            <w:pPr>
              <w:pStyle w:val="15"/>
              <w:spacing w:before="240" w:line="230" w:lineRule="auto"/>
              <w:ind w:left="165"/>
              <w:rPr>
                <w:rFonts w:hint="eastAsia" w:ascii="仿宋" w:hAnsi="仿宋" w:eastAsia="仿宋" w:cs="仿宋"/>
                <w:color w:val="auto"/>
                <w:highlight w:val="none"/>
              </w:rPr>
            </w:pPr>
            <w:r>
              <w:rPr>
                <w:rFonts w:hint="eastAsia" w:ascii="仿宋" w:hAnsi="仿宋" w:eastAsia="仿宋" w:cs="仿宋"/>
                <w:b/>
                <w:bCs/>
                <w:color w:val="auto"/>
                <w:spacing w:val="5"/>
                <w:highlight w:val="none"/>
              </w:rPr>
              <w:t>信息传输业</w:t>
            </w:r>
          </w:p>
        </w:tc>
        <w:tc>
          <w:tcPr>
            <w:tcW w:w="1924" w:type="dxa"/>
            <w:vAlign w:val="top"/>
          </w:tcPr>
          <w:p w14:paraId="70AA7CF0">
            <w:pPr>
              <w:pStyle w:val="15"/>
              <w:spacing w:before="36" w:line="213"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1382149F">
            <w:pPr>
              <w:pStyle w:val="15"/>
              <w:spacing w:before="36" w:line="213"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50483A1D">
            <w:pPr>
              <w:pStyle w:val="15"/>
              <w:spacing w:before="36" w:line="213" w:lineRule="auto"/>
              <w:ind w:left="405"/>
              <w:rPr>
                <w:rFonts w:hint="eastAsia" w:ascii="仿宋" w:hAnsi="仿宋" w:eastAsia="仿宋" w:cs="仿宋"/>
                <w:color w:val="auto"/>
                <w:highlight w:val="none"/>
              </w:rPr>
            </w:pPr>
            <w:r>
              <w:rPr>
                <w:rFonts w:hint="eastAsia" w:ascii="仿宋" w:hAnsi="仿宋" w:eastAsia="仿宋" w:cs="仿宋"/>
                <w:b/>
                <w:bCs/>
                <w:color w:val="auto"/>
                <w:spacing w:val="2"/>
                <w:highlight w:val="none"/>
              </w:rPr>
              <w:t>100≤X＜2000</w:t>
            </w:r>
          </w:p>
        </w:tc>
        <w:tc>
          <w:tcPr>
            <w:tcW w:w="1656" w:type="dxa"/>
            <w:vAlign w:val="top"/>
          </w:tcPr>
          <w:p w14:paraId="64F7FE6D">
            <w:pPr>
              <w:pStyle w:val="15"/>
              <w:spacing w:before="36" w:line="213" w:lineRule="auto"/>
              <w:ind w:left="320"/>
              <w:rPr>
                <w:rFonts w:hint="eastAsia" w:ascii="仿宋" w:hAnsi="仿宋" w:eastAsia="仿宋" w:cs="仿宋"/>
                <w:color w:val="auto"/>
                <w:highlight w:val="none"/>
              </w:rPr>
            </w:pPr>
            <w:r>
              <w:rPr>
                <w:rFonts w:hint="eastAsia" w:ascii="仿宋" w:hAnsi="仿宋" w:eastAsia="仿宋" w:cs="仿宋"/>
                <w:b/>
                <w:bCs/>
                <w:color w:val="auto"/>
                <w:spacing w:val="2"/>
                <w:highlight w:val="none"/>
              </w:rPr>
              <w:t>10≤X＜100</w:t>
            </w:r>
          </w:p>
        </w:tc>
        <w:tc>
          <w:tcPr>
            <w:tcW w:w="1095" w:type="dxa"/>
            <w:vAlign w:val="top"/>
          </w:tcPr>
          <w:p w14:paraId="3611639F">
            <w:pPr>
              <w:pStyle w:val="15"/>
              <w:spacing w:before="36" w:line="213"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3480B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75B98C4B">
            <w:pPr>
              <w:rPr>
                <w:rFonts w:hint="eastAsia" w:ascii="仿宋" w:hAnsi="仿宋" w:eastAsia="仿宋" w:cs="仿宋"/>
                <w:color w:val="auto"/>
                <w:sz w:val="21"/>
                <w:highlight w:val="none"/>
              </w:rPr>
            </w:pPr>
          </w:p>
        </w:tc>
        <w:tc>
          <w:tcPr>
            <w:tcW w:w="1924" w:type="dxa"/>
            <w:vAlign w:val="top"/>
          </w:tcPr>
          <w:p w14:paraId="3620A18B">
            <w:pPr>
              <w:pStyle w:val="15"/>
              <w:spacing w:before="99"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38308780">
            <w:pPr>
              <w:pStyle w:val="15"/>
              <w:spacing w:before="100"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41BD8ED1">
            <w:pPr>
              <w:pStyle w:val="15"/>
              <w:spacing w:before="99" w:line="270" w:lineRule="exact"/>
              <w:ind w:left="244"/>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1000≤Y＜100000</w:t>
            </w:r>
          </w:p>
        </w:tc>
        <w:tc>
          <w:tcPr>
            <w:tcW w:w="1656" w:type="dxa"/>
            <w:vAlign w:val="top"/>
          </w:tcPr>
          <w:p w14:paraId="69CC5504">
            <w:pPr>
              <w:pStyle w:val="15"/>
              <w:spacing w:before="99" w:line="270"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100≤Y＜1000</w:t>
            </w:r>
          </w:p>
        </w:tc>
        <w:tc>
          <w:tcPr>
            <w:tcW w:w="1095" w:type="dxa"/>
            <w:vAlign w:val="top"/>
          </w:tcPr>
          <w:p w14:paraId="3F1161E5">
            <w:pPr>
              <w:pStyle w:val="15"/>
              <w:spacing w:before="99" w:line="271"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13E7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restart"/>
            <w:tcBorders>
              <w:bottom w:val="nil"/>
            </w:tcBorders>
            <w:vAlign w:val="top"/>
          </w:tcPr>
          <w:p w14:paraId="2712FE94">
            <w:pPr>
              <w:pStyle w:val="15"/>
              <w:spacing w:before="106" w:line="230" w:lineRule="auto"/>
              <w:ind w:left="166"/>
              <w:rPr>
                <w:rFonts w:hint="eastAsia" w:ascii="仿宋" w:hAnsi="仿宋" w:eastAsia="仿宋" w:cs="仿宋"/>
                <w:color w:val="auto"/>
                <w:highlight w:val="none"/>
              </w:rPr>
            </w:pPr>
            <w:r>
              <w:rPr>
                <w:rFonts w:hint="eastAsia" w:ascii="仿宋" w:hAnsi="仿宋" w:eastAsia="仿宋" w:cs="仿宋"/>
                <w:b/>
                <w:bCs/>
                <w:color w:val="auto"/>
                <w:spacing w:val="5"/>
                <w:highlight w:val="none"/>
              </w:rPr>
              <w:t>软件和信息</w:t>
            </w:r>
          </w:p>
          <w:p w14:paraId="0AC4FB4C">
            <w:pPr>
              <w:pStyle w:val="15"/>
              <w:spacing w:before="21" w:line="231" w:lineRule="auto"/>
              <w:ind w:left="166"/>
              <w:rPr>
                <w:rFonts w:hint="eastAsia" w:ascii="仿宋" w:hAnsi="仿宋" w:eastAsia="仿宋" w:cs="仿宋"/>
                <w:color w:val="auto"/>
                <w:highlight w:val="none"/>
              </w:rPr>
            </w:pPr>
            <w:r>
              <w:rPr>
                <w:rFonts w:hint="eastAsia" w:ascii="仿宋" w:hAnsi="仿宋" w:eastAsia="仿宋" w:cs="仿宋"/>
                <w:b/>
                <w:bCs/>
                <w:color w:val="auto"/>
                <w:spacing w:val="5"/>
                <w:highlight w:val="none"/>
              </w:rPr>
              <w:t>技术服务业</w:t>
            </w:r>
          </w:p>
        </w:tc>
        <w:tc>
          <w:tcPr>
            <w:tcW w:w="1924" w:type="dxa"/>
            <w:vAlign w:val="top"/>
          </w:tcPr>
          <w:p w14:paraId="3639DEE2">
            <w:pPr>
              <w:pStyle w:val="15"/>
              <w:spacing w:before="37" w:line="212"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7490F8A9">
            <w:pPr>
              <w:pStyle w:val="15"/>
              <w:spacing w:before="37" w:line="212"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7D59C2D5">
            <w:pPr>
              <w:pStyle w:val="15"/>
              <w:spacing w:before="37" w:line="212" w:lineRule="auto"/>
              <w:ind w:left="458"/>
              <w:rPr>
                <w:rFonts w:hint="eastAsia" w:ascii="仿宋" w:hAnsi="仿宋" w:eastAsia="仿宋" w:cs="仿宋"/>
                <w:color w:val="auto"/>
                <w:highlight w:val="none"/>
              </w:rPr>
            </w:pPr>
            <w:r>
              <w:rPr>
                <w:rFonts w:hint="eastAsia" w:ascii="仿宋" w:hAnsi="仿宋" w:eastAsia="仿宋" w:cs="仿宋"/>
                <w:b/>
                <w:bCs/>
                <w:color w:val="auto"/>
                <w:spacing w:val="2"/>
                <w:highlight w:val="none"/>
              </w:rPr>
              <w:t>100≤X＜300</w:t>
            </w:r>
          </w:p>
        </w:tc>
        <w:tc>
          <w:tcPr>
            <w:tcW w:w="1656" w:type="dxa"/>
            <w:vAlign w:val="top"/>
          </w:tcPr>
          <w:p w14:paraId="4396AFE1">
            <w:pPr>
              <w:pStyle w:val="15"/>
              <w:spacing w:before="37" w:line="212" w:lineRule="auto"/>
              <w:ind w:left="320"/>
              <w:rPr>
                <w:rFonts w:hint="eastAsia" w:ascii="仿宋" w:hAnsi="仿宋" w:eastAsia="仿宋" w:cs="仿宋"/>
                <w:color w:val="auto"/>
                <w:highlight w:val="none"/>
              </w:rPr>
            </w:pPr>
            <w:r>
              <w:rPr>
                <w:rFonts w:hint="eastAsia" w:ascii="仿宋" w:hAnsi="仿宋" w:eastAsia="仿宋" w:cs="仿宋"/>
                <w:b/>
                <w:bCs/>
                <w:color w:val="auto"/>
                <w:spacing w:val="2"/>
                <w:highlight w:val="none"/>
              </w:rPr>
              <w:t>10≤X＜100</w:t>
            </w:r>
          </w:p>
        </w:tc>
        <w:tc>
          <w:tcPr>
            <w:tcW w:w="1095" w:type="dxa"/>
            <w:vAlign w:val="top"/>
          </w:tcPr>
          <w:p w14:paraId="4212AFD1">
            <w:pPr>
              <w:pStyle w:val="15"/>
              <w:spacing w:before="37" w:line="212"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40DA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35112A93">
            <w:pPr>
              <w:rPr>
                <w:rFonts w:hint="eastAsia" w:ascii="仿宋" w:hAnsi="仿宋" w:eastAsia="仿宋" w:cs="仿宋"/>
                <w:color w:val="auto"/>
                <w:sz w:val="21"/>
                <w:highlight w:val="none"/>
              </w:rPr>
            </w:pPr>
          </w:p>
        </w:tc>
        <w:tc>
          <w:tcPr>
            <w:tcW w:w="1924" w:type="dxa"/>
            <w:vAlign w:val="top"/>
          </w:tcPr>
          <w:p w14:paraId="5C0F4EC3">
            <w:pPr>
              <w:pStyle w:val="15"/>
              <w:spacing w:before="99"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4FA74730">
            <w:pPr>
              <w:pStyle w:val="15"/>
              <w:spacing w:before="100"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6D58B5C7">
            <w:pPr>
              <w:pStyle w:val="15"/>
              <w:spacing w:before="100" w:line="270" w:lineRule="exact"/>
              <w:ind w:left="297"/>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1000≤Y＜10000</w:t>
            </w:r>
          </w:p>
        </w:tc>
        <w:tc>
          <w:tcPr>
            <w:tcW w:w="1656" w:type="dxa"/>
            <w:vAlign w:val="top"/>
          </w:tcPr>
          <w:p w14:paraId="623C9A54">
            <w:pPr>
              <w:pStyle w:val="15"/>
              <w:spacing w:before="100" w:line="270" w:lineRule="exact"/>
              <w:ind w:left="25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50≤Y＜1000</w:t>
            </w:r>
          </w:p>
        </w:tc>
        <w:tc>
          <w:tcPr>
            <w:tcW w:w="1095" w:type="dxa"/>
            <w:vAlign w:val="top"/>
          </w:tcPr>
          <w:p w14:paraId="1F06EA1C">
            <w:pPr>
              <w:pStyle w:val="15"/>
              <w:spacing w:before="100" w:line="270" w:lineRule="exact"/>
              <w:ind w:left="285"/>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Y＜50</w:t>
            </w:r>
          </w:p>
        </w:tc>
      </w:tr>
      <w:tr w14:paraId="60BA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restart"/>
            <w:tcBorders>
              <w:bottom w:val="nil"/>
            </w:tcBorders>
            <w:vAlign w:val="top"/>
          </w:tcPr>
          <w:p w14:paraId="6F678B86">
            <w:pPr>
              <w:pStyle w:val="15"/>
              <w:spacing w:before="170" w:line="251" w:lineRule="auto"/>
              <w:ind w:left="481" w:right="153" w:hanging="312"/>
              <w:rPr>
                <w:rFonts w:hint="eastAsia" w:ascii="仿宋" w:hAnsi="仿宋" w:eastAsia="仿宋" w:cs="仿宋"/>
                <w:color w:val="auto"/>
                <w:highlight w:val="none"/>
              </w:rPr>
            </w:pPr>
            <w:r>
              <w:rPr>
                <w:rFonts w:hint="eastAsia" w:ascii="仿宋" w:hAnsi="仿宋" w:eastAsia="仿宋" w:cs="仿宋"/>
                <w:b/>
                <w:bCs/>
                <w:color w:val="auto"/>
                <w:spacing w:val="4"/>
                <w:highlight w:val="none"/>
              </w:rPr>
              <w:t>房地产开发</w:t>
            </w:r>
            <w:r>
              <w:rPr>
                <w:rFonts w:hint="eastAsia" w:ascii="仿宋" w:hAnsi="仿宋" w:eastAsia="仿宋" w:cs="仿宋"/>
                <w:b/>
                <w:bCs/>
                <w:color w:val="auto"/>
                <w:spacing w:val="1"/>
                <w:highlight w:val="none"/>
              </w:rPr>
              <w:t>经营</w:t>
            </w:r>
          </w:p>
        </w:tc>
        <w:tc>
          <w:tcPr>
            <w:tcW w:w="1924" w:type="dxa"/>
            <w:vAlign w:val="top"/>
          </w:tcPr>
          <w:p w14:paraId="65D12E0E">
            <w:pPr>
              <w:pStyle w:val="15"/>
              <w:spacing w:before="99" w:line="232"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2CEB5145">
            <w:pPr>
              <w:pStyle w:val="15"/>
              <w:spacing w:before="100"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1C72AD5F">
            <w:pPr>
              <w:pStyle w:val="15"/>
              <w:spacing w:before="99" w:line="270" w:lineRule="exact"/>
              <w:ind w:left="244"/>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1000≤Y＜200000</w:t>
            </w:r>
          </w:p>
        </w:tc>
        <w:tc>
          <w:tcPr>
            <w:tcW w:w="1656" w:type="dxa"/>
            <w:vAlign w:val="top"/>
          </w:tcPr>
          <w:p w14:paraId="7628E715">
            <w:pPr>
              <w:pStyle w:val="15"/>
              <w:spacing w:before="99" w:line="270"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100≤X＜1000</w:t>
            </w:r>
          </w:p>
        </w:tc>
        <w:tc>
          <w:tcPr>
            <w:tcW w:w="1095" w:type="dxa"/>
            <w:vAlign w:val="top"/>
          </w:tcPr>
          <w:p w14:paraId="51C50FBA">
            <w:pPr>
              <w:pStyle w:val="15"/>
              <w:spacing w:before="99" w:line="271" w:lineRule="exact"/>
              <w:ind w:left="233"/>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X＜100</w:t>
            </w:r>
          </w:p>
        </w:tc>
      </w:tr>
      <w:tr w14:paraId="6CFE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63E05F0E">
            <w:pPr>
              <w:rPr>
                <w:rFonts w:hint="eastAsia" w:ascii="仿宋" w:hAnsi="仿宋" w:eastAsia="仿宋" w:cs="仿宋"/>
                <w:color w:val="auto"/>
                <w:sz w:val="21"/>
                <w:highlight w:val="none"/>
              </w:rPr>
            </w:pPr>
          </w:p>
        </w:tc>
        <w:tc>
          <w:tcPr>
            <w:tcW w:w="1924" w:type="dxa"/>
            <w:vAlign w:val="top"/>
          </w:tcPr>
          <w:p w14:paraId="42E8CFA2">
            <w:pPr>
              <w:pStyle w:val="15"/>
              <w:spacing w:before="98" w:line="232" w:lineRule="auto"/>
              <w:ind w:left="297"/>
              <w:rPr>
                <w:rFonts w:hint="eastAsia" w:ascii="仿宋" w:hAnsi="仿宋" w:eastAsia="仿宋" w:cs="仿宋"/>
                <w:color w:val="auto"/>
                <w:highlight w:val="none"/>
              </w:rPr>
            </w:pPr>
            <w:r>
              <w:rPr>
                <w:rFonts w:hint="eastAsia" w:ascii="仿宋" w:hAnsi="仿宋" w:eastAsia="仿宋" w:cs="仿宋"/>
                <w:b/>
                <w:bCs/>
                <w:color w:val="auto"/>
                <w:spacing w:val="2"/>
                <w:highlight w:val="none"/>
              </w:rPr>
              <w:t>资产总额（Z）</w:t>
            </w:r>
          </w:p>
        </w:tc>
        <w:tc>
          <w:tcPr>
            <w:tcW w:w="1187" w:type="dxa"/>
            <w:vAlign w:val="top"/>
          </w:tcPr>
          <w:p w14:paraId="58910C78">
            <w:pPr>
              <w:pStyle w:val="15"/>
              <w:spacing w:before="99"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4BC0823B">
            <w:pPr>
              <w:pStyle w:val="15"/>
              <w:spacing w:before="99" w:line="269" w:lineRule="exact"/>
              <w:ind w:left="28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5000≤Z＜10000</w:t>
            </w:r>
          </w:p>
        </w:tc>
        <w:tc>
          <w:tcPr>
            <w:tcW w:w="1656" w:type="dxa"/>
            <w:vAlign w:val="top"/>
          </w:tcPr>
          <w:p w14:paraId="218361D7">
            <w:pPr>
              <w:pStyle w:val="15"/>
              <w:spacing w:before="99" w:line="269" w:lineRule="exact"/>
              <w:ind w:left="149"/>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2000≤Y＜5000</w:t>
            </w:r>
          </w:p>
        </w:tc>
        <w:tc>
          <w:tcPr>
            <w:tcW w:w="1095" w:type="dxa"/>
            <w:vAlign w:val="top"/>
          </w:tcPr>
          <w:p w14:paraId="393485BD">
            <w:pPr>
              <w:pStyle w:val="15"/>
              <w:spacing w:before="99" w:line="270" w:lineRule="exact"/>
              <w:ind w:left="179"/>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Y＜2000</w:t>
            </w:r>
          </w:p>
        </w:tc>
      </w:tr>
      <w:tr w14:paraId="1B48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2" w:type="dxa"/>
            <w:vMerge w:val="restart"/>
            <w:tcBorders>
              <w:bottom w:val="nil"/>
            </w:tcBorders>
            <w:vAlign w:val="top"/>
          </w:tcPr>
          <w:p w14:paraId="77B92A67">
            <w:pPr>
              <w:pStyle w:val="15"/>
              <w:spacing w:before="175" w:line="229" w:lineRule="auto"/>
              <w:ind w:left="272"/>
              <w:rPr>
                <w:rFonts w:hint="eastAsia" w:ascii="仿宋" w:hAnsi="仿宋" w:eastAsia="仿宋" w:cs="仿宋"/>
                <w:color w:val="auto"/>
                <w:highlight w:val="none"/>
              </w:rPr>
            </w:pPr>
            <w:r>
              <w:rPr>
                <w:rFonts w:hint="eastAsia" w:ascii="仿宋" w:hAnsi="仿宋" w:eastAsia="仿宋" w:cs="仿宋"/>
                <w:b/>
                <w:bCs/>
                <w:color w:val="auto"/>
                <w:spacing w:val="4"/>
                <w:highlight w:val="none"/>
              </w:rPr>
              <w:t>物业管理</w:t>
            </w:r>
          </w:p>
        </w:tc>
        <w:tc>
          <w:tcPr>
            <w:tcW w:w="1924" w:type="dxa"/>
            <w:vAlign w:val="top"/>
          </w:tcPr>
          <w:p w14:paraId="286346D3">
            <w:pPr>
              <w:pStyle w:val="15"/>
              <w:spacing w:before="36" w:line="214"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14E90ADC">
            <w:pPr>
              <w:pStyle w:val="15"/>
              <w:spacing w:before="36" w:line="214"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45701E63">
            <w:pPr>
              <w:pStyle w:val="15"/>
              <w:spacing w:before="36" w:line="214" w:lineRule="auto"/>
              <w:ind w:left="394"/>
              <w:rPr>
                <w:rFonts w:hint="eastAsia" w:ascii="仿宋" w:hAnsi="仿宋" w:eastAsia="仿宋" w:cs="仿宋"/>
                <w:color w:val="auto"/>
                <w:highlight w:val="none"/>
              </w:rPr>
            </w:pPr>
            <w:r>
              <w:rPr>
                <w:rFonts w:hint="eastAsia" w:ascii="仿宋" w:hAnsi="仿宋" w:eastAsia="仿宋" w:cs="仿宋"/>
                <w:b/>
                <w:bCs/>
                <w:color w:val="auto"/>
                <w:spacing w:val="3"/>
                <w:highlight w:val="none"/>
              </w:rPr>
              <w:t>300≤X＜1000</w:t>
            </w:r>
          </w:p>
        </w:tc>
        <w:tc>
          <w:tcPr>
            <w:tcW w:w="1656" w:type="dxa"/>
            <w:vAlign w:val="top"/>
          </w:tcPr>
          <w:p w14:paraId="00CF0590">
            <w:pPr>
              <w:pStyle w:val="15"/>
              <w:spacing w:before="36" w:line="214" w:lineRule="auto"/>
              <w:ind w:left="267"/>
              <w:rPr>
                <w:rFonts w:hint="eastAsia" w:ascii="仿宋" w:hAnsi="仿宋" w:eastAsia="仿宋" w:cs="仿宋"/>
                <w:color w:val="auto"/>
                <w:highlight w:val="none"/>
              </w:rPr>
            </w:pPr>
            <w:r>
              <w:rPr>
                <w:rFonts w:hint="eastAsia" w:ascii="仿宋" w:hAnsi="仿宋" w:eastAsia="仿宋" w:cs="仿宋"/>
                <w:b/>
                <w:bCs/>
                <w:color w:val="auto"/>
                <w:spacing w:val="2"/>
                <w:highlight w:val="none"/>
              </w:rPr>
              <w:t>100≤X＜300</w:t>
            </w:r>
          </w:p>
        </w:tc>
        <w:tc>
          <w:tcPr>
            <w:tcW w:w="1095" w:type="dxa"/>
            <w:vAlign w:val="top"/>
          </w:tcPr>
          <w:p w14:paraId="7A12548A">
            <w:pPr>
              <w:pStyle w:val="15"/>
              <w:spacing w:before="36" w:line="214" w:lineRule="auto"/>
              <w:ind w:left="233"/>
              <w:rPr>
                <w:rFonts w:hint="eastAsia" w:ascii="仿宋" w:hAnsi="仿宋" w:eastAsia="仿宋" w:cs="仿宋"/>
                <w:color w:val="auto"/>
                <w:highlight w:val="none"/>
              </w:rPr>
            </w:pPr>
            <w:r>
              <w:rPr>
                <w:rFonts w:hint="eastAsia" w:ascii="仿宋" w:hAnsi="仿宋" w:eastAsia="仿宋" w:cs="仿宋"/>
                <w:b/>
                <w:bCs/>
                <w:color w:val="auto"/>
                <w:spacing w:val="3"/>
                <w:highlight w:val="none"/>
              </w:rPr>
              <w:t>X＜100</w:t>
            </w:r>
          </w:p>
        </w:tc>
      </w:tr>
      <w:tr w14:paraId="6297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362" w:type="dxa"/>
            <w:vMerge w:val="continue"/>
            <w:tcBorders>
              <w:top w:val="nil"/>
            </w:tcBorders>
            <w:vAlign w:val="top"/>
          </w:tcPr>
          <w:p w14:paraId="25965C02">
            <w:pPr>
              <w:rPr>
                <w:rFonts w:hint="eastAsia" w:ascii="仿宋" w:hAnsi="仿宋" w:eastAsia="仿宋" w:cs="仿宋"/>
                <w:color w:val="auto"/>
                <w:sz w:val="21"/>
                <w:highlight w:val="none"/>
              </w:rPr>
            </w:pPr>
          </w:p>
        </w:tc>
        <w:tc>
          <w:tcPr>
            <w:tcW w:w="1924" w:type="dxa"/>
            <w:vAlign w:val="top"/>
          </w:tcPr>
          <w:p w14:paraId="585FA451">
            <w:pPr>
              <w:pStyle w:val="15"/>
              <w:spacing w:before="36" w:line="213" w:lineRule="auto"/>
              <w:ind w:left="292"/>
              <w:rPr>
                <w:rFonts w:hint="eastAsia" w:ascii="仿宋" w:hAnsi="仿宋" w:eastAsia="仿宋" w:cs="仿宋"/>
                <w:color w:val="auto"/>
                <w:highlight w:val="none"/>
              </w:rPr>
            </w:pPr>
            <w:r>
              <w:rPr>
                <w:rFonts w:hint="eastAsia" w:ascii="仿宋" w:hAnsi="仿宋" w:eastAsia="仿宋" w:cs="仿宋"/>
                <w:b/>
                <w:bCs/>
                <w:color w:val="auto"/>
                <w:spacing w:val="3"/>
                <w:highlight w:val="none"/>
              </w:rPr>
              <w:t>营业收入（Y）</w:t>
            </w:r>
          </w:p>
        </w:tc>
        <w:tc>
          <w:tcPr>
            <w:tcW w:w="1187" w:type="dxa"/>
            <w:vAlign w:val="top"/>
          </w:tcPr>
          <w:p w14:paraId="200B19A9">
            <w:pPr>
              <w:pStyle w:val="15"/>
              <w:spacing w:before="36" w:line="213"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23883549">
            <w:pPr>
              <w:pStyle w:val="15"/>
              <w:spacing w:before="36" w:line="213" w:lineRule="auto"/>
              <w:ind w:left="350"/>
              <w:rPr>
                <w:rFonts w:hint="eastAsia" w:ascii="仿宋" w:hAnsi="仿宋" w:eastAsia="仿宋" w:cs="仿宋"/>
                <w:color w:val="auto"/>
                <w:highlight w:val="none"/>
              </w:rPr>
            </w:pPr>
            <w:r>
              <w:rPr>
                <w:rFonts w:hint="eastAsia" w:ascii="仿宋" w:hAnsi="仿宋" w:eastAsia="仿宋" w:cs="仿宋"/>
                <w:b/>
                <w:bCs/>
                <w:color w:val="auto"/>
                <w:spacing w:val="2"/>
                <w:highlight w:val="none"/>
              </w:rPr>
              <w:t>1000≤Y＜5000</w:t>
            </w:r>
          </w:p>
        </w:tc>
        <w:tc>
          <w:tcPr>
            <w:tcW w:w="1656" w:type="dxa"/>
            <w:vAlign w:val="top"/>
          </w:tcPr>
          <w:p w14:paraId="04D639E3">
            <w:pPr>
              <w:pStyle w:val="15"/>
              <w:spacing w:before="36" w:line="213" w:lineRule="auto"/>
              <w:ind w:left="203"/>
              <w:rPr>
                <w:rFonts w:hint="eastAsia" w:ascii="仿宋" w:hAnsi="仿宋" w:eastAsia="仿宋" w:cs="仿宋"/>
                <w:color w:val="auto"/>
                <w:highlight w:val="none"/>
              </w:rPr>
            </w:pPr>
            <w:r>
              <w:rPr>
                <w:rFonts w:hint="eastAsia" w:ascii="仿宋" w:hAnsi="仿宋" w:eastAsia="仿宋" w:cs="仿宋"/>
                <w:b/>
                <w:bCs/>
                <w:color w:val="auto"/>
                <w:spacing w:val="3"/>
                <w:highlight w:val="none"/>
              </w:rPr>
              <w:t>500≤Y＜1000</w:t>
            </w:r>
          </w:p>
        </w:tc>
        <w:tc>
          <w:tcPr>
            <w:tcW w:w="1095" w:type="dxa"/>
            <w:vAlign w:val="top"/>
          </w:tcPr>
          <w:p w14:paraId="097AC98A">
            <w:pPr>
              <w:pStyle w:val="15"/>
              <w:spacing w:before="36" w:line="213" w:lineRule="auto"/>
              <w:ind w:left="232"/>
              <w:rPr>
                <w:rFonts w:hint="eastAsia" w:ascii="仿宋" w:hAnsi="仿宋" w:eastAsia="仿宋" w:cs="仿宋"/>
                <w:color w:val="auto"/>
                <w:highlight w:val="none"/>
              </w:rPr>
            </w:pPr>
            <w:r>
              <w:rPr>
                <w:rFonts w:hint="eastAsia" w:ascii="仿宋" w:hAnsi="仿宋" w:eastAsia="仿宋" w:cs="仿宋"/>
                <w:b/>
                <w:bCs/>
                <w:color w:val="auto"/>
                <w:spacing w:val="3"/>
                <w:highlight w:val="none"/>
              </w:rPr>
              <w:t>Y＜500</w:t>
            </w:r>
          </w:p>
        </w:tc>
      </w:tr>
      <w:tr w14:paraId="64460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362" w:type="dxa"/>
            <w:vMerge w:val="restart"/>
            <w:tcBorders>
              <w:bottom w:val="nil"/>
            </w:tcBorders>
            <w:vAlign w:val="top"/>
          </w:tcPr>
          <w:p w14:paraId="417484BC">
            <w:pPr>
              <w:pStyle w:val="15"/>
              <w:spacing w:before="104" w:line="253" w:lineRule="auto"/>
              <w:ind w:left="375" w:right="153" w:hanging="209"/>
              <w:rPr>
                <w:rFonts w:hint="eastAsia" w:ascii="仿宋" w:hAnsi="仿宋" w:eastAsia="仿宋" w:cs="仿宋"/>
                <w:color w:val="auto"/>
                <w:highlight w:val="none"/>
              </w:rPr>
            </w:pPr>
            <w:r>
              <w:rPr>
                <w:rFonts w:hint="eastAsia" w:ascii="仿宋" w:hAnsi="仿宋" w:eastAsia="仿宋" w:cs="仿宋"/>
                <w:b/>
                <w:bCs/>
                <w:color w:val="auto"/>
                <w:spacing w:val="5"/>
                <w:highlight w:val="none"/>
              </w:rPr>
              <w:t>租赁和商务</w:t>
            </w:r>
            <w:r>
              <w:rPr>
                <w:rFonts w:hint="eastAsia" w:ascii="仿宋" w:hAnsi="仿宋" w:eastAsia="仿宋" w:cs="仿宋"/>
                <w:b/>
                <w:bCs/>
                <w:color w:val="auto"/>
                <w:spacing w:val="3"/>
                <w:highlight w:val="none"/>
              </w:rPr>
              <w:t>服务业</w:t>
            </w:r>
          </w:p>
        </w:tc>
        <w:tc>
          <w:tcPr>
            <w:tcW w:w="1924" w:type="dxa"/>
            <w:vAlign w:val="top"/>
          </w:tcPr>
          <w:p w14:paraId="5CC04784">
            <w:pPr>
              <w:pStyle w:val="15"/>
              <w:spacing w:before="35" w:line="215"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7E42E671">
            <w:pPr>
              <w:pStyle w:val="15"/>
              <w:spacing w:before="35" w:line="215"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5C705F77">
            <w:pPr>
              <w:pStyle w:val="15"/>
              <w:spacing w:before="35" w:line="215" w:lineRule="auto"/>
              <w:ind w:left="458"/>
              <w:rPr>
                <w:rFonts w:hint="eastAsia" w:ascii="仿宋" w:hAnsi="仿宋" w:eastAsia="仿宋" w:cs="仿宋"/>
                <w:color w:val="auto"/>
                <w:highlight w:val="none"/>
              </w:rPr>
            </w:pPr>
            <w:r>
              <w:rPr>
                <w:rFonts w:hint="eastAsia" w:ascii="仿宋" w:hAnsi="仿宋" w:eastAsia="仿宋" w:cs="仿宋"/>
                <w:b/>
                <w:bCs/>
                <w:color w:val="auto"/>
                <w:spacing w:val="2"/>
                <w:highlight w:val="none"/>
              </w:rPr>
              <w:t>100≤X＜300</w:t>
            </w:r>
          </w:p>
        </w:tc>
        <w:tc>
          <w:tcPr>
            <w:tcW w:w="1656" w:type="dxa"/>
            <w:vAlign w:val="top"/>
          </w:tcPr>
          <w:p w14:paraId="1DA41DE8">
            <w:pPr>
              <w:pStyle w:val="15"/>
              <w:spacing w:before="35" w:line="215" w:lineRule="auto"/>
              <w:ind w:left="320"/>
              <w:rPr>
                <w:rFonts w:hint="eastAsia" w:ascii="仿宋" w:hAnsi="仿宋" w:eastAsia="仿宋" w:cs="仿宋"/>
                <w:color w:val="auto"/>
                <w:highlight w:val="none"/>
              </w:rPr>
            </w:pPr>
            <w:r>
              <w:rPr>
                <w:rFonts w:hint="eastAsia" w:ascii="仿宋" w:hAnsi="仿宋" w:eastAsia="仿宋" w:cs="仿宋"/>
                <w:b/>
                <w:bCs/>
                <w:color w:val="auto"/>
                <w:spacing w:val="2"/>
                <w:highlight w:val="none"/>
              </w:rPr>
              <w:t>10≤X＜100</w:t>
            </w:r>
          </w:p>
        </w:tc>
        <w:tc>
          <w:tcPr>
            <w:tcW w:w="1095" w:type="dxa"/>
            <w:vAlign w:val="top"/>
          </w:tcPr>
          <w:p w14:paraId="39B1DD68">
            <w:pPr>
              <w:pStyle w:val="15"/>
              <w:spacing w:before="35" w:line="215" w:lineRule="auto"/>
              <w:ind w:left="286"/>
              <w:rPr>
                <w:rFonts w:hint="eastAsia" w:ascii="仿宋" w:hAnsi="仿宋" w:eastAsia="仿宋" w:cs="仿宋"/>
                <w:color w:val="auto"/>
                <w:highlight w:val="none"/>
              </w:rPr>
            </w:pPr>
            <w:r>
              <w:rPr>
                <w:rFonts w:hint="eastAsia" w:ascii="仿宋" w:hAnsi="仿宋" w:eastAsia="仿宋" w:cs="仿宋"/>
                <w:b/>
                <w:bCs/>
                <w:color w:val="auto"/>
                <w:spacing w:val="3"/>
                <w:highlight w:val="none"/>
              </w:rPr>
              <w:t>X＜10</w:t>
            </w:r>
          </w:p>
        </w:tc>
      </w:tr>
      <w:tr w14:paraId="1A95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62" w:type="dxa"/>
            <w:vMerge w:val="continue"/>
            <w:tcBorders>
              <w:top w:val="nil"/>
            </w:tcBorders>
            <w:vAlign w:val="top"/>
          </w:tcPr>
          <w:p w14:paraId="4E8A58AB">
            <w:pPr>
              <w:rPr>
                <w:rFonts w:hint="eastAsia" w:ascii="仿宋" w:hAnsi="仿宋" w:eastAsia="仿宋" w:cs="仿宋"/>
                <w:color w:val="auto"/>
                <w:sz w:val="21"/>
                <w:highlight w:val="none"/>
              </w:rPr>
            </w:pPr>
          </w:p>
        </w:tc>
        <w:tc>
          <w:tcPr>
            <w:tcW w:w="1924" w:type="dxa"/>
            <w:vAlign w:val="top"/>
          </w:tcPr>
          <w:p w14:paraId="1CFD3736">
            <w:pPr>
              <w:pStyle w:val="15"/>
              <w:spacing w:before="99" w:line="232" w:lineRule="auto"/>
              <w:ind w:left="297"/>
              <w:rPr>
                <w:rFonts w:hint="eastAsia" w:ascii="仿宋" w:hAnsi="仿宋" w:eastAsia="仿宋" w:cs="仿宋"/>
                <w:color w:val="auto"/>
                <w:highlight w:val="none"/>
              </w:rPr>
            </w:pPr>
            <w:r>
              <w:rPr>
                <w:rFonts w:hint="eastAsia" w:ascii="仿宋" w:hAnsi="仿宋" w:eastAsia="仿宋" w:cs="仿宋"/>
                <w:b/>
                <w:bCs/>
                <w:color w:val="auto"/>
                <w:spacing w:val="2"/>
                <w:highlight w:val="none"/>
              </w:rPr>
              <w:t>资产总额（Z）</w:t>
            </w:r>
          </w:p>
        </w:tc>
        <w:tc>
          <w:tcPr>
            <w:tcW w:w="1187" w:type="dxa"/>
            <w:vAlign w:val="top"/>
          </w:tcPr>
          <w:p w14:paraId="492A8688">
            <w:pPr>
              <w:pStyle w:val="15"/>
              <w:spacing w:before="100" w:line="234" w:lineRule="auto"/>
              <w:ind w:left="394"/>
              <w:rPr>
                <w:rFonts w:hint="eastAsia" w:ascii="仿宋" w:hAnsi="仿宋" w:eastAsia="仿宋" w:cs="仿宋"/>
                <w:color w:val="auto"/>
                <w:highlight w:val="none"/>
              </w:rPr>
            </w:pPr>
            <w:r>
              <w:rPr>
                <w:rFonts w:hint="eastAsia" w:ascii="仿宋" w:hAnsi="仿宋" w:eastAsia="仿宋" w:cs="仿宋"/>
                <w:b/>
                <w:bCs/>
                <w:color w:val="auto"/>
                <w:highlight w:val="none"/>
              </w:rPr>
              <w:t>万元</w:t>
            </w:r>
          </w:p>
        </w:tc>
        <w:tc>
          <w:tcPr>
            <w:tcW w:w="2036" w:type="dxa"/>
            <w:vAlign w:val="top"/>
          </w:tcPr>
          <w:p w14:paraId="6332145A">
            <w:pPr>
              <w:pStyle w:val="15"/>
              <w:spacing w:before="100" w:line="269" w:lineRule="exact"/>
              <w:ind w:left="230"/>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8000≤Z＜120000</w:t>
            </w:r>
          </w:p>
        </w:tc>
        <w:tc>
          <w:tcPr>
            <w:tcW w:w="1656" w:type="dxa"/>
            <w:vAlign w:val="top"/>
          </w:tcPr>
          <w:p w14:paraId="0C05CD98">
            <w:pPr>
              <w:pStyle w:val="15"/>
              <w:spacing w:before="100" w:line="269" w:lineRule="exact"/>
              <w:ind w:left="215"/>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100≤Z＜8000</w:t>
            </w:r>
          </w:p>
        </w:tc>
        <w:tc>
          <w:tcPr>
            <w:tcW w:w="1095" w:type="dxa"/>
            <w:vAlign w:val="top"/>
          </w:tcPr>
          <w:p w14:paraId="50577B9B">
            <w:pPr>
              <w:pStyle w:val="15"/>
              <w:spacing w:before="100" w:line="270" w:lineRule="exact"/>
              <w:ind w:left="232"/>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Y＜100</w:t>
            </w:r>
          </w:p>
        </w:tc>
      </w:tr>
      <w:tr w14:paraId="7CFE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362" w:type="dxa"/>
            <w:vAlign w:val="top"/>
          </w:tcPr>
          <w:p w14:paraId="3021AB89">
            <w:pPr>
              <w:pStyle w:val="15"/>
              <w:spacing w:before="33" w:line="235" w:lineRule="auto"/>
              <w:ind w:left="483" w:right="153" w:hanging="316"/>
              <w:rPr>
                <w:rFonts w:hint="eastAsia" w:ascii="仿宋" w:hAnsi="仿宋" w:eastAsia="仿宋" w:cs="仿宋"/>
                <w:color w:val="auto"/>
                <w:highlight w:val="none"/>
              </w:rPr>
            </w:pPr>
            <w:r>
              <w:rPr>
                <w:rFonts w:hint="eastAsia" w:ascii="仿宋" w:hAnsi="仿宋" w:eastAsia="仿宋" w:cs="仿宋"/>
                <w:b/>
                <w:bCs/>
                <w:color w:val="auto"/>
                <w:spacing w:val="5"/>
                <w:highlight w:val="none"/>
              </w:rPr>
              <w:t>其他未列明</w:t>
            </w:r>
            <w:r>
              <w:rPr>
                <w:rFonts w:hint="eastAsia" w:ascii="仿宋" w:hAnsi="仿宋" w:eastAsia="仿宋" w:cs="仿宋"/>
                <w:b/>
                <w:bCs/>
                <w:color w:val="auto"/>
                <w:highlight w:val="none"/>
              </w:rPr>
              <w:t>行业</w:t>
            </w:r>
          </w:p>
        </w:tc>
        <w:tc>
          <w:tcPr>
            <w:tcW w:w="1924" w:type="dxa"/>
            <w:vAlign w:val="top"/>
          </w:tcPr>
          <w:p w14:paraId="5D9742C6">
            <w:pPr>
              <w:pStyle w:val="15"/>
              <w:spacing w:before="168" w:line="232" w:lineRule="auto"/>
              <w:ind w:left="286"/>
              <w:rPr>
                <w:rFonts w:hint="eastAsia" w:ascii="仿宋" w:hAnsi="仿宋" w:eastAsia="仿宋" w:cs="仿宋"/>
                <w:color w:val="auto"/>
                <w:highlight w:val="none"/>
              </w:rPr>
            </w:pPr>
            <w:r>
              <w:rPr>
                <w:rFonts w:hint="eastAsia" w:ascii="仿宋" w:hAnsi="仿宋" w:eastAsia="仿宋" w:cs="仿宋"/>
                <w:b/>
                <w:bCs/>
                <w:color w:val="auto"/>
                <w:spacing w:val="4"/>
                <w:highlight w:val="none"/>
              </w:rPr>
              <w:t>从业人员（X）</w:t>
            </w:r>
          </w:p>
        </w:tc>
        <w:tc>
          <w:tcPr>
            <w:tcW w:w="1187" w:type="dxa"/>
            <w:vAlign w:val="top"/>
          </w:tcPr>
          <w:p w14:paraId="37C6FEB8">
            <w:pPr>
              <w:pStyle w:val="15"/>
              <w:spacing w:before="169" w:line="235" w:lineRule="auto"/>
              <w:ind w:left="502"/>
              <w:rPr>
                <w:rFonts w:hint="eastAsia" w:ascii="仿宋" w:hAnsi="仿宋" w:eastAsia="仿宋" w:cs="仿宋"/>
                <w:color w:val="auto"/>
                <w:highlight w:val="none"/>
              </w:rPr>
            </w:pPr>
            <w:r>
              <w:rPr>
                <w:rFonts w:hint="eastAsia" w:ascii="仿宋" w:hAnsi="仿宋" w:eastAsia="仿宋" w:cs="仿宋"/>
                <w:b/>
                <w:bCs/>
                <w:color w:val="auto"/>
                <w:spacing w:val="-3"/>
                <w:highlight w:val="none"/>
              </w:rPr>
              <w:t>人</w:t>
            </w:r>
          </w:p>
        </w:tc>
        <w:tc>
          <w:tcPr>
            <w:tcW w:w="2036" w:type="dxa"/>
            <w:vAlign w:val="top"/>
          </w:tcPr>
          <w:p w14:paraId="162A21AF">
            <w:pPr>
              <w:pStyle w:val="15"/>
              <w:spacing w:before="169" w:line="269" w:lineRule="exact"/>
              <w:ind w:left="458"/>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100≤X＜300</w:t>
            </w:r>
          </w:p>
        </w:tc>
        <w:tc>
          <w:tcPr>
            <w:tcW w:w="1656" w:type="dxa"/>
            <w:vAlign w:val="top"/>
          </w:tcPr>
          <w:p w14:paraId="36140BE1">
            <w:pPr>
              <w:pStyle w:val="15"/>
              <w:spacing w:before="169" w:line="269" w:lineRule="exact"/>
              <w:ind w:left="320"/>
              <w:rPr>
                <w:rFonts w:hint="eastAsia" w:ascii="仿宋" w:hAnsi="仿宋" w:eastAsia="仿宋" w:cs="仿宋"/>
                <w:color w:val="auto"/>
                <w:highlight w:val="none"/>
              </w:rPr>
            </w:pPr>
            <w:r>
              <w:rPr>
                <w:rFonts w:hint="eastAsia" w:ascii="仿宋" w:hAnsi="仿宋" w:eastAsia="仿宋" w:cs="仿宋"/>
                <w:b/>
                <w:bCs/>
                <w:color w:val="auto"/>
                <w:spacing w:val="2"/>
                <w:position w:val="1"/>
                <w:highlight w:val="none"/>
              </w:rPr>
              <w:t>10≤X＜100</w:t>
            </w:r>
          </w:p>
        </w:tc>
        <w:tc>
          <w:tcPr>
            <w:tcW w:w="1095" w:type="dxa"/>
            <w:vAlign w:val="top"/>
          </w:tcPr>
          <w:p w14:paraId="15DE00DA">
            <w:pPr>
              <w:pStyle w:val="15"/>
              <w:spacing w:before="169" w:line="270" w:lineRule="exact"/>
              <w:ind w:left="286"/>
              <w:rPr>
                <w:rFonts w:hint="eastAsia" w:ascii="仿宋" w:hAnsi="仿宋" w:eastAsia="仿宋" w:cs="仿宋"/>
                <w:color w:val="auto"/>
                <w:highlight w:val="none"/>
              </w:rPr>
            </w:pPr>
            <w:r>
              <w:rPr>
                <w:rFonts w:hint="eastAsia" w:ascii="仿宋" w:hAnsi="仿宋" w:eastAsia="仿宋" w:cs="仿宋"/>
                <w:b/>
                <w:bCs/>
                <w:color w:val="auto"/>
                <w:spacing w:val="3"/>
                <w:position w:val="1"/>
                <w:highlight w:val="none"/>
              </w:rPr>
              <w:t>X＜10</w:t>
            </w:r>
          </w:p>
        </w:tc>
      </w:tr>
    </w:tbl>
    <w:p w14:paraId="080CF9B8">
      <w:pPr>
        <w:pStyle w:val="5"/>
        <w:spacing w:line="313" w:lineRule="auto"/>
        <w:rPr>
          <w:rFonts w:hint="eastAsia" w:ascii="仿宋" w:hAnsi="仿宋" w:eastAsia="仿宋" w:cs="仿宋"/>
          <w:color w:val="auto"/>
          <w:highlight w:val="none"/>
        </w:rPr>
      </w:pPr>
    </w:p>
    <w:p w14:paraId="75F55327">
      <w:pPr>
        <w:spacing w:before="78" w:line="361" w:lineRule="auto"/>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说明：</w:t>
      </w:r>
      <w:r>
        <w:rPr>
          <w:rFonts w:hint="eastAsia" w:ascii="仿宋" w:hAnsi="仿宋" w:eastAsia="仿宋" w:cs="仿宋"/>
          <w:color w:val="auto"/>
          <w:spacing w:val="-1"/>
          <w:sz w:val="24"/>
          <w:szCs w:val="24"/>
          <w:highlight w:val="none"/>
        </w:rPr>
        <w:t>上述标准参照《关于印发中小企业划型标准规定的通知》（工信部联</w:t>
      </w:r>
      <w:r>
        <w:rPr>
          <w:rFonts w:hint="eastAsia" w:ascii="仿宋" w:hAnsi="仿宋" w:eastAsia="仿宋" w:cs="仿宋"/>
          <w:color w:val="auto"/>
          <w:spacing w:val="-2"/>
          <w:sz w:val="24"/>
          <w:szCs w:val="24"/>
          <w:highlight w:val="none"/>
        </w:rPr>
        <w:t>企业[2011]300</w:t>
      </w:r>
      <w:r>
        <w:rPr>
          <w:rFonts w:hint="eastAsia" w:ascii="仿宋" w:hAnsi="仿宋" w:eastAsia="仿宋" w:cs="仿宋"/>
          <w:color w:val="auto"/>
          <w:spacing w:val="-1"/>
          <w:sz w:val="24"/>
          <w:szCs w:val="24"/>
          <w:highlight w:val="none"/>
        </w:rPr>
        <w:t>号</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1"/>
          <w:sz w:val="24"/>
          <w:szCs w:val="24"/>
          <w:highlight w:val="none"/>
        </w:rPr>
        <w:t>大型、中型和小型企业须同时满足所列指标的下限，否则下划一档；微型企业只须</w:t>
      </w:r>
      <w:r>
        <w:rPr>
          <w:rFonts w:hint="eastAsia" w:ascii="仿宋" w:hAnsi="仿宋" w:eastAsia="仿宋" w:cs="仿宋"/>
          <w:color w:val="auto"/>
          <w:spacing w:val="-2"/>
          <w:sz w:val="24"/>
          <w:szCs w:val="24"/>
          <w:highlight w:val="none"/>
        </w:rPr>
        <w:t>满足所列指标中的一项即可。</w:t>
      </w:r>
    </w:p>
    <w:p w14:paraId="74DCFE7F">
      <w:pPr>
        <w:spacing w:line="361" w:lineRule="auto"/>
        <w:rPr>
          <w:rFonts w:hint="eastAsia" w:ascii="仿宋" w:hAnsi="仿宋" w:eastAsia="仿宋" w:cs="仿宋"/>
          <w:color w:val="auto"/>
          <w:sz w:val="24"/>
          <w:szCs w:val="24"/>
          <w:highlight w:val="none"/>
        </w:rPr>
        <w:sectPr>
          <w:footerReference r:id="rId1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0F332640">
      <w:pPr>
        <w:spacing w:before="57" w:line="221" w:lineRule="auto"/>
        <w:ind w:left="1562"/>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12.1</w:t>
      </w:r>
      <w:r>
        <w:rPr>
          <w:rFonts w:hint="eastAsia" w:ascii="仿宋" w:hAnsi="仿宋" w:eastAsia="仿宋" w:cs="仿宋"/>
          <w:color w:val="auto"/>
          <w:spacing w:val="-43"/>
          <w:sz w:val="28"/>
          <w:szCs w:val="28"/>
          <w:highlight w:val="none"/>
        </w:rPr>
        <w:t xml:space="preserve"> </w:t>
      </w:r>
      <w:r>
        <w:rPr>
          <w:rFonts w:hint="eastAsia" w:ascii="仿宋" w:hAnsi="仿宋" w:eastAsia="仿宋" w:cs="仿宋"/>
          <w:b/>
          <w:bCs/>
          <w:color w:val="auto"/>
          <w:spacing w:val="-4"/>
          <w:sz w:val="28"/>
          <w:szCs w:val="28"/>
          <w:highlight w:val="none"/>
        </w:rPr>
        <w:t>残疾人福利性单位声明函（残疾人福利性单位提供）</w:t>
      </w:r>
    </w:p>
    <w:p w14:paraId="374D734E">
      <w:pPr>
        <w:pStyle w:val="5"/>
        <w:spacing w:line="242" w:lineRule="auto"/>
        <w:rPr>
          <w:rFonts w:hint="eastAsia" w:ascii="仿宋" w:hAnsi="仿宋" w:eastAsia="仿宋" w:cs="仿宋"/>
          <w:color w:val="auto"/>
          <w:highlight w:val="none"/>
        </w:rPr>
      </w:pPr>
    </w:p>
    <w:p w14:paraId="319B9927">
      <w:pPr>
        <w:pStyle w:val="5"/>
        <w:spacing w:line="243" w:lineRule="auto"/>
        <w:rPr>
          <w:rFonts w:hint="eastAsia" w:ascii="仿宋" w:hAnsi="仿宋" w:eastAsia="仿宋" w:cs="仿宋"/>
          <w:color w:val="auto"/>
          <w:highlight w:val="none"/>
        </w:rPr>
      </w:pPr>
    </w:p>
    <w:p w14:paraId="41DF0510">
      <w:pPr>
        <w:spacing w:before="78"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本单位郑重声明，根据《财政部</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民政部</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中国残疾人联合会关于促进残疾人就</w:t>
      </w:r>
      <w:r>
        <w:rPr>
          <w:rFonts w:hint="eastAsia" w:ascii="仿宋" w:hAnsi="仿宋" w:eastAsia="仿宋" w:cs="仿宋"/>
          <w:color w:val="auto"/>
          <w:spacing w:val="-3"/>
          <w:sz w:val="24"/>
          <w:szCs w:val="24"/>
          <w:highlight w:val="none"/>
        </w:rPr>
        <w:t>业政府采</w:t>
      </w:r>
    </w:p>
    <w:p w14:paraId="48FAEF91">
      <w:pPr>
        <w:pStyle w:val="5"/>
        <w:spacing w:line="411" w:lineRule="auto"/>
        <w:rPr>
          <w:rFonts w:hint="eastAsia" w:ascii="仿宋" w:hAnsi="仿宋" w:eastAsia="仿宋" w:cs="仿宋"/>
          <w:color w:val="auto"/>
          <w:highlight w:val="none"/>
        </w:rPr>
      </w:pPr>
    </w:p>
    <w:p w14:paraId="09F747F9">
      <w:pPr>
        <w:spacing w:before="78"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购政策的通知》（财库〔2017〕 141</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号）的规定，本单位为符合条件的残疾人</w:t>
      </w:r>
      <w:r>
        <w:rPr>
          <w:rFonts w:hint="eastAsia" w:ascii="仿宋" w:hAnsi="仿宋" w:eastAsia="仿宋" w:cs="仿宋"/>
          <w:color w:val="auto"/>
          <w:spacing w:val="-3"/>
          <w:sz w:val="24"/>
          <w:szCs w:val="24"/>
          <w:highlight w:val="none"/>
        </w:rPr>
        <w:t>福利性单位，</w:t>
      </w:r>
    </w:p>
    <w:p w14:paraId="0200876A">
      <w:pPr>
        <w:pStyle w:val="5"/>
        <w:spacing w:line="454" w:lineRule="auto"/>
        <w:rPr>
          <w:rFonts w:hint="eastAsia" w:ascii="仿宋" w:hAnsi="仿宋" w:eastAsia="仿宋" w:cs="仿宋"/>
          <w:color w:val="auto"/>
          <w:highlight w:val="none"/>
        </w:rPr>
      </w:pPr>
    </w:p>
    <w:p w14:paraId="2DC68128">
      <w:pPr>
        <w:spacing w:before="97" w:line="1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且本单位参加</w:t>
      </w:r>
      <w:r>
        <w:rPr>
          <w:rFonts w:hint="eastAsia" w:ascii="仿宋" w:hAnsi="仿宋" w:eastAsia="仿宋" w:cs="仿宋"/>
          <w:color w:val="auto"/>
          <w:spacing w:val="3"/>
          <w:sz w:val="30"/>
          <w:szCs w:val="30"/>
          <w:highlight w:val="none"/>
        </w:rPr>
        <w:t>______</w:t>
      </w:r>
      <w:r>
        <w:rPr>
          <w:rFonts w:hint="eastAsia" w:ascii="仿宋" w:hAnsi="仿宋" w:eastAsia="仿宋" w:cs="仿宋"/>
          <w:color w:val="auto"/>
          <w:spacing w:val="3"/>
          <w:sz w:val="24"/>
          <w:szCs w:val="24"/>
          <w:highlight w:val="none"/>
        </w:rPr>
        <w:t>单位的</w:t>
      </w:r>
      <w:r>
        <w:rPr>
          <w:rFonts w:hint="eastAsia" w:ascii="仿宋" w:hAnsi="仿宋" w:eastAsia="仿宋" w:cs="仿宋"/>
          <w:color w:val="auto"/>
          <w:spacing w:val="3"/>
          <w:sz w:val="30"/>
          <w:szCs w:val="30"/>
          <w:highlight w:val="none"/>
        </w:rPr>
        <w:t>______</w:t>
      </w:r>
      <w:r>
        <w:rPr>
          <w:rFonts w:hint="eastAsia" w:ascii="仿宋" w:hAnsi="仿宋" w:eastAsia="仿宋" w:cs="仿宋"/>
          <w:color w:val="auto"/>
          <w:spacing w:val="3"/>
          <w:sz w:val="24"/>
          <w:szCs w:val="24"/>
          <w:highlight w:val="none"/>
        </w:rPr>
        <w:t>项目采购活动提供本单位制造的货物（由本单位承担</w:t>
      </w:r>
    </w:p>
    <w:p w14:paraId="14FD5BE8">
      <w:pPr>
        <w:pStyle w:val="5"/>
        <w:spacing w:line="268" w:lineRule="auto"/>
        <w:rPr>
          <w:rFonts w:hint="eastAsia" w:ascii="仿宋" w:hAnsi="仿宋" w:eastAsia="仿宋" w:cs="仿宋"/>
          <w:color w:val="auto"/>
          <w:highlight w:val="none"/>
        </w:rPr>
      </w:pPr>
    </w:p>
    <w:p w14:paraId="60526AC5">
      <w:pPr>
        <w:pStyle w:val="5"/>
        <w:spacing w:line="269" w:lineRule="auto"/>
        <w:rPr>
          <w:rFonts w:hint="eastAsia" w:ascii="仿宋" w:hAnsi="仿宋" w:eastAsia="仿宋" w:cs="仿宋"/>
          <w:color w:val="auto"/>
          <w:highlight w:val="none"/>
        </w:rPr>
      </w:pPr>
    </w:p>
    <w:p w14:paraId="503FEF4E">
      <w:pPr>
        <w:spacing w:before="78"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工程/提供服务</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2"/>
          <w:sz w:val="24"/>
          <w:szCs w:val="24"/>
          <w:highlight w:val="none"/>
        </w:rPr>
        <w:t>或者提供其他残疾人福利性单位制造的货物（不包括使用非残疾人福利性</w:t>
      </w:r>
    </w:p>
    <w:p w14:paraId="3D8865BF">
      <w:pPr>
        <w:pStyle w:val="5"/>
        <w:spacing w:line="410" w:lineRule="auto"/>
        <w:rPr>
          <w:rFonts w:hint="eastAsia" w:ascii="仿宋" w:hAnsi="仿宋" w:eastAsia="仿宋" w:cs="仿宋"/>
          <w:color w:val="auto"/>
          <w:highlight w:val="none"/>
        </w:rPr>
      </w:pPr>
    </w:p>
    <w:p w14:paraId="027B16BE">
      <w:pPr>
        <w:spacing w:before="79" w:line="221"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单位注册商标的货物）。</w:t>
      </w:r>
    </w:p>
    <w:p w14:paraId="384535C2">
      <w:pPr>
        <w:pStyle w:val="5"/>
        <w:spacing w:line="410" w:lineRule="auto"/>
        <w:rPr>
          <w:rFonts w:hint="eastAsia" w:ascii="仿宋" w:hAnsi="仿宋" w:eastAsia="仿宋" w:cs="仿宋"/>
          <w:color w:val="auto"/>
          <w:highlight w:val="none"/>
        </w:rPr>
      </w:pPr>
    </w:p>
    <w:p w14:paraId="59434C1D">
      <w:pPr>
        <w:spacing w:before="78" w:line="220"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本单位对上述声明的真实性负责。如有虚假，将依法承担相应责任。</w:t>
      </w:r>
    </w:p>
    <w:p w14:paraId="177BCDFA">
      <w:pPr>
        <w:pStyle w:val="5"/>
        <w:spacing w:line="411" w:lineRule="auto"/>
        <w:rPr>
          <w:rFonts w:hint="eastAsia" w:ascii="仿宋" w:hAnsi="仿宋" w:eastAsia="仿宋" w:cs="仿宋"/>
          <w:color w:val="auto"/>
          <w:highlight w:val="none"/>
        </w:rPr>
      </w:pPr>
    </w:p>
    <w:p w14:paraId="08B942C5">
      <w:pPr>
        <w:spacing w:before="78" w:line="220" w:lineRule="auto"/>
        <w:ind w:left="4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注：残疾人福利性单位享受中小企业同等政策。</w:t>
      </w:r>
    </w:p>
    <w:p w14:paraId="28FF5DB7">
      <w:pPr>
        <w:pStyle w:val="5"/>
        <w:spacing w:line="254" w:lineRule="auto"/>
        <w:rPr>
          <w:rFonts w:hint="eastAsia" w:ascii="仿宋" w:hAnsi="仿宋" w:eastAsia="仿宋" w:cs="仿宋"/>
          <w:color w:val="auto"/>
          <w:highlight w:val="none"/>
        </w:rPr>
      </w:pPr>
    </w:p>
    <w:p w14:paraId="703B6304">
      <w:pPr>
        <w:pStyle w:val="5"/>
        <w:spacing w:line="254" w:lineRule="auto"/>
        <w:rPr>
          <w:rFonts w:hint="eastAsia" w:ascii="仿宋" w:hAnsi="仿宋" w:eastAsia="仿宋" w:cs="仿宋"/>
          <w:color w:val="auto"/>
          <w:highlight w:val="none"/>
        </w:rPr>
      </w:pPr>
    </w:p>
    <w:p w14:paraId="3D06B9D5">
      <w:pPr>
        <w:pStyle w:val="5"/>
        <w:spacing w:line="254" w:lineRule="auto"/>
        <w:rPr>
          <w:rFonts w:hint="eastAsia" w:ascii="仿宋" w:hAnsi="仿宋" w:eastAsia="仿宋" w:cs="仿宋"/>
          <w:color w:val="auto"/>
          <w:highlight w:val="none"/>
        </w:rPr>
      </w:pPr>
    </w:p>
    <w:p w14:paraId="5F43A920">
      <w:pPr>
        <w:pStyle w:val="5"/>
        <w:spacing w:line="254" w:lineRule="auto"/>
        <w:rPr>
          <w:rFonts w:hint="eastAsia" w:ascii="仿宋" w:hAnsi="仿宋" w:eastAsia="仿宋" w:cs="仿宋"/>
          <w:color w:val="auto"/>
          <w:highlight w:val="none"/>
        </w:rPr>
      </w:pPr>
    </w:p>
    <w:p w14:paraId="768F75CA">
      <w:pPr>
        <w:pStyle w:val="5"/>
        <w:spacing w:line="254" w:lineRule="auto"/>
        <w:rPr>
          <w:rFonts w:hint="eastAsia" w:ascii="仿宋" w:hAnsi="仿宋" w:eastAsia="仿宋" w:cs="仿宋"/>
          <w:color w:val="auto"/>
          <w:highlight w:val="none"/>
        </w:rPr>
      </w:pPr>
    </w:p>
    <w:p w14:paraId="1B4F19ED">
      <w:pPr>
        <w:pStyle w:val="5"/>
        <w:spacing w:line="255" w:lineRule="auto"/>
        <w:rPr>
          <w:rFonts w:hint="eastAsia" w:ascii="仿宋" w:hAnsi="仿宋" w:eastAsia="仿宋" w:cs="仿宋"/>
          <w:color w:val="auto"/>
          <w:highlight w:val="none"/>
        </w:rPr>
      </w:pPr>
    </w:p>
    <w:p w14:paraId="30D7C762">
      <w:pPr>
        <w:pStyle w:val="5"/>
        <w:spacing w:line="255" w:lineRule="auto"/>
        <w:rPr>
          <w:rFonts w:hint="eastAsia" w:ascii="仿宋" w:hAnsi="仿宋" w:eastAsia="仿宋" w:cs="仿宋"/>
          <w:color w:val="auto"/>
          <w:highlight w:val="none"/>
        </w:rPr>
      </w:pPr>
    </w:p>
    <w:p w14:paraId="30A2CCF1">
      <w:pPr>
        <w:pStyle w:val="5"/>
        <w:spacing w:line="255" w:lineRule="auto"/>
        <w:rPr>
          <w:rFonts w:hint="eastAsia" w:ascii="仿宋" w:hAnsi="仿宋" w:eastAsia="仿宋" w:cs="仿宋"/>
          <w:color w:val="auto"/>
          <w:highlight w:val="none"/>
        </w:rPr>
      </w:pPr>
    </w:p>
    <w:p w14:paraId="08D5146D">
      <w:pPr>
        <w:pStyle w:val="5"/>
        <w:spacing w:line="255" w:lineRule="auto"/>
        <w:rPr>
          <w:rFonts w:hint="eastAsia" w:ascii="仿宋" w:hAnsi="仿宋" w:eastAsia="仿宋" w:cs="仿宋"/>
          <w:color w:val="auto"/>
          <w:highlight w:val="none"/>
        </w:rPr>
      </w:pPr>
    </w:p>
    <w:p w14:paraId="2A69474D">
      <w:pPr>
        <w:spacing w:before="78"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单位名称（加盖公章</w:t>
      </w:r>
      <w:r>
        <w:rPr>
          <w:rFonts w:hint="eastAsia" w:ascii="仿宋" w:hAnsi="仿宋" w:eastAsia="仿宋" w:cs="仿宋"/>
          <w:color w:val="auto"/>
          <w:spacing w:val="2"/>
          <w:sz w:val="24"/>
          <w:szCs w:val="24"/>
          <w:highlight w:val="none"/>
        </w:rPr>
        <w:t>）：</w:t>
      </w:r>
    </w:p>
    <w:p w14:paraId="5BAADA21">
      <w:pPr>
        <w:spacing w:before="301" w:line="223"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8"/>
          <w:sz w:val="24"/>
          <w:szCs w:val="24"/>
          <w:highlight w:val="none"/>
        </w:rPr>
        <w:t>日</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8"/>
          <w:sz w:val="24"/>
          <w:szCs w:val="24"/>
          <w:highlight w:val="none"/>
        </w:rPr>
        <w:t>期：</w:t>
      </w:r>
    </w:p>
    <w:p w14:paraId="2F920CD3">
      <w:pPr>
        <w:spacing w:line="223" w:lineRule="auto"/>
        <w:rPr>
          <w:rFonts w:hint="eastAsia" w:ascii="仿宋" w:hAnsi="仿宋" w:eastAsia="仿宋" w:cs="仿宋"/>
          <w:color w:val="auto"/>
          <w:sz w:val="24"/>
          <w:szCs w:val="24"/>
          <w:highlight w:val="none"/>
        </w:rPr>
        <w:sectPr>
          <w:footerReference r:id="rId1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E6C4C53">
      <w:pPr>
        <w:spacing w:before="57" w:line="223" w:lineRule="auto"/>
        <w:jc w:val="right"/>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rPr>
        <w:t>12.2监狱企业的证明文件（监狱企业提供</w:t>
      </w:r>
      <w:r>
        <w:rPr>
          <w:rFonts w:hint="eastAsia" w:ascii="仿宋" w:hAnsi="仿宋" w:eastAsia="仿宋" w:cs="仿宋"/>
          <w:b/>
          <w:bCs/>
          <w:color w:val="auto"/>
          <w:spacing w:val="-16"/>
          <w:sz w:val="28"/>
          <w:szCs w:val="28"/>
          <w:highlight w:val="none"/>
        </w:rPr>
        <w:t>）（</w:t>
      </w:r>
      <w:r>
        <w:rPr>
          <w:rFonts w:hint="eastAsia" w:ascii="仿宋" w:hAnsi="仿宋" w:eastAsia="仿宋" w:cs="仿宋"/>
          <w:b/>
          <w:bCs/>
          <w:color w:val="auto"/>
          <w:spacing w:val="-2"/>
          <w:sz w:val="28"/>
          <w:szCs w:val="28"/>
          <w:highlight w:val="none"/>
        </w:rPr>
        <w:t>省级以上监狱管理局、戒毒管理</w:t>
      </w:r>
    </w:p>
    <w:p w14:paraId="377327B3">
      <w:pPr>
        <w:spacing w:before="24" w:line="223" w:lineRule="auto"/>
        <w:ind w:left="1021"/>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局（含新疆生产建设兵团）出具的属于监狱企业的证明文件）</w:t>
      </w:r>
    </w:p>
    <w:p w14:paraId="0F73C707">
      <w:pPr>
        <w:pStyle w:val="5"/>
        <w:spacing w:line="296" w:lineRule="auto"/>
        <w:rPr>
          <w:rFonts w:hint="eastAsia" w:ascii="仿宋" w:hAnsi="仿宋" w:eastAsia="仿宋" w:cs="仿宋"/>
          <w:color w:val="auto"/>
          <w:highlight w:val="none"/>
        </w:rPr>
      </w:pPr>
    </w:p>
    <w:p w14:paraId="3D98306F">
      <w:pPr>
        <w:spacing w:before="91" w:line="223" w:lineRule="auto"/>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注：监狱企业享受中小企业同等政策。</w:t>
      </w:r>
    </w:p>
    <w:p w14:paraId="5C6E67EC">
      <w:pPr>
        <w:spacing w:line="223" w:lineRule="auto"/>
        <w:rPr>
          <w:rFonts w:hint="eastAsia" w:ascii="仿宋" w:hAnsi="仿宋" w:eastAsia="仿宋" w:cs="仿宋"/>
          <w:color w:val="auto"/>
          <w:sz w:val="28"/>
          <w:szCs w:val="28"/>
          <w:highlight w:val="none"/>
        </w:rPr>
        <w:sectPr>
          <w:footerReference r:id="rId2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ECC8DAB">
      <w:pPr>
        <w:spacing w:before="56" w:line="222" w:lineRule="auto"/>
        <w:ind w:left="3096"/>
        <w:rPr>
          <w:rFonts w:hint="eastAsia" w:ascii="仿宋" w:hAnsi="仿宋" w:eastAsia="仿宋" w:cs="仿宋"/>
          <w:color w:val="auto"/>
          <w:sz w:val="28"/>
          <w:szCs w:val="28"/>
          <w:highlight w:val="none"/>
        </w:rPr>
      </w:pPr>
      <w:bookmarkStart w:id="37" w:name="bookmark41"/>
      <w:bookmarkEnd w:id="37"/>
      <w:r>
        <w:rPr>
          <w:rFonts w:hint="eastAsia" w:ascii="仿宋" w:hAnsi="仿宋" w:eastAsia="仿宋" w:cs="仿宋"/>
          <w:b/>
          <w:bCs/>
          <w:color w:val="auto"/>
          <w:spacing w:val="-5"/>
          <w:sz w:val="28"/>
          <w:szCs w:val="28"/>
          <w:highlight w:val="none"/>
        </w:rPr>
        <w:t>13、投标人关联单位的说明</w:t>
      </w:r>
    </w:p>
    <w:p w14:paraId="6D96FC74">
      <w:pPr>
        <w:spacing w:before="146" w:line="220" w:lineRule="auto"/>
        <w:ind w:left="745"/>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说明：投标人应当如实披露与本单位存在下列关联关系的单位名称：</w:t>
      </w:r>
    </w:p>
    <w:p w14:paraId="6058E365">
      <w:pPr>
        <w:spacing w:before="30" w:line="222" w:lineRule="auto"/>
        <w:ind w:left="740"/>
        <w:rPr>
          <w:rFonts w:hint="eastAsia" w:ascii="仿宋" w:hAnsi="仿宋" w:eastAsia="仿宋" w:cs="仿宋"/>
          <w:color w:val="auto"/>
          <w:sz w:val="28"/>
          <w:szCs w:val="28"/>
          <w:highlight w:val="none"/>
        </w:rPr>
      </w:pPr>
      <w:r>
        <w:rPr>
          <w:rFonts w:hint="eastAsia" w:ascii="仿宋" w:hAnsi="仿宋" w:eastAsia="仿宋" w:cs="仿宋"/>
          <w:color w:val="auto"/>
          <w:spacing w:val="-2"/>
          <w:sz w:val="22"/>
          <w:szCs w:val="22"/>
          <w:highlight w:val="none"/>
        </w:rPr>
        <w:t>（1）</w:t>
      </w:r>
      <w:r>
        <w:rPr>
          <w:rFonts w:hint="eastAsia" w:ascii="仿宋" w:hAnsi="仿宋" w:eastAsia="仿宋" w:cs="仿宋"/>
          <w:color w:val="auto"/>
          <w:spacing w:val="-30"/>
          <w:sz w:val="22"/>
          <w:szCs w:val="22"/>
          <w:highlight w:val="none"/>
        </w:rPr>
        <w:t xml:space="preserve"> </w:t>
      </w:r>
      <w:r>
        <w:rPr>
          <w:rFonts w:hint="eastAsia" w:ascii="仿宋" w:hAnsi="仿宋" w:eastAsia="仿宋" w:cs="仿宋"/>
          <w:color w:val="auto"/>
          <w:spacing w:val="-2"/>
          <w:sz w:val="28"/>
          <w:szCs w:val="28"/>
          <w:highlight w:val="none"/>
        </w:rPr>
        <w:t>与投标人单位负责人为同一人的其他单位；</w:t>
      </w:r>
    </w:p>
    <w:p w14:paraId="7AE79568">
      <w:pPr>
        <w:spacing w:before="33" w:line="220" w:lineRule="auto"/>
        <w:ind w:left="740"/>
        <w:rPr>
          <w:rFonts w:hint="eastAsia" w:ascii="仿宋" w:hAnsi="仿宋" w:eastAsia="仿宋" w:cs="仿宋"/>
          <w:color w:val="auto"/>
          <w:sz w:val="28"/>
          <w:szCs w:val="28"/>
          <w:highlight w:val="none"/>
        </w:rPr>
      </w:pPr>
      <w:r>
        <w:rPr>
          <w:rFonts w:hint="eastAsia" w:ascii="仿宋" w:hAnsi="仿宋" w:eastAsia="仿宋" w:cs="仿宋"/>
          <w:color w:val="auto"/>
          <w:spacing w:val="-2"/>
          <w:sz w:val="22"/>
          <w:szCs w:val="22"/>
          <w:highlight w:val="none"/>
        </w:rPr>
        <w:t>（2）</w:t>
      </w:r>
      <w:r>
        <w:rPr>
          <w:rFonts w:hint="eastAsia" w:ascii="仿宋" w:hAnsi="仿宋" w:eastAsia="仿宋" w:cs="仿宋"/>
          <w:color w:val="auto"/>
          <w:spacing w:val="-24"/>
          <w:sz w:val="22"/>
          <w:szCs w:val="22"/>
          <w:highlight w:val="none"/>
        </w:rPr>
        <w:t xml:space="preserve"> </w:t>
      </w:r>
      <w:r>
        <w:rPr>
          <w:rFonts w:hint="eastAsia" w:ascii="仿宋" w:hAnsi="仿宋" w:eastAsia="仿宋" w:cs="仿宋"/>
          <w:color w:val="auto"/>
          <w:spacing w:val="-2"/>
          <w:sz w:val="28"/>
          <w:szCs w:val="28"/>
          <w:highlight w:val="none"/>
        </w:rPr>
        <w:t>与投标人存在直接控股、管理关系的其他单位。</w:t>
      </w:r>
    </w:p>
    <w:p w14:paraId="24EE3E28">
      <w:pPr>
        <w:pStyle w:val="5"/>
        <w:spacing w:line="295" w:lineRule="auto"/>
        <w:rPr>
          <w:rFonts w:hint="eastAsia" w:ascii="仿宋" w:hAnsi="仿宋" w:eastAsia="仿宋" w:cs="仿宋"/>
          <w:color w:val="auto"/>
          <w:highlight w:val="none"/>
        </w:rPr>
      </w:pPr>
    </w:p>
    <w:p w14:paraId="4A209480">
      <w:pPr>
        <w:spacing w:before="92" w:line="213" w:lineRule="auto"/>
        <w:ind w:left="1556"/>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供应商的母公司、子公司（含控股公司）关联企业等情况表</w:t>
      </w:r>
    </w:p>
    <w:tbl>
      <w:tblPr>
        <w:tblStyle w:val="14"/>
        <w:tblW w:w="8532"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5568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4266" w:type="dxa"/>
            <w:vAlign w:val="top"/>
          </w:tcPr>
          <w:p w14:paraId="2E218E85">
            <w:pPr>
              <w:rPr>
                <w:rFonts w:hint="eastAsia" w:ascii="仿宋" w:hAnsi="仿宋" w:eastAsia="仿宋" w:cs="仿宋"/>
                <w:color w:val="auto"/>
                <w:sz w:val="21"/>
                <w:highlight w:val="none"/>
              </w:rPr>
            </w:pPr>
          </w:p>
        </w:tc>
        <w:tc>
          <w:tcPr>
            <w:tcW w:w="4266" w:type="dxa"/>
            <w:vAlign w:val="top"/>
          </w:tcPr>
          <w:p w14:paraId="4A6426FE">
            <w:pPr>
              <w:pStyle w:val="15"/>
              <w:spacing w:before="244" w:line="223" w:lineRule="auto"/>
              <w:ind w:left="154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供应商填写</w:t>
            </w:r>
          </w:p>
        </w:tc>
      </w:tr>
      <w:tr w14:paraId="2871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266" w:type="dxa"/>
            <w:vAlign w:val="top"/>
          </w:tcPr>
          <w:p w14:paraId="70F0A92C">
            <w:pPr>
              <w:pStyle w:val="15"/>
              <w:spacing w:before="37" w:line="223" w:lineRule="auto"/>
              <w:ind w:left="127" w:right="105" w:hanging="4"/>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供应商的母公司及其母公司的子公司</w:t>
            </w:r>
            <w:r>
              <w:rPr>
                <w:rFonts w:hint="eastAsia" w:ascii="仿宋" w:hAnsi="仿宋" w:eastAsia="仿宋" w:cs="仿宋"/>
                <w:color w:val="auto"/>
                <w:spacing w:val="-3"/>
                <w:sz w:val="24"/>
                <w:szCs w:val="24"/>
                <w:highlight w:val="none"/>
              </w:rPr>
              <w:t>（含控股公司）的情况</w:t>
            </w:r>
          </w:p>
        </w:tc>
        <w:tc>
          <w:tcPr>
            <w:tcW w:w="4266" w:type="dxa"/>
            <w:vAlign w:val="top"/>
          </w:tcPr>
          <w:p w14:paraId="5CA61AF0">
            <w:pPr>
              <w:pStyle w:val="15"/>
              <w:spacing w:before="37" w:line="223" w:lineRule="auto"/>
              <w:ind w:left="123" w:right="106" w:hanging="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叙述或附图表示供应商的母公司及其</w:t>
            </w:r>
            <w:r>
              <w:rPr>
                <w:rFonts w:hint="eastAsia" w:ascii="仿宋" w:hAnsi="仿宋" w:eastAsia="仿宋" w:cs="仿宋"/>
                <w:color w:val="auto"/>
                <w:spacing w:val="-3"/>
                <w:sz w:val="24"/>
                <w:szCs w:val="24"/>
                <w:highlight w:val="none"/>
              </w:rPr>
              <w:t>母公司的子公司（含控股公司）的情况</w:t>
            </w:r>
          </w:p>
        </w:tc>
      </w:tr>
      <w:tr w14:paraId="35D62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266" w:type="dxa"/>
            <w:vAlign w:val="top"/>
          </w:tcPr>
          <w:p w14:paraId="0C7166FE">
            <w:pPr>
              <w:pStyle w:val="15"/>
              <w:spacing w:before="39" w:line="222" w:lineRule="auto"/>
              <w:ind w:left="12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供应商的子公司（含控股公司）的情况</w:t>
            </w:r>
          </w:p>
        </w:tc>
        <w:tc>
          <w:tcPr>
            <w:tcW w:w="4266" w:type="dxa"/>
            <w:vAlign w:val="top"/>
          </w:tcPr>
          <w:p w14:paraId="471ACF11">
            <w:pPr>
              <w:pStyle w:val="15"/>
              <w:spacing w:before="38" w:line="222" w:lineRule="auto"/>
              <w:ind w:left="125" w:right="106" w:hanging="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叙述或附图表示供应商子公司（含控股</w:t>
            </w:r>
            <w:r>
              <w:rPr>
                <w:rFonts w:hint="eastAsia" w:ascii="仿宋" w:hAnsi="仿宋" w:eastAsia="仿宋" w:cs="仿宋"/>
                <w:color w:val="auto"/>
                <w:spacing w:val="-4"/>
                <w:sz w:val="24"/>
                <w:szCs w:val="24"/>
                <w:highlight w:val="none"/>
              </w:rPr>
              <w:t>公司）的情况</w:t>
            </w:r>
          </w:p>
        </w:tc>
      </w:tr>
      <w:tr w14:paraId="37A8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266" w:type="dxa"/>
            <w:vAlign w:val="top"/>
          </w:tcPr>
          <w:p w14:paraId="3118915D">
            <w:pPr>
              <w:pStyle w:val="15"/>
              <w:spacing w:before="39" w:line="222" w:lineRule="auto"/>
              <w:ind w:left="127" w:right="105" w:hanging="4"/>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供应商的投资参股关系的关联企业的</w:t>
            </w:r>
            <w:r>
              <w:rPr>
                <w:rFonts w:hint="eastAsia" w:ascii="仿宋" w:hAnsi="仿宋" w:eastAsia="仿宋" w:cs="仿宋"/>
                <w:color w:val="auto"/>
                <w:spacing w:val="-11"/>
                <w:sz w:val="24"/>
                <w:szCs w:val="24"/>
                <w:highlight w:val="none"/>
              </w:rPr>
              <w:t>情况</w:t>
            </w:r>
          </w:p>
        </w:tc>
        <w:tc>
          <w:tcPr>
            <w:tcW w:w="4266" w:type="dxa"/>
            <w:vAlign w:val="top"/>
          </w:tcPr>
          <w:p w14:paraId="6FE91E8F">
            <w:pPr>
              <w:rPr>
                <w:rFonts w:hint="eastAsia" w:ascii="仿宋" w:hAnsi="仿宋" w:eastAsia="仿宋" w:cs="仿宋"/>
                <w:color w:val="auto"/>
                <w:sz w:val="21"/>
                <w:highlight w:val="none"/>
              </w:rPr>
            </w:pPr>
          </w:p>
        </w:tc>
      </w:tr>
      <w:tr w14:paraId="04AE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66" w:type="dxa"/>
            <w:vAlign w:val="top"/>
          </w:tcPr>
          <w:p w14:paraId="00BE0766">
            <w:pPr>
              <w:pStyle w:val="15"/>
              <w:spacing w:before="41" w:line="223" w:lineRule="auto"/>
              <w:ind w:left="124" w:right="105" w:hanging="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供应商的法定代表人为同一人的两个</w:t>
            </w:r>
            <w:r>
              <w:rPr>
                <w:rFonts w:hint="eastAsia" w:ascii="仿宋" w:hAnsi="仿宋" w:eastAsia="仿宋" w:cs="仿宋"/>
                <w:color w:val="auto"/>
                <w:spacing w:val="-2"/>
                <w:sz w:val="24"/>
                <w:szCs w:val="24"/>
                <w:highlight w:val="none"/>
              </w:rPr>
              <w:t>及两个以上法人的情况</w:t>
            </w:r>
          </w:p>
        </w:tc>
        <w:tc>
          <w:tcPr>
            <w:tcW w:w="4266" w:type="dxa"/>
            <w:vAlign w:val="top"/>
          </w:tcPr>
          <w:p w14:paraId="18231FA3">
            <w:pPr>
              <w:rPr>
                <w:rFonts w:hint="eastAsia" w:ascii="仿宋" w:hAnsi="仿宋" w:eastAsia="仿宋" w:cs="仿宋"/>
                <w:color w:val="auto"/>
                <w:sz w:val="21"/>
                <w:highlight w:val="none"/>
              </w:rPr>
            </w:pPr>
          </w:p>
        </w:tc>
      </w:tr>
    </w:tbl>
    <w:p w14:paraId="5E7EA79E">
      <w:pPr>
        <w:pStyle w:val="5"/>
        <w:spacing w:line="267" w:lineRule="auto"/>
        <w:rPr>
          <w:rFonts w:hint="eastAsia" w:ascii="仿宋" w:hAnsi="仿宋" w:eastAsia="仿宋" w:cs="仿宋"/>
          <w:color w:val="auto"/>
          <w:highlight w:val="none"/>
        </w:rPr>
      </w:pPr>
    </w:p>
    <w:p w14:paraId="098E547A">
      <w:pPr>
        <w:spacing w:before="79" w:line="239" w:lineRule="auto"/>
        <w:ind w:left="6" w:firstLine="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注：1.供应商应如实、全面地填写“供应商关联企业情况表”。若因供应商故意隐瞒，一经</w:t>
      </w:r>
      <w:r>
        <w:rPr>
          <w:rFonts w:hint="eastAsia" w:ascii="仿宋" w:hAnsi="仿宋" w:eastAsia="仿宋" w:cs="仿宋"/>
          <w:color w:val="auto"/>
          <w:spacing w:val="-3"/>
          <w:sz w:val="24"/>
          <w:szCs w:val="24"/>
          <w:highlight w:val="none"/>
        </w:rPr>
        <w:t>查实，将视为供应商弄虚作假，提供了虚假资料，采购人将</w:t>
      </w:r>
      <w:r>
        <w:rPr>
          <w:rFonts w:hint="eastAsia" w:ascii="仿宋" w:hAnsi="仿宋" w:eastAsia="仿宋" w:cs="仿宋"/>
          <w:color w:val="auto"/>
          <w:spacing w:val="-4"/>
          <w:sz w:val="24"/>
          <w:szCs w:val="24"/>
          <w:highlight w:val="none"/>
        </w:rPr>
        <w:t>按相关规定以弄虚作假行为处理。</w:t>
      </w:r>
    </w:p>
    <w:p w14:paraId="65D92B9C">
      <w:pPr>
        <w:spacing w:line="219"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2.如供应商无上表中所述的相关情况，则供应商可在</w:t>
      </w:r>
      <w:r>
        <w:rPr>
          <w:rFonts w:hint="eastAsia" w:ascii="仿宋" w:hAnsi="仿宋" w:eastAsia="仿宋" w:cs="仿宋"/>
          <w:color w:val="auto"/>
          <w:spacing w:val="-1"/>
          <w:sz w:val="24"/>
          <w:szCs w:val="24"/>
          <w:highlight w:val="none"/>
        </w:rPr>
        <w:t>相应表栏中填写“无</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w:t>
      </w:r>
    </w:p>
    <w:p w14:paraId="4DBBC0F0">
      <w:pPr>
        <w:spacing w:before="27" w:line="231" w:lineRule="auto"/>
        <w:ind w:left="45" w:right="85" w:hanging="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3.单位负责人为同一人或者存在直接控股、管</w:t>
      </w:r>
      <w:r>
        <w:rPr>
          <w:rFonts w:hint="eastAsia" w:ascii="仿宋" w:hAnsi="仿宋" w:eastAsia="仿宋" w:cs="仿宋"/>
          <w:color w:val="auto"/>
          <w:sz w:val="24"/>
          <w:szCs w:val="24"/>
          <w:highlight w:val="none"/>
        </w:rPr>
        <w:t>理关系的不同供应商，不得同时参加本磋商项</w:t>
      </w:r>
      <w:r>
        <w:rPr>
          <w:rFonts w:hint="eastAsia" w:ascii="仿宋" w:hAnsi="仿宋" w:eastAsia="仿宋" w:cs="仿宋"/>
          <w:color w:val="auto"/>
          <w:spacing w:val="-7"/>
          <w:sz w:val="24"/>
          <w:szCs w:val="24"/>
          <w:highlight w:val="none"/>
        </w:rPr>
        <w:t>目的政府采购活动。</w:t>
      </w:r>
    </w:p>
    <w:p w14:paraId="5508F325">
      <w:pPr>
        <w:pStyle w:val="5"/>
        <w:spacing w:line="295" w:lineRule="auto"/>
        <w:rPr>
          <w:rFonts w:hint="eastAsia" w:ascii="仿宋" w:hAnsi="仿宋" w:eastAsia="仿宋" w:cs="仿宋"/>
          <w:color w:val="auto"/>
          <w:highlight w:val="none"/>
        </w:rPr>
      </w:pPr>
    </w:p>
    <w:p w14:paraId="163A34D7">
      <w:pPr>
        <w:pStyle w:val="5"/>
        <w:spacing w:line="295" w:lineRule="auto"/>
        <w:rPr>
          <w:rFonts w:hint="eastAsia" w:ascii="仿宋" w:hAnsi="仿宋" w:eastAsia="仿宋" w:cs="仿宋"/>
          <w:color w:val="auto"/>
          <w:highlight w:val="none"/>
        </w:rPr>
      </w:pPr>
    </w:p>
    <w:p w14:paraId="5105AEB8">
      <w:pPr>
        <w:pStyle w:val="5"/>
        <w:spacing w:line="295" w:lineRule="auto"/>
        <w:rPr>
          <w:rFonts w:hint="eastAsia" w:ascii="仿宋" w:hAnsi="仿宋" w:eastAsia="仿宋" w:cs="仿宋"/>
          <w:color w:val="auto"/>
          <w:highlight w:val="none"/>
        </w:rPr>
      </w:pPr>
    </w:p>
    <w:p w14:paraId="7C7A759E">
      <w:pPr>
        <w:pStyle w:val="5"/>
        <w:spacing w:line="296" w:lineRule="auto"/>
        <w:rPr>
          <w:rFonts w:hint="eastAsia" w:ascii="仿宋" w:hAnsi="仿宋" w:eastAsia="仿宋" w:cs="仿宋"/>
          <w:color w:val="auto"/>
          <w:highlight w:val="none"/>
        </w:rPr>
      </w:pPr>
    </w:p>
    <w:p w14:paraId="19DA604F">
      <w:pPr>
        <w:spacing w:before="79" w:line="222" w:lineRule="auto"/>
        <w:ind w:left="447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      应</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
          <w:sz w:val="24"/>
          <w:szCs w:val="24"/>
          <w:highlight w:val="none"/>
        </w:rPr>
        <w:t>商</w:t>
      </w:r>
      <w:r>
        <w:rPr>
          <w:rFonts w:hint="eastAsia" w:ascii="仿宋" w:hAnsi="仿宋" w:eastAsia="仿宋" w:cs="仿宋"/>
          <w:color w:val="auto"/>
          <w:spacing w:val="-29"/>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rPr>
        <w:t>加盖公章）</w:t>
      </w:r>
    </w:p>
    <w:p w14:paraId="35FF68DC">
      <w:pPr>
        <w:pStyle w:val="5"/>
        <w:spacing w:line="255" w:lineRule="auto"/>
        <w:rPr>
          <w:rFonts w:hint="eastAsia" w:ascii="仿宋" w:hAnsi="仿宋" w:eastAsia="仿宋" w:cs="仿宋"/>
          <w:color w:val="auto"/>
          <w:highlight w:val="none"/>
        </w:rPr>
      </w:pPr>
    </w:p>
    <w:p w14:paraId="4956DEDE">
      <w:pPr>
        <w:spacing w:before="78" w:line="223" w:lineRule="auto"/>
        <w:ind w:left="0" w:leftChars="0" w:firstLine="3159" w:firstLineChars="129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法定代表人或其委托代理人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签字</w:t>
      </w:r>
      <w:r>
        <w:rPr>
          <w:rFonts w:hint="eastAsia" w:ascii="仿宋" w:hAnsi="仿宋" w:eastAsia="仿宋" w:cs="仿宋"/>
          <w:color w:val="auto"/>
          <w:spacing w:val="-5"/>
          <w:sz w:val="24"/>
          <w:szCs w:val="24"/>
          <w:highlight w:val="none"/>
        </w:rPr>
        <w:t>或盖章）</w:t>
      </w:r>
    </w:p>
    <w:p w14:paraId="6BE740FC">
      <w:pPr>
        <w:pStyle w:val="5"/>
        <w:spacing w:line="275" w:lineRule="auto"/>
        <w:rPr>
          <w:rFonts w:hint="eastAsia" w:ascii="仿宋" w:hAnsi="仿宋" w:eastAsia="仿宋" w:cs="仿宋"/>
          <w:color w:val="auto"/>
          <w:highlight w:val="none"/>
        </w:rPr>
      </w:pPr>
    </w:p>
    <w:p w14:paraId="7B9366CC">
      <w:pPr>
        <w:pStyle w:val="5"/>
        <w:spacing w:line="276" w:lineRule="auto"/>
        <w:rPr>
          <w:rFonts w:hint="eastAsia" w:ascii="仿宋" w:hAnsi="仿宋" w:eastAsia="仿宋" w:cs="仿宋"/>
          <w:color w:val="auto"/>
          <w:highlight w:val="none"/>
        </w:rPr>
      </w:pPr>
    </w:p>
    <w:p w14:paraId="179A1B77">
      <w:pPr>
        <w:pStyle w:val="5"/>
        <w:spacing w:line="276" w:lineRule="auto"/>
        <w:rPr>
          <w:rFonts w:hint="eastAsia" w:ascii="仿宋" w:hAnsi="仿宋" w:eastAsia="仿宋" w:cs="仿宋"/>
          <w:color w:val="auto"/>
          <w:highlight w:val="none"/>
        </w:rPr>
      </w:pPr>
    </w:p>
    <w:p w14:paraId="1DCCFB39">
      <w:pPr>
        <w:pStyle w:val="5"/>
        <w:spacing w:line="276" w:lineRule="auto"/>
        <w:rPr>
          <w:rFonts w:hint="eastAsia" w:ascii="仿宋" w:hAnsi="仿宋" w:eastAsia="仿宋" w:cs="仿宋"/>
          <w:color w:val="auto"/>
          <w:highlight w:val="none"/>
        </w:rPr>
      </w:pPr>
    </w:p>
    <w:p w14:paraId="764E2CDA">
      <w:pPr>
        <w:pStyle w:val="5"/>
        <w:spacing w:line="276" w:lineRule="auto"/>
        <w:rPr>
          <w:rFonts w:hint="eastAsia" w:ascii="仿宋" w:hAnsi="仿宋" w:eastAsia="仿宋" w:cs="仿宋"/>
          <w:color w:val="auto"/>
          <w:highlight w:val="none"/>
        </w:rPr>
      </w:pPr>
    </w:p>
    <w:p w14:paraId="6EFBD462">
      <w:pPr>
        <w:spacing w:before="91" w:line="222" w:lineRule="auto"/>
        <w:ind w:left="3501"/>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14.其他资格证明文件</w:t>
      </w:r>
    </w:p>
    <w:p w14:paraId="6DA9F19A">
      <w:pPr>
        <w:spacing w:line="222" w:lineRule="auto"/>
        <w:rPr>
          <w:rFonts w:hint="eastAsia" w:ascii="仿宋" w:hAnsi="仿宋" w:eastAsia="仿宋" w:cs="仿宋"/>
          <w:color w:val="auto"/>
          <w:sz w:val="28"/>
          <w:szCs w:val="28"/>
          <w:highlight w:val="none"/>
        </w:rPr>
        <w:sectPr>
          <w:footerReference r:id="rId2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2ACA53E">
      <w:pPr>
        <w:spacing w:before="57" w:line="223" w:lineRule="auto"/>
        <w:ind w:left="2627"/>
        <w:outlineLvl w:val="1"/>
        <w:rPr>
          <w:rFonts w:hint="eastAsia" w:ascii="仿宋" w:hAnsi="仿宋" w:eastAsia="仿宋" w:cs="仿宋"/>
          <w:color w:val="auto"/>
          <w:sz w:val="28"/>
          <w:szCs w:val="28"/>
          <w:highlight w:val="none"/>
        </w:rPr>
      </w:pPr>
      <w:bookmarkStart w:id="38" w:name="bookmark21"/>
      <w:bookmarkEnd w:id="38"/>
      <w:bookmarkStart w:id="39" w:name="bookmark22"/>
      <w:bookmarkEnd w:id="39"/>
      <w:r>
        <w:rPr>
          <w:rFonts w:hint="eastAsia" w:ascii="仿宋" w:hAnsi="仿宋" w:eastAsia="仿宋" w:cs="仿宋"/>
          <w:b/>
          <w:bCs/>
          <w:color w:val="auto"/>
          <w:spacing w:val="-5"/>
          <w:sz w:val="28"/>
          <w:szCs w:val="28"/>
          <w:highlight w:val="none"/>
        </w:rPr>
        <w:t>第二部分</w:t>
      </w:r>
      <w:r>
        <w:rPr>
          <w:rFonts w:hint="eastAsia" w:ascii="仿宋" w:hAnsi="仿宋" w:eastAsia="仿宋" w:cs="仿宋"/>
          <w:b/>
          <w:bCs/>
          <w:color w:val="auto"/>
          <w:spacing w:val="-5"/>
          <w:sz w:val="28"/>
          <w:szCs w:val="28"/>
          <w:highlight w:val="none"/>
          <w:lang w:val="en-US" w:eastAsia="zh-CN"/>
        </w:rPr>
        <w:t xml:space="preserve"> </w:t>
      </w:r>
      <w:r>
        <w:rPr>
          <w:rFonts w:hint="eastAsia" w:ascii="仿宋" w:hAnsi="仿宋" w:eastAsia="仿宋" w:cs="仿宋"/>
          <w:b/>
          <w:bCs/>
          <w:color w:val="auto"/>
          <w:spacing w:val="-5"/>
          <w:sz w:val="28"/>
          <w:szCs w:val="28"/>
          <w:highlight w:val="none"/>
        </w:rPr>
        <w:t>商务及技术文件</w:t>
      </w:r>
    </w:p>
    <w:p w14:paraId="7878CB51">
      <w:pPr>
        <w:spacing w:before="309" w:line="220" w:lineRule="auto"/>
        <w:ind w:left="34" w:leftChars="16" w:firstLine="382"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1、磋商申请;</w:t>
      </w:r>
    </w:p>
    <w:p w14:paraId="73E66F9F">
      <w:pPr>
        <w:spacing w:before="213" w:line="222" w:lineRule="auto"/>
        <w:ind w:left="34" w:leftChars="16" w:firstLine="389"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2、项目管理机构;</w:t>
      </w:r>
    </w:p>
    <w:p w14:paraId="79996ECC">
      <w:pPr>
        <w:spacing w:before="212" w:line="222" w:lineRule="auto"/>
        <w:ind w:left="34" w:leftChars="16" w:firstLine="603"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项目管理机构组成表；</w:t>
      </w:r>
    </w:p>
    <w:p w14:paraId="5FB4EFAE">
      <w:pPr>
        <w:spacing w:before="210" w:line="221" w:lineRule="auto"/>
        <w:ind w:left="34" w:leftChars="16" w:firstLine="598"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2.2</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4"/>
          <w:sz w:val="24"/>
          <w:szCs w:val="24"/>
          <w:highlight w:val="none"/>
        </w:rPr>
        <w:t>主要人员简历表；</w:t>
      </w:r>
    </w:p>
    <w:p w14:paraId="51CDFE60">
      <w:pPr>
        <w:spacing w:before="212" w:line="221" w:lineRule="auto"/>
        <w:ind w:left="34" w:leftChars="16" w:firstLine="603"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2.2.1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项目经理简历表；</w:t>
      </w:r>
    </w:p>
    <w:p w14:paraId="128F6F08">
      <w:pPr>
        <w:spacing w:before="214" w:line="221" w:lineRule="auto"/>
        <w:ind w:left="34" w:leftChars="16" w:firstLine="608"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2.2.2</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主要项目管理人员简历表；</w:t>
      </w:r>
    </w:p>
    <w:p w14:paraId="64ECD125">
      <w:pPr>
        <w:spacing w:before="212" w:line="222" w:lineRule="auto"/>
        <w:ind w:left="34" w:leftChars="16" w:firstLine="389"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3、供应商情况；</w:t>
      </w:r>
    </w:p>
    <w:p w14:paraId="6E63A44E">
      <w:pPr>
        <w:spacing w:before="211" w:line="222" w:lineRule="auto"/>
        <w:ind w:left="34" w:leftChars="16" w:firstLine="603"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3.1</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rPr>
        <w:t>供应商基本情况表；</w:t>
      </w:r>
    </w:p>
    <w:p w14:paraId="25EC1C98">
      <w:pPr>
        <w:spacing w:before="213" w:line="222" w:lineRule="auto"/>
        <w:ind w:left="34" w:leftChars="16" w:firstLine="608"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近年完成的类似项目情况表；</w:t>
      </w:r>
    </w:p>
    <w:p w14:paraId="33C137CC">
      <w:pPr>
        <w:spacing w:before="211" w:line="219" w:lineRule="auto"/>
        <w:ind w:left="34" w:leftChars="16" w:firstLine="608"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2"/>
          <w:sz w:val="24"/>
          <w:szCs w:val="24"/>
          <w:highlight w:val="none"/>
        </w:rPr>
        <w:t>正在施工的和新承建的项目情况表；</w:t>
      </w:r>
    </w:p>
    <w:p w14:paraId="69CBE672">
      <w:pPr>
        <w:spacing w:before="214" w:line="222" w:lineRule="auto"/>
        <w:ind w:left="34" w:leftChars="16" w:firstLine="608"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近年发生的诉讼和仲裁情况；</w:t>
      </w:r>
    </w:p>
    <w:p w14:paraId="286A01ED">
      <w:pPr>
        <w:spacing w:before="212" w:line="222" w:lineRule="auto"/>
        <w:ind w:left="34" w:leftChars="16" w:firstLine="603" w:firstLineChars="2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rPr>
        <w:t>企业其他信誉情况；</w:t>
      </w:r>
    </w:p>
    <w:p w14:paraId="620FB768">
      <w:pPr>
        <w:spacing w:before="211" w:line="223" w:lineRule="auto"/>
        <w:ind w:left="34" w:leftChars="16" w:firstLine="389"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4.企业承诺函</w:t>
      </w:r>
    </w:p>
    <w:p w14:paraId="59DEC85A">
      <w:pPr>
        <w:spacing w:before="209" w:line="222" w:lineRule="auto"/>
        <w:ind w:left="34" w:leftChars="16" w:firstLine="392"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5、其他需要提供的证明文件;</w:t>
      </w:r>
    </w:p>
    <w:p w14:paraId="5B2658CD">
      <w:pPr>
        <w:spacing w:before="213" w:line="221" w:lineRule="auto"/>
        <w:ind w:left="34" w:leftChars="16" w:firstLine="392"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6、已标价的工程量清单；</w:t>
      </w:r>
    </w:p>
    <w:p w14:paraId="02C0C76A">
      <w:pPr>
        <w:spacing w:before="213" w:line="222" w:lineRule="auto"/>
        <w:ind w:left="34" w:leftChars="16" w:firstLine="386" w:firstLineChars="16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7、技术文件；</w:t>
      </w:r>
    </w:p>
    <w:p w14:paraId="5F023CFE">
      <w:pPr>
        <w:spacing w:line="222" w:lineRule="auto"/>
        <w:ind w:left="34" w:leftChars="16" w:firstLine="396" w:firstLineChars="165"/>
        <w:rPr>
          <w:rFonts w:hint="eastAsia" w:ascii="仿宋" w:hAnsi="仿宋" w:eastAsia="仿宋" w:cs="仿宋"/>
          <w:color w:val="auto"/>
          <w:sz w:val="24"/>
          <w:szCs w:val="24"/>
          <w:highlight w:val="none"/>
        </w:rPr>
        <w:sectPr>
          <w:footerReference r:id="rId2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7EA3154">
      <w:pPr>
        <w:spacing w:before="57" w:line="221" w:lineRule="auto"/>
        <w:ind w:left="3984"/>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1、磋商申请</w:t>
      </w:r>
    </w:p>
    <w:p w14:paraId="69E45747">
      <w:pPr>
        <w:pStyle w:val="5"/>
        <w:spacing w:line="247" w:lineRule="auto"/>
        <w:rPr>
          <w:rFonts w:hint="eastAsia" w:ascii="仿宋" w:hAnsi="仿宋" w:eastAsia="仿宋" w:cs="仿宋"/>
          <w:color w:val="auto"/>
          <w:highlight w:val="none"/>
        </w:rPr>
      </w:pPr>
    </w:p>
    <w:p w14:paraId="07C65803">
      <w:pPr>
        <w:pStyle w:val="5"/>
        <w:spacing w:line="248" w:lineRule="auto"/>
        <w:rPr>
          <w:rFonts w:hint="eastAsia" w:ascii="仿宋" w:hAnsi="仿宋" w:eastAsia="仿宋" w:cs="仿宋"/>
          <w:color w:val="auto"/>
          <w:highlight w:val="none"/>
        </w:rPr>
      </w:pPr>
    </w:p>
    <w:p w14:paraId="2A31535E">
      <w:pPr>
        <w:tabs>
          <w:tab w:val="left" w:pos="2880"/>
        </w:tabs>
        <w:spacing w:before="78"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（采购人名称）：</w:t>
      </w:r>
    </w:p>
    <w:p w14:paraId="55ECE7EA">
      <w:pPr>
        <w:pStyle w:val="5"/>
        <w:spacing w:before="150" w:line="300" w:lineRule="auto"/>
        <w:ind w:left="21" w:right="83" w:firstLine="48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1．我方已仔细研究了</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（项目名称）磋商文件的全部内容，愿意以人民币（大</w:t>
      </w:r>
      <w:r>
        <w:rPr>
          <w:rFonts w:hint="eastAsia" w:ascii="仿宋" w:hAnsi="仿宋" w:eastAsia="仿宋" w:cs="仿宋"/>
          <w:color w:val="auto"/>
          <w:spacing w:val="-5"/>
          <w:sz w:val="24"/>
          <w:szCs w:val="24"/>
          <w:highlight w:val="none"/>
        </w:rPr>
        <w:t>写）</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5"/>
          <w:sz w:val="24"/>
          <w:szCs w:val="24"/>
          <w:highlight w:val="none"/>
        </w:rPr>
        <w:t>元</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5"/>
          <w:sz w:val="24"/>
          <w:szCs w:val="24"/>
          <w:highlight w:val="none"/>
        </w:rPr>
        <w:t>的投标总报价，工期</w:t>
      </w:r>
      <w:r>
        <w:rPr>
          <w:rFonts w:hint="eastAsia" w:ascii="仿宋" w:hAnsi="仿宋" w:eastAsia="仿宋" w:cs="仿宋"/>
          <w:color w:val="auto"/>
          <w:spacing w:val="-118"/>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5"/>
          <w:sz w:val="24"/>
          <w:szCs w:val="24"/>
          <w:highlight w:val="none"/>
        </w:rPr>
        <w:t>日历天，按合同约定</w:t>
      </w:r>
      <w:r>
        <w:rPr>
          <w:rFonts w:hint="eastAsia" w:ascii="仿宋" w:hAnsi="仿宋" w:eastAsia="仿宋" w:cs="仿宋"/>
          <w:color w:val="auto"/>
          <w:spacing w:val="-1"/>
          <w:sz w:val="24"/>
          <w:szCs w:val="24"/>
          <w:highlight w:val="none"/>
        </w:rPr>
        <w:t>实施和完成承包工程，修补工程中的任何缺陷，工程质量达到</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w:t>
      </w:r>
    </w:p>
    <w:p w14:paraId="36F7B688">
      <w:pPr>
        <w:spacing w:before="151" w:line="219" w:lineRule="auto"/>
        <w:ind w:left="4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2．我方承诺在投标有效期内不修改、撤销响应文件。</w:t>
      </w:r>
    </w:p>
    <w:p w14:paraId="4CE36184">
      <w:pPr>
        <w:spacing w:before="156" w:line="280" w:lineRule="auto"/>
        <w:ind w:left="502" w:right="83" w:hanging="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z w:val="24"/>
          <w:szCs w:val="24"/>
          <w:highlight w:val="none"/>
        </w:rPr>
        <w:t>已详细审查全部磋商文件，包括所有补充通知（如有</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rPr>
        <w:t>完全理解并同意放</w:t>
      </w:r>
      <w:r>
        <w:rPr>
          <w:rFonts w:hint="eastAsia" w:ascii="仿宋" w:hAnsi="仿宋" w:eastAsia="仿宋" w:cs="仿宋"/>
          <w:color w:val="auto"/>
          <w:spacing w:val="-1"/>
          <w:sz w:val="24"/>
          <w:szCs w:val="24"/>
          <w:highlight w:val="none"/>
        </w:rPr>
        <w:t>弃对这</w:t>
      </w:r>
      <w:r>
        <w:rPr>
          <w:rFonts w:hint="eastAsia" w:ascii="仿宋" w:hAnsi="仿宋" w:eastAsia="仿宋" w:cs="仿宋"/>
          <w:color w:val="auto"/>
          <w:spacing w:val="-2"/>
          <w:sz w:val="24"/>
          <w:szCs w:val="24"/>
          <w:highlight w:val="none"/>
        </w:rPr>
        <w:t>方面有不明、误解和质疑的权力。</w:t>
      </w:r>
    </w:p>
    <w:p w14:paraId="742C2269">
      <w:pPr>
        <w:spacing w:before="150" w:line="281" w:lineRule="auto"/>
        <w:ind w:left="507" w:right="83" w:hanging="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4.按照贵方可能要求，提供与其投标有关的一切数据或资料，完全理解贵方不一定接</w:t>
      </w:r>
      <w:r>
        <w:rPr>
          <w:rFonts w:hint="eastAsia" w:ascii="仿宋" w:hAnsi="仿宋" w:eastAsia="仿宋" w:cs="仿宋"/>
          <w:color w:val="auto"/>
          <w:spacing w:val="-2"/>
          <w:sz w:val="24"/>
          <w:szCs w:val="24"/>
          <w:highlight w:val="none"/>
        </w:rPr>
        <w:t>受最低价的投标或收到的任何投标。</w:t>
      </w:r>
    </w:p>
    <w:p w14:paraId="7BF42FAD">
      <w:pPr>
        <w:pStyle w:val="5"/>
        <w:spacing w:before="151"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5．随同本申请提交磋商保证金一份，金额为人民币（大写）</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4"/>
          <w:sz w:val="24"/>
          <w:szCs w:val="24"/>
          <w:highlight w:val="none"/>
        </w:rPr>
        <w:t>元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5"/>
          <w:sz w:val="24"/>
          <w:szCs w:val="24"/>
          <w:highlight w:val="none"/>
        </w:rPr>
        <w:t>。</w:t>
      </w:r>
    </w:p>
    <w:p w14:paraId="2E66955E">
      <w:pPr>
        <w:spacing w:before="153" w:line="222"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6．如我方中标：</w:t>
      </w:r>
    </w:p>
    <w:p w14:paraId="330101C4">
      <w:pPr>
        <w:spacing w:before="153" w:line="219"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（1）我方承诺在收到中标通知书后，在中标通知书规定的期限内与你方签订合同。</w:t>
      </w:r>
    </w:p>
    <w:p w14:paraId="581B47AD">
      <w:pPr>
        <w:spacing w:before="154" w:line="220" w:lineRule="auto"/>
        <w:ind w:left="8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（2）随同本磋商申请递交的附录属于合同文件的组成部分。</w:t>
      </w:r>
    </w:p>
    <w:p w14:paraId="4D989EEA">
      <w:pPr>
        <w:spacing w:before="153" w:line="221" w:lineRule="auto"/>
        <w:ind w:left="8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（3）我方承诺按照磋商文件规定向你方递交履约担保。</w:t>
      </w:r>
    </w:p>
    <w:p w14:paraId="41ED9C9E">
      <w:pPr>
        <w:spacing w:before="155" w:line="219" w:lineRule="auto"/>
        <w:ind w:left="8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（4）我方承诺在合同约定的期限内完成并移交全部合同工程。</w:t>
      </w:r>
    </w:p>
    <w:p w14:paraId="49B75326">
      <w:pPr>
        <w:spacing w:before="154" w:line="222" w:lineRule="auto"/>
        <w:ind w:left="49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2"/>
          <w:sz w:val="24"/>
          <w:szCs w:val="24"/>
          <w:highlight w:val="none"/>
        </w:rPr>
        <w:t>其他补充说明）。</w:t>
      </w:r>
    </w:p>
    <w:p w14:paraId="6B21D623">
      <w:pPr>
        <w:pStyle w:val="5"/>
        <w:spacing w:line="278" w:lineRule="auto"/>
        <w:rPr>
          <w:rFonts w:hint="eastAsia" w:ascii="仿宋" w:hAnsi="仿宋" w:eastAsia="仿宋" w:cs="仿宋"/>
          <w:color w:val="auto"/>
          <w:highlight w:val="none"/>
        </w:rPr>
      </w:pPr>
    </w:p>
    <w:p w14:paraId="5E3B0D0C">
      <w:pPr>
        <w:spacing w:before="78" w:line="222" w:lineRule="auto"/>
        <w:ind w:left="421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2"/>
          <w:sz w:val="24"/>
          <w:szCs w:val="24"/>
          <w:highlight w:val="none"/>
        </w:rPr>
        <w:t>加盖公章）</w:t>
      </w:r>
    </w:p>
    <w:p w14:paraId="40B34561">
      <w:pPr>
        <w:spacing w:before="152" w:line="223" w:lineRule="auto"/>
        <w:ind w:left="42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签字）</w:t>
      </w:r>
    </w:p>
    <w:p w14:paraId="55D99EC5">
      <w:pPr>
        <w:spacing w:before="149" w:line="232" w:lineRule="auto"/>
        <w:ind w:left="421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地址：</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p>
    <w:p w14:paraId="2A26B6EA">
      <w:pPr>
        <w:spacing w:before="138" w:line="224" w:lineRule="auto"/>
        <w:ind w:left="4243"/>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网址：</w:t>
      </w:r>
      <w:r>
        <w:rPr>
          <w:rFonts w:hint="eastAsia" w:ascii="仿宋" w:hAnsi="仿宋" w:eastAsia="仿宋" w:cs="仿宋"/>
          <w:color w:val="auto"/>
          <w:sz w:val="24"/>
          <w:szCs w:val="24"/>
          <w:highlight w:val="none"/>
          <w:u w:val="single" w:color="auto"/>
        </w:rPr>
        <w:t xml:space="preserve">                                      </w:t>
      </w:r>
    </w:p>
    <w:p w14:paraId="7E7B5FAA">
      <w:pPr>
        <w:spacing w:before="151" w:line="223" w:lineRule="auto"/>
        <w:ind w:left="4243"/>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电话：</w:t>
      </w:r>
      <w:r>
        <w:rPr>
          <w:rFonts w:hint="eastAsia" w:ascii="仿宋" w:hAnsi="仿宋" w:eastAsia="仿宋" w:cs="仿宋"/>
          <w:color w:val="auto"/>
          <w:sz w:val="24"/>
          <w:szCs w:val="24"/>
          <w:highlight w:val="none"/>
          <w:u w:val="single" w:color="auto"/>
        </w:rPr>
        <w:t xml:space="preserve">                                      </w:t>
      </w:r>
    </w:p>
    <w:p w14:paraId="11FD66E4">
      <w:pPr>
        <w:spacing w:before="149" w:line="223" w:lineRule="auto"/>
        <w:ind w:left="421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传真：</w:t>
      </w:r>
      <w:r>
        <w:rPr>
          <w:rFonts w:hint="eastAsia" w:ascii="仿宋" w:hAnsi="仿宋" w:eastAsia="仿宋" w:cs="仿宋"/>
          <w:color w:val="auto"/>
          <w:sz w:val="24"/>
          <w:szCs w:val="24"/>
          <w:highlight w:val="none"/>
          <w:u w:val="single" w:color="auto"/>
        </w:rPr>
        <w:t xml:space="preserve">                                      </w:t>
      </w:r>
    </w:p>
    <w:p w14:paraId="7D5B8258">
      <w:pPr>
        <w:spacing w:before="149" w:line="222" w:lineRule="auto"/>
        <w:ind w:left="423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邮政编码：</w:t>
      </w:r>
      <w:r>
        <w:rPr>
          <w:rFonts w:hint="eastAsia" w:ascii="仿宋" w:hAnsi="仿宋" w:eastAsia="仿宋" w:cs="仿宋"/>
          <w:color w:val="auto"/>
          <w:spacing w:val="-4"/>
          <w:sz w:val="24"/>
          <w:szCs w:val="24"/>
          <w:highlight w:val="none"/>
          <w:u w:val="single" w:color="auto"/>
        </w:rPr>
        <w:t xml:space="preserve">                                  </w:t>
      </w:r>
    </w:p>
    <w:p w14:paraId="1C468905">
      <w:pPr>
        <w:spacing w:before="154" w:line="222" w:lineRule="auto"/>
        <w:ind w:left="4147"/>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6"/>
          <w:sz w:val="24"/>
          <w:szCs w:val="24"/>
          <w:highlight w:val="none"/>
        </w:rPr>
        <w:t>日</w:t>
      </w:r>
    </w:p>
    <w:p w14:paraId="00C36F25">
      <w:pPr>
        <w:spacing w:line="222" w:lineRule="auto"/>
        <w:rPr>
          <w:rFonts w:hint="eastAsia" w:ascii="仿宋" w:hAnsi="仿宋" w:eastAsia="仿宋" w:cs="仿宋"/>
          <w:color w:val="auto"/>
          <w:sz w:val="24"/>
          <w:szCs w:val="24"/>
          <w:highlight w:val="none"/>
        </w:rPr>
        <w:sectPr>
          <w:footerReference r:id="rId2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CEB2975">
      <w:pPr>
        <w:spacing w:before="57" w:line="223" w:lineRule="auto"/>
        <w:ind w:left="3866"/>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2.项目管理机构</w:t>
      </w:r>
    </w:p>
    <w:p w14:paraId="7545D33C">
      <w:pPr>
        <w:spacing w:before="136" w:line="222" w:lineRule="auto"/>
        <w:ind w:left="36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（现场技术力量配备）</w:t>
      </w:r>
    </w:p>
    <w:p w14:paraId="42D89473">
      <w:pPr>
        <w:spacing w:before="119" w:line="222" w:lineRule="auto"/>
        <w:ind w:left="12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2.1项目管理机构组成表</w:t>
      </w:r>
    </w:p>
    <w:p w14:paraId="7F8229D4">
      <w:pPr>
        <w:spacing w:before="111" w:line="220" w:lineRule="auto"/>
        <w:ind w:left="12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bl>
      <w:tblPr>
        <w:tblStyle w:val="14"/>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542"/>
        <w:gridCol w:w="900"/>
        <w:gridCol w:w="1374"/>
        <w:gridCol w:w="1913"/>
        <w:gridCol w:w="727"/>
      </w:tblGrid>
      <w:tr w14:paraId="2B5D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437" w:type="dxa"/>
            <w:vMerge w:val="restart"/>
            <w:tcBorders>
              <w:bottom w:val="nil"/>
            </w:tcBorders>
            <w:vAlign w:val="top"/>
          </w:tcPr>
          <w:p w14:paraId="7EC85DD8">
            <w:pPr>
              <w:spacing w:line="320" w:lineRule="auto"/>
              <w:rPr>
                <w:rFonts w:hint="eastAsia" w:ascii="仿宋" w:hAnsi="仿宋" w:eastAsia="仿宋" w:cs="仿宋"/>
                <w:color w:val="auto"/>
                <w:sz w:val="21"/>
                <w:highlight w:val="none"/>
              </w:rPr>
            </w:pPr>
          </w:p>
          <w:p w14:paraId="715982AF">
            <w:pPr>
              <w:spacing w:line="320" w:lineRule="auto"/>
              <w:rPr>
                <w:rFonts w:hint="eastAsia" w:ascii="仿宋" w:hAnsi="仿宋" w:eastAsia="仿宋" w:cs="仿宋"/>
                <w:color w:val="auto"/>
                <w:sz w:val="21"/>
                <w:highlight w:val="none"/>
              </w:rPr>
            </w:pPr>
          </w:p>
          <w:p w14:paraId="756F0C71">
            <w:pPr>
              <w:pStyle w:val="15"/>
              <w:spacing w:before="78" w:line="223"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职务</w:t>
            </w:r>
          </w:p>
        </w:tc>
        <w:tc>
          <w:tcPr>
            <w:tcW w:w="1123" w:type="dxa"/>
            <w:vMerge w:val="restart"/>
            <w:tcBorders>
              <w:bottom w:val="nil"/>
            </w:tcBorders>
            <w:vAlign w:val="top"/>
          </w:tcPr>
          <w:p w14:paraId="4110B08B">
            <w:pPr>
              <w:spacing w:line="320" w:lineRule="auto"/>
              <w:rPr>
                <w:rFonts w:hint="eastAsia" w:ascii="仿宋" w:hAnsi="仿宋" w:eastAsia="仿宋" w:cs="仿宋"/>
                <w:color w:val="auto"/>
                <w:sz w:val="21"/>
                <w:highlight w:val="none"/>
              </w:rPr>
            </w:pPr>
          </w:p>
          <w:p w14:paraId="438C5D34">
            <w:pPr>
              <w:spacing w:line="320" w:lineRule="auto"/>
              <w:rPr>
                <w:rFonts w:hint="eastAsia" w:ascii="仿宋" w:hAnsi="仿宋" w:eastAsia="仿宋" w:cs="仿宋"/>
                <w:color w:val="auto"/>
                <w:sz w:val="21"/>
                <w:highlight w:val="none"/>
              </w:rPr>
            </w:pPr>
          </w:p>
          <w:p w14:paraId="70615F89">
            <w:pPr>
              <w:pStyle w:val="15"/>
              <w:spacing w:before="78" w:line="224" w:lineRule="auto"/>
              <w:ind w:left="33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姓名</w:t>
            </w:r>
          </w:p>
        </w:tc>
        <w:tc>
          <w:tcPr>
            <w:tcW w:w="906" w:type="dxa"/>
            <w:vMerge w:val="restart"/>
            <w:tcBorders>
              <w:bottom w:val="nil"/>
            </w:tcBorders>
            <w:vAlign w:val="top"/>
          </w:tcPr>
          <w:p w14:paraId="0D08EF20">
            <w:pPr>
              <w:spacing w:line="320" w:lineRule="auto"/>
              <w:rPr>
                <w:rFonts w:hint="eastAsia" w:ascii="仿宋" w:hAnsi="仿宋" w:eastAsia="仿宋" w:cs="仿宋"/>
                <w:color w:val="auto"/>
                <w:sz w:val="21"/>
                <w:highlight w:val="none"/>
              </w:rPr>
            </w:pPr>
          </w:p>
          <w:p w14:paraId="5EDE9714">
            <w:pPr>
              <w:spacing w:line="320" w:lineRule="auto"/>
              <w:rPr>
                <w:rFonts w:hint="eastAsia" w:ascii="仿宋" w:hAnsi="仿宋" w:eastAsia="仿宋" w:cs="仿宋"/>
                <w:color w:val="auto"/>
                <w:sz w:val="21"/>
                <w:highlight w:val="none"/>
              </w:rPr>
            </w:pPr>
          </w:p>
          <w:p w14:paraId="54C6FC53">
            <w:pPr>
              <w:pStyle w:val="15"/>
              <w:spacing w:before="78" w:line="221" w:lineRule="auto"/>
              <w:ind w:left="22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职称</w:t>
            </w:r>
          </w:p>
        </w:tc>
        <w:tc>
          <w:tcPr>
            <w:tcW w:w="5729" w:type="dxa"/>
            <w:gridSpan w:val="4"/>
            <w:vAlign w:val="top"/>
          </w:tcPr>
          <w:p w14:paraId="4E238916">
            <w:pPr>
              <w:spacing w:line="244" w:lineRule="auto"/>
              <w:rPr>
                <w:rFonts w:hint="eastAsia" w:ascii="仿宋" w:hAnsi="仿宋" w:eastAsia="仿宋" w:cs="仿宋"/>
                <w:color w:val="auto"/>
                <w:sz w:val="21"/>
                <w:highlight w:val="none"/>
              </w:rPr>
            </w:pPr>
          </w:p>
          <w:p w14:paraId="5A35E3A7">
            <w:pPr>
              <w:pStyle w:val="15"/>
              <w:spacing w:before="78" w:line="222" w:lineRule="auto"/>
              <w:ind w:left="17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执业或职业资格证明</w:t>
            </w:r>
          </w:p>
        </w:tc>
        <w:tc>
          <w:tcPr>
            <w:tcW w:w="727" w:type="dxa"/>
            <w:vAlign w:val="top"/>
          </w:tcPr>
          <w:p w14:paraId="5A88F8B8">
            <w:pPr>
              <w:spacing w:line="244" w:lineRule="auto"/>
              <w:rPr>
                <w:rFonts w:hint="eastAsia" w:ascii="仿宋" w:hAnsi="仿宋" w:eastAsia="仿宋" w:cs="仿宋"/>
                <w:color w:val="auto"/>
                <w:sz w:val="21"/>
                <w:highlight w:val="none"/>
              </w:rPr>
            </w:pPr>
          </w:p>
          <w:p w14:paraId="47E6998C">
            <w:pPr>
              <w:pStyle w:val="15"/>
              <w:spacing w:before="78" w:line="224" w:lineRule="auto"/>
              <w:ind w:left="13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r>
      <w:tr w14:paraId="5022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37" w:type="dxa"/>
            <w:vMerge w:val="continue"/>
            <w:tcBorders>
              <w:top w:val="nil"/>
            </w:tcBorders>
            <w:vAlign w:val="top"/>
          </w:tcPr>
          <w:p w14:paraId="568E5A01">
            <w:pPr>
              <w:rPr>
                <w:rFonts w:hint="eastAsia" w:ascii="仿宋" w:hAnsi="仿宋" w:eastAsia="仿宋" w:cs="仿宋"/>
                <w:color w:val="auto"/>
                <w:sz w:val="21"/>
                <w:highlight w:val="none"/>
              </w:rPr>
            </w:pPr>
          </w:p>
        </w:tc>
        <w:tc>
          <w:tcPr>
            <w:tcW w:w="1123" w:type="dxa"/>
            <w:vMerge w:val="continue"/>
            <w:tcBorders>
              <w:top w:val="nil"/>
            </w:tcBorders>
            <w:vAlign w:val="top"/>
          </w:tcPr>
          <w:p w14:paraId="33939399">
            <w:pPr>
              <w:rPr>
                <w:rFonts w:hint="eastAsia" w:ascii="仿宋" w:hAnsi="仿宋" w:eastAsia="仿宋" w:cs="仿宋"/>
                <w:color w:val="auto"/>
                <w:sz w:val="21"/>
                <w:highlight w:val="none"/>
              </w:rPr>
            </w:pPr>
          </w:p>
        </w:tc>
        <w:tc>
          <w:tcPr>
            <w:tcW w:w="906" w:type="dxa"/>
            <w:vMerge w:val="continue"/>
            <w:tcBorders>
              <w:top w:val="nil"/>
            </w:tcBorders>
            <w:vAlign w:val="top"/>
          </w:tcPr>
          <w:p w14:paraId="266DA8E9">
            <w:pPr>
              <w:rPr>
                <w:rFonts w:hint="eastAsia" w:ascii="仿宋" w:hAnsi="仿宋" w:eastAsia="仿宋" w:cs="仿宋"/>
                <w:color w:val="auto"/>
                <w:sz w:val="21"/>
                <w:highlight w:val="none"/>
              </w:rPr>
            </w:pPr>
          </w:p>
        </w:tc>
        <w:tc>
          <w:tcPr>
            <w:tcW w:w="1542" w:type="dxa"/>
            <w:vAlign w:val="top"/>
          </w:tcPr>
          <w:p w14:paraId="4CF71A34">
            <w:pPr>
              <w:pStyle w:val="15"/>
              <w:spacing w:before="319" w:line="221" w:lineRule="auto"/>
              <w:ind w:left="30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证书名称</w:t>
            </w:r>
          </w:p>
        </w:tc>
        <w:tc>
          <w:tcPr>
            <w:tcW w:w="900" w:type="dxa"/>
            <w:vAlign w:val="top"/>
          </w:tcPr>
          <w:p w14:paraId="4BE14745">
            <w:pPr>
              <w:pStyle w:val="15"/>
              <w:spacing w:before="319" w:line="223" w:lineRule="auto"/>
              <w:ind w:left="22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级别</w:t>
            </w:r>
          </w:p>
        </w:tc>
        <w:tc>
          <w:tcPr>
            <w:tcW w:w="1374" w:type="dxa"/>
            <w:vAlign w:val="top"/>
          </w:tcPr>
          <w:p w14:paraId="5CA3E88C">
            <w:pPr>
              <w:pStyle w:val="15"/>
              <w:spacing w:before="318" w:line="224" w:lineRule="auto"/>
              <w:ind w:left="46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证号</w:t>
            </w:r>
          </w:p>
        </w:tc>
        <w:tc>
          <w:tcPr>
            <w:tcW w:w="1913" w:type="dxa"/>
            <w:vAlign w:val="top"/>
          </w:tcPr>
          <w:p w14:paraId="48B55FBD">
            <w:pPr>
              <w:pStyle w:val="15"/>
              <w:spacing w:before="318" w:line="224" w:lineRule="auto"/>
              <w:ind w:left="73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专业</w:t>
            </w:r>
          </w:p>
        </w:tc>
        <w:tc>
          <w:tcPr>
            <w:tcW w:w="727" w:type="dxa"/>
            <w:vAlign w:val="top"/>
          </w:tcPr>
          <w:p w14:paraId="350B778A">
            <w:pPr>
              <w:rPr>
                <w:rFonts w:hint="eastAsia" w:ascii="仿宋" w:hAnsi="仿宋" w:eastAsia="仿宋" w:cs="仿宋"/>
                <w:color w:val="auto"/>
                <w:sz w:val="21"/>
                <w:highlight w:val="none"/>
              </w:rPr>
            </w:pPr>
          </w:p>
        </w:tc>
      </w:tr>
      <w:tr w14:paraId="616E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37" w:type="dxa"/>
            <w:vAlign w:val="top"/>
          </w:tcPr>
          <w:p w14:paraId="508AD902">
            <w:pPr>
              <w:pStyle w:val="15"/>
              <w:spacing w:before="319" w:line="224" w:lineRule="auto"/>
              <w:ind w:left="25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项目经理</w:t>
            </w:r>
          </w:p>
        </w:tc>
        <w:tc>
          <w:tcPr>
            <w:tcW w:w="1123" w:type="dxa"/>
            <w:vAlign w:val="top"/>
          </w:tcPr>
          <w:p w14:paraId="79BD5FFE">
            <w:pPr>
              <w:rPr>
                <w:rFonts w:hint="eastAsia" w:ascii="仿宋" w:hAnsi="仿宋" w:eastAsia="仿宋" w:cs="仿宋"/>
                <w:color w:val="auto"/>
                <w:sz w:val="21"/>
                <w:highlight w:val="none"/>
              </w:rPr>
            </w:pPr>
          </w:p>
        </w:tc>
        <w:tc>
          <w:tcPr>
            <w:tcW w:w="906" w:type="dxa"/>
            <w:vAlign w:val="top"/>
          </w:tcPr>
          <w:p w14:paraId="7691F85D">
            <w:pPr>
              <w:rPr>
                <w:rFonts w:hint="eastAsia" w:ascii="仿宋" w:hAnsi="仿宋" w:eastAsia="仿宋" w:cs="仿宋"/>
                <w:color w:val="auto"/>
                <w:sz w:val="21"/>
                <w:highlight w:val="none"/>
              </w:rPr>
            </w:pPr>
          </w:p>
        </w:tc>
        <w:tc>
          <w:tcPr>
            <w:tcW w:w="1542" w:type="dxa"/>
            <w:vAlign w:val="top"/>
          </w:tcPr>
          <w:p w14:paraId="0903295A">
            <w:pPr>
              <w:rPr>
                <w:rFonts w:hint="eastAsia" w:ascii="仿宋" w:hAnsi="仿宋" w:eastAsia="仿宋" w:cs="仿宋"/>
                <w:color w:val="auto"/>
                <w:sz w:val="21"/>
                <w:highlight w:val="none"/>
              </w:rPr>
            </w:pPr>
          </w:p>
        </w:tc>
        <w:tc>
          <w:tcPr>
            <w:tcW w:w="900" w:type="dxa"/>
            <w:vAlign w:val="top"/>
          </w:tcPr>
          <w:p w14:paraId="1E2E0551">
            <w:pPr>
              <w:rPr>
                <w:rFonts w:hint="eastAsia" w:ascii="仿宋" w:hAnsi="仿宋" w:eastAsia="仿宋" w:cs="仿宋"/>
                <w:color w:val="auto"/>
                <w:sz w:val="21"/>
                <w:highlight w:val="none"/>
              </w:rPr>
            </w:pPr>
          </w:p>
        </w:tc>
        <w:tc>
          <w:tcPr>
            <w:tcW w:w="1374" w:type="dxa"/>
            <w:vAlign w:val="top"/>
          </w:tcPr>
          <w:p w14:paraId="632FD502">
            <w:pPr>
              <w:rPr>
                <w:rFonts w:hint="eastAsia" w:ascii="仿宋" w:hAnsi="仿宋" w:eastAsia="仿宋" w:cs="仿宋"/>
                <w:color w:val="auto"/>
                <w:sz w:val="21"/>
                <w:highlight w:val="none"/>
              </w:rPr>
            </w:pPr>
          </w:p>
        </w:tc>
        <w:tc>
          <w:tcPr>
            <w:tcW w:w="1913" w:type="dxa"/>
            <w:vAlign w:val="top"/>
          </w:tcPr>
          <w:p w14:paraId="034184EF">
            <w:pPr>
              <w:rPr>
                <w:rFonts w:hint="eastAsia" w:ascii="仿宋" w:hAnsi="仿宋" w:eastAsia="仿宋" w:cs="仿宋"/>
                <w:color w:val="auto"/>
                <w:sz w:val="21"/>
                <w:highlight w:val="none"/>
              </w:rPr>
            </w:pPr>
          </w:p>
        </w:tc>
        <w:tc>
          <w:tcPr>
            <w:tcW w:w="727" w:type="dxa"/>
            <w:vAlign w:val="top"/>
          </w:tcPr>
          <w:p w14:paraId="7C8F1474">
            <w:pPr>
              <w:rPr>
                <w:rFonts w:hint="eastAsia" w:ascii="仿宋" w:hAnsi="仿宋" w:eastAsia="仿宋" w:cs="仿宋"/>
                <w:color w:val="auto"/>
                <w:sz w:val="21"/>
                <w:highlight w:val="none"/>
              </w:rPr>
            </w:pPr>
          </w:p>
        </w:tc>
      </w:tr>
      <w:tr w14:paraId="501E0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37" w:type="dxa"/>
            <w:vAlign w:val="top"/>
          </w:tcPr>
          <w:p w14:paraId="5340834E">
            <w:pPr>
              <w:pStyle w:val="15"/>
              <w:spacing w:before="273" w:line="222" w:lineRule="auto"/>
              <w:ind w:left="13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技术负责人</w:t>
            </w:r>
          </w:p>
        </w:tc>
        <w:tc>
          <w:tcPr>
            <w:tcW w:w="1123" w:type="dxa"/>
            <w:vAlign w:val="top"/>
          </w:tcPr>
          <w:p w14:paraId="6471C886">
            <w:pPr>
              <w:rPr>
                <w:rFonts w:hint="eastAsia" w:ascii="仿宋" w:hAnsi="仿宋" w:eastAsia="仿宋" w:cs="仿宋"/>
                <w:color w:val="auto"/>
                <w:sz w:val="21"/>
                <w:highlight w:val="none"/>
              </w:rPr>
            </w:pPr>
          </w:p>
        </w:tc>
        <w:tc>
          <w:tcPr>
            <w:tcW w:w="906" w:type="dxa"/>
            <w:vAlign w:val="top"/>
          </w:tcPr>
          <w:p w14:paraId="153720D8">
            <w:pPr>
              <w:rPr>
                <w:rFonts w:hint="eastAsia" w:ascii="仿宋" w:hAnsi="仿宋" w:eastAsia="仿宋" w:cs="仿宋"/>
                <w:color w:val="auto"/>
                <w:sz w:val="21"/>
                <w:highlight w:val="none"/>
              </w:rPr>
            </w:pPr>
          </w:p>
        </w:tc>
        <w:tc>
          <w:tcPr>
            <w:tcW w:w="1542" w:type="dxa"/>
            <w:vAlign w:val="top"/>
          </w:tcPr>
          <w:p w14:paraId="66BEBC50">
            <w:pPr>
              <w:rPr>
                <w:rFonts w:hint="eastAsia" w:ascii="仿宋" w:hAnsi="仿宋" w:eastAsia="仿宋" w:cs="仿宋"/>
                <w:color w:val="auto"/>
                <w:sz w:val="21"/>
                <w:highlight w:val="none"/>
              </w:rPr>
            </w:pPr>
          </w:p>
        </w:tc>
        <w:tc>
          <w:tcPr>
            <w:tcW w:w="900" w:type="dxa"/>
            <w:vAlign w:val="top"/>
          </w:tcPr>
          <w:p w14:paraId="0CA444E5">
            <w:pPr>
              <w:rPr>
                <w:rFonts w:hint="eastAsia" w:ascii="仿宋" w:hAnsi="仿宋" w:eastAsia="仿宋" w:cs="仿宋"/>
                <w:color w:val="auto"/>
                <w:sz w:val="21"/>
                <w:highlight w:val="none"/>
              </w:rPr>
            </w:pPr>
          </w:p>
        </w:tc>
        <w:tc>
          <w:tcPr>
            <w:tcW w:w="1374" w:type="dxa"/>
            <w:vAlign w:val="top"/>
          </w:tcPr>
          <w:p w14:paraId="004FB38E">
            <w:pPr>
              <w:rPr>
                <w:rFonts w:hint="eastAsia" w:ascii="仿宋" w:hAnsi="仿宋" w:eastAsia="仿宋" w:cs="仿宋"/>
                <w:color w:val="auto"/>
                <w:sz w:val="21"/>
                <w:highlight w:val="none"/>
              </w:rPr>
            </w:pPr>
          </w:p>
        </w:tc>
        <w:tc>
          <w:tcPr>
            <w:tcW w:w="1913" w:type="dxa"/>
            <w:vAlign w:val="top"/>
          </w:tcPr>
          <w:p w14:paraId="656CF79F">
            <w:pPr>
              <w:rPr>
                <w:rFonts w:hint="eastAsia" w:ascii="仿宋" w:hAnsi="仿宋" w:eastAsia="仿宋" w:cs="仿宋"/>
                <w:color w:val="auto"/>
                <w:sz w:val="21"/>
                <w:highlight w:val="none"/>
              </w:rPr>
            </w:pPr>
          </w:p>
        </w:tc>
        <w:tc>
          <w:tcPr>
            <w:tcW w:w="727" w:type="dxa"/>
            <w:vAlign w:val="top"/>
          </w:tcPr>
          <w:p w14:paraId="649D3A10">
            <w:pPr>
              <w:rPr>
                <w:rFonts w:hint="eastAsia" w:ascii="仿宋" w:hAnsi="仿宋" w:eastAsia="仿宋" w:cs="仿宋"/>
                <w:color w:val="auto"/>
                <w:sz w:val="21"/>
                <w:highlight w:val="none"/>
              </w:rPr>
            </w:pPr>
          </w:p>
        </w:tc>
      </w:tr>
      <w:tr w14:paraId="00F13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37" w:type="dxa"/>
            <w:vAlign w:val="top"/>
          </w:tcPr>
          <w:p w14:paraId="79A07023">
            <w:pPr>
              <w:pStyle w:val="15"/>
              <w:spacing w:before="274" w:line="220" w:lineRule="auto"/>
              <w:ind w:left="37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质检员</w:t>
            </w:r>
          </w:p>
        </w:tc>
        <w:tc>
          <w:tcPr>
            <w:tcW w:w="1123" w:type="dxa"/>
            <w:vAlign w:val="top"/>
          </w:tcPr>
          <w:p w14:paraId="29D5599F">
            <w:pPr>
              <w:rPr>
                <w:rFonts w:hint="eastAsia" w:ascii="仿宋" w:hAnsi="仿宋" w:eastAsia="仿宋" w:cs="仿宋"/>
                <w:color w:val="auto"/>
                <w:sz w:val="21"/>
                <w:highlight w:val="none"/>
              </w:rPr>
            </w:pPr>
          </w:p>
        </w:tc>
        <w:tc>
          <w:tcPr>
            <w:tcW w:w="906" w:type="dxa"/>
            <w:vAlign w:val="top"/>
          </w:tcPr>
          <w:p w14:paraId="3C2E0138">
            <w:pPr>
              <w:rPr>
                <w:rFonts w:hint="eastAsia" w:ascii="仿宋" w:hAnsi="仿宋" w:eastAsia="仿宋" w:cs="仿宋"/>
                <w:color w:val="auto"/>
                <w:sz w:val="21"/>
                <w:highlight w:val="none"/>
              </w:rPr>
            </w:pPr>
          </w:p>
        </w:tc>
        <w:tc>
          <w:tcPr>
            <w:tcW w:w="1542" w:type="dxa"/>
            <w:vAlign w:val="top"/>
          </w:tcPr>
          <w:p w14:paraId="47DCB438">
            <w:pPr>
              <w:rPr>
                <w:rFonts w:hint="eastAsia" w:ascii="仿宋" w:hAnsi="仿宋" w:eastAsia="仿宋" w:cs="仿宋"/>
                <w:color w:val="auto"/>
                <w:sz w:val="21"/>
                <w:highlight w:val="none"/>
              </w:rPr>
            </w:pPr>
          </w:p>
        </w:tc>
        <w:tc>
          <w:tcPr>
            <w:tcW w:w="900" w:type="dxa"/>
            <w:vAlign w:val="top"/>
          </w:tcPr>
          <w:p w14:paraId="5BC8E498">
            <w:pPr>
              <w:rPr>
                <w:rFonts w:hint="eastAsia" w:ascii="仿宋" w:hAnsi="仿宋" w:eastAsia="仿宋" w:cs="仿宋"/>
                <w:color w:val="auto"/>
                <w:sz w:val="21"/>
                <w:highlight w:val="none"/>
              </w:rPr>
            </w:pPr>
          </w:p>
        </w:tc>
        <w:tc>
          <w:tcPr>
            <w:tcW w:w="1374" w:type="dxa"/>
            <w:vAlign w:val="top"/>
          </w:tcPr>
          <w:p w14:paraId="61C5EA5E">
            <w:pPr>
              <w:rPr>
                <w:rFonts w:hint="eastAsia" w:ascii="仿宋" w:hAnsi="仿宋" w:eastAsia="仿宋" w:cs="仿宋"/>
                <w:color w:val="auto"/>
                <w:sz w:val="21"/>
                <w:highlight w:val="none"/>
              </w:rPr>
            </w:pPr>
          </w:p>
        </w:tc>
        <w:tc>
          <w:tcPr>
            <w:tcW w:w="1913" w:type="dxa"/>
            <w:vAlign w:val="top"/>
          </w:tcPr>
          <w:p w14:paraId="6A39F389">
            <w:pPr>
              <w:rPr>
                <w:rFonts w:hint="eastAsia" w:ascii="仿宋" w:hAnsi="仿宋" w:eastAsia="仿宋" w:cs="仿宋"/>
                <w:color w:val="auto"/>
                <w:sz w:val="21"/>
                <w:highlight w:val="none"/>
              </w:rPr>
            </w:pPr>
          </w:p>
        </w:tc>
        <w:tc>
          <w:tcPr>
            <w:tcW w:w="727" w:type="dxa"/>
            <w:vAlign w:val="top"/>
          </w:tcPr>
          <w:p w14:paraId="79E789CC">
            <w:pPr>
              <w:rPr>
                <w:rFonts w:hint="eastAsia" w:ascii="仿宋" w:hAnsi="仿宋" w:eastAsia="仿宋" w:cs="仿宋"/>
                <w:color w:val="auto"/>
                <w:sz w:val="21"/>
                <w:highlight w:val="none"/>
              </w:rPr>
            </w:pPr>
          </w:p>
        </w:tc>
      </w:tr>
      <w:tr w14:paraId="32D5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437" w:type="dxa"/>
            <w:vAlign w:val="top"/>
          </w:tcPr>
          <w:p w14:paraId="2E1B49B1">
            <w:pPr>
              <w:pStyle w:val="15"/>
              <w:spacing w:before="276" w:line="224" w:lineRule="auto"/>
              <w:ind w:left="37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安全员</w:t>
            </w:r>
          </w:p>
        </w:tc>
        <w:tc>
          <w:tcPr>
            <w:tcW w:w="1123" w:type="dxa"/>
            <w:vAlign w:val="top"/>
          </w:tcPr>
          <w:p w14:paraId="1EF2010B">
            <w:pPr>
              <w:rPr>
                <w:rFonts w:hint="eastAsia" w:ascii="仿宋" w:hAnsi="仿宋" w:eastAsia="仿宋" w:cs="仿宋"/>
                <w:color w:val="auto"/>
                <w:sz w:val="21"/>
                <w:highlight w:val="none"/>
              </w:rPr>
            </w:pPr>
          </w:p>
        </w:tc>
        <w:tc>
          <w:tcPr>
            <w:tcW w:w="906" w:type="dxa"/>
            <w:vAlign w:val="top"/>
          </w:tcPr>
          <w:p w14:paraId="038D81C5">
            <w:pPr>
              <w:rPr>
                <w:rFonts w:hint="eastAsia" w:ascii="仿宋" w:hAnsi="仿宋" w:eastAsia="仿宋" w:cs="仿宋"/>
                <w:color w:val="auto"/>
                <w:sz w:val="21"/>
                <w:highlight w:val="none"/>
              </w:rPr>
            </w:pPr>
          </w:p>
        </w:tc>
        <w:tc>
          <w:tcPr>
            <w:tcW w:w="1542" w:type="dxa"/>
            <w:vAlign w:val="top"/>
          </w:tcPr>
          <w:p w14:paraId="4BB9CB49">
            <w:pPr>
              <w:rPr>
                <w:rFonts w:hint="eastAsia" w:ascii="仿宋" w:hAnsi="仿宋" w:eastAsia="仿宋" w:cs="仿宋"/>
                <w:color w:val="auto"/>
                <w:sz w:val="21"/>
                <w:highlight w:val="none"/>
              </w:rPr>
            </w:pPr>
          </w:p>
        </w:tc>
        <w:tc>
          <w:tcPr>
            <w:tcW w:w="900" w:type="dxa"/>
            <w:vAlign w:val="top"/>
          </w:tcPr>
          <w:p w14:paraId="252787C3">
            <w:pPr>
              <w:rPr>
                <w:rFonts w:hint="eastAsia" w:ascii="仿宋" w:hAnsi="仿宋" w:eastAsia="仿宋" w:cs="仿宋"/>
                <w:color w:val="auto"/>
                <w:sz w:val="21"/>
                <w:highlight w:val="none"/>
              </w:rPr>
            </w:pPr>
          </w:p>
        </w:tc>
        <w:tc>
          <w:tcPr>
            <w:tcW w:w="1374" w:type="dxa"/>
            <w:vAlign w:val="top"/>
          </w:tcPr>
          <w:p w14:paraId="6885D7FE">
            <w:pPr>
              <w:rPr>
                <w:rFonts w:hint="eastAsia" w:ascii="仿宋" w:hAnsi="仿宋" w:eastAsia="仿宋" w:cs="仿宋"/>
                <w:color w:val="auto"/>
                <w:sz w:val="21"/>
                <w:highlight w:val="none"/>
              </w:rPr>
            </w:pPr>
          </w:p>
        </w:tc>
        <w:tc>
          <w:tcPr>
            <w:tcW w:w="1913" w:type="dxa"/>
            <w:vAlign w:val="top"/>
          </w:tcPr>
          <w:p w14:paraId="3D8294F5">
            <w:pPr>
              <w:rPr>
                <w:rFonts w:hint="eastAsia" w:ascii="仿宋" w:hAnsi="仿宋" w:eastAsia="仿宋" w:cs="仿宋"/>
                <w:color w:val="auto"/>
                <w:sz w:val="21"/>
                <w:highlight w:val="none"/>
              </w:rPr>
            </w:pPr>
          </w:p>
        </w:tc>
        <w:tc>
          <w:tcPr>
            <w:tcW w:w="727" w:type="dxa"/>
            <w:vAlign w:val="top"/>
          </w:tcPr>
          <w:p w14:paraId="7086670F">
            <w:pPr>
              <w:rPr>
                <w:rFonts w:hint="eastAsia" w:ascii="仿宋" w:hAnsi="仿宋" w:eastAsia="仿宋" w:cs="仿宋"/>
                <w:color w:val="auto"/>
                <w:sz w:val="21"/>
                <w:highlight w:val="none"/>
              </w:rPr>
            </w:pPr>
          </w:p>
        </w:tc>
      </w:tr>
      <w:tr w14:paraId="3ED28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37" w:type="dxa"/>
            <w:vAlign w:val="top"/>
          </w:tcPr>
          <w:p w14:paraId="195CF9EC">
            <w:pPr>
              <w:pStyle w:val="15"/>
              <w:spacing w:before="277" w:line="224" w:lineRule="auto"/>
              <w:ind w:left="37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施工员</w:t>
            </w:r>
          </w:p>
        </w:tc>
        <w:tc>
          <w:tcPr>
            <w:tcW w:w="1123" w:type="dxa"/>
            <w:vAlign w:val="top"/>
          </w:tcPr>
          <w:p w14:paraId="761B4FE7">
            <w:pPr>
              <w:rPr>
                <w:rFonts w:hint="eastAsia" w:ascii="仿宋" w:hAnsi="仿宋" w:eastAsia="仿宋" w:cs="仿宋"/>
                <w:color w:val="auto"/>
                <w:sz w:val="21"/>
                <w:highlight w:val="none"/>
              </w:rPr>
            </w:pPr>
          </w:p>
        </w:tc>
        <w:tc>
          <w:tcPr>
            <w:tcW w:w="906" w:type="dxa"/>
            <w:vAlign w:val="top"/>
          </w:tcPr>
          <w:p w14:paraId="10207558">
            <w:pPr>
              <w:rPr>
                <w:rFonts w:hint="eastAsia" w:ascii="仿宋" w:hAnsi="仿宋" w:eastAsia="仿宋" w:cs="仿宋"/>
                <w:color w:val="auto"/>
                <w:sz w:val="21"/>
                <w:highlight w:val="none"/>
              </w:rPr>
            </w:pPr>
          </w:p>
        </w:tc>
        <w:tc>
          <w:tcPr>
            <w:tcW w:w="1542" w:type="dxa"/>
            <w:vAlign w:val="top"/>
          </w:tcPr>
          <w:p w14:paraId="44B79EF1">
            <w:pPr>
              <w:rPr>
                <w:rFonts w:hint="eastAsia" w:ascii="仿宋" w:hAnsi="仿宋" w:eastAsia="仿宋" w:cs="仿宋"/>
                <w:color w:val="auto"/>
                <w:sz w:val="21"/>
                <w:highlight w:val="none"/>
              </w:rPr>
            </w:pPr>
          </w:p>
        </w:tc>
        <w:tc>
          <w:tcPr>
            <w:tcW w:w="900" w:type="dxa"/>
            <w:vAlign w:val="top"/>
          </w:tcPr>
          <w:p w14:paraId="03E48523">
            <w:pPr>
              <w:rPr>
                <w:rFonts w:hint="eastAsia" w:ascii="仿宋" w:hAnsi="仿宋" w:eastAsia="仿宋" w:cs="仿宋"/>
                <w:color w:val="auto"/>
                <w:sz w:val="21"/>
                <w:highlight w:val="none"/>
              </w:rPr>
            </w:pPr>
          </w:p>
        </w:tc>
        <w:tc>
          <w:tcPr>
            <w:tcW w:w="1374" w:type="dxa"/>
            <w:vAlign w:val="top"/>
          </w:tcPr>
          <w:p w14:paraId="0B190CAF">
            <w:pPr>
              <w:rPr>
                <w:rFonts w:hint="eastAsia" w:ascii="仿宋" w:hAnsi="仿宋" w:eastAsia="仿宋" w:cs="仿宋"/>
                <w:color w:val="auto"/>
                <w:sz w:val="21"/>
                <w:highlight w:val="none"/>
              </w:rPr>
            </w:pPr>
          </w:p>
        </w:tc>
        <w:tc>
          <w:tcPr>
            <w:tcW w:w="1913" w:type="dxa"/>
            <w:vAlign w:val="top"/>
          </w:tcPr>
          <w:p w14:paraId="30231D9C">
            <w:pPr>
              <w:rPr>
                <w:rFonts w:hint="eastAsia" w:ascii="仿宋" w:hAnsi="仿宋" w:eastAsia="仿宋" w:cs="仿宋"/>
                <w:color w:val="auto"/>
                <w:sz w:val="21"/>
                <w:highlight w:val="none"/>
              </w:rPr>
            </w:pPr>
          </w:p>
        </w:tc>
        <w:tc>
          <w:tcPr>
            <w:tcW w:w="727" w:type="dxa"/>
            <w:vAlign w:val="top"/>
          </w:tcPr>
          <w:p w14:paraId="77BDD7C6">
            <w:pPr>
              <w:rPr>
                <w:rFonts w:hint="eastAsia" w:ascii="仿宋" w:hAnsi="仿宋" w:eastAsia="仿宋" w:cs="仿宋"/>
                <w:color w:val="auto"/>
                <w:sz w:val="21"/>
                <w:highlight w:val="none"/>
              </w:rPr>
            </w:pPr>
          </w:p>
        </w:tc>
      </w:tr>
      <w:tr w14:paraId="021E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37" w:type="dxa"/>
            <w:vAlign w:val="top"/>
          </w:tcPr>
          <w:p w14:paraId="40326D04">
            <w:pPr>
              <w:pStyle w:val="15"/>
              <w:spacing w:before="151" w:line="220" w:lineRule="auto"/>
              <w:ind w:left="37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材料员</w:t>
            </w:r>
          </w:p>
        </w:tc>
        <w:tc>
          <w:tcPr>
            <w:tcW w:w="1123" w:type="dxa"/>
            <w:vAlign w:val="top"/>
          </w:tcPr>
          <w:p w14:paraId="0DD9EBE8">
            <w:pPr>
              <w:rPr>
                <w:rFonts w:hint="eastAsia" w:ascii="仿宋" w:hAnsi="仿宋" w:eastAsia="仿宋" w:cs="仿宋"/>
                <w:color w:val="auto"/>
                <w:sz w:val="21"/>
                <w:highlight w:val="none"/>
              </w:rPr>
            </w:pPr>
          </w:p>
        </w:tc>
        <w:tc>
          <w:tcPr>
            <w:tcW w:w="906" w:type="dxa"/>
            <w:vAlign w:val="top"/>
          </w:tcPr>
          <w:p w14:paraId="32A020EA">
            <w:pPr>
              <w:rPr>
                <w:rFonts w:hint="eastAsia" w:ascii="仿宋" w:hAnsi="仿宋" w:eastAsia="仿宋" w:cs="仿宋"/>
                <w:color w:val="auto"/>
                <w:sz w:val="21"/>
                <w:highlight w:val="none"/>
              </w:rPr>
            </w:pPr>
          </w:p>
        </w:tc>
        <w:tc>
          <w:tcPr>
            <w:tcW w:w="1542" w:type="dxa"/>
            <w:vAlign w:val="top"/>
          </w:tcPr>
          <w:p w14:paraId="5B3185B2">
            <w:pPr>
              <w:rPr>
                <w:rFonts w:hint="eastAsia" w:ascii="仿宋" w:hAnsi="仿宋" w:eastAsia="仿宋" w:cs="仿宋"/>
                <w:color w:val="auto"/>
                <w:sz w:val="21"/>
                <w:highlight w:val="none"/>
              </w:rPr>
            </w:pPr>
          </w:p>
        </w:tc>
        <w:tc>
          <w:tcPr>
            <w:tcW w:w="900" w:type="dxa"/>
            <w:vAlign w:val="top"/>
          </w:tcPr>
          <w:p w14:paraId="7ECF3FC5">
            <w:pPr>
              <w:rPr>
                <w:rFonts w:hint="eastAsia" w:ascii="仿宋" w:hAnsi="仿宋" w:eastAsia="仿宋" w:cs="仿宋"/>
                <w:color w:val="auto"/>
                <w:sz w:val="21"/>
                <w:highlight w:val="none"/>
              </w:rPr>
            </w:pPr>
          </w:p>
        </w:tc>
        <w:tc>
          <w:tcPr>
            <w:tcW w:w="1374" w:type="dxa"/>
            <w:vAlign w:val="top"/>
          </w:tcPr>
          <w:p w14:paraId="0A589834">
            <w:pPr>
              <w:rPr>
                <w:rFonts w:hint="eastAsia" w:ascii="仿宋" w:hAnsi="仿宋" w:eastAsia="仿宋" w:cs="仿宋"/>
                <w:color w:val="auto"/>
                <w:sz w:val="21"/>
                <w:highlight w:val="none"/>
              </w:rPr>
            </w:pPr>
          </w:p>
        </w:tc>
        <w:tc>
          <w:tcPr>
            <w:tcW w:w="1913" w:type="dxa"/>
            <w:vAlign w:val="top"/>
          </w:tcPr>
          <w:p w14:paraId="4677DE03">
            <w:pPr>
              <w:rPr>
                <w:rFonts w:hint="eastAsia" w:ascii="仿宋" w:hAnsi="仿宋" w:eastAsia="仿宋" w:cs="仿宋"/>
                <w:color w:val="auto"/>
                <w:sz w:val="21"/>
                <w:highlight w:val="none"/>
              </w:rPr>
            </w:pPr>
          </w:p>
        </w:tc>
        <w:tc>
          <w:tcPr>
            <w:tcW w:w="727" w:type="dxa"/>
            <w:vAlign w:val="top"/>
          </w:tcPr>
          <w:p w14:paraId="71EABE47">
            <w:pPr>
              <w:rPr>
                <w:rFonts w:hint="eastAsia" w:ascii="仿宋" w:hAnsi="仿宋" w:eastAsia="仿宋" w:cs="仿宋"/>
                <w:color w:val="auto"/>
                <w:sz w:val="21"/>
                <w:highlight w:val="none"/>
              </w:rPr>
            </w:pPr>
          </w:p>
        </w:tc>
      </w:tr>
      <w:tr w14:paraId="54F7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37" w:type="dxa"/>
            <w:vAlign w:val="top"/>
          </w:tcPr>
          <w:p w14:paraId="29A006F1">
            <w:pPr>
              <w:pStyle w:val="15"/>
              <w:spacing w:before="151" w:line="220" w:lineRule="auto"/>
              <w:ind w:left="38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资料员</w:t>
            </w:r>
          </w:p>
        </w:tc>
        <w:tc>
          <w:tcPr>
            <w:tcW w:w="1123" w:type="dxa"/>
            <w:vAlign w:val="top"/>
          </w:tcPr>
          <w:p w14:paraId="2A9689F6">
            <w:pPr>
              <w:rPr>
                <w:rFonts w:hint="eastAsia" w:ascii="仿宋" w:hAnsi="仿宋" w:eastAsia="仿宋" w:cs="仿宋"/>
                <w:color w:val="auto"/>
                <w:sz w:val="21"/>
                <w:highlight w:val="none"/>
              </w:rPr>
            </w:pPr>
          </w:p>
        </w:tc>
        <w:tc>
          <w:tcPr>
            <w:tcW w:w="906" w:type="dxa"/>
            <w:vAlign w:val="top"/>
          </w:tcPr>
          <w:p w14:paraId="7EBE33C6">
            <w:pPr>
              <w:rPr>
                <w:rFonts w:hint="eastAsia" w:ascii="仿宋" w:hAnsi="仿宋" w:eastAsia="仿宋" w:cs="仿宋"/>
                <w:color w:val="auto"/>
                <w:sz w:val="21"/>
                <w:highlight w:val="none"/>
              </w:rPr>
            </w:pPr>
          </w:p>
        </w:tc>
        <w:tc>
          <w:tcPr>
            <w:tcW w:w="1542" w:type="dxa"/>
            <w:vAlign w:val="top"/>
          </w:tcPr>
          <w:p w14:paraId="062A1485">
            <w:pPr>
              <w:rPr>
                <w:rFonts w:hint="eastAsia" w:ascii="仿宋" w:hAnsi="仿宋" w:eastAsia="仿宋" w:cs="仿宋"/>
                <w:color w:val="auto"/>
                <w:sz w:val="21"/>
                <w:highlight w:val="none"/>
              </w:rPr>
            </w:pPr>
          </w:p>
        </w:tc>
        <w:tc>
          <w:tcPr>
            <w:tcW w:w="900" w:type="dxa"/>
            <w:vAlign w:val="top"/>
          </w:tcPr>
          <w:p w14:paraId="3294F8B5">
            <w:pPr>
              <w:rPr>
                <w:rFonts w:hint="eastAsia" w:ascii="仿宋" w:hAnsi="仿宋" w:eastAsia="仿宋" w:cs="仿宋"/>
                <w:color w:val="auto"/>
                <w:sz w:val="21"/>
                <w:highlight w:val="none"/>
              </w:rPr>
            </w:pPr>
          </w:p>
        </w:tc>
        <w:tc>
          <w:tcPr>
            <w:tcW w:w="1374" w:type="dxa"/>
            <w:vAlign w:val="top"/>
          </w:tcPr>
          <w:p w14:paraId="510C8249">
            <w:pPr>
              <w:rPr>
                <w:rFonts w:hint="eastAsia" w:ascii="仿宋" w:hAnsi="仿宋" w:eastAsia="仿宋" w:cs="仿宋"/>
                <w:color w:val="auto"/>
                <w:sz w:val="21"/>
                <w:highlight w:val="none"/>
              </w:rPr>
            </w:pPr>
          </w:p>
        </w:tc>
        <w:tc>
          <w:tcPr>
            <w:tcW w:w="1913" w:type="dxa"/>
            <w:vAlign w:val="top"/>
          </w:tcPr>
          <w:p w14:paraId="2821FEF0">
            <w:pPr>
              <w:rPr>
                <w:rFonts w:hint="eastAsia" w:ascii="仿宋" w:hAnsi="仿宋" w:eastAsia="仿宋" w:cs="仿宋"/>
                <w:color w:val="auto"/>
                <w:sz w:val="21"/>
                <w:highlight w:val="none"/>
              </w:rPr>
            </w:pPr>
          </w:p>
        </w:tc>
        <w:tc>
          <w:tcPr>
            <w:tcW w:w="727" w:type="dxa"/>
            <w:vAlign w:val="top"/>
          </w:tcPr>
          <w:p w14:paraId="0FC9D40A">
            <w:pPr>
              <w:rPr>
                <w:rFonts w:hint="eastAsia" w:ascii="仿宋" w:hAnsi="仿宋" w:eastAsia="仿宋" w:cs="仿宋"/>
                <w:color w:val="auto"/>
                <w:sz w:val="21"/>
                <w:highlight w:val="none"/>
              </w:rPr>
            </w:pPr>
          </w:p>
        </w:tc>
      </w:tr>
      <w:tr w14:paraId="76356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437" w:type="dxa"/>
            <w:vAlign w:val="top"/>
          </w:tcPr>
          <w:p w14:paraId="0964EF2A">
            <w:pPr>
              <w:pStyle w:val="15"/>
              <w:spacing w:before="152" w:line="222" w:lineRule="auto"/>
              <w:ind w:left="37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预算员</w:t>
            </w:r>
          </w:p>
        </w:tc>
        <w:tc>
          <w:tcPr>
            <w:tcW w:w="1123" w:type="dxa"/>
            <w:vAlign w:val="top"/>
          </w:tcPr>
          <w:p w14:paraId="225482A3">
            <w:pPr>
              <w:rPr>
                <w:rFonts w:hint="eastAsia" w:ascii="仿宋" w:hAnsi="仿宋" w:eastAsia="仿宋" w:cs="仿宋"/>
                <w:color w:val="auto"/>
                <w:sz w:val="21"/>
                <w:highlight w:val="none"/>
              </w:rPr>
            </w:pPr>
          </w:p>
        </w:tc>
        <w:tc>
          <w:tcPr>
            <w:tcW w:w="906" w:type="dxa"/>
            <w:vAlign w:val="top"/>
          </w:tcPr>
          <w:p w14:paraId="4240CE00">
            <w:pPr>
              <w:rPr>
                <w:rFonts w:hint="eastAsia" w:ascii="仿宋" w:hAnsi="仿宋" w:eastAsia="仿宋" w:cs="仿宋"/>
                <w:color w:val="auto"/>
                <w:sz w:val="21"/>
                <w:highlight w:val="none"/>
              </w:rPr>
            </w:pPr>
          </w:p>
        </w:tc>
        <w:tc>
          <w:tcPr>
            <w:tcW w:w="1542" w:type="dxa"/>
            <w:vAlign w:val="top"/>
          </w:tcPr>
          <w:p w14:paraId="4F1F0E8A">
            <w:pPr>
              <w:rPr>
                <w:rFonts w:hint="eastAsia" w:ascii="仿宋" w:hAnsi="仿宋" w:eastAsia="仿宋" w:cs="仿宋"/>
                <w:color w:val="auto"/>
                <w:sz w:val="21"/>
                <w:highlight w:val="none"/>
              </w:rPr>
            </w:pPr>
          </w:p>
        </w:tc>
        <w:tc>
          <w:tcPr>
            <w:tcW w:w="900" w:type="dxa"/>
            <w:vAlign w:val="top"/>
          </w:tcPr>
          <w:p w14:paraId="348169EA">
            <w:pPr>
              <w:rPr>
                <w:rFonts w:hint="eastAsia" w:ascii="仿宋" w:hAnsi="仿宋" w:eastAsia="仿宋" w:cs="仿宋"/>
                <w:color w:val="auto"/>
                <w:sz w:val="21"/>
                <w:highlight w:val="none"/>
              </w:rPr>
            </w:pPr>
          </w:p>
        </w:tc>
        <w:tc>
          <w:tcPr>
            <w:tcW w:w="1374" w:type="dxa"/>
            <w:vAlign w:val="top"/>
          </w:tcPr>
          <w:p w14:paraId="4A72A91A">
            <w:pPr>
              <w:rPr>
                <w:rFonts w:hint="eastAsia" w:ascii="仿宋" w:hAnsi="仿宋" w:eastAsia="仿宋" w:cs="仿宋"/>
                <w:color w:val="auto"/>
                <w:sz w:val="21"/>
                <w:highlight w:val="none"/>
              </w:rPr>
            </w:pPr>
          </w:p>
        </w:tc>
        <w:tc>
          <w:tcPr>
            <w:tcW w:w="1913" w:type="dxa"/>
            <w:vAlign w:val="top"/>
          </w:tcPr>
          <w:p w14:paraId="7A3B5C7C">
            <w:pPr>
              <w:rPr>
                <w:rFonts w:hint="eastAsia" w:ascii="仿宋" w:hAnsi="仿宋" w:eastAsia="仿宋" w:cs="仿宋"/>
                <w:color w:val="auto"/>
                <w:sz w:val="21"/>
                <w:highlight w:val="none"/>
              </w:rPr>
            </w:pPr>
          </w:p>
        </w:tc>
        <w:tc>
          <w:tcPr>
            <w:tcW w:w="727" w:type="dxa"/>
            <w:vAlign w:val="top"/>
          </w:tcPr>
          <w:p w14:paraId="124EB800">
            <w:pPr>
              <w:rPr>
                <w:rFonts w:hint="eastAsia" w:ascii="仿宋" w:hAnsi="仿宋" w:eastAsia="仿宋" w:cs="仿宋"/>
                <w:color w:val="auto"/>
                <w:sz w:val="21"/>
                <w:highlight w:val="none"/>
              </w:rPr>
            </w:pPr>
          </w:p>
        </w:tc>
      </w:tr>
      <w:tr w14:paraId="649F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437" w:type="dxa"/>
            <w:vAlign w:val="top"/>
          </w:tcPr>
          <w:p w14:paraId="5799A180">
            <w:pPr>
              <w:spacing w:line="253" w:lineRule="auto"/>
              <w:rPr>
                <w:rFonts w:hint="eastAsia" w:ascii="仿宋" w:hAnsi="仿宋" w:eastAsia="仿宋" w:cs="仿宋"/>
                <w:color w:val="auto"/>
                <w:sz w:val="21"/>
                <w:highlight w:val="none"/>
              </w:rPr>
            </w:pPr>
          </w:p>
          <w:p w14:paraId="402FAA68">
            <w:pPr>
              <w:pStyle w:val="15"/>
              <w:spacing w:before="78" w:line="94" w:lineRule="exact"/>
              <w:ind w:left="552"/>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tc>
        <w:tc>
          <w:tcPr>
            <w:tcW w:w="1123" w:type="dxa"/>
            <w:vAlign w:val="top"/>
          </w:tcPr>
          <w:p w14:paraId="5C92AC8C">
            <w:pPr>
              <w:rPr>
                <w:rFonts w:hint="eastAsia" w:ascii="仿宋" w:hAnsi="仿宋" w:eastAsia="仿宋" w:cs="仿宋"/>
                <w:color w:val="auto"/>
                <w:sz w:val="21"/>
                <w:highlight w:val="none"/>
              </w:rPr>
            </w:pPr>
          </w:p>
        </w:tc>
        <w:tc>
          <w:tcPr>
            <w:tcW w:w="906" w:type="dxa"/>
            <w:vAlign w:val="top"/>
          </w:tcPr>
          <w:p w14:paraId="2C8A7755">
            <w:pPr>
              <w:rPr>
                <w:rFonts w:hint="eastAsia" w:ascii="仿宋" w:hAnsi="仿宋" w:eastAsia="仿宋" w:cs="仿宋"/>
                <w:color w:val="auto"/>
                <w:sz w:val="21"/>
                <w:highlight w:val="none"/>
              </w:rPr>
            </w:pPr>
          </w:p>
        </w:tc>
        <w:tc>
          <w:tcPr>
            <w:tcW w:w="1542" w:type="dxa"/>
            <w:vAlign w:val="top"/>
          </w:tcPr>
          <w:p w14:paraId="49946945">
            <w:pPr>
              <w:rPr>
                <w:rFonts w:hint="eastAsia" w:ascii="仿宋" w:hAnsi="仿宋" w:eastAsia="仿宋" w:cs="仿宋"/>
                <w:color w:val="auto"/>
                <w:sz w:val="21"/>
                <w:highlight w:val="none"/>
              </w:rPr>
            </w:pPr>
          </w:p>
        </w:tc>
        <w:tc>
          <w:tcPr>
            <w:tcW w:w="900" w:type="dxa"/>
            <w:vAlign w:val="top"/>
          </w:tcPr>
          <w:p w14:paraId="25C1C6B0">
            <w:pPr>
              <w:rPr>
                <w:rFonts w:hint="eastAsia" w:ascii="仿宋" w:hAnsi="仿宋" w:eastAsia="仿宋" w:cs="仿宋"/>
                <w:color w:val="auto"/>
                <w:sz w:val="21"/>
                <w:highlight w:val="none"/>
              </w:rPr>
            </w:pPr>
          </w:p>
        </w:tc>
        <w:tc>
          <w:tcPr>
            <w:tcW w:w="1374" w:type="dxa"/>
            <w:vAlign w:val="top"/>
          </w:tcPr>
          <w:p w14:paraId="5AC2A687">
            <w:pPr>
              <w:rPr>
                <w:rFonts w:hint="eastAsia" w:ascii="仿宋" w:hAnsi="仿宋" w:eastAsia="仿宋" w:cs="仿宋"/>
                <w:color w:val="auto"/>
                <w:sz w:val="21"/>
                <w:highlight w:val="none"/>
              </w:rPr>
            </w:pPr>
          </w:p>
        </w:tc>
        <w:tc>
          <w:tcPr>
            <w:tcW w:w="1913" w:type="dxa"/>
            <w:vAlign w:val="top"/>
          </w:tcPr>
          <w:p w14:paraId="703BAD66">
            <w:pPr>
              <w:rPr>
                <w:rFonts w:hint="eastAsia" w:ascii="仿宋" w:hAnsi="仿宋" w:eastAsia="仿宋" w:cs="仿宋"/>
                <w:color w:val="auto"/>
                <w:sz w:val="21"/>
                <w:highlight w:val="none"/>
              </w:rPr>
            </w:pPr>
          </w:p>
        </w:tc>
        <w:tc>
          <w:tcPr>
            <w:tcW w:w="727" w:type="dxa"/>
            <w:vAlign w:val="top"/>
          </w:tcPr>
          <w:p w14:paraId="60AF7ED0">
            <w:pPr>
              <w:rPr>
                <w:rFonts w:hint="eastAsia" w:ascii="仿宋" w:hAnsi="仿宋" w:eastAsia="仿宋" w:cs="仿宋"/>
                <w:color w:val="auto"/>
                <w:sz w:val="21"/>
                <w:highlight w:val="none"/>
              </w:rPr>
            </w:pPr>
          </w:p>
        </w:tc>
      </w:tr>
    </w:tbl>
    <w:p w14:paraId="688982D5">
      <w:pPr>
        <w:spacing w:before="147" w:line="338" w:lineRule="auto"/>
        <w:ind w:left="343" w:right="364" w:firstLine="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注：1、本项目一旦我单位中标，将配备上述项目管理人员。上述填报内容真实，如不真</w:t>
      </w:r>
      <w:r>
        <w:rPr>
          <w:rFonts w:hint="eastAsia" w:ascii="仿宋" w:hAnsi="仿宋" w:eastAsia="仿宋" w:cs="仿宋"/>
          <w:color w:val="auto"/>
          <w:spacing w:val="-2"/>
          <w:sz w:val="24"/>
          <w:szCs w:val="24"/>
          <w:highlight w:val="none"/>
        </w:rPr>
        <w:t>实，将按照有关规定接受处理。</w:t>
      </w:r>
    </w:p>
    <w:p w14:paraId="7B3897E9">
      <w:pPr>
        <w:spacing w:before="2" w:line="339" w:lineRule="auto"/>
        <w:ind w:left="660" w:right="364" w:firstLine="154"/>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2、承包人若需要更换本项目响应文件中原有人员时须经发包人同意。未经发包人同意，承包人更换人员应承担违约责任，并且按照中标价</w:t>
      </w:r>
      <w:r>
        <w:rPr>
          <w:rFonts w:hint="eastAsia" w:ascii="仿宋" w:hAnsi="仿宋" w:eastAsia="仿宋" w:cs="仿宋"/>
          <w:color w:val="auto"/>
          <w:spacing w:val="-38"/>
          <w:sz w:val="24"/>
          <w:szCs w:val="24"/>
          <w:highlight w:val="none"/>
        </w:rPr>
        <w:t xml:space="preserve"> </w:t>
      </w:r>
      <w:r>
        <w:rPr>
          <w:rFonts w:hint="eastAsia" w:ascii="仿宋" w:hAnsi="仿宋" w:eastAsia="仿宋" w:cs="仿宋"/>
          <w:b/>
          <w:bCs/>
          <w:color w:val="auto"/>
          <w:spacing w:val="-3"/>
          <w:sz w:val="24"/>
          <w:szCs w:val="24"/>
          <w:highlight w:val="none"/>
          <w:u w:val="single" w:color="auto"/>
        </w:rPr>
        <w:t>5</w:t>
      </w:r>
      <w:r>
        <w:rPr>
          <w:rFonts w:hint="eastAsia" w:ascii="仿宋" w:hAnsi="仿宋" w:eastAsia="仿宋" w:cs="仿宋"/>
          <w:b/>
          <w:bCs/>
          <w:color w:val="auto"/>
          <w:spacing w:val="-3"/>
          <w:sz w:val="24"/>
          <w:szCs w:val="24"/>
          <w:highlight w:val="none"/>
        </w:rPr>
        <w:t>％给发包人支付违约金。</w:t>
      </w:r>
    </w:p>
    <w:p w14:paraId="20AB25A3">
      <w:pPr>
        <w:spacing w:line="339" w:lineRule="auto"/>
        <w:rPr>
          <w:rFonts w:hint="eastAsia" w:ascii="仿宋" w:hAnsi="仿宋" w:eastAsia="仿宋" w:cs="仿宋"/>
          <w:color w:val="auto"/>
          <w:sz w:val="24"/>
          <w:szCs w:val="24"/>
          <w:highlight w:val="none"/>
        </w:rPr>
        <w:sectPr>
          <w:footerReference r:id="rId2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4E5AE6E">
      <w:pPr>
        <w:spacing w:before="56" w:line="222" w:lineRule="auto"/>
        <w:ind w:left="3481"/>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2.2、主要人员简历表</w:t>
      </w:r>
    </w:p>
    <w:p w14:paraId="2BB211DC">
      <w:pPr>
        <w:spacing w:before="12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3"/>
          <w:sz w:val="24"/>
          <w:szCs w:val="24"/>
          <w:highlight w:val="none"/>
        </w:rPr>
        <w:t>2.2.1：项目经理简历表</w:t>
      </w:r>
    </w:p>
    <w:p w14:paraId="3CD56DFF">
      <w:pPr>
        <w:spacing w:line="16" w:lineRule="auto"/>
        <w:rPr>
          <w:rFonts w:hint="eastAsia" w:ascii="仿宋" w:hAnsi="仿宋" w:eastAsia="仿宋" w:cs="仿宋"/>
          <w:color w:val="auto"/>
          <w:sz w:val="2"/>
          <w:highlight w:val="none"/>
        </w:rPr>
      </w:pPr>
    </w:p>
    <w:tbl>
      <w:tblPr>
        <w:tblStyle w:val="14"/>
        <w:tblW w:w="8824" w:type="dxa"/>
        <w:tblInd w:w="3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8"/>
        <w:gridCol w:w="922"/>
        <w:gridCol w:w="1133"/>
        <w:gridCol w:w="1274"/>
        <w:gridCol w:w="2017"/>
        <w:gridCol w:w="2270"/>
      </w:tblGrid>
      <w:tr w14:paraId="5154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208" w:type="dxa"/>
            <w:vAlign w:val="top"/>
          </w:tcPr>
          <w:p w14:paraId="1616A688">
            <w:pPr>
              <w:pStyle w:val="15"/>
              <w:spacing w:before="112" w:line="224" w:lineRule="auto"/>
              <w:ind w:left="37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姓名</w:t>
            </w:r>
          </w:p>
        </w:tc>
        <w:tc>
          <w:tcPr>
            <w:tcW w:w="922" w:type="dxa"/>
            <w:vAlign w:val="top"/>
          </w:tcPr>
          <w:p w14:paraId="7E3E15D3">
            <w:pPr>
              <w:rPr>
                <w:rFonts w:hint="eastAsia" w:ascii="仿宋" w:hAnsi="仿宋" w:eastAsia="仿宋" w:cs="仿宋"/>
                <w:color w:val="auto"/>
                <w:sz w:val="21"/>
                <w:highlight w:val="none"/>
              </w:rPr>
            </w:pPr>
          </w:p>
        </w:tc>
        <w:tc>
          <w:tcPr>
            <w:tcW w:w="1133" w:type="dxa"/>
            <w:vAlign w:val="top"/>
          </w:tcPr>
          <w:p w14:paraId="32744CA7">
            <w:pPr>
              <w:pStyle w:val="15"/>
              <w:spacing w:before="112" w:line="222" w:lineRule="auto"/>
              <w:ind w:left="344"/>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年龄</w:t>
            </w:r>
          </w:p>
        </w:tc>
        <w:tc>
          <w:tcPr>
            <w:tcW w:w="1274" w:type="dxa"/>
            <w:vAlign w:val="top"/>
          </w:tcPr>
          <w:p w14:paraId="6D116020">
            <w:pPr>
              <w:rPr>
                <w:rFonts w:hint="eastAsia" w:ascii="仿宋" w:hAnsi="仿宋" w:eastAsia="仿宋" w:cs="仿宋"/>
                <w:color w:val="auto"/>
                <w:sz w:val="21"/>
                <w:highlight w:val="none"/>
              </w:rPr>
            </w:pPr>
          </w:p>
        </w:tc>
        <w:tc>
          <w:tcPr>
            <w:tcW w:w="2017" w:type="dxa"/>
            <w:vAlign w:val="top"/>
          </w:tcPr>
          <w:p w14:paraId="4A9C9CAD">
            <w:pPr>
              <w:pStyle w:val="15"/>
              <w:spacing w:before="111" w:line="223" w:lineRule="auto"/>
              <w:ind w:left="794"/>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学历</w:t>
            </w:r>
          </w:p>
        </w:tc>
        <w:tc>
          <w:tcPr>
            <w:tcW w:w="2270" w:type="dxa"/>
            <w:vAlign w:val="top"/>
          </w:tcPr>
          <w:p w14:paraId="338628EA">
            <w:pPr>
              <w:rPr>
                <w:rFonts w:hint="eastAsia" w:ascii="仿宋" w:hAnsi="仿宋" w:eastAsia="仿宋" w:cs="仿宋"/>
                <w:color w:val="auto"/>
                <w:sz w:val="21"/>
                <w:highlight w:val="none"/>
              </w:rPr>
            </w:pPr>
          </w:p>
        </w:tc>
      </w:tr>
      <w:tr w14:paraId="7F12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8" w:type="dxa"/>
            <w:vAlign w:val="top"/>
          </w:tcPr>
          <w:p w14:paraId="27F21847">
            <w:pPr>
              <w:pStyle w:val="15"/>
              <w:spacing w:before="106" w:line="221" w:lineRule="auto"/>
              <w:ind w:left="37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职称</w:t>
            </w:r>
          </w:p>
        </w:tc>
        <w:tc>
          <w:tcPr>
            <w:tcW w:w="922" w:type="dxa"/>
            <w:vAlign w:val="top"/>
          </w:tcPr>
          <w:p w14:paraId="22AA12FF">
            <w:pPr>
              <w:rPr>
                <w:rFonts w:hint="eastAsia" w:ascii="仿宋" w:hAnsi="仿宋" w:eastAsia="仿宋" w:cs="仿宋"/>
                <w:color w:val="auto"/>
                <w:sz w:val="21"/>
                <w:highlight w:val="none"/>
              </w:rPr>
            </w:pPr>
          </w:p>
        </w:tc>
        <w:tc>
          <w:tcPr>
            <w:tcW w:w="1133" w:type="dxa"/>
            <w:vAlign w:val="top"/>
          </w:tcPr>
          <w:p w14:paraId="109768EF">
            <w:pPr>
              <w:pStyle w:val="15"/>
              <w:spacing w:before="107" w:line="223"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职务</w:t>
            </w:r>
          </w:p>
        </w:tc>
        <w:tc>
          <w:tcPr>
            <w:tcW w:w="1274" w:type="dxa"/>
            <w:vAlign w:val="top"/>
          </w:tcPr>
          <w:p w14:paraId="5325A60A">
            <w:pPr>
              <w:rPr>
                <w:rFonts w:hint="eastAsia" w:ascii="仿宋" w:hAnsi="仿宋" w:eastAsia="仿宋" w:cs="仿宋"/>
                <w:color w:val="auto"/>
                <w:sz w:val="21"/>
                <w:highlight w:val="none"/>
              </w:rPr>
            </w:pPr>
          </w:p>
        </w:tc>
        <w:tc>
          <w:tcPr>
            <w:tcW w:w="2017" w:type="dxa"/>
            <w:vAlign w:val="top"/>
          </w:tcPr>
          <w:p w14:paraId="00A24DDD">
            <w:pPr>
              <w:pStyle w:val="15"/>
              <w:spacing w:before="107" w:line="219" w:lineRule="auto"/>
              <w:ind w:left="18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拟在本工程任职</w:t>
            </w:r>
          </w:p>
        </w:tc>
        <w:tc>
          <w:tcPr>
            <w:tcW w:w="2270" w:type="dxa"/>
            <w:vAlign w:val="top"/>
          </w:tcPr>
          <w:p w14:paraId="6B064AAA">
            <w:pPr>
              <w:pStyle w:val="15"/>
              <w:spacing w:before="106" w:line="224" w:lineRule="auto"/>
              <w:ind w:left="66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项目经理</w:t>
            </w:r>
          </w:p>
        </w:tc>
      </w:tr>
      <w:tr w14:paraId="5B9D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F7F3E98">
            <w:pPr>
              <w:pStyle w:val="15"/>
              <w:spacing w:before="109" w:line="222" w:lineRule="auto"/>
              <w:ind w:left="33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注册建造师执业资格等级</w:t>
            </w:r>
          </w:p>
        </w:tc>
        <w:tc>
          <w:tcPr>
            <w:tcW w:w="1274" w:type="dxa"/>
            <w:vAlign w:val="top"/>
          </w:tcPr>
          <w:p w14:paraId="3875929B">
            <w:pPr>
              <w:pStyle w:val="15"/>
              <w:spacing w:before="108" w:line="224" w:lineRule="auto"/>
              <w:ind w:left="5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2017" w:type="dxa"/>
            <w:vAlign w:val="top"/>
          </w:tcPr>
          <w:p w14:paraId="400B522D">
            <w:pPr>
              <w:pStyle w:val="15"/>
              <w:spacing w:before="109" w:line="222" w:lineRule="auto"/>
              <w:ind w:left="42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建造师专业</w:t>
            </w:r>
          </w:p>
        </w:tc>
        <w:tc>
          <w:tcPr>
            <w:tcW w:w="2270" w:type="dxa"/>
            <w:vAlign w:val="top"/>
          </w:tcPr>
          <w:p w14:paraId="0CFD4EE9">
            <w:pPr>
              <w:rPr>
                <w:rFonts w:hint="eastAsia" w:ascii="仿宋" w:hAnsi="仿宋" w:eastAsia="仿宋" w:cs="仿宋"/>
                <w:color w:val="auto"/>
                <w:sz w:val="21"/>
                <w:highlight w:val="none"/>
              </w:rPr>
            </w:pPr>
          </w:p>
        </w:tc>
      </w:tr>
      <w:tr w14:paraId="0297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9A7CCD4">
            <w:pPr>
              <w:pStyle w:val="15"/>
              <w:spacing w:before="108" w:line="222" w:lineRule="auto"/>
              <w:ind w:left="44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安全生产考核合格证书</w:t>
            </w:r>
          </w:p>
        </w:tc>
        <w:tc>
          <w:tcPr>
            <w:tcW w:w="5561" w:type="dxa"/>
            <w:gridSpan w:val="3"/>
            <w:vAlign w:val="top"/>
          </w:tcPr>
          <w:p w14:paraId="26F20FCD">
            <w:pPr>
              <w:rPr>
                <w:rFonts w:hint="eastAsia" w:ascii="仿宋" w:hAnsi="仿宋" w:eastAsia="仿宋" w:cs="仿宋"/>
                <w:color w:val="auto"/>
                <w:sz w:val="21"/>
                <w:highlight w:val="none"/>
              </w:rPr>
            </w:pPr>
          </w:p>
        </w:tc>
      </w:tr>
      <w:tr w14:paraId="50FD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8" w:type="dxa"/>
            <w:vAlign w:val="top"/>
          </w:tcPr>
          <w:p w14:paraId="715D50DE">
            <w:pPr>
              <w:pStyle w:val="15"/>
              <w:spacing w:before="106" w:line="221" w:lineRule="auto"/>
              <w:ind w:left="14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毕业学校</w:t>
            </w:r>
          </w:p>
        </w:tc>
        <w:tc>
          <w:tcPr>
            <w:tcW w:w="7616" w:type="dxa"/>
            <w:gridSpan w:val="5"/>
            <w:vAlign w:val="top"/>
          </w:tcPr>
          <w:p w14:paraId="7CC50A93">
            <w:pPr>
              <w:pStyle w:val="15"/>
              <w:spacing w:before="106" w:line="221" w:lineRule="auto"/>
              <w:ind w:left="154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年毕业于</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9"/>
                <w:sz w:val="24"/>
                <w:szCs w:val="24"/>
                <w:highlight w:val="none"/>
              </w:rPr>
              <w:t>学校</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9"/>
                <w:sz w:val="24"/>
                <w:szCs w:val="24"/>
                <w:highlight w:val="none"/>
              </w:rPr>
              <w:t>专业</w:t>
            </w:r>
          </w:p>
        </w:tc>
      </w:tr>
      <w:tr w14:paraId="78C13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3DDB7524">
            <w:pPr>
              <w:pStyle w:val="15"/>
              <w:spacing w:before="108" w:line="220" w:lineRule="auto"/>
              <w:ind w:left="371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主要工作经历</w:t>
            </w:r>
          </w:p>
        </w:tc>
      </w:tr>
      <w:tr w14:paraId="7946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8" w:type="dxa"/>
            <w:vAlign w:val="top"/>
          </w:tcPr>
          <w:p w14:paraId="5E7E9E07">
            <w:pPr>
              <w:pStyle w:val="15"/>
              <w:spacing w:before="107" w:line="223" w:lineRule="auto"/>
              <w:ind w:left="393"/>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时间</w:t>
            </w:r>
          </w:p>
        </w:tc>
        <w:tc>
          <w:tcPr>
            <w:tcW w:w="3329" w:type="dxa"/>
            <w:gridSpan w:val="3"/>
            <w:vAlign w:val="top"/>
          </w:tcPr>
          <w:p w14:paraId="792B0955">
            <w:pPr>
              <w:pStyle w:val="15"/>
              <w:spacing w:before="107" w:line="221"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参加过的类似项目名称</w:t>
            </w:r>
          </w:p>
        </w:tc>
        <w:tc>
          <w:tcPr>
            <w:tcW w:w="2017" w:type="dxa"/>
            <w:vAlign w:val="top"/>
          </w:tcPr>
          <w:p w14:paraId="55886687">
            <w:pPr>
              <w:pStyle w:val="15"/>
              <w:spacing w:before="108" w:line="222" w:lineRule="auto"/>
              <w:ind w:left="30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工程概况说明</w:t>
            </w:r>
          </w:p>
        </w:tc>
        <w:tc>
          <w:tcPr>
            <w:tcW w:w="2270" w:type="dxa"/>
            <w:vAlign w:val="top"/>
          </w:tcPr>
          <w:p w14:paraId="55701694">
            <w:pPr>
              <w:pStyle w:val="15"/>
              <w:spacing w:before="107" w:line="223" w:lineRule="auto"/>
              <w:ind w:left="19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发包人及联系电话</w:t>
            </w:r>
          </w:p>
        </w:tc>
      </w:tr>
      <w:tr w14:paraId="6A4AE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08" w:type="dxa"/>
            <w:vAlign w:val="top"/>
          </w:tcPr>
          <w:p w14:paraId="7235F659">
            <w:pPr>
              <w:rPr>
                <w:rFonts w:hint="eastAsia" w:ascii="仿宋" w:hAnsi="仿宋" w:eastAsia="仿宋" w:cs="仿宋"/>
                <w:color w:val="auto"/>
                <w:sz w:val="21"/>
                <w:highlight w:val="none"/>
              </w:rPr>
            </w:pPr>
          </w:p>
        </w:tc>
        <w:tc>
          <w:tcPr>
            <w:tcW w:w="922" w:type="dxa"/>
            <w:vAlign w:val="top"/>
          </w:tcPr>
          <w:p w14:paraId="36F12EBA">
            <w:pPr>
              <w:rPr>
                <w:rFonts w:hint="eastAsia" w:ascii="仿宋" w:hAnsi="仿宋" w:eastAsia="仿宋" w:cs="仿宋"/>
                <w:color w:val="auto"/>
                <w:sz w:val="21"/>
                <w:highlight w:val="none"/>
              </w:rPr>
            </w:pPr>
          </w:p>
        </w:tc>
        <w:tc>
          <w:tcPr>
            <w:tcW w:w="1133" w:type="dxa"/>
            <w:vAlign w:val="top"/>
          </w:tcPr>
          <w:p w14:paraId="2A922777">
            <w:pPr>
              <w:rPr>
                <w:rFonts w:hint="eastAsia" w:ascii="仿宋" w:hAnsi="仿宋" w:eastAsia="仿宋" w:cs="仿宋"/>
                <w:color w:val="auto"/>
                <w:sz w:val="21"/>
                <w:highlight w:val="none"/>
              </w:rPr>
            </w:pPr>
          </w:p>
        </w:tc>
        <w:tc>
          <w:tcPr>
            <w:tcW w:w="1274" w:type="dxa"/>
            <w:vAlign w:val="top"/>
          </w:tcPr>
          <w:p w14:paraId="23D060F9">
            <w:pPr>
              <w:rPr>
                <w:rFonts w:hint="eastAsia" w:ascii="仿宋" w:hAnsi="仿宋" w:eastAsia="仿宋" w:cs="仿宋"/>
                <w:color w:val="auto"/>
                <w:sz w:val="21"/>
                <w:highlight w:val="none"/>
              </w:rPr>
            </w:pPr>
          </w:p>
        </w:tc>
        <w:tc>
          <w:tcPr>
            <w:tcW w:w="2017" w:type="dxa"/>
            <w:vAlign w:val="top"/>
          </w:tcPr>
          <w:p w14:paraId="2A6F171A">
            <w:pPr>
              <w:rPr>
                <w:rFonts w:hint="eastAsia" w:ascii="仿宋" w:hAnsi="仿宋" w:eastAsia="仿宋" w:cs="仿宋"/>
                <w:color w:val="auto"/>
                <w:sz w:val="21"/>
                <w:highlight w:val="none"/>
              </w:rPr>
            </w:pPr>
          </w:p>
        </w:tc>
        <w:tc>
          <w:tcPr>
            <w:tcW w:w="2270" w:type="dxa"/>
            <w:vAlign w:val="top"/>
          </w:tcPr>
          <w:p w14:paraId="18123EAE">
            <w:pPr>
              <w:rPr>
                <w:rFonts w:hint="eastAsia" w:ascii="仿宋" w:hAnsi="仿宋" w:eastAsia="仿宋" w:cs="仿宋"/>
                <w:color w:val="auto"/>
                <w:sz w:val="21"/>
                <w:highlight w:val="none"/>
              </w:rPr>
            </w:pPr>
          </w:p>
        </w:tc>
      </w:tr>
      <w:tr w14:paraId="65E08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08" w:type="dxa"/>
            <w:vAlign w:val="top"/>
          </w:tcPr>
          <w:p w14:paraId="52183517">
            <w:pPr>
              <w:rPr>
                <w:rFonts w:hint="eastAsia" w:ascii="仿宋" w:hAnsi="仿宋" w:eastAsia="仿宋" w:cs="仿宋"/>
                <w:color w:val="auto"/>
                <w:sz w:val="21"/>
                <w:highlight w:val="none"/>
              </w:rPr>
            </w:pPr>
          </w:p>
        </w:tc>
        <w:tc>
          <w:tcPr>
            <w:tcW w:w="922" w:type="dxa"/>
            <w:vAlign w:val="top"/>
          </w:tcPr>
          <w:p w14:paraId="61391E82">
            <w:pPr>
              <w:rPr>
                <w:rFonts w:hint="eastAsia" w:ascii="仿宋" w:hAnsi="仿宋" w:eastAsia="仿宋" w:cs="仿宋"/>
                <w:color w:val="auto"/>
                <w:sz w:val="21"/>
                <w:highlight w:val="none"/>
              </w:rPr>
            </w:pPr>
          </w:p>
        </w:tc>
        <w:tc>
          <w:tcPr>
            <w:tcW w:w="1133" w:type="dxa"/>
            <w:vAlign w:val="top"/>
          </w:tcPr>
          <w:p w14:paraId="6B49F896">
            <w:pPr>
              <w:rPr>
                <w:rFonts w:hint="eastAsia" w:ascii="仿宋" w:hAnsi="仿宋" w:eastAsia="仿宋" w:cs="仿宋"/>
                <w:color w:val="auto"/>
                <w:sz w:val="21"/>
                <w:highlight w:val="none"/>
              </w:rPr>
            </w:pPr>
          </w:p>
        </w:tc>
        <w:tc>
          <w:tcPr>
            <w:tcW w:w="1274" w:type="dxa"/>
            <w:vAlign w:val="top"/>
          </w:tcPr>
          <w:p w14:paraId="501EA6B1">
            <w:pPr>
              <w:rPr>
                <w:rFonts w:hint="eastAsia" w:ascii="仿宋" w:hAnsi="仿宋" w:eastAsia="仿宋" w:cs="仿宋"/>
                <w:color w:val="auto"/>
                <w:sz w:val="21"/>
                <w:highlight w:val="none"/>
              </w:rPr>
            </w:pPr>
          </w:p>
        </w:tc>
        <w:tc>
          <w:tcPr>
            <w:tcW w:w="2017" w:type="dxa"/>
            <w:vAlign w:val="top"/>
          </w:tcPr>
          <w:p w14:paraId="260203C8">
            <w:pPr>
              <w:rPr>
                <w:rFonts w:hint="eastAsia" w:ascii="仿宋" w:hAnsi="仿宋" w:eastAsia="仿宋" w:cs="仿宋"/>
                <w:color w:val="auto"/>
                <w:sz w:val="21"/>
                <w:highlight w:val="none"/>
              </w:rPr>
            </w:pPr>
          </w:p>
        </w:tc>
        <w:tc>
          <w:tcPr>
            <w:tcW w:w="2270" w:type="dxa"/>
            <w:vAlign w:val="top"/>
          </w:tcPr>
          <w:p w14:paraId="5B8AAC4B">
            <w:pPr>
              <w:rPr>
                <w:rFonts w:hint="eastAsia" w:ascii="仿宋" w:hAnsi="仿宋" w:eastAsia="仿宋" w:cs="仿宋"/>
                <w:color w:val="auto"/>
                <w:sz w:val="21"/>
                <w:highlight w:val="none"/>
              </w:rPr>
            </w:pPr>
          </w:p>
        </w:tc>
      </w:tr>
      <w:tr w14:paraId="77531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08" w:type="dxa"/>
            <w:vAlign w:val="top"/>
          </w:tcPr>
          <w:p w14:paraId="1D71FDD1">
            <w:pPr>
              <w:rPr>
                <w:rFonts w:hint="eastAsia" w:ascii="仿宋" w:hAnsi="仿宋" w:eastAsia="仿宋" w:cs="仿宋"/>
                <w:color w:val="auto"/>
                <w:sz w:val="21"/>
                <w:highlight w:val="none"/>
              </w:rPr>
            </w:pPr>
          </w:p>
        </w:tc>
        <w:tc>
          <w:tcPr>
            <w:tcW w:w="922" w:type="dxa"/>
            <w:vAlign w:val="top"/>
          </w:tcPr>
          <w:p w14:paraId="42C450F4">
            <w:pPr>
              <w:rPr>
                <w:rFonts w:hint="eastAsia" w:ascii="仿宋" w:hAnsi="仿宋" w:eastAsia="仿宋" w:cs="仿宋"/>
                <w:color w:val="auto"/>
                <w:sz w:val="21"/>
                <w:highlight w:val="none"/>
              </w:rPr>
            </w:pPr>
          </w:p>
        </w:tc>
        <w:tc>
          <w:tcPr>
            <w:tcW w:w="1133" w:type="dxa"/>
            <w:vAlign w:val="top"/>
          </w:tcPr>
          <w:p w14:paraId="3611619C">
            <w:pPr>
              <w:rPr>
                <w:rFonts w:hint="eastAsia" w:ascii="仿宋" w:hAnsi="仿宋" w:eastAsia="仿宋" w:cs="仿宋"/>
                <w:color w:val="auto"/>
                <w:sz w:val="21"/>
                <w:highlight w:val="none"/>
              </w:rPr>
            </w:pPr>
          </w:p>
        </w:tc>
        <w:tc>
          <w:tcPr>
            <w:tcW w:w="1274" w:type="dxa"/>
            <w:vAlign w:val="top"/>
          </w:tcPr>
          <w:p w14:paraId="320E1BEC">
            <w:pPr>
              <w:rPr>
                <w:rFonts w:hint="eastAsia" w:ascii="仿宋" w:hAnsi="仿宋" w:eastAsia="仿宋" w:cs="仿宋"/>
                <w:color w:val="auto"/>
                <w:sz w:val="21"/>
                <w:highlight w:val="none"/>
              </w:rPr>
            </w:pPr>
          </w:p>
        </w:tc>
        <w:tc>
          <w:tcPr>
            <w:tcW w:w="2017" w:type="dxa"/>
            <w:vAlign w:val="top"/>
          </w:tcPr>
          <w:p w14:paraId="162D1482">
            <w:pPr>
              <w:rPr>
                <w:rFonts w:hint="eastAsia" w:ascii="仿宋" w:hAnsi="仿宋" w:eastAsia="仿宋" w:cs="仿宋"/>
                <w:color w:val="auto"/>
                <w:sz w:val="21"/>
                <w:highlight w:val="none"/>
              </w:rPr>
            </w:pPr>
          </w:p>
        </w:tc>
        <w:tc>
          <w:tcPr>
            <w:tcW w:w="2270" w:type="dxa"/>
            <w:vAlign w:val="top"/>
          </w:tcPr>
          <w:p w14:paraId="1169803D">
            <w:pPr>
              <w:rPr>
                <w:rFonts w:hint="eastAsia" w:ascii="仿宋" w:hAnsi="仿宋" w:eastAsia="仿宋" w:cs="仿宋"/>
                <w:color w:val="auto"/>
                <w:sz w:val="21"/>
                <w:highlight w:val="none"/>
              </w:rPr>
            </w:pPr>
          </w:p>
        </w:tc>
      </w:tr>
      <w:tr w14:paraId="2946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08" w:type="dxa"/>
            <w:vAlign w:val="top"/>
          </w:tcPr>
          <w:p w14:paraId="356CD43D">
            <w:pPr>
              <w:rPr>
                <w:rFonts w:hint="eastAsia" w:ascii="仿宋" w:hAnsi="仿宋" w:eastAsia="仿宋" w:cs="仿宋"/>
                <w:color w:val="auto"/>
                <w:sz w:val="21"/>
                <w:highlight w:val="none"/>
              </w:rPr>
            </w:pPr>
          </w:p>
        </w:tc>
        <w:tc>
          <w:tcPr>
            <w:tcW w:w="922" w:type="dxa"/>
            <w:vAlign w:val="top"/>
          </w:tcPr>
          <w:p w14:paraId="019E181B">
            <w:pPr>
              <w:rPr>
                <w:rFonts w:hint="eastAsia" w:ascii="仿宋" w:hAnsi="仿宋" w:eastAsia="仿宋" w:cs="仿宋"/>
                <w:color w:val="auto"/>
                <w:sz w:val="21"/>
                <w:highlight w:val="none"/>
              </w:rPr>
            </w:pPr>
          </w:p>
        </w:tc>
        <w:tc>
          <w:tcPr>
            <w:tcW w:w="1133" w:type="dxa"/>
            <w:vAlign w:val="top"/>
          </w:tcPr>
          <w:p w14:paraId="0321C3D6">
            <w:pPr>
              <w:rPr>
                <w:rFonts w:hint="eastAsia" w:ascii="仿宋" w:hAnsi="仿宋" w:eastAsia="仿宋" w:cs="仿宋"/>
                <w:color w:val="auto"/>
                <w:sz w:val="21"/>
                <w:highlight w:val="none"/>
              </w:rPr>
            </w:pPr>
          </w:p>
        </w:tc>
        <w:tc>
          <w:tcPr>
            <w:tcW w:w="1274" w:type="dxa"/>
            <w:vAlign w:val="top"/>
          </w:tcPr>
          <w:p w14:paraId="0C70F01B">
            <w:pPr>
              <w:rPr>
                <w:rFonts w:hint="eastAsia" w:ascii="仿宋" w:hAnsi="仿宋" w:eastAsia="仿宋" w:cs="仿宋"/>
                <w:color w:val="auto"/>
                <w:sz w:val="21"/>
                <w:highlight w:val="none"/>
              </w:rPr>
            </w:pPr>
          </w:p>
        </w:tc>
        <w:tc>
          <w:tcPr>
            <w:tcW w:w="2017" w:type="dxa"/>
            <w:vAlign w:val="top"/>
          </w:tcPr>
          <w:p w14:paraId="61377D37">
            <w:pPr>
              <w:rPr>
                <w:rFonts w:hint="eastAsia" w:ascii="仿宋" w:hAnsi="仿宋" w:eastAsia="仿宋" w:cs="仿宋"/>
                <w:color w:val="auto"/>
                <w:sz w:val="21"/>
                <w:highlight w:val="none"/>
              </w:rPr>
            </w:pPr>
          </w:p>
        </w:tc>
        <w:tc>
          <w:tcPr>
            <w:tcW w:w="2270" w:type="dxa"/>
            <w:vAlign w:val="top"/>
          </w:tcPr>
          <w:p w14:paraId="2CC09CE1">
            <w:pPr>
              <w:rPr>
                <w:rFonts w:hint="eastAsia" w:ascii="仿宋" w:hAnsi="仿宋" w:eastAsia="仿宋" w:cs="仿宋"/>
                <w:color w:val="auto"/>
                <w:sz w:val="21"/>
                <w:highlight w:val="none"/>
              </w:rPr>
            </w:pPr>
          </w:p>
        </w:tc>
      </w:tr>
      <w:tr w14:paraId="3C17A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08" w:type="dxa"/>
            <w:vAlign w:val="top"/>
          </w:tcPr>
          <w:p w14:paraId="359E1E54">
            <w:pPr>
              <w:rPr>
                <w:rFonts w:hint="eastAsia" w:ascii="仿宋" w:hAnsi="仿宋" w:eastAsia="仿宋" w:cs="仿宋"/>
                <w:color w:val="auto"/>
                <w:sz w:val="21"/>
                <w:highlight w:val="none"/>
              </w:rPr>
            </w:pPr>
          </w:p>
        </w:tc>
        <w:tc>
          <w:tcPr>
            <w:tcW w:w="922" w:type="dxa"/>
            <w:vAlign w:val="top"/>
          </w:tcPr>
          <w:p w14:paraId="01753F16">
            <w:pPr>
              <w:rPr>
                <w:rFonts w:hint="eastAsia" w:ascii="仿宋" w:hAnsi="仿宋" w:eastAsia="仿宋" w:cs="仿宋"/>
                <w:color w:val="auto"/>
                <w:sz w:val="21"/>
                <w:highlight w:val="none"/>
              </w:rPr>
            </w:pPr>
          </w:p>
        </w:tc>
        <w:tc>
          <w:tcPr>
            <w:tcW w:w="1133" w:type="dxa"/>
            <w:vAlign w:val="top"/>
          </w:tcPr>
          <w:p w14:paraId="5C211EBB">
            <w:pPr>
              <w:rPr>
                <w:rFonts w:hint="eastAsia" w:ascii="仿宋" w:hAnsi="仿宋" w:eastAsia="仿宋" w:cs="仿宋"/>
                <w:color w:val="auto"/>
                <w:sz w:val="21"/>
                <w:highlight w:val="none"/>
              </w:rPr>
            </w:pPr>
          </w:p>
        </w:tc>
        <w:tc>
          <w:tcPr>
            <w:tcW w:w="1274" w:type="dxa"/>
            <w:vAlign w:val="top"/>
          </w:tcPr>
          <w:p w14:paraId="408CE00C">
            <w:pPr>
              <w:rPr>
                <w:rFonts w:hint="eastAsia" w:ascii="仿宋" w:hAnsi="仿宋" w:eastAsia="仿宋" w:cs="仿宋"/>
                <w:color w:val="auto"/>
                <w:sz w:val="21"/>
                <w:highlight w:val="none"/>
              </w:rPr>
            </w:pPr>
          </w:p>
        </w:tc>
        <w:tc>
          <w:tcPr>
            <w:tcW w:w="2017" w:type="dxa"/>
            <w:vAlign w:val="top"/>
          </w:tcPr>
          <w:p w14:paraId="5CB16D98">
            <w:pPr>
              <w:rPr>
                <w:rFonts w:hint="eastAsia" w:ascii="仿宋" w:hAnsi="仿宋" w:eastAsia="仿宋" w:cs="仿宋"/>
                <w:color w:val="auto"/>
                <w:sz w:val="21"/>
                <w:highlight w:val="none"/>
              </w:rPr>
            </w:pPr>
          </w:p>
        </w:tc>
        <w:tc>
          <w:tcPr>
            <w:tcW w:w="2270" w:type="dxa"/>
            <w:vAlign w:val="top"/>
          </w:tcPr>
          <w:p w14:paraId="44FF343F">
            <w:pPr>
              <w:rPr>
                <w:rFonts w:hint="eastAsia" w:ascii="仿宋" w:hAnsi="仿宋" w:eastAsia="仿宋" w:cs="仿宋"/>
                <w:color w:val="auto"/>
                <w:sz w:val="21"/>
                <w:highlight w:val="none"/>
              </w:rPr>
            </w:pPr>
          </w:p>
        </w:tc>
      </w:tr>
      <w:tr w14:paraId="45262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08" w:type="dxa"/>
            <w:vAlign w:val="top"/>
          </w:tcPr>
          <w:p w14:paraId="3F06179D">
            <w:pPr>
              <w:rPr>
                <w:rFonts w:hint="eastAsia" w:ascii="仿宋" w:hAnsi="仿宋" w:eastAsia="仿宋" w:cs="仿宋"/>
                <w:color w:val="auto"/>
                <w:sz w:val="21"/>
                <w:highlight w:val="none"/>
              </w:rPr>
            </w:pPr>
          </w:p>
        </w:tc>
        <w:tc>
          <w:tcPr>
            <w:tcW w:w="922" w:type="dxa"/>
            <w:vAlign w:val="top"/>
          </w:tcPr>
          <w:p w14:paraId="2F217B39">
            <w:pPr>
              <w:rPr>
                <w:rFonts w:hint="eastAsia" w:ascii="仿宋" w:hAnsi="仿宋" w:eastAsia="仿宋" w:cs="仿宋"/>
                <w:color w:val="auto"/>
                <w:sz w:val="21"/>
                <w:highlight w:val="none"/>
              </w:rPr>
            </w:pPr>
          </w:p>
        </w:tc>
        <w:tc>
          <w:tcPr>
            <w:tcW w:w="1133" w:type="dxa"/>
            <w:vAlign w:val="top"/>
          </w:tcPr>
          <w:p w14:paraId="7D398495">
            <w:pPr>
              <w:rPr>
                <w:rFonts w:hint="eastAsia" w:ascii="仿宋" w:hAnsi="仿宋" w:eastAsia="仿宋" w:cs="仿宋"/>
                <w:color w:val="auto"/>
                <w:sz w:val="21"/>
                <w:highlight w:val="none"/>
              </w:rPr>
            </w:pPr>
          </w:p>
        </w:tc>
        <w:tc>
          <w:tcPr>
            <w:tcW w:w="1274" w:type="dxa"/>
            <w:vAlign w:val="top"/>
          </w:tcPr>
          <w:p w14:paraId="77EDF8DA">
            <w:pPr>
              <w:rPr>
                <w:rFonts w:hint="eastAsia" w:ascii="仿宋" w:hAnsi="仿宋" w:eastAsia="仿宋" w:cs="仿宋"/>
                <w:color w:val="auto"/>
                <w:sz w:val="21"/>
                <w:highlight w:val="none"/>
              </w:rPr>
            </w:pPr>
          </w:p>
        </w:tc>
        <w:tc>
          <w:tcPr>
            <w:tcW w:w="2017" w:type="dxa"/>
            <w:vAlign w:val="top"/>
          </w:tcPr>
          <w:p w14:paraId="68337DC7">
            <w:pPr>
              <w:rPr>
                <w:rFonts w:hint="eastAsia" w:ascii="仿宋" w:hAnsi="仿宋" w:eastAsia="仿宋" w:cs="仿宋"/>
                <w:color w:val="auto"/>
                <w:sz w:val="21"/>
                <w:highlight w:val="none"/>
              </w:rPr>
            </w:pPr>
          </w:p>
        </w:tc>
        <w:tc>
          <w:tcPr>
            <w:tcW w:w="2270" w:type="dxa"/>
            <w:vAlign w:val="top"/>
          </w:tcPr>
          <w:p w14:paraId="1C39D095">
            <w:pPr>
              <w:rPr>
                <w:rFonts w:hint="eastAsia" w:ascii="仿宋" w:hAnsi="仿宋" w:eastAsia="仿宋" w:cs="仿宋"/>
                <w:color w:val="auto"/>
                <w:sz w:val="21"/>
                <w:highlight w:val="none"/>
              </w:rPr>
            </w:pPr>
          </w:p>
        </w:tc>
      </w:tr>
      <w:tr w14:paraId="1E7D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08" w:type="dxa"/>
            <w:vAlign w:val="top"/>
          </w:tcPr>
          <w:p w14:paraId="674A1EC8">
            <w:pPr>
              <w:rPr>
                <w:rFonts w:hint="eastAsia" w:ascii="仿宋" w:hAnsi="仿宋" w:eastAsia="仿宋" w:cs="仿宋"/>
                <w:color w:val="auto"/>
                <w:sz w:val="21"/>
                <w:highlight w:val="none"/>
              </w:rPr>
            </w:pPr>
          </w:p>
        </w:tc>
        <w:tc>
          <w:tcPr>
            <w:tcW w:w="922" w:type="dxa"/>
            <w:vAlign w:val="top"/>
          </w:tcPr>
          <w:p w14:paraId="0C997A89">
            <w:pPr>
              <w:rPr>
                <w:rFonts w:hint="eastAsia" w:ascii="仿宋" w:hAnsi="仿宋" w:eastAsia="仿宋" w:cs="仿宋"/>
                <w:color w:val="auto"/>
                <w:sz w:val="21"/>
                <w:highlight w:val="none"/>
              </w:rPr>
            </w:pPr>
          </w:p>
        </w:tc>
        <w:tc>
          <w:tcPr>
            <w:tcW w:w="1133" w:type="dxa"/>
            <w:vAlign w:val="top"/>
          </w:tcPr>
          <w:p w14:paraId="19B60B20">
            <w:pPr>
              <w:rPr>
                <w:rFonts w:hint="eastAsia" w:ascii="仿宋" w:hAnsi="仿宋" w:eastAsia="仿宋" w:cs="仿宋"/>
                <w:color w:val="auto"/>
                <w:sz w:val="21"/>
                <w:highlight w:val="none"/>
              </w:rPr>
            </w:pPr>
          </w:p>
        </w:tc>
        <w:tc>
          <w:tcPr>
            <w:tcW w:w="1274" w:type="dxa"/>
            <w:vAlign w:val="top"/>
          </w:tcPr>
          <w:p w14:paraId="6B21A327">
            <w:pPr>
              <w:rPr>
                <w:rFonts w:hint="eastAsia" w:ascii="仿宋" w:hAnsi="仿宋" w:eastAsia="仿宋" w:cs="仿宋"/>
                <w:color w:val="auto"/>
                <w:sz w:val="21"/>
                <w:highlight w:val="none"/>
              </w:rPr>
            </w:pPr>
          </w:p>
        </w:tc>
        <w:tc>
          <w:tcPr>
            <w:tcW w:w="2017" w:type="dxa"/>
            <w:vAlign w:val="top"/>
          </w:tcPr>
          <w:p w14:paraId="495B3090">
            <w:pPr>
              <w:rPr>
                <w:rFonts w:hint="eastAsia" w:ascii="仿宋" w:hAnsi="仿宋" w:eastAsia="仿宋" w:cs="仿宋"/>
                <w:color w:val="auto"/>
                <w:sz w:val="21"/>
                <w:highlight w:val="none"/>
              </w:rPr>
            </w:pPr>
          </w:p>
        </w:tc>
        <w:tc>
          <w:tcPr>
            <w:tcW w:w="2270" w:type="dxa"/>
            <w:vAlign w:val="top"/>
          </w:tcPr>
          <w:p w14:paraId="32A74AB9">
            <w:pPr>
              <w:rPr>
                <w:rFonts w:hint="eastAsia" w:ascii="仿宋" w:hAnsi="仿宋" w:eastAsia="仿宋" w:cs="仿宋"/>
                <w:color w:val="auto"/>
                <w:sz w:val="21"/>
                <w:highlight w:val="none"/>
              </w:rPr>
            </w:pPr>
          </w:p>
        </w:tc>
      </w:tr>
      <w:tr w14:paraId="4444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08" w:type="dxa"/>
            <w:vAlign w:val="top"/>
          </w:tcPr>
          <w:p w14:paraId="1BB1C053">
            <w:pPr>
              <w:rPr>
                <w:rFonts w:hint="eastAsia" w:ascii="仿宋" w:hAnsi="仿宋" w:eastAsia="仿宋" w:cs="仿宋"/>
                <w:color w:val="auto"/>
                <w:sz w:val="21"/>
                <w:highlight w:val="none"/>
              </w:rPr>
            </w:pPr>
          </w:p>
        </w:tc>
        <w:tc>
          <w:tcPr>
            <w:tcW w:w="922" w:type="dxa"/>
            <w:vAlign w:val="top"/>
          </w:tcPr>
          <w:p w14:paraId="465918AD">
            <w:pPr>
              <w:rPr>
                <w:rFonts w:hint="eastAsia" w:ascii="仿宋" w:hAnsi="仿宋" w:eastAsia="仿宋" w:cs="仿宋"/>
                <w:color w:val="auto"/>
                <w:sz w:val="21"/>
                <w:highlight w:val="none"/>
              </w:rPr>
            </w:pPr>
          </w:p>
        </w:tc>
        <w:tc>
          <w:tcPr>
            <w:tcW w:w="1133" w:type="dxa"/>
            <w:vAlign w:val="top"/>
          </w:tcPr>
          <w:p w14:paraId="508DA11C">
            <w:pPr>
              <w:rPr>
                <w:rFonts w:hint="eastAsia" w:ascii="仿宋" w:hAnsi="仿宋" w:eastAsia="仿宋" w:cs="仿宋"/>
                <w:color w:val="auto"/>
                <w:sz w:val="21"/>
                <w:highlight w:val="none"/>
              </w:rPr>
            </w:pPr>
          </w:p>
        </w:tc>
        <w:tc>
          <w:tcPr>
            <w:tcW w:w="1274" w:type="dxa"/>
            <w:vAlign w:val="top"/>
          </w:tcPr>
          <w:p w14:paraId="1DB579EB">
            <w:pPr>
              <w:rPr>
                <w:rFonts w:hint="eastAsia" w:ascii="仿宋" w:hAnsi="仿宋" w:eastAsia="仿宋" w:cs="仿宋"/>
                <w:color w:val="auto"/>
                <w:sz w:val="21"/>
                <w:highlight w:val="none"/>
              </w:rPr>
            </w:pPr>
          </w:p>
        </w:tc>
        <w:tc>
          <w:tcPr>
            <w:tcW w:w="2017" w:type="dxa"/>
            <w:vAlign w:val="top"/>
          </w:tcPr>
          <w:p w14:paraId="6E71BDCB">
            <w:pPr>
              <w:rPr>
                <w:rFonts w:hint="eastAsia" w:ascii="仿宋" w:hAnsi="仿宋" w:eastAsia="仿宋" w:cs="仿宋"/>
                <w:color w:val="auto"/>
                <w:sz w:val="21"/>
                <w:highlight w:val="none"/>
              </w:rPr>
            </w:pPr>
          </w:p>
        </w:tc>
        <w:tc>
          <w:tcPr>
            <w:tcW w:w="2270" w:type="dxa"/>
            <w:vAlign w:val="top"/>
          </w:tcPr>
          <w:p w14:paraId="7D32D832">
            <w:pPr>
              <w:rPr>
                <w:rFonts w:hint="eastAsia" w:ascii="仿宋" w:hAnsi="仿宋" w:eastAsia="仿宋" w:cs="仿宋"/>
                <w:color w:val="auto"/>
                <w:sz w:val="21"/>
                <w:highlight w:val="none"/>
              </w:rPr>
            </w:pPr>
          </w:p>
        </w:tc>
      </w:tr>
    </w:tbl>
    <w:p w14:paraId="6EE853E3">
      <w:pPr>
        <w:spacing w:before="114" w:line="308" w:lineRule="auto"/>
        <w:ind w:left="408" w:right="97" w:hanging="20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注：1、项目经理应附建造师注册证书、安全生产考核证书</w:t>
      </w:r>
      <w:r>
        <w:rPr>
          <w:rFonts w:hint="eastAsia" w:ascii="仿宋" w:hAnsi="仿宋" w:eastAsia="仿宋" w:cs="仿宋"/>
          <w:b/>
          <w:bCs/>
          <w:color w:val="auto"/>
          <w:spacing w:val="-4"/>
          <w:sz w:val="24"/>
          <w:szCs w:val="24"/>
          <w:highlight w:val="none"/>
        </w:rPr>
        <w:t>、身份证、职称证（如有）、</w:t>
      </w:r>
      <w:r>
        <w:rPr>
          <w:rFonts w:hint="eastAsia" w:ascii="仿宋" w:hAnsi="仿宋" w:eastAsia="仿宋" w:cs="仿宋"/>
          <w:b/>
          <w:bCs/>
          <w:color w:val="auto"/>
          <w:spacing w:val="-2"/>
          <w:sz w:val="24"/>
          <w:szCs w:val="24"/>
          <w:highlight w:val="none"/>
        </w:rPr>
        <w:t>社保（提供近三个月任意一个月）等资料扫描件并加盖单位公章；未担任其他在</w:t>
      </w:r>
      <w:r>
        <w:rPr>
          <w:rFonts w:hint="eastAsia" w:ascii="仿宋" w:hAnsi="仿宋" w:eastAsia="仿宋" w:cs="仿宋"/>
          <w:b/>
          <w:bCs/>
          <w:color w:val="auto"/>
          <w:spacing w:val="-3"/>
          <w:sz w:val="24"/>
          <w:szCs w:val="24"/>
          <w:highlight w:val="none"/>
        </w:rPr>
        <w:t>施建设工程项目项目经理的承诺书。</w:t>
      </w:r>
    </w:p>
    <w:p w14:paraId="65DC766A">
      <w:pPr>
        <w:spacing w:before="1" w:line="306" w:lineRule="auto"/>
        <w:ind w:left="443" w:firstLine="1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2、承包人若需要更换本项目响应文件中原有建造师及</w:t>
      </w:r>
      <w:r>
        <w:rPr>
          <w:rFonts w:hint="eastAsia" w:ascii="仿宋" w:hAnsi="仿宋" w:eastAsia="仿宋" w:cs="仿宋"/>
          <w:b/>
          <w:bCs/>
          <w:color w:val="auto"/>
          <w:spacing w:val="-4"/>
          <w:sz w:val="24"/>
          <w:szCs w:val="24"/>
          <w:highlight w:val="none"/>
        </w:rPr>
        <w:t>人员时须经发包人同意。未经发</w:t>
      </w:r>
      <w:r>
        <w:rPr>
          <w:rFonts w:hint="eastAsia" w:ascii="仿宋" w:hAnsi="仿宋" w:eastAsia="仿宋" w:cs="仿宋"/>
          <w:b/>
          <w:bCs/>
          <w:color w:val="auto"/>
          <w:spacing w:val="-9"/>
          <w:sz w:val="24"/>
          <w:szCs w:val="24"/>
          <w:highlight w:val="none"/>
        </w:rPr>
        <w:t>包人同意，承包人更换人员应承担违约责任，并且按照中标价</w:t>
      </w:r>
      <w:r>
        <w:rPr>
          <w:rFonts w:hint="eastAsia" w:ascii="仿宋" w:hAnsi="仿宋" w:eastAsia="仿宋" w:cs="仿宋"/>
          <w:color w:val="auto"/>
          <w:spacing w:val="-44"/>
          <w:sz w:val="24"/>
          <w:szCs w:val="24"/>
          <w:highlight w:val="none"/>
        </w:rPr>
        <w:t xml:space="preserve"> </w:t>
      </w:r>
      <w:r>
        <w:rPr>
          <w:rFonts w:hint="eastAsia" w:ascii="仿宋" w:hAnsi="仿宋" w:eastAsia="仿宋" w:cs="仿宋"/>
          <w:b/>
          <w:bCs/>
          <w:color w:val="auto"/>
          <w:spacing w:val="-9"/>
          <w:sz w:val="24"/>
          <w:szCs w:val="24"/>
          <w:highlight w:val="none"/>
          <w:u w:val="single" w:color="auto"/>
        </w:rPr>
        <w:t>5</w:t>
      </w:r>
      <w:r>
        <w:rPr>
          <w:rFonts w:hint="eastAsia" w:ascii="仿宋" w:hAnsi="仿宋" w:eastAsia="仿宋" w:cs="仿宋"/>
          <w:b/>
          <w:bCs/>
          <w:color w:val="auto"/>
          <w:spacing w:val="-9"/>
          <w:sz w:val="24"/>
          <w:szCs w:val="24"/>
          <w:highlight w:val="none"/>
        </w:rPr>
        <w:t>％给发包人支付违约金。</w:t>
      </w:r>
    </w:p>
    <w:p w14:paraId="1A67D072">
      <w:pPr>
        <w:spacing w:line="306" w:lineRule="auto"/>
        <w:rPr>
          <w:rFonts w:hint="eastAsia" w:ascii="仿宋" w:hAnsi="仿宋" w:eastAsia="仿宋" w:cs="仿宋"/>
          <w:color w:val="auto"/>
          <w:sz w:val="24"/>
          <w:szCs w:val="24"/>
          <w:highlight w:val="none"/>
        </w:rPr>
        <w:sectPr>
          <w:footerReference r:id="rId25"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4D8493A">
      <w:pPr>
        <w:spacing w:before="48" w:line="221" w:lineRule="auto"/>
        <w:ind w:left="1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附</w:t>
      </w:r>
      <w:r>
        <w:rPr>
          <w:rFonts w:hint="eastAsia" w:ascii="仿宋" w:hAnsi="仿宋" w:eastAsia="仿宋" w:cs="仿宋"/>
          <w:color w:val="auto"/>
          <w:spacing w:val="-44"/>
          <w:sz w:val="24"/>
          <w:szCs w:val="24"/>
          <w:highlight w:val="none"/>
        </w:rPr>
        <w:t xml:space="preserve"> </w:t>
      </w:r>
      <w:r>
        <w:rPr>
          <w:rFonts w:hint="eastAsia" w:ascii="仿宋" w:hAnsi="仿宋" w:eastAsia="仿宋" w:cs="仿宋"/>
          <w:b/>
          <w:bCs/>
          <w:color w:val="auto"/>
          <w:spacing w:val="-4"/>
          <w:sz w:val="24"/>
          <w:szCs w:val="24"/>
          <w:highlight w:val="none"/>
        </w:rPr>
        <w:t>2.2.2：主要项目管理人员简历表</w:t>
      </w:r>
    </w:p>
    <w:p w14:paraId="28324F2C">
      <w:pPr>
        <w:spacing w:line="33" w:lineRule="auto"/>
        <w:rPr>
          <w:rFonts w:hint="eastAsia" w:ascii="仿宋" w:hAnsi="仿宋" w:eastAsia="仿宋" w:cs="仿宋"/>
          <w:color w:val="auto"/>
          <w:sz w:val="2"/>
          <w:highlight w:val="none"/>
        </w:rPr>
      </w:pPr>
    </w:p>
    <w:tbl>
      <w:tblPr>
        <w:tblStyle w:val="14"/>
        <w:tblW w:w="8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7"/>
        <w:gridCol w:w="3418"/>
        <w:gridCol w:w="1260"/>
        <w:gridCol w:w="2299"/>
      </w:tblGrid>
      <w:tr w14:paraId="3A87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jc w:val="center"/>
        </w:trPr>
        <w:tc>
          <w:tcPr>
            <w:tcW w:w="8904" w:type="dxa"/>
            <w:gridSpan w:val="4"/>
            <w:vAlign w:val="center"/>
          </w:tcPr>
          <w:p w14:paraId="7153B8AF">
            <w:pPr>
              <w:spacing w:line="241" w:lineRule="auto"/>
              <w:rPr>
                <w:rFonts w:hint="eastAsia" w:ascii="仿宋" w:hAnsi="仿宋" w:eastAsia="仿宋" w:cs="仿宋"/>
                <w:color w:val="auto"/>
                <w:sz w:val="21"/>
                <w:highlight w:val="none"/>
              </w:rPr>
            </w:pPr>
          </w:p>
          <w:p w14:paraId="7102236C">
            <w:pPr>
              <w:pStyle w:val="15"/>
              <w:spacing w:before="65" w:line="229" w:lineRule="auto"/>
              <w:ind w:left="148"/>
              <w:rPr>
                <w:rFonts w:hint="eastAsia" w:ascii="仿宋" w:hAnsi="仿宋" w:eastAsia="仿宋" w:cs="仿宋"/>
                <w:color w:val="auto"/>
                <w:highlight w:val="none"/>
              </w:rPr>
            </w:pPr>
            <w:r>
              <w:rPr>
                <w:rFonts w:hint="eastAsia" w:ascii="仿宋" w:hAnsi="仿宋" w:eastAsia="仿宋" w:cs="仿宋"/>
                <w:color w:val="auto"/>
                <w:spacing w:val="-1"/>
                <w:highlight w:val="none"/>
              </w:rPr>
              <w:t>岗位名称</w:t>
            </w:r>
          </w:p>
        </w:tc>
      </w:tr>
      <w:tr w14:paraId="4152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1927" w:type="dxa"/>
            <w:vAlign w:val="center"/>
          </w:tcPr>
          <w:p w14:paraId="0A4A6E79">
            <w:pPr>
              <w:pStyle w:val="15"/>
              <w:spacing w:before="65" w:line="233" w:lineRule="auto"/>
              <w:ind w:left="765"/>
              <w:rPr>
                <w:rFonts w:hint="eastAsia" w:ascii="仿宋" w:hAnsi="仿宋" w:eastAsia="仿宋" w:cs="仿宋"/>
                <w:color w:val="auto"/>
                <w:highlight w:val="none"/>
              </w:rPr>
            </w:pPr>
            <w:r>
              <w:rPr>
                <w:rFonts w:hint="eastAsia" w:ascii="仿宋" w:hAnsi="仿宋" w:eastAsia="仿宋" w:cs="仿宋"/>
                <w:color w:val="auto"/>
                <w:spacing w:val="2"/>
                <w:highlight w:val="none"/>
              </w:rPr>
              <w:t>姓名</w:t>
            </w:r>
          </w:p>
        </w:tc>
        <w:tc>
          <w:tcPr>
            <w:tcW w:w="3418" w:type="dxa"/>
            <w:vAlign w:val="center"/>
          </w:tcPr>
          <w:p w14:paraId="4EB7896F">
            <w:pPr>
              <w:rPr>
                <w:rFonts w:hint="eastAsia" w:ascii="仿宋" w:hAnsi="仿宋" w:eastAsia="仿宋" w:cs="仿宋"/>
                <w:color w:val="auto"/>
                <w:sz w:val="21"/>
                <w:highlight w:val="none"/>
              </w:rPr>
            </w:pPr>
          </w:p>
        </w:tc>
        <w:tc>
          <w:tcPr>
            <w:tcW w:w="1260" w:type="dxa"/>
            <w:vAlign w:val="center"/>
          </w:tcPr>
          <w:p w14:paraId="6142BB8C">
            <w:pPr>
              <w:pStyle w:val="15"/>
              <w:spacing w:before="65" w:line="231" w:lineRule="auto"/>
              <w:ind w:left="435"/>
              <w:rPr>
                <w:rFonts w:hint="eastAsia" w:ascii="仿宋" w:hAnsi="仿宋" w:eastAsia="仿宋" w:cs="仿宋"/>
                <w:color w:val="auto"/>
                <w:highlight w:val="none"/>
              </w:rPr>
            </w:pPr>
            <w:r>
              <w:rPr>
                <w:rFonts w:hint="eastAsia" w:ascii="仿宋" w:hAnsi="仿宋" w:eastAsia="仿宋" w:cs="仿宋"/>
                <w:color w:val="auto"/>
                <w:spacing w:val="-1"/>
                <w:highlight w:val="none"/>
              </w:rPr>
              <w:t>年龄</w:t>
            </w:r>
          </w:p>
        </w:tc>
        <w:tc>
          <w:tcPr>
            <w:tcW w:w="2299" w:type="dxa"/>
            <w:vAlign w:val="center"/>
          </w:tcPr>
          <w:p w14:paraId="5DF01119">
            <w:pPr>
              <w:rPr>
                <w:rFonts w:hint="eastAsia" w:ascii="仿宋" w:hAnsi="仿宋" w:eastAsia="仿宋" w:cs="仿宋"/>
                <w:color w:val="auto"/>
                <w:sz w:val="21"/>
                <w:highlight w:val="none"/>
              </w:rPr>
            </w:pPr>
          </w:p>
        </w:tc>
      </w:tr>
      <w:tr w14:paraId="0F79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927" w:type="dxa"/>
            <w:vAlign w:val="center"/>
          </w:tcPr>
          <w:p w14:paraId="12C9B377">
            <w:pPr>
              <w:pStyle w:val="15"/>
              <w:spacing w:before="174" w:line="229" w:lineRule="auto"/>
              <w:ind w:left="768"/>
              <w:rPr>
                <w:rFonts w:hint="eastAsia" w:ascii="仿宋" w:hAnsi="仿宋" w:eastAsia="仿宋" w:cs="仿宋"/>
                <w:color w:val="auto"/>
                <w:highlight w:val="none"/>
              </w:rPr>
            </w:pPr>
            <w:r>
              <w:rPr>
                <w:rFonts w:hint="eastAsia" w:ascii="仿宋" w:hAnsi="仿宋" w:eastAsia="仿宋" w:cs="仿宋"/>
                <w:color w:val="auto"/>
                <w:highlight w:val="none"/>
              </w:rPr>
              <w:t>性别</w:t>
            </w:r>
          </w:p>
        </w:tc>
        <w:tc>
          <w:tcPr>
            <w:tcW w:w="3418" w:type="dxa"/>
            <w:vAlign w:val="center"/>
          </w:tcPr>
          <w:p w14:paraId="7254609F">
            <w:pPr>
              <w:rPr>
                <w:rFonts w:hint="eastAsia" w:ascii="仿宋" w:hAnsi="仿宋" w:eastAsia="仿宋" w:cs="仿宋"/>
                <w:color w:val="auto"/>
                <w:sz w:val="21"/>
                <w:highlight w:val="none"/>
              </w:rPr>
            </w:pPr>
          </w:p>
        </w:tc>
        <w:tc>
          <w:tcPr>
            <w:tcW w:w="1260" w:type="dxa"/>
            <w:vAlign w:val="center"/>
          </w:tcPr>
          <w:p w14:paraId="3C061D9A">
            <w:pPr>
              <w:pStyle w:val="15"/>
              <w:spacing w:before="175" w:line="229" w:lineRule="auto"/>
              <w:ind w:left="225"/>
              <w:rPr>
                <w:rFonts w:hint="eastAsia" w:ascii="仿宋" w:hAnsi="仿宋" w:eastAsia="仿宋" w:cs="仿宋"/>
                <w:color w:val="auto"/>
                <w:highlight w:val="none"/>
              </w:rPr>
            </w:pPr>
            <w:r>
              <w:rPr>
                <w:rFonts w:hint="eastAsia" w:ascii="仿宋" w:hAnsi="仿宋" w:eastAsia="仿宋" w:cs="仿宋"/>
                <w:color w:val="auto"/>
                <w:spacing w:val="5"/>
                <w:highlight w:val="none"/>
              </w:rPr>
              <w:t>毕业学校</w:t>
            </w:r>
          </w:p>
        </w:tc>
        <w:tc>
          <w:tcPr>
            <w:tcW w:w="2299" w:type="dxa"/>
            <w:vAlign w:val="center"/>
          </w:tcPr>
          <w:p w14:paraId="2564CD28">
            <w:pPr>
              <w:rPr>
                <w:rFonts w:hint="eastAsia" w:ascii="仿宋" w:hAnsi="仿宋" w:eastAsia="仿宋" w:cs="仿宋"/>
                <w:color w:val="auto"/>
                <w:sz w:val="21"/>
                <w:highlight w:val="none"/>
              </w:rPr>
            </w:pPr>
          </w:p>
        </w:tc>
      </w:tr>
      <w:tr w14:paraId="2873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1927" w:type="dxa"/>
            <w:vAlign w:val="center"/>
          </w:tcPr>
          <w:p w14:paraId="33F7A2CD">
            <w:pPr>
              <w:pStyle w:val="15"/>
              <w:spacing w:before="172" w:line="232" w:lineRule="auto"/>
              <w:ind w:left="457"/>
              <w:rPr>
                <w:rFonts w:hint="eastAsia" w:ascii="仿宋" w:hAnsi="仿宋" w:eastAsia="仿宋" w:cs="仿宋"/>
                <w:color w:val="auto"/>
                <w:highlight w:val="none"/>
              </w:rPr>
            </w:pPr>
            <w:r>
              <w:rPr>
                <w:rFonts w:hint="eastAsia" w:ascii="仿宋" w:hAnsi="仿宋" w:eastAsia="仿宋" w:cs="仿宋"/>
                <w:color w:val="auto"/>
                <w:spacing w:val="5"/>
                <w:highlight w:val="none"/>
              </w:rPr>
              <w:t>学历和专业</w:t>
            </w:r>
          </w:p>
        </w:tc>
        <w:tc>
          <w:tcPr>
            <w:tcW w:w="3418" w:type="dxa"/>
            <w:vAlign w:val="center"/>
          </w:tcPr>
          <w:p w14:paraId="354E5F53">
            <w:pPr>
              <w:rPr>
                <w:rFonts w:hint="eastAsia" w:ascii="仿宋" w:hAnsi="仿宋" w:eastAsia="仿宋" w:cs="仿宋"/>
                <w:color w:val="auto"/>
                <w:sz w:val="21"/>
                <w:highlight w:val="none"/>
              </w:rPr>
            </w:pPr>
          </w:p>
        </w:tc>
        <w:tc>
          <w:tcPr>
            <w:tcW w:w="1260" w:type="dxa"/>
            <w:vAlign w:val="center"/>
          </w:tcPr>
          <w:p w14:paraId="5F60048A">
            <w:pPr>
              <w:pStyle w:val="15"/>
              <w:spacing w:before="173" w:line="229" w:lineRule="auto"/>
              <w:ind w:left="225"/>
              <w:rPr>
                <w:rFonts w:hint="eastAsia" w:ascii="仿宋" w:hAnsi="仿宋" w:eastAsia="仿宋" w:cs="仿宋"/>
                <w:color w:val="auto"/>
                <w:highlight w:val="none"/>
              </w:rPr>
            </w:pPr>
            <w:r>
              <w:rPr>
                <w:rFonts w:hint="eastAsia" w:ascii="仿宋" w:hAnsi="仿宋" w:eastAsia="仿宋" w:cs="仿宋"/>
                <w:color w:val="auto"/>
                <w:spacing w:val="5"/>
                <w:highlight w:val="none"/>
              </w:rPr>
              <w:t>毕业时间</w:t>
            </w:r>
          </w:p>
        </w:tc>
        <w:tc>
          <w:tcPr>
            <w:tcW w:w="2299" w:type="dxa"/>
            <w:vAlign w:val="center"/>
          </w:tcPr>
          <w:p w14:paraId="6F0F44DA">
            <w:pPr>
              <w:rPr>
                <w:rFonts w:hint="eastAsia" w:ascii="仿宋" w:hAnsi="仿宋" w:eastAsia="仿宋" w:cs="仿宋"/>
                <w:color w:val="auto"/>
                <w:sz w:val="21"/>
                <w:highlight w:val="none"/>
              </w:rPr>
            </w:pPr>
          </w:p>
        </w:tc>
      </w:tr>
      <w:tr w14:paraId="4453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1927" w:type="dxa"/>
            <w:vAlign w:val="center"/>
          </w:tcPr>
          <w:p w14:paraId="657ECA29">
            <w:pPr>
              <w:pStyle w:val="15"/>
              <w:spacing w:before="175" w:line="231" w:lineRule="auto"/>
              <w:ind w:left="239"/>
              <w:rPr>
                <w:rFonts w:hint="eastAsia" w:ascii="仿宋" w:hAnsi="仿宋" w:eastAsia="仿宋" w:cs="仿宋"/>
                <w:color w:val="auto"/>
                <w:highlight w:val="none"/>
              </w:rPr>
            </w:pPr>
            <w:r>
              <w:rPr>
                <w:rFonts w:hint="eastAsia" w:ascii="仿宋" w:hAnsi="仿宋" w:eastAsia="仿宋" w:cs="仿宋"/>
                <w:color w:val="auto"/>
                <w:spacing w:val="7"/>
                <w:highlight w:val="none"/>
              </w:rPr>
              <w:t>拥有的执业资格</w:t>
            </w:r>
          </w:p>
        </w:tc>
        <w:tc>
          <w:tcPr>
            <w:tcW w:w="3418" w:type="dxa"/>
            <w:vAlign w:val="center"/>
          </w:tcPr>
          <w:p w14:paraId="634DC125">
            <w:pPr>
              <w:rPr>
                <w:rFonts w:hint="eastAsia" w:ascii="仿宋" w:hAnsi="仿宋" w:eastAsia="仿宋" w:cs="仿宋"/>
                <w:color w:val="auto"/>
                <w:sz w:val="21"/>
                <w:highlight w:val="none"/>
              </w:rPr>
            </w:pPr>
          </w:p>
        </w:tc>
        <w:tc>
          <w:tcPr>
            <w:tcW w:w="1260" w:type="dxa"/>
            <w:vAlign w:val="center"/>
          </w:tcPr>
          <w:p w14:paraId="0233ABAD">
            <w:pPr>
              <w:pStyle w:val="15"/>
              <w:spacing w:before="176" w:line="229" w:lineRule="auto"/>
              <w:ind w:left="225"/>
              <w:rPr>
                <w:rFonts w:hint="eastAsia" w:ascii="仿宋" w:hAnsi="仿宋" w:eastAsia="仿宋" w:cs="仿宋"/>
                <w:color w:val="auto"/>
                <w:highlight w:val="none"/>
              </w:rPr>
            </w:pPr>
            <w:r>
              <w:rPr>
                <w:rFonts w:hint="eastAsia" w:ascii="仿宋" w:hAnsi="仿宋" w:eastAsia="仿宋" w:cs="仿宋"/>
                <w:color w:val="auto"/>
                <w:spacing w:val="5"/>
                <w:highlight w:val="none"/>
              </w:rPr>
              <w:t>专业职称</w:t>
            </w:r>
          </w:p>
        </w:tc>
        <w:tc>
          <w:tcPr>
            <w:tcW w:w="2299" w:type="dxa"/>
            <w:vAlign w:val="center"/>
          </w:tcPr>
          <w:p w14:paraId="0ADC82F8">
            <w:pPr>
              <w:rPr>
                <w:rFonts w:hint="eastAsia" w:ascii="仿宋" w:hAnsi="仿宋" w:eastAsia="仿宋" w:cs="仿宋"/>
                <w:color w:val="auto"/>
                <w:sz w:val="21"/>
                <w:highlight w:val="none"/>
              </w:rPr>
            </w:pPr>
          </w:p>
        </w:tc>
      </w:tr>
      <w:tr w14:paraId="6BBA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927" w:type="dxa"/>
            <w:vAlign w:val="center"/>
          </w:tcPr>
          <w:p w14:paraId="54BAD1EF">
            <w:pPr>
              <w:pStyle w:val="15"/>
              <w:spacing w:before="65" w:line="231" w:lineRule="auto"/>
              <w:ind w:left="133"/>
              <w:rPr>
                <w:rFonts w:hint="eastAsia" w:ascii="仿宋" w:hAnsi="仿宋" w:eastAsia="仿宋" w:cs="仿宋"/>
                <w:color w:val="auto"/>
                <w:highlight w:val="none"/>
              </w:rPr>
            </w:pPr>
            <w:r>
              <w:rPr>
                <w:rFonts w:hint="eastAsia" w:ascii="仿宋" w:hAnsi="仿宋" w:eastAsia="仿宋" w:cs="仿宋"/>
                <w:color w:val="auto"/>
                <w:spacing w:val="8"/>
                <w:highlight w:val="none"/>
              </w:rPr>
              <w:t>执业资格证书编号</w:t>
            </w:r>
          </w:p>
        </w:tc>
        <w:tc>
          <w:tcPr>
            <w:tcW w:w="3418" w:type="dxa"/>
            <w:vAlign w:val="center"/>
          </w:tcPr>
          <w:p w14:paraId="2729CB63">
            <w:pPr>
              <w:rPr>
                <w:rFonts w:hint="eastAsia" w:ascii="仿宋" w:hAnsi="仿宋" w:eastAsia="仿宋" w:cs="仿宋"/>
                <w:color w:val="auto"/>
                <w:sz w:val="21"/>
                <w:highlight w:val="none"/>
              </w:rPr>
            </w:pPr>
          </w:p>
        </w:tc>
        <w:tc>
          <w:tcPr>
            <w:tcW w:w="1260" w:type="dxa"/>
            <w:vAlign w:val="center"/>
          </w:tcPr>
          <w:p w14:paraId="1DADD73C">
            <w:pPr>
              <w:pStyle w:val="15"/>
              <w:spacing w:before="65" w:line="229" w:lineRule="auto"/>
              <w:ind w:left="227"/>
              <w:rPr>
                <w:rFonts w:hint="eastAsia" w:ascii="仿宋" w:hAnsi="仿宋" w:eastAsia="仿宋" w:cs="仿宋"/>
                <w:color w:val="auto"/>
                <w:highlight w:val="none"/>
              </w:rPr>
            </w:pPr>
            <w:r>
              <w:rPr>
                <w:rFonts w:hint="eastAsia" w:ascii="仿宋" w:hAnsi="仿宋" w:eastAsia="仿宋" w:cs="仿宋"/>
                <w:color w:val="auto"/>
                <w:spacing w:val="4"/>
                <w:highlight w:val="none"/>
              </w:rPr>
              <w:t>工作年限</w:t>
            </w:r>
          </w:p>
        </w:tc>
        <w:tc>
          <w:tcPr>
            <w:tcW w:w="2299" w:type="dxa"/>
            <w:vAlign w:val="center"/>
          </w:tcPr>
          <w:p w14:paraId="7A83664A">
            <w:pPr>
              <w:rPr>
                <w:rFonts w:hint="eastAsia" w:ascii="仿宋" w:hAnsi="仿宋" w:eastAsia="仿宋" w:cs="仿宋"/>
                <w:color w:val="auto"/>
                <w:sz w:val="21"/>
                <w:highlight w:val="none"/>
              </w:rPr>
            </w:pPr>
          </w:p>
        </w:tc>
      </w:tr>
      <w:tr w14:paraId="10E20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6" w:hRule="atLeast"/>
          <w:jc w:val="center"/>
        </w:trPr>
        <w:tc>
          <w:tcPr>
            <w:tcW w:w="1927" w:type="dxa"/>
            <w:vAlign w:val="center"/>
          </w:tcPr>
          <w:p w14:paraId="5CA32B32">
            <w:pPr>
              <w:pStyle w:val="15"/>
              <w:spacing w:before="66" w:line="405" w:lineRule="auto"/>
              <w:ind w:left="344" w:right="124" w:hanging="205"/>
              <w:rPr>
                <w:rFonts w:hint="eastAsia" w:ascii="仿宋" w:hAnsi="仿宋" w:eastAsia="仿宋" w:cs="仿宋"/>
                <w:color w:val="auto"/>
                <w:highlight w:val="none"/>
              </w:rPr>
            </w:pPr>
            <w:r>
              <w:rPr>
                <w:rFonts w:hint="eastAsia" w:ascii="仿宋" w:hAnsi="仿宋" w:eastAsia="仿宋" w:cs="仿宋"/>
                <w:color w:val="auto"/>
                <w:spacing w:val="7"/>
                <w:highlight w:val="none"/>
              </w:rPr>
              <w:t>主要工作业绩及担任的主要工作</w:t>
            </w:r>
          </w:p>
        </w:tc>
        <w:tc>
          <w:tcPr>
            <w:tcW w:w="6977" w:type="dxa"/>
            <w:gridSpan w:val="3"/>
            <w:vAlign w:val="center"/>
          </w:tcPr>
          <w:p w14:paraId="6985F282">
            <w:pPr>
              <w:rPr>
                <w:rFonts w:hint="eastAsia" w:ascii="仿宋" w:hAnsi="仿宋" w:eastAsia="仿宋" w:cs="仿宋"/>
                <w:color w:val="auto"/>
                <w:sz w:val="21"/>
                <w:highlight w:val="none"/>
              </w:rPr>
            </w:pPr>
          </w:p>
        </w:tc>
      </w:tr>
    </w:tbl>
    <w:p w14:paraId="5A95E473">
      <w:pPr>
        <w:spacing w:before="131" w:line="222"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1、主要项目管理人员：指技术负责人、专职安全生产管理人员等岗位人员；</w:t>
      </w:r>
    </w:p>
    <w:p w14:paraId="5605B089">
      <w:pPr>
        <w:spacing w:before="130" w:line="272" w:lineRule="auto"/>
        <w:ind w:firstLine="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2、提供注册资格证书、身份证、职称证、社保（提供近三个月任意一个月）</w:t>
      </w:r>
      <w:r>
        <w:rPr>
          <w:rFonts w:hint="eastAsia" w:ascii="仿宋" w:hAnsi="仿宋" w:eastAsia="仿宋" w:cs="仿宋"/>
          <w:color w:val="auto"/>
          <w:spacing w:val="-2"/>
          <w:sz w:val="24"/>
          <w:szCs w:val="24"/>
          <w:highlight w:val="none"/>
        </w:rPr>
        <w:t>等资料扫</w:t>
      </w:r>
      <w:r>
        <w:rPr>
          <w:rFonts w:hint="eastAsia" w:ascii="仿宋" w:hAnsi="仿宋" w:eastAsia="仿宋" w:cs="仿宋"/>
          <w:color w:val="auto"/>
          <w:spacing w:val="-1"/>
          <w:sz w:val="24"/>
          <w:szCs w:val="24"/>
          <w:highlight w:val="none"/>
        </w:rPr>
        <w:t>描件并加盖单位公章，专职安全生产管理人员应附安全生产考核合格证书；</w:t>
      </w:r>
    </w:p>
    <w:p w14:paraId="07380A67">
      <w:pPr>
        <w:spacing w:line="272" w:lineRule="auto"/>
        <w:rPr>
          <w:rFonts w:hint="eastAsia" w:ascii="仿宋" w:hAnsi="仿宋" w:eastAsia="仿宋" w:cs="仿宋"/>
          <w:color w:val="auto"/>
          <w:sz w:val="24"/>
          <w:szCs w:val="24"/>
          <w:highlight w:val="none"/>
        </w:rPr>
        <w:sectPr>
          <w:footerReference r:id="rId2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0D715AD">
      <w:pPr>
        <w:spacing w:before="57" w:line="223" w:lineRule="auto"/>
        <w:ind w:left="3808"/>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3、供应商情况</w:t>
      </w:r>
    </w:p>
    <w:p w14:paraId="7047F52A">
      <w:pPr>
        <w:spacing w:before="290" w:line="222" w:lineRule="auto"/>
        <w:ind w:left="3547"/>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3.1</w:t>
      </w:r>
      <w:r>
        <w:rPr>
          <w:rFonts w:hint="eastAsia" w:ascii="仿宋" w:hAnsi="仿宋" w:eastAsia="仿宋" w:cs="仿宋"/>
          <w:color w:val="auto"/>
          <w:spacing w:val="-38"/>
          <w:sz w:val="24"/>
          <w:szCs w:val="24"/>
          <w:highlight w:val="none"/>
        </w:rPr>
        <w:t xml:space="preserve"> </w:t>
      </w:r>
      <w:r>
        <w:rPr>
          <w:rFonts w:hint="eastAsia" w:ascii="仿宋" w:hAnsi="仿宋" w:eastAsia="仿宋" w:cs="仿宋"/>
          <w:b/>
          <w:bCs/>
          <w:color w:val="auto"/>
          <w:spacing w:val="-5"/>
          <w:sz w:val="24"/>
          <w:szCs w:val="24"/>
          <w:highlight w:val="none"/>
        </w:rPr>
        <w:t>供应商基本情况表</w:t>
      </w:r>
    </w:p>
    <w:p w14:paraId="564ADD48">
      <w:pPr>
        <w:spacing w:before="75"/>
        <w:rPr>
          <w:rFonts w:hint="eastAsia" w:ascii="仿宋" w:hAnsi="仿宋" w:eastAsia="仿宋" w:cs="仿宋"/>
          <w:color w:val="auto"/>
          <w:highlight w:val="none"/>
        </w:rPr>
      </w:pPr>
    </w:p>
    <w:tbl>
      <w:tblPr>
        <w:tblStyle w:val="14"/>
        <w:tblW w:w="8650" w:type="dxa"/>
        <w:tblInd w:w="4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965"/>
        <w:gridCol w:w="951"/>
        <w:gridCol w:w="992"/>
        <w:gridCol w:w="283"/>
        <w:gridCol w:w="195"/>
        <w:gridCol w:w="1245"/>
        <w:gridCol w:w="260"/>
        <w:gridCol w:w="709"/>
        <w:gridCol w:w="1420"/>
      </w:tblGrid>
      <w:tr w14:paraId="46234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E1C2C85">
            <w:pPr>
              <w:pStyle w:val="15"/>
              <w:spacing w:before="166" w:line="221" w:lineRule="auto"/>
              <w:ind w:left="22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供应商名称</w:t>
            </w:r>
          </w:p>
        </w:tc>
        <w:tc>
          <w:tcPr>
            <w:tcW w:w="7020" w:type="dxa"/>
            <w:gridSpan w:val="9"/>
            <w:vAlign w:val="top"/>
          </w:tcPr>
          <w:p w14:paraId="035083CF">
            <w:pPr>
              <w:rPr>
                <w:rFonts w:hint="eastAsia" w:ascii="仿宋" w:hAnsi="仿宋" w:eastAsia="仿宋" w:cs="仿宋"/>
                <w:color w:val="auto"/>
                <w:sz w:val="21"/>
                <w:highlight w:val="none"/>
              </w:rPr>
            </w:pPr>
          </w:p>
        </w:tc>
      </w:tr>
      <w:tr w14:paraId="5070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471126D">
            <w:pPr>
              <w:pStyle w:val="15"/>
              <w:spacing w:before="164" w:line="224" w:lineRule="auto"/>
              <w:ind w:left="35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注册地址</w:t>
            </w:r>
          </w:p>
        </w:tc>
        <w:tc>
          <w:tcPr>
            <w:tcW w:w="3386" w:type="dxa"/>
            <w:gridSpan w:val="5"/>
            <w:vAlign w:val="top"/>
          </w:tcPr>
          <w:p w14:paraId="7A05D9BC">
            <w:pPr>
              <w:rPr>
                <w:rFonts w:hint="eastAsia" w:ascii="仿宋" w:hAnsi="仿宋" w:eastAsia="仿宋" w:cs="仿宋"/>
                <w:color w:val="auto"/>
                <w:sz w:val="21"/>
                <w:highlight w:val="none"/>
              </w:rPr>
            </w:pPr>
          </w:p>
        </w:tc>
        <w:tc>
          <w:tcPr>
            <w:tcW w:w="1245" w:type="dxa"/>
            <w:vAlign w:val="top"/>
          </w:tcPr>
          <w:p w14:paraId="39DB21E3">
            <w:pPr>
              <w:pStyle w:val="15"/>
              <w:spacing w:before="163" w:line="222" w:lineRule="auto"/>
              <w:ind w:left="17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邮政编码</w:t>
            </w:r>
          </w:p>
        </w:tc>
        <w:tc>
          <w:tcPr>
            <w:tcW w:w="2389" w:type="dxa"/>
            <w:gridSpan w:val="3"/>
            <w:vAlign w:val="top"/>
          </w:tcPr>
          <w:p w14:paraId="08E31084">
            <w:pPr>
              <w:rPr>
                <w:rFonts w:hint="eastAsia" w:ascii="仿宋" w:hAnsi="仿宋" w:eastAsia="仿宋" w:cs="仿宋"/>
                <w:color w:val="auto"/>
                <w:sz w:val="21"/>
                <w:highlight w:val="none"/>
              </w:rPr>
            </w:pPr>
          </w:p>
        </w:tc>
      </w:tr>
      <w:tr w14:paraId="0468B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restart"/>
            <w:tcBorders>
              <w:bottom w:val="nil"/>
            </w:tcBorders>
            <w:vAlign w:val="top"/>
          </w:tcPr>
          <w:p w14:paraId="06633334">
            <w:pPr>
              <w:spacing w:line="373" w:lineRule="auto"/>
              <w:rPr>
                <w:rFonts w:hint="eastAsia" w:ascii="仿宋" w:hAnsi="仿宋" w:eastAsia="仿宋" w:cs="仿宋"/>
                <w:color w:val="auto"/>
                <w:sz w:val="21"/>
                <w:highlight w:val="none"/>
              </w:rPr>
            </w:pPr>
          </w:p>
          <w:p w14:paraId="7DCC6260">
            <w:pPr>
              <w:pStyle w:val="15"/>
              <w:spacing w:before="78" w:line="223" w:lineRule="auto"/>
              <w:ind w:left="34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联系方式</w:t>
            </w:r>
          </w:p>
        </w:tc>
        <w:tc>
          <w:tcPr>
            <w:tcW w:w="965" w:type="dxa"/>
            <w:vAlign w:val="top"/>
          </w:tcPr>
          <w:p w14:paraId="28E5B971">
            <w:pPr>
              <w:pStyle w:val="15"/>
              <w:spacing w:before="164" w:line="224" w:lineRule="auto"/>
              <w:ind w:left="13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联系人</w:t>
            </w:r>
          </w:p>
        </w:tc>
        <w:tc>
          <w:tcPr>
            <w:tcW w:w="2421" w:type="dxa"/>
            <w:gridSpan w:val="4"/>
            <w:vAlign w:val="top"/>
          </w:tcPr>
          <w:p w14:paraId="186D81B3">
            <w:pPr>
              <w:rPr>
                <w:rFonts w:hint="eastAsia" w:ascii="仿宋" w:hAnsi="仿宋" w:eastAsia="仿宋" w:cs="仿宋"/>
                <w:color w:val="auto"/>
                <w:sz w:val="21"/>
                <w:highlight w:val="none"/>
              </w:rPr>
            </w:pPr>
          </w:p>
        </w:tc>
        <w:tc>
          <w:tcPr>
            <w:tcW w:w="1245" w:type="dxa"/>
            <w:vAlign w:val="top"/>
          </w:tcPr>
          <w:p w14:paraId="769AA69F">
            <w:pPr>
              <w:pStyle w:val="15"/>
              <w:spacing w:before="163" w:line="223" w:lineRule="auto"/>
              <w:ind w:left="304"/>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22"/>
                <w:sz w:val="24"/>
                <w:szCs w:val="24"/>
                <w:highlight w:val="none"/>
              </w:rPr>
              <w:t>话</w:t>
            </w:r>
          </w:p>
        </w:tc>
        <w:tc>
          <w:tcPr>
            <w:tcW w:w="2389" w:type="dxa"/>
            <w:gridSpan w:val="3"/>
            <w:vAlign w:val="top"/>
          </w:tcPr>
          <w:p w14:paraId="77374228">
            <w:pPr>
              <w:rPr>
                <w:rFonts w:hint="eastAsia" w:ascii="仿宋" w:hAnsi="仿宋" w:eastAsia="仿宋" w:cs="仿宋"/>
                <w:color w:val="auto"/>
                <w:sz w:val="21"/>
                <w:highlight w:val="none"/>
              </w:rPr>
            </w:pPr>
          </w:p>
        </w:tc>
      </w:tr>
      <w:tr w14:paraId="2788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Merge w:val="continue"/>
            <w:tcBorders>
              <w:top w:val="nil"/>
            </w:tcBorders>
            <w:vAlign w:val="top"/>
          </w:tcPr>
          <w:p w14:paraId="38814A8C">
            <w:pPr>
              <w:rPr>
                <w:rFonts w:hint="eastAsia" w:ascii="仿宋" w:hAnsi="仿宋" w:eastAsia="仿宋" w:cs="仿宋"/>
                <w:color w:val="auto"/>
                <w:sz w:val="21"/>
                <w:highlight w:val="none"/>
              </w:rPr>
            </w:pPr>
          </w:p>
        </w:tc>
        <w:tc>
          <w:tcPr>
            <w:tcW w:w="965" w:type="dxa"/>
            <w:vAlign w:val="top"/>
          </w:tcPr>
          <w:p w14:paraId="5FF697B1">
            <w:pPr>
              <w:pStyle w:val="15"/>
              <w:spacing w:before="165" w:line="223" w:lineRule="auto"/>
              <w:ind w:left="13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传</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0"/>
                <w:sz w:val="24"/>
                <w:szCs w:val="24"/>
                <w:highlight w:val="none"/>
              </w:rPr>
              <w:t>真</w:t>
            </w:r>
          </w:p>
        </w:tc>
        <w:tc>
          <w:tcPr>
            <w:tcW w:w="2421" w:type="dxa"/>
            <w:gridSpan w:val="4"/>
            <w:vAlign w:val="top"/>
          </w:tcPr>
          <w:p w14:paraId="37A366D4">
            <w:pPr>
              <w:rPr>
                <w:rFonts w:hint="eastAsia" w:ascii="仿宋" w:hAnsi="仿宋" w:eastAsia="仿宋" w:cs="仿宋"/>
                <w:color w:val="auto"/>
                <w:sz w:val="21"/>
                <w:highlight w:val="none"/>
              </w:rPr>
            </w:pPr>
          </w:p>
        </w:tc>
        <w:tc>
          <w:tcPr>
            <w:tcW w:w="1245" w:type="dxa"/>
            <w:vAlign w:val="top"/>
          </w:tcPr>
          <w:p w14:paraId="22EEF5B7">
            <w:pPr>
              <w:pStyle w:val="15"/>
              <w:spacing w:before="165" w:line="224" w:lineRule="auto"/>
              <w:ind w:left="304"/>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网</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2"/>
                <w:sz w:val="24"/>
                <w:szCs w:val="24"/>
                <w:highlight w:val="none"/>
              </w:rPr>
              <w:t>址</w:t>
            </w:r>
          </w:p>
        </w:tc>
        <w:tc>
          <w:tcPr>
            <w:tcW w:w="2389" w:type="dxa"/>
            <w:gridSpan w:val="3"/>
            <w:vAlign w:val="top"/>
          </w:tcPr>
          <w:p w14:paraId="0EFFDF7F">
            <w:pPr>
              <w:rPr>
                <w:rFonts w:hint="eastAsia" w:ascii="仿宋" w:hAnsi="仿宋" w:eastAsia="仿宋" w:cs="仿宋"/>
                <w:color w:val="auto"/>
                <w:sz w:val="21"/>
                <w:highlight w:val="none"/>
              </w:rPr>
            </w:pPr>
          </w:p>
        </w:tc>
      </w:tr>
      <w:tr w14:paraId="0EB8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BC6D703">
            <w:pPr>
              <w:pStyle w:val="15"/>
              <w:spacing w:before="165" w:line="223" w:lineRule="auto"/>
              <w:ind w:left="34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组织结构</w:t>
            </w:r>
          </w:p>
        </w:tc>
        <w:tc>
          <w:tcPr>
            <w:tcW w:w="7020" w:type="dxa"/>
            <w:gridSpan w:val="9"/>
            <w:vAlign w:val="top"/>
          </w:tcPr>
          <w:p w14:paraId="636282EE">
            <w:pPr>
              <w:rPr>
                <w:rFonts w:hint="eastAsia" w:ascii="仿宋" w:hAnsi="仿宋" w:eastAsia="仿宋" w:cs="仿宋"/>
                <w:color w:val="auto"/>
                <w:sz w:val="21"/>
                <w:highlight w:val="none"/>
              </w:rPr>
            </w:pPr>
          </w:p>
        </w:tc>
      </w:tr>
      <w:tr w14:paraId="15E7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70C70513">
            <w:pPr>
              <w:pStyle w:val="15"/>
              <w:spacing w:before="164" w:line="223" w:lineRule="auto"/>
              <w:ind w:left="23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法定代表人</w:t>
            </w:r>
          </w:p>
        </w:tc>
        <w:tc>
          <w:tcPr>
            <w:tcW w:w="965" w:type="dxa"/>
            <w:vAlign w:val="top"/>
          </w:tcPr>
          <w:p w14:paraId="68664AC3">
            <w:pPr>
              <w:pStyle w:val="15"/>
              <w:spacing w:before="165" w:line="224" w:lineRule="auto"/>
              <w:ind w:left="25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姓名</w:t>
            </w:r>
          </w:p>
        </w:tc>
        <w:tc>
          <w:tcPr>
            <w:tcW w:w="951" w:type="dxa"/>
            <w:vAlign w:val="top"/>
          </w:tcPr>
          <w:p w14:paraId="70180F60">
            <w:pPr>
              <w:rPr>
                <w:rFonts w:hint="eastAsia" w:ascii="仿宋" w:hAnsi="仿宋" w:eastAsia="仿宋" w:cs="仿宋"/>
                <w:color w:val="auto"/>
                <w:sz w:val="21"/>
                <w:highlight w:val="none"/>
              </w:rPr>
            </w:pPr>
          </w:p>
        </w:tc>
        <w:tc>
          <w:tcPr>
            <w:tcW w:w="1275" w:type="dxa"/>
            <w:gridSpan w:val="2"/>
            <w:vAlign w:val="top"/>
          </w:tcPr>
          <w:p w14:paraId="03A0F2ED">
            <w:pPr>
              <w:pStyle w:val="15"/>
              <w:spacing w:before="164" w:line="221" w:lineRule="auto"/>
              <w:ind w:left="17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技术职称</w:t>
            </w:r>
          </w:p>
        </w:tc>
        <w:tc>
          <w:tcPr>
            <w:tcW w:w="1700" w:type="dxa"/>
            <w:gridSpan w:val="3"/>
            <w:vAlign w:val="top"/>
          </w:tcPr>
          <w:p w14:paraId="4A787E9C">
            <w:pPr>
              <w:rPr>
                <w:rFonts w:hint="eastAsia" w:ascii="仿宋" w:hAnsi="仿宋" w:eastAsia="仿宋" w:cs="仿宋"/>
                <w:color w:val="auto"/>
                <w:sz w:val="21"/>
                <w:highlight w:val="none"/>
              </w:rPr>
            </w:pPr>
          </w:p>
        </w:tc>
        <w:tc>
          <w:tcPr>
            <w:tcW w:w="709" w:type="dxa"/>
            <w:vAlign w:val="top"/>
          </w:tcPr>
          <w:p w14:paraId="7819CB2D">
            <w:pPr>
              <w:pStyle w:val="15"/>
              <w:spacing w:before="164" w:line="223" w:lineRule="auto"/>
              <w:ind w:left="155"/>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电话</w:t>
            </w:r>
          </w:p>
        </w:tc>
        <w:tc>
          <w:tcPr>
            <w:tcW w:w="1420" w:type="dxa"/>
            <w:vAlign w:val="top"/>
          </w:tcPr>
          <w:p w14:paraId="150D705D">
            <w:pPr>
              <w:rPr>
                <w:rFonts w:hint="eastAsia" w:ascii="仿宋" w:hAnsi="仿宋" w:eastAsia="仿宋" w:cs="仿宋"/>
                <w:color w:val="auto"/>
                <w:sz w:val="21"/>
                <w:highlight w:val="none"/>
              </w:rPr>
            </w:pPr>
          </w:p>
        </w:tc>
      </w:tr>
      <w:tr w14:paraId="7E99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DA88F98">
            <w:pPr>
              <w:pStyle w:val="15"/>
              <w:spacing w:before="166" w:line="222" w:lineRule="auto"/>
              <w:ind w:left="22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技术负责人</w:t>
            </w:r>
          </w:p>
        </w:tc>
        <w:tc>
          <w:tcPr>
            <w:tcW w:w="965" w:type="dxa"/>
            <w:vAlign w:val="top"/>
          </w:tcPr>
          <w:p w14:paraId="22CDB3D2">
            <w:pPr>
              <w:pStyle w:val="15"/>
              <w:spacing w:before="166" w:line="224" w:lineRule="auto"/>
              <w:ind w:left="25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姓名</w:t>
            </w:r>
          </w:p>
        </w:tc>
        <w:tc>
          <w:tcPr>
            <w:tcW w:w="951" w:type="dxa"/>
            <w:vAlign w:val="top"/>
          </w:tcPr>
          <w:p w14:paraId="59B2968E">
            <w:pPr>
              <w:rPr>
                <w:rFonts w:hint="eastAsia" w:ascii="仿宋" w:hAnsi="仿宋" w:eastAsia="仿宋" w:cs="仿宋"/>
                <w:color w:val="auto"/>
                <w:sz w:val="21"/>
                <w:highlight w:val="none"/>
              </w:rPr>
            </w:pPr>
          </w:p>
        </w:tc>
        <w:tc>
          <w:tcPr>
            <w:tcW w:w="1275" w:type="dxa"/>
            <w:gridSpan w:val="2"/>
            <w:vAlign w:val="top"/>
          </w:tcPr>
          <w:p w14:paraId="64E5C658">
            <w:pPr>
              <w:pStyle w:val="15"/>
              <w:spacing w:before="166" w:line="221" w:lineRule="auto"/>
              <w:ind w:left="17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技术职称</w:t>
            </w:r>
          </w:p>
        </w:tc>
        <w:tc>
          <w:tcPr>
            <w:tcW w:w="1700" w:type="dxa"/>
            <w:gridSpan w:val="3"/>
            <w:vAlign w:val="top"/>
          </w:tcPr>
          <w:p w14:paraId="54555003">
            <w:pPr>
              <w:rPr>
                <w:rFonts w:hint="eastAsia" w:ascii="仿宋" w:hAnsi="仿宋" w:eastAsia="仿宋" w:cs="仿宋"/>
                <w:color w:val="auto"/>
                <w:sz w:val="21"/>
                <w:highlight w:val="none"/>
              </w:rPr>
            </w:pPr>
          </w:p>
        </w:tc>
        <w:tc>
          <w:tcPr>
            <w:tcW w:w="709" w:type="dxa"/>
            <w:vAlign w:val="top"/>
          </w:tcPr>
          <w:p w14:paraId="15AC986A">
            <w:pPr>
              <w:pStyle w:val="15"/>
              <w:spacing w:before="166" w:line="223" w:lineRule="auto"/>
              <w:ind w:left="155"/>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电话</w:t>
            </w:r>
          </w:p>
        </w:tc>
        <w:tc>
          <w:tcPr>
            <w:tcW w:w="1420" w:type="dxa"/>
            <w:vAlign w:val="top"/>
          </w:tcPr>
          <w:p w14:paraId="104EC00E">
            <w:pPr>
              <w:rPr>
                <w:rFonts w:hint="eastAsia" w:ascii="仿宋" w:hAnsi="仿宋" w:eastAsia="仿宋" w:cs="仿宋"/>
                <w:color w:val="auto"/>
                <w:sz w:val="21"/>
                <w:highlight w:val="none"/>
              </w:rPr>
            </w:pPr>
          </w:p>
        </w:tc>
      </w:tr>
      <w:tr w14:paraId="76DC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1E05E18E">
            <w:pPr>
              <w:pStyle w:val="15"/>
              <w:spacing w:before="95" w:line="223" w:lineRule="auto"/>
              <w:ind w:left="35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成立时间</w:t>
            </w:r>
          </w:p>
        </w:tc>
        <w:tc>
          <w:tcPr>
            <w:tcW w:w="1916" w:type="dxa"/>
            <w:gridSpan w:val="2"/>
            <w:vAlign w:val="top"/>
          </w:tcPr>
          <w:p w14:paraId="0DC1E1CF">
            <w:pPr>
              <w:rPr>
                <w:rFonts w:hint="eastAsia" w:ascii="仿宋" w:hAnsi="仿宋" w:eastAsia="仿宋" w:cs="仿宋"/>
                <w:color w:val="auto"/>
                <w:sz w:val="21"/>
                <w:highlight w:val="none"/>
              </w:rPr>
            </w:pPr>
          </w:p>
        </w:tc>
        <w:tc>
          <w:tcPr>
            <w:tcW w:w="5104" w:type="dxa"/>
            <w:gridSpan w:val="7"/>
            <w:vAlign w:val="top"/>
          </w:tcPr>
          <w:p w14:paraId="6C839C97">
            <w:pPr>
              <w:pStyle w:val="15"/>
              <w:spacing w:before="95" w:line="223" w:lineRule="auto"/>
              <w:ind w:left="133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员工总人数：</w:t>
            </w:r>
          </w:p>
        </w:tc>
      </w:tr>
      <w:tr w14:paraId="180A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30" w:type="dxa"/>
            <w:vAlign w:val="top"/>
          </w:tcPr>
          <w:p w14:paraId="6C6B91E1">
            <w:pPr>
              <w:pStyle w:val="15"/>
              <w:spacing w:before="37" w:line="223" w:lineRule="auto"/>
              <w:ind w:left="709" w:right="213" w:hanging="48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企业资质等</w:t>
            </w:r>
            <w:r>
              <w:rPr>
                <w:rFonts w:hint="eastAsia" w:ascii="仿宋" w:hAnsi="仿宋" w:eastAsia="仿宋" w:cs="仿宋"/>
                <w:color w:val="auto"/>
                <w:sz w:val="24"/>
                <w:szCs w:val="24"/>
                <w:highlight w:val="none"/>
              </w:rPr>
              <w:t>级</w:t>
            </w:r>
          </w:p>
        </w:tc>
        <w:tc>
          <w:tcPr>
            <w:tcW w:w="965" w:type="dxa"/>
            <w:vAlign w:val="top"/>
          </w:tcPr>
          <w:p w14:paraId="316E9744">
            <w:pPr>
              <w:rPr>
                <w:rFonts w:hint="eastAsia" w:ascii="仿宋" w:hAnsi="仿宋" w:eastAsia="仿宋" w:cs="仿宋"/>
                <w:color w:val="auto"/>
                <w:sz w:val="21"/>
                <w:highlight w:val="none"/>
              </w:rPr>
            </w:pPr>
          </w:p>
        </w:tc>
        <w:tc>
          <w:tcPr>
            <w:tcW w:w="951" w:type="dxa"/>
            <w:vAlign w:val="top"/>
          </w:tcPr>
          <w:p w14:paraId="7A80A0C9">
            <w:pPr>
              <w:rPr>
                <w:rFonts w:hint="eastAsia" w:ascii="仿宋" w:hAnsi="仿宋" w:eastAsia="仿宋" w:cs="仿宋"/>
                <w:color w:val="auto"/>
                <w:sz w:val="21"/>
                <w:highlight w:val="none"/>
              </w:rPr>
            </w:pPr>
          </w:p>
        </w:tc>
        <w:tc>
          <w:tcPr>
            <w:tcW w:w="992" w:type="dxa"/>
            <w:vMerge w:val="restart"/>
            <w:tcBorders>
              <w:bottom w:val="nil"/>
            </w:tcBorders>
            <w:vAlign w:val="top"/>
          </w:tcPr>
          <w:p w14:paraId="3AC12AFE">
            <w:pPr>
              <w:spacing w:line="247" w:lineRule="auto"/>
              <w:rPr>
                <w:rFonts w:hint="eastAsia" w:ascii="仿宋" w:hAnsi="仿宋" w:eastAsia="仿宋" w:cs="仿宋"/>
                <w:color w:val="auto"/>
                <w:sz w:val="21"/>
                <w:highlight w:val="none"/>
              </w:rPr>
            </w:pPr>
          </w:p>
          <w:p w14:paraId="0901D968">
            <w:pPr>
              <w:spacing w:line="247" w:lineRule="auto"/>
              <w:rPr>
                <w:rFonts w:hint="eastAsia" w:ascii="仿宋" w:hAnsi="仿宋" w:eastAsia="仿宋" w:cs="仿宋"/>
                <w:color w:val="auto"/>
                <w:sz w:val="21"/>
                <w:highlight w:val="none"/>
              </w:rPr>
            </w:pPr>
          </w:p>
          <w:p w14:paraId="156DC576">
            <w:pPr>
              <w:spacing w:line="247" w:lineRule="auto"/>
              <w:rPr>
                <w:rFonts w:hint="eastAsia" w:ascii="仿宋" w:hAnsi="仿宋" w:eastAsia="仿宋" w:cs="仿宋"/>
                <w:color w:val="auto"/>
                <w:sz w:val="21"/>
                <w:highlight w:val="none"/>
              </w:rPr>
            </w:pPr>
          </w:p>
          <w:p w14:paraId="0818407A">
            <w:pPr>
              <w:spacing w:line="248" w:lineRule="auto"/>
              <w:rPr>
                <w:rFonts w:hint="eastAsia" w:ascii="仿宋" w:hAnsi="仿宋" w:eastAsia="仿宋" w:cs="仿宋"/>
                <w:color w:val="auto"/>
                <w:sz w:val="21"/>
                <w:highlight w:val="none"/>
              </w:rPr>
            </w:pPr>
          </w:p>
          <w:p w14:paraId="774BE06F">
            <w:pPr>
              <w:pStyle w:val="15"/>
              <w:spacing w:before="78" w:line="222" w:lineRule="auto"/>
              <w:ind w:left="27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其中</w:t>
            </w:r>
          </w:p>
        </w:tc>
        <w:tc>
          <w:tcPr>
            <w:tcW w:w="1983" w:type="dxa"/>
            <w:gridSpan w:val="4"/>
            <w:vAlign w:val="top"/>
          </w:tcPr>
          <w:p w14:paraId="2F3D3F42">
            <w:pPr>
              <w:pStyle w:val="15"/>
              <w:spacing w:before="194" w:line="224" w:lineRule="auto"/>
              <w:ind w:left="52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项目经理</w:t>
            </w:r>
          </w:p>
        </w:tc>
        <w:tc>
          <w:tcPr>
            <w:tcW w:w="2129" w:type="dxa"/>
            <w:gridSpan w:val="2"/>
            <w:vAlign w:val="top"/>
          </w:tcPr>
          <w:p w14:paraId="4CC93092">
            <w:pPr>
              <w:rPr>
                <w:rFonts w:hint="eastAsia" w:ascii="仿宋" w:hAnsi="仿宋" w:eastAsia="仿宋" w:cs="仿宋"/>
                <w:color w:val="auto"/>
                <w:sz w:val="21"/>
                <w:highlight w:val="none"/>
              </w:rPr>
            </w:pPr>
          </w:p>
        </w:tc>
      </w:tr>
      <w:tr w14:paraId="378D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2A08D860">
            <w:pPr>
              <w:pStyle w:val="15"/>
              <w:spacing w:before="102" w:line="224" w:lineRule="auto"/>
              <w:ind w:left="23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营业执照号</w:t>
            </w:r>
          </w:p>
        </w:tc>
        <w:tc>
          <w:tcPr>
            <w:tcW w:w="965" w:type="dxa"/>
            <w:vAlign w:val="top"/>
          </w:tcPr>
          <w:p w14:paraId="7C307FA9">
            <w:pPr>
              <w:rPr>
                <w:rFonts w:hint="eastAsia" w:ascii="仿宋" w:hAnsi="仿宋" w:eastAsia="仿宋" w:cs="仿宋"/>
                <w:color w:val="auto"/>
                <w:sz w:val="21"/>
                <w:highlight w:val="none"/>
              </w:rPr>
            </w:pPr>
          </w:p>
        </w:tc>
        <w:tc>
          <w:tcPr>
            <w:tcW w:w="951" w:type="dxa"/>
            <w:vAlign w:val="top"/>
          </w:tcPr>
          <w:p w14:paraId="00922F94">
            <w:pPr>
              <w:rPr>
                <w:rFonts w:hint="eastAsia" w:ascii="仿宋" w:hAnsi="仿宋" w:eastAsia="仿宋" w:cs="仿宋"/>
                <w:color w:val="auto"/>
                <w:sz w:val="21"/>
                <w:highlight w:val="none"/>
              </w:rPr>
            </w:pPr>
          </w:p>
        </w:tc>
        <w:tc>
          <w:tcPr>
            <w:tcW w:w="992" w:type="dxa"/>
            <w:vMerge w:val="continue"/>
            <w:tcBorders>
              <w:top w:val="nil"/>
              <w:bottom w:val="nil"/>
            </w:tcBorders>
            <w:vAlign w:val="top"/>
          </w:tcPr>
          <w:p w14:paraId="76EFE3DD">
            <w:pPr>
              <w:rPr>
                <w:rFonts w:hint="eastAsia" w:ascii="仿宋" w:hAnsi="仿宋" w:eastAsia="仿宋" w:cs="仿宋"/>
                <w:color w:val="auto"/>
                <w:sz w:val="21"/>
                <w:highlight w:val="none"/>
              </w:rPr>
            </w:pPr>
          </w:p>
        </w:tc>
        <w:tc>
          <w:tcPr>
            <w:tcW w:w="1983" w:type="dxa"/>
            <w:gridSpan w:val="4"/>
            <w:vAlign w:val="top"/>
          </w:tcPr>
          <w:p w14:paraId="2827CF8D">
            <w:pPr>
              <w:pStyle w:val="15"/>
              <w:spacing w:before="102" w:line="221" w:lineRule="auto"/>
              <w:ind w:left="29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高级职称人员</w:t>
            </w:r>
          </w:p>
        </w:tc>
        <w:tc>
          <w:tcPr>
            <w:tcW w:w="2129" w:type="dxa"/>
            <w:gridSpan w:val="2"/>
            <w:vAlign w:val="top"/>
          </w:tcPr>
          <w:p w14:paraId="13898D38">
            <w:pPr>
              <w:rPr>
                <w:rFonts w:hint="eastAsia" w:ascii="仿宋" w:hAnsi="仿宋" w:eastAsia="仿宋" w:cs="仿宋"/>
                <w:color w:val="auto"/>
                <w:sz w:val="21"/>
                <w:highlight w:val="none"/>
              </w:rPr>
            </w:pPr>
          </w:p>
        </w:tc>
      </w:tr>
      <w:tr w14:paraId="04788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6B76E76F">
            <w:pPr>
              <w:pStyle w:val="15"/>
              <w:spacing w:before="88" w:line="224" w:lineRule="auto"/>
              <w:ind w:left="35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注册资金</w:t>
            </w:r>
          </w:p>
        </w:tc>
        <w:tc>
          <w:tcPr>
            <w:tcW w:w="965" w:type="dxa"/>
            <w:vAlign w:val="top"/>
          </w:tcPr>
          <w:p w14:paraId="5D7C3AF9">
            <w:pPr>
              <w:rPr>
                <w:rFonts w:hint="eastAsia" w:ascii="仿宋" w:hAnsi="仿宋" w:eastAsia="仿宋" w:cs="仿宋"/>
                <w:color w:val="auto"/>
                <w:sz w:val="21"/>
                <w:highlight w:val="none"/>
              </w:rPr>
            </w:pPr>
          </w:p>
        </w:tc>
        <w:tc>
          <w:tcPr>
            <w:tcW w:w="951" w:type="dxa"/>
            <w:vAlign w:val="top"/>
          </w:tcPr>
          <w:p w14:paraId="5D9B5971">
            <w:pPr>
              <w:rPr>
                <w:rFonts w:hint="eastAsia" w:ascii="仿宋" w:hAnsi="仿宋" w:eastAsia="仿宋" w:cs="仿宋"/>
                <w:color w:val="auto"/>
                <w:sz w:val="21"/>
                <w:highlight w:val="none"/>
              </w:rPr>
            </w:pPr>
          </w:p>
        </w:tc>
        <w:tc>
          <w:tcPr>
            <w:tcW w:w="992" w:type="dxa"/>
            <w:vMerge w:val="continue"/>
            <w:tcBorders>
              <w:top w:val="nil"/>
              <w:bottom w:val="nil"/>
            </w:tcBorders>
            <w:vAlign w:val="top"/>
          </w:tcPr>
          <w:p w14:paraId="16A02510">
            <w:pPr>
              <w:rPr>
                <w:rFonts w:hint="eastAsia" w:ascii="仿宋" w:hAnsi="仿宋" w:eastAsia="仿宋" w:cs="仿宋"/>
                <w:color w:val="auto"/>
                <w:sz w:val="21"/>
                <w:highlight w:val="none"/>
              </w:rPr>
            </w:pPr>
          </w:p>
        </w:tc>
        <w:tc>
          <w:tcPr>
            <w:tcW w:w="1983" w:type="dxa"/>
            <w:gridSpan w:val="4"/>
            <w:vAlign w:val="top"/>
          </w:tcPr>
          <w:p w14:paraId="0D7D350D">
            <w:pPr>
              <w:pStyle w:val="15"/>
              <w:spacing w:before="89" w:line="221" w:lineRule="auto"/>
              <w:ind w:left="3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中级职称人员</w:t>
            </w:r>
          </w:p>
        </w:tc>
        <w:tc>
          <w:tcPr>
            <w:tcW w:w="2129" w:type="dxa"/>
            <w:gridSpan w:val="2"/>
            <w:vAlign w:val="top"/>
          </w:tcPr>
          <w:p w14:paraId="73C626BA">
            <w:pPr>
              <w:rPr>
                <w:rFonts w:hint="eastAsia" w:ascii="仿宋" w:hAnsi="仿宋" w:eastAsia="仿宋" w:cs="仿宋"/>
                <w:color w:val="auto"/>
                <w:sz w:val="21"/>
                <w:highlight w:val="none"/>
              </w:rPr>
            </w:pPr>
          </w:p>
        </w:tc>
      </w:tr>
      <w:tr w14:paraId="3860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07268E6B">
            <w:pPr>
              <w:pStyle w:val="15"/>
              <w:spacing w:before="111" w:line="221" w:lineRule="auto"/>
              <w:ind w:left="34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开户银行</w:t>
            </w:r>
          </w:p>
        </w:tc>
        <w:tc>
          <w:tcPr>
            <w:tcW w:w="965" w:type="dxa"/>
            <w:vAlign w:val="top"/>
          </w:tcPr>
          <w:p w14:paraId="5D7F66DA">
            <w:pPr>
              <w:rPr>
                <w:rFonts w:hint="eastAsia" w:ascii="仿宋" w:hAnsi="仿宋" w:eastAsia="仿宋" w:cs="仿宋"/>
                <w:color w:val="auto"/>
                <w:sz w:val="21"/>
                <w:highlight w:val="none"/>
              </w:rPr>
            </w:pPr>
          </w:p>
        </w:tc>
        <w:tc>
          <w:tcPr>
            <w:tcW w:w="951" w:type="dxa"/>
            <w:vAlign w:val="top"/>
          </w:tcPr>
          <w:p w14:paraId="5103D645">
            <w:pPr>
              <w:rPr>
                <w:rFonts w:hint="eastAsia" w:ascii="仿宋" w:hAnsi="仿宋" w:eastAsia="仿宋" w:cs="仿宋"/>
                <w:color w:val="auto"/>
                <w:sz w:val="21"/>
                <w:highlight w:val="none"/>
              </w:rPr>
            </w:pPr>
          </w:p>
        </w:tc>
        <w:tc>
          <w:tcPr>
            <w:tcW w:w="992" w:type="dxa"/>
            <w:vMerge w:val="continue"/>
            <w:tcBorders>
              <w:top w:val="nil"/>
              <w:bottom w:val="nil"/>
            </w:tcBorders>
            <w:vAlign w:val="top"/>
          </w:tcPr>
          <w:p w14:paraId="4825D146">
            <w:pPr>
              <w:rPr>
                <w:rFonts w:hint="eastAsia" w:ascii="仿宋" w:hAnsi="仿宋" w:eastAsia="仿宋" w:cs="仿宋"/>
                <w:color w:val="auto"/>
                <w:sz w:val="21"/>
                <w:highlight w:val="none"/>
              </w:rPr>
            </w:pPr>
          </w:p>
        </w:tc>
        <w:tc>
          <w:tcPr>
            <w:tcW w:w="1983" w:type="dxa"/>
            <w:gridSpan w:val="4"/>
            <w:vAlign w:val="top"/>
          </w:tcPr>
          <w:p w14:paraId="7BE70B15">
            <w:pPr>
              <w:pStyle w:val="15"/>
              <w:spacing w:before="111" w:line="221" w:lineRule="auto"/>
              <w:ind w:left="28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初级职称人员</w:t>
            </w:r>
          </w:p>
        </w:tc>
        <w:tc>
          <w:tcPr>
            <w:tcW w:w="2129" w:type="dxa"/>
            <w:gridSpan w:val="2"/>
            <w:vAlign w:val="top"/>
          </w:tcPr>
          <w:p w14:paraId="6B80BFC7">
            <w:pPr>
              <w:rPr>
                <w:rFonts w:hint="eastAsia" w:ascii="仿宋" w:hAnsi="仿宋" w:eastAsia="仿宋" w:cs="仿宋"/>
                <w:color w:val="auto"/>
                <w:sz w:val="21"/>
                <w:highlight w:val="none"/>
              </w:rPr>
            </w:pPr>
          </w:p>
        </w:tc>
      </w:tr>
      <w:tr w14:paraId="268A1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4F1886AF">
            <w:pPr>
              <w:pStyle w:val="15"/>
              <w:spacing w:before="85" w:line="224" w:lineRule="auto"/>
              <w:ind w:left="58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账号</w:t>
            </w:r>
          </w:p>
        </w:tc>
        <w:tc>
          <w:tcPr>
            <w:tcW w:w="965" w:type="dxa"/>
            <w:vAlign w:val="top"/>
          </w:tcPr>
          <w:p w14:paraId="499A0FA1">
            <w:pPr>
              <w:rPr>
                <w:rFonts w:hint="eastAsia" w:ascii="仿宋" w:hAnsi="仿宋" w:eastAsia="仿宋" w:cs="仿宋"/>
                <w:color w:val="auto"/>
                <w:sz w:val="21"/>
                <w:highlight w:val="none"/>
              </w:rPr>
            </w:pPr>
          </w:p>
        </w:tc>
        <w:tc>
          <w:tcPr>
            <w:tcW w:w="951" w:type="dxa"/>
            <w:vAlign w:val="top"/>
          </w:tcPr>
          <w:p w14:paraId="2C9700F1">
            <w:pPr>
              <w:rPr>
                <w:rFonts w:hint="eastAsia" w:ascii="仿宋" w:hAnsi="仿宋" w:eastAsia="仿宋" w:cs="仿宋"/>
                <w:color w:val="auto"/>
                <w:sz w:val="21"/>
                <w:highlight w:val="none"/>
              </w:rPr>
            </w:pPr>
          </w:p>
        </w:tc>
        <w:tc>
          <w:tcPr>
            <w:tcW w:w="992" w:type="dxa"/>
            <w:vMerge w:val="continue"/>
            <w:tcBorders>
              <w:top w:val="nil"/>
            </w:tcBorders>
            <w:vAlign w:val="top"/>
          </w:tcPr>
          <w:p w14:paraId="3B5F6008">
            <w:pPr>
              <w:rPr>
                <w:rFonts w:hint="eastAsia" w:ascii="仿宋" w:hAnsi="仿宋" w:eastAsia="仿宋" w:cs="仿宋"/>
                <w:color w:val="auto"/>
                <w:sz w:val="21"/>
                <w:highlight w:val="none"/>
              </w:rPr>
            </w:pPr>
          </w:p>
        </w:tc>
        <w:tc>
          <w:tcPr>
            <w:tcW w:w="1983" w:type="dxa"/>
            <w:gridSpan w:val="4"/>
            <w:vAlign w:val="top"/>
          </w:tcPr>
          <w:p w14:paraId="3B7E6A1C">
            <w:pPr>
              <w:pStyle w:val="15"/>
              <w:spacing w:before="86" w:line="224" w:lineRule="auto"/>
              <w:ind w:left="64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技</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9"/>
                <w:sz w:val="24"/>
                <w:szCs w:val="24"/>
                <w:highlight w:val="none"/>
              </w:rPr>
              <w:t>工</w:t>
            </w:r>
          </w:p>
        </w:tc>
        <w:tc>
          <w:tcPr>
            <w:tcW w:w="2129" w:type="dxa"/>
            <w:gridSpan w:val="2"/>
            <w:vAlign w:val="top"/>
          </w:tcPr>
          <w:p w14:paraId="55896940">
            <w:pPr>
              <w:rPr>
                <w:rFonts w:hint="eastAsia" w:ascii="仿宋" w:hAnsi="仿宋" w:eastAsia="仿宋" w:cs="仿宋"/>
                <w:color w:val="auto"/>
                <w:sz w:val="21"/>
                <w:highlight w:val="none"/>
              </w:rPr>
            </w:pPr>
          </w:p>
        </w:tc>
      </w:tr>
      <w:tr w14:paraId="7BE5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7B736019">
            <w:pPr>
              <w:pStyle w:val="15"/>
              <w:spacing w:before="307" w:line="223" w:lineRule="auto"/>
              <w:ind w:left="34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经营范围</w:t>
            </w:r>
          </w:p>
        </w:tc>
        <w:tc>
          <w:tcPr>
            <w:tcW w:w="7020" w:type="dxa"/>
            <w:gridSpan w:val="9"/>
            <w:vAlign w:val="top"/>
          </w:tcPr>
          <w:p w14:paraId="0FD0DCCD">
            <w:pPr>
              <w:rPr>
                <w:rFonts w:hint="eastAsia" w:ascii="仿宋" w:hAnsi="仿宋" w:eastAsia="仿宋" w:cs="仿宋"/>
                <w:color w:val="auto"/>
                <w:sz w:val="21"/>
                <w:highlight w:val="none"/>
              </w:rPr>
            </w:pPr>
          </w:p>
        </w:tc>
      </w:tr>
      <w:tr w14:paraId="0DAA3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13C83D97">
            <w:pPr>
              <w:pStyle w:val="15"/>
              <w:spacing w:before="167" w:line="224" w:lineRule="auto"/>
              <w:ind w:left="58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c>
          <w:tcPr>
            <w:tcW w:w="7020" w:type="dxa"/>
            <w:gridSpan w:val="9"/>
            <w:vAlign w:val="top"/>
          </w:tcPr>
          <w:p w14:paraId="54A5DDBF">
            <w:pPr>
              <w:rPr>
                <w:rFonts w:hint="eastAsia" w:ascii="仿宋" w:hAnsi="仿宋" w:eastAsia="仿宋" w:cs="仿宋"/>
                <w:color w:val="auto"/>
                <w:sz w:val="21"/>
                <w:highlight w:val="none"/>
              </w:rPr>
            </w:pPr>
          </w:p>
        </w:tc>
      </w:tr>
    </w:tbl>
    <w:p w14:paraId="0CA9034C">
      <w:pPr>
        <w:spacing w:before="146" w:line="338"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备注：本表后应附企业法人营业执照及其年检合格的证明材料、企业资质证书、安全生产</w:t>
      </w:r>
      <w:r>
        <w:rPr>
          <w:rFonts w:hint="eastAsia" w:ascii="仿宋" w:hAnsi="仿宋" w:eastAsia="仿宋" w:cs="仿宋"/>
          <w:b/>
          <w:bCs/>
          <w:color w:val="auto"/>
          <w:spacing w:val="-3"/>
          <w:sz w:val="24"/>
          <w:szCs w:val="24"/>
          <w:highlight w:val="none"/>
        </w:rPr>
        <w:t>许可证、等材料的扫描件并加盖单位公章。</w:t>
      </w:r>
    </w:p>
    <w:p w14:paraId="5D8FB970">
      <w:pPr>
        <w:spacing w:line="338" w:lineRule="auto"/>
        <w:rPr>
          <w:rFonts w:hint="eastAsia" w:ascii="仿宋" w:hAnsi="仿宋" w:eastAsia="仿宋" w:cs="仿宋"/>
          <w:color w:val="auto"/>
          <w:sz w:val="24"/>
          <w:szCs w:val="24"/>
          <w:highlight w:val="none"/>
        </w:rPr>
        <w:sectPr>
          <w:footerReference r:id="rId27" w:type="default"/>
          <w:pgSz w:w="11905" w:h="16839"/>
          <w:pgMar w:top="1440" w:right="1080" w:bottom="1440" w:left="1080" w:header="0" w:footer="886" w:gutter="0"/>
          <w:pgBorders>
            <w:top w:val="none" w:sz="0" w:space="0"/>
            <w:left w:val="none" w:sz="0" w:space="0"/>
            <w:bottom w:val="none" w:sz="0" w:space="0"/>
            <w:right w:val="none" w:sz="0" w:space="0"/>
          </w:pgBorders>
          <w:pgNumType w:fmt="decimal"/>
          <w:cols w:space="720" w:num="1"/>
        </w:sectPr>
      </w:pPr>
    </w:p>
    <w:p w14:paraId="51357398">
      <w:pPr>
        <w:spacing w:before="57" w:line="217" w:lineRule="auto"/>
        <w:ind w:left="3206"/>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3.2、完成的类似项目情况表</w:t>
      </w:r>
    </w:p>
    <w:tbl>
      <w:tblPr>
        <w:tblStyle w:val="14"/>
        <w:tblW w:w="8540" w:type="dxa"/>
        <w:tblInd w:w="5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07918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1D8F0533">
            <w:pPr>
              <w:pStyle w:val="15"/>
              <w:spacing w:before="157" w:line="221" w:lineRule="auto"/>
              <w:ind w:left="74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项目名称</w:t>
            </w:r>
          </w:p>
        </w:tc>
        <w:tc>
          <w:tcPr>
            <w:tcW w:w="6117" w:type="dxa"/>
            <w:vAlign w:val="top"/>
          </w:tcPr>
          <w:p w14:paraId="2902DE6C">
            <w:pPr>
              <w:rPr>
                <w:rFonts w:hint="eastAsia" w:ascii="仿宋" w:hAnsi="仿宋" w:eastAsia="仿宋" w:cs="仿宋"/>
                <w:color w:val="auto"/>
                <w:sz w:val="21"/>
                <w:highlight w:val="none"/>
              </w:rPr>
            </w:pPr>
          </w:p>
        </w:tc>
      </w:tr>
      <w:tr w14:paraId="17EE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15A15B37">
            <w:pPr>
              <w:pStyle w:val="15"/>
              <w:spacing w:before="153" w:line="219"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项目所在地</w:t>
            </w:r>
          </w:p>
        </w:tc>
        <w:tc>
          <w:tcPr>
            <w:tcW w:w="6117" w:type="dxa"/>
            <w:vAlign w:val="top"/>
          </w:tcPr>
          <w:p w14:paraId="15CF1C35">
            <w:pPr>
              <w:rPr>
                <w:rFonts w:hint="eastAsia" w:ascii="仿宋" w:hAnsi="仿宋" w:eastAsia="仿宋" w:cs="仿宋"/>
                <w:color w:val="auto"/>
                <w:sz w:val="21"/>
                <w:highlight w:val="none"/>
              </w:rPr>
            </w:pPr>
          </w:p>
        </w:tc>
      </w:tr>
      <w:tr w14:paraId="3A2C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23" w:type="dxa"/>
            <w:vAlign w:val="top"/>
          </w:tcPr>
          <w:p w14:paraId="52DBA403">
            <w:pPr>
              <w:pStyle w:val="15"/>
              <w:spacing w:before="78" w:line="221" w:lineRule="auto"/>
              <w:ind w:left="6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发包人名称</w:t>
            </w:r>
          </w:p>
        </w:tc>
        <w:tc>
          <w:tcPr>
            <w:tcW w:w="6117" w:type="dxa"/>
            <w:vAlign w:val="top"/>
          </w:tcPr>
          <w:p w14:paraId="6BD7DDB6">
            <w:pPr>
              <w:rPr>
                <w:rFonts w:hint="eastAsia" w:ascii="仿宋" w:hAnsi="仿宋" w:eastAsia="仿宋" w:cs="仿宋"/>
                <w:color w:val="auto"/>
                <w:sz w:val="21"/>
                <w:highlight w:val="none"/>
              </w:rPr>
            </w:pPr>
          </w:p>
        </w:tc>
      </w:tr>
      <w:tr w14:paraId="25B9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0507622">
            <w:pPr>
              <w:pStyle w:val="15"/>
              <w:spacing w:before="154" w:line="224" w:lineRule="auto"/>
              <w:ind w:left="6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发包人地址</w:t>
            </w:r>
          </w:p>
        </w:tc>
        <w:tc>
          <w:tcPr>
            <w:tcW w:w="6117" w:type="dxa"/>
            <w:vAlign w:val="top"/>
          </w:tcPr>
          <w:p w14:paraId="5FFE4CB1">
            <w:pPr>
              <w:rPr>
                <w:rFonts w:hint="eastAsia" w:ascii="仿宋" w:hAnsi="仿宋" w:eastAsia="仿宋" w:cs="仿宋"/>
                <w:color w:val="auto"/>
                <w:sz w:val="21"/>
                <w:highlight w:val="none"/>
              </w:rPr>
            </w:pPr>
          </w:p>
        </w:tc>
      </w:tr>
      <w:tr w14:paraId="3458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18D0D1E">
            <w:pPr>
              <w:pStyle w:val="15"/>
              <w:spacing w:before="153" w:line="223" w:lineRule="auto"/>
              <w:ind w:left="15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发包人联系人及电话</w:t>
            </w:r>
          </w:p>
        </w:tc>
        <w:tc>
          <w:tcPr>
            <w:tcW w:w="6117" w:type="dxa"/>
            <w:vAlign w:val="top"/>
          </w:tcPr>
          <w:p w14:paraId="0D7EBC20">
            <w:pPr>
              <w:rPr>
                <w:rFonts w:hint="eastAsia" w:ascii="仿宋" w:hAnsi="仿宋" w:eastAsia="仿宋" w:cs="仿宋"/>
                <w:color w:val="auto"/>
                <w:sz w:val="21"/>
                <w:highlight w:val="none"/>
              </w:rPr>
            </w:pPr>
          </w:p>
        </w:tc>
      </w:tr>
      <w:tr w14:paraId="6EDC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3686860">
            <w:pPr>
              <w:pStyle w:val="15"/>
              <w:spacing w:before="156" w:line="222" w:lineRule="auto"/>
              <w:ind w:left="75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合同价格</w:t>
            </w:r>
          </w:p>
        </w:tc>
        <w:tc>
          <w:tcPr>
            <w:tcW w:w="6117" w:type="dxa"/>
            <w:vAlign w:val="top"/>
          </w:tcPr>
          <w:p w14:paraId="249CF4DF">
            <w:pPr>
              <w:rPr>
                <w:rFonts w:hint="eastAsia" w:ascii="仿宋" w:hAnsi="仿宋" w:eastAsia="仿宋" w:cs="仿宋"/>
                <w:color w:val="auto"/>
                <w:sz w:val="21"/>
                <w:highlight w:val="none"/>
              </w:rPr>
            </w:pPr>
          </w:p>
        </w:tc>
      </w:tr>
      <w:tr w14:paraId="4F276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64EFB990">
            <w:pPr>
              <w:pStyle w:val="15"/>
              <w:spacing w:before="155" w:line="222" w:lineRule="auto"/>
              <w:ind w:left="74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开工日期</w:t>
            </w:r>
          </w:p>
        </w:tc>
        <w:tc>
          <w:tcPr>
            <w:tcW w:w="6117" w:type="dxa"/>
            <w:vAlign w:val="top"/>
          </w:tcPr>
          <w:p w14:paraId="6E33E7D4">
            <w:pPr>
              <w:rPr>
                <w:rFonts w:hint="eastAsia" w:ascii="仿宋" w:hAnsi="仿宋" w:eastAsia="仿宋" w:cs="仿宋"/>
                <w:color w:val="auto"/>
                <w:sz w:val="21"/>
                <w:highlight w:val="none"/>
              </w:rPr>
            </w:pPr>
          </w:p>
        </w:tc>
      </w:tr>
      <w:tr w14:paraId="58A4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53A95857">
            <w:pPr>
              <w:pStyle w:val="15"/>
              <w:spacing w:before="154" w:line="223" w:lineRule="auto"/>
              <w:ind w:left="74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竣工日期</w:t>
            </w:r>
          </w:p>
        </w:tc>
        <w:tc>
          <w:tcPr>
            <w:tcW w:w="6117" w:type="dxa"/>
            <w:vAlign w:val="top"/>
          </w:tcPr>
          <w:p w14:paraId="0B1FAB50">
            <w:pPr>
              <w:rPr>
                <w:rFonts w:hint="eastAsia" w:ascii="仿宋" w:hAnsi="仿宋" w:eastAsia="仿宋" w:cs="仿宋"/>
                <w:color w:val="auto"/>
                <w:sz w:val="21"/>
                <w:highlight w:val="none"/>
              </w:rPr>
            </w:pPr>
          </w:p>
        </w:tc>
      </w:tr>
      <w:tr w14:paraId="3152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3FE5818E">
            <w:pPr>
              <w:pStyle w:val="15"/>
              <w:spacing w:before="155" w:line="220"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承担的工作</w:t>
            </w:r>
          </w:p>
        </w:tc>
        <w:tc>
          <w:tcPr>
            <w:tcW w:w="6117" w:type="dxa"/>
            <w:vAlign w:val="top"/>
          </w:tcPr>
          <w:p w14:paraId="5272E24C">
            <w:pPr>
              <w:rPr>
                <w:rFonts w:hint="eastAsia" w:ascii="仿宋" w:hAnsi="仿宋" w:eastAsia="仿宋" w:cs="仿宋"/>
                <w:color w:val="auto"/>
                <w:sz w:val="21"/>
                <w:highlight w:val="none"/>
              </w:rPr>
            </w:pPr>
          </w:p>
        </w:tc>
      </w:tr>
      <w:tr w14:paraId="6B33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CFE6BBA">
            <w:pPr>
              <w:pStyle w:val="15"/>
              <w:spacing w:before="156" w:line="223" w:lineRule="auto"/>
              <w:ind w:left="75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工程质量</w:t>
            </w:r>
          </w:p>
        </w:tc>
        <w:tc>
          <w:tcPr>
            <w:tcW w:w="6117" w:type="dxa"/>
            <w:vAlign w:val="top"/>
          </w:tcPr>
          <w:p w14:paraId="1C15E981">
            <w:pPr>
              <w:rPr>
                <w:rFonts w:hint="eastAsia" w:ascii="仿宋" w:hAnsi="仿宋" w:eastAsia="仿宋" w:cs="仿宋"/>
                <w:color w:val="auto"/>
                <w:sz w:val="21"/>
                <w:highlight w:val="none"/>
              </w:rPr>
            </w:pPr>
          </w:p>
        </w:tc>
      </w:tr>
      <w:tr w14:paraId="55BD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40BD26AA">
            <w:pPr>
              <w:pStyle w:val="15"/>
              <w:spacing w:before="155" w:line="224" w:lineRule="auto"/>
              <w:ind w:left="74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项目经理</w:t>
            </w:r>
          </w:p>
        </w:tc>
        <w:tc>
          <w:tcPr>
            <w:tcW w:w="6117" w:type="dxa"/>
            <w:vAlign w:val="top"/>
          </w:tcPr>
          <w:p w14:paraId="344F2D09">
            <w:pPr>
              <w:rPr>
                <w:rFonts w:hint="eastAsia" w:ascii="仿宋" w:hAnsi="仿宋" w:eastAsia="仿宋" w:cs="仿宋"/>
                <w:color w:val="auto"/>
                <w:sz w:val="21"/>
                <w:highlight w:val="none"/>
              </w:rPr>
            </w:pPr>
          </w:p>
        </w:tc>
      </w:tr>
      <w:tr w14:paraId="26C9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4F77AEEF">
            <w:pPr>
              <w:pStyle w:val="15"/>
              <w:spacing w:before="155" w:line="222"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技术负责人</w:t>
            </w:r>
          </w:p>
        </w:tc>
        <w:tc>
          <w:tcPr>
            <w:tcW w:w="6117" w:type="dxa"/>
            <w:vAlign w:val="top"/>
          </w:tcPr>
          <w:p w14:paraId="2F2F7511">
            <w:pPr>
              <w:rPr>
                <w:rFonts w:hint="eastAsia" w:ascii="仿宋" w:hAnsi="仿宋" w:eastAsia="仿宋" w:cs="仿宋"/>
                <w:color w:val="auto"/>
                <w:sz w:val="21"/>
                <w:highlight w:val="none"/>
              </w:rPr>
            </w:pPr>
          </w:p>
        </w:tc>
      </w:tr>
      <w:tr w14:paraId="62EE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961A293">
            <w:pPr>
              <w:pStyle w:val="15"/>
              <w:spacing w:before="155" w:line="222" w:lineRule="auto"/>
              <w:ind w:left="15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总监理工程师及电话</w:t>
            </w:r>
          </w:p>
        </w:tc>
        <w:tc>
          <w:tcPr>
            <w:tcW w:w="6117" w:type="dxa"/>
            <w:vAlign w:val="top"/>
          </w:tcPr>
          <w:p w14:paraId="517A340F">
            <w:pPr>
              <w:rPr>
                <w:rFonts w:hint="eastAsia" w:ascii="仿宋" w:hAnsi="仿宋" w:eastAsia="仿宋" w:cs="仿宋"/>
                <w:color w:val="auto"/>
                <w:sz w:val="21"/>
                <w:highlight w:val="none"/>
              </w:rPr>
            </w:pPr>
          </w:p>
        </w:tc>
      </w:tr>
      <w:tr w14:paraId="20DA8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2423" w:type="dxa"/>
            <w:vAlign w:val="top"/>
          </w:tcPr>
          <w:p w14:paraId="14549EAF">
            <w:pPr>
              <w:spacing w:line="431" w:lineRule="auto"/>
              <w:rPr>
                <w:rFonts w:hint="eastAsia" w:ascii="仿宋" w:hAnsi="仿宋" w:eastAsia="仿宋" w:cs="仿宋"/>
                <w:color w:val="auto"/>
                <w:sz w:val="21"/>
                <w:highlight w:val="none"/>
              </w:rPr>
            </w:pPr>
          </w:p>
          <w:p w14:paraId="789BC22A">
            <w:pPr>
              <w:pStyle w:val="15"/>
              <w:spacing w:before="78" w:line="223" w:lineRule="auto"/>
              <w:ind w:left="74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项目描述</w:t>
            </w:r>
          </w:p>
        </w:tc>
        <w:tc>
          <w:tcPr>
            <w:tcW w:w="6117" w:type="dxa"/>
            <w:vAlign w:val="top"/>
          </w:tcPr>
          <w:p w14:paraId="154DC7A9">
            <w:pPr>
              <w:rPr>
                <w:rFonts w:hint="eastAsia" w:ascii="仿宋" w:hAnsi="仿宋" w:eastAsia="仿宋" w:cs="仿宋"/>
                <w:color w:val="auto"/>
                <w:sz w:val="21"/>
                <w:highlight w:val="none"/>
              </w:rPr>
            </w:pPr>
          </w:p>
        </w:tc>
      </w:tr>
      <w:tr w14:paraId="0D21E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5605AFC6">
            <w:pPr>
              <w:pStyle w:val="15"/>
              <w:spacing w:before="156" w:line="224" w:lineRule="auto"/>
              <w:ind w:left="987"/>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c>
          <w:tcPr>
            <w:tcW w:w="6117" w:type="dxa"/>
            <w:vAlign w:val="top"/>
          </w:tcPr>
          <w:p w14:paraId="081AF646">
            <w:pPr>
              <w:rPr>
                <w:rFonts w:hint="eastAsia" w:ascii="仿宋" w:hAnsi="仿宋" w:eastAsia="仿宋" w:cs="仿宋"/>
                <w:color w:val="auto"/>
                <w:sz w:val="21"/>
                <w:highlight w:val="none"/>
              </w:rPr>
            </w:pPr>
          </w:p>
        </w:tc>
      </w:tr>
    </w:tbl>
    <w:p w14:paraId="4B70738D">
      <w:pPr>
        <w:spacing w:before="147" w:line="338" w:lineRule="auto"/>
        <w:ind w:firstLine="72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备注：本表后附合同协议书、</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1"/>
          <w:sz w:val="24"/>
          <w:szCs w:val="24"/>
          <w:highlight w:val="none"/>
        </w:rPr>
        <w:t>中标通知书及验收报告</w:t>
      </w:r>
      <w:r>
        <w:rPr>
          <w:rFonts w:hint="eastAsia" w:ascii="仿宋" w:hAnsi="仿宋" w:eastAsia="仿宋" w:cs="仿宋"/>
          <w:color w:val="auto"/>
          <w:sz w:val="24"/>
          <w:szCs w:val="24"/>
          <w:highlight w:val="none"/>
        </w:rPr>
        <w:t>（项目合同扫描件包含但不限</w:t>
      </w:r>
      <w:r>
        <w:rPr>
          <w:rFonts w:hint="eastAsia" w:ascii="仿宋" w:hAnsi="仿宋" w:eastAsia="仿宋" w:cs="仿宋"/>
          <w:color w:val="auto"/>
          <w:spacing w:val="2"/>
          <w:sz w:val="24"/>
          <w:szCs w:val="24"/>
          <w:highlight w:val="none"/>
        </w:rPr>
        <w:t>于合同首页、关键信息页、双方签章页加盖公章）扫描件并加盖单位公章，</w:t>
      </w:r>
      <w:r>
        <w:rPr>
          <w:rFonts w:hint="eastAsia" w:ascii="仿宋" w:hAnsi="仿宋" w:eastAsia="仿宋" w:cs="仿宋"/>
          <w:color w:val="auto"/>
          <w:spacing w:val="1"/>
          <w:sz w:val="24"/>
          <w:szCs w:val="24"/>
          <w:highlight w:val="none"/>
        </w:rPr>
        <w:t>具体年份要求</w:t>
      </w:r>
      <w:r>
        <w:rPr>
          <w:rFonts w:hint="eastAsia" w:ascii="仿宋" w:hAnsi="仿宋" w:eastAsia="仿宋" w:cs="仿宋"/>
          <w:color w:val="auto"/>
          <w:spacing w:val="-1"/>
          <w:sz w:val="24"/>
          <w:szCs w:val="24"/>
          <w:highlight w:val="none"/>
        </w:rPr>
        <w:t>见供应商须知前附表。每张表格只填写一个项目，并标明序号。</w:t>
      </w:r>
    </w:p>
    <w:p w14:paraId="225AB736">
      <w:pPr>
        <w:spacing w:line="338" w:lineRule="auto"/>
        <w:rPr>
          <w:rFonts w:hint="eastAsia" w:ascii="仿宋" w:hAnsi="仿宋" w:eastAsia="仿宋" w:cs="仿宋"/>
          <w:color w:val="auto"/>
          <w:sz w:val="24"/>
          <w:szCs w:val="24"/>
          <w:highlight w:val="none"/>
        </w:rPr>
        <w:sectPr>
          <w:footerReference r:id="rId2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54ED053">
      <w:pPr>
        <w:spacing w:before="57" w:line="211" w:lineRule="auto"/>
        <w:ind w:left="2356"/>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3.3</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正在施工的和新承接的项目情况表</w:t>
      </w:r>
    </w:p>
    <w:tbl>
      <w:tblPr>
        <w:tblStyle w:val="14"/>
        <w:tblW w:w="8509"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1501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2360A871">
            <w:pPr>
              <w:pStyle w:val="15"/>
              <w:spacing w:before="197" w:line="221" w:lineRule="auto"/>
              <w:ind w:left="74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项目名称</w:t>
            </w:r>
          </w:p>
        </w:tc>
        <w:tc>
          <w:tcPr>
            <w:tcW w:w="6096" w:type="dxa"/>
            <w:vAlign w:val="top"/>
          </w:tcPr>
          <w:p w14:paraId="0F998308">
            <w:pPr>
              <w:rPr>
                <w:rFonts w:hint="eastAsia" w:ascii="仿宋" w:hAnsi="仿宋" w:eastAsia="仿宋" w:cs="仿宋"/>
                <w:color w:val="auto"/>
                <w:sz w:val="21"/>
                <w:highlight w:val="none"/>
              </w:rPr>
            </w:pPr>
          </w:p>
        </w:tc>
      </w:tr>
      <w:tr w14:paraId="3115C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648B8C2E">
            <w:pPr>
              <w:pStyle w:val="15"/>
              <w:spacing w:before="193" w:line="219" w:lineRule="auto"/>
              <w:ind w:left="62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项目所在地</w:t>
            </w:r>
          </w:p>
        </w:tc>
        <w:tc>
          <w:tcPr>
            <w:tcW w:w="6096" w:type="dxa"/>
            <w:vAlign w:val="top"/>
          </w:tcPr>
          <w:p w14:paraId="49C8721D">
            <w:pPr>
              <w:rPr>
                <w:rFonts w:hint="eastAsia" w:ascii="仿宋" w:hAnsi="仿宋" w:eastAsia="仿宋" w:cs="仿宋"/>
                <w:color w:val="auto"/>
                <w:sz w:val="21"/>
                <w:highlight w:val="none"/>
              </w:rPr>
            </w:pPr>
          </w:p>
        </w:tc>
      </w:tr>
      <w:tr w14:paraId="1FFA7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D78636A">
            <w:pPr>
              <w:pStyle w:val="15"/>
              <w:spacing w:before="193" w:line="221"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发包人名称</w:t>
            </w:r>
          </w:p>
        </w:tc>
        <w:tc>
          <w:tcPr>
            <w:tcW w:w="6096" w:type="dxa"/>
            <w:vAlign w:val="top"/>
          </w:tcPr>
          <w:p w14:paraId="5A106E4F">
            <w:pPr>
              <w:rPr>
                <w:rFonts w:hint="eastAsia" w:ascii="仿宋" w:hAnsi="仿宋" w:eastAsia="仿宋" w:cs="仿宋"/>
                <w:color w:val="auto"/>
                <w:sz w:val="21"/>
                <w:highlight w:val="none"/>
              </w:rPr>
            </w:pPr>
          </w:p>
        </w:tc>
      </w:tr>
      <w:tr w14:paraId="30F60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7B9F9CCA">
            <w:pPr>
              <w:pStyle w:val="15"/>
              <w:spacing w:before="192" w:line="224"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发包人地址</w:t>
            </w:r>
          </w:p>
        </w:tc>
        <w:tc>
          <w:tcPr>
            <w:tcW w:w="6096" w:type="dxa"/>
            <w:vAlign w:val="top"/>
          </w:tcPr>
          <w:p w14:paraId="55F7B707">
            <w:pPr>
              <w:rPr>
                <w:rFonts w:hint="eastAsia" w:ascii="仿宋" w:hAnsi="仿宋" w:eastAsia="仿宋" w:cs="仿宋"/>
                <w:color w:val="auto"/>
                <w:sz w:val="21"/>
                <w:highlight w:val="none"/>
              </w:rPr>
            </w:pPr>
          </w:p>
        </w:tc>
      </w:tr>
      <w:tr w14:paraId="0F18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150B068D">
            <w:pPr>
              <w:pStyle w:val="15"/>
              <w:spacing w:before="193" w:line="223" w:lineRule="auto"/>
              <w:ind w:left="62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发包人电话</w:t>
            </w:r>
          </w:p>
        </w:tc>
        <w:tc>
          <w:tcPr>
            <w:tcW w:w="6096" w:type="dxa"/>
            <w:vAlign w:val="top"/>
          </w:tcPr>
          <w:p w14:paraId="2DA2E796">
            <w:pPr>
              <w:rPr>
                <w:rFonts w:hint="eastAsia" w:ascii="仿宋" w:hAnsi="仿宋" w:eastAsia="仿宋" w:cs="仿宋"/>
                <w:color w:val="auto"/>
                <w:sz w:val="21"/>
                <w:highlight w:val="none"/>
              </w:rPr>
            </w:pPr>
          </w:p>
        </w:tc>
      </w:tr>
      <w:tr w14:paraId="00A1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550E1F0F">
            <w:pPr>
              <w:pStyle w:val="15"/>
              <w:spacing w:before="197" w:line="222" w:lineRule="auto"/>
              <w:ind w:left="62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签约合同价</w:t>
            </w:r>
          </w:p>
        </w:tc>
        <w:tc>
          <w:tcPr>
            <w:tcW w:w="6096" w:type="dxa"/>
            <w:vAlign w:val="top"/>
          </w:tcPr>
          <w:p w14:paraId="0C9C214B">
            <w:pPr>
              <w:rPr>
                <w:rFonts w:hint="eastAsia" w:ascii="仿宋" w:hAnsi="仿宋" w:eastAsia="仿宋" w:cs="仿宋"/>
                <w:color w:val="auto"/>
                <w:sz w:val="21"/>
                <w:highlight w:val="none"/>
              </w:rPr>
            </w:pPr>
          </w:p>
        </w:tc>
      </w:tr>
      <w:tr w14:paraId="3703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3C651D5D">
            <w:pPr>
              <w:pStyle w:val="15"/>
              <w:spacing w:before="196" w:line="222" w:lineRule="auto"/>
              <w:ind w:left="73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开工日期</w:t>
            </w:r>
          </w:p>
        </w:tc>
        <w:tc>
          <w:tcPr>
            <w:tcW w:w="6096" w:type="dxa"/>
            <w:vAlign w:val="top"/>
          </w:tcPr>
          <w:p w14:paraId="13AD30A7">
            <w:pPr>
              <w:rPr>
                <w:rFonts w:hint="eastAsia" w:ascii="仿宋" w:hAnsi="仿宋" w:eastAsia="仿宋" w:cs="仿宋"/>
                <w:color w:val="auto"/>
                <w:sz w:val="21"/>
                <w:highlight w:val="none"/>
              </w:rPr>
            </w:pPr>
          </w:p>
        </w:tc>
      </w:tr>
      <w:tr w14:paraId="6DA4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4FB16D16">
            <w:pPr>
              <w:pStyle w:val="15"/>
              <w:spacing w:before="196" w:line="222" w:lineRule="auto"/>
              <w:ind w:left="49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计划竣工日期</w:t>
            </w:r>
          </w:p>
        </w:tc>
        <w:tc>
          <w:tcPr>
            <w:tcW w:w="6096" w:type="dxa"/>
            <w:vAlign w:val="top"/>
          </w:tcPr>
          <w:p w14:paraId="1BF69471">
            <w:pPr>
              <w:rPr>
                <w:rFonts w:hint="eastAsia" w:ascii="仿宋" w:hAnsi="仿宋" w:eastAsia="仿宋" w:cs="仿宋"/>
                <w:color w:val="auto"/>
                <w:sz w:val="21"/>
                <w:highlight w:val="none"/>
              </w:rPr>
            </w:pPr>
          </w:p>
        </w:tc>
      </w:tr>
      <w:tr w14:paraId="3FE0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49F1C527">
            <w:pPr>
              <w:pStyle w:val="15"/>
              <w:spacing w:before="195" w:line="220" w:lineRule="auto"/>
              <w:ind w:left="61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承担的工作</w:t>
            </w:r>
          </w:p>
        </w:tc>
        <w:tc>
          <w:tcPr>
            <w:tcW w:w="6096" w:type="dxa"/>
            <w:vAlign w:val="top"/>
          </w:tcPr>
          <w:p w14:paraId="6E97FF99">
            <w:pPr>
              <w:rPr>
                <w:rFonts w:hint="eastAsia" w:ascii="仿宋" w:hAnsi="仿宋" w:eastAsia="仿宋" w:cs="仿宋"/>
                <w:color w:val="auto"/>
                <w:sz w:val="21"/>
                <w:highlight w:val="none"/>
              </w:rPr>
            </w:pPr>
          </w:p>
        </w:tc>
      </w:tr>
      <w:tr w14:paraId="1715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1A23DCDB">
            <w:pPr>
              <w:pStyle w:val="15"/>
              <w:spacing w:before="195" w:line="223" w:lineRule="auto"/>
              <w:ind w:left="74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工程质量</w:t>
            </w:r>
          </w:p>
        </w:tc>
        <w:tc>
          <w:tcPr>
            <w:tcW w:w="6096" w:type="dxa"/>
            <w:vAlign w:val="top"/>
          </w:tcPr>
          <w:p w14:paraId="7FB21F09">
            <w:pPr>
              <w:rPr>
                <w:rFonts w:hint="eastAsia" w:ascii="仿宋" w:hAnsi="仿宋" w:eastAsia="仿宋" w:cs="仿宋"/>
                <w:color w:val="auto"/>
                <w:sz w:val="21"/>
                <w:highlight w:val="none"/>
              </w:rPr>
            </w:pPr>
          </w:p>
        </w:tc>
      </w:tr>
      <w:tr w14:paraId="49E8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255465E4">
            <w:pPr>
              <w:pStyle w:val="15"/>
              <w:spacing w:before="194" w:line="224" w:lineRule="auto"/>
              <w:ind w:left="74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项目经理</w:t>
            </w:r>
          </w:p>
        </w:tc>
        <w:tc>
          <w:tcPr>
            <w:tcW w:w="6096" w:type="dxa"/>
            <w:vAlign w:val="top"/>
          </w:tcPr>
          <w:p w14:paraId="5C5CB311">
            <w:pPr>
              <w:rPr>
                <w:rFonts w:hint="eastAsia" w:ascii="仿宋" w:hAnsi="仿宋" w:eastAsia="仿宋" w:cs="仿宋"/>
                <w:color w:val="auto"/>
                <w:sz w:val="21"/>
                <w:highlight w:val="none"/>
              </w:rPr>
            </w:pPr>
          </w:p>
        </w:tc>
      </w:tr>
      <w:tr w14:paraId="3236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1EC1D168">
            <w:pPr>
              <w:pStyle w:val="15"/>
              <w:spacing w:before="197" w:line="222" w:lineRule="auto"/>
              <w:ind w:left="62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技术负责人</w:t>
            </w:r>
          </w:p>
        </w:tc>
        <w:tc>
          <w:tcPr>
            <w:tcW w:w="6096" w:type="dxa"/>
            <w:vAlign w:val="top"/>
          </w:tcPr>
          <w:p w14:paraId="54C4DD43">
            <w:pPr>
              <w:rPr>
                <w:rFonts w:hint="eastAsia" w:ascii="仿宋" w:hAnsi="仿宋" w:eastAsia="仿宋" w:cs="仿宋"/>
                <w:color w:val="auto"/>
                <w:sz w:val="21"/>
                <w:highlight w:val="none"/>
              </w:rPr>
            </w:pPr>
          </w:p>
        </w:tc>
      </w:tr>
      <w:tr w14:paraId="0640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646C3BD8">
            <w:pPr>
              <w:pStyle w:val="15"/>
              <w:spacing w:before="196" w:line="222" w:lineRule="auto"/>
              <w:ind w:left="1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总监理工程师及电话</w:t>
            </w:r>
          </w:p>
        </w:tc>
        <w:tc>
          <w:tcPr>
            <w:tcW w:w="6096" w:type="dxa"/>
            <w:vAlign w:val="top"/>
          </w:tcPr>
          <w:p w14:paraId="0600E64C">
            <w:pPr>
              <w:rPr>
                <w:rFonts w:hint="eastAsia" w:ascii="仿宋" w:hAnsi="仿宋" w:eastAsia="仿宋" w:cs="仿宋"/>
                <w:color w:val="auto"/>
                <w:sz w:val="21"/>
                <w:highlight w:val="none"/>
              </w:rPr>
            </w:pPr>
          </w:p>
        </w:tc>
      </w:tr>
      <w:tr w14:paraId="512D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413" w:type="dxa"/>
            <w:vAlign w:val="top"/>
          </w:tcPr>
          <w:p w14:paraId="23590DC5">
            <w:pPr>
              <w:pStyle w:val="15"/>
              <w:spacing w:before="217" w:line="223" w:lineRule="auto"/>
              <w:ind w:left="74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项目描述</w:t>
            </w:r>
          </w:p>
        </w:tc>
        <w:tc>
          <w:tcPr>
            <w:tcW w:w="6096" w:type="dxa"/>
            <w:vAlign w:val="top"/>
          </w:tcPr>
          <w:p w14:paraId="50748894">
            <w:pPr>
              <w:rPr>
                <w:rFonts w:hint="eastAsia" w:ascii="仿宋" w:hAnsi="仿宋" w:eastAsia="仿宋" w:cs="仿宋"/>
                <w:color w:val="auto"/>
                <w:sz w:val="21"/>
                <w:highlight w:val="none"/>
              </w:rPr>
            </w:pPr>
          </w:p>
        </w:tc>
      </w:tr>
      <w:tr w14:paraId="01CAD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7360DA57">
            <w:pPr>
              <w:pStyle w:val="15"/>
              <w:spacing w:before="196" w:line="224" w:lineRule="auto"/>
              <w:ind w:left="98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c>
          <w:tcPr>
            <w:tcW w:w="6096" w:type="dxa"/>
            <w:vAlign w:val="top"/>
          </w:tcPr>
          <w:p w14:paraId="54C57A04">
            <w:pPr>
              <w:rPr>
                <w:rFonts w:hint="eastAsia" w:ascii="仿宋" w:hAnsi="仿宋" w:eastAsia="仿宋" w:cs="仿宋"/>
                <w:color w:val="auto"/>
                <w:sz w:val="21"/>
                <w:highlight w:val="none"/>
              </w:rPr>
            </w:pPr>
          </w:p>
        </w:tc>
      </w:tr>
    </w:tbl>
    <w:p w14:paraId="68670D99">
      <w:pPr>
        <w:spacing w:before="148" w:line="220" w:lineRule="auto"/>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备注：本表后附中标通知书和合同协议书扫描件并加盖单位公章。每张表格</w:t>
      </w:r>
      <w:r>
        <w:rPr>
          <w:rFonts w:hint="eastAsia" w:ascii="仿宋" w:hAnsi="仿宋" w:eastAsia="仿宋" w:cs="仿宋"/>
          <w:color w:val="auto"/>
          <w:spacing w:val="1"/>
          <w:sz w:val="24"/>
          <w:szCs w:val="24"/>
          <w:highlight w:val="none"/>
        </w:rPr>
        <w:t>只填写一个项</w:t>
      </w:r>
    </w:p>
    <w:p w14:paraId="4424E386">
      <w:pPr>
        <w:spacing w:before="153" w:line="220" w:lineRule="auto"/>
        <w:ind w:left="4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目，并标明序号。</w:t>
      </w:r>
    </w:p>
    <w:p w14:paraId="24AFC285">
      <w:pPr>
        <w:spacing w:line="220" w:lineRule="auto"/>
        <w:rPr>
          <w:rFonts w:hint="eastAsia" w:ascii="仿宋" w:hAnsi="仿宋" w:eastAsia="仿宋" w:cs="仿宋"/>
          <w:color w:val="auto"/>
          <w:sz w:val="24"/>
          <w:szCs w:val="24"/>
          <w:highlight w:val="none"/>
        </w:rPr>
        <w:sectPr>
          <w:footerReference r:id="rId2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1B3DC7C">
      <w:pPr>
        <w:spacing w:before="57" w:line="223" w:lineRule="auto"/>
        <w:ind w:left="2502"/>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3.4、近三年内发生的诉讼及仲裁情况</w:t>
      </w:r>
    </w:p>
    <w:p w14:paraId="0FCE2ADD">
      <w:pPr>
        <w:spacing w:before="229" w:line="361" w:lineRule="auto"/>
        <w:ind w:left="738" w:right="225" w:hanging="73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说明：近三年内发生的诉讼和仲裁情况仅限于供应商败诉的，且与履行施工承</w:t>
      </w:r>
      <w:r>
        <w:rPr>
          <w:rFonts w:hint="eastAsia" w:ascii="仿宋" w:hAnsi="仿宋" w:eastAsia="仿宋" w:cs="仿宋"/>
          <w:color w:val="auto"/>
          <w:spacing w:val="1"/>
          <w:sz w:val="24"/>
          <w:szCs w:val="24"/>
          <w:highlight w:val="none"/>
        </w:rPr>
        <w:t>包合同有关</w:t>
      </w:r>
      <w:r>
        <w:rPr>
          <w:rFonts w:hint="eastAsia" w:ascii="仿宋" w:hAnsi="仿宋" w:eastAsia="仿宋" w:cs="仿宋"/>
          <w:color w:val="auto"/>
          <w:spacing w:val="-1"/>
          <w:sz w:val="24"/>
          <w:szCs w:val="24"/>
          <w:highlight w:val="none"/>
        </w:rPr>
        <w:t>的案件，不包括调解结案以及未裁决的仲裁或未终审判决的</w:t>
      </w:r>
      <w:r>
        <w:rPr>
          <w:rFonts w:hint="eastAsia" w:ascii="仿宋" w:hAnsi="仿宋" w:eastAsia="仿宋" w:cs="仿宋"/>
          <w:color w:val="auto"/>
          <w:spacing w:val="-2"/>
          <w:sz w:val="24"/>
          <w:szCs w:val="24"/>
          <w:highlight w:val="none"/>
        </w:rPr>
        <w:t>诉讼。</w:t>
      </w:r>
    </w:p>
    <w:p w14:paraId="5E418F14">
      <w:pPr>
        <w:pStyle w:val="5"/>
        <w:spacing w:line="274" w:lineRule="auto"/>
        <w:rPr>
          <w:rFonts w:hint="eastAsia" w:ascii="仿宋" w:hAnsi="仿宋" w:eastAsia="仿宋" w:cs="仿宋"/>
          <w:color w:val="auto"/>
          <w:highlight w:val="none"/>
        </w:rPr>
      </w:pPr>
    </w:p>
    <w:p w14:paraId="241DE495">
      <w:pPr>
        <w:pStyle w:val="5"/>
        <w:spacing w:line="274" w:lineRule="auto"/>
        <w:rPr>
          <w:rFonts w:hint="eastAsia" w:ascii="仿宋" w:hAnsi="仿宋" w:eastAsia="仿宋" w:cs="仿宋"/>
          <w:color w:val="auto"/>
          <w:highlight w:val="none"/>
        </w:rPr>
      </w:pPr>
    </w:p>
    <w:p w14:paraId="2CED2CB4">
      <w:pPr>
        <w:pStyle w:val="5"/>
        <w:spacing w:line="274" w:lineRule="auto"/>
        <w:rPr>
          <w:rFonts w:hint="eastAsia" w:ascii="仿宋" w:hAnsi="仿宋" w:eastAsia="仿宋" w:cs="仿宋"/>
          <w:color w:val="auto"/>
          <w:highlight w:val="none"/>
        </w:rPr>
      </w:pPr>
    </w:p>
    <w:p w14:paraId="294AB733">
      <w:pPr>
        <w:pStyle w:val="5"/>
        <w:spacing w:line="274" w:lineRule="auto"/>
        <w:rPr>
          <w:rFonts w:hint="eastAsia" w:ascii="仿宋" w:hAnsi="仿宋" w:eastAsia="仿宋" w:cs="仿宋"/>
          <w:color w:val="auto"/>
          <w:highlight w:val="none"/>
        </w:rPr>
      </w:pPr>
    </w:p>
    <w:p w14:paraId="52DCDF10">
      <w:pPr>
        <w:pStyle w:val="5"/>
        <w:spacing w:line="274" w:lineRule="auto"/>
        <w:rPr>
          <w:rFonts w:hint="eastAsia" w:ascii="仿宋" w:hAnsi="仿宋" w:eastAsia="仿宋" w:cs="仿宋"/>
          <w:color w:val="auto"/>
          <w:highlight w:val="none"/>
        </w:rPr>
      </w:pPr>
    </w:p>
    <w:p w14:paraId="4597A041">
      <w:pPr>
        <w:spacing w:before="91" w:line="222" w:lineRule="auto"/>
        <w:ind w:left="3220"/>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3.5</w:t>
      </w:r>
      <w:r>
        <w:rPr>
          <w:rFonts w:hint="eastAsia" w:ascii="仿宋" w:hAnsi="仿宋" w:eastAsia="仿宋" w:cs="仿宋"/>
          <w:color w:val="auto"/>
          <w:spacing w:val="-50"/>
          <w:sz w:val="28"/>
          <w:szCs w:val="28"/>
          <w:highlight w:val="none"/>
        </w:rPr>
        <w:t xml:space="preserve"> </w:t>
      </w:r>
      <w:r>
        <w:rPr>
          <w:rFonts w:hint="eastAsia" w:ascii="仿宋" w:hAnsi="仿宋" w:eastAsia="仿宋" w:cs="仿宋"/>
          <w:b/>
          <w:bCs/>
          <w:color w:val="auto"/>
          <w:spacing w:val="-5"/>
          <w:sz w:val="28"/>
          <w:szCs w:val="28"/>
          <w:highlight w:val="none"/>
        </w:rPr>
        <w:t>企业其他信誉情况表</w:t>
      </w:r>
    </w:p>
    <w:p w14:paraId="7EBA7264">
      <w:pPr>
        <w:spacing w:before="258" w:line="223" w:lineRule="auto"/>
        <w:ind w:left="2203"/>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（年份要求同诉讼及仲裁情况年份要求）</w:t>
      </w:r>
    </w:p>
    <w:p w14:paraId="2E822348">
      <w:pPr>
        <w:spacing w:before="260" w:line="221" w:lineRule="auto"/>
        <w:ind w:left="13" w:leftChars="6" w:firstLine="205" w:firstLineChars="8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1）近三年内企业不良行为记录情况</w:t>
      </w:r>
    </w:p>
    <w:p w14:paraId="33379B05">
      <w:pPr>
        <w:spacing w:before="182" w:line="219" w:lineRule="auto"/>
        <w:ind w:left="13" w:leftChars="6" w:firstLine="207" w:firstLineChars="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2）在建工程以及近年已竣工工程合同履行情况</w:t>
      </w:r>
    </w:p>
    <w:p w14:paraId="60543F54">
      <w:pPr>
        <w:spacing w:before="182" w:line="222" w:lineRule="auto"/>
        <w:ind w:left="13" w:leftChars="6" w:firstLine="201" w:firstLineChars="8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3）其他</w:t>
      </w:r>
    </w:p>
    <w:p w14:paraId="21A58E21">
      <w:pPr>
        <w:spacing w:before="180" w:line="360" w:lineRule="auto"/>
        <w:ind w:left="4" w:right="225" w:firstLine="1"/>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备注：</w:t>
      </w:r>
    </w:p>
    <w:p w14:paraId="701F62F6">
      <w:pPr>
        <w:spacing w:before="180" w:line="360" w:lineRule="auto"/>
        <w:ind w:left="4" w:right="225" w:firstLine="238"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1、企业不良行为记录情况主要是近三年内供应商在工程建设过程</w:t>
      </w:r>
      <w:r>
        <w:rPr>
          <w:rFonts w:hint="eastAsia" w:ascii="仿宋" w:hAnsi="仿宋" w:eastAsia="仿宋" w:cs="仿宋"/>
          <w:color w:val="auto"/>
          <w:spacing w:val="-2"/>
          <w:sz w:val="24"/>
          <w:szCs w:val="24"/>
          <w:highlight w:val="none"/>
        </w:rPr>
        <w:t>中因违反有关工程</w:t>
      </w:r>
      <w:r>
        <w:rPr>
          <w:rFonts w:hint="eastAsia" w:ascii="仿宋" w:hAnsi="仿宋" w:eastAsia="仿宋" w:cs="仿宋"/>
          <w:color w:val="auto"/>
          <w:spacing w:val="2"/>
          <w:sz w:val="24"/>
          <w:szCs w:val="24"/>
          <w:highlight w:val="none"/>
        </w:rPr>
        <w:t>建设的法律、法规、规章或强制性标准和执业行为规范，经县级以上建设行政主</w:t>
      </w:r>
      <w:r>
        <w:rPr>
          <w:rFonts w:hint="eastAsia" w:ascii="仿宋" w:hAnsi="仿宋" w:eastAsia="仿宋" w:cs="仿宋"/>
          <w:color w:val="auto"/>
          <w:spacing w:val="1"/>
          <w:sz w:val="24"/>
          <w:szCs w:val="24"/>
          <w:highlight w:val="none"/>
        </w:rPr>
        <w:t>管部门或</w:t>
      </w:r>
      <w:r>
        <w:rPr>
          <w:rFonts w:hint="eastAsia" w:ascii="仿宋" w:hAnsi="仿宋" w:eastAsia="仿宋" w:cs="仿宋"/>
          <w:color w:val="auto"/>
          <w:spacing w:val="-1"/>
          <w:sz w:val="24"/>
          <w:szCs w:val="24"/>
          <w:highlight w:val="none"/>
        </w:rPr>
        <w:t>其委托的执法监督机构查实和行政处罚，形成的不良行为记录。</w:t>
      </w:r>
    </w:p>
    <w:p w14:paraId="20271F7C">
      <w:pPr>
        <w:spacing w:before="2" w:line="360" w:lineRule="auto"/>
        <w:ind w:left="239" w:leftChars="114" w:firstLine="235" w:firstLineChars="99"/>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2、合同履行情况主要是供应商近年所承接工程和已竣工工</w:t>
      </w:r>
      <w:r>
        <w:rPr>
          <w:rFonts w:hint="eastAsia" w:ascii="仿宋" w:hAnsi="仿宋" w:eastAsia="仿宋" w:cs="仿宋"/>
          <w:color w:val="auto"/>
          <w:spacing w:val="-2"/>
          <w:sz w:val="24"/>
          <w:szCs w:val="24"/>
          <w:highlight w:val="none"/>
        </w:rPr>
        <w:t>程是否按合同约定的工期、质量、</w:t>
      </w:r>
      <w:r>
        <w:rPr>
          <w:rFonts w:hint="eastAsia" w:ascii="仿宋" w:hAnsi="仿宋" w:eastAsia="仿宋" w:cs="仿宋"/>
          <w:color w:val="auto"/>
          <w:spacing w:val="1"/>
          <w:sz w:val="24"/>
          <w:szCs w:val="24"/>
          <w:highlight w:val="none"/>
        </w:rPr>
        <w:t>安全等履行合同义务，对未竣工工程合同履行情</w:t>
      </w:r>
      <w:r>
        <w:rPr>
          <w:rFonts w:hint="eastAsia" w:ascii="仿宋" w:hAnsi="仿宋" w:eastAsia="仿宋" w:cs="仿宋"/>
          <w:color w:val="auto"/>
          <w:sz w:val="24"/>
          <w:szCs w:val="24"/>
          <w:highlight w:val="none"/>
        </w:rPr>
        <w:t>况还应重点说明非不可抗力解除合同（如果</w:t>
      </w:r>
      <w:r>
        <w:rPr>
          <w:rFonts w:hint="eastAsia" w:ascii="仿宋" w:hAnsi="仿宋" w:eastAsia="仿宋" w:cs="仿宋"/>
          <w:color w:val="auto"/>
          <w:spacing w:val="-2"/>
          <w:sz w:val="24"/>
          <w:szCs w:val="24"/>
          <w:highlight w:val="none"/>
        </w:rPr>
        <w:t>有)的原因等具体情况等。</w:t>
      </w:r>
    </w:p>
    <w:p w14:paraId="2D027D48">
      <w:pPr>
        <w:spacing w:line="360" w:lineRule="auto"/>
        <w:rPr>
          <w:rFonts w:hint="eastAsia" w:ascii="仿宋" w:hAnsi="仿宋" w:eastAsia="仿宋" w:cs="仿宋"/>
          <w:color w:val="auto"/>
          <w:sz w:val="24"/>
          <w:szCs w:val="24"/>
          <w:highlight w:val="none"/>
        </w:rPr>
        <w:sectPr>
          <w:footerReference r:id="rId3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DE30727">
      <w:pPr>
        <w:spacing w:before="57" w:line="224"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4.企业承诺函</w:t>
      </w:r>
    </w:p>
    <w:p w14:paraId="03AA869F">
      <w:pPr>
        <w:spacing w:before="130" w:line="221"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致：采购单位</w:t>
      </w:r>
    </w:p>
    <w:p w14:paraId="7B12B56E">
      <w:pPr>
        <w:pStyle w:val="5"/>
        <w:spacing w:line="419" w:lineRule="auto"/>
        <w:rPr>
          <w:rFonts w:hint="eastAsia" w:ascii="仿宋" w:hAnsi="仿宋" w:eastAsia="仿宋" w:cs="仿宋"/>
          <w:color w:val="auto"/>
          <w:highlight w:val="none"/>
        </w:rPr>
      </w:pPr>
    </w:p>
    <w:p w14:paraId="1AF37942">
      <w:pPr>
        <w:spacing w:before="78" w:line="220" w:lineRule="auto"/>
        <w:ind w:left="2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我单位参与本项目竞争性磋商，现郑重承诺如下：</w:t>
      </w:r>
    </w:p>
    <w:p w14:paraId="535861CA">
      <w:pPr>
        <w:spacing w:before="291" w:line="360" w:lineRule="auto"/>
        <w:ind w:left="6" w:right="21" w:firstLine="4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一、我单位对正常运行及经营的合法性、真实性及</w:t>
      </w:r>
      <w:r>
        <w:rPr>
          <w:rFonts w:hint="eastAsia" w:ascii="仿宋" w:hAnsi="仿宋" w:eastAsia="仿宋" w:cs="仿宋"/>
          <w:color w:val="auto"/>
          <w:spacing w:val="-1"/>
          <w:sz w:val="24"/>
          <w:szCs w:val="24"/>
          <w:highlight w:val="none"/>
        </w:rPr>
        <w:t>有效性负完全责任，并随时无条件配合采购人对我单位营业执照有效性进一步核</w:t>
      </w:r>
      <w:r>
        <w:rPr>
          <w:rFonts w:hint="eastAsia" w:ascii="仿宋" w:hAnsi="仿宋" w:eastAsia="仿宋" w:cs="仿宋"/>
          <w:color w:val="auto"/>
          <w:spacing w:val="-2"/>
          <w:sz w:val="24"/>
          <w:szCs w:val="24"/>
          <w:highlight w:val="none"/>
        </w:rPr>
        <w:t>查。</w:t>
      </w:r>
    </w:p>
    <w:p w14:paraId="0C9E104F">
      <w:pPr>
        <w:spacing w:before="107" w:line="289" w:lineRule="auto"/>
        <w:ind w:left="25" w:right="19" w:firstLine="4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二、若我单位成交，将严格按照国家及省市行业主管部门</w:t>
      </w:r>
      <w:r>
        <w:rPr>
          <w:rFonts w:hint="eastAsia" w:ascii="仿宋" w:hAnsi="仿宋" w:eastAsia="仿宋" w:cs="仿宋"/>
          <w:color w:val="auto"/>
          <w:spacing w:val="-1"/>
          <w:sz w:val="24"/>
          <w:szCs w:val="24"/>
          <w:highlight w:val="none"/>
        </w:rPr>
        <w:t>规定在项目所在地办理施工许</w:t>
      </w:r>
      <w:r>
        <w:rPr>
          <w:rFonts w:hint="eastAsia" w:ascii="仿宋" w:hAnsi="仿宋" w:eastAsia="仿宋" w:cs="仿宋"/>
          <w:color w:val="auto"/>
          <w:spacing w:val="-3"/>
          <w:sz w:val="24"/>
          <w:szCs w:val="24"/>
          <w:highlight w:val="none"/>
        </w:rPr>
        <w:t>可（如需</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并在项目所在地交纳相关税费。</w:t>
      </w:r>
    </w:p>
    <w:p w14:paraId="7BEDBE70">
      <w:pPr>
        <w:spacing w:before="295" w:line="221" w:lineRule="auto"/>
        <w:ind w:left="48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三、我单位近三年内，未发生重大质量事故和重大安全事故；</w:t>
      </w:r>
    </w:p>
    <w:p w14:paraId="7239E42E">
      <w:pPr>
        <w:spacing w:before="295" w:line="290" w:lineRule="auto"/>
        <w:ind w:right="19" w:firstLine="5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四、我单位在本项目磋商有效期内，在本项目所在区域未存在因</w:t>
      </w:r>
      <w:r>
        <w:rPr>
          <w:rFonts w:hint="eastAsia" w:ascii="仿宋" w:hAnsi="仿宋" w:eastAsia="仿宋" w:cs="仿宋"/>
          <w:color w:val="auto"/>
          <w:spacing w:val="-3"/>
          <w:sz w:val="24"/>
          <w:szCs w:val="24"/>
          <w:highlight w:val="none"/>
        </w:rPr>
        <w:t>质量事故、安全事故等</w:t>
      </w:r>
      <w:r>
        <w:rPr>
          <w:rFonts w:hint="eastAsia" w:ascii="仿宋" w:hAnsi="仿宋" w:eastAsia="仿宋" w:cs="仿宋"/>
          <w:color w:val="auto"/>
          <w:sz w:val="24"/>
          <w:szCs w:val="24"/>
          <w:highlight w:val="none"/>
        </w:rPr>
        <w:t>被限期承包工程或市场不良行为等被限制磋</w:t>
      </w:r>
      <w:r>
        <w:rPr>
          <w:rFonts w:hint="eastAsia" w:ascii="仿宋" w:hAnsi="仿宋" w:eastAsia="仿宋" w:cs="仿宋"/>
          <w:color w:val="auto"/>
          <w:spacing w:val="-1"/>
          <w:sz w:val="24"/>
          <w:szCs w:val="24"/>
          <w:highlight w:val="none"/>
        </w:rPr>
        <w:t>商资格行为，且处于处罚期内的情况；</w:t>
      </w:r>
    </w:p>
    <w:p w14:paraId="5B570070">
      <w:pPr>
        <w:spacing w:before="296" w:line="221" w:lineRule="auto"/>
        <w:ind w:left="10" w:leftChars="5" w:firstLine="478" w:firstLineChars="2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五、我单位近一年内，未发生因拖欠农民工工资被行业管理部门处罚情况；</w:t>
      </w:r>
    </w:p>
    <w:p w14:paraId="349FD8EE">
      <w:pPr>
        <w:spacing w:before="294" w:line="219" w:lineRule="auto"/>
        <w:ind w:left="10" w:leftChars="5" w:firstLine="478" w:firstLineChars="2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六、我单位近一年内，在项目所在地未出现被相关行业主管部门限制磋商资格情况。</w:t>
      </w:r>
    </w:p>
    <w:p w14:paraId="38638F48">
      <w:pPr>
        <w:spacing w:before="291" w:line="290" w:lineRule="auto"/>
        <w:ind w:left="9" w:right="19" w:firstLine="4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七、我单位近一年内，未受到在市场行为、施工</w:t>
      </w:r>
      <w:r>
        <w:rPr>
          <w:rFonts w:hint="eastAsia" w:ascii="仿宋" w:hAnsi="仿宋" w:eastAsia="仿宋" w:cs="仿宋"/>
          <w:color w:val="auto"/>
          <w:spacing w:val="-1"/>
          <w:sz w:val="24"/>
          <w:szCs w:val="24"/>
          <w:highlight w:val="none"/>
        </w:rPr>
        <w:t>质量、安全等方面被市级及以上行业管</w:t>
      </w:r>
      <w:r>
        <w:rPr>
          <w:rFonts w:hint="eastAsia" w:ascii="仿宋" w:hAnsi="仿宋" w:eastAsia="仿宋" w:cs="仿宋"/>
          <w:color w:val="auto"/>
          <w:spacing w:val="-2"/>
          <w:sz w:val="24"/>
          <w:szCs w:val="24"/>
          <w:highlight w:val="none"/>
        </w:rPr>
        <w:t>理部门 处罚的情况。</w:t>
      </w:r>
    </w:p>
    <w:p w14:paraId="0A749CA1">
      <w:pPr>
        <w:spacing w:before="285" w:line="290" w:lineRule="auto"/>
        <w:ind w:left="21" w:right="21" w:firstLine="4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八、本项目授权委托人为我单位人员，不存在挂靠行为，否</w:t>
      </w:r>
      <w:r>
        <w:rPr>
          <w:rFonts w:hint="eastAsia" w:ascii="仿宋" w:hAnsi="仿宋" w:eastAsia="仿宋" w:cs="仿宋"/>
          <w:color w:val="auto"/>
          <w:spacing w:val="-1"/>
          <w:sz w:val="24"/>
          <w:szCs w:val="24"/>
          <w:highlight w:val="none"/>
        </w:rPr>
        <w:t>则承担相应法律责任，并随</w:t>
      </w:r>
      <w:r>
        <w:rPr>
          <w:rFonts w:hint="eastAsia" w:ascii="仿宋" w:hAnsi="仿宋" w:eastAsia="仿宋" w:cs="仿宋"/>
          <w:color w:val="auto"/>
          <w:spacing w:val="-3"/>
          <w:sz w:val="24"/>
          <w:szCs w:val="24"/>
          <w:highlight w:val="none"/>
        </w:rPr>
        <w:t>时无条 件配合监管部门调查取证。</w:t>
      </w:r>
    </w:p>
    <w:p w14:paraId="5F338646">
      <w:pPr>
        <w:spacing w:before="291" w:line="290" w:lineRule="auto"/>
        <w:ind w:left="40" w:firstLine="4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九、我单位一旦成交，将在磋商文件规定时间内缴纳相关费用、领取成交通知书，并与</w:t>
      </w:r>
      <w:r>
        <w:rPr>
          <w:rFonts w:hint="eastAsia" w:ascii="仿宋" w:hAnsi="仿宋" w:eastAsia="仿宋" w:cs="仿宋"/>
          <w:color w:val="auto"/>
          <w:spacing w:val="-1"/>
          <w:sz w:val="24"/>
          <w:szCs w:val="24"/>
          <w:highlight w:val="none"/>
        </w:rPr>
        <w:t>采购人联系并签订合同，组织进场施工事宜，否则贵单位有权取消我单位成交资格。</w:t>
      </w:r>
    </w:p>
    <w:p w14:paraId="5586AF7F">
      <w:pPr>
        <w:pStyle w:val="5"/>
        <w:spacing w:line="321" w:lineRule="auto"/>
        <w:rPr>
          <w:rFonts w:hint="eastAsia" w:ascii="仿宋" w:hAnsi="仿宋" w:eastAsia="仿宋" w:cs="仿宋"/>
          <w:color w:val="auto"/>
          <w:highlight w:val="none"/>
        </w:rPr>
      </w:pPr>
    </w:p>
    <w:p w14:paraId="54070F76">
      <w:pPr>
        <w:pStyle w:val="5"/>
        <w:spacing w:line="321" w:lineRule="auto"/>
        <w:rPr>
          <w:rFonts w:hint="eastAsia" w:ascii="仿宋" w:hAnsi="仿宋" w:eastAsia="仿宋" w:cs="仿宋"/>
          <w:color w:val="auto"/>
          <w:highlight w:val="none"/>
        </w:rPr>
      </w:pPr>
    </w:p>
    <w:p w14:paraId="05566BE7">
      <w:pPr>
        <w:spacing w:before="78" w:line="221" w:lineRule="auto"/>
        <w:ind w:left="0" w:leftChars="0" w:right="19" w:firstLine="5459" w:firstLineChars="2676"/>
        <w:jc w:val="both"/>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供应商名称（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8"/>
          <w:sz w:val="24"/>
          <w:szCs w:val="24"/>
          <w:highlight w:val="none"/>
        </w:rPr>
        <w:t xml:space="preserve">公章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75"/>
          <w:sz w:val="24"/>
          <w:szCs w:val="24"/>
          <w:highlight w:val="none"/>
        </w:rPr>
        <w:t xml:space="preserve"> </w:t>
      </w:r>
      <w:r>
        <w:rPr>
          <w:rFonts w:hint="eastAsia" w:ascii="仿宋" w:hAnsi="仿宋" w:eastAsia="仿宋" w:cs="仿宋"/>
          <w:color w:val="auto"/>
          <w:spacing w:val="-14"/>
          <w:sz w:val="24"/>
          <w:szCs w:val="24"/>
          <w:highlight w:val="none"/>
        </w:rPr>
        <w:t>：</w:t>
      </w:r>
    </w:p>
    <w:p w14:paraId="4AB32585">
      <w:pPr>
        <w:spacing w:before="181" w:line="222" w:lineRule="auto"/>
        <w:ind w:left="540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法定代表人（签章</w:t>
      </w:r>
      <w:r>
        <w:rPr>
          <w:rFonts w:hint="eastAsia" w:ascii="仿宋" w:hAnsi="仿宋" w:eastAsia="仿宋" w:cs="仿宋"/>
          <w:color w:val="auto"/>
          <w:sz w:val="24"/>
          <w:szCs w:val="24"/>
          <w:highlight w:val="none"/>
        </w:rPr>
        <w:t>）：</w:t>
      </w:r>
    </w:p>
    <w:p w14:paraId="20538993">
      <w:pPr>
        <w:spacing w:before="179" w:line="223" w:lineRule="auto"/>
        <w:ind w:left="5481"/>
        <w:rPr>
          <w:rFonts w:hint="eastAsia" w:ascii="仿宋" w:hAnsi="仿宋" w:eastAsia="仿宋" w:cs="仿宋"/>
          <w:color w:val="auto"/>
          <w:sz w:val="24"/>
          <w:szCs w:val="24"/>
          <w:highlight w:val="none"/>
        </w:rPr>
      </w:pPr>
      <w:r>
        <w:rPr>
          <w:rFonts w:hint="eastAsia" w:ascii="仿宋" w:hAnsi="仿宋" w:eastAsia="仿宋" w:cs="仿宋"/>
          <w:color w:val="auto"/>
          <w:spacing w:val="-23"/>
          <w:sz w:val="24"/>
          <w:szCs w:val="24"/>
          <w:highlight w:val="none"/>
        </w:rPr>
        <w:t>日期：</w:t>
      </w:r>
    </w:p>
    <w:p w14:paraId="0520B390">
      <w:pPr>
        <w:pStyle w:val="5"/>
        <w:spacing w:line="297" w:lineRule="auto"/>
        <w:rPr>
          <w:rFonts w:hint="eastAsia" w:ascii="仿宋" w:hAnsi="仿宋" w:eastAsia="仿宋" w:cs="仿宋"/>
          <w:color w:val="auto"/>
          <w:highlight w:val="none"/>
        </w:rPr>
      </w:pPr>
    </w:p>
    <w:p w14:paraId="7FE276E4">
      <w:pPr>
        <w:spacing w:before="92" w:line="222" w:lineRule="auto"/>
        <w:jc w:val="center"/>
        <w:outlineLvl w:val="9"/>
        <w:rPr>
          <w:rFonts w:hint="eastAsia" w:ascii="仿宋" w:hAnsi="仿宋" w:eastAsia="仿宋" w:cs="仿宋"/>
          <w:b/>
          <w:bCs/>
          <w:color w:val="auto"/>
          <w:spacing w:val="-4"/>
          <w:sz w:val="28"/>
          <w:szCs w:val="28"/>
          <w:highlight w:val="none"/>
        </w:rPr>
      </w:pPr>
    </w:p>
    <w:p w14:paraId="6B29324C">
      <w:pPr>
        <w:spacing w:before="92" w:line="222" w:lineRule="auto"/>
        <w:jc w:val="center"/>
        <w:outlineLvl w:val="9"/>
        <w:rPr>
          <w:rFonts w:hint="eastAsia" w:ascii="仿宋" w:hAnsi="仿宋" w:eastAsia="仿宋" w:cs="仿宋"/>
          <w:b/>
          <w:bCs/>
          <w:color w:val="auto"/>
          <w:spacing w:val="-4"/>
          <w:sz w:val="28"/>
          <w:szCs w:val="28"/>
          <w:highlight w:val="none"/>
        </w:rPr>
      </w:pPr>
    </w:p>
    <w:p w14:paraId="7A5F2294">
      <w:pPr>
        <w:spacing w:before="92" w:line="222" w:lineRule="auto"/>
        <w:jc w:val="center"/>
        <w:outlineLvl w:val="9"/>
        <w:rPr>
          <w:rFonts w:hint="eastAsia" w:ascii="仿宋" w:hAnsi="仿宋" w:eastAsia="仿宋" w:cs="仿宋"/>
          <w:b/>
          <w:bCs/>
          <w:color w:val="auto"/>
          <w:spacing w:val="-4"/>
          <w:sz w:val="28"/>
          <w:szCs w:val="28"/>
          <w:highlight w:val="none"/>
        </w:rPr>
      </w:pPr>
    </w:p>
    <w:p w14:paraId="70417855">
      <w:pPr>
        <w:spacing w:before="92" w:line="222" w:lineRule="auto"/>
        <w:jc w:val="center"/>
        <w:outlineLvl w:val="9"/>
        <w:rPr>
          <w:rFonts w:hint="eastAsia" w:ascii="仿宋" w:hAnsi="仿宋" w:eastAsia="仿宋" w:cs="仿宋"/>
          <w:b/>
          <w:bCs/>
          <w:color w:val="auto"/>
          <w:spacing w:val="-4"/>
          <w:sz w:val="28"/>
          <w:szCs w:val="28"/>
          <w:highlight w:val="none"/>
        </w:rPr>
      </w:pPr>
    </w:p>
    <w:p w14:paraId="7631DD90">
      <w:pPr>
        <w:spacing w:before="92" w:line="222" w:lineRule="auto"/>
        <w:jc w:val="center"/>
        <w:outlineLvl w:val="9"/>
        <w:rPr>
          <w:rFonts w:hint="eastAsia" w:ascii="仿宋" w:hAnsi="仿宋" w:eastAsia="仿宋" w:cs="仿宋"/>
          <w:b/>
          <w:bCs/>
          <w:color w:val="auto"/>
          <w:spacing w:val="-4"/>
          <w:sz w:val="28"/>
          <w:szCs w:val="28"/>
          <w:highlight w:val="none"/>
        </w:rPr>
      </w:pPr>
    </w:p>
    <w:p w14:paraId="0B5C64B8">
      <w:pPr>
        <w:spacing w:before="92" w:line="222" w:lineRule="auto"/>
        <w:jc w:val="center"/>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5、其他需要提供的证明文件</w:t>
      </w:r>
    </w:p>
    <w:p w14:paraId="3704D60B">
      <w:pPr>
        <w:pStyle w:val="5"/>
        <w:spacing w:line="259" w:lineRule="auto"/>
        <w:rPr>
          <w:rFonts w:hint="eastAsia" w:ascii="仿宋" w:hAnsi="仿宋" w:eastAsia="仿宋" w:cs="仿宋"/>
          <w:color w:val="auto"/>
          <w:highlight w:val="none"/>
        </w:rPr>
      </w:pPr>
    </w:p>
    <w:p w14:paraId="72A7AB81">
      <w:pPr>
        <w:pStyle w:val="5"/>
        <w:spacing w:line="259" w:lineRule="auto"/>
        <w:rPr>
          <w:rFonts w:hint="eastAsia" w:ascii="仿宋" w:hAnsi="仿宋" w:eastAsia="仿宋" w:cs="仿宋"/>
          <w:color w:val="auto"/>
          <w:highlight w:val="none"/>
        </w:rPr>
      </w:pPr>
    </w:p>
    <w:p w14:paraId="76BE4CD8">
      <w:pPr>
        <w:pStyle w:val="5"/>
        <w:spacing w:line="260" w:lineRule="auto"/>
        <w:rPr>
          <w:rFonts w:hint="eastAsia" w:ascii="仿宋" w:hAnsi="仿宋" w:eastAsia="仿宋" w:cs="仿宋"/>
          <w:color w:val="auto"/>
          <w:highlight w:val="none"/>
        </w:rPr>
      </w:pPr>
    </w:p>
    <w:p w14:paraId="0D550634">
      <w:pPr>
        <w:pStyle w:val="5"/>
        <w:spacing w:line="260" w:lineRule="auto"/>
        <w:rPr>
          <w:rFonts w:hint="eastAsia" w:ascii="仿宋" w:hAnsi="仿宋" w:eastAsia="仿宋" w:cs="仿宋"/>
          <w:color w:val="auto"/>
          <w:highlight w:val="none"/>
        </w:rPr>
      </w:pPr>
    </w:p>
    <w:p w14:paraId="32653C0E">
      <w:pPr>
        <w:pStyle w:val="5"/>
        <w:spacing w:line="260" w:lineRule="auto"/>
        <w:rPr>
          <w:rFonts w:hint="eastAsia" w:ascii="仿宋" w:hAnsi="仿宋" w:eastAsia="仿宋" w:cs="仿宋"/>
          <w:color w:val="auto"/>
          <w:highlight w:val="none"/>
        </w:rPr>
      </w:pPr>
    </w:p>
    <w:p w14:paraId="778EFF5F">
      <w:pPr>
        <w:pStyle w:val="5"/>
        <w:spacing w:line="260" w:lineRule="auto"/>
        <w:rPr>
          <w:rFonts w:hint="eastAsia" w:ascii="仿宋" w:hAnsi="仿宋" w:eastAsia="仿宋" w:cs="仿宋"/>
          <w:color w:val="auto"/>
          <w:highlight w:val="none"/>
        </w:rPr>
      </w:pPr>
    </w:p>
    <w:p w14:paraId="79B9C6FE">
      <w:pPr>
        <w:pStyle w:val="5"/>
        <w:spacing w:line="260" w:lineRule="auto"/>
        <w:rPr>
          <w:rFonts w:hint="eastAsia" w:ascii="仿宋" w:hAnsi="仿宋" w:eastAsia="仿宋" w:cs="仿宋"/>
          <w:color w:val="auto"/>
          <w:highlight w:val="none"/>
        </w:rPr>
      </w:pPr>
    </w:p>
    <w:p w14:paraId="53C0A0F9">
      <w:pPr>
        <w:spacing w:before="91" w:line="222"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6、已标价的工程量清单</w:t>
      </w:r>
    </w:p>
    <w:p w14:paraId="675CB492">
      <w:pPr>
        <w:spacing w:line="222" w:lineRule="auto"/>
        <w:rPr>
          <w:rFonts w:hint="eastAsia" w:ascii="仿宋" w:hAnsi="仿宋" w:eastAsia="仿宋" w:cs="仿宋"/>
          <w:color w:val="auto"/>
          <w:sz w:val="28"/>
          <w:szCs w:val="28"/>
          <w:highlight w:val="none"/>
        </w:rPr>
        <w:sectPr>
          <w:footerReference r:id="rId3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D58A587">
      <w:pPr>
        <w:spacing w:before="57" w:line="223" w:lineRule="auto"/>
        <w:ind w:left="2999"/>
        <w:rPr>
          <w:rFonts w:hint="eastAsia" w:ascii="仿宋" w:hAnsi="仿宋" w:eastAsia="仿宋" w:cs="仿宋"/>
          <w:color w:val="auto"/>
          <w:sz w:val="28"/>
          <w:szCs w:val="28"/>
          <w:highlight w:val="none"/>
        </w:rPr>
      </w:pPr>
      <w:bookmarkStart w:id="40" w:name="bookmark42"/>
      <w:bookmarkEnd w:id="40"/>
      <w:r>
        <w:rPr>
          <w:rFonts w:hint="eastAsia" w:ascii="仿宋" w:hAnsi="仿宋" w:eastAsia="仿宋" w:cs="仿宋"/>
          <w:b/>
          <w:bCs/>
          <w:color w:val="auto"/>
          <w:spacing w:val="-4"/>
          <w:sz w:val="28"/>
          <w:szCs w:val="28"/>
          <w:highlight w:val="none"/>
        </w:rPr>
        <w:t>7、技术文件主要包括下列内容：</w:t>
      </w:r>
    </w:p>
    <w:p w14:paraId="068FC058">
      <w:pPr>
        <w:pStyle w:val="5"/>
        <w:spacing w:line="241" w:lineRule="auto"/>
        <w:ind w:left="0" w:leftChars="0" w:firstLine="1260" w:firstLineChars="600"/>
        <w:rPr>
          <w:rFonts w:hint="eastAsia" w:ascii="仿宋" w:hAnsi="仿宋" w:eastAsia="仿宋" w:cs="仿宋"/>
          <w:color w:val="auto"/>
          <w:highlight w:val="none"/>
        </w:rPr>
      </w:pPr>
    </w:p>
    <w:p w14:paraId="0F1FFFA7">
      <w:pPr>
        <w:spacing w:line="222" w:lineRule="auto"/>
        <w:ind w:left="0" w:leftChars="0" w:firstLine="1440" w:firstLineChars="600"/>
        <w:rPr>
          <w:rFonts w:hint="eastAsia" w:ascii="仿宋" w:hAnsi="仿宋" w:eastAsia="仿宋" w:cs="仿宋"/>
          <w:color w:val="auto"/>
          <w:sz w:val="24"/>
          <w:szCs w:val="24"/>
          <w:highlight w:val="none"/>
        </w:rPr>
      </w:pPr>
    </w:p>
    <w:p w14:paraId="57DA588E">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iCs w:val="0"/>
          <w:color w:val="auto"/>
          <w:spacing w:val="0"/>
          <w:position w:val="0"/>
          <w:sz w:val="22"/>
          <w:szCs w:val="24"/>
          <w:highlight w:val="none"/>
          <w:lang w:val="en-US" w:eastAsia="zh-CN"/>
        </w:rPr>
        <w:t>项目理解与总体部署</w:t>
      </w:r>
      <w:r>
        <w:rPr>
          <w:rFonts w:hint="eastAsia" w:ascii="仿宋" w:hAnsi="仿宋" w:eastAsia="仿宋" w:cs="仿宋"/>
          <w:color w:val="auto"/>
          <w:sz w:val="24"/>
          <w:szCs w:val="24"/>
          <w:highlight w:val="none"/>
        </w:rPr>
        <w:t>；</w:t>
      </w:r>
    </w:p>
    <w:p w14:paraId="468DA0DC">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iCs w:val="0"/>
          <w:color w:val="auto"/>
          <w:spacing w:val="0"/>
          <w:position w:val="0"/>
          <w:sz w:val="22"/>
          <w:szCs w:val="24"/>
          <w:highlight w:val="none"/>
          <w:lang w:val="en-US" w:eastAsia="zh-CN"/>
        </w:rPr>
        <w:t>专项施工方案</w:t>
      </w:r>
      <w:r>
        <w:rPr>
          <w:rFonts w:hint="eastAsia" w:ascii="仿宋" w:hAnsi="仿宋" w:eastAsia="仿宋" w:cs="仿宋"/>
          <w:color w:val="auto"/>
          <w:sz w:val="24"/>
          <w:szCs w:val="24"/>
          <w:highlight w:val="none"/>
        </w:rPr>
        <w:t>；</w:t>
      </w:r>
    </w:p>
    <w:p w14:paraId="603CF36E">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iCs w:val="0"/>
          <w:snapToGrid w:val="0"/>
          <w:color w:val="auto"/>
          <w:spacing w:val="0"/>
          <w:kern w:val="0"/>
          <w:position w:val="0"/>
          <w:sz w:val="22"/>
          <w:szCs w:val="24"/>
          <w:highlight w:val="none"/>
          <w:lang w:val="en-US" w:eastAsia="en-US" w:bidi="ar-SA"/>
        </w:rPr>
        <w:t>质量管理体系与措施</w:t>
      </w:r>
      <w:r>
        <w:rPr>
          <w:rFonts w:hint="eastAsia" w:ascii="仿宋" w:hAnsi="仿宋" w:eastAsia="仿宋" w:cs="仿宋"/>
          <w:color w:val="auto"/>
          <w:sz w:val="24"/>
          <w:szCs w:val="24"/>
          <w:highlight w:val="none"/>
        </w:rPr>
        <w:t>；</w:t>
      </w:r>
    </w:p>
    <w:p w14:paraId="757AB623">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iCs w:val="0"/>
          <w:snapToGrid w:val="0"/>
          <w:color w:val="auto"/>
          <w:spacing w:val="0"/>
          <w:kern w:val="0"/>
          <w:position w:val="0"/>
          <w:sz w:val="22"/>
          <w:szCs w:val="24"/>
          <w:highlight w:val="none"/>
          <w:lang w:val="en-US" w:eastAsia="en-US" w:bidi="ar-SA"/>
        </w:rPr>
        <w:t>安全管理体系与措施</w:t>
      </w:r>
      <w:r>
        <w:rPr>
          <w:rFonts w:hint="eastAsia" w:ascii="仿宋" w:hAnsi="仿宋" w:eastAsia="仿宋" w:cs="仿宋"/>
          <w:color w:val="auto"/>
          <w:sz w:val="24"/>
          <w:szCs w:val="24"/>
          <w:highlight w:val="none"/>
        </w:rPr>
        <w:t>；</w:t>
      </w:r>
    </w:p>
    <w:p w14:paraId="10A98590">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iCs w:val="0"/>
          <w:snapToGrid w:val="0"/>
          <w:color w:val="auto"/>
          <w:spacing w:val="0"/>
          <w:kern w:val="0"/>
          <w:position w:val="0"/>
          <w:sz w:val="22"/>
          <w:szCs w:val="24"/>
          <w:highlight w:val="none"/>
          <w:lang w:val="en-US" w:eastAsia="en-US" w:bidi="ar-SA"/>
        </w:rPr>
        <w:t>环境保护管理体系与措施</w:t>
      </w:r>
      <w:r>
        <w:rPr>
          <w:rFonts w:hint="eastAsia" w:ascii="仿宋" w:hAnsi="仿宋" w:eastAsia="仿宋" w:cs="仿宋"/>
          <w:color w:val="auto"/>
          <w:sz w:val="24"/>
          <w:szCs w:val="24"/>
          <w:highlight w:val="none"/>
        </w:rPr>
        <w:t>；</w:t>
      </w:r>
    </w:p>
    <w:p w14:paraId="41CEEFE2">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iCs w:val="0"/>
          <w:snapToGrid w:val="0"/>
          <w:color w:val="auto"/>
          <w:spacing w:val="0"/>
          <w:kern w:val="0"/>
          <w:position w:val="0"/>
          <w:sz w:val="22"/>
          <w:szCs w:val="24"/>
          <w:highlight w:val="none"/>
          <w:lang w:val="en-US" w:eastAsia="en-US" w:bidi="ar-SA"/>
        </w:rPr>
        <w:t>工程进度计划与措施</w:t>
      </w:r>
      <w:r>
        <w:rPr>
          <w:rFonts w:hint="eastAsia" w:ascii="仿宋" w:hAnsi="仿宋" w:eastAsia="仿宋" w:cs="仿宋"/>
          <w:color w:val="auto"/>
          <w:sz w:val="24"/>
          <w:szCs w:val="24"/>
          <w:highlight w:val="none"/>
        </w:rPr>
        <w:t>；</w:t>
      </w:r>
    </w:p>
    <w:p w14:paraId="416CEA6D">
      <w:pPr>
        <w:spacing w:line="360" w:lineRule="auto"/>
        <w:ind w:left="0" w:leftChars="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iCs w:val="0"/>
          <w:color w:val="auto"/>
          <w:spacing w:val="0"/>
          <w:position w:val="0"/>
          <w:sz w:val="22"/>
          <w:szCs w:val="24"/>
          <w:highlight w:val="none"/>
        </w:rPr>
        <w:t>资源配备计划</w:t>
      </w:r>
      <w:r>
        <w:rPr>
          <w:rFonts w:hint="eastAsia" w:ascii="仿宋" w:hAnsi="仿宋" w:eastAsia="仿宋" w:cs="仿宋"/>
          <w:color w:val="auto"/>
          <w:sz w:val="24"/>
          <w:szCs w:val="24"/>
          <w:highlight w:val="none"/>
        </w:rPr>
        <w:t>。</w:t>
      </w:r>
    </w:p>
    <w:p w14:paraId="0BAE1465">
      <w:pPr>
        <w:spacing w:line="222" w:lineRule="auto"/>
        <w:ind w:left="0" w:leftChars="0" w:firstLine="1440" w:firstLineChars="600"/>
        <w:rPr>
          <w:rFonts w:hint="eastAsia" w:ascii="仿宋" w:hAnsi="仿宋" w:eastAsia="仿宋" w:cs="仿宋"/>
          <w:color w:val="auto"/>
          <w:sz w:val="24"/>
          <w:szCs w:val="24"/>
          <w:highlight w:val="none"/>
        </w:rPr>
        <w:sectPr>
          <w:footerReference r:id="rId3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5C07443">
      <w:pPr>
        <w:spacing w:before="81" w:line="223" w:lineRule="auto"/>
        <w:jc w:val="center"/>
        <w:outlineLvl w:val="9"/>
        <w:rPr>
          <w:rFonts w:hint="eastAsia" w:ascii="仿宋" w:hAnsi="仿宋" w:eastAsia="仿宋" w:cs="仿宋"/>
          <w:b/>
          <w:bCs/>
          <w:color w:val="auto"/>
          <w:spacing w:val="-7"/>
          <w:sz w:val="40"/>
          <w:szCs w:val="40"/>
          <w:highlight w:val="none"/>
        </w:rPr>
      </w:pPr>
      <w:bookmarkStart w:id="41" w:name="bookmark24"/>
      <w:bookmarkEnd w:id="41"/>
      <w:bookmarkStart w:id="42" w:name="bookmark23"/>
      <w:bookmarkEnd w:id="42"/>
      <w:bookmarkStart w:id="43" w:name="_Toc20352"/>
      <w:bookmarkStart w:id="44" w:name="_Toc27914"/>
    </w:p>
    <w:p w14:paraId="5A1BE709">
      <w:pPr>
        <w:spacing w:before="81" w:line="223" w:lineRule="auto"/>
        <w:jc w:val="center"/>
        <w:outlineLvl w:val="9"/>
        <w:rPr>
          <w:rFonts w:hint="eastAsia" w:ascii="仿宋" w:hAnsi="仿宋" w:eastAsia="仿宋" w:cs="仿宋"/>
          <w:color w:val="auto"/>
          <w:sz w:val="40"/>
          <w:szCs w:val="40"/>
          <w:highlight w:val="none"/>
        </w:rPr>
      </w:pPr>
      <w:r>
        <w:rPr>
          <w:rFonts w:hint="eastAsia" w:ascii="仿宋" w:hAnsi="仿宋" w:eastAsia="仿宋" w:cs="仿宋"/>
          <w:b/>
          <w:bCs/>
          <w:color w:val="auto"/>
          <w:spacing w:val="-7"/>
          <w:sz w:val="40"/>
          <w:szCs w:val="40"/>
          <w:highlight w:val="none"/>
        </w:rPr>
        <w:t>政府采购磋商文件</w:t>
      </w:r>
      <w:bookmarkEnd w:id="43"/>
      <w:bookmarkEnd w:id="44"/>
    </w:p>
    <w:p w14:paraId="4B713D6C">
      <w:pPr>
        <w:pStyle w:val="5"/>
        <w:spacing w:line="244" w:lineRule="auto"/>
        <w:rPr>
          <w:rFonts w:hint="eastAsia" w:ascii="仿宋" w:hAnsi="仿宋" w:eastAsia="仿宋" w:cs="仿宋"/>
          <w:color w:val="auto"/>
          <w:highlight w:val="none"/>
        </w:rPr>
      </w:pPr>
    </w:p>
    <w:p w14:paraId="3A6DE808">
      <w:pPr>
        <w:pStyle w:val="5"/>
        <w:spacing w:line="244" w:lineRule="auto"/>
        <w:rPr>
          <w:rFonts w:hint="eastAsia" w:ascii="仿宋" w:hAnsi="仿宋" w:eastAsia="仿宋" w:cs="仿宋"/>
          <w:color w:val="auto"/>
          <w:highlight w:val="none"/>
        </w:rPr>
      </w:pPr>
    </w:p>
    <w:p w14:paraId="54C33056">
      <w:pPr>
        <w:pStyle w:val="5"/>
        <w:spacing w:line="244" w:lineRule="auto"/>
        <w:rPr>
          <w:rFonts w:hint="eastAsia" w:ascii="仿宋" w:hAnsi="仿宋" w:eastAsia="仿宋" w:cs="仿宋"/>
          <w:color w:val="auto"/>
          <w:highlight w:val="none"/>
        </w:rPr>
      </w:pPr>
    </w:p>
    <w:p w14:paraId="060E3E19">
      <w:pPr>
        <w:pStyle w:val="5"/>
        <w:spacing w:line="244" w:lineRule="auto"/>
        <w:rPr>
          <w:rFonts w:hint="eastAsia" w:ascii="仿宋" w:hAnsi="仿宋" w:eastAsia="仿宋" w:cs="仿宋"/>
          <w:color w:val="auto"/>
          <w:highlight w:val="none"/>
        </w:rPr>
      </w:pPr>
    </w:p>
    <w:p w14:paraId="03ED8689">
      <w:pPr>
        <w:pStyle w:val="5"/>
        <w:spacing w:line="244" w:lineRule="auto"/>
        <w:rPr>
          <w:rFonts w:hint="eastAsia" w:ascii="仿宋" w:hAnsi="仿宋" w:eastAsia="仿宋" w:cs="仿宋"/>
          <w:color w:val="auto"/>
          <w:highlight w:val="none"/>
        </w:rPr>
      </w:pPr>
    </w:p>
    <w:p w14:paraId="3F7916E0">
      <w:pPr>
        <w:pStyle w:val="5"/>
        <w:spacing w:line="244" w:lineRule="auto"/>
        <w:rPr>
          <w:rFonts w:hint="eastAsia" w:ascii="仿宋" w:hAnsi="仿宋" w:eastAsia="仿宋" w:cs="仿宋"/>
          <w:color w:val="auto"/>
          <w:highlight w:val="none"/>
        </w:rPr>
      </w:pPr>
    </w:p>
    <w:p w14:paraId="7DD47E09">
      <w:pPr>
        <w:pStyle w:val="5"/>
        <w:spacing w:line="245" w:lineRule="auto"/>
        <w:rPr>
          <w:rFonts w:hint="eastAsia" w:ascii="仿宋" w:hAnsi="仿宋" w:eastAsia="仿宋" w:cs="仿宋"/>
          <w:color w:val="auto"/>
          <w:highlight w:val="none"/>
        </w:rPr>
      </w:pPr>
    </w:p>
    <w:p w14:paraId="43699E27">
      <w:pPr>
        <w:pStyle w:val="5"/>
        <w:spacing w:line="245" w:lineRule="auto"/>
        <w:rPr>
          <w:rFonts w:hint="eastAsia" w:ascii="仿宋" w:hAnsi="仿宋" w:eastAsia="仿宋" w:cs="仿宋"/>
          <w:color w:val="auto"/>
          <w:highlight w:val="none"/>
        </w:rPr>
      </w:pPr>
    </w:p>
    <w:p w14:paraId="1D22BDB8">
      <w:pPr>
        <w:pStyle w:val="5"/>
        <w:spacing w:line="245" w:lineRule="auto"/>
        <w:rPr>
          <w:rFonts w:hint="eastAsia" w:ascii="仿宋" w:hAnsi="仿宋" w:eastAsia="仿宋" w:cs="仿宋"/>
          <w:color w:val="auto"/>
          <w:highlight w:val="none"/>
        </w:rPr>
      </w:pPr>
    </w:p>
    <w:p w14:paraId="125BF901">
      <w:pPr>
        <w:pStyle w:val="5"/>
        <w:spacing w:line="245" w:lineRule="auto"/>
        <w:rPr>
          <w:rFonts w:hint="eastAsia" w:ascii="仿宋" w:hAnsi="仿宋" w:eastAsia="仿宋" w:cs="仿宋"/>
          <w:color w:val="auto"/>
          <w:highlight w:val="none"/>
        </w:rPr>
      </w:pPr>
    </w:p>
    <w:p w14:paraId="582DC83D">
      <w:pPr>
        <w:pStyle w:val="5"/>
        <w:spacing w:line="245" w:lineRule="auto"/>
        <w:rPr>
          <w:rFonts w:hint="eastAsia" w:ascii="仿宋" w:hAnsi="仿宋" w:eastAsia="仿宋" w:cs="仿宋"/>
          <w:color w:val="auto"/>
          <w:highlight w:val="none"/>
        </w:rPr>
      </w:pPr>
    </w:p>
    <w:p w14:paraId="51E4F3F6">
      <w:pPr>
        <w:spacing w:before="130" w:line="223" w:lineRule="auto"/>
        <w:jc w:val="center"/>
        <w:outlineLvl w:val="0"/>
        <w:rPr>
          <w:rFonts w:hint="eastAsia" w:ascii="仿宋" w:hAnsi="仿宋" w:eastAsia="仿宋" w:cs="仿宋"/>
          <w:color w:val="auto"/>
          <w:sz w:val="40"/>
          <w:szCs w:val="40"/>
          <w:highlight w:val="none"/>
        </w:rPr>
      </w:pPr>
      <w:bookmarkStart w:id="45" w:name="bookmark43"/>
      <w:bookmarkEnd w:id="45"/>
      <w:bookmarkStart w:id="46" w:name="_Toc12462"/>
      <w:bookmarkStart w:id="47" w:name="_Toc12265"/>
      <w:r>
        <w:rPr>
          <w:rFonts w:hint="eastAsia" w:ascii="仿宋" w:hAnsi="仿宋" w:eastAsia="仿宋" w:cs="仿宋"/>
          <w:b/>
          <w:bCs/>
          <w:color w:val="auto"/>
          <w:spacing w:val="-9"/>
          <w:sz w:val="40"/>
          <w:szCs w:val="40"/>
          <w:highlight w:val="none"/>
        </w:rPr>
        <w:t>第二册</w:t>
      </w:r>
      <w:bookmarkEnd w:id="46"/>
      <w:bookmarkEnd w:id="47"/>
    </w:p>
    <w:p w14:paraId="6A8F2D35">
      <w:pPr>
        <w:spacing w:line="223" w:lineRule="auto"/>
        <w:rPr>
          <w:rFonts w:hint="eastAsia" w:ascii="仿宋" w:hAnsi="仿宋" w:eastAsia="仿宋" w:cs="仿宋"/>
          <w:color w:val="auto"/>
          <w:sz w:val="40"/>
          <w:szCs w:val="40"/>
          <w:highlight w:val="none"/>
        </w:rPr>
        <w:sectPr>
          <w:footerReference r:id="rId3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997D61B">
      <w:pPr>
        <w:spacing w:before="64" w:line="226" w:lineRule="auto"/>
        <w:jc w:val="center"/>
        <w:outlineLvl w:val="0"/>
        <w:rPr>
          <w:rFonts w:hint="eastAsia" w:ascii="仿宋" w:hAnsi="仿宋" w:eastAsia="仿宋" w:cs="仿宋"/>
          <w:color w:val="auto"/>
          <w:sz w:val="31"/>
          <w:szCs w:val="31"/>
          <w:highlight w:val="none"/>
        </w:rPr>
      </w:pPr>
      <w:bookmarkStart w:id="75" w:name="_GoBack"/>
      <w:bookmarkEnd w:id="75"/>
      <w:bookmarkStart w:id="48" w:name="bookmark25"/>
      <w:bookmarkEnd w:id="48"/>
      <w:bookmarkStart w:id="49" w:name="bookmark26"/>
      <w:bookmarkEnd w:id="49"/>
      <w:bookmarkStart w:id="50" w:name="_Toc14355"/>
      <w:bookmarkStart w:id="51" w:name="_Toc25560"/>
      <w:r>
        <w:rPr>
          <w:rFonts w:hint="eastAsia" w:ascii="仿宋" w:hAnsi="仿宋" w:eastAsia="仿宋" w:cs="仿宋"/>
          <w:b/>
          <w:bCs/>
          <w:color w:val="auto"/>
          <w:spacing w:val="2"/>
          <w:sz w:val="31"/>
          <w:szCs w:val="31"/>
          <w:highlight w:val="none"/>
        </w:rPr>
        <w:t>第3章</w:t>
      </w:r>
      <w:r>
        <w:rPr>
          <w:rFonts w:hint="eastAsia" w:ascii="仿宋" w:hAnsi="仿宋" w:eastAsia="仿宋" w:cs="仿宋"/>
          <w:b/>
          <w:bCs/>
          <w:color w:val="auto"/>
          <w:spacing w:val="2"/>
          <w:sz w:val="31"/>
          <w:szCs w:val="31"/>
          <w:highlight w:val="none"/>
          <w:lang w:val="en-US" w:eastAsia="zh-CN"/>
        </w:rPr>
        <w:t xml:space="preserve"> </w:t>
      </w:r>
      <w:bookmarkEnd w:id="50"/>
      <w:bookmarkEnd w:id="51"/>
      <w:r>
        <w:rPr>
          <w:rFonts w:hint="eastAsia" w:ascii="仿宋" w:hAnsi="仿宋" w:eastAsia="仿宋" w:cs="仿宋"/>
          <w:b/>
          <w:bCs/>
          <w:color w:val="auto"/>
          <w:spacing w:val="2"/>
          <w:sz w:val="31"/>
          <w:szCs w:val="31"/>
          <w:highlight w:val="none"/>
          <w:lang w:val="en-US" w:eastAsia="zh-CN"/>
        </w:rPr>
        <w:t>招标公告</w:t>
      </w:r>
    </w:p>
    <w:p w14:paraId="2962E279">
      <w:pPr>
        <w:spacing w:before="299" w:line="221"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2"/>
          <w:sz w:val="28"/>
          <w:szCs w:val="28"/>
          <w:highlight w:val="none"/>
          <w:lang w:eastAsia="zh-CN"/>
        </w:rPr>
        <w:t>英吉沙县龙甫乡2026年渠道防渗以工代赈项目</w:t>
      </w:r>
      <w:r>
        <w:rPr>
          <w:rFonts w:hint="eastAsia" w:ascii="仿宋" w:hAnsi="仿宋" w:eastAsia="仿宋" w:cs="仿宋"/>
          <w:b/>
          <w:bCs/>
          <w:color w:val="auto"/>
          <w:spacing w:val="-2"/>
          <w:sz w:val="28"/>
          <w:szCs w:val="28"/>
          <w:highlight w:val="none"/>
        </w:rPr>
        <w:t>竞争性磋</w:t>
      </w:r>
      <w:r>
        <w:rPr>
          <w:rFonts w:hint="eastAsia" w:ascii="仿宋" w:hAnsi="仿宋" w:eastAsia="仿宋" w:cs="仿宋"/>
          <w:b/>
          <w:bCs/>
          <w:color w:val="auto"/>
          <w:spacing w:val="-3"/>
          <w:sz w:val="28"/>
          <w:szCs w:val="28"/>
          <w:highlight w:val="none"/>
        </w:rPr>
        <w:t>商公告</w:t>
      </w:r>
    </w:p>
    <w:p w14:paraId="2AC17745">
      <w:pPr>
        <w:spacing w:line="169" w:lineRule="exact"/>
        <w:rPr>
          <w:rFonts w:hint="eastAsia" w:ascii="仿宋" w:hAnsi="仿宋" w:eastAsia="仿宋" w:cs="仿宋"/>
          <w:color w:val="auto"/>
          <w:highlight w:val="none"/>
        </w:rPr>
      </w:pPr>
    </w:p>
    <w:tbl>
      <w:tblPr>
        <w:tblStyle w:val="14"/>
        <w:tblW w:w="988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83"/>
      </w:tblGrid>
      <w:tr w14:paraId="178E0A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48" w:hRule="atLeast"/>
        </w:trPr>
        <w:tc>
          <w:tcPr>
            <w:tcW w:w="9883" w:type="dxa"/>
            <w:vAlign w:val="top"/>
          </w:tcPr>
          <w:p w14:paraId="759269D1">
            <w:pPr>
              <w:pStyle w:val="15"/>
              <w:spacing w:before="61" w:line="222" w:lineRule="auto"/>
              <w:ind w:left="1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项目概况：</w:t>
            </w:r>
          </w:p>
          <w:p w14:paraId="79D5EC81">
            <w:pPr>
              <w:pStyle w:val="15"/>
              <w:spacing w:before="177" w:line="350" w:lineRule="auto"/>
              <w:ind w:left="100" w:right="83" w:firstLine="509"/>
              <w:rPr>
                <w:rFonts w:hint="eastAsia" w:ascii="仿宋" w:hAnsi="仿宋" w:eastAsia="仿宋" w:cs="仿宋"/>
                <w:color w:val="auto"/>
                <w:sz w:val="24"/>
                <w:szCs w:val="24"/>
                <w:highlight w:val="none"/>
              </w:rPr>
            </w:pPr>
            <w:r>
              <w:rPr>
                <w:rFonts w:hint="eastAsia" w:cs="仿宋"/>
                <w:color w:val="auto"/>
                <w:spacing w:val="2"/>
                <w:sz w:val="24"/>
                <w:szCs w:val="24"/>
                <w:highlight w:val="none"/>
                <w:lang w:eastAsia="zh-CN"/>
              </w:rPr>
              <w:t>英吉沙县龙甫乡2026年渠道防渗以工代赈项目</w:t>
            </w:r>
            <w:r>
              <w:rPr>
                <w:rFonts w:hint="eastAsia" w:ascii="仿宋" w:hAnsi="仿宋" w:eastAsia="仿宋" w:cs="仿宋"/>
                <w:color w:val="auto"/>
                <w:spacing w:val="2"/>
                <w:sz w:val="24"/>
                <w:szCs w:val="24"/>
                <w:highlight w:val="none"/>
              </w:rPr>
              <w:t>的潜在供应商</w:t>
            </w:r>
            <w:r>
              <w:rPr>
                <w:rFonts w:hint="eastAsia" w:ascii="仿宋" w:hAnsi="仿宋" w:eastAsia="仿宋" w:cs="仿宋"/>
                <w:color w:val="auto"/>
                <w:spacing w:val="1"/>
                <w:sz w:val="24"/>
                <w:szCs w:val="24"/>
                <w:highlight w:val="none"/>
              </w:rPr>
              <w:t>应在政采云平台线上获</w:t>
            </w:r>
            <w:r>
              <w:rPr>
                <w:rFonts w:hint="eastAsia" w:ascii="仿宋" w:hAnsi="仿宋" w:eastAsia="仿宋" w:cs="仿宋"/>
                <w:color w:val="auto"/>
                <w:spacing w:val="-5"/>
                <w:sz w:val="24"/>
                <w:szCs w:val="24"/>
                <w:highlight w:val="none"/>
              </w:rPr>
              <w:t>取获取采购文件，并于</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202</w:t>
            </w:r>
            <w:r>
              <w:rPr>
                <w:rFonts w:hint="eastAsia" w:cs="仿宋"/>
                <w:color w:val="auto"/>
                <w:spacing w:val="-5"/>
                <w:sz w:val="24"/>
                <w:szCs w:val="24"/>
                <w:highlight w:val="none"/>
                <w:lang w:val="en-US" w:eastAsia="zh-CN"/>
              </w:rPr>
              <w:t>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34"/>
                <w:sz w:val="24"/>
                <w:szCs w:val="24"/>
                <w:highlight w:val="none"/>
              </w:rPr>
              <w:t xml:space="preserve"> </w:t>
            </w:r>
            <w:r>
              <w:rPr>
                <w:rFonts w:hint="eastAsia" w:cs="仿宋"/>
                <w:color w:val="auto"/>
                <w:spacing w:val="-5"/>
                <w:sz w:val="24"/>
                <w:szCs w:val="24"/>
                <w:highlight w:val="none"/>
                <w:lang w:val="en-US" w:eastAsia="zh-CN"/>
              </w:rPr>
              <w:t>05</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cs="仿宋"/>
                <w:color w:val="auto"/>
                <w:spacing w:val="-5"/>
                <w:sz w:val="24"/>
                <w:szCs w:val="24"/>
                <w:highlight w:val="none"/>
                <w:lang w:val="en-US" w:eastAsia="zh-CN"/>
              </w:rPr>
              <w:t>12</w:t>
            </w:r>
            <w:r>
              <w:rPr>
                <w:rFonts w:hint="eastAsia" w:ascii="仿宋" w:hAnsi="仿宋" w:eastAsia="仿宋" w:cs="仿宋"/>
                <w:color w:val="auto"/>
                <w:spacing w:val="-5"/>
                <w:sz w:val="24"/>
                <w:szCs w:val="24"/>
                <w:highlight w:val="none"/>
              </w:rPr>
              <w:t>日</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5"/>
                <w:sz w:val="24"/>
                <w:szCs w:val="24"/>
                <w:highlight w:val="none"/>
              </w:rPr>
              <w:t>11:00（北京时间）前提交响应文件。</w:t>
            </w:r>
          </w:p>
        </w:tc>
      </w:tr>
    </w:tbl>
    <w:p w14:paraId="3D934495">
      <w:pPr>
        <w:keepNext w:val="0"/>
        <w:keepLines w:val="0"/>
        <w:pageBreakBefore w:val="0"/>
        <w:widowControl/>
        <w:kinsoku w:val="0"/>
        <w:wordWrap/>
        <w:overflowPunct/>
        <w:topLinePunct w:val="0"/>
        <w:autoSpaceDE w:val="0"/>
        <w:autoSpaceDN w:val="0"/>
        <w:bidi w:val="0"/>
        <w:adjustRightInd w:val="0"/>
        <w:snapToGrid w:val="0"/>
        <w:spacing w:line="400" w:lineRule="exact"/>
        <w:ind w:left="10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一、项目基本情况</w:t>
      </w:r>
    </w:p>
    <w:p w14:paraId="747E74FF">
      <w:pPr>
        <w:keepNext w:val="0"/>
        <w:keepLines w:val="0"/>
        <w:pageBreakBefore w:val="0"/>
        <w:widowControl/>
        <w:kinsoku w:val="0"/>
        <w:wordWrap/>
        <w:overflowPunct/>
        <w:topLinePunct w:val="0"/>
        <w:autoSpaceDE w:val="0"/>
        <w:autoSpaceDN w:val="0"/>
        <w:bidi w:val="0"/>
        <w:adjustRightInd w:val="0"/>
        <w:snapToGrid w:val="0"/>
        <w:spacing w:line="400" w:lineRule="exact"/>
        <w:ind w:left="52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项目编号：</w:t>
      </w:r>
      <w:r>
        <w:rPr>
          <w:rFonts w:hint="eastAsia" w:ascii="仿宋" w:hAnsi="仿宋" w:eastAsia="仿宋" w:cs="仿宋"/>
          <w:color w:val="auto"/>
          <w:spacing w:val="-1"/>
          <w:sz w:val="24"/>
          <w:szCs w:val="24"/>
          <w:highlight w:val="none"/>
          <w:lang w:eastAsia="zh-CN"/>
        </w:rPr>
        <w:t>ZHJCS-YJS-2026-001</w:t>
      </w:r>
    </w:p>
    <w:p w14:paraId="1DB81422">
      <w:pPr>
        <w:keepNext w:val="0"/>
        <w:keepLines w:val="0"/>
        <w:pageBreakBefore w:val="0"/>
        <w:widowControl/>
        <w:kinsoku w:val="0"/>
        <w:wordWrap/>
        <w:overflowPunct/>
        <w:topLinePunct w:val="0"/>
        <w:autoSpaceDE w:val="0"/>
        <w:autoSpaceDN w:val="0"/>
        <w:bidi w:val="0"/>
        <w:adjustRightInd w:val="0"/>
        <w:snapToGrid w:val="0"/>
        <w:spacing w:line="400" w:lineRule="exact"/>
        <w:ind w:left="52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pacing w:val="1"/>
          <w:sz w:val="24"/>
          <w:szCs w:val="24"/>
          <w:highlight w:val="none"/>
          <w:lang w:eastAsia="zh-CN"/>
        </w:rPr>
        <w:t>英吉沙县龙甫乡2026年渠道防渗以工代赈项目</w:t>
      </w:r>
    </w:p>
    <w:p w14:paraId="6317F6DA">
      <w:pPr>
        <w:keepNext w:val="0"/>
        <w:keepLines w:val="0"/>
        <w:pageBreakBefore w:val="0"/>
        <w:widowControl/>
        <w:kinsoku w:val="0"/>
        <w:wordWrap/>
        <w:overflowPunct/>
        <w:topLinePunct w:val="0"/>
        <w:autoSpaceDE w:val="0"/>
        <w:autoSpaceDN w:val="0"/>
        <w:bidi w:val="0"/>
        <w:adjustRightInd w:val="0"/>
        <w:snapToGrid w:val="0"/>
        <w:spacing w:line="400" w:lineRule="exact"/>
        <w:ind w:left="5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采购方式：竞争性磋商</w:t>
      </w:r>
    </w:p>
    <w:p w14:paraId="72378333">
      <w:pPr>
        <w:keepNext w:val="0"/>
        <w:keepLines w:val="0"/>
        <w:pageBreakBefore w:val="0"/>
        <w:widowControl/>
        <w:kinsoku w:val="0"/>
        <w:wordWrap/>
        <w:overflowPunct/>
        <w:topLinePunct w:val="0"/>
        <w:autoSpaceDE w:val="0"/>
        <w:autoSpaceDN w:val="0"/>
        <w:bidi w:val="0"/>
        <w:adjustRightInd w:val="0"/>
        <w:snapToGrid w:val="0"/>
        <w:spacing w:line="400" w:lineRule="exact"/>
        <w:ind w:left="5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预算金额（元</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3"/>
          <w:sz w:val="24"/>
          <w:szCs w:val="24"/>
          <w:highlight w:val="none"/>
          <w:lang w:val="en-US" w:eastAsia="zh-CN"/>
        </w:rPr>
        <w:t>6268506.18</w:t>
      </w:r>
      <w:r>
        <w:rPr>
          <w:rFonts w:hint="eastAsia" w:ascii="仿宋" w:hAnsi="仿宋" w:eastAsia="仿宋" w:cs="仿宋"/>
          <w:color w:val="auto"/>
          <w:spacing w:val="-2"/>
          <w:sz w:val="24"/>
          <w:szCs w:val="24"/>
          <w:highlight w:val="none"/>
        </w:rPr>
        <w:t>元</w:t>
      </w:r>
    </w:p>
    <w:p w14:paraId="6299059C">
      <w:pPr>
        <w:keepNext w:val="0"/>
        <w:keepLines w:val="0"/>
        <w:pageBreakBefore w:val="0"/>
        <w:widowControl/>
        <w:kinsoku w:val="0"/>
        <w:wordWrap/>
        <w:overflowPunct/>
        <w:topLinePunct w:val="0"/>
        <w:autoSpaceDE w:val="0"/>
        <w:autoSpaceDN w:val="0"/>
        <w:bidi w:val="0"/>
        <w:adjustRightInd w:val="0"/>
        <w:snapToGrid w:val="0"/>
        <w:spacing w:line="400" w:lineRule="exact"/>
        <w:ind w:left="531"/>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rPr>
        <w:t>最高限价（元</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3"/>
          <w:sz w:val="24"/>
          <w:szCs w:val="24"/>
          <w:highlight w:val="none"/>
          <w:lang w:val="en-US" w:eastAsia="zh-CN"/>
        </w:rPr>
        <w:t>6268506.18元</w:t>
      </w:r>
    </w:p>
    <w:p w14:paraId="689936E6">
      <w:pPr>
        <w:keepNext w:val="0"/>
        <w:keepLines w:val="0"/>
        <w:pageBreakBefore w:val="0"/>
        <w:widowControl/>
        <w:kinsoku w:val="0"/>
        <w:wordWrap/>
        <w:overflowPunct/>
        <w:topLinePunct w:val="0"/>
        <w:autoSpaceDE w:val="0"/>
        <w:autoSpaceDN w:val="0"/>
        <w:bidi w:val="0"/>
        <w:adjustRightInd w:val="0"/>
        <w:snapToGrid w:val="0"/>
        <w:spacing w:line="400" w:lineRule="exact"/>
        <w:ind w:left="106" w:right="186" w:firstLine="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采购需求：改造英吉沙县龙甫乡1村、4村、5村、8村渠道，渠道总长度8.376km，渠道流量0.2m³/s-0.5m³/s。配套渠系附属</w:t>
      </w:r>
      <w:r>
        <w:rPr>
          <w:rFonts w:hint="eastAsia" w:ascii="仿宋" w:hAnsi="仿宋" w:eastAsia="仿宋" w:cs="仿宋"/>
          <w:color w:val="auto"/>
          <w:spacing w:val="-1"/>
          <w:sz w:val="24"/>
          <w:szCs w:val="24"/>
          <w:highlight w:val="none"/>
        </w:rPr>
        <w:t>。（详见本工程施工图纸及工程量清单内全部内容）</w:t>
      </w:r>
    </w:p>
    <w:p w14:paraId="2E3E4DE1">
      <w:pPr>
        <w:keepNext w:val="0"/>
        <w:keepLines w:val="0"/>
        <w:pageBreakBefore w:val="0"/>
        <w:widowControl/>
        <w:kinsoku w:val="0"/>
        <w:wordWrap/>
        <w:overflowPunct/>
        <w:topLinePunct w:val="0"/>
        <w:autoSpaceDE w:val="0"/>
        <w:autoSpaceDN w:val="0"/>
        <w:bidi w:val="0"/>
        <w:adjustRightInd w:val="0"/>
        <w:snapToGrid w:val="0"/>
        <w:spacing w:line="400" w:lineRule="exact"/>
        <w:ind w:left="52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标项名称：</w:t>
      </w:r>
      <w:r>
        <w:rPr>
          <w:rFonts w:hint="eastAsia" w:ascii="仿宋" w:hAnsi="仿宋" w:eastAsia="仿宋" w:cs="仿宋"/>
          <w:color w:val="auto"/>
          <w:spacing w:val="1"/>
          <w:sz w:val="24"/>
          <w:szCs w:val="24"/>
          <w:highlight w:val="none"/>
          <w:lang w:eastAsia="zh-CN"/>
        </w:rPr>
        <w:t>英吉沙县龙甫乡2026年渠道防渗以工代赈项目</w:t>
      </w:r>
    </w:p>
    <w:p w14:paraId="0CDBD4A2">
      <w:pPr>
        <w:keepNext w:val="0"/>
        <w:keepLines w:val="0"/>
        <w:pageBreakBefore w:val="0"/>
        <w:widowControl/>
        <w:kinsoku w:val="0"/>
        <w:wordWrap/>
        <w:overflowPunct/>
        <w:topLinePunct w:val="0"/>
        <w:autoSpaceDE w:val="0"/>
        <w:autoSpaceDN w:val="0"/>
        <w:bidi w:val="0"/>
        <w:adjustRightInd w:val="0"/>
        <w:snapToGrid w:val="0"/>
        <w:spacing w:line="400" w:lineRule="exact"/>
        <w:ind w:left="5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预算金额（元）:</w:t>
      </w:r>
      <w:r>
        <w:rPr>
          <w:rFonts w:hint="eastAsia" w:ascii="仿宋" w:hAnsi="仿宋" w:eastAsia="仿宋" w:cs="仿宋"/>
          <w:color w:val="auto"/>
          <w:spacing w:val="13"/>
          <w:sz w:val="24"/>
          <w:szCs w:val="24"/>
          <w:highlight w:val="none"/>
          <w:lang w:val="en-US" w:eastAsia="zh-CN"/>
        </w:rPr>
        <w:t>6268506.18</w:t>
      </w:r>
      <w:r>
        <w:rPr>
          <w:rFonts w:hint="eastAsia" w:ascii="仿宋" w:hAnsi="仿宋" w:eastAsia="仿宋" w:cs="仿宋"/>
          <w:color w:val="auto"/>
          <w:spacing w:val="-1"/>
          <w:sz w:val="24"/>
          <w:szCs w:val="24"/>
          <w:highlight w:val="none"/>
        </w:rPr>
        <w:t>元</w:t>
      </w:r>
    </w:p>
    <w:p w14:paraId="59551DA0">
      <w:pPr>
        <w:keepNext w:val="0"/>
        <w:keepLines w:val="0"/>
        <w:pageBreakBefore w:val="0"/>
        <w:widowControl/>
        <w:kinsoku w:val="0"/>
        <w:wordWrap/>
        <w:overflowPunct/>
        <w:topLinePunct w:val="0"/>
        <w:autoSpaceDE w:val="0"/>
        <w:autoSpaceDN w:val="0"/>
        <w:bidi w:val="0"/>
        <w:adjustRightInd w:val="0"/>
        <w:snapToGrid w:val="0"/>
        <w:spacing w:line="400" w:lineRule="exact"/>
        <w:ind w:left="106" w:right="186" w:firstLine="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简要规格描述或项目基本概况介绍、用途：</w:t>
      </w:r>
      <w:r>
        <w:rPr>
          <w:rFonts w:hint="eastAsia" w:ascii="仿宋" w:hAnsi="仿宋" w:eastAsia="仿宋" w:cs="仿宋"/>
          <w:color w:val="auto"/>
          <w:spacing w:val="-1"/>
          <w:sz w:val="24"/>
          <w:szCs w:val="24"/>
          <w:highlight w:val="none"/>
          <w:lang w:eastAsia="zh-CN"/>
        </w:rPr>
        <w:t>在改造英吉沙县龙甫乡1村、4村、5村、8村渠道，渠道总长度8.376km，渠道流量0.2m³/s-0.5m³/s。配套渠系附属。</w:t>
      </w:r>
      <w:r>
        <w:rPr>
          <w:rFonts w:hint="eastAsia" w:ascii="仿宋" w:hAnsi="仿宋" w:eastAsia="仿宋" w:cs="仿宋"/>
          <w:color w:val="auto"/>
          <w:spacing w:val="-1"/>
          <w:sz w:val="24"/>
          <w:szCs w:val="24"/>
          <w:highlight w:val="none"/>
        </w:rPr>
        <w:t>（详见本工程施工图纸及工程量清单内全部内容）</w:t>
      </w:r>
    </w:p>
    <w:p w14:paraId="6970A234">
      <w:pPr>
        <w:keepNext w:val="0"/>
        <w:keepLines w:val="0"/>
        <w:pageBreakBefore w:val="0"/>
        <w:widowControl/>
        <w:kinsoku w:val="0"/>
        <w:wordWrap/>
        <w:overflowPunct/>
        <w:topLinePunct w:val="0"/>
        <w:autoSpaceDE w:val="0"/>
        <w:autoSpaceDN w:val="0"/>
        <w:bidi w:val="0"/>
        <w:adjustRightInd w:val="0"/>
        <w:snapToGrid w:val="0"/>
        <w:spacing w:line="400" w:lineRule="exact"/>
        <w:ind w:left="5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备注：</w:t>
      </w:r>
    </w:p>
    <w:p w14:paraId="38B986F9">
      <w:pPr>
        <w:keepNext w:val="0"/>
        <w:keepLines w:val="0"/>
        <w:pageBreakBefore w:val="0"/>
        <w:widowControl/>
        <w:kinsoku w:val="0"/>
        <w:wordWrap/>
        <w:overflowPunct/>
        <w:topLinePunct w:val="0"/>
        <w:autoSpaceDE w:val="0"/>
        <w:autoSpaceDN w:val="0"/>
        <w:bidi w:val="0"/>
        <w:adjustRightInd w:val="0"/>
        <w:snapToGrid w:val="0"/>
        <w:spacing w:line="400" w:lineRule="exact"/>
        <w:ind w:left="69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合同履行期限：</w:t>
      </w:r>
      <w:r>
        <w:rPr>
          <w:rFonts w:hint="eastAsia" w:ascii="仿宋" w:hAnsi="仿宋" w:eastAsia="仿宋" w:cs="仿宋"/>
          <w:color w:val="auto"/>
          <w:spacing w:val="-4"/>
          <w:sz w:val="24"/>
          <w:szCs w:val="24"/>
          <w:highlight w:val="none"/>
          <w:lang w:val="en-US" w:eastAsia="zh-CN"/>
        </w:rPr>
        <w:t>150</w:t>
      </w:r>
      <w:r>
        <w:rPr>
          <w:rFonts w:hint="eastAsia" w:ascii="仿宋" w:hAnsi="仿宋" w:eastAsia="仿宋" w:cs="仿宋"/>
          <w:color w:val="auto"/>
          <w:spacing w:val="-4"/>
          <w:sz w:val="24"/>
          <w:szCs w:val="24"/>
          <w:highlight w:val="none"/>
        </w:rPr>
        <w:t>日历日</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4"/>
          <w:sz w:val="24"/>
          <w:szCs w:val="24"/>
          <w:highlight w:val="none"/>
        </w:rPr>
        <w:t>具体时间以签订合同为准）</w:t>
      </w:r>
    </w:p>
    <w:p w14:paraId="7D141CC4">
      <w:pPr>
        <w:keepNext w:val="0"/>
        <w:keepLines w:val="0"/>
        <w:pageBreakBefore w:val="0"/>
        <w:widowControl/>
        <w:kinsoku w:val="0"/>
        <w:wordWrap/>
        <w:overflowPunct/>
        <w:topLinePunct w:val="0"/>
        <w:autoSpaceDE w:val="0"/>
        <w:autoSpaceDN w:val="0"/>
        <w:bidi w:val="0"/>
        <w:adjustRightInd w:val="0"/>
        <w:snapToGrid w:val="0"/>
        <w:spacing w:line="400" w:lineRule="exact"/>
        <w:ind w:left="80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本项目不接受联合体投标。</w:t>
      </w:r>
    </w:p>
    <w:p w14:paraId="3B8A5DDE">
      <w:pPr>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7"/>
          <w:sz w:val="24"/>
          <w:szCs w:val="24"/>
          <w:highlight w:val="none"/>
        </w:rPr>
        <w:t>申请人的资格要求：</w:t>
      </w:r>
    </w:p>
    <w:p w14:paraId="09D968D1">
      <w:pPr>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1.满足《中华人民共和国政府采购法》第二十二条规</w:t>
      </w:r>
      <w:r>
        <w:rPr>
          <w:rFonts w:hint="eastAsia" w:ascii="仿宋" w:hAnsi="仿宋" w:eastAsia="仿宋" w:cs="仿宋"/>
          <w:color w:val="auto"/>
          <w:spacing w:val="-2"/>
          <w:sz w:val="24"/>
          <w:szCs w:val="24"/>
          <w:highlight w:val="none"/>
        </w:rPr>
        <w:t>定；</w:t>
      </w:r>
    </w:p>
    <w:p w14:paraId="19AF3CB6">
      <w:pPr>
        <w:keepNext w:val="0"/>
        <w:keepLines w:val="0"/>
        <w:pageBreakBefore w:val="0"/>
        <w:widowControl/>
        <w:kinsoku w:val="0"/>
        <w:wordWrap/>
        <w:overflowPunct/>
        <w:topLinePunct w:val="0"/>
        <w:autoSpaceDE w:val="0"/>
        <w:autoSpaceDN w:val="0"/>
        <w:bidi w:val="0"/>
        <w:adjustRightInd w:val="0"/>
        <w:snapToGrid w:val="0"/>
        <w:spacing w:line="400" w:lineRule="exact"/>
        <w:ind w:left="47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2.落实政府采购政策需满足的资格要求：本项目专门面向中小企业；</w:t>
      </w:r>
    </w:p>
    <w:p w14:paraId="3D91D516">
      <w:pPr>
        <w:keepNext w:val="0"/>
        <w:keepLines w:val="0"/>
        <w:pageBreakBefore w:val="0"/>
        <w:widowControl/>
        <w:kinsoku w:val="0"/>
        <w:wordWrap/>
        <w:overflowPunct/>
        <w:topLinePunct w:val="0"/>
        <w:autoSpaceDE w:val="0"/>
        <w:autoSpaceDN w:val="0"/>
        <w:bidi w:val="0"/>
        <w:adjustRightInd w:val="0"/>
        <w:snapToGrid w:val="0"/>
        <w:spacing w:line="400" w:lineRule="exact"/>
        <w:ind w:left="106" w:right="88" w:firstLine="36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3.本项目的特定资格要求：投标单位具有水利水电工程施工总承包贰级(含)以上及安全生</w:t>
      </w:r>
      <w:r>
        <w:rPr>
          <w:rFonts w:hint="eastAsia" w:ascii="仿宋" w:hAnsi="仿宋" w:eastAsia="仿宋" w:cs="仿宋"/>
          <w:color w:val="auto"/>
          <w:sz w:val="24"/>
          <w:szCs w:val="24"/>
          <w:highlight w:val="none"/>
        </w:rPr>
        <w:t>产许可证且在有效期内：项目经理（建造师，下</w:t>
      </w:r>
      <w:r>
        <w:rPr>
          <w:rFonts w:hint="eastAsia" w:ascii="仿宋" w:hAnsi="仿宋" w:eastAsia="仿宋" w:cs="仿宋"/>
          <w:color w:val="auto"/>
          <w:spacing w:val="-1"/>
          <w:sz w:val="24"/>
          <w:szCs w:val="24"/>
          <w:highlight w:val="none"/>
        </w:rPr>
        <w:t>同）资格：具有水利水电工程</w:t>
      </w:r>
      <w:r>
        <w:rPr>
          <w:rFonts w:hint="eastAsia" w:ascii="仿宋" w:hAnsi="仿宋" w:eastAsia="仿宋" w:cs="仿宋"/>
          <w:color w:val="auto"/>
          <w:spacing w:val="-1"/>
          <w:sz w:val="24"/>
          <w:szCs w:val="24"/>
          <w:highlight w:val="none"/>
          <w:lang w:val="en-US" w:eastAsia="zh-CN"/>
        </w:rPr>
        <w:t>二</w:t>
      </w:r>
      <w:r>
        <w:rPr>
          <w:rFonts w:hint="eastAsia" w:ascii="仿宋" w:hAnsi="仿宋" w:eastAsia="仿宋" w:cs="仿宋"/>
          <w:color w:val="auto"/>
          <w:spacing w:val="-1"/>
          <w:sz w:val="24"/>
          <w:szCs w:val="24"/>
          <w:highlight w:val="none"/>
        </w:rPr>
        <w:t>级（含）以上建造师注册证，以及由注册地所属省、区颁发的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
          <w:sz w:val="24"/>
          <w:szCs w:val="24"/>
          <w:highlight w:val="none"/>
        </w:rPr>
        <w:t>B</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类人员安全生产考核合格证，必须注册</w:t>
      </w:r>
      <w:r>
        <w:rPr>
          <w:rFonts w:hint="eastAsia" w:ascii="仿宋" w:hAnsi="仿宋" w:eastAsia="仿宋" w:cs="仿宋"/>
          <w:color w:val="auto"/>
          <w:spacing w:val="-2"/>
          <w:sz w:val="24"/>
          <w:szCs w:val="24"/>
          <w:highlight w:val="none"/>
        </w:rPr>
        <w:t>在投标单位、且在有效期内</w:t>
      </w:r>
      <w:r>
        <w:rPr>
          <w:rFonts w:hint="eastAsia" w:ascii="仿宋" w:hAnsi="仿宋" w:eastAsia="仿宋" w:cs="仿宋"/>
          <w:color w:val="auto"/>
          <w:spacing w:val="-2"/>
          <w:sz w:val="24"/>
          <w:szCs w:val="24"/>
          <w:highlight w:val="none"/>
          <w:lang w:eastAsia="zh-CN"/>
        </w:rPr>
        <w:t>。</w:t>
      </w:r>
    </w:p>
    <w:p w14:paraId="61A521C8">
      <w:pPr>
        <w:keepNext w:val="0"/>
        <w:keepLines w:val="0"/>
        <w:pageBreakBefore w:val="0"/>
        <w:widowControl/>
        <w:kinsoku w:val="0"/>
        <w:wordWrap/>
        <w:overflowPunct/>
        <w:topLinePunct w:val="0"/>
        <w:autoSpaceDE w:val="0"/>
        <w:autoSpaceDN w:val="0"/>
        <w:bidi w:val="0"/>
        <w:adjustRightInd w:val="0"/>
        <w:snapToGrid w:val="0"/>
        <w:spacing w:line="400" w:lineRule="exact"/>
        <w:ind w:left="825"/>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本项目不接受联合体投标。</w:t>
      </w:r>
    </w:p>
    <w:p w14:paraId="55A7AE9C">
      <w:pPr>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三、获取磋商文件</w:t>
      </w:r>
    </w:p>
    <w:p w14:paraId="78A34A49">
      <w:pPr>
        <w:keepNext w:val="0"/>
        <w:keepLines w:val="0"/>
        <w:pageBreakBefore w:val="0"/>
        <w:widowControl/>
        <w:kinsoku w:val="0"/>
        <w:wordWrap/>
        <w:overflowPunct/>
        <w:topLinePunct w:val="0"/>
        <w:autoSpaceDE w:val="0"/>
        <w:autoSpaceDN w:val="0"/>
        <w:bidi w:val="0"/>
        <w:adjustRightInd w:val="0"/>
        <w:snapToGrid w:val="0"/>
        <w:spacing w:line="400" w:lineRule="exact"/>
        <w:ind w:left="112" w:right="88" w:firstLine="549"/>
        <w:textAlignment w:val="baseline"/>
        <w:rPr>
          <w:rFonts w:hint="eastAsia" w:ascii="仿宋" w:hAnsi="仿宋" w:eastAsia="仿宋" w:cs="仿宋"/>
          <w:color w:val="auto"/>
          <w:spacing w:val="-3"/>
          <w:sz w:val="24"/>
          <w:szCs w:val="24"/>
          <w:highlight w:val="none"/>
        </w:rPr>
      </w:pPr>
      <w:r>
        <w:rPr>
          <w:rFonts w:hint="eastAsia" w:ascii="仿宋" w:hAnsi="仿宋" w:eastAsia="仿宋" w:cs="仿宋"/>
          <w:color w:val="auto"/>
          <w:spacing w:val="-10"/>
          <w:sz w:val="24"/>
          <w:szCs w:val="24"/>
          <w:highlight w:val="none"/>
        </w:rPr>
        <w:t>时间：</w:t>
      </w:r>
      <w:r>
        <w:rPr>
          <w:rFonts w:hint="eastAsia" w:ascii="仿宋" w:hAnsi="仿宋" w:eastAsia="仿宋" w:cs="仿宋"/>
          <w:color w:val="auto"/>
          <w:spacing w:val="-10"/>
          <w:sz w:val="24"/>
          <w:szCs w:val="24"/>
          <w:highlight w:val="none"/>
          <w:u w:val="single" w:color="auto"/>
        </w:rPr>
        <w:t>202</w:t>
      </w:r>
      <w:r>
        <w:rPr>
          <w:rFonts w:hint="eastAsia" w:ascii="仿宋" w:hAnsi="仿宋" w:eastAsia="仿宋" w:cs="仿宋"/>
          <w:color w:val="auto"/>
          <w:spacing w:val="-10"/>
          <w:sz w:val="24"/>
          <w:szCs w:val="24"/>
          <w:highlight w:val="none"/>
          <w:u w:val="single" w:color="auto"/>
          <w:lang w:val="en-US" w:eastAsia="zh-CN"/>
        </w:rPr>
        <w:t>6</w:t>
      </w:r>
      <w:r>
        <w:rPr>
          <w:rFonts w:hint="eastAsia" w:ascii="仿宋" w:hAnsi="仿宋" w:eastAsia="仿宋" w:cs="仿宋"/>
          <w:color w:val="auto"/>
          <w:spacing w:val="-38"/>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rPr>
        <w:t>年</w:t>
      </w:r>
      <w:r>
        <w:rPr>
          <w:rFonts w:hint="eastAsia" w:ascii="仿宋" w:hAnsi="仿宋" w:eastAsia="仿宋" w:cs="仿宋"/>
          <w:color w:val="auto"/>
          <w:spacing w:val="-34"/>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lang w:val="en-US" w:eastAsia="zh-CN"/>
        </w:rPr>
        <w:t>05</w:t>
      </w:r>
      <w:r>
        <w:rPr>
          <w:rFonts w:hint="eastAsia" w:ascii="仿宋" w:hAnsi="仿宋" w:eastAsia="仿宋" w:cs="仿宋"/>
          <w:color w:val="auto"/>
          <w:spacing w:val="-33"/>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rPr>
        <w:t>月</w:t>
      </w:r>
      <w:r>
        <w:rPr>
          <w:rFonts w:hint="eastAsia" w:ascii="仿宋" w:hAnsi="仿宋" w:eastAsia="仿宋" w:cs="仿宋"/>
          <w:color w:val="auto"/>
          <w:spacing w:val="-34"/>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lang w:val="en-US" w:eastAsia="zh-CN"/>
        </w:rPr>
        <w:t>01</w:t>
      </w:r>
      <w:r>
        <w:rPr>
          <w:rFonts w:hint="eastAsia" w:ascii="仿宋" w:hAnsi="仿宋" w:eastAsia="仿宋" w:cs="仿宋"/>
          <w:color w:val="auto"/>
          <w:spacing w:val="-10"/>
          <w:sz w:val="24"/>
          <w:szCs w:val="24"/>
          <w:highlight w:val="none"/>
          <w:u w:val="single" w:color="auto"/>
        </w:rPr>
        <w:t xml:space="preserve"> 日</w:t>
      </w:r>
      <w:r>
        <w:rPr>
          <w:rFonts w:hint="eastAsia" w:ascii="仿宋" w:hAnsi="仿宋" w:eastAsia="仿宋" w:cs="仿宋"/>
          <w:color w:val="auto"/>
          <w:spacing w:val="-10"/>
          <w:sz w:val="24"/>
          <w:szCs w:val="24"/>
          <w:highlight w:val="none"/>
        </w:rPr>
        <w:t>至</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0"/>
          <w:sz w:val="24"/>
          <w:szCs w:val="24"/>
          <w:highlight w:val="none"/>
          <w:u w:val="single" w:color="auto"/>
        </w:rPr>
        <w:t>202</w:t>
      </w:r>
      <w:r>
        <w:rPr>
          <w:rFonts w:hint="eastAsia" w:ascii="仿宋" w:hAnsi="仿宋" w:eastAsia="仿宋" w:cs="仿宋"/>
          <w:color w:val="auto"/>
          <w:spacing w:val="-10"/>
          <w:sz w:val="24"/>
          <w:szCs w:val="24"/>
          <w:highlight w:val="none"/>
          <w:u w:val="single" w:color="auto"/>
          <w:lang w:val="en-US" w:eastAsia="zh-CN"/>
        </w:rPr>
        <w:t>6</w:t>
      </w:r>
      <w:r>
        <w:rPr>
          <w:rFonts w:hint="eastAsia" w:ascii="仿宋" w:hAnsi="仿宋" w:eastAsia="仿宋" w:cs="仿宋"/>
          <w:color w:val="auto"/>
          <w:spacing w:val="-40"/>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rPr>
        <w:t>年</w:t>
      </w:r>
      <w:r>
        <w:rPr>
          <w:rFonts w:hint="eastAsia" w:ascii="仿宋" w:hAnsi="仿宋" w:eastAsia="仿宋" w:cs="仿宋"/>
          <w:color w:val="auto"/>
          <w:spacing w:val="-34"/>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lang w:val="en-US" w:eastAsia="zh-CN"/>
        </w:rPr>
        <w:t>05</w:t>
      </w:r>
      <w:r>
        <w:rPr>
          <w:rFonts w:hint="eastAsia" w:ascii="仿宋" w:hAnsi="仿宋" w:eastAsia="仿宋" w:cs="仿宋"/>
          <w:color w:val="auto"/>
          <w:spacing w:val="-32"/>
          <w:sz w:val="24"/>
          <w:szCs w:val="24"/>
          <w:highlight w:val="none"/>
          <w:u w:val="single" w:color="auto"/>
        </w:rPr>
        <w:t xml:space="preserve"> </w:t>
      </w:r>
      <w:r>
        <w:rPr>
          <w:rFonts w:hint="eastAsia" w:ascii="仿宋" w:hAnsi="仿宋" w:eastAsia="仿宋" w:cs="仿宋"/>
          <w:color w:val="auto"/>
          <w:spacing w:val="-10"/>
          <w:sz w:val="24"/>
          <w:szCs w:val="24"/>
          <w:highlight w:val="none"/>
          <w:u w:val="single"/>
        </w:rPr>
        <w:t>月</w:t>
      </w:r>
      <w:r>
        <w:rPr>
          <w:rFonts w:hint="eastAsia" w:ascii="仿宋" w:hAnsi="仿宋" w:eastAsia="仿宋" w:cs="仿宋"/>
          <w:color w:val="auto"/>
          <w:spacing w:val="-10"/>
          <w:sz w:val="24"/>
          <w:szCs w:val="24"/>
          <w:highlight w:val="none"/>
          <w:u w:val="single"/>
          <w:lang w:val="en-US" w:eastAsia="zh-CN"/>
        </w:rPr>
        <w:t>11</w:t>
      </w:r>
      <w:r>
        <w:rPr>
          <w:rFonts w:hint="eastAsia" w:ascii="仿宋" w:hAnsi="仿宋" w:eastAsia="仿宋" w:cs="仿宋"/>
          <w:color w:val="auto"/>
          <w:spacing w:val="-10"/>
          <w:sz w:val="24"/>
          <w:szCs w:val="24"/>
          <w:highlight w:val="none"/>
          <w:u w:val="single"/>
        </w:rPr>
        <w:t>日</w:t>
      </w:r>
      <w:r>
        <w:rPr>
          <w:rFonts w:hint="eastAsia" w:ascii="仿宋" w:hAnsi="仿宋" w:eastAsia="仿宋" w:cs="仿宋"/>
          <w:color w:val="auto"/>
          <w:spacing w:val="-10"/>
          <w:sz w:val="24"/>
          <w:szCs w:val="24"/>
          <w:highlight w:val="none"/>
        </w:rPr>
        <w:t>，每天上午</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0"/>
          <w:sz w:val="24"/>
          <w:szCs w:val="24"/>
          <w:highlight w:val="none"/>
        </w:rPr>
        <w:t>00：00</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0"/>
          <w:sz w:val="24"/>
          <w:szCs w:val="24"/>
          <w:highlight w:val="none"/>
        </w:rPr>
        <w:t>至</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14:00,下午</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0"/>
          <w:sz w:val="24"/>
          <w:szCs w:val="24"/>
          <w:highlight w:val="none"/>
        </w:rPr>
        <w:t>14:00</w:t>
      </w:r>
      <w:r>
        <w:rPr>
          <w:rFonts w:hint="eastAsia" w:ascii="仿宋" w:hAnsi="仿宋" w:eastAsia="仿宋" w:cs="仿宋"/>
          <w:color w:val="auto"/>
          <w:spacing w:val="-3"/>
          <w:sz w:val="24"/>
          <w:szCs w:val="24"/>
          <w:highlight w:val="none"/>
        </w:rPr>
        <w:t>至</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3"/>
          <w:sz w:val="24"/>
          <w:szCs w:val="24"/>
          <w:highlight w:val="none"/>
        </w:rPr>
        <w:t>23：59（北京时间）</w:t>
      </w:r>
    </w:p>
    <w:p w14:paraId="7ECF5265">
      <w:pPr>
        <w:keepNext w:val="0"/>
        <w:keepLines w:val="0"/>
        <w:pageBreakBefore w:val="0"/>
        <w:widowControl/>
        <w:kinsoku w:val="0"/>
        <w:wordWrap/>
        <w:overflowPunct/>
        <w:topLinePunct w:val="0"/>
        <w:autoSpaceDE w:val="0"/>
        <w:autoSpaceDN w:val="0"/>
        <w:bidi w:val="0"/>
        <w:adjustRightInd w:val="0"/>
        <w:snapToGrid w:val="0"/>
        <w:spacing w:line="400" w:lineRule="exact"/>
        <w:ind w:left="112" w:right="88" w:firstLine="549"/>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地点：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"http://www.ccgp-xinjiang.gov.cn/"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http://www.ccgp-xinjiang.gov.cn/</w:t>
      </w:r>
      <w:r>
        <w:rPr>
          <w:rFonts w:hint="eastAsia" w:ascii="仿宋" w:hAnsi="仿宋" w:eastAsia="仿宋" w:cs="仿宋"/>
          <w:color w:val="auto"/>
          <w:spacing w:val="-1"/>
          <w:sz w:val="24"/>
          <w:szCs w:val="24"/>
          <w:highlight w:val="none"/>
        </w:rPr>
        <w:fldChar w:fldCharType="end"/>
      </w:r>
    </w:p>
    <w:p w14:paraId="31499EA5">
      <w:pPr>
        <w:keepNext w:val="0"/>
        <w:keepLines w:val="0"/>
        <w:pageBreakBefore w:val="0"/>
        <w:widowControl/>
        <w:kinsoku w:val="0"/>
        <w:wordWrap/>
        <w:overflowPunct/>
        <w:topLinePunct w:val="0"/>
        <w:autoSpaceDE w:val="0"/>
        <w:autoSpaceDN w:val="0"/>
        <w:bidi w:val="0"/>
        <w:adjustRightInd w:val="0"/>
        <w:snapToGrid w:val="0"/>
        <w:spacing w:line="400" w:lineRule="exact"/>
        <w:ind w:left="112" w:right="88" w:firstLine="54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方式：供应商登录政采云平台</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6"/>
          <w:sz w:val="24"/>
          <w:szCs w:val="24"/>
          <w:highlight w:val="none"/>
        </w:rPr>
        <w:t>https://www.zcygov.cn/</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在线申请获取采购文件（进入“项</w:t>
      </w:r>
      <w:r>
        <w:rPr>
          <w:rFonts w:hint="eastAsia" w:ascii="仿宋" w:hAnsi="仿宋" w:eastAsia="仿宋" w:cs="仿宋"/>
          <w:color w:val="auto"/>
          <w:spacing w:val="-5"/>
          <w:sz w:val="24"/>
          <w:szCs w:val="24"/>
          <w:highlight w:val="none"/>
        </w:rPr>
        <w:t>目采购</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5"/>
          <w:sz w:val="24"/>
          <w:szCs w:val="24"/>
          <w:highlight w:val="none"/>
        </w:rPr>
        <w:t>”应用，在获取采购文件菜单中选择项目，</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5"/>
          <w:sz w:val="24"/>
          <w:szCs w:val="24"/>
          <w:highlight w:val="none"/>
        </w:rPr>
        <w:t>申请获取采购文件）</w:t>
      </w:r>
    </w:p>
    <w:p w14:paraId="267FC360">
      <w:pPr>
        <w:keepNext w:val="0"/>
        <w:keepLines w:val="0"/>
        <w:pageBreakBefore w:val="0"/>
        <w:widowControl/>
        <w:kinsoku w:val="0"/>
        <w:wordWrap/>
        <w:overflowPunct/>
        <w:topLinePunct w:val="0"/>
        <w:autoSpaceDE w:val="0"/>
        <w:autoSpaceDN w:val="0"/>
        <w:bidi w:val="0"/>
        <w:adjustRightInd w:val="0"/>
        <w:snapToGrid w:val="0"/>
        <w:spacing w:line="400" w:lineRule="exact"/>
        <w:ind w:left="56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售价：0.00</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4"/>
          <w:sz w:val="24"/>
          <w:szCs w:val="24"/>
          <w:highlight w:val="none"/>
        </w:rPr>
        <w:t>元</w:t>
      </w:r>
    </w:p>
    <w:p w14:paraId="7468DE95">
      <w:pPr>
        <w:keepNext w:val="0"/>
        <w:keepLines w:val="0"/>
        <w:pageBreakBefore w:val="0"/>
        <w:widowControl/>
        <w:kinsoku w:val="0"/>
        <w:wordWrap/>
        <w:overflowPunct/>
        <w:topLinePunct w:val="0"/>
        <w:autoSpaceDE w:val="0"/>
        <w:autoSpaceDN w:val="0"/>
        <w:bidi w:val="0"/>
        <w:adjustRightInd w:val="0"/>
        <w:snapToGrid w:val="0"/>
        <w:spacing w:line="400" w:lineRule="exact"/>
        <w:ind w:left="3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四、提交响应文件截止时间、开标时间和地点</w:t>
      </w:r>
    </w:p>
    <w:p w14:paraId="0F502842">
      <w:pPr>
        <w:keepNext w:val="0"/>
        <w:keepLines w:val="0"/>
        <w:pageBreakBefore w:val="0"/>
        <w:widowControl/>
        <w:kinsoku w:val="0"/>
        <w:wordWrap/>
        <w:overflowPunct/>
        <w:topLinePunct w:val="0"/>
        <w:autoSpaceDE w:val="0"/>
        <w:autoSpaceDN w:val="0"/>
        <w:bidi w:val="0"/>
        <w:adjustRightInd w:val="0"/>
        <w:snapToGrid w:val="0"/>
        <w:spacing w:line="400" w:lineRule="exact"/>
        <w:ind w:left="54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提交响应文件截止时间：202</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lang w:val="en-US" w:eastAsia="zh-CN"/>
        </w:rPr>
        <w:t>05</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lang w:val="en-US" w:eastAsia="zh-CN"/>
        </w:rPr>
        <w:t>12</w:t>
      </w:r>
      <w:r>
        <w:rPr>
          <w:rFonts w:hint="eastAsia" w:ascii="仿宋" w:hAnsi="仿宋" w:eastAsia="仿宋" w:cs="仿宋"/>
          <w:color w:val="auto"/>
          <w:spacing w:val="-6"/>
          <w:sz w:val="24"/>
          <w:szCs w:val="24"/>
          <w:highlight w:val="none"/>
        </w:rPr>
        <w:t xml:space="preserve">日 </w:t>
      </w:r>
      <w:r>
        <w:rPr>
          <w:rFonts w:hint="eastAsia" w:ascii="仿宋" w:hAnsi="仿宋" w:eastAsia="仿宋" w:cs="仿宋"/>
          <w:color w:val="auto"/>
          <w:spacing w:val="-7"/>
          <w:sz w:val="24"/>
          <w:szCs w:val="24"/>
          <w:highlight w:val="none"/>
        </w:rPr>
        <w:t>11:00</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7"/>
          <w:sz w:val="24"/>
          <w:szCs w:val="24"/>
          <w:highlight w:val="none"/>
        </w:rPr>
        <w:t>时（北京时间）</w:t>
      </w:r>
    </w:p>
    <w:p w14:paraId="59DC659B">
      <w:pPr>
        <w:keepNext w:val="0"/>
        <w:keepLines w:val="0"/>
        <w:pageBreakBefore w:val="0"/>
        <w:widowControl/>
        <w:kinsoku w:val="0"/>
        <w:wordWrap/>
        <w:overflowPunct/>
        <w:topLinePunct w:val="0"/>
        <w:autoSpaceDE w:val="0"/>
        <w:autoSpaceDN w:val="0"/>
        <w:bidi w:val="0"/>
        <w:adjustRightInd w:val="0"/>
        <w:snapToGrid w:val="0"/>
        <w:spacing w:line="400" w:lineRule="exact"/>
        <w:ind w:left="54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t>网址</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
          <w:sz w:val="24"/>
          <w:szCs w:val="24"/>
          <w:highlight w:val="none"/>
        </w:rPr>
        <w:t>在线投标。</w:t>
      </w:r>
    </w:p>
    <w:p w14:paraId="54169C1A">
      <w:pPr>
        <w:keepNext w:val="0"/>
        <w:keepLines w:val="0"/>
        <w:pageBreakBefore w:val="0"/>
        <w:widowControl/>
        <w:kinsoku w:val="0"/>
        <w:wordWrap/>
        <w:overflowPunct/>
        <w:topLinePunct w:val="0"/>
        <w:autoSpaceDE w:val="0"/>
        <w:autoSpaceDN w:val="0"/>
        <w:bidi w:val="0"/>
        <w:adjustRightInd w:val="0"/>
        <w:snapToGrid w:val="0"/>
        <w:spacing w:line="400" w:lineRule="exact"/>
        <w:ind w:left="5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开标时间：202</w:t>
      </w: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lang w:val="en-US" w:eastAsia="zh-CN"/>
        </w:rPr>
        <w:t>05</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8"/>
          <w:sz w:val="24"/>
          <w:szCs w:val="24"/>
          <w:highlight w:val="none"/>
          <w:lang w:val="en-US" w:eastAsia="zh-CN"/>
        </w:rPr>
        <w:t>12</w:t>
      </w:r>
      <w:r>
        <w:rPr>
          <w:rFonts w:hint="eastAsia" w:ascii="仿宋" w:hAnsi="仿宋" w:eastAsia="仿宋" w:cs="仿宋"/>
          <w:color w:val="auto"/>
          <w:spacing w:val="-8"/>
          <w:sz w:val="24"/>
          <w:szCs w:val="24"/>
          <w:highlight w:val="none"/>
        </w:rPr>
        <w:t xml:space="preserve"> 日</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8"/>
          <w:sz w:val="24"/>
          <w:szCs w:val="24"/>
          <w:highlight w:val="none"/>
        </w:rPr>
        <w:t>11:00</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8"/>
          <w:sz w:val="24"/>
          <w:szCs w:val="24"/>
          <w:highlight w:val="none"/>
        </w:rPr>
        <w:t>时（北京时间）</w:t>
      </w:r>
    </w:p>
    <w:p w14:paraId="49CC71AE">
      <w:pPr>
        <w:keepNext w:val="0"/>
        <w:keepLines w:val="0"/>
        <w:pageBreakBefore w:val="0"/>
        <w:widowControl/>
        <w:kinsoku w:val="0"/>
        <w:wordWrap/>
        <w:overflowPunct/>
        <w:topLinePunct w:val="0"/>
        <w:autoSpaceDE w:val="0"/>
        <w:autoSpaceDN w:val="0"/>
        <w:bidi w:val="0"/>
        <w:adjustRightInd w:val="0"/>
        <w:snapToGrid w:val="0"/>
        <w:spacing w:line="400" w:lineRule="exact"/>
        <w:ind w:left="5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t>网址</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https://www.zcygo</w:t>
      </w:r>
      <w:r>
        <w:rPr>
          <w:rFonts w:hint="eastAsia" w:ascii="仿宋" w:hAnsi="仿宋" w:eastAsia="仿宋" w:cs="仿宋"/>
          <w:color w:val="auto"/>
          <w:spacing w:val="-1"/>
          <w:sz w:val="24"/>
          <w:szCs w:val="24"/>
          <w:highlight w:val="none"/>
        </w:rPr>
        <w:t>v.cn</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不见面开标。</w:t>
      </w:r>
    </w:p>
    <w:p w14:paraId="397DCB28">
      <w:pPr>
        <w:keepNext w:val="0"/>
        <w:keepLines w:val="0"/>
        <w:pageBreakBefore w:val="0"/>
        <w:widowControl/>
        <w:kinsoku w:val="0"/>
        <w:wordWrap/>
        <w:overflowPunct/>
        <w:topLinePunct w:val="0"/>
        <w:autoSpaceDE w:val="0"/>
        <w:autoSpaceDN w:val="0"/>
        <w:bidi w:val="0"/>
        <w:adjustRightInd w:val="0"/>
        <w:snapToGrid w:val="0"/>
        <w:spacing w:line="400" w:lineRule="exact"/>
        <w:ind w:left="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五、公告期限</w:t>
      </w:r>
    </w:p>
    <w:p w14:paraId="486D7368">
      <w:pPr>
        <w:keepNext w:val="0"/>
        <w:keepLines w:val="0"/>
        <w:pageBreakBefore w:val="0"/>
        <w:widowControl/>
        <w:kinsoku w:val="0"/>
        <w:wordWrap/>
        <w:overflowPunct/>
        <w:topLinePunct w:val="0"/>
        <w:autoSpaceDE w:val="0"/>
        <w:autoSpaceDN w:val="0"/>
        <w:bidi w:val="0"/>
        <w:adjustRightInd w:val="0"/>
        <w:snapToGrid w:val="0"/>
        <w:spacing w:line="400" w:lineRule="exact"/>
        <w:ind w:left="46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自本公告发布之日起</w:t>
      </w:r>
      <w:r>
        <w:rPr>
          <w:rFonts w:hint="eastAsia" w:ascii="仿宋" w:hAnsi="仿宋" w:eastAsia="仿宋" w:cs="仿宋"/>
          <w:color w:val="auto"/>
          <w:spacing w:val="-2"/>
          <w:sz w:val="24"/>
          <w:szCs w:val="24"/>
          <w:highlight w:val="none"/>
          <w:lang w:val="en-US" w:eastAsia="zh-CN"/>
        </w:rPr>
        <w:t xml:space="preserve"> 5 </w:t>
      </w:r>
      <w:r>
        <w:rPr>
          <w:rFonts w:hint="eastAsia" w:ascii="仿宋" w:hAnsi="仿宋" w:eastAsia="仿宋" w:cs="仿宋"/>
          <w:color w:val="auto"/>
          <w:spacing w:val="-2"/>
          <w:sz w:val="24"/>
          <w:szCs w:val="24"/>
          <w:highlight w:val="none"/>
        </w:rPr>
        <w:t>个工作日。</w:t>
      </w:r>
    </w:p>
    <w:p w14:paraId="3720BD10">
      <w:pPr>
        <w:keepNext w:val="0"/>
        <w:keepLines w:val="0"/>
        <w:pageBreakBefore w:val="0"/>
        <w:widowControl/>
        <w:kinsoku w:val="0"/>
        <w:wordWrap/>
        <w:overflowPunct/>
        <w:topLinePunct w:val="0"/>
        <w:autoSpaceDE w:val="0"/>
        <w:autoSpaceDN w:val="0"/>
        <w:bidi w:val="0"/>
        <w:adjustRightInd w:val="0"/>
        <w:snapToGrid w:val="0"/>
        <w:spacing w:line="400" w:lineRule="exact"/>
        <w:ind w:left="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六、其他补充事宜</w:t>
      </w:r>
    </w:p>
    <w:p w14:paraId="57ABF969">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本项目采用全流程不见面电子开评标，投标供应商需要使用CA加密设备，供应商可通过新疆数字证书认证中心官网（https://www.xjca.com.cn/）或下载“新疆政务通”APP自行进行申领。如需咨询，请联系新疆CA服务热线0991-2819290。</w:t>
      </w:r>
    </w:p>
    <w:p w14:paraId="624A2913">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lang w:eastAsia="zh-CN"/>
        </w:rPr>
        <w:t>2、本项目实行网上投标，采用加密电子投标文件(供应商须使用CA加密设备通过政采云电子投标客户端制作投标文件)。若供应商参与投标，自行承担投标一切费用。</w:t>
      </w:r>
    </w:p>
    <w:p w14:paraId="475A4D3B">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lang w:eastAsia="zh-CN"/>
        </w:rPr>
        <w:t>3、各供应商应在开标前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2B55575B">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67AECD0">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供应商在开标时须使用制作加密电子投标文件所使用的CA锁及电脑，电脑须提前配置好浏览器（建议使用谷歌浏览器。），开标时请使用制作加密电子投标文件的CA锁进行解密及报价确认。本项目投标文件解密时间定为30分钟，如因自身原因导致无法正常解密，后果由供应商自行承担。</w:t>
      </w:r>
    </w:p>
    <w:p w14:paraId="71953A1C">
      <w:pPr>
        <w:keepNext w:val="0"/>
        <w:keepLines w:val="0"/>
        <w:pageBreakBefore w:val="0"/>
        <w:widowControl/>
        <w:kinsoku w:val="0"/>
        <w:wordWrap/>
        <w:overflowPunct/>
        <w:topLinePunct w:val="0"/>
        <w:autoSpaceDE w:val="0"/>
        <w:autoSpaceDN w:val="0"/>
        <w:bidi w:val="0"/>
        <w:adjustRightInd w:val="0"/>
        <w:snapToGrid w:val="0"/>
        <w:spacing w:line="400" w:lineRule="exact"/>
        <w:ind w:left="239" w:leftChars="114" w:right="203" w:firstLine="473" w:firstLineChars="19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6、供应商对不见面开评标系统的技术操作咨询，可通过https://edu.zcygov.cn/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color w:val="auto"/>
          <w:spacing w:val="-2"/>
          <w:sz w:val="24"/>
          <w:szCs w:val="24"/>
          <w:highlight w:val="none"/>
        </w:rPr>
        <w:t>。</w:t>
      </w:r>
    </w:p>
    <w:p w14:paraId="2B3A0446">
      <w:pPr>
        <w:keepNext w:val="0"/>
        <w:keepLines w:val="0"/>
        <w:pageBreakBefore w:val="0"/>
        <w:widowControl/>
        <w:kinsoku w:val="0"/>
        <w:wordWrap/>
        <w:overflowPunct/>
        <w:topLinePunct w:val="0"/>
        <w:autoSpaceDE w:val="0"/>
        <w:autoSpaceDN w:val="0"/>
        <w:bidi w:val="0"/>
        <w:adjustRightInd w:val="0"/>
        <w:snapToGrid w:val="0"/>
        <w:spacing w:line="400" w:lineRule="exact"/>
        <w:ind w:left="3"/>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特别提示：</w:t>
      </w:r>
    </w:p>
    <w:p w14:paraId="352A29B2">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137" w:firstLine="415" w:firstLineChars="17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1、采购限额标准以上，200万元以下的货物</w:t>
      </w:r>
      <w:r>
        <w:rPr>
          <w:rFonts w:hint="eastAsia" w:ascii="仿宋" w:hAnsi="仿宋" w:eastAsia="仿宋" w:cs="仿宋"/>
          <w:color w:val="auto"/>
          <w:spacing w:val="-5"/>
          <w:sz w:val="24"/>
          <w:szCs w:val="24"/>
          <w:highlight w:val="none"/>
        </w:rPr>
        <w:t>和服务采购项目、400万元以下的工程采购项目，</w:t>
      </w:r>
      <w:r>
        <w:rPr>
          <w:rFonts w:hint="eastAsia" w:ascii="仿宋" w:hAnsi="仿宋" w:eastAsia="仿宋" w:cs="仿宋"/>
          <w:color w:val="auto"/>
          <w:spacing w:val="-1"/>
          <w:sz w:val="24"/>
          <w:szCs w:val="24"/>
          <w:highlight w:val="none"/>
        </w:rPr>
        <w:t>适宜由中小企业提供的，采购人应当专门面向中小企业采购。</w:t>
      </w:r>
    </w:p>
    <w:p w14:paraId="1EC1902E">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firstLine="436" w:firstLineChars="17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2、超过200</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万元的货物</w:t>
      </w:r>
      <w:r>
        <w:rPr>
          <w:rFonts w:hint="eastAsia" w:ascii="仿宋" w:hAnsi="仿宋" w:eastAsia="仿宋" w:cs="仿宋"/>
          <w:color w:val="auto"/>
          <w:spacing w:val="-4"/>
          <w:sz w:val="24"/>
          <w:szCs w:val="24"/>
          <w:highlight w:val="none"/>
        </w:rPr>
        <w:t>和服务采购项目，预留该部分采购项目预算总额的30%以上专门面向</w:t>
      </w:r>
      <w:bookmarkStart w:id="52" w:name="bookmark44"/>
      <w:bookmarkEnd w:id="52"/>
      <w:r>
        <w:rPr>
          <w:rFonts w:hint="eastAsia" w:ascii="仿宋" w:hAnsi="仿宋" w:eastAsia="仿宋" w:cs="仿宋"/>
          <w:color w:val="auto"/>
          <w:spacing w:val="-4"/>
          <w:sz w:val="24"/>
          <w:szCs w:val="24"/>
          <w:highlight w:val="none"/>
        </w:rPr>
        <w:t>中小企业采购，其中预留给小微企业的比例不低于60%。</w:t>
      </w:r>
    </w:p>
    <w:p w14:paraId="295E87A3">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65" w:firstLine="426" w:firstLineChars="17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3、超过400</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
          <w:sz w:val="24"/>
          <w:szCs w:val="24"/>
          <w:highlight w:val="none"/>
        </w:rPr>
        <w:t>万元的工程采购项目中适宜由中小企业提供的，预留</w:t>
      </w:r>
      <w:r>
        <w:rPr>
          <w:rFonts w:hint="eastAsia" w:ascii="仿宋" w:hAnsi="仿宋" w:eastAsia="仿宋" w:cs="仿宋"/>
          <w:color w:val="auto"/>
          <w:spacing w:val="-2"/>
          <w:sz w:val="24"/>
          <w:szCs w:val="24"/>
          <w:highlight w:val="none"/>
        </w:rPr>
        <w:t>该部分采购项目预算总额的</w:t>
      </w:r>
      <w:r>
        <w:rPr>
          <w:rFonts w:hint="eastAsia" w:ascii="仿宋" w:hAnsi="仿宋" w:eastAsia="仿宋" w:cs="仿宋"/>
          <w:color w:val="auto"/>
          <w:spacing w:val="1"/>
          <w:sz w:val="24"/>
          <w:szCs w:val="24"/>
          <w:highlight w:val="none"/>
        </w:rPr>
        <w:t>40%以上专门面向中小企业采购，其中预留给小微企业的比例不低于60%。</w:t>
      </w:r>
    </w:p>
    <w:p w14:paraId="6F068E36">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firstLine="408" w:firstLineChars="17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4、对于未预留份额专门面向中小企业的采购项目，以及预留份额</w:t>
      </w:r>
      <w:r>
        <w:rPr>
          <w:rFonts w:hint="eastAsia" w:ascii="仿宋" w:hAnsi="仿宋" w:eastAsia="仿宋" w:cs="仿宋"/>
          <w:color w:val="auto"/>
          <w:spacing w:val="-7"/>
          <w:sz w:val="24"/>
          <w:szCs w:val="24"/>
          <w:highlight w:val="none"/>
        </w:rPr>
        <w:t>项目中的非预留部分采购包，</w:t>
      </w:r>
      <w:r>
        <w:rPr>
          <w:rFonts w:hint="eastAsia" w:ascii="仿宋" w:hAnsi="仿宋" w:eastAsia="仿宋" w:cs="仿宋"/>
          <w:color w:val="auto"/>
          <w:spacing w:val="-3"/>
          <w:sz w:val="24"/>
          <w:szCs w:val="24"/>
          <w:highlight w:val="none"/>
        </w:rPr>
        <w:t>采购人、采购代理机构应当对符合规定的小微企业报价给予</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10%~20%（工程项目为</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rPr>
        <w:t>3%~5%</w:t>
      </w:r>
      <w:r>
        <w:rPr>
          <w:rFonts w:hint="eastAsia" w:ascii="仿宋" w:hAnsi="仿宋" w:eastAsia="仿宋" w:cs="仿宋"/>
          <w:color w:val="auto"/>
          <w:spacing w:val="-4"/>
          <w:sz w:val="24"/>
          <w:szCs w:val="24"/>
          <w:highlight w:val="none"/>
        </w:rPr>
        <w:t>）的</w:t>
      </w:r>
      <w:r>
        <w:rPr>
          <w:rFonts w:hint="eastAsia" w:ascii="仿宋" w:hAnsi="仿宋" w:eastAsia="仿宋" w:cs="仿宋"/>
          <w:color w:val="auto"/>
          <w:sz w:val="24"/>
          <w:szCs w:val="24"/>
          <w:highlight w:val="none"/>
        </w:rPr>
        <w:t>扣除，用扣除后的价格参加评审。适用招标投标法的</w:t>
      </w:r>
      <w:r>
        <w:rPr>
          <w:rFonts w:hint="eastAsia" w:ascii="仿宋" w:hAnsi="仿宋" w:eastAsia="仿宋" w:cs="仿宋"/>
          <w:color w:val="auto"/>
          <w:spacing w:val="-1"/>
          <w:sz w:val="24"/>
          <w:szCs w:val="24"/>
          <w:highlight w:val="none"/>
        </w:rPr>
        <w:t>政府采购工程建设项目，采用综合评估</w:t>
      </w:r>
      <w:r>
        <w:rPr>
          <w:rFonts w:hint="eastAsia" w:ascii="仿宋" w:hAnsi="仿宋" w:eastAsia="仿宋" w:cs="仿宋"/>
          <w:color w:val="auto"/>
          <w:sz w:val="24"/>
          <w:szCs w:val="24"/>
          <w:highlight w:val="none"/>
        </w:rPr>
        <w:t>法但未采用低价优先法计算价格分的，评标时应当在</w:t>
      </w:r>
      <w:r>
        <w:rPr>
          <w:rFonts w:hint="eastAsia" w:ascii="仿宋" w:hAnsi="仿宋" w:eastAsia="仿宋" w:cs="仿宋"/>
          <w:color w:val="auto"/>
          <w:spacing w:val="-1"/>
          <w:sz w:val="24"/>
          <w:szCs w:val="24"/>
          <w:highlight w:val="none"/>
        </w:rPr>
        <w:t>采用原报价进行评分的基础上增加其价</w:t>
      </w:r>
      <w:r>
        <w:rPr>
          <w:rFonts w:hint="eastAsia" w:ascii="仿宋" w:hAnsi="仿宋" w:eastAsia="仿宋" w:cs="仿宋"/>
          <w:color w:val="auto"/>
          <w:spacing w:val="-2"/>
          <w:sz w:val="24"/>
          <w:szCs w:val="24"/>
          <w:highlight w:val="none"/>
        </w:rPr>
        <w:t>格得分的</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3%~5%作为其价格分。</w:t>
      </w:r>
    </w:p>
    <w:p w14:paraId="73F25E4B">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65" w:firstLine="422" w:firstLineChars="17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5、接受大中型企业与小微企业组成联合体或者允许大中型企</w:t>
      </w:r>
      <w:r>
        <w:rPr>
          <w:rFonts w:hint="eastAsia" w:ascii="仿宋" w:hAnsi="仿宋" w:eastAsia="仿宋" w:cs="仿宋"/>
          <w:color w:val="auto"/>
          <w:spacing w:val="-3"/>
          <w:sz w:val="24"/>
          <w:szCs w:val="24"/>
          <w:highlight w:val="none"/>
        </w:rPr>
        <w:t>业向一家或者多家小微企业分包</w:t>
      </w:r>
      <w:r>
        <w:rPr>
          <w:rFonts w:hint="eastAsia" w:ascii="仿宋" w:hAnsi="仿宋" w:eastAsia="仿宋" w:cs="仿宋"/>
          <w:color w:val="auto"/>
          <w:spacing w:val="1"/>
          <w:sz w:val="24"/>
          <w:szCs w:val="24"/>
          <w:highlight w:val="none"/>
        </w:rPr>
        <w:t>的采购项目，对于联合协议或者分包意向协议约定小微企业的合同份额占到合</w:t>
      </w:r>
      <w:r>
        <w:rPr>
          <w:rFonts w:hint="eastAsia" w:ascii="仿宋" w:hAnsi="仿宋" w:eastAsia="仿宋" w:cs="仿宋"/>
          <w:color w:val="auto"/>
          <w:sz w:val="24"/>
          <w:szCs w:val="24"/>
          <w:highlight w:val="none"/>
        </w:rPr>
        <w:t>同总金额30%</w:t>
      </w:r>
      <w:r>
        <w:rPr>
          <w:rFonts w:hint="eastAsia" w:ascii="仿宋" w:hAnsi="仿宋" w:eastAsia="仿宋" w:cs="仿宋"/>
          <w:color w:val="auto"/>
          <w:spacing w:val="1"/>
          <w:sz w:val="24"/>
          <w:szCs w:val="24"/>
          <w:highlight w:val="none"/>
        </w:rPr>
        <w:t>以上的，采购人、采购代理机构应当对联合体或者大中型企业的报价给予4%</w:t>
      </w:r>
      <w:r>
        <w:rPr>
          <w:rFonts w:hint="eastAsia" w:ascii="仿宋" w:hAnsi="仿宋" w:eastAsia="仿宋" w:cs="仿宋"/>
          <w:color w:val="auto"/>
          <w:sz w:val="24"/>
          <w:szCs w:val="24"/>
          <w:highlight w:val="none"/>
        </w:rPr>
        <w:t>~6%（工程项目</w:t>
      </w:r>
      <w:r>
        <w:rPr>
          <w:rFonts w:hint="eastAsia" w:ascii="仿宋" w:hAnsi="仿宋" w:eastAsia="仿宋" w:cs="仿宋"/>
          <w:color w:val="auto"/>
          <w:spacing w:val="-1"/>
          <w:sz w:val="24"/>
          <w:szCs w:val="24"/>
          <w:highlight w:val="none"/>
        </w:rPr>
        <w:t>为</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
          <w:sz w:val="24"/>
          <w:szCs w:val="24"/>
          <w:highlight w:val="none"/>
        </w:rPr>
        <w:t>1%~2%）的扣除，用扣除后的价格参加评审。适用招标投标法的政</w:t>
      </w:r>
      <w:r>
        <w:rPr>
          <w:rFonts w:hint="eastAsia" w:ascii="仿宋" w:hAnsi="仿宋" w:eastAsia="仿宋" w:cs="仿宋"/>
          <w:color w:val="auto"/>
          <w:spacing w:val="-2"/>
          <w:sz w:val="24"/>
          <w:szCs w:val="24"/>
          <w:highlight w:val="none"/>
        </w:rPr>
        <w:t>府采购工程建设项目，</w:t>
      </w:r>
      <w:r>
        <w:rPr>
          <w:rFonts w:hint="eastAsia" w:ascii="仿宋" w:hAnsi="仿宋" w:eastAsia="仿宋" w:cs="仿宋"/>
          <w:color w:val="auto"/>
          <w:sz w:val="24"/>
          <w:szCs w:val="24"/>
          <w:highlight w:val="none"/>
        </w:rPr>
        <w:t>采用综合评估法但未采用低价优先法计算价格分</w:t>
      </w:r>
      <w:r>
        <w:rPr>
          <w:rFonts w:hint="eastAsia" w:ascii="仿宋" w:hAnsi="仿宋" w:eastAsia="仿宋" w:cs="仿宋"/>
          <w:color w:val="auto"/>
          <w:spacing w:val="-1"/>
          <w:sz w:val="24"/>
          <w:szCs w:val="24"/>
          <w:highlight w:val="none"/>
        </w:rPr>
        <w:t>的，评标时应当在采用原报价进行评分的基</w:t>
      </w:r>
      <w:r>
        <w:rPr>
          <w:rFonts w:hint="eastAsia" w:ascii="仿宋" w:hAnsi="仿宋" w:eastAsia="仿宋" w:cs="仿宋"/>
          <w:color w:val="auto"/>
          <w:spacing w:val="-2"/>
          <w:sz w:val="24"/>
          <w:szCs w:val="24"/>
          <w:highlight w:val="none"/>
        </w:rPr>
        <w:t>础上增加其价格得分的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1%~2%作为其价格分。</w:t>
      </w:r>
    </w:p>
    <w:p w14:paraId="1354EB56">
      <w:pPr>
        <w:keepNext w:val="0"/>
        <w:keepLines w:val="0"/>
        <w:pageBreakBefore w:val="0"/>
        <w:widowControl/>
        <w:kinsoku w:val="0"/>
        <w:wordWrap/>
        <w:overflowPunct/>
        <w:topLinePunct w:val="0"/>
        <w:autoSpaceDE w:val="0"/>
        <w:autoSpaceDN w:val="0"/>
        <w:bidi w:val="0"/>
        <w:adjustRightInd w:val="0"/>
        <w:snapToGrid w:val="0"/>
        <w:spacing w:line="400" w:lineRule="exact"/>
        <w:ind w:left="1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七、对本次招标提出询问，请按以下方式联系</w:t>
      </w:r>
    </w:p>
    <w:p w14:paraId="24C950A3">
      <w:pPr>
        <w:keepNext w:val="0"/>
        <w:keepLines w:val="0"/>
        <w:pageBreakBefore w:val="0"/>
        <w:widowControl/>
        <w:kinsoku w:val="0"/>
        <w:wordWrap/>
        <w:overflowPunct/>
        <w:topLinePunct w:val="0"/>
        <w:autoSpaceDE w:val="0"/>
        <w:autoSpaceDN w:val="0"/>
        <w:bidi w:val="0"/>
        <w:adjustRightInd w:val="0"/>
        <w:snapToGrid w:val="0"/>
        <w:spacing w:line="400" w:lineRule="exact"/>
        <w:ind w:left="256" w:leftChars="122" w:firstLine="160" w:firstLineChars="6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1.采购人信息</w:t>
      </w:r>
    </w:p>
    <w:p w14:paraId="6B231A29">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83"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名    称：</w:t>
      </w:r>
      <w:r>
        <w:rPr>
          <w:rFonts w:hint="eastAsia" w:ascii="仿宋" w:hAnsi="仿宋" w:eastAsia="仿宋" w:cs="仿宋"/>
          <w:color w:val="auto"/>
          <w:spacing w:val="-1"/>
          <w:sz w:val="24"/>
          <w:szCs w:val="24"/>
          <w:highlight w:val="none"/>
          <w:lang w:eastAsia="zh-CN"/>
        </w:rPr>
        <w:t>英吉沙县龙甫乡人民政府</w:t>
      </w:r>
    </w:p>
    <w:p w14:paraId="6B34A371">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79"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地    址：</w:t>
      </w:r>
      <w:r>
        <w:rPr>
          <w:rFonts w:hint="eastAsia" w:ascii="仿宋" w:hAnsi="仿宋" w:eastAsia="仿宋" w:cs="仿宋"/>
          <w:color w:val="auto"/>
          <w:spacing w:val="-2"/>
          <w:sz w:val="24"/>
          <w:szCs w:val="24"/>
          <w:highlight w:val="none"/>
          <w:lang w:eastAsia="zh-CN"/>
        </w:rPr>
        <w:t>英吉沙县龙甫乡</w:t>
      </w:r>
    </w:p>
    <w:p w14:paraId="6C280C04">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57"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rPr>
        <w:t>联</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系</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人：</w:t>
      </w:r>
      <w:r>
        <w:rPr>
          <w:rFonts w:hint="eastAsia" w:ascii="仿宋" w:hAnsi="仿宋" w:eastAsia="仿宋" w:cs="仿宋"/>
          <w:color w:val="auto"/>
          <w:spacing w:val="-9"/>
          <w:sz w:val="24"/>
          <w:szCs w:val="24"/>
          <w:highlight w:val="none"/>
          <w:lang w:val="en-US" w:eastAsia="zh-CN"/>
        </w:rPr>
        <w:t>张先生</w:t>
      </w:r>
    </w:p>
    <w:p w14:paraId="67CC04DA">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83"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联系方式：</w:t>
      </w:r>
      <w:r>
        <w:rPr>
          <w:rFonts w:hint="eastAsia" w:ascii="仿宋" w:hAnsi="仿宋" w:eastAsia="仿宋" w:cs="仿宋"/>
          <w:color w:val="auto"/>
          <w:spacing w:val="-1"/>
          <w:sz w:val="24"/>
          <w:szCs w:val="24"/>
          <w:highlight w:val="none"/>
          <w:lang w:val="en-US" w:eastAsia="zh-CN"/>
        </w:rPr>
        <w:t>15569429760</w:t>
      </w:r>
    </w:p>
    <w:p w14:paraId="70D68257">
      <w:pPr>
        <w:keepNext w:val="0"/>
        <w:keepLines w:val="0"/>
        <w:pageBreakBefore w:val="0"/>
        <w:widowControl/>
        <w:kinsoku w:val="0"/>
        <w:wordWrap/>
        <w:overflowPunct/>
        <w:topLinePunct w:val="0"/>
        <w:autoSpaceDE w:val="0"/>
        <w:autoSpaceDN w:val="0"/>
        <w:bidi w:val="0"/>
        <w:adjustRightInd w:val="0"/>
        <w:snapToGrid w:val="0"/>
        <w:spacing w:line="400" w:lineRule="exact"/>
        <w:ind w:left="256" w:leftChars="122" w:firstLine="162" w:firstLineChars="6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2.采购代理机构信息</w:t>
      </w:r>
    </w:p>
    <w:p w14:paraId="48018F48">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83"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 xml:space="preserve">名 </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称：</w:t>
      </w:r>
      <w:r>
        <w:rPr>
          <w:rFonts w:hint="eastAsia" w:ascii="仿宋" w:hAnsi="仿宋" w:eastAsia="仿宋" w:cs="仿宋"/>
          <w:color w:val="auto"/>
          <w:spacing w:val="-1"/>
          <w:sz w:val="24"/>
          <w:szCs w:val="24"/>
          <w:highlight w:val="none"/>
          <w:lang w:eastAsia="zh-CN"/>
        </w:rPr>
        <w:t>中环建(北京)工程管理有限责任公司</w:t>
      </w:r>
    </w:p>
    <w:p w14:paraId="41E41D9F">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67"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 xml:space="preserve">地 </w:t>
      </w:r>
      <w:r>
        <w:rPr>
          <w:rFonts w:hint="eastAsia" w:ascii="仿宋" w:hAnsi="仿宋" w:eastAsia="仿宋" w:cs="仿宋"/>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rPr>
        <w:t>址：</w:t>
      </w:r>
      <w:r>
        <w:rPr>
          <w:rFonts w:hint="eastAsia" w:ascii="仿宋" w:hAnsi="仿宋" w:eastAsia="仿宋" w:cs="仿宋"/>
          <w:color w:val="auto"/>
          <w:spacing w:val="-6"/>
          <w:sz w:val="24"/>
          <w:szCs w:val="24"/>
          <w:highlight w:val="none"/>
          <w:lang w:eastAsia="zh-CN"/>
        </w:rPr>
        <w:t>喀什市喀什经济开发区深喀大道总部经济区陕西大厦9层908号</w:t>
      </w:r>
    </w:p>
    <w:p w14:paraId="5D516A41">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57" w:firstLineChars="16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rPr>
        <w:t>联</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9"/>
          <w:sz w:val="24"/>
          <w:szCs w:val="24"/>
          <w:highlight w:val="none"/>
        </w:rPr>
        <w:t>系</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人：</w:t>
      </w:r>
      <w:r>
        <w:rPr>
          <w:rFonts w:hint="eastAsia" w:ascii="仿宋" w:hAnsi="仿宋" w:eastAsia="仿宋" w:cs="仿宋"/>
          <w:color w:val="auto"/>
          <w:spacing w:val="-9"/>
          <w:sz w:val="24"/>
          <w:szCs w:val="24"/>
          <w:highlight w:val="none"/>
          <w:lang w:eastAsia="zh-CN"/>
        </w:rPr>
        <w:t>程佐</w:t>
      </w:r>
    </w:p>
    <w:p w14:paraId="755B577C">
      <w:pPr>
        <w:keepNext w:val="0"/>
        <w:keepLines w:val="0"/>
        <w:pageBreakBefore w:val="0"/>
        <w:widowControl/>
        <w:kinsoku w:val="0"/>
        <w:wordWrap/>
        <w:overflowPunct/>
        <w:topLinePunct w:val="0"/>
        <w:autoSpaceDE w:val="0"/>
        <w:autoSpaceDN w:val="0"/>
        <w:bidi w:val="0"/>
        <w:adjustRightInd w:val="0"/>
        <w:snapToGrid w:val="0"/>
        <w:spacing w:line="400" w:lineRule="exact"/>
        <w:ind w:left="254" w:leftChars="121" w:firstLine="383" w:firstLineChars="161"/>
        <w:textAlignment w:val="baseline"/>
        <w:outlineLvl w:val="9"/>
        <w:rPr>
          <w:rFonts w:hint="eastAsia" w:ascii="仿宋" w:hAnsi="仿宋" w:eastAsia="仿宋" w:cs="仿宋"/>
          <w:color w:val="auto"/>
          <w:sz w:val="24"/>
          <w:szCs w:val="24"/>
          <w:highlight w:val="none"/>
          <w:lang w:eastAsia="zh-CN"/>
        </w:rPr>
      </w:pPr>
      <w:bookmarkStart w:id="53" w:name="_Toc26825"/>
      <w:bookmarkStart w:id="54" w:name="_Toc22037"/>
      <w:r>
        <w:rPr>
          <w:rFonts w:hint="eastAsia" w:ascii="仿宋" w:hAnsi="仿宋" w:eastAsia="仿宋" w:cs="仿宋"/>
          <w:color w:val="auto"/>
          <w:spacing w:val="-1"/>
          <w:sz w:val="24"/>
          <w:szCs w:val="24"/>
          <w:highlight w:val="none"/>
        </w:rPr>
        <w:t>联系方式：</w:t>
      </w:r>
      <w:bookmarkEnd w:id="53"/>
      <w:bookmarkEnd w:id="54"/>
      <w:r>
        <w:rPr>
          <w:rFonts w:hint="eastAsia" w:ascii="仿宋" w:hAnsi="仿宋" w:eastAsia="仿宋" w:cs="仿宋"/>
          <w:color w:val="auto"/>
          <w:spacing w:val="-1"/>
          <w:sz w:val="24"/>
          <w:szCs w:val="24"/>
          <w:highlight w:val="none"/>
          <w:lang w:val="en-US" w:eastAsia="zh-CN"/>
        </w:rPr>
        <w:t>19399588236</w:t>
      </w:r>
    </w:p>
    <w:p w14:paraId="2FCC9165">
      <w:pPr>
        <w:spacing w:line="223" w:lineRule="auto"/>
        <w:rPr>
          <w:rFonts w:hint="eastAsia" w:ascii="仿宋" w:hAnsi="仿宋" w:eastAsia="仿宋" w:cs="仿宋"/>
          <w:color w:val="auto"/>
          <w:sz w:val="24"/>
          <w:szCs w:val="24"/>
          <w:highlight w:val="none"/>
        </w:rPr>
      </w:pPr>
    </w:p>
    <w:p w14:paraId="14FA50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bookmarkStart w:id="55" w:name="_Toc15575"/>
    </w:p>
    <w:p w14:paraId="316A79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p>
    <w:p w14:paraId="19D324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p>
    <w:p w14:paraId="65EE2AC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p>
    <w:p w14:paraId="253C72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p>
    <w:p w14:paraId="6B51D01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color w:val="auto"/>
          <w:sz w:val="28"/>
          <w:szCs w:val="28"/>
          <w:highlight w:val="none"/>
        </w:rPr>
      </w:pPr>
    </w:p>
    <w:p w14:paraId="08E18D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第4章  供应商须知资料表</w:t>
      </w:r>
      <w:bookmarkEnd w:id="55"/>
    </w:p>
    <w:p w14:paraId="022F99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本表是本采购项目的具体资料，是对供应商须知的具体补充和修改，如有矛盾，应以本资料表为准。</w:t>
      </w:r>
    </w:p>
    <w:tbl>
      <w:tblPr>
        <w:tblStyle w:val="1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7723"/>
      </w:tblGrid>
      <w:tr w14:paraId="53DD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dxa"/>
            <w:vAlign w:val="center"/>
          </w:tcPr>
          <w:p w14:paraId="66D5624A">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rPr>
              <w:t>条款号</w:t>
            </w:r>
          </w:p>
        </w:tc>
        <w:tc>
          <w:tcPr>
            <w:tcW w:w="7723" w:type="dxa"/>
            <w:vAlign w:val="center"/>
          </w:tcPr>
          <w:p w14:paraId="33DBF1A7">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b/>
                <w:bCs/>
                <w:color w:val="auto"/>
                <w:spacing w:val="0"/>
                <w:position w:val="0"/>
                <w:sz w:val="24"/>
                <w:szCs w:val="24"/>
                <w:highlight w:val="none"/>
              </w:rPr>
              <w:t>内</w:t>
            </w: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b/>
                <w:bCs/>
                <w:color w:val="auto"/>
                <w:spacing w:val="0"/>
                <w:position w:val="0"/>
                <w:sz w:val="24"/>
                <w:szCs w:val="24"/>
                <w:highlight w:val="none"/>
              </w:rPr>
              <w:t>容</w:t>
            </w:r>
          </w:p>
        </w:tc>
      </w:tr>
      <w:tr w14:paraId="559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77" w:type="dxa"/>
            <w:shd w:val="clear" w:color="auto" w:fill="auto"/>
            <w:vAlign w:val="center"/>
          </w:tcPr>
          <w:p w14:paraId="3DF7EF94">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1.1</w:t>
            </w:r>
          </w:p>
        </w:tc>
        <w:tc>
          <w:tcPr>
            <w:tcW w:w="7723" w:type="dxa"/>
            <w:shd w:val="clear" w:color="auto" w:fill="auto"/>
            <w:vAlign w:val="center"/>
          </w:tcPr>
          <w:p w14:paraId="38B67A94">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名    称：</w:t>
            </w:r>
            <w:r>
              <w:rPr>
                <w:rFonts w:hint="eastAsia" w:cs="仿宋"/>
                <w:color w:val="auto"/>
                <w:spacing w:val="0"/>
                <w:position w:val="0"/>
                <w:sz w:val="24"/>
                <w:szCs w:val="24"/>
                <w:highlight w:val="none"/>
                <w:lang w:eastAsia="zh-CN"/>
              </w:rPr>
              <w:t>英吉沙县龙甫乡人民政府</w:t>
            </w:r>
          </w:p>
          <w:p w14:paraId="7D2A5802">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地    址：</w:t>
            </w:r>
            <w:r>
              <w:rPr>
                <w:rFonts w:hint="eastAsia" w:cs="仿宋"/>
                <w:color w:val="auto"/>
                <w:spacing w:val="0"/>
                <w:position w:val="0"/>
                <w:sz w:val="24"/>
                <w:szCs w:val="24"/>
                <w:highlight w:val="none"/>
                <w:lang w:eastAsia="zh-CN"/>
              </w:rPr>
              <w:t>英吉沙县龙甫乡</w:t>
            </w:r>
          </w:p>
          <w:p w14:paraId="31AAF7C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rPr>
              <w:t>联 系 人：</w:t>
            </w:r>
            <w:r>
              <w:rPr>
                <w:rFonts w:hint="eastAsia" w:cs="仿宋"/>
                <w:color w:val="auto"/>
                <w:spacing w:val="0"/>
                <w:position w:val="0"/>
                <w:sz w:val="24"/>
                <w:szCs w:val="24"/>
                <w:highlight w:val="none"/>
                <w:lang w:val="en-US" w:eastAsia="zh-CN"/>
              </w:rPr>
              <w:t xml:space="preserve">张先生 </w:t>
            </w:r>
          </w:p>
          <w:p w14:paraId="70F67E1E">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default"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rPr>
              <w:t>联系方式：</w:t>
            </w:r>
            <w:r>
              <w:rPr>
                <w:rFonts w:hint="eastAsia" w:cs="仿宋"/>
                <w:color w:val="auto"/>
                <w:spacing w:val="0"/>
                <w:position w:val="0"/>
                <w:sz w:val="24"/>
                <w:szCs w:val="24"/>
                <w:highlight w:val="none"/>
                <w:lang w:val="en-US" w:eastAsia="zh-CN"/>
              </w:rPr>
              <w:t>15569429760</w:t>
            </w:r>
          </w:p>
        </w:tc>
      </w:tr>
      <w:tr w14:paraId="001A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77" w:type="dxa"/>
            <w:shd w:val="clear" w:color="auto" w:fill="auto"/>
            <w:vAlign w:val="center"/>
          </w:tcPr>
          <w:p w14:paraId="6F6442D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1.2</w:t>
            </w:r>
          </w:p>
        </w:tc>
        <w:tc>
          <w:tcPr>
            <w:tcW w:w="7723" w:type="dxa"/>
            <w:shd w:val="clear" w:color="auto" w:fill="auto"/>
            <w:vAlign w:val="center"/>
          </w:tcPr>
          <w:p w14:paraId="50D1673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名</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 xml:space="preserve"> 称：</w:t>
            </w:r>
            <w:r>
              <w:rPr>
                <w:rFonts w:hint="eastAsia" w:cs="仿宋"/>
                <w:color w:val="auto"/>
                <w:spacing w:val="0"/>
                <w:position w:val="0"/>
                <w:sz w:val="24"/>
                <w:szCs w:val="24"/>
                <w:highlight w:val="none"/>
                <w:lang w:eastAsia="zh-CN"/>
              </w:rPr>
              <w:t>中环建(北京)工程管理有限责任公司</w:t>
            </w:r>
          </w:p>
          <w:p w14:paraId="4785E8D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 xml:space="preserve">地 </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址：</w:t>
            </w:r>
            <w:r>
              <w:rPr>
                <w:rFonts w:hint="eastAsia" w:ascii="仿宋" w:hAnsi="仿宋" w:eastAsia="仿宋" w:cs="仿宋"/>
                <w:color w:val="auto"/>
                <w:spacing w:val="0"/>
                <w:position w:val="0"/>
                <w:sz w:val="24"/>
                <w:szCs w:val="24"/>
                <w:highlight w:val="none"/>
                <w:lang w:eastAsia="zh-CN"/>
              </w:rPr>
              <w:t>喀什市喀什经济开发区深喀大道总部经济区陕西大厦9层908号</w:t>
            </w:r>
          </w:p>
          <w:p w14:paraId="239B974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联</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系</w:t>
            </w:r>
            <w:r>
              <w:rPr>
                <w:rFonts w:hint="eastAsia" w:ascii="仿宋" w:hAnsi="仿宋" w:eastAsia="仿宋" w:cs="仿宋"/>
                <w:color w:val="auto"/>
                <w:spacing w:val="0"/>
                <w:position w:val="0"/>
                <w:sz w:val="24"/>
                <w:szCs w:val="24"/>
                <w:highlight w:val="none"/>
                <w:lang w:val="en-US" w:eastAsia="zh-CN"/>
              </w:rPr>
              <w:t xml:space="preserve"> </w:t>
            </w:r>
            <w:r>
              <w:rPr>
                <w:rFonts w:hint="eastAsia" w:ascii="仿宋" w:hAnsi="仿宋" w:eastAsia="仿宋" w:cs="仿宋"/>
                <w:color w:val="auto"/>
                <w:spacing w:val="0"/>
                <w:position w:val="0"/>
                <w:sz w:val="24"/>
                <w:szCs w:val="24"/>
                <w:highlight w:val="none"/>
              </w:rPr>
              <w:t>人：</w:t>
            </w:r>
            <w:r>
              <w:rPr>
                <w:rFonts w:hint="eastAsia" w:ascii="仿宋" w:hAnsi="仿宋" w:eastAsia="仿宋" w:cs="仿宋"/>
                <w:color w:val="auto"/>
                <w:spacing w:val="0"/>
                <w:position w:val="0"/>
                <w:sz w:val="24"/>
                <w:szCs w:val="24"/>
                <w:highlight w:val="none"/>
                <w:lang w:eastAsia="zh-CN"/>
              </w:rPr>
              <w:t>程佐</w:t>
            </w:r>
          </w:p>
          <w:p w14:paraId="73252796">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default"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rPr>
              <w:t>联系方式：</w:t>
            </w:r>
            <w:r>
              <w:rPr>
                <w:rFonts w:hint="eastAsia" w:cs="仿宋"/>
                <w:color w:val="auto"/>
                <w:spacing w:val="0"/>
                <w:position w:val="0"/>
                <w:sz w:val="24"/>
                <w:szCs w:val="24"/>
                <w:highlight w:val="none"/>
                <w:lang w:val="en-US" w:eastAsia="zh-CN"/>
              </w:rPr>
              <w:t>19399588236</w:t>
            </w:r>
          </w:p>
        </w:tc>
      </w:tr>
      <w:tr w14:paraId="1173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77" w:type="dxa"/>
            <w:vAlign w:val="center"/>
          </w:tcPr>
          <w:p w14:paraId="46B75C82">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rPr>
              <w:t>1.3.4</w:t>
            </w:r>
          </w:p>
        </w:tc>
        <w:tc>
          <w:tcPr>
            <w:tcW w:w="7723" w:type="dxa"/>
            <w:vAlign w:val="center"/>
          </w:tcPr>
          <w:p w14:paraId="2FE35CA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合格供应商的资格要求：</w:t>
            </w:r>
          </w:p>
          <w:p w14:paraId="772E1A40">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1、具有有效的营业执照扫描件（三证合一）；</w:t>
            </w:r>
          </w:p>
          <w:p w14:paraId="0C7E2746">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2、法人代表资格证明书及法定代表人授权委托书复印件或法人代表资格证明书;</w:t>
            </w:r>
          </w:p>
          <w:p w14:paraId="4AE455A6">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3、提供近三个月任意一个月本单位缴纳的社保缴纳证明；</w:t>
            </w:r>
          </w:p>
          <w:p w14:paraId="639BB64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4、提供2024年度</w:t>
            </w:r>
            <w:r>
              <w:rPr>
                <w:rFonts w:hint="eastAsia" w:ascii="仿宋" w:hAnsi="仿宋" w:eastAsia="仿宋" w:cs="仿宋"/>
                <w:color w:val="auto"/>
                <w:spacing w:val="0"/>
                <w:position w:val="0"/>
                <w:sz w:val="24"/>
                <w:szCs w:val="24"/>
                <w:highlight w:val="none"/>
                <w:lang w:val="en-US" w:eastAsia="zh-CN"/>
              </w:rPr>
              <w:t>或2025年度</w:t>
            </w:r>
            <w:r>
              <w:rPr>
                <w:rFonts w:hint="eastAsia" w:ascii="仿宋" w:hAnsi="仿宋" w:eastAsia="仿宋" w:cs="仿宋"/>
                <w:color w:val="auto"/>
                <w:spacing w:val="0"/>
                <w:position w:val="0"/>
                <w:sz w:val="24"/>
                <w:szCs w:val="24"/>
                <w:highlight w:val="none"/>
              </w:rPr>
              <w:t>财务审计报告及财务制度（新成立未满一年的公司提供有效银行资信证明）；</w:t>
            </w:r>
          </w:p>
          <w:p w14:paraId="649B8AC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5、提供近三个月任意一个月税务局开具的完税证明及无欠税证明；（完税证明或税务部门出具的其他证明，非社会保险类）；</w:t>
            </w:r>
          </w:p>
          <w:p w14:paraId="5376865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6、投标人提供针对本次项目《反商业贿赂承诺书》；</w:t>
            </w:r>
          </w:p>
          <w:p w14:paraId="767D0D6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7、投标人参加政府采购活动前3年内在经营活动中没有重大违法违规记录的声明；</w:t>
            </w:r>
          </w:p>
          <w:p w14:paraId="2FDE42E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8、投标单位具有水利水电工程施工总承包贰级(含)以上及安全生产许可证且在有效期内；项目经理（建造师，下同）资格：具有水利水电工程</w:t>
            </w:r>
            <w:r>
              <w:rPr>
                <w:rFonts w:hint="eastAsia" w:cs="仿宋"/>
                <w:color w:val="auto"/>
                <w:spacing w:val="0"/>
                <w:position w:val="0"/>
                <w:sz w:val="24"/>
                <w:szCs w:val="24"/>
                <w:highlight w:val="none"/>
                <w:lang w:val="en-US" w:eastAsia="zh-CN"/>
              </w:rPr>
              <w:t>二</w:t>
            </w:r>
            <w:r>
              <w:rPr>
                <w:rFonts w:hint="eastAsia" w:ascii="仿宋" w:hAnsi="仿宋" w:eastAsia="仿宋" w:cs="仿宋"/>
                <w:color w:val="auto"/>
                <w:spacing w:val="0"/>
                <w:position w:val="0"/>
                <w:sz w:val="24"/>
                <w:szCs w:val="24"/>
                <w:highlight w:val="none"/>
              </w:rPr>
              <w:t>级（含）以上建造师注册证，以及由注册地所属省、区颁发的 B 类人员安全生产考核合格证，必须注册在投标单位、且在有效期内；</w:t>
            </w:r>
          </w:p>
          <w:p w14:paraId="03745B9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9、保证金缴纳凭证或保函凭证复印件；</w:t>
            </w:r>
          </w:p>
          <w:p w14:paraId="3A5E916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10、中小企业声明函；</w:t>
            </w:r>
          </w:p>
          <w:p w14:paraId="3EAA7AF2">
            <w:pPr>
              <w:keepNext w:val="0"/>
              <w:keepLines w:val="0"/>
              <w:pageBreakBefore w:val="0"/>
              <w:widowControl w:val="0"/>
              <w:kinsoku/>
              <w:wordWrap w:val="0"/>
              <w:overflowPunct/>
              <w:topLinePunct/>
              <w:autoSpaceDE/>
              <w:autoSpaceDN/>
              <w:bidi w:val="0"/>
              <w:adjustRightInd w:val="0"/>
              <w:snapToGrid w:val="0"/>
              <w:spacing w:line="360" w:lineRule="exact"/>
              <w:ind w:left="0"/>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rPr>
              <w:t>11.近三年在“信用中国”网站（</w:t>
            </w:r>
            <w:r>
              <w:rPr>
                <w:rFonts w:hint="eastAsia" w:ascii="仿宋" w:hAnsi="仿宋" w:eastAsia="仿宋" w:cs="仿宋"/>
                <w:color w:val="auto"/>
                <w:spacing w:val="0"/>
                <w:position w:val="0"/>
                <w:highlight w:val="none"/>
              </w:rPr>
              <w:fldChar w:fldCharType="begin"/>
            </w:r>
            <w:r>
              <w:rPr>
                <w:rFonts w:hint="eastAsia" w:ascii="仿宋" w:hAnsi="仿宋" w:eastAsia="仿宋" w:cs="仿宋"/>
                <w:color w:val="auto"/>
                <w:spacing w:val="0"/>
                <w:position w:val="0"/>
                <w:highlight w:val="none"/>
              </w:rPr>
              <w:instrText xml:space="preserve"> HYPERLINK "https://www.creditchina.gov.cn" </w:instrText>
            </w:r>
            <w:r>
              <w:rPr>
                <w:rFonts w:hint="eastAsia" w:ascii="仿宋" w:hAnsi="仿宋" w:eastAsia="仿宋" w:cs="仿宋"/>
                <w:color w:val="auto"/>
                <w:spacing w:val="0"/>
                <w:position w:val="0"/>
                <w:highlight w:val="none"/>
              </w:rPr>
              <w:fldChar w:fldCharType="separate"/>
            </w:r>
            <w:r>
              <w:rPr>
                <w:rFonts w:hint="eastAsia" w:ascii="仿宋" w:hAnsi="仿宋" w:eastAsia="仿宋" w:cs="仿宋"/>
                <w:color w:val="auto"/>
                <w:spacing w:val="0"/>
                <w:position w:val="0"/>
                <w:sz w:val="24"/>
                <w:szCs w:val="24"/>
                <w:highlight w:val="none"/>
              </w:rPr>
              <w:t>www.creditchina.gov.cn</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）被列入失信被执行人、重大税收违法失信主体(信用中国首页-点击信用服务-查询、网页打印)、中国政府采购网（</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"http://www.ccgp.gov.cn/search/cr/"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http://www.ccgp.gov.cn/search/cr/</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）严重违法失信行为记录名单的（尚在处罚期内的），将拒绝其参加本次招标活动（请各投标人提供以上网站查询结果）；</w:t>
            </w:r>
          </w:p>
        </w:tc>
      </w:tr>
      <w:tr w14:paraId="4F5E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shd w:val="clear" w:color="auto" w:fill="auto"/>
            <w:vAlign w:val="center"/>
          </w:tcPr>
          <w:p w14:paraId="72984524">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1.3.5</w:t>
            </w:r>
          </w:p>
        </w:tc>
        <w:tc>
          <w:tcPr>
            <w:tcW w:w="7723" w:type="dxa"/>
            <w:shd w:val="clear" w:color="auto" w:fill="auto"/>
            <w:vAlign w:val="center"/>
          </w:tcPr>
          <w:p w14:paraId="1B46D397">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5"/>
                <w:szCs w:val="25"/>
                <w:highlight w:val="none"/>
                <w:lang w:val="en-US" w:eastAsia="en-US" w:bidi="ar-SA"/>
              </w:rPr>
            </w:pPr>
            <w:r>
              <w:rPr>
                <w:rFonts w:hint="eastAsia" w:ascii="仿宋" w:hAnsi="仿宋" w:eastAsia="仿宋" w:cs="仿宋"/>
                <w:color w:val="auto"/>
                <w:spacing w:val="0"/>
                <w:position w:val="0"/>
                <w:sz w:val="24"/>
                <w:szCs w:val="24"/>
                <w:highlight w:val="none"/>
              </w:rPr>
              <w:t>是否允许采购进口产品：否</w:t>
            </w:r>
            <w:r>
              <w:rPr>
                <w:rFonts w:hint="eastAsia" w:ascii="仿宋" w:hAnsi="仿宋" w:eastAsia="仿宋" w:cs="仿宋"/>
                <w:i/>
                <w:iCs/>
                <w:color w:val="auto"/>
                <w:spacing w:val="0"/>
                <w:position w:val="0"/>
                <w:sz w:val="25"/>
                <w:szCs w:val="25"/>
                <w:highlight w:val="none"/>
              </w:rPr>
              <w:t>（是、否）</w:t>
            </w:r>
          </w:p>
        </w:tc>
      </w:tr>
      <w:tr w14:paraId="0748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7BA793E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1.3.6</w:t>
            </w:r>
          </w:p>
        </w:tc>
        <w:tc>
          <w:tcPr>
            <w:tcW w:w="7723" w:type="dxa"/>
            <w:shd w:val="clear" w:color="auto" w:fill="auto"/>
            <w:vAlign w:val="center"/>
          </w:tcPr>
          <w:p w14:paraId="51B9D93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1" w:firstLineChars="0"/>
              <w:jc w:val="both"/>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是否为专门面向中小企业采购：是（是、否）潜在投标企业属于中小微企业的，请在投标文件中提供“中小企业声明函”，如果未提供或提供虛假的“中小企业声明函”，投标企业将承担由此造成的一切不利后果。</w:t>
            </w:r>
          </w:p>
        </w:tc>
      </w:tr>
      <w:tr w14:paraId="532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2826D05B">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2.2</w:t>
            </w:r>
          </w:p>
        </w:tc>
        <w:tc>
          <w:tcPr>
            <w:tcW w:w="7723" w:type="dxa"/>
            <w:shd w:val="clear" w:color="auto" w:fill="auto"/>
            <w:vAlign w:val="center"/>
          </w:tcPr>
          <w:p w14:paraId="6187DD27">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最高限价（元）：</w:t>
            </w:r>
            <w:r>
              <w:rPr>
                <w:rFonts w:hint="eastAsia" w:cs="仿宋"/>
                <w:b/>
                <w:bCs/>
                <w:color w:val="auto"/>
                <w:spacing w:val="0"/>
                <w:position w:val="0"/>
                <w:sz w:val="24"/>
                <w:szCs w:val="24"/>
                <w:highlight w:val="none"/>
                <w:lang w:val="en-US" w:eastAsia="zh-CN"/>
              </w:rPr>
              <w:t>6268506.18</w:t>
            </w:r>
            <w:r>
              <w:rPr>
                <w:rFonts w:hint="eastAsia" w:ascii="仿宋" w:hAnsi="仿宋" w:eastAsia="仿宋" w:cs="仿宋"/>
                <w:b/>
                <w:bCs/>
                <w:color w:val="auto"/>
                <w:spacing w:val="0"/>
                <w:position w:val="0"/>
                <w:sz w:val="24"/>
                <w:szCs w:val="24"/>
                <w:highlight w:val="none"/>
              </w:rPr>
              <w:t>元</w:t>
            </w:r>
          </w:p>
          <w:p w14:paraId="6BC0C47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17" w:righ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各投标人的投标报价不得超过本项目的预算金额，否则其投标文件将按否决投标处理。</w:t>
            </w:r>
          </w:p>
        </w:tc>
      </w:tr>
      <w:tr w14:paraId="3B8F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0" w:hRule="atLeast"/>
          <w:jc w:val="center"/>
        </w:trPr>
        <w:tc>
          <w:tcPr>
            <w:tcW w:w="1077" w:type="dxa"/>
            <w:shd w:val="clear" w:color="auto" w:fill="auto"/>
            <w:vAlign w:val="center"/>
          </w:tcPr>
          <w:p w14:paraId="5FFFCD34">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12</w:t>
            </w:r>
          </w:p>
        </w:tc>
        <w:tc>
          <w:tcPr>
            <w:tcW w:w="7723" w:type="dxa"/>
            <w:shd w:val="clear" w:color="auto" w:fill="auto"/>
            <w:vAlign w:val="center"/>
          </w:tcPr>
          <w:p w14:paraId="600D8E99">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保证金形式：☑保函  ☑电汇  ☑银行转账等法律允许的其他形式。</w:t>
            </w:r>
          </w:p>
          <w:p w14:paraId="7F40F243">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保证金数额：</w:t>
            </w:r>
            <w:r>
              <w:rPr>
                <w:rFonts w:hint="eastAsia" w:cs="仿宋"/>
                <w:b/>
                <w:bCs/>
                <w:color w:val="auto"/>
                <w:spacing w:val="0"/>
                <w:position w:val="0"/>
                <w:sz w:val="24"/>
                <w:szCs w:val="24"/>
                <w:highlight w:val="none"/>
                <w:lang w:val="en-US" w:eastAsia="zh-CN"/>
              </w:rPr>
              <w:t>100000.00</w:t>
            </w:r>
            <w:r>
              <w:rPr>
                <w:rFonts w:hint="eastAsia" w:ascii="仿宋" w:hAnsi="仿宋" w:eastAsia="仿宋" w:cs="仿宋"/>
                <w:b/>
                <w:bCs/>
                <w:color w:val="auto"/>
                <w:spacing w:val="0"/>
                <w:position w:val="0"/>
                <w:sz w:val="24"/>
                <w:szCs w:val="24"/>
                <w:highlight w:val="none"/>
              </w:rPr>
              <w:t xml:space="preserve"> 元（大写：</w:t>
            </w:r>
            <w:r>
              <w:rPr>
                <w:rFonts w:hint="eastAsia" w:cs="仿宋"/>
                <w:b/>
                <w:bCs/>
                <w:color w:val="auto"/>
                <w:spacing w:val="0"/>
                <w:position w:val="0"/>
                <w:sz w:val="24"/>
                <w:szCs w:val="24"/>
                <w:highlight w:val="none"/>
                <w:lang w:val="en-US" w:eastAsia="zh-CN"/>
              </w:rPr>
              <w:t>壹拾万元</w:t>
            </w:r>
            <w:r>
              <w:rPr>
                <w:rFonts w:hint="eastAsia" w:ascii="仿宋" w:hAnsi="仿宋" w:eastAsia="仿宋" w:cs="仿宋"/>
                <w:b/>
                <w:bCs/>
                <w:color w:val="auto"/>
                <w:spacing w:val="0"/>
                <w:position w:val="0"/>
                <w:sz w:val="24"/>
                <w:szCs w:val="24"/>
                <w:highlight w:val="none"/>
              </w:rPr>
              <w:t>整）</w:t>
            </w:r>
          </w:p>
          <w:p w14:paraId="20F2F6FB">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rPr>
              <w:t>开户名称 ：</w:t>
            </w:r>
            <w:r>
              <w:rPr>
                <w:rFonts w:hint="eastAsia" w:cs="仿宋"/>
                <w:b/>
                <w:bCs/>
                <w:color w:val="auto"/>
                <w:spacing w:val="0"/>
                <w:position w:val="0"/>
                <w:sz w:val="24"/>
                <w:szCs w:val="24"/>
                <w:highlight w:val="none"/>
                <w:lang w:eastAsia="zh-CN"/>
              </w:rPr>
              <w:t>中环建(北京)工程管理有限责任公司</w:t>
            </w:r>
            <w:r>
              <w:rPr>
                <w:rFonts w:hint="eastAsia" w:ascii="仿宋" w:hAnsi="仿宋" w:eastAsia="仿宋" w:cs="仿宋"/>
                <w:b/>
                <w:bCs/>
                <w:color w:val="auto"/>
                <w:spacing w:val="0"/>
                <w:position w:val="0"/>
                <w:sz w:val="24"/>
                <w:szCs w:val="24"/>
                <w:highlight w:val="none"/>
                <w:lang w:val="en-US" w:eastAsia="zh-CN"/>
              </w:rPr>
              <w:t>喀什分公司</w:t>
            </w:r>
          </w:p>
          <w:p w14:paraId="3B48061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开户银行 ：中国工商银行股份有限公司喀什分行</w:t>
            </w:r>
          </w:p>
          <w:p w14:paraId="0F23E61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 xml:space="preserve">帐   </w:t>
            </w:r>
            <w:r>
              <w:rPr>
                <w:rFonts w:hint="eastAsia" w:cs="仿宋"/>
                <w:b/>
                <w:bCs/>
                <w:color w:val="auto"/>
                <w:spacing w:val="0"/>
                <w:position w:val="0"/>
                <w:sz w:val="24"/>
                <w:szCs w:val="24"/>
                <w:highlight w:val="none"/>
                <w:lang w:val="en-US" w:eastAsia="zh-CN"/>
              </w:rPr>
              <w:t xml:space="preserve"> </w:t>
            </w:r>
            <w:r>
              <w:rPr>
                <w:rFonts w:hint="eastAsia" w:ascii="仿宋" w:hAnsi="仿宋" w:eastAsia="仿宋" w:cs="仿宋"/>
                <w:b/>
                <w:bCs/>
                <w:color w:val="auto"/>
                <w:spacing w:val="0"/>
                <w:position w:val="0"/>
                <w:sz w:val="24"/>
                <w:szCs w:val="24"/>
                <w:highlight w:val="none"/>
              </w:rPr>
              <w:t>号 ：3012341009200402640</w:t>
            </w:r>
          </w:p>
          <w:p w14:paraId="3368A382">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firstLine="4"/>
              <w:jc w:val="both"/>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注：</w:t>
            </w:r>
          </w:p>
          <w:p w14:paraId="546D5AEF">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firstLine="4"/>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1、转账或电汇形式：</w:t>
            </w:r>
            <w:r>
              <w:rPr>
                <w:rFonts w:hint="eastAsia" w:ascii="仿宋" w:hAnsi="仿宋" w:eastAsia="仿宋" w:cs="仿宋"/>
                <w:color w:val="auto"/>
                <w:spacing w:val="0"/>
                <w:position w:val="0"/>
                <w:sz w:val="24"/>
                <w:szCs w:val="24"/>
                <w:highlight w:val="none"/>
              </w:rPr>
              <w:t>投标保证金须从投标人基本帐户一次性转入指定账户，在投标截止时间前到达指定的帐户（以实际到账时间为准）。</w:t>
            </w:r>
          </w:p>
          <w:p w14:paraId="1110BF4B">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2、保函形式：</w:t>
            </w:r>
            <w:r>
              <w:rPr>
                <w:rFonts w:hint="eastAsia" w:ascii="仿宋" w:hAnsi="仿宋" w:eastAsia="仿宋" w:cs="仿宋"/>
                <w:color w:val="auto"/>
                <w:spacing w:val="0"/>
                <w:position w:val="0"/>
                <w:sz w:val="24"/>
                <w:szCs w:val="24"/>
                <w:highlight w:val="none"/>
              </w:rPr>
              <w:t>应在规定截止时间前开具完成并满足投标有效期等有关内容规定。</w:t>
            </w:r>
          </w:p>
          <w:p w14:paraId="7DB61702">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17" w:hanging="2"/>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3、投标供应商凭银行打款回单作为保证金缴纳成功的依据。缴纳投标保证金后取得投标资格不得转让。（保证金缴纳凭证或保函凭证复印件，须加盖单位公章放入投标文件中。）</w:t>
            </w:r>
          </w:p>
          <w:p w14:paraId="071C7C4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17" w:hanging="9"/>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根据《政府采购竞争性磋商采购方式管理暂行办法》第三十一条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4AA1C182">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55" w:rightChars="0" w:hanging="3" w:firstLineChars="0"/>
              <w:jc w:val="both"/>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rPr>
              <w:t>5、投标保证金缴纳及确认时间：</w:t>
            </w:r>
            <w:r>
              <w:rPr>
                <w:rFonts w:hint="eastAsia" w:ascii="仿宋" w:hAnsi="仿宋" w:eastAsia="仿宋" w:cs="仿宋"/>
                <w:color w:val="auto"/>
                <w:spacing w:val="0"/>
                <w:position w:val="0"/>
                <w:sz w:val="24"/>
                <w:szCs w:val="24"/>
                <w:highlight w:val="none"/>
              </w:rPr>
              <w:t>凡拟参加本次招标项目的供应商，必须在开标前将投标保证金汇入指定账户。投标保证金汇款凭证上用途栏应注明：标项号+项目编号+投标保证金（可简写）。投标人在投标文件中须对：“供应商须知，总则12.2.供应商存在下列情形的，投标保证金不予退还：5种情形”进行响应性承诺，将其作为附件放在投标文件“投标保证金有效凭证”后</w:t>
            </w:r>
            <w:r>
              <w:rPr>
                <w:rFonts w:hint="eastAsia" w:cs="仿宋"/>
                <w:color w:val="auto"/>
                <w:spacing w:val="0"/>
                <w:position w:val="0"/>
                <w:sz w:val="24"/>
                <w:szCs w:val="24"/>
                <w:highlight w:val="none"/>
                <w:lang w:eastAsia="zh-CN"/>
              </w:rPr>
              <w:t>。</w:t>
            </w:r>
          </w:p>
          <w:p w14:paraId="29DF979D">
            <w:pPr>
              <w:keepNext w:val="0"/>
              <w:keepLines w:val="0"/>
              <w:pageBreakBefore w:val="0"/>
              <w:widowControl/>
              <w:kinsoku w:val="0"/>
              <w:wordWrap/>
              <w:overflowPunct/>
              <w:topLinePunct w:val="0"/>
              <w:autoSpaceDE w:val="0"/>
              <w:autoSpaceDN w:val="0"/>
              <w:bidi w:val="0"/>
              <w:adjustRightInd w:val="0"/>
              <w:snapToGrid w:val="0"/>
              <w:spacing w:line="360" w:lineRule="exact"/>
              <w:ind w:left="0"/>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投标保证金未按上述规定及要求提交的投标文件无效。</w:t>
            </w:r>
          </w:p>
          <w:p w14:paraId="1D32BDC7">
            <w:pPr>
              <w:keepNext w:val="0"/>
              <w:keepLines w:val="0"/>
              <w:pageBreakBefore w:val="0"/>
              <w:widowControl/>
              <w:kinsoku w:val="0"/>
              <w:wordWrap/>
              <w:overflowPunct/>
              <w:topLinePunct w:val="0"/>
              <w:autoSpaceDE w:val="0"/>
              <w:autoSpaceDN w:val="0"/>
              <w:bidi w:val="0"/>
              <w:adjustRightInd w:val="0"/>
              <w:snapToGrid w:val="0"/>
              <w:spacing w:line="360" w:lineRule="exact"/>
              <w:ind w:left="0"/>
              <w:jc w:val="both"/>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vertAlign w:val="baseline"/>
              </w:rPr>
              <w:t>注意：退保证金需提供资料开户许可证复印件加盖公章</w:t>
            </w:r>
            <w:r>
              <w:rPr>
                <w:rFonts w:hint="eastAsia" w:ascii="仿宋" w:hAnsi="仿宋" w:eastAsia="仿宋" w:cs="仿宋"/>
                <w:color w:val="auto"/>
                <w:spacing w:val="0"/>
                <w:position w:val="0"/>
                <w:sz w:val="24"/>
                <w:szCs w:val="24"/>
                <w:highlight w:val="none"/>
                <w:vertAlign w:val="baseline"/>
                <w:lang w:eastAsia="zh-CN"/>
              </w:rPr>
              <w:t>。</w:t>
            </w:r>
          </w:p>
        </w:tc>
      </w:tr>
      <w:tr w14:paraId="1D3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77" w:type="dxa"/>
            <w:vAlign w:val="center"/>
          </w:tcPr>
          <w:p w14:paraId="10F6D5F0">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13.1</w:t>
            </w:r>
          </w:p>
        </w:tc>
        <w:tc>
          <w:tcPr>
            <w:tcW w:w="7723" w:type="dxa"/>
            <w:vAlign w:val="center"/>
          </w:tcPr>
          <w:p w14:paraId="2A554F2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投标有效期：90日历日</w:t>
            </w:r>
          </w:p>
        </w:tc>
      </w:tr>
      <w:tr w14:paraId="1E51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77" w:type="dxa"/>
            <w:vAlign w:val="center"/>
          </w:tcPr>
          <w:p w14:paraId="2BC6EEB1">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highlight w:val="none"/>
                <w:vertAlign w:val="baseline"/>
                <w:lang w:val="en-US" w:eastAsia="zh-CN"/>
              </w:rPr>
            </w:pPr>
            <w:r>
              <w:rPr>
                <w:rFonts w:hint="eastAsia" w:ascii="仿宋" w:hAnsi="仿宋" w:eastAsia="仿宋" w:cs="仿宋"/>
                <w:color w:val="auto"/>
                <w:spacing w:val="0"/>
                <w:position w:val="0"/>
                <w:sz w:val="24"/>
                <w:szCs w:val="24"/>
                <w:highlight w:val="none"/>
              </w:rPr>
              <w:t xml:space="preserve"> </w:t>
            </w:r>
            <w:r>
              <w:rPr>
                <w:rFonts w:hint="eastAsia" w:ascii="仿宋" w:hAnsi="仿宋" w:eastAsia="仿宋" w:cs="仿宋"/>
                <w:color w:val="auto"/>
                <w:spacing w:val="0"/>
                <w:position w:val="0"/>
                <w:sz w:val="24"/>
                <w:szCs w:val="24"/>
                <w:highlight w:val="none"/>
                <w:lang w:val="en-US" w:eastAsia="zh-CN"/>
              </w:rPr>
              <w:t>14.1</w:t>
            </w:r>
          </w:p>
        </w:tc>
        <w:tc>
          <w:tcPr>
            <w:tcW w:w="7723" w:type="dxa"/>
            <w:vAlign w:val="center"/>
          </w:tcPr>
          <w:p w14:paraId="7827CA5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color w:val="auto"/>
                <w:spacing w:val="0"/>
                <w:position w:val="0"/>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 0991-2819290（喀什办理地点喀什</w:t>
            </w:r>
            <w:r>
              <w:rPr>
                <w:rFonts w:hint="eastAsia" w:ascii="仿宋" w:hAnsi="仿宋" w:eastAsia="仿宋" w:cs="仿宋"/>
                <w:color w:val="auto"/>
                <w:spacing w:val="0"/>
                <w:position w:val="0"/>
                <w:sz w:val="24"/>
                <w:szCs w:val="24"/>
                <w:highlight w:val="none"/>
                <w:lang w:val="en-US" w:eastAsia="zh-CN"/>
              </w:rPr>
              <w:t>市</w:t>
            </w:r>
            <w:r>
              <w:rPr>
                <w:rFonts w:hint="eastAsia" w:ascii="仿宋" w:hAnsi="仿宋" w:eastAsia="仿宋" w:cs="仿宋"/>
                <w:color w:val="auto"/>
                <w:spacing w:val="0"/>
                <w:position w:val="0"/>
                <w:sz w:val="24"/>
                <w:szCs w:val="24"/>
                <w:highlight w:val="none"/>
              </w:rPr>
              <w:t>东城喀什市行政审批局一楼企业服务专区数字证书窗口，联系电话 15001465669</w:t>
            </w:r>
            <w:r>
              <w:rPr>
                <w:rFonts w:hint="eastAsia" w:ascii="仿宋" w:hAnsi="仿宋" w:eastAsia="仿宋" w:cs="仿宋"/>
                <w:color w:val="auto"/>
                <w:spacing w:val="0"/>
                <w:position w:val="0"/>
                <w:sz w:val="24"/>
                <w:szCs w:val="24"/>
                <w:highlight w:val="none"/>
                <w:lang w:eastAsia="zh-CN"/>
              </w:rPr>
              <w:t>）。</w:t>
            </w:r>
          </w:p>
          <w:p w14:paraId="2F8F590C">
            <w:pPr>
              <w:keepNext w:val="0"/>
              <w:keepLines w:val="0"/>
              <w:pageBreakBefore w:val="0"/>
              <w:widowControl/>
              <w:tabs>
                <w:tab w:val="left" w:pos="7140"/>
                <w:tab w:val="left" w:pos="7780"/>
              </w:tabs>
              <w:kinsoku w:val="0"/>
              <w:wordWrap/>
              <w:overflowPunct/>
              <w:topLinePunct w:val="0"/>
              <w:autoSpaceDE w:val="0"/>
              <w:autoSpaceDN w:val="0"/>
              <w:bidi w:val="0"/>
              <w:adjustRightInd w:val="0"/>
              <w:snapToGrid w:val="0"/>
              <w:spacing w:line="360" w:lineRule="exact"/>
              <w:ind w:left="0" w:right="-273" w:rightChars="0" w:hanging="18"/>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（2）本项目实行网上投标响应，采用电子响应文件(供应商须使用CA加密设备通过政采云电子投标客户端制作响应文件)。若供应商参与投标，自行承担投标一切费用。</w:t>
            </w:r>
          </w:p>
          <w:p w14:paraId="2CB634BE">
            <w:pPr>
              <w:keepNext w:val="0"/>
              <w:keepLines w:val="0"/>
              <w:pageBreakBefore w:val="0"/>
              <w:widowControl/>
              <w:tabs>
                <w:tab w:val="left" w:pos="7560"/>
              </w:tabs>
              <w:kinsoku w:val="0"/>
              <w:wordWrap/>
              <w:overflowPunct/>
              <w:topLinePunct w:val="0"/>
              <w:autoSpaceDE w:val="0"/>
              <w:autoSpaceDN w:val="0"/>
              <w:bidi w:val="0"/>
              <w:adjustRightInd w:val="0"/>
              <w:snapToGrid w:val="0"/>
              <w:spacing w:line="360" w:lineRule="exact"/>
              <w:ind w:left="0" w:right="-53" w:rightChars="0" w:firstLine="5"/>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AF71112">
            <w:pPr>
              <w:keepNext w:val="0"/>
              <w:keepLines w:val="0"/>
              <w:pageBreakBefore w:val="0"/>
              <w:widowControl w:val="0"/>
              <w:kinsoku/>
              <w:wordWrap w:val="0"/>
              <w:overflowPunct/>
              <w:topLinePunct/>
              <w:autoSpaceDE/>
              <w:autoSpaceDN/>
              <w:bidi w:val="0"/>
              <w:adjustRightInd w:val="0"/>
              <w:snapToGrid w:val="0"/>
              <w:spacing w:line="360" w:lineRule="exact"/>
              <w:ind w:left="0" w:right="-53" w:rightChars="0" w:firstLine="4"/>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（4）供应商将政采云电子交易客户端下载、安装完成后，可通过账号密码或CA登录客户端进行响应文件制作。在使用政采云投标客户端时，建议使用WIN7及以上操作系统。客户端请至新疆政府采购网（</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"http://www.ccgp-xinjiang.gov.cn/"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http://www.ccgp-xinjiang.gov.cn/</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）下载专区查看，如有问题可拨打政采云客户服务热线95763 进行咨询。</w:t>
            </w:r>
          </w:p>
          <w:p w14:paraId="6334906F">
            <w:pPr>
              <w:keepNext w:val="0"/>
              <w:keepLines w:val="0"/>
              <w:pageBreakBefore w:val="0"/>
              <w:widowControl w:val="0"/>
              <w:kinsoku/>
              <w:wordWrap w:val="0"/>
              <w:overflowPunct/>
              <w:topLinePunct/>
              <w:autoSpaceDE/>
              <w:autoSpaceDN/>
              <w:bidi w:val="0"/>
              <w:adjustRightInd w:val="0"/>
              <w:snapToGrid w:val="0"/>
              <w:spacing w:line="360" w:lineRule="exact"/>
              <w:ind w:left="0" w:right="-53" w:rightChars="0" w:firstLine="4"/>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（5）供应商在开标时须使用制作加密电子响应文件所使用的CA锁及电脑，电脑须提前配置14.1好浏览器（建议使用谷歌浏览器），以便开标时解锁。</w:t>
            </w:r>
          </w:p>
          <w:p w14:paraId="79305A15">
            <w:pPr>
              <w:keepNext w:val="0"/>
              <w:keepLines w:val="0"/>
              <w:pageBreakBefore w:val="0"/>
              <w:widowControl w:val="0"/>
              <w:kinsoku/>
              <w:wordWrap w:val="0"/>
              <w:overflowPunct/>
              <w:topLinePunct/>
              <w:autoSpaceDE/>
              <w:autoSpaceDN/>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投标保证金缴纳及确认时间：凡拟参加本次招标项目的供应商，必须在开标前将投标保证金汇入指定账户。投标保证金汇款凭证上用途栏应注明:招标项目名称+投标保证金（可简写）。否则，届时其投标将被拒绝。</w:t>
            </w:r>
          </w:p>
          <w:p w14:paraId="6BE78F41">
            <w:pPr>
              <w:keepNext w:val="0"/>
              <w:keepLines w:val="0"/>
              <w:pageBreakBefore w:val="0"/>
              <w:widowControl w:val="0"/>
              <w:kinsoku/>
              <w:wordWrap w:val="0"/>
              <w:overflowPunct/>
              <w:topLinePunct/>
              <w:autoSpaceDE/>
              <w:autoSpaceDN/>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（7）供应商对不见面开评标系统的技术操作咨询，可通过</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"https://edu.zcygov.cn/luban/xinjiang-e-biding"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https://edu.zcygov.cn/luban/xinjiang-e-biding</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自助查询，也可在政采云帮助中心常见问题解答和操作流程讲解视频中自助查询，网址为：</w:t>
            </w:r>
            <w:r>
              <w:rPr>
                <w:rFonts w:hint="eastAsia" w:ascii="仿宋" w:hAnsi="仿宋" w:eastAsia="仿宋" w:cs="仿宋"/>
                <w:color w:val="auto"/>
                <w:spacing w:val="0"/>
                <w:position w:val="0"/>
                <w:sz w:val="24"/>
                <w:szCs w:val="24"/>
                <w:highlight w:val="none"/>
              </w:rPr>
              <w:fldChar w:fldCharType="begin"/>
            </w:r>
            <w:r>
              <w:rPr>
                <w:rFonts w:hint="eastAsia" w:ascii="仿宋" w:hAnsi="仿宋" w:eastAsia="仿宋" w:cs="仿宋"/>
                <w:color w:val="auto"/>
                <w:spacing w:val="0"/>
                <w:position w:val="0"/>
                <w:sz w:val="24"/>
                <w:szCs w:val="24"/>
                <w:highlight w:val="none"/>
              </w:rPr>
              <w:instrText xml:space="preserve"> HYPERLINK "https://service.zcygov.cn/#/help" </w:instrText>
            </w:r>
            <w:r>
              <w:rPr>
                <w:rFonts w:hint="eastAsia" w:ascii="仿宋" w:hAnsi="仿宋" w:eastAsia="仿宋" w:cs="仿宋"/>
                <w:color w:val="auto"/>
                <w:spacing w:val="0"/>
                <w:position w:val="0"/>
                <w:sz w:val="24"/>
                <w:szCs w:val="24"/>
                <w:highlight w:val="none"/>
              </w:rPr>
              <w:fldChar w:fldCharType="separate"/>
            </w:r>
            <w:r>
              <w:rPr>
                <w:rFonts w:hint="eastAsia" w:ascii="仿宋" w:hAnsi="仿宋" w:eastAsia="仿宋" w:cs="仿宋"/>
                <w:color w:val="auto"/>
                <w:spacing w:val="0"/>
                <w:position w:val="0"/>
                <w:sz w:val="24"/>
                <w:szCs w:val="24"/>
                <w:highlight w:val="none"/>
              </w:rPr>
              <w:t>https://service.zcygov.cn/#/help</w:t>
            </w:r>
            <w:r>
              <w:rPr>
                <w:rFonts w:hint="eastAsia" w:ascii="仿宋" w:hAnsi="仿宋" w:eastAsia="仿宋" w:cs="仿宋"/>
                <w:color w:val="auto"/>
                <w:spacing w:val="0"/>
                <w:position w:val="0"/>
                <w:sz w:val="24"/>
                <w:szCs w:val="24"/>
                <w:highlight w:val="none"/>
              </w:rPr>
              <w:fldChar w:fldCharType="end"/>
            </w:r>
            <w:r>
              <w:rPr>
                <w:rFonts w:hint="eastAsia" w:ascii="仿宋" w:hAnsi="仿宋" w:eastAsia="仿宋" w:cs="仿宋"/>
                <w:color w:val="auto"/>
                <w:spacing w:val="0"/>
                <w:position w:val="0"/>
                <w:sz w:val="24"/>
                <w:szCs w:val="24"/>
                <w:highlight w:val="none"/>
              </w:rPr>
              <w:t>，“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 1-11 群，无需重复加入，十一个群联动直播），钉钉工具软件具有回放功能，直播培训结束后可在钉钉群中回放观看学习。</w:t>
            </w:r>
          </w:p>
          <w:p w14:paraId="2B5FA78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（8）各供应商须在投标截止时间前完成在系统上递交电子响应文件。供应商的电子响应文件是经过CA 证书加密后上传提交的，任何单位或个人均无法在投标截止时间(即开标时间)之前查看或篡改，不存在泄密风险。（严格按照政采云电子投标流程制作并上传电子响应文件）</w:t>
            </w:r>
          </w:p>
          <w:p w14:paraId="3B5F1320">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17" w:firstLine="4"/>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469A980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（10）解密时长为30分钟，超出解密时长，作无效投标处理。</w:t>
            </w:r>
          </w:p>
        </w:tc>
      </w:tr>
      <w:tr w14:paraId="448B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6BD0016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16．1</w:t>
            </w:r>
          </w:p>
        </w:tc>
        <w:tc>
          <w:tcPr>
            <w:tcW w:w="7723" w:type="dxa"/>
            <w:shd w:val="clear" w:color="auto" w:fill="auto"/>
            <w:vAlign w:val="center"/>
          </w:tcPr>
          <w:p w14:paraId="5CE69B1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投标截止时间：202</w:t>
            </w:r>
            <w:r>
              <w:rPr>
                <w:rFonts w:hint="eastAsia"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年</w:t>
            </w:r>
            <w:r>
              <w:rPr>
                <w:rFonts w:hint="eastAsia" w:cs="仿宋"/>
                <w:b/>
                <w:bCs/>
                <w:color w:val="auto"/>
                <w:spacing w:val="0"/>
                <w:position w:val="0"/>
                <w:sz w:val="24"/>
                <w:szCs w:val="24"/>
                <w:highlight w:val="none"/>
                <w:lang w:val="en-US" w:eastAsia="zh-CN"/>
              </w:rPr>
              <w:t>05</w:t>
            </w:r>
            <w:r>
              <w:rPr>
                <w:rFonts w:hint="eastAsia" w:ascii="仿宋" w:hAnsi="仿宋" w:eastAsia="仿宋" w:cs="仿宋"/>
                <w:b/>
                <w:bCs/>
                <w:color w:val="auto"/>
                <w:spacing w:val="0"/>
                <w:position w:val="0"/>
                <w:sz w:val="24"/>
                <w:szCs w:val="24"/>
                <w:highlight w:val="none"/>
              </w:rPr>
              <w:t>月</w:t>
            </w:r>
            <w:r>
              <w:rPr>
                <w:rFonts w:hint="eastAsia" w:cs="仿宋"/>
                <w:b/>
                <w:bCs/>
                <w:color w:val="auto"/>
                <w:spacing w:val="0"/>
                <w:position w:val="0"/>
                <w:sz w:val="24"/>
                <w:szCs w:val="24"/>
                <w:highlight w:val="none"/>
                <w:lang w:val="en-US" w:eastAsia="zh-CN"/>
              </w:rPr>
              <w:t>12</w:t>
            </w:r>
            <w:r>
              <w:rPr>
                <w:rFonts w:hint="eastAsia" w:ascii="仿宋" w:hAnsi="仿宋" w:eastAsia="仿宋" w:cs="仿宋"/>
                <w:b/>
                <w:bCs/>
                <w:color w:val="auto"/>
                <w:spacing w:val="0"/>
                <w:position w:val="0"/>
                <w:sz w:val="24"/>
                <w:szCs w:val="24"/>
                <w:highlight w:val="none"/>
              </w:rPr>
              <w:t>日 11:00 时（北京时间）</w:t>
            </w:r>
          </w:p>
          <w:p w14:paraId="4E7F281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b/>
                <w:bCs/>
                <w:color w:val="auto"/>
                <w:spacing w:val="0"/>
                <w:position w:val="0"/>
                <w:sz w:val="24"/>
                <w:szCs w:val="24"/>
                <w:highlight w:val="none"/>
              </w:rPr>
              <w:t>投标地点：</w:t>
            </w:r>
            <w:r>
              <w:rPr>
                <w:rFonts w:hint="eastAsia" w:ascii="仿宋" w:hAnsi="仿宋" w:eastAsia="仿宋" w:cs="仿宋"/>
                <w:b/>
                <w:bCs/>
                <w:color w:val="auto"/>
                <w:spacing w:val="0"/>
                <w:position w:val="0"/>
                <w:highlight w:val="none"/>
              </w:rPr>
              <w:fldChar w:fldCharType="begin"/>
            </w:r>
            <w:r>
              <w:rPr>
                <w:rFonts w:hint="eastAsia" w:ascii="仿宋" w:hAnsi="仿宋" w:eastAsia="仿宋" w:cs="仿宋"/>
                <w:b/>
                <w:bCs/>
                <w:color w:val="auto"/>
                <w:spacing w:val="0"/>
                <w:position w:val="0"/>
                <w:highlight w:val="none"/>
              </w:rPr>
              <w:instrText xml:space="preserve"> HYPERLINK "https://www.zcygov.cn" </w:instrText>
            </w:r>
            <w:r>
              <w:rPr>
                <w:rFonts w:hint="eastAsia" w:ascii="仿宋" w:hAnsi="仿宋" w:eastAsia="仿宋" w:cs="仿宋"/>
                <w:b/>
                <w:bCs/>
                <w:color w:val="auto"/>
                <w:spacing w:val="0"/>
                <w:position w:val="0"/>
                <w:highlight w:val="none"/>
              </w:rPr>
              <w:fldChar w:fldCharType="separate"/>
            </w:r>
            <w:r>
              <w:rPr>
                <w:rFonts w:hint="eastAsia" w:ascii="仿宋" w:hAnsi="仿宋" w:eastAsia="仿宋" w:cs="仿宋"/>
                <w:b/>
                <w:bCs/>
                <w:color w:val="auto"/>
                <w:spacing w:val="0"/>
                <w:position w:val="0"/>
                <w:sz w:val="24"/>
                <w:szCs w:val="24"/>
                <w:highlight w:val="none"/>
              </w:rPr>
              <w:t>https://www.zcygov.cn</w:t>
            </w:r>
            <w:r>
              <w:rPr>
                <w:rFonts w:hint="eastAsia" w:ascii="仿宋" w:hAnsi="仿宋" w:eastAsia="仿宋" w:cs="仿宋"/>
                <w:b/>
                <w:bCs/>
                <w:color w:val="auto"/>
                <w:spacing w:val="0"/>
                <w:position w:val="0"/>
                <w:sz w:val="24"/>
                <w:szCs w:val="24"/>
                <w:highlight w:val="none"/>
              </w:rPr>
              <w:fldChar w:fldCharType="end"/>
            </w:r>
            <w:r>
              <w:rPr>
                <w:rFonts w:hint="eastAsia" w:ascii="仿宋" w:hAnsi="仿宋" w:eastAsia="仿宋" w:cs="仿宋"/>
                <w:b/>
                <w:bCs/>
                <w:color w:val="auto"/>
                <w:spacing w:val="0"/>
                <w:position w:val="0"/>
                <w:sz w:val="24"/>
                <w:szCs w:val="24"/>
                <w:highlight w:val="none"/>
              </w:rPr>
              <w:t xml:space="preserve"> 在线投标</w:t>
            </w:r>
          </w:p>
        </w:tc>
      </w:tr>
      <w:tr w14:paraId="65C2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2289B98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18.1</w:t>
            </w:r>
          </w:p>
        </w:tc>
        <w:tc>
          <w:tcPr>
            <w:tcW w:w="7723" w:type="dxa"/>
            <w:shd w:val="clear" w:color="auto" w:fill="auto"/>
            <w:vAlign w:val="center"/>
          </w:tcPr>
          <w:p w14:paraId="2427C0C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开标时间：202</w:t>
            </w:r>
            <w:r>
              <w:rPr>
                <w:rFonts w:hint="eastAsia" w:cs="仿宋"/>
                <w:b/>
                <w:bCs/>
                <w:color w:val="auto"/>
                <w:spacing w:val="0"/>
                <w:position w:val="0"/>
                <w:sz w:val="24"/>
                <w:szCs w:val="24"/>
                <w:highlight w:val="none"/>
                <w:lang w:val="en-US" w:eastAsia="zh-CN"/>
              </w:rPr>
              <w:t>6</w:t>
            </w:r>
            <w:r>
              <w:rPr>
                <w:rFonts w:hint="eastAsia" w:ascii="仿宋" w:hAnsi="仿宋" w:eastAsia="仿宋" w:cs="仿宋"/>
                <w:b/>
                <w:bCs/>
                <w:color w:val="auto"/>
                <w:spacing w:val="0"/>
                <w:position w:val="0"/>
                <w:sz w:val="24"/>
                <w:szCs w:val="24"/>
                <w:highlight w:val="none"/>
              </w:rPr>
              <w:t>年</w:t>
            </w:r>
            <w:r>
              <w:rPr>
                <w:rFonts w:hint="eastAsia" w:cs="仿宋"/>
                <w:b/>
                <w:bCs/>
                <w:color w:val="auto"/>
                <w:spacing w:val="0"/>
                <w:position w:val="0"/>
                <w:sz w:val="24"/>
                <w:szCs w:val="24"/>
                <w:highlight w:val="none"/>
                <w:lang w:val="en-US" w:eastAsia="zh-CN"/>
              </w:rPr>
              <w:t>05</w:t>
            </w:r>
            <w:r>
              <w:rPr>
                <w:rFonts w:hint="eastAsia" w:ascii="仿宋" w:hAnsi="仿宋" w:eastAsia="仿宋" w:cs="仿宋"/>
                <w:b/>
                <w:bCs/>
                <w:color w:val="auto"/>
                <w:spacing w:val="0"/>
                <w:position w:val="0"/>
                <w:sz w:val="24"/>
                <w:szCs w:val="24"/>
                <w:highlight w:val="none"/>
              </w:rPr>
              <w:t>月</w:t>
            </w:r>
            <w:r>
              <w:rPr>
                <w:rFonts w:hint="eastAsia" w:cs="仿宋"/>
                <w:b/>
                <w:bCs/>
                <w:color w:val="auto"/>
                <w:spacing w:val="0"/>
                <w:position w:val="0"/>
                <w:sz w:val="24"/>
                <w:szCs w:val="24"/>
                <w:highlight w:val="none"/>
                <w:lang w:val="en-US" w:eastAsia="zh-CN"/>
              </w:rPr>
              <w:t>12</w:t>
            </w:r>
            <w:r>
              <w:rPr>
                <w:rFonts w:hint="eastAsia" w:ascii="仿宋" w:hAnsi="仿宋" w:eastAsia="仿宋" w:cs="仿宋"/>
                <w:b/>
                <w:bCs/>
                <w:color w:val="auto"/>
                <w:spacing w:val="0"/>
                <w:position w:val="0"/>
                <w:sz w:val="24"/>
                <w:szCs w:val="24"/>
                <w:highlight w:val="none"/>
              </w:rPr>
              <w:t>日 11:00 时（北京时间）</w:t>
            </w:r>
          </w:p>
          <w:p w14:paraId="1C98FFD9">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b/>
                <w:bCs/>
                <w:color w:val="auto"/>
                <w:spacing w:val="0"/>
                <w:position w:val="0"/>
                <w:sz w:val="24"/>
                <w:szCs w:val="24"/>
                <w:highlight w:val="none"/>
              </w:rPr>
              <w:t>开标地点：</w:t>
            </w:r>
            <w:r>
              <w:rPr>
                <w:rFonts w:hint="eastAsia" w:ascii="仿宋" w:hAnsi="仿宋" w:eastAsia="仿宋" w:cs="仿宋"/>
                <w:b/>
                <w:bCs/>
                <w:color w:val="auto"/>
                <w:spacing w:val="0"/>
                <w:position w:val="0"/>
                <w:highlight w:val="none"/>
              </w:rPr>
              <w:fldChar w:fldCharType="begin"/>
            </w:r>
            <w:r>
              <w:rPr>
                <w:rFonts w:hint="eastAsia" w:ascii="仿宋" w:hAnsi="仿宋" w:eastAsia="仿宋" w:cs="仿宋"/>
                <w:b/>
                <w:bCs/>
                <w:color w:val="auto"/>
                <w:spacing w:val="0"/>
                <w:position w:val="0"/>
                <w:highlight w:val="none"/>
              </w:rPr>
              <w:instrText xml:space="preserve"> HYPERLINK "https://www.zcygov.cn" </w:instrText>
            </w:r>
            <w:r>
              <w:rPr>
                <w:rFonts w:hint="eastAsia" w:ascii="仿宋" w:hAnsi="仿宋" w:eastAsia="仿宋" w:cs="仿宋"/>
                <w:b/>
                <w:bCs/>
                <w:color w:val="auto"/>
                <w:spacing w:val="0"/>
                <w:position w:val="0"/>
                <w:highlight w:val="none"/>
              </w:rPr>
              <w:fldChar w:fldCharType="separate"/>
            </w:r>
            <w:r>
              <w:rPr>
                <w:rFonts w:hint="eastAsia" w:ascii="仿宋" w:hAnsi="仿宋" w:eastAsia="仿宋" w:cs="仿宋"/>
                <w:b/>
                <w:bCs/>
                <w:color w:val="auto"/>
                <w:spacing w:val="0"/>
                <w:position w:val="0"/>
                <w:sz w:val="24"/>
                <w:szCs w:val="24"/>
                <w:highlight w:val="none"/>
              </w:rPr>
              <w:t>https://www.zcygov.cn</w:t>
            </w:r>
            <w:r>
              <w:rPr>
                <w:rFonts w:hint="eastAsia" w:ascii="仿宋" w:hAnsi="仿宋" w:eastAsia="仿宋" w:cs="仿宋"/>
                <w:b/>
                <w:bCs/>
                <w:color w:val="auto"/>
                <w:spacing w:val="0"/>
                <w:position w:val="0"/>
                <w:sz w:val="24"/>
                <w:szCs w:val="24"/>
                <w:highlight w:val="none"/>
              </w:rPr>
              <w:fldChar w:fldCharType="end"/>
            </w:r>
            <w:r>
              <w:rPr>
                <w:rFonts w:hint="eastAsia" w:ascii="仿宋" w:hAnsi="仿宋" w:eastAsia="仿宋" w:cs="仿宋"/>
                <w:b/>
                <w:bCs/>
                <w:color w:val="auto"/>
                <w:spacing w:val="0"/>
                <w:position w:val="0"/>
                <w:sz w:val="24"/>
                <w:szCs w:val="24"/>
                <w:highlight w:val="none"/>
              </w:rPr>
              <w:t xml:space="preserve"> 不见面开标</w:t>
            </w:r>
          </w:p>
        </w:tc>
      </w:tr>
      <w:tr w14:paraId="1BEA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5F353FA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23.2</w:t>
            </w:r>
          </w:p>
        </w:tc>
        <w:tc>
          <w:tcPr>
            <w:tcW w:w="7723" w:type="dxa"/>
            <w:shd w:val="clear" w:color="auto" w:fill="auto"/>
            <w:vAlign w:val="center"/>
          </w:tcPr>
          <w:p w14:paraId="3E8C7A67">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17" w:rightChars="0"/>
              <w:jc w:val="both"/>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b/>
                <w:bCs/>
                <w:color w:val="auto"/>
                <w:spacing w:val="0"/>
                <w:position w:val="0"/>
                <w:sz w:val="24"/>
                <w:szCs w:val="24"/>
                <w:highlight w:val="none"/>
              </w:rPr>
              <w:t>评审方法：</w:t>
            </w:r>
            <w:r>
              <w:rPr>
                <w:rFonts w:hint="eastAsia" w:ascii="仿宋" w:hAnsi="仿宋" w:eastAsia="仿宋" w:cs="仿宋"/>
                <w:color w:val="auto"/>
                <w:spacing w:val="0"/>
                <w:position w:val="0"/>
                <w:sz w:val="24"/>
                <w:szCs w:val="24"/>
                <w:highlight w:val="none"/>
              </w:rPr>
              <w:t>竞争性磋商</w:t>
            </w:r>
            <w:r>
              <w:rPr>
                <w:rFonts w:hint="eastAsia" w:cs="仿宋"/>
                <w:color w:val="auto"/>
                <w:spacing w:val="0"/>
                <w:position w:val="0"/>
                <w:sz w:val="24"/>
                <w:szCs w:val="24"/>
                <w:highlight w:val="none"/>
                <w:lang w:val="en-US" w:eastAsia="zh-CN"/>
              </w:rPr>
              <w:t>-</w:t>
            </w:r>
            <w:r>
              <w:rPr>
                <w:rFonts w:hint="eastAsia" w:ascii="仿宋" w:hAnsi="仿宋" w:eastAsia="仿宋" w:cs="仿宋"/>
                <w:color w:val="auto"/>
                <w:spacing w:val="0"/>
                <w:position w:val="0"/>
                <w:sz w:val="24"/>
                <w:szCs w:val="24"/>
                <w:highlight w:val="none"/>
              </w:rPr>
              <w:t>综合评分法（本项目采用竞争性磋商方式招标，磋商响应文件中的报价为一次报价，各投标单位进行二次报价（磋商），投标报价评审以二次报价为准，最终成交价以二次报价为准。一次报价不得高于总投资，二次报价不得高于一次报价）。</w:t>
            </w:r>
          </w:p>
        </w:tc>
      </w:tr>
      <w:tr w14:paraId="19D4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7" w:type="dxa"/>
            <w:shd w:val="clear" w:color="auto" w:fill="auto"/>
            <w:vAlign w:val="center"/>
          </w:tcPr>
          <w:p w14:paraId="2C1998CC">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27</w:t>
            </w:r>
          </w:p>
        </w:tc>
        <w:tc>
          <w:tcPr>
            <w:tcW w:w="7723" w:type="dxa"/>
            <w:shd w:val="clear" w:color="auto" w:fill="auto"/>
            <w:vAlign w:val="center"/>
          </w:tcPr>
          <w:p w14:paraId="5A4B6F2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推荐中标候选供应商的数量：</w:t>
            </w:r>
            <w:r>
              <w:rPr>
                <w:rFonts w:hint="eastAsia" w:ascii="仿宋" w:hAnsi="仿宋" w:eastAsia="仿宋" w:cs="仿宋"/>
                <w:color w:val="auto"/>
                <w:spacing w:val="0"/>
                <w:position w:val="0"/>
                <w:sz w:val="24"/>
                <w:szCs w:val="24"/>
                <w:highlight w:val="none"/>
                <w:u w:val="single" w:color="auto"/>
              </w:rPr>
              <w:t xml:space="preserve">3 </w:t>
            </w:r>
            <w:r>
              <w:rPr>
                <w:rFonts w:hint="eastAsia" w:ascii="仿宋" w:hAnsi="仿宋" w:eastAsia="仿宋" w:cs="仿宋"/>
                <w:color w:val="auto"/>
                <w:spacing w:val="0"/>
                <w:position w:val="0"/>
                <w:sz w:val="24"/>
                <w:szCs w:val="24"/>
                <w:highlight w:val="none"/>
              </w:rPr>
              <w:t>名</w:t>
            </w:r>
          </w:p>
          <w:p w14:paraId="17929C5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en-US"/>
              </w:rPr>
            </w:pPr>
            <w:r>
              <w:rPr>
                <w:rFonts w:hint="eastAsia" w:ascii="仿宋" w:hAnsi="仿宋" w:eastAsia="仿宋" w:cs="仿宋"/>
                <w:color w:val="auto"/>
                <w:spacing w:val="0"/>
                <w:position w:val="0"/>
                <w:sz w:val="24"/>
                <w:szCs w:val="24"/>
                <w:highlight w:val="none"/>
              </w:rPr>
              <w:t>采购人是否委托磋商小组直接确定中标人：</w:t>
            </w:r>
            <w:r>
              <w:rPr>
                <w:rFonts w:hint="eastAsia" w:ascii="仿宋" w:hAnsi="仿宋" w:eastAsia="仿宋" w:cs="仿宋"/>
                <w:color w:val="auto"/>
                <w:spacing w:val="0"/>
                <w:position w:val="0"/>
                <w:sz w:val="24"/>
                <w:szCs w:val="24"/>
                <w:highlight w:val="none"/>
                <w:u w:val="single" w:color="auto"/>
              </w:rPr>
              <w:t>否</w:t>
            </w:r>
            <w:r>
              <w:rPr>
                <w:rFonts w:hint="eastAsia" w:ascii="仿宋" w:hAnsi="仿宋" w:eastAsia="仿宋" w:cs="仿宋"/>
                <w:i/>
                <w:iCs/>
                <w:color w:val="auto"/>
                <w:spacing w:val="0"/>
                <w:position w:val="0"/>
                <w:sz w:val="25"/>
                <w:szCs w:val="25"/>
                <w:highlight w:val="none"/>
              </w:rPr>
              <w:t>（是、否）</w:t>
            </w:r>
          </w:p>
        </w:tc>
      </w:tr>
      <w:tr w14:paraId="2AD8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29C6C703">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31.1</w:t>
            </w:r>
          </w:p>
        </w:tc>
        <w:tc>
          <w:tcPr>
            <w:tcW w:w="7723" w:type="dxa"/>
            <w:shd w:val="clear" w:color="auto" w:fill="auto"/>
            <w:vAlign w:val="center"/>
          </w:tcPr>
          <w:p w14:paraId="6E071A2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lang w:eastAsia="zh-CN"/>
              </w:rPr>
            </w:pPr>
            <w:r>
              <w:rPr>
                <w:rFonts w:hint="eastAsia" w:ascii="仿宋" w:hAnsi="仿宋" w:eastAsia="仿宋" w:cs="仿宋"/>
                <w:b/>
                <w:bCs/>
                <w:color w:val="auto"/>
                <w:spacing w:val="0"/>
                <w:position w:val="0"/>
                <w:sz w:val="24"/>
                <w:szCs w:val="24"/>
                <w:highlight w:val="none"/>
              </w:rPr>
              <w:t>履约保证金金额：合同总价的10%</w:t>
            </w:r>
            <w:r>
              <w:rPr>
                <w:rFonts w:hint="eastAsia" w:ascii="仿宋" w:hAnsi="仿宋" w:eastAsia="仿宋" w:cs="仿宋"/>
                <w:color w:val="auto"/>
                <w:spacing w:val="0"/>
                <w:position w:val="0"/>
                <w:sz w:val="24"/>
                <w:szCs w:val="24"/>
                <w:highlight w:val="none"/>
              </w:rPr>
              <w:t>（不得超过政府采购合同金额的10%）</w:t>
            </w:r>
            <w:r>
              <w:rPr>
                <w:rFonts w:hint="eastAsia" w:cs="仿宋"/>
                <w:color w:val="auto"/>
                <w:spacing w:val="0"/>
                <w:position w:val="0"/>
                <w:sz w:val="24"/>
                <w:szCs w:val="24"/>
                <w:highlight w:val="none"/>
                <w:lang w:eastAsia="zh-CN"/>
              </w:rPr>
              <w:t>（</w:t>
            </w:r>
            <w:r>
              <w:rPr>
                <w:rFonts w:hint="eastAsia" w:cs="仿宋"/>
                <w:color w:val="auto"/>
                <w:spacing w:val="0"/>
                <w:position w:val="0"/>
                <w:sz w:val="24"/>
                <w:szCs w:val="24"/>
                <w:highlight w:val="none"/>
                <w:lang w:val="en-US" w:eastAsia="zh-CN"/>
              </w:rPr>
              <w:t>具体以签订合同为准</w:t>
            </w:r>
            <w:r>
              <w:rPr>
                <w:rFonts w:hint="eastAsia" w:cs="仿宋"/>
                <w:color w:val="auto"/>
                <w:spacing w:val="0"/>
                <w:position w:val="0"/>
                <w:sz w:val="24"/>
                <w:szCs w:val="24"/>
                <w:highlight w:val="none"/>
                <w:lang w:eastAsia="zh-CN"/>
              </w:rPr>
              <w:t>）</w:t>
            </w:r>
          </w:p>
          <w:p w14:paraId="2AF75DE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履约保证金形式：</w:t>
            </w:r>
            <w:r>
              <w:rPr>
                <w:rFonts w:hint="eastAsia" w:ascii="仿宋" w:hAnsi="仿宋" w:eastAsia="仿宋" w:cs="仿宋"/>
                <w:color w:val="auto"/>
                <w:spacing w:val="0"/>
                <w:position w:val="0"/>
                <w:sz w:val="24"/>
                <w:szCs w:val="24"/>
                <w:highlight w:val="none"/>
              </w:rPr>
              <w:t>转账或电汇或保函（基本户操作）</w:t>
            </w:r>
          </w:p>
          <w:p w14:paraId="005BE50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b/>
                <w:bCs/>
                <w:color w:val="auto"/>
                <w:spacing w:val="0"/>
                <w:position w:val="0"/>
                <w:sz w:val="24"/>
                <w:szCs w:val="24"/>
                <w:highlight w:val="none"/>
              </w:rPr>
              <w:t>提交履约保证金的时间：</w:t>
            </w:r>
            <w:r>
              <w:rPr>
                <w:rFonts w:hint="eastAsia" w:ascii="仿宋" w:hAnsi="仿宋" w:eastAsia="仿宋" w:cs="仿宋"/>
                <w:color w:val="auto"/>
                <w:spacing w:val="0"/>
                <w:position w:val="0"/>
                <w:sz w:val="24"/>
                <w:szCs w:val="24"/>
                <w:highlight w:val="none"/>
              </w:rPr>
              <w:t>签订合同前</w:t>
            </w:r>
          </w:p>
        </w:tc>
      </w:tr>
      <w:tr w14:paraId="6B6B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shd w:val="clear" w:color="auto" w:fill="auto"/>
            <w:vAlign w:val="center"/>
          </w:tcPr>
          <w:p w14:paraId="15A609D5">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32</w:t>
            </w:r>
          </w:p>
        </w:tc>
        <w:tc>
          <w:tcPr>
            <w:tcW w:w="7723" w:type="dxa"/>
            <w:shd w:val="clear" w:color="auto" w:fill="auto"/>
            <w:vAlign w:val="center"/>
          </w:tcPr>
          <w:p w14:paraId="17C6B014">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17" w:firstLine="29"/>
              <w:jc w:val="both"/>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中标（成交）服务费：</w:t>
            </w:r>
            <w:r>
              <w:rPr>
                <w:rFonts w:hint="eastAsia" w:ascii="仿宋" w:hAnsi="仿宋" w:eastAsia="仿宋" w:cs="仿宋"/>
                <w:color w:val="auto"/>
                <w:spacing w:val="0"/>
                <w:position w:val="0"/>
                <w:sz w:val="24"/>
                <w:szCs w:val="24"/>
                <w:highlight w:val="none"/>
              </w:rPr>
              <w:t>招标代理费按照发改价格【2015】299号文件规定，代理费收费标准协商确定，本项目代理费收费标准参照以下计算方法差额累进法下浮8%计算（以中标价为基准），以工程招标为例：100 万元以下，费率为 1.0%；100-500 万元，费率为 0.7%；500-1000 万元，费率为 0.55%；1000-5000 万元，费率为 0.35%；5000-10000 万元，费率为 0.2%；10000-100000 万元，费率为 0.05%。工程量清单和工程控制价的编制费参照中价协[2013]35 号文计取。成交供应商在领取成交通知书前向代理机构一次性支付以上费用。</w:t>
            </w:r>
          </w:p>
          <w:p w14:paraId="7D708479">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b/>
                <w:bCs/>
                <w:color w:val="auto"/>
                <w:spacing w:val="0"/>
                <w:position w:val="0"/>
                <w:sz w:val="24"/>
                <w:szCs w:val="24"/>
                <w:highlight w:val="none"/>
              </w:rPr>
            </w:pPr>
            <w:r>
              <w:rPr>
                <w:rFonts w:hint="eastAsia" w:ascii="仿宋" w:hAnsi="仿宋" w:eastAsia="仿宋" w:cs="仿宋"/>
                <w:b/>
                <w:bCs/>
                <w:color w:val="auto"/>
                <w:spacing w:val="0"/>
                <w:position w:val="0"/>
                <w:sz w:val="24"/>
                <w:szCs w:val="24"/>
                <w:highlight w:val="none"/>
              </w:rPr>
              <w:t>支付形式：汇款、网上银行支付等形式</w:t>
            </w:r>
          </w:p>
          <w:p w14:paraId="7EEBCE8B">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b/>
                <w:bCs/>
                <w:color w:val="auto"/>
                <w:spacing w:val="0"/>
                <w:position w:val="0"/>
                <w:sz w:val="24"/>
                <w:szCs w:val="24"/>
                <w:highlight w:val="none"/>
              </w:rPr>
              <w:t>支付时间：由中标供应商在领取中标通知书时一次性向招标代理机构支付。</w:t>
            </w:r>
          </w:p>
        </w:tc>
      </w:tr>
      <w:tr w14:paraId="796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77" w:type="dxa"/>
            <w:shd w:val="clear" w:color="auto" w:fill="auto"/>
            <w:vAlign w:val="center"/>
          </w:tcPr>
          <w:p w14:paraId="00B3DB56">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33.1</w:t>
            </w:r>
          </w:p>
        </w:tc>
        <w:tc>
          <w:tcPr>
            <w:tcW w:w="7723" w:type="dxa"/>
            <w:shd w:val="clear" w:color="auto" w:fill="auto"/>
            <w:vAlign w:val="center"/>
          </w:tcPr>
          <w:p w14:paraId="761262D2">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default" w:ascii="仿宋" w:hAnsi="仿宋" w:eastAsia="仿宋" w:cs="仿宋"/>
                <w:snapToGrid w:val="0"/>
                <w:color w:val="auto"/>
                <w:spacing w:val="0"/>
                <w:kern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rPr>
              <w:t>本项目是属于信用担保试点范围：</w:t>
            </w:r>
            <w:r>
              <w:rPr>
                <w:rFonts w:hint="eastAsia" w:cs="仿宋"/>
                <w:color w:val="auto"/>
                <w:spacing w:val="0"/>
                <w:position w:val="0"/>
                <w:sz w:val="24"/>
                <w:szCs w:val="24"/>
                <w:highlight w:val="none"/>
                <w:u w:val="single" w:color="auto"/>
                <w:lang w:val="en-US" w:eastAsia="zh-CN"/>
              </w:rPr>
              <w:t>否</w:t>
            </w:r>
            <w:r>
              <w:rPr>
                <w:rFonts w:hint="eastAsia" w:ascii="仿宋" w:hAnsi="仿宋" w:eastAsia="仿宋" w:cs="仿宋"/>
                <w:color w:val="auto"/>
                <w:spacing w:val="0"/>
                <w:position w:val="0"/>
                <w:sz w:val="24"/>
                <w:szCs w:val="24"/>
                <w:highlight w:val="none"/>
              </w:rPr>
              <w:t>（是、否）</w:t>
            </w:r>
          </w:p>
        </w:tc>
      </w:tr>
      <w:tr w14:paraId="6B1D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77" w:type="dxa"/>
            <w:vMerge w:val="restart"/>
            <w:shd w:val="clear" w:color="auto" w:fill="auto"/>
            <w:vAlign w:val="center"/>
          </w:tcPr>
          <w:p w14:paraId="3FF8917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default" w:ascii="仿宋" w:hAnsi="仿宋" w:eastAsia="仿宋" w:cs="仿宋"/>
                <w:color w:val="auto"/>
                <w:spacing w:val="0"/>
                <w:position w:val="0"/>
                <w:sz w:val="24"/>
                <w:szCs w:val="24"/>
                <w:highlight w:val="none"/>
                <w:lang w:val="en-US" w:eastAsia="zh-CN"/>
              </w:rPr>
            </w:pPr>
            <w:r>
              <w:rPr>
                <w:rFonts w:hint="eastAsia" w:cs="仿宋"/>
                <w:color w:val="auto"/>
                <w:spacing w:val="0"/>
                <w:position w:val="0"/>
                <w:sz w:val="24"/>
                <w:szCs w:val="24"/>
                <w:highlight w:val="none"/>
                <w:lang w:val="en-US" w:eastAsia="zh-CN"/>
              </w:rPr>
              <w:t>36.5</w:t>
            </w:r>
          </w:p>
        </w:tc>
        <w:tc>
          <w:tcPr>
            <w:tcW w:w="7723" w:type="dxa"/>
            <w:shd w:val="clear" w:color="auto" w:fill="auto"/>
            <w:vAlign w:val="center"/>
          </w:tcPr>
          <w:p w14:paraId="1495E6C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接收部门：招标项目部</w:t>
            </w:r>
          </w:p>
          <w:p w14:paraId="232F61EF">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联系电话：</w:t>
            </w:r>
            <w:r>
              <w:rPr>
                <w:rFonts w:hint="eastAsia" w:cs="仿宋"/>
                <w:color w:val="auto"/>
                <w:spacing w:val="0"/>
                <w:position w:val="0"/>
                <w:sz w:val="24"/>
                <w:szCs w:val="24"/>
                <w:highlight w:val="none"/>
                <w:lang w:val="en-US" w:eastAsia="zh-CN"/>
              </w:rPr>
              <w:t>19399588236</w:t>
            </w:r>
          </w:p>
          <w:p w14:paraId="7FF2C76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通讯地址：喀什市喀什经济开发区深喀大道总部经济区陕西大厦9层908号</w:t>
            </w:r>
          </w:p>
        </w:tc>
      </w:tr>
      <w:tr w14:paraId="3BE0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77" w:type="dxa"/>
            <w:vMerge w:val="continue"/>
            <w:shd w:val="clear" w:color="auto" w:fill="auto"/>
            <w:vAlign w:val="center"/>
          </w:tcPr>
          <w:p w14:paraId="72B8FCE8">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cs="仿宋"/>
                <w:color w:val="auto"/>
                <w:spacing w:val="0"/>
                <w:position w:val="0"/>
                <w:sz w:val="24"/>
                <w:szCs w:val="24"/>
                <w:highlight w:val="none"/>
                <w:lang w:val="en-US" w:eastAsia="zh-CN"/>
              </w:rPr>
            </w:pPr>
          </w:p>
        </w:tc>
        <w:tc>
          <w:tcPr>
            <w:tcW w:w="7723" w:type="dxa"/>
            <w:shd w:val="clear" w:color="auto" w:fill="auto"/>
            <w:vAlign w:val="center"/>
          </w:tcPr>
          <w:p w14:paraId="16B37FE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监督部门：英吉沙县财政局</w:t>
            </w:r>
          </w:p>
          <w:p w14:paraId="33364CD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联系电话：0998-2786628</w:t>
            </w:r>
          </w:p>
          <w:p w14:paraId="627789DA">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通讯地址：英吉沙县财政局二楼</w:t>
            </w:r>
          </w:p>
        </w:tc>
      </w:tr>
      <w:tr w14:paraId="10A8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7" w:type="dxa"/>
            <w:shd w:val="clear" w:color="auto" w:fill="auto"/>
            <w:vAlign w:val="center"/>
          </w:tcPr>
          <w:p w14:paraId="43E03ABE">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备注</w:t>
            </w:r>
          </w:p>
        </w:tc>
        <w:tc>
          <w:tcPr>
            <w:tcW w:w="7723" w:type="dxa"/>
            <w:shd w:val="clear" w:color="auto" w:fill="auto"/>
            <w:vAlign w:val="center"/>
          </w:tcPr>
          <w:p w14:paraId="6BC9BAF0">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textAlignment w:val="baseline"/>
              <w:rPr>
                <w:rFonts w:hint="eastAsia" w:ascii="仿宋" w:hAnsi="仿宋" w:eastAsia="仿宋" w:cs="仿宋"/>
                <w:snapToGrid w:val="0"/>
                <w:color w:val="auto"/>
                <w:spacing w:val="0"/>
                <w:kern w:val="0"/>
                <w:position w:val="0"/>
                <w:sz w:val="24"/>
                <w:szCs w:val="24"/>
                <w:highlight w:val="none"/>
                <w:lang w:val="en-US" w:eastAsia="en-US" w:bidi="ar-SA"/>
              </w:rPr>
            </w:pPr>
            <w:r>
              <w:rPr>
                <w:rFonts w:hint="eastAsia" w:ascii="仿宋" w:hAnsi="仿宋" w:eastAsia="仿宋" w:cs="仿宋"/>
                <w:color w:val="auto"/>
                <w:spacing w:val="0"/>
                <w:position w:val="0"/>
                <w:sz w:val="24"/>
                <w:szCs w:val="24"/>
                <w:highlight w:val="none"/>
              </w:rPr>
              <w:t>不得将中标项目全部或部</w:t>
            </w:r>
            <w:r>
              <w:rPr>
                <w:rFonts w:hint="eastAsia" w:cs="仿宋"/>
                <w:color w:val="auto"/>
                <w:spacing w:val="0"/>
                <w:position w:val="0"/>
                <w:sz w:val="24"/>
                <w:szCs w:val="24"/>
                <w:highlight w:val="none"/>
                <w:lang w:val="en-US" w:eastAsia="zh-CN"/>
              </w:rPr>
              <w:t>分</w:t>
            </w:r>
            <w:r>
              <w:rPr>
                <w:rFonts w:hint="eastAsia" w:ascii="仿宋" w:hAnsi="仿宋" w:eastAsia="仿宋" w:cs="仿宋"/>
                <w:color w:val="auto"/>
                <w:spacing w:val="0"/>
                <w:position w:val="0"/>
                <w:sz w:val="24"/>
                <w:szCs w:val="24"/>
                <w:highlight w:val="none"/>
              </w:rPr>
              <w:t>转让（转包）给他人；</w:t>
            </w:r>
          </w:p>
        </w:tc>
      </w:tr>
      <w:tr w14:paraId="5E8B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800" w:type="dxa"/>
            <w:gridSpan w:val="2"/>
            <w:vAlign w:val="center"/>
          </w:tcPr>
          <w:p w14:paraId="7B410EE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适用于本供应商须知的额外增加的变动：</w:t>
            </w:r>
          </w:p>
          <w:p w14:paraId="04ED8FD3">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22" w:firstLine="11"/>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14:paraId="76117C43">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24" w:hanging="3"/>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关于本项目设备安装及供货的规定与要求：承包方所提供的货物质量标准不得低于招标文件及图纸规定的标准，并提供质量保障承诺书放入投标文件中（放在招标文件格式要求的“其他需要提供的证明文件”里面，格式自拟），否则按废标处理。</w:t>
            </w:r>
          </w:p>
          <w:p w14:paraId="6E8205CD">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right="24" w:hanging="33"/>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3.如招标文件中内容与投标人须知前附表中内容不一致时，以投标人须知前附表中的内容为准。</w:t>
            </w:r>
          </w:p>
          <w:p w14:paraId="78BF9EE1">
            <w:pPr>
              <w:pStyle w:val="15"/>
              <w:keepNext w:val="0"/>
              <w:keepLines w:val="0"/>
              <w:pageBreakBefore w:val="0"/>
              <w:widowControl/>
              <w:kinsoku w:val="0"/>
              <w:wordWrap/>
              <w:overflowPunct/>
              <w:topLinePunct w:val="0"/>
              <w:autoSpaceDE w:val="0"/>
              <w:autoSpaceDN w:val="0"/>
              <w:bidi w:val="0"/>
              <w:adjustRightInd w:val="0"/>
              <w:snapToGrid w:val="0"/>
              <w:spacing w:line="360" w:lineRule="exact"/>
              <w:ind w:left="0" w:hanging="13"/>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4.本项目有效类似业绩是指：中标通知书或成交通知书、合同（项目合同扫描件包含但不限于合同首页、关键信息页、双方签章页加盖公章）。</w:t>
            </w:r>
          </w:p>
          <w:p w14:paraId="5398B2E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5.本项目为以工代赈项目，需提供不拖欠民工工资的承诺，如有违约愿按照拖欠的民工工资的5倍及以上受到处罚的承诺。</w:t>
            </w:r>
          </w:p>
        </w:tc>
      </w:tr>
      <w:tr w14:paraId="48F9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800" w:type="dxa"/>
            <w:gridSpan w:val="2"/>
            <w:vAlign w:val="center"/>
          </w:tcPr>
          <w:p w14:paraId="365B0B4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rPr>
              <w:t>项目执行过程中，所用到的规范性文件均以国家或自治区颁布的最新文件为准。</w:t>
            </w:r>
            <w:r>
              <w:rPr>
                <w:rFonts w:hint="eastAsia" w:ascii="仿宋" w:hAnsi="仿宋" w:eastAsia="仿宋" w:cs="仿宋"/>
                <w:b/>
                <w:bCs/>
                <w:color w:val="auto"/>
                <w:spacing w:val="0"/>
                <w:position w:val="0"/>
                <w:sz w:val="24"/>
                <w:szCs w:val="24"/>
                <w:highlight w:val="none"/>
              </w:rPr>
              <w:t>项目所属行业：建筑业。</w:t>
            </w:r>
          </w:p>
        </w:tc>
      </w:tr>
      <w:tr w14:paraId="1530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00" w:type="dxa"/>
            <w:gridSpan w:val="2"/>
            <w:vAlign w:val="center"/>
          </w:tcPr>
          <w:p w14:paraId="0317D02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rPr>
              <w:t>本项目为专门面向中小企业采购项目，价格评审时不再进行相应扣除。</w:t>
            </w:r>
          </w:p>
        </w:tc>
      </w:tr>
      <w:tr w14:paraId="6003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7" w:type="dxa"/>
            <w:vAlign w:val="center"/>
          </w:tcPr>
          <w:p w14:paraId="6EC46116">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b/>
                <w:bCs/>
                <w:color w:val="auto"/>
                <w:spacing w:val="0"/>
                <w:position w:val="0"/>
                <w:sz w:val="24"/>
                <w:szCs w:val="24"/>
                <w:highlight w:val="none"/>
              </w:rPr>
              <w:t>低于成本价不正当竞争预防措施</w:t>
            </w:r>
          </w:p>
        </w:tc>
        <w:tc>
          <w:tcPr>
            <w:tcW w:w="7723" w:type="dxa"/>
            <w:vAlign w:val="center"/>
          </w:tcPr>
          <w:p w14:paraId="7A89BF9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 xml:space="preserve">1.政府采购评审中出现下列情形之一的，评审委员会应当启动异常低价投标（响应）审查程序： </w:t>
            </w:r>
          </w:p>
          <w:p w14:paraId="5160B1D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(1)投标（响应）报价低于全部通过符合性审查供应商投标（响应）报价平均值 50% 的，即投标（响应）报价&lt;全部通过符合性审查供应商投标（响应）报价平均值×50%；</w:t>
            </w:r>
          </w:p>
          <w:p w14:paraId="4D0F8A0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(2)投标（响应）报价低于通过符合性审查的次低报价供应商投标（响应）报价 50% 的，即投标（响应）报价&lt;通过符合性审查的次低报价供应商投标（响应）报价×50%；</w:t>
            </w:r>
          </w:p>
          <w:p w14:paraId="69B9E05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(3)投标（响应）报价低于采购项目最高限价 45%的，即投标（响应）报价&lt;采购项目最高限价×45%；</w:t>
            </w:r>
          </w:p>
          <w:p w14:paraId="115254C1">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(4)评审委员会基于专业判断，认为供应商报价过低，有可能影响产品质量或者不能诚信履约的其他情形。</w:t>
            </w:r>
          </w:p>
          <w:p w14:paraId="2D05FE1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采购人可以结合具体项目实际情况，提高上述第1项至第3项中启动异常低价投标（响应）审查的数值标准，但是最高不得超过65%。</w:t>
            </w:r>
          </w:p>
          <w:p w14:paraId="537DE11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 xml:space="preserve"> 3.评审委员会启动异常低价投标（响应）审查后，属于前述第1项至第4项情形的，应当要求相关供应商在评审现场合理的时间（30分钟）对投标（响应）价格作出解释，提供项目具体成本测算等与报价合理性相关的书面说明及必要的证明材料，包括但不限于原材料成本、人工成本、制造费用等。</w:t>
            </w:r>
          </w:p>
          <w:p w14:paraId="6114A5F1">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 xml:space="preserve">2.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 </w:t>
            </w:r>
          </w:p>
          <w:p w14:paraId="498C23F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color w:val="auto"/>
                <w:spacing w:val="0"/>
                <w:position w:val="0"/>
                <w:highlight w:val="none"/>
                <w:vertAlign w:val="baseline"/>
              </w:rPr>
            </w:pPr>
            <w:r>
              <w:rPr>
                <w:rFonts w:hint="eastAsia" w:ascii="仿宋" w:hAnsi="仿宋" w:eastAsia="仿宋" w:cs="仿宋"/>
                <w:color w:val="auto"/>
                <w:spacing w:val="0"/>
                <w:position w:val="0"/>
                <w:sz w:val="24"/>
                <w:szCs w:val="24"/>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9F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800" w:type="dxa"/>
            <w:gridSpan w:val="2"/>
            <w:vAlign w:val="center"/>
          </w:tcPr>
          <w:p w14:paraId="02C2E4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1、</w:t>
            </w:r>
            <w:r>
              <w:rPr>
                <w:rFonts w:hint="eastAsia" w:ascii="仿宋" w:hAnsi="仿宋" w:eastAsia="仿宋" w:cs="仿宋"/>
                <w:color w:val="auto"/>
                <w:spacing w:val="0"/>
                <w:position w:val="0"/>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再接收。在法定质疑期内供应商针对同一采购程序环节的质疑应当一次性提出。</w:t>
            </w:r>
          </w:p>
          <w:p w14:paraId="7606DAEC">
            <w:pPr>
              <w:keepNext w:val="0"/>
              <w:keepLines w:val="0"/>
              <w:pageBreakBefore w:val="0"/>
              <w:widowControl/>
              <w:kinsoku w:val="0"/>
              <w:wordWrap/>
              <w:overflowPunct/>
              <w:topLinePunct w:val="0"/>
              <w:autoSpaceDE w:val="0"/>
              <w:autoSpaceDN w:val="0"/>
              <w:bidi w:val="0"/>
              <w:adjustRightInd w:val="0"/>
              <w:snapToGrid w:val="0"/>
              <w:spacing w:line="400" w:lineRule="exact"/>
              <w:ind w:right="0"/>
              <w:jc w:val="both"/>
              <w:textAlignment w:val="baseline"/>
              <w:rPr>
                <w:rFonts w:hint="eastAsia" w:ascii="仿宋" w:hAnsi="仿宋" w:eastAsia="仿宋" w:cs="仿宋"/>
                <w:b/>
                <w:bCs/>
                <w:color w:val="auto"/>
                <w:spacing w:val="-1"/>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请严格执行《国家以工代赈管理办法》《自治区以工代赈管理实施细则》等相关规定，项目单位(法人)履行投资项目及其相应的投资计划执行的日常管理主体责任、日常监管责任单位履行投资项目建设实施日常监管及其相应的投资计划执行的直接责任，开展现场核查和监督检查，规范项目实施和资金使用保障和提高投资综合效益。</w:t>
            </w:r>
          </w:p>
          <w:p w14:paraId="47638AA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3、以工代赈政策要求：</w:t>
            </w:r>
            <w:r>
              <w:rPr>
                <w:rFonts w:hint="eastAsia" w:ascii="仿宋" w:hAnsi="仿宋" w:eastAsia="仿宋" w:cs="仿宋"/>
                <w:b w:val="0"/>
                <w:bCs w:val="0"/>
                <w:color w:val="auto"/>
                <w:spacing w:val="0"/>
                <w:position w:val="0"/>
                <w:sz w:val="24"/>
                <w:szCs w:val="24"/>
                <w:highlight w:val="none"/>
                <w:lang w:val="en-US" w:eastAsia="zh-CN"/>
              </w:rPr>
              <w:t>严格按照《国家以工代赈管理办法》《自治区以工代赈管理实施细则》等相关规定，按照“能用人工尽量不使用机械，能用 当地群众尽量不使用专业施工队伍”的要求，加强当地群众务工组织，及时足额发放劳务报酬。劳务报酬发放占比不低于中央资金的40%, 并尽可能提高劳务报酬发放比例，劳务报酬通过“新薪通”平台统一发放。</w:t>
            </w:r>
          </w:p>
        </w:tc>
      </w:tr>
    </w:tbl>
    <w:p w14:paraId="757B77E3">
      <w:pPr>
        <w:spacing w:line="223" w:lineRule="auto"/>
        <w:rPr>
          <w:rFonts w:hint="eastAsia" w:ascii="仿宋" w:hAnsi="仿宋" w:eastAsia="仿宋" w:cs="仿宋"/>
          <w:color w:val="auto"/>
          <w:sz w:val="24"/>
          <w:szCs w:val="24"/>
          <w:highlight w:val="none"/>
        </w:rPr>
        <w:sectPr>
          <w:footerReference r:id="rId3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8DD4842">
      <w:pPr>
        <w:spacing w:before="42" w:line="223" w:lineRule="auto"/>
        <w:ind w:left="3233"/>
        <w:outlineLvl w:val="0"/>
        <w:rPr>
          <w:rFonts w:hint="eastAsia" w:ascii="仿宋" w:hAnsi="仿宋" w:eastAsia="仿宋" w:cs="仿宋"/>
          <w:color w:val="auto"/>
          <w:sz w:val="28"/>
          <w:szCs w:val="28"/>
          <w:highlight w:val="none"/>
        </w:rPr>
      </w:pPr>
      <w:bookmarkStart w:id="56" w:name="bookmark29"/>
      <w:bookmarkEnd w:id="56"/>
      <w:bookmarkStart w:id="57" w:name="bookmark27"/>
      <w:bookmarkEnd w:id="57"/>
      <w:bookmarkStart w:id="58" w:name="bookmark28"/>
      <w:bookmarkEnd w:id="58"/>
      <w:bookmarkStart w:id="59" w:name="bookmark30"/>
      <w:bookmarkEnd w:id="59"/>
      <w:bookmarkStart w:id="60" w:name="_Toc27366"/>
      <w:bookmarkStart w:id="61" w:name="_Toc28289"/>
      <w:r>
        <w:rPr>
          <w:rFonts w:hint="eastAsia" w:ascii="仿宋" w:hAnsi="仿宋" w:eastAsia="仿宋" w:cs="仿宋"/>
          <w:b/>
          <w:bCs/>
          <w:color w:val="auto"/>
          <w:spacing w:val="-4"/>
          <w:sz w:val="28"/>
          <w:szCs w:val="28"/>
          <w:highlight w:val="none"/>
        </w:rPr>
        <w:t>第5章</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采购需求及规格要求</w:t>
      </w:r>
      <w:bookmarkEnd w:id="60"/>
      <w:bookmarkEnd w:id="61"/>
    </w:p>
    <w:p w14:paraId="125C999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仿宋" w:hAnsi="仿宋" w:eastAsia="仿宋" w:cs="仿宋"/>
          <w:color w:val="auto"/>
          <w:highlight w:val="none"/>
        </w:rPr>
      </w:pPr>
    </w:p>
    <w:p w14:paraId="5D49BB1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一、</w:t>
      </w:r>
      <w:r>
        <w:rPr>
          <w:rFonts w:hint="eastAsia" w:ascii="仿宋" w:hAnsi="仿宋" w:eastAsia="仿宋" w:cs="仿宋"/>
          <w:b/>
          <w:color w:val="auto"/>
          <w:sz w:val="24"/>
          <w:szCs w:val="24"/>
          <w:highlight w:val="none"/>
        </w:rPr>
        <w:t>商务要求</w:t>
      </w:r>
    </w:p>
    <w:p w14:paraId="3349E8F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 项目名称：英吉沙县龙甫乡2026年渠道防渗以工代赈项目</w:t>
      </w:r>
    </w:p>
    <w:p w14:paraId="4CF6CE4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jc w:val="both"/>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2. 建设地点：</w:t>
      </w:r>
      <w:r>
        <w:rPr>
          <w:rFonts w:hint="eastAsia" w:ascii="仿宋" w:hAnsi="仿宋" w:eastAsia="仿宋" w:cs="仿宋"/>
          <w:color w:val="auto"/>
          <w:spacing w:val="-3"/>
          <w:sz w:val="24"/>
          <w:szCs w:val="24"/>
          <w:highlight w:val="none"/>
          <w:lang w:eastAsia="zh-CN"/>
        </w:rPr>
        <w:t>英吉沙县龙甫乡</w:t>
      </w:r>
    </w:p>
    <w:p w14:paraId="46DAF6E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3、施工工期：150日历天，具体以签订合同为准。</w:t>
      </w:r>
    </w:p>
    <w:p w14:paraId="3435CE1D">
      <w:pPr>
        <w:keepNext w:val="0"/>
        <w:keepLines w:val="0"/>
        <w:pageBreakBefore w:val="0"/>
        <w:widowControl/>
        <w:shd w:val="clear" w:color="auto" w:fill="auto"/>
        <w:wordWrap/>
        <w:overflowPunct/>
        <w:topLinePunct w:val="0"/>
        <w:bidi w:val="0"/>
        <w:spacing w:line="400" w:lineRule="exact"/>
        <w:ind w:firstLine="462" w:firstLineChars="200"/>
        <w:jc w:val="both"/>
        <w:rPr>
          <w:rFonts w:hint="eastAsia" w:ascii="仿宋" w:hAnsi="仿宋" w:eastAsia="仿宋" w:cs="仿宋"/>
          <w:b/>
          <w:color w:val="auto"/>
          <w:sz w:val="24"/>
          <w:szCs w:val="24"/>
          <w:highlight w:val="none"/>
        </w:rPr>
      </w:pPr>
      <w:r>
        <w:rPr>
          <w:rFonts w:hint="eastAsia" w:ascii="仿宋" w:hAnsi="仿宋" w:eastAsia="仿宋" w:cs="仿宋"/>
          <w:b/>
          <w:bCs/>
          <w:color w:val="auto"/>
          <w:spacing w:val="-5"/>
          <w:sz w:val="24"/>
          <w:szCs w:val="24"/>
          <w:highlight w:val="none"/>
        </w:rPr>
        <w:t>二、</w:t>
      </w:r>
      <w:r>
        <w:rPr>
          <w:rFonts w:hint="eastAsia" w:ascii="仿宋" w:hAnsi="仿宋" w:eastAsia="仿宋" w:cs="仿宋"/>
          <w:b/>
          <w:color w:val="auto"/>
          <w:sz w:val="24"/>
          <w:szCs w:val="24"/>
          <w:highlight w:val="none"/>
          <w:lang w:val="en-US" w:eastAsia="zh-CN"/>
        </w:rPr>
        <w:t xml:space="preserve">技术标准和要求 </w:t>
      </w:r>
    </w:p>
    <w:p w14:paraId="73D5D9BB">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付款方式：人员、机械、设备进场，履约保证金缴纳完毕且合同签订后，支付合同总价款的30%预付款；工程量完成60%支付合同总价款的30%进度款（支付到农民工工资专用账户）；工程量完成90%支付合同总价款的30%进度款；工程竣工验收通过后出具验收报告，第三方结算审核完成并定案后，支付结算价对应的合同尾款10%。（农民工工资支付完毕，竣工资料交齐、结算审核已完成；结算审核完成后按照结算审核价支付剩余工程款，同时缴纳合同价的3%作为质保金；质保金缴纳后，一次性无息退还10%的履约保证金，待质保期满后且无质量问题后，一次性无息付清质保金）。（具体以签订合同为准）</w:t>
      </w:r>
    </w:p>
    <w:p w14:paraId="66A0259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2、验收方式：出具竣工验收报告。</w:t>
      </w:r>
    </w:p>
    <w:p w14:paraId="32B9579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jc w:val="both"/>
        <w:textAlignment w:val="baseline"/>
        <w:outlineLvl w:val="9"/>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pacing w:val="-6"/>
          <w:sz w:val="24"/>
          <w:szCs w:val="24"/>
          <w:highlight w:val="none"/>
        </w:rPr>
        <w:t>三、</w:t>
      </w:r>
      <w:r>
        <w:rPr>
          <w:rFonts w:hint="eastAsia" w:ascii="仿宋" w:hAnsi="仿宋" w:eastAsia="仿宋" w:cs="仿宋"/>
          <w:b/>
          <w:bCs/>
          <w:color w:val="auto"/>
          <w:spacing w:val="-6"/>
          <w:sz w:val="24"/>
          <w:szCs w:val="24"/>
          <w:highlight w:val="none"/>
          <w:lang w:val="en-US" w:eastAsia="zh-CN"/>
        </w:rPr>
        <w:t>质保期：</w:t>
      </w:r>
      <w:r>
        <w:rPr>
          <w:rFonts w:hint="eastAsia" w:ascii="仿宋" w:hAnsi="仿宋" w:eastAsia="仿宋" w:cs="仿宋"/>
          <w:b w:val="0"/>
          <w:bCs w:val="0"/>
          <w:color w:val="auto"/>
          <w:spacing w:val="-6"/>
          <w:sz w:val="24"/>
          <w:szCs w:val="24"/>
          <w:highlight w:val="none"/>
          <w:lang w:val="en-US" w:eastAsia="zh-CN"/>
        </w:rPr>
        <w:t>自实际交工日期起1年。</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质量标准：符合现行工程施工验收规范和标准的合格要求</w:t>
      </w:r>
      <w:r>
        <w:rPr>
          <w:rFonts w:hint="eastAsia" w:ascii="仿宋" w:hAnsi="仿宋" w:eastAsia="仿宋" w:cs="仿宋"/>
          <w:color w:val="auto"/>
          <w:spacing w:val="-1"/>
          <w:sz w:val="24"/>
          <w:szCs w:val="24"/>
          <w:highlight w:val="none"/>
          <w:lang w:val="en-US" w:eastAsia="zh-CN"/>
        </w:rPr>
        <w:t>）</w:t>
      </w:r>
    </w:p>
    <w:p w14:paraId="6EAC390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6"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val="en-US" w:eastAsia="zh-CN"/>
        </w:rPr>
        <w:t>四</w:t>
      </w:r>
      <w:r>
        <w:rPr>
          <w:rFonts w:hint="eastAsia" w:ascii="仿宋" w:hAnsi="仿宋" w:eastAsia="仿宋" w:cs="仿宋"/>
          <w:b/>
          <w:bCs/>
          <w:color w:val="auto"/>
          <w:spacing w:val="-4"/>
          <w:sz w:val="24"/>
          <w:szCs w:val="24"/>
          <w:highlight w:val="none"/>
        </w:rPr>
        <w:t>、适用规范、标准和规程</w:t>
      </w:r>
    </w:p>
    <w:p w14:paraId="6EF1D0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1、除合同另有约定外，本工程适用现行国家、行业和地方规范、标准和规程。</w:t>
      </w:r>
    </w:p>
    <w:p w14:paraId="7904B73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2、除合同另有约定外，材料、施工工艺和本工程都应依照本技术</w:t>
      </w:r>
      <w:r>
        <w:rPr>
          <w:rFonts w:hint="eastAsia" w:ascii="仿宋" w:hAnsi="仿宋" w:eastAsia="仿宋" w:cs="仿宋"/>
          <w:color w:val="auto"/>
          <w:spacing w:val="-3"/>
          <w:sz w:val="24"/>
          <w:szCs w:val="24"/>
          <w:highlight w:val="none"/>
        </w:rPr>
        <w:t>标准和要求以及适用的现行</w:t>
      </w:r>
      <w:r>
        <w:rPr>
          <w:rFonts w:hint="eastAsia" w:ascii="仿宋" w:hAnsi="仿宋" w:eastAsia="仿宋" w:cs="仿宋"/>
          <w:color w:val="auto"/>
          <w:spacing w:val="-1"/>
          <w:sz w:val="24"/>
          <w:szCs w:val="24"/>
          <w:highlight w:val="none"/>
        </w:rPr>
        <w:t>规范、标准和规程的最新版本执行。</w:t>
      </w:r>
    </w:p>
    <w:p w14:paraId="480299F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3、不随意更换项目经理、技术负责人及“五大员”的承诺。</w:t>
      </w:r>
    </w:p>
    <w:p w14:paraId="39044E9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2" w:firstLineChars="20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lang w:val="en-US" w:eastAsia="zh-CN"/>
        </w:rPr>
        <w:t>五</w:t>
      </w:r>
      <w:r>
        <w:rPr>
          <w:rFonts w:hint="eastAsia" w:ascii="仿宋" w:hAnsi="仿宋" w:eastAsia="仿宋" w:cs="仿宋"/>
          <w:b/>
          <w:bCs/>
          <w:color w:val="auto"/>
          <w:spacing w:val="-5"/>
          <w:sz w:val="24"/>
          <w:szCs w:val="24"/>
          <w:highlight w:val="none"/>
        </w:rPr>
        <w:t>、安全文明施工：</w:t>
      </w:r>
    </w:p>
    <w:p w14:paraId="45DB276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在工程施工、竣工、交付及修补任何缺陷的</w:t>
      </w:r>
      <w:r>
        <w:rPr>
          <w:rFonts w:hint="eastAsia" w:ascii="仿宋" w:hAnsi="仿宋" w:eastAsia="仿宋" w:cs="仿宋"/>
          <w:color w:val="auto"/>
          <w:spacing w:val="-1"/>
          <w:sz w:val="24"/>
          <w:szCs w:val="24"/>
          <w:highlight w:val="none"/>
        </w:rPr>
        <w:t>过程中，承包人应当始终遵守国家和地方有关安全生产的法律、法规、规范、标准和规程等，履行其安全施工职责。</w:t>
      </w:r>
    </w:p>
    <w:p w14:paraId="48E283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val="en-US" w:eastAsia="zh-CN"/>
        </w:rPr>
        <w:t>六</w:t>
      </w:r>
      <w:r>
        <w:rPr>
          <w:rFonts w:hint="eastAsia" w:ascii="仿宋" w:hAnsi="仿宋" w:eastAsia="仿宋" w:cs="仿宋"/>
          <w:b/>
          <w:bCs/>
          <w:color w:val="auto"/>
          <w:spacing w:val="-4"/>
          <w:sz w:val="24"/>
          <w:szCs w:val="24"/>
          <w:highlight w:val="none"/>
        </w:rPr>
        <w:t>、技术标准和要求</w:t>
      </w:r>
    </w:p>
    <w:p w14:paraId="2F8F110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1、严格按施工建设工程施工标准并通过合格验收</w:t>
      </w:r>
      <w:r>
        <w:rPr>
          <w:rFonts w:hint="eastAsia" w:ascii="仿宋" w:hAnsi="仿宋" w:eastAsia="仿宋" w:cs="仿宋"/>
          <w:color w:val="auto"/>
          <w:spacing w:val="-2"/>
          <w:sz w:val="24"/>
          <w:szCs w:val="24"/>
          <w:highlight w:val="none"/>
        </w:rPr>
        <w:t>标准。</w:t>
      </w:r>
    </w:p>
    <w:p w14:paraId="011A1F8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2、提供详细施工组织设计。</w:t>
      </w:r>
    </w:p>
    <w:p w14:paraId="5603A9D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3、提供完整的项目实施时间进度表。</w:t>
      </w:r>
    </w:p>
    <w:p w14:paraId="453521C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4、提供项目参与人员资料表（附资质证书）。</w:t>
      </w:r>
    </w:p>
    <w:p w14:paraId="344D191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仿宋" w:hAnsi="仿宋" w:eastAsia="仿宋" w:cs="仿宋"/>
          <w:color w:val="auto"/>
          <w:spacing w:val="-1"/>
          <w:sz w:val="24"/>
          <w:szCs w:val="24"/>
          <w:highlight w:val="none"/>
          <w:lang w:val="en-US" w:eastAsia="zh-CN"/>
        </w:rPr>
      </w:pPr>
    </w:p>
    <w:p w14:paraId="7546C351">
      <w:pPr>
        <w:pStyle w:val="5"/>
        <w:rPr>
          <w:rFonts w:hint="eastAsia" w:ascii="仿宋" w:hAnsi="仿宋" w:eastAsia="仿宋" w:cs="仿宋"/>
          <w:color w:val="auto"/>
          <w:highlight w:val="none"/>
        </w:rPr>
      </w:pPr>
    </w:p>
    <w:p w14:paraId="0ADB0F28">
      <w:pPr>
        <w:pStyle w:val="5"/>
        <w:rPr>
          <w:rFonts w:hint="eastAsia" w:ascii="仿宋" w:hAnsi="仿宋" w:eastAsia="仿宋" w:cs="仿宋"/>
          <w:color w:val="auto"/>
          <w:highlight w:val="none"/>
        </w:rPr>
      </w:pPr>
    </w:p>
    <w:p w14:paraId="3D57DBA9">
      <w:pPr>
        <w:pStyle w:val="5"/>
        <w:rPr>
          <w:rFonts w:hint="eastAsia" w:ascii="仿宋" w:hAnsi="仿宋" w:eastAsia="仿宋" w:cs="仿宋"/>
          <w:color w:val="auto"/>
          <w:highlight w:val="none"/>
        </w:rPr>
      </w:pPr>
    </w:p>
    <w:p w14:paraId="400D3517">
      <w:pPr>
        <w:pStyle w:val="5"/>
        <w:spacing w:line="241" w:lineRule="auto"/>
        <w:rPr>
          <w:rFonts w:hint="eastAsia" w:ascii="仿宋" w:hAnsi="仿宋" w:eastAsia="仿宋" w:cs="仿宋"/>
          <w:color w:val="auto"/>
          <w:highlight w:val="none"/>
        </w:rPr>
      </w:pPr>
    </w:p>
    <w:p w14:paraId="136FA6EF">
      <w:pPr>
        <w:pStyle w:val="5"/>
        <w:spacing w:line="241" w:lineRule="auto"/>
        <w:rPr>
          <w:rFonts w:hint="eastAsia" w:ascii="仿宋" w:hAnsi="仿宋" w:eastAsia="仿宋" w:cs="仿宋"/>
          <w:color w:val="auto"/>
          <w:highlight w:val="none"/>
        </w:rPr>
      </w:pPr>
    </w:p>
    <w:p w14:paraId="4D16D63C">
      <w:pPr>
        <w:pStyle w:val="5"/>
        <w:spacing w:line="241" w:lineRule="auto"/>
        <w:rPr>
          <w:rFonts w:hint="eastAsia" w:ascii="仿宋" w:hAnsi="仿宋" w:eastAsia="仿宋" w:cs="仿宋"/>
          <w:color w:val="auto"/>
          <w:highlight w:val="none"/>
        </w:rPr>
      </w:pPr>
    </w:p>
    <w:p w14:paraId="4EC224CB">
      <w:pPr>
        <w:pStyle w:val="5"/>
        <w:spacing w:line="241" w:lineRule="auto"/>
        <w:rPr>
          <w:rFonts w:hint="eastAsia" w:ascii="仿宋" w:hAnsi="仿宋" w:eastAsia="仿宋" w:cs="仿宋"/>
          <w:color w:val="auto"/>
          <w:highlight w:val="none"/>
        </w:rPr>
      </w:pPr>
    </w:p>
    <w:p w14:paraId="181661F9">
      <w:pPr>
        <w:pStyle w:val="5"/>
        <w:spacing w:line="241" w:lineRule="auto"/>
        <w:rPr>
          <w:rFonts w:hint="eastAsia" w:ascii="仿宋" w:hAnsi="仿宋" w:eastAsia="仿宋" w:cs="仿宋"/>
          <w:color w:val="auto"/>
          <w:highlight w:val="none"/>
        </w:rPr>
      </w:pPr>
    </w:p>
    <w:p w14:paraId="633C9F34">
      <w:pPr>
        <w:pStyle w:val="5"/>
        <w:spacing w:line="241" w:lineRule="auto"/>
        <w:rPr>
          <w:rFonts w:hint="eastAsia" w:ascii="仿宋" w:hAnsi="仿宋" w:eastAsia="仿宋" w:cs="仿宋"/>
          <w:color w:val="auto"/>
          <w:highlight w:val="none"/>
        </w:rPr>
      </w:pPr>
    </w:p>
    <w:p w14:paraId="1F5E88A1">
      <w:pPr>
        <w:spacing w:before="100" w:line="226" w:lineRule="auto"/>
        <w:ind w:left="3241"/>
        <w:outlineLvl w:val="0"/>
        <w:rPr>
          <w:rFonts w:hint="eastAsia" w:ascii="仿宋" w:hAnsi="仿宋" w:eastAsia="仿宋" w:cs="仿宋"/>
          <w:color w:val="auto"/>
          <w:sz w:val="31"/>
          <w:szCs w:val="31"/>
          <w:highlight w:val="none"/>
        </w:rPr>
      </w:pPr>
      <w:bookmarkStart w:id="62" w:name="bookmark32"/>
      <w:bookmarkEnd w:id="62"/>
      <w:bookmarkStart w:id="63" w:name="bookmark31"/>
      <w:bookmarkEnd w:id="63"/>
      <w:bookmarkStart w:id="64" w:name="_Toc7176"/>
      <w:bookmarkStart w:id="65" w:name="_Toc11520"/>
      <w:r>
        <w:rPr>
          <w:rFonts w:hint="eastAsia" w:ascii="仿宋" w:hAnsi="仿宋" w:eastAsia="仿宋" w:cs="仿宋"/>
          <w:b/>
          <w:bCs/>
          <w:color w:val="auto"/>
          <w:spacing w:val="4"/>
          <w:sz w:val="31"/>
          <w:szCs w:val="31"/>
          <w:highlight w:val="none"/>
        </w:rPr>
        <w:t>工程量清单和图纸另附</w:t>
      </w:r>
      <w:bookmarkEnd w:id="64"/>
      <w:bookmarkEnd w:id="65"/>
    </w:p>
    <w:p w14:paraId="23652462">
      <w:pPr>
        <w:spacing w:line="226" w:lineRule="auto"/>
        <w:rPr>
          <w:rFonts w:hint="eastAsia" w:ascii="仿宋" w:hAnsi="仿宋" w:eastAsia="仿宋" w:cs="仿宋"/>
          <w:color w:val="auto"/>
          <w:sz w:val="31"/>
          <w:szCs w:val="31"/>
          <w:highlight w:val="none"/>
        </w:rPr>
        <w:sectPr>
          <w:headerReference r:id="rId35" w:type="default"/>
          <w:footerReference r:id="rId3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2F3FB53">
      <w:pPr>
        <w:spacing w:before="101" w:line="228" w:lineRule="auto"/>
        <w:ind w:left="3148"/>
        <w:outlineLvl w:val="0"/>
        <w:rPr>
          <w:rFonts w:hint="eastAsia" w:ascii="仿宋" w:hAnsi="仿宋" w:eastAsia="仿宋" w:cs="仿宋"/>
          <w:color w:val="auto"/>
          <w:sz w:val="31"/>
          <w:szCs w:val="31"/>
          <w:highlight w:val="none"/>
        </w:rPr>
      </w:pPr>
      <w:bookmarkStart w:id="66" w:name="_Toc12001"/>
      <w:bookmarkStart w:id="67" w:name="_Toc15824"/>
      <w:r>
        <w:rPr>
          <w:rFonts w:hint="eastAsia" w:ascii="仿宋" w:hAnsi="仿宋" w:eastAsia="仿宋" w:cs="仿宋"/>
          <w:b/>
          <w:bCs/>
          <w:color w:val="auto"/>
          <w:spacing w:val="1"/>
          <w:sz w:val="31"/>
          <w:szCs w:val="31"/>
          <w:highlight w:val="none"/>
        </w:rPr>
        <w:t>第6章</w:t>
      </w:r>
      <w:r>
        <w:rPr>
          <w:rFonts w:hint="eastAsia" w:ascii="仿宋" w:hAnsi="仿宋" w:eastAsia="仿宋" w:cs="仿宋"/>
          <w:color w:val="auto"/>
          <w:spacing w:val="18"/>
          <w:sz w:val="31"/>
          <w:szCs w:val="31"/>
          <w:highlight w:val="none"/>
        </w:rPr>
        <w:t xml:space="preserve">  </w:t>
      </w:r>
      <w:r>
        <w:rPr>
          <w:rFonts w:hint="eastAsia" w:ascii="仿宋" w:hAnsi="仿宋" w:eastAsia="仿宋" w:cs="仿宋"/>
          <w:b/>
          <w:bCs/>
          <w:color w:val="auto"/>
          <w:spacing w:val="1"/>
          <w:sz w:val="31"/>
          <w:szCs w:val="31"/>
          <w:highlight w:val="none"/>
        </w:rPr>
        <w:t>评审方法和标准</w:t>
      </w:r>
      <w:bookmarkEnd w:id="66"/>
      <w:bookmarkEnd w:id="67"/>
    </w:p>
    <w:p w14:paraId="32AAD1CC">
      <w:pPr>
        <w:spacing w:before="152" w:line="228" w:lineRule="auto"/>
        <w:ind w:left="3869"/>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3"/>
          <w:sz w:val="31"/>
          <w:szCs w:val="31"/>
          <w:highlight w:val="none"/>
        </w:rPr>
        <w:t>一、评审方法</w:t>
      </w:r>
    </w:p>
    <w:p w14:paraId="4D1F87CC">
      <w:pPr>
        <w:spacing w:before="128" w:line="240" w:lineRule="auto"/>
        <w:ind w:left="7"/>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（一）总则</w:t>
      </w:r>
    </w:p>
    <w:p w14:paraId="42DE4340">
      <w:pPr>
        <w:spacing w:before="198" w:line="240" w:lineRule="auto"/>
        <w:ind w:left="14"/>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1.磋商小组</w:t>
      </w:r>
    </w:p>
    <w:p w14:paraId="1F29E7E6">
      <w:pPr>
        <w:spacing w:before="176" w:line="240" w:lineRule="auto"/>
        <w:ind w:left="49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3"/>
          <w:sz w:val="24"/>
          <w:szCs w:val="24"/>
          <w:highlight w:val="none"/>
        </w:rPr>
        <w:t>评审由依法组建的磋商小组成员负责。</w:t>
      </w:r>
    </w:p>
    <w:p w14:paraId="7D07E981">
      <w:pPr>
        <w:spacing w:before="179" w:line="240"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磋商小组构成：</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5"/>
          <w:sz w:val="24"/>
          <w:szCs w:val="24"/>
          <w:highlight w:val="none"/>
        </w:rPr>
        <w:t>人，业主代表</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0</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5"/>
          <w:sz w:val="24"/>
          <w:szCs w:val="24"/>
          <w:highlight w:val="none"/>
        </w:rPr>
        <w:t>人，专家</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5"/>
          <w:sz w:val="24"/>
          <w:szCs w:val="24"/>
          <w:highlight w:val="none"/>
        </w:rPr>
        <w:t>人。</w:t>
      </w:r>
    </w:p>
    <w:p w14:paraId="3579DFE5">
      <w:pPr>
        <w:spacing w:before="175" w:line="240"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评审专家确定方式：政采云平台随机抽取。</w:t>
      </w:r>
    </w:p>
    <w:p w14:paraId="3FBAA642">
      <w:pPr>
        <w:spacing w:before="181"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2.评审方法</w:t>
      </w:r>
    </w:p>
    <w:p w14:paraId="2200354B">
      <w:pPr>
        <w:spacing w:before="177" w:line="240" w:lineRule="auto"/>
        <w:ind w:left="48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w:t>
      </w:r>
      <w:r>
        <w:rPr>
          <w:rFonts w:hint="eastAsia" w:ascii="仿宋" w:hAnsi="仿宋" w:eastAsia="仿宋" w:cs="仿宋"/>
          <w:color w:val="auto"/>
          <w:spacing w:val="-39"/>
          <w:sz w:val="24"/>
          <w:szCs w:val="24"/>
          <w:highlight w:val="none"/>
        </w:rPr>
        <w:t xml:space="preserve"> </w:t>
      </w:r>
      <w:r>
        <w:rPr>
          <w:rFonts w:hint="eastAsia" w:ascii="仿宋" w:hAnsi="仿宋" w:eastAsia="仿宋" w:cs="仿宋"/>
          <w:b/>
          <w:bCs/>
          <w:color w:val="auto"/>
          <w:spacing w:val="-3"/>
          <w:sz w:val="24"/>
          <w:szCs w:val="24"/>
          <w:highlight w:val="none"/>
        </w:rPr>
        <w:t>本项目评审方法为：竞争性磋商（综合评分法）。</w:t>
      </w:r>
    </w:p>
    <w:p w14:paraId="0BD31D51">
      <w:pPr>
        <w:spacing w:before="183" w:line="360" w:lineRule="auto"/>
        <w:ind w:left="5" w:firstLine="474"/>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2.1.1</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综合评分法（本项目采用两轮报价，供</w:t>
      </w:r>
      <w:r>
        <w:rPr>
          <w:rFonts w:hint="eastAsia" w:ascii="仿宋" w:hAnsi="仿宋" w:eastAsia="仿宋" w:cs="仿宋"/>
          <w:color w:val="auto"/>
          <w:spacing w:val="1"/>
          <w:sz w:val="24"/>
          <w:szCs w:val="24"/>
          <w:highlight w:val="none"/>
        </w:rPr>
        <w:t>应商提交最后的报价后，磋商小组对所有满足实质性要求且提交最后报价的供应商的响</w:t>
      </w:r>
      <w:r>
        <w:rPr>
          <w:rFonts w:hint="eastAsia" w:ascii="仿宋" w:hAnsi="仿宋" w:eastAsia="仿宋" w:cs="仿宋"/>
          <w:color w:val="auto"/>
          <w:sz w:val="24"/>
          <w:szCs w:val="24"/>
          <w:highlight w:val="none"/>
        </w:rPr>
        <w:t>应文件按评审因素评审得分，最终汇总得分由</w:t>
      </w:r>
      <w:r>
        <w:rPr>
          <w:rFonts w:hint="eastAsia" w:ascii="仿宋" w:hAnsi="仿宋" w:eastAsia="仿宋" w:cs="仿宋"/>
          <w:color w:val="auto"/>
          <w:spacing w:val="-1"/>
          <w:sz w:val="24"/>
          <w:szCs w:val="24"/>
          <w:highlight w:val="none"/>
        </w:rPr>
        <w:t>高到低排序推荐第一、第二、第三中标候选人）。</w:t>
      </w:r>
    </w:p>
    <w:p w14:paraId="443A04AD">
      <w:pPr>
        <w:spacing w:before="3" w:line="360" w:lineRule="auto"/>
        <w:ind w:left="3" w:firstLine="481"/>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评审因素的设定包括投标报价、技术水平等有</w:t>
      </w:r>
      <w:r>
        <w:rPr>
          <w:rFonts w:hint="eastAsia" w:ascii="仿宋" w:hAnsi="仿宋" w:eastAsia="仿宋" w:cs="仿宋"/>
          <w:color w:val="auto"/>
          <w:sz w:val="24"/>
          <w:szCs w:val="24"/>
          <w:highlight w:val="none"/>
        </w:rPr>
        <w:t>关内容。资格条件不得作为评审因素。最</w:t>
      </w:r>
      <w:r>
        <w:rPr>
          <w:rFonts w:hint="eastAsia" w:ascii="仿宋" w:hAnsi="仿宋" w:eastAsia="仿宋" w:cs="仿宋"/>
          <w:color w:val="auto"/>
          <w:spacing w:val="1"/>
          <w:sz w:val="24"/>
          <w:szCs w:val="24"/>
          <w:highlight w:val="none"/>
        </w:rPr>
        <w:t>低投标报价不是确定中标候选人的唯一标准，磋商</w:t>
      </w:r>
      <w:r>
        <w:rPr>
          <w:rFonts w:hint="eastAsia" w:ascii="仿宋" w:hAnsi="仿宋" w:eastAsia="仿宋" w:cs="仿宋"/>
          <w:color w:val="auto"/>
          <w:sz w:val="24"/>
          <w:szCs w:val="24"/>
          <w:highlight w:val="none"/>
        </w:rPr>
        <w:t>小组根据供应商企业实力、实施方案、投</w:t>
      </w:r>
      <w:r>
        <w:rPr>
          <w:rFonts w:hint="eastAsia" w:ascii="仿宋" w:hAnsi="仿宋" w:eastAsia="仿宋" w:cs="仿宋"/>
          <w:color w:val="auto"/>
          <w:spacing w:val="-1"/>
          <w:sz w:val="24"/>
          <w:szCs w:val="24"/>
          <w:highlight w:val="none"/>
        </w:rPr>
        <w:t>标报价等综合因素标准确定中标候选人。</w:t>
      </w:r>
    </w:p>
    <w:p w14:paraId="0111E727">
      <w:pPr>
        <w:spacing w:before="1" w:line="360" w:lineRule="auto"/>
        <w:ind w:left="5" w:right="2" w:firstLine="47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评审时，磋商小组各成员应当独立对每个供</w:t>
      </w:r>
      <w:r>
        <w:rPr>
          <w:rFonts w:hint="eastAsia" w:ascii="仿宋" w:hAnsi="仿宋" w:eastAsia="仿宋" w:cs="仿宋"/>
          <w:color w:val="auto"/>
          <w:spacing w:val="1"/>
          <w:sz w:val="24"/>
          <w:szCs w:val="24"/>
          <w:highlight w:val="none"/>
        </w:rPr>
        <w:t>应商的响应文件进行评价，并汇总每</w:t>
      </w:r>
      <w:r>
        <w:rPr>
          <w:rFonts w:hint="eastAsia" w:ascii="仿宋" w:hAnsi="仿宋" w:eastAsia="仿宋" w:cs="仿宋"/>
          <w:color w:val="auto"/>
          <w:spacing w:val="-3"/>
          <w:sz w:val="24"/>
          <w:szCs w:val="24"/>
          <w:highlight w:val="none"/>
        </w:rPr>
        <w:t>个供应商的得分。</w:t>
      </w:r>
    </w:p>
    <w:p w14:paraId="01951A94">
      <w:pPr>
        <w:spacing w:before="179" w:line="360" w:lineRule="auto"/>
        <w:ind w:left="4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2.1.3</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评审过程中，不得去掉报价中的最高报价和最低报价。</w:t>
      </w:r>
    </w:p>
    <w:p w14:paraId="2CBD6CED">
      <w:pPr>
        <w:spacing w:before="179" w:line="360" w:lineRule="auto"/>
        <w:ind w:left="4" w:firstLine="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2.1.4 因落实政府采购政策进行价格或投标报价得分</w:t>
      </w:r>
      <w:r>
        <w:rPr>
          <w:rFonts w:hint="eastAsia" w:ascii="仿宋" w:hAnsi="仿宋" w:eastAsia="仿宋" w:cs="仿宋"/>
          <w:color w:val="auto"/>
          <w:sz w:val="24"/>
          <w:szCs w:val="24"/>
          <w:highlight w:val="none"/>
        </w:rPr>
        <w:t>调整的，按法律法规规定内容进行</w:t>
      </w:r>
      <w:r>
        <w:rPr>
          <w:rFonts w:hint="eastAsia" w:ascii="仿宋" w:hAnsi="仿宋" w:eastAsia="仿宋" w:cs="仿宋"/>
          <w:color w:val="auto"/>
          <w:spacing w:val="-6"/>
          <w:sz w:val="24"/>
          <w:szCs w:val="24"/>
          <w:highlight w:val="none"/>
        </w:rPr>
        <w:t>调整。</w:t>
      </w:r>
    </w:p>
    <w:p w14:paraId="1A288BB2">
      <w:pPr>
        <w:spacing w:before="177" w:line="360" w:lineRule="auto"/>
        <w:ind w:left="1" w:right="2" w:firstLine="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评审结果按评审后得分由高到低顺序排列，得分相</w:t>
      </w:r>
      <w:r>
        <w:rPr>
          <w:rFonts w:hint="eastAsia" w:ascii="仿宋" w:hAnsi="仿宋" w:eastAsia="仿宋" w:cs="仿宋"/>
          <w:color w:val="auto"/>
          <w:spacing w:val="1"/>
          <w:sz w:val="24"/>
          <w:szCs w:val="24"/>
          <w:highlight w:val="none"/>
        </w:rPr>
        <w:t>同的，按投标报价由低到高顺序</w:t>
      </w:r>
      <w:r>
        <w:rPr>
          <w:rFonts w:hint="eastAsia" w:ascii="仿宋" w:hAnsi="仿宋" w:eastAsia="仿宋" w:cs="仿宋"/>
          <w:color w:val="auto"/>
          <w:spacing w:val="-1"/>
          <w:sz w:val="24"/>
          <w:szCs w:val="24"/>
          <w:highlight w:val="none"/>
        </w:rPr>
        <w:t>排列。得分且投标报价相同的供应商，按技术指标优劣顺序排列。</w:t>
      </w:r>
    </w:p>
    <w:p w14:paraId="3918C890">
      <w:pPr>
        <w:spacing w:before="1" w:line="360" w:lineRule="auto"/>
        <w:ind w:left="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3.评审原则和评审纪律</w:t>
      </w:r>
    </w:p>
    <w:p w14:paraId="1014E20F">
      <w:pPr>
        <w:keepNext w:val="0"/>
        <w:keepLines w:val="0"/>
        <w:pageBreakBefore w:val="0"/>
        <w:widowControl w:val="0"/>
        <w:kinsoku/>
        <w:wordWrap w:val="0"/>
        <w:overflowPunct/>
        <w:topLinePunct/>
        <w:autoSpaceDE/>
        <w:autoSpaceDN/>
        <w:bidi w:val="0"/>
        <w:adjustRightInd w:val="0"/>
        <w:snapToGrid w:val="0"/>
        <w:spacing w:before="175" w:line="360" w:lineRule="auto"/>
        <w:ind w:left="4" w:firstLine="47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磋商小组成员应当按照客观、公正、公平的原则，根据</w:t>
      </w:r>
      <w:r>
        <w:rPr>
          <w:rFonts w:hint="eastAsia" w:ascii="仿宋" w:hAnsi="仿宋" w:eastAsia="仿宋" w:cs="仿宋"/>
          <w:color w:val="auto"/>
          <w:spacing w:val="1"/>
          <w:sz w:val="24"/>
          <w:szCs w:val="24"/>
          <w:highlight w:val="none"/>
        </w:rPr>
        <w:t>磋商文件规定的评审程序、评审方法和评审标准进行独立评审。磋商小</w:t>
      </w:r>
      <w:r>
        <w:rPr>
          <w:rFonts w:hint="eastAsia" w:ascii="仿宋" w:hAnsi="仿宋" w:eastAsia="仿宋" w:cs="仿宋"/>
          <w:color w:val="auto"/>
          <w:sz w:val="24"/>
          <w:szCs w:val="24"/>
          <w:highlight w:val="none"/>
        </w:rPr>
        <w:t>组成员发现磋商文件存在歧义、重大缺陷导致评</w:t>
      </w:r>
      <w:r>
        <w:rPr>
          <w:rFonts w:hint="eastAsia" w:ascii="仿宋" w:hAnsi="仿宋" w:eastAsia="仿宋" w:cs="仿宋"/>
          <w:color w:val="auto"/>
          <w:spacing w:val="1"/>
          <w:sz w:val="24"/>
          <w:szCs w:val="24"/>
          <w:highlight w:val="none"/>
        </w:rPr>
        <w:t>审工作无法进行，或者磋商文件内容违反国家有</w:t>
      </w:r>
      <w:r>
        <w:rPr>
          <w:rFonts w:hint="eastAsia" w:ascii="仿宋" w:hAnsi="仿宋" w:eastAsia="仿宋" w:cs="仿宋"/>
          <w:color w:val="auto"/>
          <w:sz w:val="24"/>
          <w:szCs w:val="24"/>
          <w:highlight w:val="none"/>
        </w:rPr>
        <w:t>关强制性规定的，应当停止评审工作，与采</w:t>
      </w:r>
      <w:r>
        <w:rPr>
          <w:rFonts w:hint="eastAsia" w:ascii="仿宋" w:hAnsi="仿宋" w:eastAsia="仿宋" w:cs="仿宋"/>
          <w:color w:val="auto"/>
          <w:spacing w:val="1"/>
          <w:sz w:val="24"/>
          <w:szCs w:val="24"/>
          <w:highlight w:val="none"/>
        </w:rPr>
        <w:t>购人或者采购代理机构沟通并作书面记录。</w:t>
      </w:r>
      <w:r>
        <w:rPr>
          <w:rFonts w:hint="eastAsia" w:ascii="仿宋" w:hAnsi="仿宋" w:eastAsia="仿宋" w:cs="仿宋"/>
          <w:color w:val="auto"/>
          <w:sz w:val="24"/>
          <w:szCs w:val="24"/>
          <w:highlight w:val="none"/>
        </w:rPr>
        <w:t>采购人或者采购代理机构确认后，应当修改磋商</w:t>
      </w:r>
      <w:r>
        <w:rPr>
          <w:rFonts w:hint="eastAsia" w:ascii="仿宋" w:hAnsi="仿宋" w:eastAsia="仿宋" w:cs="仿宋"/>
          <w:color w:val="auto"/>
          <w:spacing w:val="-2"/>
          <w:sz w:val="24"/>
          <w:szCs w:val="24"/>
          <w:highlight w:val="none"/>
        </w:rPr>
        <w:t>文件，重新组织采购活动。</w:t>
      </w:r>
    </w:p>
    <w:p w14:paraId="6499C5F5">
      <w:pPr>
        <w:pStyle w:val="5"/>
        <w:keepNext w:val="0"/>
        <w:keepLines w:val="0"/>
        <w:pageBreakBefore w:val="0"/>
        <w:widowControl w:val="0"/>
        <w:kinsoku/>
        <w:wordWrap w:val="0"/>
        <w:overflowPunct/>
        <w:topLinePunct/>
        <w:autoSpaceDE/>
        <w:autoSpaceDN/>
        <w:bidi w:val="0"/>
        <w:adjustRightInd w:val="0"/>
        <w:snapToGrid w:val="0"/>
        <w:spacing w:line="360" w:lineRule="auto"/>
        <w:ind w:firstLine="244"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磋商小组成员应当在评审报告上签字，对自己的评</w:t>
      </w:r>
      <w:r>
        <w:rPr>
          <w:rFonts w:hint="eastAsia" w:ascii="仿宋" w:hAnsi="仿宋" w:eastAsia="仿宋" w:cs="仿宋"/>
          <w:color w:val="auto"/>
          <w:spacing w:val="1"/>
          <w:sz w:val="24"/>
          <w:szCs w:val="24"/>
          <w:highlight w:val="none"/>
        </w:rPr>
        <w:t>审意见承担法律责任。磋商小组</w:t>
      </w:r>
      <w:r>
        <w:rPr>
          <w:rFonts w:hint="eastAsia" w:ascii="仿宋" w:hAnsi="仿宋" w:eastAsia="仿宋" w:cs="仿宋"/>
          <w:color w:val="auto"/>
          <w:sz w:val="24"/>
          <w:szCs w:val="24"/>
          <w:highlight w:val="none"/>
        </w:rPr>
        <w:t>成员对需要共同认定的事项存在争议的，应当按照少数服从多数的原则作出结论。持不同意</w:t>
      </w:r>
      <w:r>
        <w:rPr>
          <w:rFonts w:hint="eastAsia" w:ascii="仿宋" w:hAnsi="仿宋" w:eastAsia="仿宋" w:cs="仿宋"/>
          <w:color w:val="auto"/>
          <w:spacing w:val="-1"/>
          <w:sz w:val="24"/>
          <w:szCs w:val="24"/>
          <w:highlight w:val="none"/>
        </w:rPr>
        <w:t>见的磋商小组成员应当在评审报告上签署不同意见及理由，否则视为同意评审报告。</w:t>
      </w:r>
    </w:p>
    <w:p w14:paraId="1A9E3194">
      <w:pPr>
        <w:keepNext w:val="0"/>
        <w:keepLines w:val="0"/>
        <w:pageBreakBefore w:val="0"/>
        <w:widowControl w:val="0"/>
        <w:kinsoku/>
        <w:wordWrap w:val="0"/>
        <w:overflowPunct/>
        <w:topLinePunct/>
        <w:autoSpaceDE/>
        <w:autoSpaceDN/>
        <w:bidi w:val="0"/>
        <w:adjustRightInd w:val="0"/>
        <w:snapToGrid w:val="0"/>
        <w:spacing w:before="180" w:line="360" w:lineRule="auto"/>
        <w:ind w:left="47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5"/>
          <w:sz w:val="24"/>
          <w:szCs w:val="24"/>
          <w:highlight w:val="none"/>
        </w:rPr>
        <w:t>评审纪律</w:t>
      </w:r>
    </w:p>
    <w:p w14:paraId="77B8DABE">
      <w:pPr>
        <w:keepNext w:val="0"/>
        <w:keepLines w:val="0"/>
        <w:pageBreakBefore w:val="0"/>
        <w:widowControl w:val="0"/>
        <w:kinsoku/>
        <w:wordWrap w:val="0"/>
        <w:overflowPunct/>
        <w:topLinePunct/>
        <w:autoSpaceDE/>
        <w:autoSpaceDN/>
        <w:bidi w:val="0"/>
        <w:adjustRightInd w:val="0"/>
        <w:snapToGrid w:val="0"/>
        <w:spacing w:before="179" w:line="360" w:lineRule="auto"/>
        <w:ind w:left="3" w:firstLine="47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采购人委派代表参加磋商小组的，应</w:t>
      </w:r>
      <w:r>
        <w:rPr>
          <w:rFonts w:hint="eastAsia" w:ascii="仿宋" w:hAnsi="仿宋" w:eastAsia="仿宋" w:cs="仿宋"/>
          <w:color w:val="auto"/>
          <w:spacing w:val="1"/>
          <w:sz w:val="24"/>
          <w:szCs w:val="24"/>
          <w:highlight w:val="none"/>
        </w:rPr>
        <w:t>当向采购代理机构出具授权函。除授权代表</w:t>
      </w:r>
      <w:r>
        <w:rPr>
          <w:rFonts w:hint="eastAsia" w:ascii="仿宋" w:hAnsi="仿宋" w:eastAsia="仿宋" w:cs="仿宋"/>
          <w:color w:val="auto"/>
          <w:sz w:val="24"/>
          <w:szCs w:val="24"/>
          <w:highlight w:val="none"/>
        </w:rPr>
        <w:t>外，采购人可以委派纪检监察等相关人员进入评审现场，对评审工作实施监督，但不得超过</w:t>
      </w:r>
      <w:r>
        <w:rPr>
          <w:rFonts w:hint="eastAsia" w:ascii="仿宋" w:hAnsi="仿宋" w:eastAsia="仿宋" w:cs="仿宋"/>
          <w:color w:val="auto"/>
          <w:spacing w:val="1"/>
          <w:sz w:val="24"/>
          <w:szCs w:val="24"/>
          <w:highlight w:val="none"/>
        </w:rPr>
        <w:t>2</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1"/>
          <w:sz w:val="24"/>
          <w:szCs w:val="24"/>
          <w:highlight w:val="none"/>
        </w:rPr>
        <w:t>人。采购人需要在评审前介绍项目背景和技术需求的，应当事先提交书面介绍材料，介绍</w:t>
      </w:r>
      <w:r>
        <w:rPr>
          <w:rFonts w:hint="eastAsia" w:ascii="仿宋" w:hAnsi="仿宋" w:eastAsia="仿宋" w:cs="仿宋"/>
          <w:color w:val="auto"/>
          <w:sz w:val="24"/>
          <w:szCs w:val="24"/>
          <w:highlight w:val="none"/>
        </w:rPr>
        <w:t>内容不得存在歧视性、倾向性意见，不得超出采购文件所述范围，书面介绍材料作为采购项</w:t>
      </w:r>
      <w:r>
        <w:rPr>
          <w:rFonts w:hint="eastAsia" w:ascii="仿宋" w:hAnsi="仿宋" w:eastAsia="仿宋" w:cs="仿宋"/>
          <w:color w:val="auto"/>
          <w:spacing w:val="-1"/>
          <w:sz w:val="24"/>
          <w:szCs w:val="24"/>
          <w:highlight w:val="none"/>
        </w:rPr>
        <w:t>目文件随其他文件一并存档。磋商小组应当推选组长，但采购人代表不得担任组长。</w:t>
      </w:r>
    </w:p>
    <w:p w14:paraId="3CC9503F">
      <w:pPr>
        <w:keepNext w:val="0"/>
        <w:keepLines w:val="0"/>
        <w:pageBreakBefore w:val="0"/>
        <w:widowControl w:val="0"/>
        <w:kinsoku/>
        <w:wordWrap w:val="0"/>
        <w:overflowPunct/>
        <w:topLinePunct/>
        <w:autoSpaceDE/>
        <w:autoSpaceDN/>
        <w:bidi w:val="0"/>
        <w:adjustRightInd w:val="0"/>
        <w:snapToGrid w:val="0"/>
        <w:spacing w:before="185" w:line="360" w:lineRule="auto"/>
        <w:ind w:firstLine="47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3.3.2</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磋商小组成员要严格遵守评审时间，主动出具身</w:t>
      </w:r>
      <w:r>
        <w:rPr>
          <w:rFonts w:hint="eastAsia" w:ascii="仿宋" w:hAnsi="仿宋" w:eastAsia="仿宋" w:cs="仿宋"/>
          <w:color w:val="auto"/>
          <w:spacing w:val="1"/>
          <w:sz w:val="24"/>
          <w:szCs w:val="24"/>
          <w:highlight w:val="none"/>
        </w:rPr>
        <w:t>份证明，遵守评审工作纪律和评审回避的相关规定。在评审工作开始前，将手机</w:t>
      </w:r>
      <w:r>
        <w:rPr>
          <w:rFonts w:hint="eastAsia" w:ascii="仿宋" w:hAnsi="仿宋" w:eastAsia="仿宋" w:cs="仿宋"/>
          <w:color w:val="auto"/>
          <w:sz w:val="24"/>
          <w:szCs w:val="24"/>
          <w:highlight w:val="none"/>
        </w:rPr>
        <w:t>等通讯工具或相关电子设备交由采购人或采</w:t>
      </w:r>
      <w:r>
        <w:rPr>
          <w:rFonts w:hint="eastAsia" w:ascii="仿宋" w:hAnsi="仿宋" w:eastAsia="仿宋" w:cs="仿宋"/>
          <w:color w:val="auto"/>
          <w:spacing w:val="1"/>
          <w:sz w:val="24"/>
          <w:szCs w:val="24"/>
          <w:highlight w:val="none"/>
        </w:rPr>
        <w:t>购代理机构统一保管，拒不上交的，采购人或采</w:t>
      </w:r>
      <w:r>
        <w:rPr>
          <w:rFonts w:hint="eastAsia" w:ascii="仿宋" w:hAnsi="仿宋" w:eastAsia="仿宋" w:cs="仿宋"/>
          <w:color w:val="auto"/>
          <w:sz w:val="24"/>
          <w:szCs w:val="24"/>
          <w:highlight w:val="none"/>
        </w:rPr>
        <w:t>购代理机构可以拒绝其参加评审工作并向财</w:t>
      </w:r>
      <w:r>
        <w:rPr>
          <w:rFonts w:hint="eastAsia" w:ascii="仿宋" w:hAnsi="仿宋" w:eastAsia="仿宋" w:cs="仿宋"/>
          <w:color w:val="auto"/>
          <w:spacing w:val="-3"/>
          <w:sz w:val="24"/>
          <w:szCs w:val="24"/>
          <w:highlight w:val="none"/>
        </w:rPr>
        <w:t>政部门报告。</w:t>
      </w:r>
    </w:p>
    <w:p w14:paraId="71BE88E9">
      <w:pPr>
        <w:keepNext w:val="0"/>
        <w:keepLines w:val="0"/>
        <w:pageBreakBefore w:val="0"/>
        <w:widowControl w:val="0"/>
        <w:kinsoku/>
        <w:wordWrap w:val="0"/>
        <w:overflowPunct/>
        <w:topLinePunct/>
        <w:autoSpaceDE/>
        <w:autoSpaceDN/>
        <w:bidi w:val="0"/>
        <w:adjustRightInd w:val="0"/>
        <w:snapToGrid w:val="0"/>
        <w:spacing w:before="178" w:line="360" w:lineRule="auto"/>
        <w:ind w:firstLine="47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3.3.3</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磋商小组成员和评审工作有关人员不得干预或者</w:t>
      </w:r>
      <w:r>
        <w:rPr>
          <w:rFonts w:hint="eastAsia" w:ascii="仿宋" w:hAnsi="仿宋" w:eastAsia="仿宋" w:cs="仿宋"/>
          <w:color w:val="auto"/>
          <w:spacing w:val="1"/>
          <w:sz w:val="24"/>
          <w:szCs w:val="24"/>
          <w:highlight w:val="none"/>
        </w:rPr>
        <w:t>影响正常评审工作，不得明示或者暗示其倾向性、引导性意见，不得修改或</w:t>
      </w:r>
      <w:r>
        <w:rPr>
          <w:rFonts w:hint="eastAsia" w:ascii="仿宋" w:hAnsi="仿宋" w:eastAsia="仿宋" w:cs="仿宋"/>
          <w:color w:val="auto"/>
          <w:sz w:val="24"/>
          <w:szCs w:val="24"/>
          <w:highlight w:val="none"/>
        </w:rPr>
        <w:t>细化采购文件确定的评审程序、评审方法、评审</w:t>
      </w:r>
      <w:r>
        <w:rPr>
          <w:rFonts w:hint="eastAsia" w:ascii="仿宋" w:hAnsi="仿宋" w:eastAsia="仿宋" w:cs="仿宋"/>
          <w:color w:val="auto"/>
          <w:spacing w:val="1"/>
          <w:sz w:val="24"/>
          <w:szCs w:val="24"/>
          <w:highlight w:val="none"/>
        </w:rPr>
        <w:t>因素和评审标准，不得接受供应商主动提出</w:t>
      </w:r>
      <w:r>
        <w:rPr>
          <w:rFonts w:hint="eastAsia" w:ascii="仿宋" w:hAnsi="仿宋" w:eastAsia="仿宋" w:cs="仿宋"/>
          <w:color w:val="auto"/>
          <w:sz w:val="24"/>
          <w:szCs w:val="24"/>
          <w:highlight w:val="none"/>
        </w:rPr>
        <w:t>的澄清和解释，不得征询采购人代表的倾向性意</w:t>
      </w:r>
      <w:r>
        <w:rPr>
          <w:rFonts w:hint="eastAsia" w:ascii="仿宋" w:hAnsi="仿宋" w:eastAsia="仿宋" w:cs="仿宋"/>
          <w:color w:val="auto"/>
          <w:spacing w:val="1"/>
          <w:sz w:val="24"/>
          <w:szCs w:val="24"/>
          <w:highlight w:val="none"/>
        </w:rPr>
        <w:t>见，不得协商评分，不得记录、复制或带走任何评</w:t>
      </w:r>
      <w:r>
        <w:rPr>
          <w:rFonts w:hint="eastAsia" w:ascii="仿宋" w:hAnsi="仿宋" w:eastAsia="仿宋" w:cs="仿宋"/>
          <w:color w:val="auto"/>
          <w:sz w:val="24"/>
          <w:szCs w:val="24"/>
          <w:highlight w:val="none"/>
        </w:rPr>
        <w:t>审资料。评审结果汇总完成后，采购人、</w:t>
      </w:r>
      <w:r>
        <w:rPr>
          <w:rFonts w:hint="eastAsia" w:ascii="仿宋" w:hAnsi="仿宋" w:eastAsia="仿宋" w:cs="仿宋"/>
          <w:color w:val="auto"/>
          <w:spacing w:val="1"/>
          <w:sz w:val="24"/>
          <w:szCs w:val="24"/>
          <w:highlight w:val="none"/>
        </w:rPr>
        <w:t>采购代理机构和磋商小组均不得修改评审结果或者</w:t>
      </w:r>
      <w:r>
        <w:rPr>
          <w:rFonts w:hint="eastAsia" w:ascii="仿宋" w:hAnsi="仿宋" w:eastAsia="仿宋" w:cs="仿宋"/>
          <w:color w:val="auto"/>
          <w:sz w:val="24"/>
          <w:szCs w:val="24"/>
          <w:highlight w:val="none"/>
        </w:rPr>
        <w:t>要求重新评审，但资格审查认定错误、分</w:t>
      </w:r>
      <w:r>
        <w:rPr>
          <w:rFonts w:hint="eastAsia" w:ascii="仿宋" w:hAnsi="仿宋" w:eastAsia="仿宋" w:cs="仿宋"/>
          <w:color w:val="auto"/>
          <w:spacing w:val="1"/>
          <w:sz w:val="24"/>
          <w:szCs w:val="24"/>
          <w:highlight w:val="none"/>
        </w:rPr>
        <w:t>值汇总计算错误、分项评分超出评分标准范围、客</w:t>
      </w:r>
      <w:r>
        <w:rPr>
          <w:rFonts w:hint="eastAsia" w:ascii="仿宋" w:hAnsi="仿宋" w:eastAsia="仿宋" w:cs="仿宋"/>
          <w:color w:val="auto"/>
          <w:sz w:val="24"/>
          <w:szCs w:val="24"/>
          <w:highlight w:val="none"/>
        </w:rPr>
        <w:t>观分评分不一致、经磋商小组一致认定评</w:t>
      </w:r>
      <w:r>
        <w:rPr>
          <w:rFonts w:hint="eastAsia" w:ascii="仿宋" w:hAnsi="仿宋" w:eastAsia="仿宋" w:cs="仿宋"/>
          <w:color w:val="auto"/>
          <w:spacing w:val="1"/>
          <w:sz w:val="24"/>
          <w:szCs w:val="24"/>
          <w:highlight w:val="none"/>
        </w:rPr>
        <w:t>分畸高、畸低的情形除外。出现上述除外情</w:t>
      </w:r>
      <w:r>
        <w:rPr>
          <w:rFonts w:hint="eastAsia" w:ascii="仿宋" w:hAnsi="仿宋" w:eastAsia="仿宋" w:cs="仿宋"/>
          <w:color w:val="auto"/>
          <w:sz w:val="24"/>
          <w:szCs w:val="24"/>
          <w:highlight w:val="none"/>
        </w:rPr>
        <w:t>形的，磋商小组应当现场修改评审结果，并在评</w:t>
      </w:r>
      <w:r>
        <w:rPr>
          <w:rFonts w:hint="eastAsia" w:ascii="仿宋" w:hAnsi="仿宋" w:eastAsia="仿宋" w:cs="仿宋"/>
          <w:color w:val="auto"/>
          <w:spacing w:val="-2"/>
          <w:sz w:val="24"/>
          <w:szCs w:val="24"/>
          <w:highlight w:val="none"/>
        </w:rPr>
        <w:t>审报告中明确记载。</w:t>
      </w:r>
    </w:p>
    <w:p w14:paraId="48AE1998">
      <w:pPr>
        <w:keepNext w:val="0"/>
        <w:keepLines w:val="0"/>
        <w:pageBreakBefore w:val="0"/>
        <w:widowControl w:val="0"/>
        <w:kinsoku/>
        <w:wordWrap w:val="0"/>
        <w:overflowPunct/>
        <w:topLinePunct/>
        <w:autoSpaceDE/>
        <w:autoSpaceDN/>
        <w:bidi w:val="0"/>
        <w:adjustRightInd w:val="0"/>
        <w:snapToGrid w:val="0"/>
        <w:spacing w:before="180" w:line="360" w:lineRule="auto"/>
        <w:ind w:left="8" w:firstLine="46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3.3.4</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rPr>
        <w:t>磋商小组成员不得私自泄露评审内容。评审过程应严格遵守</w:t>
      </w:r>
      <w:r>
        <w:rPr>
          <w:rFonts w:hint="eastAsia" w:ascii="仿宋" w:hAnsi="仿宋" w:eastAsia="仿宋" w:cs="仿宋"/>
          <w:color w:val="auto"/>
          <w:spacing w:val="-2"/>
          <w:sz w:val="24"/>
          <w:szCs w:val="24"/>
          <w:highlight w:val="none"/>
        </w:rPr>
        <w:t>保密制度。开标后,直</w:t>
      </w:r>
      <w:r>
        <w:rPr>
          <w:rFonts w:hint="eastAsia" w:ascii="仿宋" w:hAnsi="仿宋" w:eastAsia="仿宋" w:cs="仿宋"/>
          <w:color w:val="auto"/>
          <w:sz w:val="24"/>
          <w:szCs w:val="24"/>
          <w:highlight w:val="none"/>
        </w:rPr>
        <w:t>到授予中标人合同止，凡是属于审查、澄清、评价和比较的有关资料以及授标建议等均不得</w:t>
      </w:r>
      <w:r>
        <w:rPr>
          <w:rFonts w:hint="eastAsia" w:ascii="仿宋" w:hAnsi="仿宋" w:eastAsia="仿宋" w:cs="仿宋"/>
          <w:color w:val="auto"/>
          <w:spacing w:val="-2"/>
          <w:sz w:val="24"/>
          <w:szCs w:val="24"/>
          <w:highlight w:val="none"/>
        </w:rPr>
        <w:t>向供应商或其他无关的人员透露。</w:t>
      </w:r>
    </w:p>
    <w:p w14:paraId="70F4838A">
      <w:pPr>
        <w:keepNext w:val="0"/>
        <w:keepLines w:val="0"/>
        <w:pageBreakBefore w:val="0"/>
        <w:widowControl w:val="0"/>
        <w:kinsoku/>
        <w:wordWrap w:val="0"/>
        <w:overflowPunct/>
        <w:topLinePunct/>
        <w:autoSpaceDE/>
        <w:autoSpaceDN/>
        <w:bidi w:val="0"/>
        <w:adjustRightInd w:val="0"/>
        <w:snapToGrid w:val="0"/>
        <w:spacing w:before="177" w:line="360" w:lineRule="auto"/>
        <w:ind w:left="2" w:firstLine="4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采购人、采购代理机构要加强评审现场管理</w:t>
      </w:r>
      <w:r>
        <w:rPr>
          <w:rFonts w:hint="eastAsia" w:ascii="仿宋" w:hAnsi="仿宋" w:eastAsia="仿宋" w:cs="仿宋"/>
          <w:color w:val="auto"/>
          <w:spacing w:val="1"/>
          <w:sz w:val="24"/>
          <w:szCs w:val="24"/>
          <w:highlight w:val="none"/>
        </w:rPr>
        <w:t>，与评审工作无关的人员不得进入评</w:t>
      </w:r>
      <w:r>
        <w:rPr>
          <w:rFonts w:hint="eastAsia" w:ascii="仿宋" w:hAnsi="仿宋" w:eastAsia="仿宋" w:cs="仿宋"/>
          <w:color w:val="auto"/>
          <w:sz w:val="24"/>
          <w:szCs w:val="24"/>
          <w:highlight w:val="none"/>
        </w:rPr>
        <w:t>审现场。各级财政部门对评审活动相关各方违反评审工作纪律及要求的行为，将依法严肃处</w:t>
      </w:r>
      <w:r>
        <w:rPr>
          <w:rFonts w:hint="eastAsia" w:ascii="仿宋" w:hAnsi="仿宋" w:eastAsia="仿宋" w:cs="仿宋"/>
          <w:color w:val="auto"/>
          <w:spacing w:val="-9"/>
          <w:sz w:val="24"/>
          <w:szCs w:val="24"/>
          <w:highlight w:val="none"/>
        </w:rPr>
        <w:t>理。</w:t>
      </w:r>
    </w:p>
    <w:p w14:paraId="52845399">
      <w:pPr>
        <w:keepNext w:val="0"/>
        <w:keepLines w:val="0"/>
        <w:pageBreakBefore w:val="0"/>
        <w:widowControl w:val="0"/>
        <w:kinsoku/>
        <w:wordWrap w:val="0"/>
        <w:overflowPunct/>
        <w:topLinePunct/>
        <w:autoSpaceDE/>
        <w:autoSpaceDN/>
        <w:bidi w:val="0"/>
        <w:adjustRightInd w:val="0"/>
        <w:snapToGrid w:val="0"/>
        <w:spacing w:before="162" w:line="360" w:lineRule="auto"/>
        <w:ind w:left="47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磋商小组成员应当履行的义务</w:t>
      </w:r>
    </w:p>
    <w:p w14:paraId="5AC830C4">
      <w:pPr>
        <w:keepNext w:val="0"/>
        <w:keepLines w:val="0"/>
        <w:pageBreakBefore w:val="0"/>
        <w:widowControl w:val="0"/>
        <w:kinsoku/>
        <w:wordWrap w:val="0"/>
        <w:overflowPunct/>
        <w:topLinePunct/>
        <w:autoSpaceDE/>
        <w:autoSpaceDN/>
        <w:bidi w:val="0"/>
        <w:adjustRightInd w:val="0"/>
        <w:snapToGrid w:val="0"/>
        <w:spacing w:before="180" w:line="360" w:lineRule="auto"/>
        <w:ind w:left="1" w:firstLine="47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磋商小组成员应根据政府采购法律法规和采购文</w:t>
      </w:r>
      <w:r>
        <w:rPr>
          <w:rFonts w:hint="eastAsia" w:ascii="仿宋" w:hAnsi="仿宋" w:eastAsia="仿宋" w:cs="仿宋"/>
          <w:color w:val="auto"/>
          <w:spacing w:val="1"/>
          <w:sz w:val="24"/>
          <w:szCs w:val="24"/>
          <w:highlight w:val="none"/>
        </w:rPr>
        <w:t>件所载明的评审方法、标准进行</w:t>
      </w:r>
      <w:r>
        <w:rPr>
          <w:rFonts w:hint="eastAsia" w:ascii="仿宋" w:hAnsi="仿宋" w:eastAsia="仿宋" w:cs="仿宋"/>
          <w:color w:val="auto"/>
          <w:spacing w:val="-1"/>
          <w:sz w:val="24"/>
          <w:szCs w:val="24"/>
          <w:highlight w:val="none"/>
        </w:rPr>
        <w:t>评审，遵纪守法，客观、公正、廉洁地履行职责。</w:t>
      </w:r>
    </w:p>
    <w:p w14:paraId="1B2A656E">
      <w:pPr>
        <w:keepNext w:val="0"/>
        <w:keepLines w:val="0"/>
        <w:pageBreakBefore w:val="0"/>
        <w:widowControl w:val="0"/>
        <w:kinsoku/>
        <w:wordWrap w:val="0"/>
        <w:overflowPunct/>
        <w:topLinePunct/>
        <w:autoSpaceDE/>
        <w:autoSpaceDN/>
        <w:bidi w:val="0"/>
        <w:adjustRightInd w:val="0"/>
        <w:snapToGrid w:val="0"/>
        <w:spacing w:before="182" w:line="360" w:lineRule="auto"/>
        <w:ind w:left="1" w:right="2" w:firstLine="47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磋商小组成员应熟悉和理解采购文件，认真</w:t>
      </w:r>
      <w:r>
        <w:rPr>
          <w:rFonts w:hint="eastAsia" w:ascii="仿宋" w:hAnsi="仿宋" w:eastAsia="仿宋" w:cs="仿宋"/>
          <w:color w:val="auto"/>
          <w:spacing w:val="1"/>
          <w:sz w:val="24"/>
          <w:szCs w:val="24"/>
          <w:highlight w:val="none"/>
        </w:rPr>
        <w:t>阅读所有供应商的响应文件，对所有</w:t>
      </w:r>
      <w:r>
        <w:rPr>
          <w:rFonts w:hint="eastAsia" w:ascii="仿宋" w:hAnsi="仿宋" w:eastAsia="仿宋" w:cs="仿宋"/>
          <w:color w:val="auto"/>
          <w:sz w:val="24"/>
          <w:szCs w:val="24"/>
          <w:highlight w:val="none"/>
        </w:rPr>
        <w:t>响应文件逐一进行资格性、符合性审查，按采购文件规定的评审方法和标准，进行比较和评</w:t>
      </w:r>
      <w:r>
        <w:rPr>
          <w:rFonts w:hint="eastAsia" w:ascii="仿宋" w:hAnsi="仿宋" w:eastAsia="仿宋" w:cs="仿宋"/>
          <w:color w:val="auto"/>
          <w:spacing w:val="-9"/>
          <w:sz w:val="24"/>
          <w:szCs w:val="24"/>
          <w:highlight w:val="none"/>
        </w:rPr>
        <w:t>价；</w:t>
      </w:r>
    </w:p>
    <w:p w14:paraId="76A3948E">
      <w:pPr>
        <w:keepNext w:val="0"/>
        <w:keepLines w:val="0"/>
        <w:pageBreakBefore w:val="0"/>
        <w:widowControl w:val="0"/>
        <w:kinsoku/>
        <w:wordWrap w:val="0"/>
        <w:overflowPunct/>
        <w:topLinePunct/>
        <w:autoSpaceDE/>
        <w:autoSpaceDN/>
        <w:bidi w:val="0"/>
        <w:adjustRightInd w:val="0"/>
        <w:snapToGrid w:val="0"/>
        <w:spacing w:before="79" w:line="360" w:lineRule="auto"/>
        <w:ind w:left="22" w:right="83" w:firstLine="46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对供应商的价格分等客观评分项的评分应</w:t>
      </w:r>
      <w:r>
        <w:rPr>
          <w:rFonts w:hint="eastAsia" w:ascii="仿宋" w:hAnsi="仿宋" w:eastAsia="仿宋" w:cs="仿宋"/>
          <w:color w:val="auto"/>
          <w:spacing w:val="1"/>
          <w:sz w:val="24"/>
          <w:szCs w:val="24"/>
          <w:highlight w:val="none"/>
        </w:rPr>
        <w:t>当一致，对其他需要借助专业知识评判</w:t>
      </w:r>
      <w:r>
        <w:rPr>
          <w:rFonts w:hint="eastAsia" w:ascii="仿宋" w:hAnsi="仿宋" w:eastAsia="仿宋" w:cs="仿宋"/>
          <w:color w:val="auto"/>
          <w:spacing w:val="-2"/>
          <w:sz w:val="24"/>
          <w:szCs w:val="24"/>
          <w:highlight w:val="none"/>
        </w:rPr>
        <w:t>的主观评分项，应当严格按照评分细则公正评分。</w:t>
      </w:r>
    </w:p>
    <w:p w14:paraId="78EE46C6">
      <w:pPr>
        <w:keepNext w:val="0"/>
        <w:keepLines w:val="0"/>
        <w:pageBreakBefore w:val="0"/>
        <w:widowControl w:val="0"/>
        <w:kinsoku/>
        <w:wordWrap w:val="0"/>
        <w:overflowPunct/>
        <w:topLinePunct/>
        <w:autoSpaceDE/>
        <w:autoSpaceDN/>
        <w:bidi w:val="0"/>
        <w:adjustRightInd w:val="0"/>
        <w:snapToGrid w:val="0"/>
        <w:spacing w:line="360" w:lineRule="auto"/>
        <w:ind w:left="7" w:firstLine="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在磋商过程中，磋商小组可以根据磋商文件和磋商情况实质性变动采购需求中的技术、服务要求以及合同草案条款，但不得变动磋</w:t>
      </w:r>
      <w:r>
        <w:rPr>
          <w:rFonts w:hint="eastAsia" w:ascii="仿宋" w:hAnsi="仿宋" w:eastAsia="仿宋" w:cs="仿宋"/>
          <w:color w:val="auto"/>
          <w:sz w:val="24"/>
          <w:szCs w:val="24"/>
          <w:highlight w:val="none"/>
        </w:rPr>
        <w:t>商文件中的其他内容。实质性变动的内容，须经</w:t>
      </w:r>
      <w:r>
        <w:rPr>
          <w:rFonts w:hint="eastAsia" w:ascii="仿宋" w:hAnsi="仿宋" w:eastAsia="仿宋" w:cs="仿宋"/>
          <w:color w:val="auto"/>
          <w:spacing w:val="1"/>
          <w:sz w:val="24"/>
          <w:szCs w:val="24"/>
          <w:highlight w:val="none"/>
        </w:rPr>
        <w:t>采购人代表确认。对磋商文件作出的实质性</w:t>
      </w:r>
      <w:r>
        <w:rPr>
          <w:rFonts w:hint="eastAsia" w:ascii="仿宋" w:hAnsi="仿宋" w:eastAsia="仿宋" w:cs="仿宋"/>
          <w:color w:val="auto"/>
          <w:sz w:val="24"/>
          <w:szCs w:val="24"/>
          <w:highlight w:val="none"/>
        </w:rPr>
        <w:t>变动是磋商文件的有效组成部分，磋商小组应当</w:t>
      </w:r>
      <w:r>
        <w:rPr>
          <w:rFonts w:hint="eastAsia" w:ascii="仿宋" w:hAnsi="仿宋" w:eastAsia="仿宋" w:cs="仿宋"/>
          <w:color w:val="auto"/>
          <w:spacing w:val="1"/>
          <w:sz w:val="24"/>
          <w:szCs w:val="24"/>
          <w:highlight w:val="none"/>
        </w:rPr>
        <w:t>及时以书面形式同时通知所有参加磋商的供</w:t>
      </w:r>
      <w:r>
        <w:rPr>
          <w:rFonts w:hint="eastAsia" w:ascii="仿宋" w:hAnsi="仿宋" w:eastAsia="仿宋" w:cs="仿宋"/>
          <w:color w:val="auto"/>
          <w:sz w:val="24"/>
          <w:szCs w:val="24"/>
          <w:highlight w:val="none"/>
        </w:rPr>
        <w:t>应商。供应商应当按照磋商文件的变动情况和磋</w:t>
      </w:r>
      <w:r>
        <w:rPr>
          <w:rFonts w:hint="eastAsia" w:ascii="仿宋" w:hAnsi="仿宋" w:eastAsia="仿宋" w:cs="仿宋"/>
          <w:color w:val="auto"/>
          <w:spacing w:val="-1"/>
          <w:sz w:val="24"/>
          <w:szCs w:val="24"/>
          <w:highlight w:val="none"/>
        </w:rPr>
        <w:t>商小组的要求重新提交响应文件，并由其法定代表人或授权代表签字或者加盖公章。</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1"/>
          <w:sz w:val="24"/>
          <w:szCs w:val="24"/>
          <w:highlight w:val="none"/>
        </w:rPr>
        <w:t>由授权</w:t>
      </w:r>
      <w:r>
        <w:rPr>
          <w:rFonts w:hint="eastAsia" w:ascii="仿宋" w:hAnsi="仿宋" w:eastAsia="仿宋" w:cs="仿宋"/>
          <w:color w:val="auto"/>
          <w:spacing w:val="-3"/>
          <w:sz w:val="24"/>
          <w:szCs w:val="24"/>
          <w:highlight w:val="none"/>
        </w:rPr>
        <w:t>代表签字的，应当附法定代表人授权书。供应商为自然人的，应当</w:t>
      </w:r>
      <w:r>
        <w:rPr>
          <w:rFonts w:hint="eastAsia" w:ascii="仿宋" w:hAnsi="仿宋" w:eastAsia="仿宋" w:cs="仿宋"/>
          <w:color w:val="auto"/>
          <w:spacing w:val="-4"/>
          <w:sz w:val="24"/>
          <w:szCs w:val="24"/>
          <w:highlight w:val="none"/>
        </w:rPr>
        <w:t>由本人签字并附身份证明。</w:t>
      </w:r>
      <w:r>
        <w:rPr>
          <w:rFonts w:hint="eastAsia" w:ascii="仿宋" w:hAnsi="仿宋" w:eastAsia="仿宋" w:cs="仿宋"/>
          <w:color w:val="auto"/>
          <w:spacing w:val="1"/>
          <w:sz w:val="24"/>
          <w:szCs w:val="24"/>
          <w:highlight w:val="none"/>
        </w:rPr>
        <w:t>已提交响应文件的供应商，在提交最后报价</w:t>
      </w:r>
      <w:r>
        <w:rPr>
          <w:rFonts w:hint="eastAsia" w:ascii="仿宋" w:hAnsi="仿宋" w:eastAsia="仿宋" w:cs="仿宋"/>
          <w:color w:val="auto"/>
          <w:sz w:val="24"/>
          <w:szCs w:val="24"/>
          <w:highlight w:val="none"/>
        </w:rPr>
        <w:t>之前，可以根据磋商情况退出磋商。采购人、采</w:t>
      </w:r>
      <w:r>
        <w:rPr>
          <w:rFonts w:hint="eastAsia" w:ascii="仿宋" w:hAnsi="仿宋" w:eastAsia="仿宋" w:cs="仿宋"/>
          <w:color w:val="auto"/>
          <w:spacing w:val="-1"/>
          <w:sz w:val="24"/>
          <w:szCs w:val="24"/>
          <w:highlight w:val="none"/>
        </w:rPr>
        <w:t>购代理机构应当退还退出磋商的供应商的磋商保证金。</w:t>
      </w:r>
    </w:p>
    <w:p w14:paraId="4FEDD5AC">
      <w:pPr>
        <w:keepNext w:val="0"/>
        <w:keepLines w:val="0"/>
        <w:pageBreakBefore w:val="0"/>
        <w:widowControl w:val="0"/>
        <w:kinsoku/>
        <w:wordWrap w:val="0"/>
        <w:overflowPunct/>
        <w:topLinePunct/>
        <w:autoSpaceDE/>
        <w:autoSpaceDN/>
        <w:bidi w:val="0"/>
        <w:adjustRightInd w:val="0"/>
        <w:snapToGrid w:val="0"/>
        <w:spacing w:line="360" w:lineRule="auto"/>
        <w:ind w:left="9" w:right="85" w:firstLine="47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3.4.4</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磋商小组如需要供应商对响应文件有关事项</w:t>
      </w:r>
      <w:r>
        <w:rPr>
          <w:rFonts w:hint="eastAsia" w:ascii="仿宋" w:hAnsi="仿宋" w:eastAsia="仿宋" w:cs="仿宋"/>
          <w:color w:val="auto"/>
          <w:spacing w:val="1"/>
          <w:sz w:val="24"/>
          <w:szCs w:val="24"/>
          <w:highlight w:val="none"/>
        </w:rPr>
        <w:t>作出澄清的，应当给予供应商必要的</w:t>
      </w:r>
      <w:r>
        <w:rPr>
          <w:rFonts w:hint="eastAsia" w:ascii="仿宋" w:hAnsi="仿宋" w:eastAsia="仿宋" w:cs="仿宋"/>
          <w:color w:val="auto"/>
          <w:sz w:val="24"/>
          <w:szCs w:val="24"/>
          <w:highlight w:val="none"/>
        </w:rPr>
        <w:t>反馈时间，但澄清事项不得超出响应文件的范围，不得实质性改变响应文件的内容，不得通</w:t>
      </w:r>
      <w:r>
        <w:rPr>
          <w:rFonts w:hint="eastAsia" w:ascii="仿宋" w:hAnsi="仿宋" w:eastAsia="仿宋" w:cs="仿宋"/>
          <w:color w:val="auto"/>
          <w:spacing w:val="-1"/>
          <w:sz w:val="24"/>
          <w:szCs w:val="24"/>
          <w:highlight w:val="none"/>
        </w:rPr>
        <w:t>过澄清等方式对供应商实行差别对待。</w:t>
      </w:r>
    </w:p>
    <w:p w14:paraId="54519B9F">
      <w:pPr>
        <w:keepNext w:val="0"/>
        <w:keepLines w:val="0"/>
        <w:pageBreakBefore w:val="0"/>
        <w:widowControl w:val="0"/>
        <w:kinsoku/>
        <w:wordWrap w:val="0"/>
        <w:overflowPunct/>
        <w:topLinePunct/>
        <w:autoSpaceDE/>
        <w:autoSpaceDN/>
        <w:bidi w:val="0"/>
        <w:adjustRightInd w:val="0"/>
        <w:snapToGrid w:val="0"/>
        <w:spacing w:before="179" w:line="360" w:lineRule="auto"/>
        <w:ind w:left="8" w:right="83" w:firstLine="47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3.4.5</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磋商小组应对评分汇总情况进行复核，特别是对</w:t>
      </w:r>
      <w:r>
        <w:rPr>
          <w:rFonts w:hint="eastAsia" w:ascii="仿宋" w:hAnsi="仿宋" w:eastAsia="仿宋" w:cs="仿宋"/>
          <w:color w:val="auto"/>
          <w:spacing w:val="1"/>
          <w:sz w:val="24"/>
          <w:szCs w:val="24"/>
          <w:highlight w:val="none"/>
        </w:rPr>
        <w:t>排名第一的、报价最低的投标或相应文件被认定为无效的情形进行重点复核，并</w:t>
      </w:r>
      <w:r>
        <w:rPr>
          <w:rFonts w:hint="eastAsia" w:ascii="仿宋" w:hAnsi="仿宋" w:eastAsia="仿宋" w:cs="仿宋"/>
          <w:color w:val="auto"/>
          <w:sz w:val="24"/>
          <w:szCs w:val="24"/>
          <w:highlight w:val="none"/>
        </w:rPr>
        <w:t>根据评审结果推荐中标候选人，或者根据采</w:t>
      </w:r>
      <w:r>
        <w:rPr>
          <w:rFonts w:hint="eastAsia" w:ascii="仿宋" w:hAnsi="仿宋" w:eastAsia="仿宋" w:cs="仿宋"/>
          <w:color w:val="auto"/>
          <w:spacing w:val="-1"/>
          <w:sz w:val="24"/>
          <w:szCs w:val="24"/>
          <w:highlight w:val="none"/>
        </w:rPr>
        <w:t>购人委托协议规定直接确定中标人，起草并签署评审报告。</w:t>
      </w:r>
    </w:p>
    <w:p w14:paraId="12BC7FB4">
      <w:pPr>
        <w:keepNext w:val="0"/>
        <w:keepLines w:val="0"/>
        <w:pageBreakBefore w:val="0"/>
        <w:widowControl w:val="0"/>
        <w:kinsoku/>
        <w:wordWrap w:val="0"/>
        <w:overflowPunct/>
        <w:topLinePunct/>
        <w:autoSpaceDE/>
        <w:autoSpaceDN/>
        <w:bidi w:val="0"/>
        <w:adjustRightInd w:val="0"/>
        <w:snapToGrid w:val="0"/>
        <w:spacing w:before="179" w:line="360" w:lineRule="auto"/>
        <w:ind w:left="10" w:right="83" w:firstLine="4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3.4.6</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磋商小组应在采购项目招标失败时，出具磋商文</w:t>
      </w:r>
      <w:r>
        <w:rPr>
          <w:rFonts w:hint="eastAsia" w:ascii="仿宋" w:hAnsi="仿宋" w:eastAsia="仿宋" w:cs="仿宋"/>
          <w:color w:val="auto"/>
          <w:spacing w:val="1"/>
          <w:sz w:val="24"/>
          <w:szCs w:val="24"/>
          <w:highlight w:val="none"/>
        </w:rPr>
        <w:t>件是否存在不合理条款的论证意</w:t>
      </w:r>
      <w:r>
        <w:rPr>
          <w:rFonts w:hint="eastAsia" w:ascii="仿宋" w:hAnsi="仿宋" w:eastAsia="仿宋" w:cs="仿宋"/>
          <w:color w:val="auto"/>
          <w:spacing w:val="-1"/>
          <w:sz w:val="24"/>
          <w:szCs w:val="24"/>
          <w:highlight w:val="none"/>
        </w:rPr>
        <w:t>见，并协助采购人、采购代理机构、财政部门答复质疑或处理投诉事项。</w:t>
      </w:r>
    </w:p>
    <w:p w14:paraId="3346D1BB">
      <w:pPr>
        <w:keepNext w:val="0"/>
        <w:keepLines w:val="0"/>
        <w:pageBreakBefore w:val="0"/>
        <w:widowControl w:val="0"/>
        <w:kinsoku/>
        <w:wordWrap w:val="0"/>
        <w:overflowPunct/>
        <w:topLinePunct/>
        <w:autoSpaceDE/>
        <w:autoSpaceDN/>
        <w:bidi w:val="0"/>
        <w:adjustRightInd w:val="0"/>
        <w:snapToGrid w:val="0"/>
        <w:spacing w:before="179" w:line="360" w:lineRule="auto"/>
        <w:ind w:left="48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3.4.7</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磋商小组应对评审过程和结果以及供应商的商业秘密保密。</w:t>
      </w:r>
    </w:p>
    <w:p w14:paraId="4B1BEC69">
      <w:pPr>
        <w:keepNext w:val="0"/>
        <w:keepLines w:val="0"/>
        <w:pageBreakBefore w:val="0"/>
        <w:widowControl w:val="0"/>
        <w:kinsoku/>
        <w:wordWrap w:val="0"/>
        <w:overflowPunct/>
        <w:topLinePunct/>
        <w:autoSpaceDE/>
        <w:autoSpaceDN/>
        <w:bidi w:val="0"/>
        <w:adjustRightInd w:val="0"/>
        <w:snapToGrid w:val="0"/>
        <w:spacing w:before="187" w:line="360" w:lineRule="auto"/>
        <w:ind w:left="11"/>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（二）评审程序</w:t>
      </w:r>
    </w:p>
    <w:p w14:paraId="76C2BA8A">
      <w:pPr>
        <w:keepNext w:val="0"/>
        <w:keepLines w:val="0"/>
        <w:pageBreakBefore w:val="0"/>
        <w:widowControl w:val="0"/>
        <w:kinsoku/>
        <w:wordWrap w:val="0"/>
        <w:overflowPunct/>
        <w:topLinePunct/>
        <w:autoSpaceDE/>
        <w:autoSpaceDN/>
        <w:bidi w:val="0"/>
        <w:adjustRightInd w:val="0"/>
        <w:snapToGrid w:val="0"/>
        <w:spacing w:before="201"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4．响应文件的初步评审</w:t>
      </w:r>
    </w:p>
    <w:p w14:paraId="527ACE0D">
      <w:pPr>
        <w:keepNext w:val="0"/>
        <w:keepLines w:val="0"/>
        <w:pageBreakBefore w:val="0"/>
        <w:widowControl w:val="0"/>
        <w:kinsoku/>
        <w:wordWrap w:val="0"/>
        <w:overflowPunct/>
        <w:topLinePunct/>
        <w:autoSpaceDE/>
        <w:autoSpaceDN/>
        <w:bidi w:val="0"/>
        <w:adjustRightInd w:val="0"/>
        <w:snapToGrid w:val="0"/>
        <w:spacing w:before="177" w:line="360" w:lineRule="auto"/>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4.1</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2"/>
          <w:sz w:val="24"/>
          <w:szCs w:val="24"/>
          <w:highlight w:val="none"/>
        </w:rPr>
        <w:t>初步评审分为资格审查和符合性审查。</w:t>
      </w:r>
    </w:p>
    <w:p w14:paraId="2C907DE4">
      <w:pPr>
        <w:keepNext w:val="0"/>
        <w:keepLines w:val="0"/>
        <w:pageBreakBefore w:val="0"/>
        <w:widowControl w:val="0"/>
        <w:kinsoku/>
        <w:wordWrap w:val="0"/>
        <w:overflowPunct/>
        <w:topLinePunct/>
        <w:autoSpaceDE/>
        <w:autoSpaceDN/>
        <w:bidi w:val="0"/>
        <w:adjustRightInd w:val="0"/>
        <w:snapToGrid w:val="0"/>
        <w:spacing w:before="182" w:line="360" w:lineRule="auto"/>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4.1.1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4"/>
          <w:sz w:val="24"/>
          <w:szCs w:val="24"/>
          <w:highlight w:val="none"/>
        </w:rPr>
        <w:t>资格审查</w:t>
      </w:r>
    </w:p>
    <w:p w14:paraId="51A2312C">
      <w:pPr>
        <w:keepNext w:val="0"/>
        <w:keepLines w:val="0"/>
        <w:pageBreakBefore w:val="0"/>
        <w:widowControl w:val="0"/>
        <w:kinsoku/>
        <w:wordWrap w:val="0"/>
        <w:overflowPunct/>
        <w:topLinePunct/>
        <w:autoSpaceDE/>
        <w:autoSpaceDN/>
        <w:bidi w:val="0"/>
        <w:adjustRightInd w:val="0"/>
        <w:snapToGrid w:val="0"/>
        <w:spacing w:before="177" w:line="360" w:lineRule="auto"/>
        <w:ind w:left="10" w:right="83" w:firstLine="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采购人根据法律法规和磋商文件的规定，对</w:t>
      </w:r>
      <w:r>
        <w:rPr>
          <w:rFonts w:hint="eastAsia" w:ascii="仿宋" w:hAnsi="仿宋" w:eastAsia="仿宋" w:cs="仿宋"/>
          <w:color w:val="auto"/>
          <w:sz w:val="24"/>
          <w:szCs w:val="24"/>
          <w:highlight w:val="none"/>
        </w:rPr>
        <w:t>响应文件中的资格证明文件、磋商保证金等</w:t>
      </w:r>
      <w:r>
        <w:rPr>
          <w:rFonts w:hint="eastAsia" w:ascii="仿宋" w:hAnsi="仿宋" w:eastAsia="仿宋" w:cs="仿宋"/>
          <w:color w:val="auto"/>
          <w:spacing w:val="-1"/>
          <w:sz w:val="24"/>
          <w:szCs w:val="24"/>
          <w:highlight w:val="none"/>
        </w:rPr>
        <w:t>进行审查，以确定投标供应商是否具备投标资格。</w:t>
      </w:r>
    </w:p>
    <w:p w14:paraId="4B52F87B">
      <w:pPr>
        <w:keepNext w:val="0"/>
        <w:keepLines w:val="0"/>
        <w:pageBreakBefore w:val="0"/>
        <w:widowControl w:val="0"/>
        <w:kinsoku/>
        <w:wordWrap w:val="0"/>
        <w:overflowPunct/>
        <w:topLinePunct/>
        <w:autoSpaceDE/>
        <w:autoSpaceDN/>
        <w:bidi w:val="0"/>
        <w:adjustRightInd w:val="0"/>
        <w:snapToGrid w:val="0"/>
        <w:spacing w:line="360" w:lineRule="auto"/>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4.1.2</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rPr>
        <w:t>符合性审查</w:t>
      </w:r>
    </w:p>
    <w:p w14:paraId="2F18834F">
      <w:pPr>
        <w:keepNext w:val="0"/>
        <w:keepLines w:val="0"/>
        <w:pageBreakBefore w:val="0"/>
        <w:widowControl w:val="0"/>
        <w:kinsoku/>
        <w:wordWrap w:val="0"/>
        <w:overflowPunct/>
        <w:topLinePunct/>
        <w:autoSpaceDE/>
        <w:autoSpaceDN/>
        <w:bidi w:val="0"/>
        <w:adjustRightInd w:val="0"/>
        <w:snapToGrid w:val="0"/>
        <w:spacing w:before="183" w:line="360" w:lineRule="auto"/>
        <w:ind w:left="8" w:right="17" w:firstLine="47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4.1.2.1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依据磋商文件的规定，从响应文件的响应程度</w:t>
      </w:r>
      <w:r>
        <w:rPr>
          <w:rFonts w:hint="eastAsia" w:ascii="仿宋" w:hAnsi="仿宋" w:eastAsia="仿宋" w:cs="仿宋"/>
          <w:color w:val="auto"/>
          <w:spacing w:val="1"/>
          <w:sz w:val="24"/>
          <w:szCs w:val="24"/>
          <w:highlight w:val="none"/>
        </w:rPr>
        <w:t>进行审查，以确定是否对磋商文</w:t>
      </w:r>
      <w:r>
        <w:rPr>
          <w:rFonts w:hint="eastAsia" w:ascii="仿宋" w:hAnsi="仿宋" w:eastAsia="仿宋" w:cs="仿宋"/>
          <w:color w:val="auto"/>
          <w:spacing w:val="-4"/>
          <w:sz w:val="24"/>
          <w:szCs w:val="24"/>
          <w:highlight w:val="none"/>
        </w:rPr>
        <w:t>件的实质性要求作出响应。磋商小组评审响应文件的响应性只根据响应文件真实无误的内容，</w:t>
      </w:r>
      <w:r>
        <w:rPr>
          <w:rFonts w:hint="eastAsia" w:ascii="仿宋" w:hAnsi="仿宋" w:eastAsia="仿宋" w:cs="仿宋"/>
          <w:color w:val="auto"/>
          <w:spacing w:val="-1"/>
          <w:sz w:val="24"/>
          <w:szCs w:val="24"/>
          <w:highlight w:val="none"/>
        </w:rPr>
        <w:t>而不依据外部的证据，但响应文件有不真实、不正确的内容时除外。</w:t>
      </w:r>
    </w:p>
    <w:p w14:paraId="21B507B9">
      <w:pPr>
        <w:keepNext w:val="0"/>
        <w:keepLines w:val="0"/>
        <w:pageBreakBefore w:val="0"/>
        <w:widowControl w:val="0"/>
        <w:kinsoku/>
        <w:wordWrap w:val="0"/>
        <w:overflowPunct/>
        <w:topLinePunct/>
        <w:autoSpaceDE/>
        <w:autoSpaceDN/>
        <w:bidi w:val="0"/>
        <w:adjustRightInd w:val="0"/>
        <w:snapToGrid w:val="0"/>
        <w:spacing w:before="180" w:line="360" w:lineRule="auto"/>
        <w:ind w:left="7" w:right="83" w:firstLine="47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4.1.2.2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供应商不得通过修正或撤销不符合要求的偏离从而</w:t>
      </w:r>
      <w:r>
        <w:rPr>
          <w:rFonts w:hint="eastAsia" w:ascii="仿宋" w:hAnsi="仿宋" w:eastAsia="仿宋" w:cs="仿宋"/>
          <w:color w:val="auto"/>
          <w:spacing w:val="1"/>
          <w:sz w:val="24"/>
          <w:szCs w:val="24"/>
          <w:highlight w:val="none"/>
        </w:rPr>
        <w:t>使其投标成为实质上响应的</w:t>
      </w:r>
      <w:r>
        <w:rPr>
          <w:rFonts w:hint="eastAsia" w:ascii="仿宋" w:hAnsi="仿宋" w:eastAsia="仿宋" w:cs="仿宋"/>
          <w:color w:val="auto"/>
          <w:spacing w:val="-6"/>
          <w:sz w:val="24"/>
          <w:szCs w:val="24"/>
          <w:highlight w:val="none"/>
        </w:rPr>
        <w:t>投标。</w:t>
      </w:r>
    </w:p>
    <w:p w14:paraId="603EBC71">
      <w:pPr>
        <w:spacing w:line="290" w:lineRule="auto"/>
        <w:rPr>
          <w:rFonts w:hint="eastAsia" w:ascii="仿宋" w:hAnsi="仿宋" w:eastAsia="仿宋" w:cs="仿宋"/>
          <w:color w:val="auto"/>
          <w:sz w:val="24"/>
          <w:szCs w:val="24"/>
          <w:highlight w:val="none"/>
        </w:rPr>
        <w:sectPr>
          <w:headerReference r:id="rId37" w:type="default"/>
          <w:footerReference r:id="rId3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156E845">
      <w:pPr>
        <w:spacing w:before="91" w:line="223" w:lineRule="auto"/>
        <w:jc w:val="center"/>
        <w:rPr>
          <w:rFonts w:hint="eastAsia" w:ascii="仿宋" w:hAnsi="仿宋" w:eastAsia="仿宋" w:cs="仿宋"/>
          <w:color w:val="auto"/>
          <w:highlight w:val="none"/>
        </w:rPr>
      </w:pPr>
      <w:r>
        <w:rPr>
          <w:rFonts w:hint="eastAsia" w:ascii="仿宋" w:hAnsi="仿宋" w:eastAsia="仿宋" w:cs="仿宋"/>
          <w:b/>
          <w:bCs/>
          <w:color w:val="auto"/>
          <w:spacing w:val="-9"/>
          <w:sz w:val="28"/>
          <w:szCs w:val="28"/>
          <w:highlight w:val="none"/>
        </w:rPr>
        <w:t>资格审查表</w:t>
      </w:r>
    </w:p>
    <w:tbl>
      <w:tblPr>
        <w:tblStyle w:val="14"/>
        <w:tblW w:w="98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509"/>
        <w:gridCol w:w="6994"/>
        <w:gridCol w:w="581"/>
        <w:gridCol w:w="790"/>
      </w:tblGrid>
      <w:tr w14:paraId="5B96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983" w:type="dxa"/>
            <w:vMerge w:val="restart"/>
            <w:tcBorders>
              <w:tl2br w:val="nil"/>
              <w:tr2bl w:val="nil"/>
            </w:tcBorders>
            <w:vAlign w:val="center"/>
          </w:tcPr>
          <w:p w14:paraId="72230937">
            <w:pPr>
              <w:pStyle w:val="15"/>
              <w:spacing w:before="225" w:line="224" w:lineRule="auto"/>
              <w:ind w:left="250"/>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项目</w:t>
            </w:r>
          </w:p>
        </w:tc>
        <w:tc>
          <w:tcPr>
            <w:tcW w:w="7503" w:type="dxa"/>
            <w:gridSpan w:val="2"/>
            <w:vMerge w:val="restart"/>
            <w:tcBorders>
              <w:tl2br w:val="nil"/>
              <w:tr2bl w:val="nil"/>
            </w:tcBorders>
            <w:vAlign w:val="center"/>
          </w:tcPr>
          <w:p w14:paraId="056726D3">
            <w:pPr>
              <w:pStyle w:val="15"/>
              <w:spacing w:before="226" w:line="222" w:lineRule="auto"/>
              <w:ind w:left="3280"/>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评审内容</w:t>
            </w:r>
          </w:p>
        </w:tc>
        <w:tc>
          <w:tcPr>
            <w:tcW w:w="1371" w:type="dxa"/>
            <w:gridSpan w:val="2"/>
            <w:tcBorders>
              <w:tl2br w:val="nil"/>
              <w:tr2bl w:val="nil"/>
            </w:tcBorders>
            <w:vAlign w:val="center"/>
          </w:tcPr>
          <w:p w14:paraId="3A7EE0EB">
            <w:pPr>
              <w:pStyle w:val="15"/>
              <w:spacing w:before="41" w:line="209" w:lineRule="auto"/>
              <w:ind w:left="12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评审意见</w:t>
            </w:r>
          </w:p>
        </w:tc>
      </w:tr>
      <w:tr w14:paraId="477D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983" w:type="dxa"/>
            <w:vMerge w:val="continue"/>
            <w:tcBorders>
              <w:tl2br w:val="nil"/>
              <w:tr2bl w:val="nil"/>
            </w:tcBorders>
            <w:vAlign w:val="center"/>
          </w:tcPr>
          <w:p w14:paraId="3DB87B71">
            <w:pPr>
              <w:rPr>
                <w:rFonts w:hint="eastAsia" w:ascii="仿宋" w:hAnsi="仿宋" w:eastAsia="仿宋" w:cs="仿宋"/>
                <w:color w:val="auto"/>
                <w:sz w:val="21"/>
                <w:highlight w:val="none"/>
              </w:rPr>
            </w:pPr>
          </w:p>
        </w:tc>
        <w:tc>
          <w:tcPr>
            <w:tcW w:w="7503" w:type="dxa"/>
            <w:gridSpan w:val="2"/>
            <w:vMerge w:val="continue"/>
            <w:tcBorders>
              <w:tl2br w:val="nil"/>
              <w:tr2bl w:val="nil"/>
            </w:tcBorders>
            <w:vAlign w:val="center"/>
          </w:tcPr>
          <w:p w14:paraId="55DCA365">
            <w:pPr>
              <w:rPr>
                <w:rFonts w:hint="eastAsia" w:ascii="仿宋" w:hAnsi="仿宋" w:eastAsia="仿宋" w:cs="仿宋"/>
                <w:color w:val="auto"/>
                <w:sz w:val="21"/>
                <w:highlight w:val="none"/>
              </w:rPr>
            </w:pPr>
          </w:p>
        </w:tc>
        <w:tc>
          <w:tcPr>
            <w:tcW w:w="581" w:type="dxa"/>
            <w:tcBorders>
              <w:tl2br w:val="nil"/>
              <w:tr2bl w:val="nil"/>
            </w:tcBorders>
            <w:vAlign w:val="center"/>
          </w:tcPr>
          <w:p w14:paraId="21821BD1">
            <w:pPr>
              <w:pStyle w:val="15"/>
              <w:spacing w:before="56" w:line="224" w:lineRule="auto"/>
              <w:ind w:left="19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790" w:type="dxa"/>
            <w:tcBorders>
              <w:tl2br w:val="nil"/>
              <w:tr2bl w:val="nil"/>
            </w:tcBorders>
            <w:vAlign w:val="center"/>
          </w:tcPr>
          <w:p w14:paraId="03D2E26E">
            <w:pPr>
              <w:pStyle w:val="15"/>
              <w:spacing w:before="56" w:line="224" w:lineRule="auto"/>
              <w:ind w:left="294"/>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5085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83" w:type="dxa"/>
            <w:vMerge w:val="restart"/>
            <w:tcBorders>
              <w:tl2br w:val="nil"/>
              <w:tr2bl w:val="nil"/>
            </w:tcBorders>
            <w:textDirection w:val="tbRlV"/>
            <w:vAlign w:val="center"/>
          </w:tcPr>
          <w:p w14:paraId="085BAE54">
            <w:pPr>
              <w:spacing w:line="290" w:lineRule="auto"/>
              <w:rPr>
                <w:rFonts w:hint="eastAsia" w:ascii="仿宋" w:hAnsi="仿宋" w:eastAsia="仿宋" w:cs="仿宋"/>
                <w:color w:val="auto"/>
                <w:sz w:val="21"/>
                <w:highlight w:val="none"/>
              </w:rPr>
            </w:pPr>
          </w:p>
          <w:p w14:paraId="70D6588E">
            <w:pPr>
              <w:pStyle w:val="15"/>
              <w:spacing w:before="80" w:line="191" w:lineRule="auto"/>
              <w:ind w:left="48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资格</w:t>
            </w:r>
            <w:r>
              <w:rPr>
                <w:rFonts w:hint="eastAsia" w:cs="仿宋"/>
                <w:color w:val="auto"/>
                <w:sz w:val="24"/>
                <w:szCs w:val="24"/>
                <w:highlight w:val="none"/>
                <w:lang w:val="en-US" w:eastAsia="zh-CN"/>
              </w:rPr>
              <w:t>审查</w:t>
            </w:r>
          </w:p>
        </w:tc>
        <w:tc>
          <w:tcPr>
            <w:tcW w:w="509" w:type="dxa"/>
            <w:tcBorders>
              <w:tl2br w:val="nil"/>
              <w:tr2bl w:val="nil"/>
            </w:tcBorders>
            <w:vAlign w:val="center"/>
          </w:tcPr>
          <w:p w14:paraId="23F966E3">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1</w:t>
            </w:r>
          </w:p>
        </w:tc>
        <w:tc>
          <w:tcPr>
            <w:tcW w:w="6994" w:type="dxa"/>
            <w:tcBorders>
              <w:tl2br w:val="nil"/>
              <w:tr2bl w:val="nil"/>
            </w:tcBorders>
            <w:vAlign w:val="center"/>
          </w:tcPr>
          <w:p w14:paraId="7A7115C9">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具有有效的营业执照扫描件（三证合一</w:t>
            </w:r>
            <w:r>
              <w:rPr>
                <w:rFonts w:hint="eastAsia" w:ascii="仿宋" w:hAnsi="仿宋" w:eastAsia="仿宋" w:cs="仿宋"/>
                <w:color w:val="auto"/>
                <w:spacing w:val="7"/>
                <w:sz w:val="24"/>
                <w:szCs w:val="24"/>
                <w:highlight w:val="none"/>
              </w:rPr>
              <w:t>）；</w:t>
            </w:r>
          </w:p>
        </w:tc>
        <w:tc>
          <w:tcPr>
            <w:tcW w:w="581" w:type="dxa"/>
            <w:tcBorders>
              <w:tl2br w:val="nil"/>
              <w:tr2bl w:val="nil"/>
            </w:tcBorders>
            <w:vAlign w:val="center"/>
          </w:tcPr>
          <w:p w14:paraId="686EDDAF">
            <w:pPr>
              <w:rPr>
                <w:rFonts w:hint="eastAsia" w:ascii="仿宋" w:hAnsi="仿宋" w:eastAsia="仿宋" w:cs="仿宋"/>
                <w:color w:val="auto"/>
                <w:sz w:val="21"/>
                <w:highlight w:val="none"/>
              </w:rPr>
            </w:pPr>
          </w:p>
        </w:tc>
        <w:tc>
          <w:tcPr>
            <w:tcW w:w="790" w:type="dxa"/>
            <w:tcBorders>
              <w:tl2br w:val="nil"/>
              <w:tr2bl w:val="nil"/>
            </w:tcBorders>
            <w:vAlign w:val="center"/>
          </w:tcPr>
          <w:p w14:paraId="40CE67C2">
            <w:pPr>
              <w:rPr>
                <w:rFonts w:hint="eastAsia" w:ascii="仿宋" w:hAnsi="仿宋" w:eastAsia="仿宋" w:cs="仿宋"/>
                <w:color w:val="auto"/>
                <w:sz w:val="21"/>
                <w:highlight w:val="none"/>
              </w:rPr>
            </w:pPr>
          </w:p>
        </w:tc>
      </w:tr>
      <w:tr w14:paraId="76EF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983" w:type="dxa"/>
            <w:vMerge w:val="continue"/>
            <w:tcBorders>
              <w:tl2br w:val="nil"/>
              <w:tr2bl w:val="nil"/>
            </w:tcBorders>
            <w:textDirection w:val="tbRlV"/>
            <w:vAlign w:val="center"/>
          </w:tcPr>
          <w:p w14:paraId="5E8CACB5">
            <w:pPr>
              <w:rPr>
                <w:rFonts w:hint="eastAsia" w:ascii="仿宋" w:hAnsi="仿宋" w:eastAsia="仿宋" w:cs="仿宋"/>
                <w:color w:val="auto"/>
                <w:sz w:val="21"/>
                <w:highlight w:val="none"/>
              </w:rPr>
            </w:pPr>
          </w:p>
        </w:tc>
        <w:tc>
          <w:tcPr>
            <w:tcW w:w="509" w:type="dxa"/>
            <w:tcBorders>
              <w:tl2br w:val="nil"/>
              <w:tr2bl w:val="nil"/>
            </w:tcBorders>
            <w:vAlign w:val="center"/>
          </w:tcPr>
          <w:p w14:paraId="0EA37EA3">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2</w:t>
            </w:r>
          </w:p>
        </w:tc>
        <w:tc>
          <w:tcPr>
            <w:tcW w:w="6994" w:type="dxa"/>
            <w:tcBorders>
              <w:tl2br w:val="nil"/>
              <w:tr2bl w:val="nil"/>
            </w:tcBorders>
            <w:vAlign w:val="center"/>
          </w:tcPr>
          <w:p w14:paraId="54874EAC">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93" w:hanging="4"/>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法人代表资格证明书及法定代表人授权委托书复印件或</w:t>
            </w:r>
            <w:r>
              <w:rPr>
                <w:rFonts w:hint="eastAsia" w:ascii="仿宋" w:hAnsi="仿宋" w:eastAsia="仿宋" w:cs="仿宋"/>
                <w:color w:val="auto"/>
                <w:spacing w:val="1"/>
                <w:sz w:val="24"/>
                <w:szCs w:val="24"/>
                <w:highlight w:val="none"/>
              </w:rPr>
              <w:t>法人代表</w:t>
            </w:r>
            <w:r>
              <w:rPr>
                <w:rFonts w:hint="eastAsia" w:ascii="仿宋" w:hAnsi="仿宋" w:eastAsia="仿宋" w:cs="仿宋"/>
                <w:color w:val="auto"/>
                <w:spacing w:val="-5"/>
                <w:sz w:val="24"/>
                <w:szCs w:val="24"/>
                <w:highlight w:val="none"/>
              </w:rPr>
              <w:t>资格证明书;</w:t>
            </w:r>
          </w:p>
        </w:tc>
        <w:tc>
          <w:tcPr>
            <w:tcW w:w="581" w:type="dxa"/>
            <w:tcBorders>
              <w:tl2br w:val="nil"/>
              <w:tr2bl w:val="nil"/>
            </w:tcBorders>
            <w:vAlign w:val="center"/>
          </w:tcPr>
          <w:p w14:paraId="6BD87D4C">
            <w:pPr>
              <w:rPr>
                <w:rFonts w:hint="eastAsia" w:ascii="仿宋" w:hAnsi="仿宋" w:eastAsia="仿宋" w:cs="仿宋"/>
                <w:color w:val="auto"/>
                <w:sz w:val="21"/>
                <w:highlight w:val="none"/>
              </w:rPr>
            </w:pPr>
          </w:p>
        </w:tc>
        <w:tc>
          <w:tcPr>
            <w:tcW w:w="790" w:type="dxa"/>
            <w:tcBorders>
              <w:tl2br w:val="nil"/>
              <w:tr2bl w:val="nil"/>
            </w:tcBorders>
            <w:vAlign w:val="center"/>
          </w:tcPr>
          <w:p w14:paraId="59C7D106">
            <w:pPr>
              <w:rPr>
                <w:rFonts w:hint="eastAsia" w:ascii="仿宋" w:hAnsi="仿宋" w:eastAsia="仿宋" w:cs="仿宋"/>
                <w:color w:val="auto"/>
                <w:sz w:val="21"/>
                <w:highlight w:val="none"/>
              </w:rPr>
            </w:pPr>
          </w:p>
        </w:tc>
      </w:tr>
      <w:tr w14:paraId="4108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3" w:type="dxa"/>
            <w:vMerge w:val="continue"/>
            <w:tcBorders>
              <w:tl2br w:val="nil"/>
              <w:tr2bl w:val="nil"/>
            </w:tcBorders>
            <w:textDirection w:val="tbRlV"/>
            <w:vAlign w:val="center"/>
          </w:tcPr>
          <w:p w14:paraId="0A9BBA48">
            <w:pPr>
              <w:rPr>
                <w:rFonts w:hint="eastAsia" w:ascii="仿宋" w:hAnsi="仿宋" w:eastAsia="仿宋" w:cs="仿宋"/>
                <w:color w:val="auto"/>
                <w:sz w:val="21"/>
                <w:highlight w:val="none"/>
              </w:rPr>
            </w:pPr>
          </w:p>
        </w:tc>
        <w:tc>
          <w:tcPr>
            <w:tcW w:w="509" w:type="dxa"/>
            <w:tcBorders>
              <w:tl2br w:val="nil"/>
              <w:tr2bl w:val="nil"/>
            </w:tcBorders>
            <w:vAlign w:val="center"/>
          </w:tcPr>
          <w:p w14:paraId="6E6E2406">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994" w:type="dxa"/>
            <w:tcBorders>
              <w:tl2br w:val="nil"/>
              <w:tr2bl w:val="nil"/>
            </w:tcBorders>
            <w:vAlign w:val="center"/>
          </w:tcPr>
          <w:p w14:paraId="3AFCE85E">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提供近三个月任意一个月本单位缴纳的社保缴纳证明；</w:t>
            </w:r>
          </w:p>
        </w:tc>
        <w:tc>
          <w:tcPr>
            <w:tcW w:w="581" w:type="dxa"/>
            <w:tcBorders>
              <w:tl2br w:val="nil"/>
              <w:tr2bl w:val="nil"/>
            </w:tcBorders>
            <w:vAlign w:val="center"/>
          </w:tcPr>
          <w:p w14:paraId="5CCB420A">
            <w:pPr>
              <w:rPr>
                <w:rFonts w:hint="eastAsia" w:ascii="仿宋" w:hAnsi="仿宋" w:eastAsia="仿宋" w:cs="仿宋"/>
                <w:color w:val="auto"/>
                <w:sz w:val="21"/>
                <w:highlight w:val="none"/>
              </w:rPr>
            </w:pPr>
          </w:p>
        </w:tc>
        <w:tc>
          <w:tcPr>
            <w:tcW w:w="790" w:type="dxa"/>
            <w:tcBorders>
              <w:tl2br w:val="nil"/>
              <w:tr2bl w:val="nil"/>
            </w:tcBorders>
            <w:vAlign w:val="center"/>
          </w:tcPr>
          <w:p w14:paraId="7B73280A">
            <w:pPr>
              <w:rPr>
                <w:rFonts w:hint="eastAsia" w:ascii="仿宋" w:hAnsi="仿宋" w:eastAsia="仿宋" w:cs="仿宋"/>
                <w:color w:val="auto"/>
                <w:sz w:val="21"/>
                <w:highlight w:val="none"/>
              </w:rPr>
            </w:pPr>
          </w:p>
        </w:tc>
      </w:tr>
      <w:tr w14:paraId="6CA6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983" w:type="dxa"/>
            <w:vMerge w:val="continue"/>
            <w:tcBorders>
              <w:tl2br w:val="nil"/>
              <w:tr2bl w:val="nil"/>
            </w:tcBorders>
            <w:textDirection w:val="tbRlV"/>
            <w:vAlign w:val="center"/>
          </w:tcPr>
          <w:p w14:paraId="7A4C4F8F">
            <w:pPr>
              <w:rPr>
                <w:rFonts w:hint="eastAsia" w:ascii="仿宋" w:hAnsi="仿宋" w:eastAsia="仿宋" w:cs="仿宋"/>
                <w:color w:val="auto"/>
                <w:sz w:val="21"/>
                <w:highlight w:val="none"/>
              </w:rPr>
            </w:pPr>
          </w:p>
        </w:tc>
        <w:tc>
          <w:tcPr>
            <w:tcW w:w="509" w:type="dxa"/>
            <w:tcBorders>
              <w:tl2br w:val="nil"/>
              <w:tr2bl w:val="nil"/>
            </w:tcBorders>
            <w:vAlign w:val="center"/>
          </w:tcPr>
          <w:p w14:paraId="4421ACC4">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position w:val="1"/>
                <w:sz w:val="24"/>
                <w:szCs w:val="24"/>
                <w:highlight w:val="none"/>
              </w:rPr>
              <w:t>4</w:t>
            </w:r>
          </w:p>
        </w:tc>
        <w:tc>
          <w:tcPr>
            <w:tcW w:w="6994" w:type="dxa"/>
            <w:tcBorders>
              <w:tl2br w:val="nil"/>
              <w:tr2bl w:val="nil"/>
            </w:tcBorders>
            <w:vAlign w:val="center"/>
          </w:tcPr>
          <w:p w14:paraId="5E2A1721">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93"/>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提供2024年度</w:t>
            </w:r>
            <w:r>
              <w:rPr>
                <w:rFonts w:hint="eastAsia" w:cs="仿宋"/>
                <w:color w:val="auto"/>
                <w:spacing w:val="-1"/>
                <w:sz w:val="24"/>
                <w:szCs w:val="24"/>
                <w:highlight w:val="none"/>
                <w:lang w:val="en-US" w:eastAsia="zh-CN"/>
              </w:rPr>
              <w:t>或2025年度</w:t>
            </w:r>
            <w:r>
              <w:rPr>
                <w:rFonts w:hint="eastAsia" w:ascii="仿宋" w:hAnsi="仿宋" w:eastAsia="仿宋" w:cs="仿宋"/>
                <w:color w:val="auto"/>
                <w:spacing w:val="-1"/>
                <w:sz w:val="24"/>
                <w:szCs w:val="24"/>
                <w:highlight w:val="none"/>
              </w:rPr>
              <w:t>财务审计报告及财务制度（新成立未满一年的公司</w:t>
            </w:r>
            <w:r>
              <w:rPr>
                <w:rFonts w:hint="eastAsia" w:ascii="仿宋" w:hAnsi="仿宋" w:eastAsia="仿宋" w:cs="仿宋"/>
                <w:color w:val="auto"/>
                <w:spacing w:val="-2"/>
                <w:sz w:val="24"/>
                <w:szCs w:val="24"/>
                <w:highlight w:val="none"/>
              </w:rPr>
              <w:t>提供有效银行资信证明</w:t>
            </w:r>
            <w:r>
              <w:rPr>
                <w:rFonts w:hint="eastAsia" w:ascii="仿宋" w:hAnsi="仿宋" w:eastAsia="仿宋" w:cs="仿宋"/>
                <w:color w:val="auto"/>
                <w:sz w:val="24"/>
                <w:szCs w:val="24"/>
                <w:highlight w:val="none"/>
              </w:rPr>
              <w:t>）；</w:t>
            </w:r>
          </w:p>
        </w:tc>
        <w:tc>
          <w:tcPr>
            <w:tcW w:w="581" w:type="dxa"/>
            <w:tcBorders>
              <w:tl2br w:val="nil"/>
              <w:tr2bl w:val="nil"/>
            </w:tcBorders>
            <w:vAlign w:val="center"/>
          </w:tcPr>
          <w:p w14:paraId="74D1FC0B">
            <w:pPr>
              <w:rPr>
                <w:rFonts w:hint="eastAsia" w:ascii="仿宋" w:hAnsi="仿宋" w:eastAsia="仿宋" w:cs="仿宋"/>
                <w:color w:val="auto"/>
                <w:sz w:val="21"/>
                <w:highlight w:val="none"/>
              </w:rPr>
            </w:pPr>
          </w:p>
        </w:tc>
        <w:tc>
          <w:tcPr>
            <w:tcW w:w="790" w:type="dxa"/>
            <w:tcBorders>
              <w:tl2br w:val="nil"/>
              <w:tr2bl w:val="nil"/>
            </w:tcBorders>
            <w:vAlign w:val="center"/>
          </w:tcPr>
          <w:p w14:paraId="07B9DC7A">
            <w:pPr>
              <w:rPr>
                <w:rFonts w:hint="eastAsia" w:ascii="仿宋" w:hAnsi="仿宋" w:eastAsia="仿宋" w:cs="仿宋"/>
                <w:color w:val="auto"/>
                <w:sz w:val="21"/>
                <w:highlight w:val="none"/>
              </w:rPr>
            </w:pPr>
          </w:p>
        </w:tc>
      </w:tr>
      <w:tr w14:paraId="6CB59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983" w:type="dxa"/>
            <w:vMerge w:val="continue"/>
            <w:tcBorders>
              <w:tl2br w:val="nil"/>
              <w:tr2bl w:val="nil"/>
            </w:tcBorders>
            <w:textDirection w:val="tbRlV"/>
            <w:vAlign w:val="center"/>
          </w:tcPr>
          <w:p w14:paraId="5C707B15">
            <w:pPr>
              <w:rPr>
                <w:rFonts w:hint="eastAsia" w:ascii="仿宋" w:hAnsi="仿宋" w:eastAsia="仿宋" w:cs="仿宋"/>
                <w:color w:val="auto"/>
                <w:sz w:val="21"/>
                <w:highlight w:val="none"/>
              </w:rPr>
            </w:pPr>
          </w:p>
        </w:tc>
        <w:tc>
          <w:tcPr>
            <w:tcW w:w="509" w:type="dxa"/>
            <w:tcBorders>
              <w:tl2br w:val="nil"/>
              <w:tr2bl w:val="nil"/>
            </w:tcBorders>
            <w:vAlign w:val="center"/>
          </w:tcPr>
          <w:p w14:paraId="3B6FE237">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994" w:type="dxa"/>
            <w:tcBorders>
              <w:tl2br w:val="nil"/>
              <w:tr2bl w:val="nil"/>
            </w:tcBorders>
            <w:vAlign w:val="center"/>
          </w:tcPr>
          <w:p w14:paraId="07C0A72D">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93"/>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提供近三个月任意一个月税务局开具的完税</w:t>
            </w:r>
            <w:r>
              <w:rPr>
                <w:rFonts w:hint="eastAsia" w:ascii="仿宋" w:hAnsi="仿宋" w:eastAsia="仿宋" w:cs="仿宋"/>
                <w:color w:val="auto"/>
                <w:spacing w:val="4"/>
                <w:sz w:val="24"/>
                <w:szCs w:val="24"/>
                <w:highlight w:val="none"/>
              </w:rPr>
              <w:t>证明</w:t>
            </w:r>
            <w:r>
              <w:rPr>
                <w:rFonts w:hint="eastAsia" w:ascii="仿宋" w:hAnsi="仿宋" w:eastAsia="仿宋" w:cs="仿宋"/>
                <w:color w:val="auto"/>
                <w:spacing w:val="-33"/>
                <w:sz w:val="24"/>
                <w:szCs w:val="24"/>
                <w:highlight w:val="none"/>
              </w:rPr>
              <w:t>；（</w:t>
            </w:r>
            <w:r>
              <w:rPr>
                <w:rFonts w:hint="eastAsia" w:ascii="仿宋" w:hAnsi="仿宋" w:eastAsia="仿宋" w:cs="仿宋"/>
                <w:color w:val="auto"/>
                <w:spacing w:val="4"/>
                <w:sz w:val="24"/>
                <w:szCs w:val="24"/>
                <w:highlight w:val="none"/>
              </w:rPr>
              <w:t>完税证明及</w:t>
            </w:r>
            <w:r>
              <w:rPr>
                <w:rFonts w:hint="eastAsia" w:ascii="仿宋" w:hAnsi="仿宋" w:eastAsia="仿宋" w:cs="仿宋"/>
                <w:color w:val="auto"/>
                <w:spacing w:val="-2"/>
                <w:sz w:val="24"/>
                <w:szCs w:val="24"/>
                <w:highlight w:val="none"/>
              </w:rPr>
              <w:t>无欠税证明，非社会保险类</w:t>
            </w:r>
            <w:r>
              <w:rPr>
                <w:rFonts w:hint="eastAsia" w:ascii="仿宋" w:hAnsi="仿宋" w:eastAsia="仿宋" w:cs="仿宋"/>
                <w:color w:val="auto"/>
                <w:spacing w:val="2"/>
                <w:sz w:val="24"/>
                <w:szCs w:val="24"/>
                <w:highlight w:val="none"/>
              </w:rPr>
              <w:t>）；</w:t>
            </w:r>
          </w:p>
        </w:tc>
        <w:tc>
          <w:tcPr>
            <w:tcW w:w="581" w:type="dxa"/>
            <w:tcBorders>
              <w:tl2br w:val="nil"/>
              <w:tr2bl w:val="nil"/>
            </w:tcBorders>
            <w:vAlign w:val="center"/>
          </w:tcPr>
          <w:p w14:paraId="2D8BA39C">
            <w:pPr>
              <w:rPr>
                <w:rFonts w:hint="eastAsia" w:ascii="仿宋" w:hAnsi="仿宋" w:eastAsia="仿宋" w:cs="仿宋"/>
                <w:color w:val="auto"/>
                <w:sz w:val="21"/>
                <w:highlight w:val="none"/>
              </w:rPr>
            </w:pPr>
          </w:p>
        </w:tc>
        <w:tc>
          <w:tcPr>
            <w:tcW w:w="790" w:type="dxa"/>
            <w:tcBorders>
              <w:tl2br w:val="nil"/>
              <w:tr2bl w:val="nil"/>
            </w:tcBorders>
            <w:vAlign w:val="center"/>
          </w:tcPr>
          <w:p w14:paraId="0957B130">
            <w:pPr>
              <w:rPr>
                <w:rFonts w:hint="eastAsia" w:ascii="仿宋" w:hAnsi="仿宋" w:eastAsia="仿宋" w:cs="仿宋"/>
                <w:color w:val="auto"/>
                <w:sz w:val="21"/>
                <w:highlight w:val="none"/>
              </w:rPr>
            </w:pPr>
          </w:p>
        </w:tc>
      </w:tr>
      <w:tr w14:paraId="398C4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83" w:type="dxa"/>
            <w:vMerge w:val="continue"/>
            <w:tcBorders>
              <w:tl2br w:val="nil"/>
              <w:tr2bl w:val="nil"/>
            </w:tcBorders>
            <w:textDirection w:val="tbRlV"/>
            <w:vAlign w:val="center"/>
          </w:tcPr>
          <w:p w14:paraId="74104FA5">
            <w:pPr>
              <w:rPr>
                <w:rFonts w:hint="eastAsia" w:ascii="仿宋" w:hAnsi="仿宋" w:eastAsia="仿宋" w:cs="仿宋"/>
                <w:color w:val="auto"/>
                <w:sz w:val="21"/>
                <w:highlight w:val="none"/>
              </w:rPr>
            </w:pPr>
          </w:p>
        </w:tc>
        <w:tc>
          <w:tcPr>
            <w:tcW w:w="509" w:type="dxa"/>
            <w:tcBorders>
              <w:tl2br w:val="nil"/>
              <w:tr2bl w:val="nil"/>
            </w:tcBorders>
            <w:vAlign w:val="center"/>
          </w:tcPr>
          <w:p w14:paraId="64DF5601">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994" w:type="dxa"/>
            <w:tcBorders>
              <w:tl2br w:val="nil"/>
              <w:tr2bl w:val="nil"/>
            </w:tcBorders>
            <w:vAlign w:val="center"/>
          </w:tcPr>
          <w:p w14:paraId="5E233DA1">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投标人提供针对本次项目《反商业贿赂承诺书》；</w:t>
            </w:r>
          </w:p>
        </w:tc>
        <w:tc>
          <w:tcPr>
            <w:tcW w:w="581" w:type="dxa"/>
            <w:tcBorders>
              <w:tl2br w:val="nil"/>
              <w:tr2bl w:val="nil"/>
            </w:tcBorders>
            <w:vAlign w:val="center"/>
          </w:tcPr>
          <w:p w14:paraId="24043C08">
            <w:pPr>
              <w:rPr>
                <w:rFonts w:hint="eastAsia" w:ascii="仿宋" w:hAnsi="仿宋" w:eastAsia="仿宋" w:cs="仿宋"/>
                <w:color w:val="auto"/>
                <w:sz w:val="21"/>
                <w:highlight w:val="none"/>
              </w:rPr>
            </w:pPr>
          </w:p>
        </w:tc>
        <w:tc>
          <w:tcPr>
            <w:tcW w:w="790" w:type="dxa"/>
            <w:tcBorders>
              <w:tl2br w:val="nil"/>
              <w:tr2bl w:val="nil"/>
            </w:tcBorders>
            <w:vAlign w:val="center"/>
          </w:tcPr>
          <w:p w14:paraId="5E2CB55C">
            <w:pPr>
              <w:rPr>
                <w:rFonts w:hint="eastAsia" w:ascii="仿宋" w:hAnsi="仿宋" w:eastAsia="仿宋" w:cs="仿宋"/>
                <w:color w:val="auto"/>
                <w:sz w:val="21"/>
                <w:highlight w:val="none"/>
              </w:rPr>
            </w:pPr>
          </w:p>
        </w:tc>
      </w:tr>
      <w:tr w14:paraId="2197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983" w:type="dxa"/>
            <w:vMerge w:val="continue"/>
            <w:tcBorders>
              <w:tl2br w:val="nil"/>
              <w:tr2bl w:val="nil"/>
            </w:tcBorders>
            <w:textDirection w:val="tbRlV"/>
            <w:vAlign w:val="center"/>
          </w:tcPr>
          <w:p w14:paraId="6E493030">
            <w:pPr>
              <w:rPr>
                <w:rFonts w:hint="eastAsia" w:ascii="仿宋" w:hAnsi="仿宋" w:eastAsia="仿宋" w:cs="仿宋"/>
                <w:color w:val="auto"/>
                <w:sz w:val="21"/>
                <w:highlight w:val="none"/>
              </w:rPr>
            </w:pPr>
          </w:p>
        </w:tc>
        <w:tc>
          <w:tcPr>
            <w:tcW w:w="509" w:type="dxa"/>
            <w:tcBorders>
              <w:tl2br w:val="nil"/>
              <w:tr2bl w:val="nil"/>
            </w:tcBorders>
            <w:vAlign w:val="center"/>
          </w:tcPr>
          <w:p w14:paraId="7B06824B">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994" w:type="dxa"/>
            <w:tcBorders>
              <w:tl2br w:val="nil"/>
              <w:tr2bl w:val="nil"/>
            </w:tcBorders>
            <w:vAlign w:val="center"/>
          </w:tcPr>
          <w:p w14:paraId="29AD43B7">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96"/>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投标人参加政府采购活动前3年内在经营活</w:t>
            </w:r>
            <w:r>
              <w:rPr>
                <w:rFonts w:hint="eastAsia" w:ascii="仿宋" w:hAnsi="仿宋" w:eastAsia="仿宋" w:cs="仿宋"/>
                <w:color w:val="auto"/>
                <w:sz w:val="24"/>
                <w:szCs w:val="24"/>
                <w:highlight w:val="none"/>
              </w:rPr>
              <w:t>动中没有重大违法违</w:t>
            </w:r>
            <w:r>
              <w:rPr>
                <w:rFonts w:hint="eastAsia" w:ascii="仿宋" w:hAnsi="仿宋" w:eastAsia="仿宋" w:cs="仿宋"/>
                <w:color w:val="auto"/>
                <w:spacing w:val="-3"/>
                <w:sz w:val="24"/>
                <w:szCs w:val="24"/>
                <w:highlight w:val="none"/>
              </w:rPr>
              <w:t>规记录的声明。</w:t>
            </w:r>
          </w:p>
        </w:tc>
        <w:tc>
          <w:tcPr>
            <w:tcW w:w="581" w:type="dxa"/>
            <w:tcBorders>
              <w:tl2br w:val="nil"/>
              <w:tr2bl w:val="nil"/>
            </w:tcBorders>
            <w:vAlign w:val="center"/>
          </w:tcPr>
          <w:p w14:paraId="6D508794">
            <w:pPr>
              <w:rPr>
                <w:rFonts w:hint="eastAsia" w:ascii="仿宋" w:hAnsi="仿宋" w:eastAsia="仿宋" w:cs="仿宋"/>
                <w:color w:val="auto"/>
                <w:sz w:val="21"/>
                <w:highlight w:val="none"/>
              </w:rPr>
            </w:pPr>
          </w:p>
        </w:tc>
        <w:tc>
          <w:tcPr>
            <w:tcW w:w="790" w:type="dxa"/>
            <w:tcBorders>
              <w:tl2br w:val="nil"/>
              <w:tr2bl w:val="nil"/>
            </w:tcBorders>
            <w:vAlign w:val="center"/>
          </w:tcPr>
          <w:p w14:paraId="49173F88">
            <w:pPr>
              <w:rPr>
                <w:rFonts w:hint="eastAsia" w:ascii="仿宋" w:hAnsi="仿宋" w:eastAsia="仿宋" w:cs="仿宋"/>
                <w:color w:val="auto"/>
                <w:sz w:val="21"/>
                <w:highlight w:val="none"/>
              </w:rPr>
            </w:pPr>
          </w:p>
        </w:tc>
      </w:tr>
      <w:tr w14:paraId="1076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0" w:hRule="atLeast"/>
          <w:jc w:val="center"/>
        </w:trPr>
        <w:tc>
          <w:tcPr>
            <w:tcW w:w="983" w:type="dxa"/>
            <w:vMerge w:val="continue"/>
            <w:tcBorders>
              <w:tl2br w:val="nil"/>
              <w:tr2bl w:val="nil"/>
            </w:tcBorders>
            <w:textDirection w:val="tbRlV"/>
            <w:vAlign w:val="center"/>
          </w:tcPr>
          <w:p w14:paraId="3BE317A5">
            <w:pPr>
              <w:rPr>
                <w:rFonts w:hint="eastAsia" w:ascii="仿宋" w:hAnsi="仿宋" w:eastAsia="仿宋" w:cs="仿宋"/>
                <w:color w:val="auto"/>
                <w:sz w:val="21"/>
                <w:highlight w:val="none"/>
              </w:rPr>
            </w:pPr>
          </w:p>
        </w:tc>
        <w:tc>
          <w:tcPr>
            <w:tcW w:w="509" w:type="dxa"/>
            <w:tcBorders>
              <w:tl2br w:val="nil"/>
              <w:tr2bl w:val="nil"/>
            </w:tcBorders>
            <w:vAlign w:val="center"/>
          </w:tcPr>
          <w:p w14:paraId="4089307D">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994" w:type="dxa"/>
            <w:tcBorders>
              <w:tl2br w:val="nil"/>
              <w:tr2bl w:val="nil"/>
            </w:tcBorders>
            <w:vAlign w:val="center"/>
          </w:tcPr>
          <w:p w14:paraId="12CD22F4">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88" w:firstLine="8"/>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投标单位具有水利水电工程施工总承包贰级(含)以上及安全生产许可证且在有效期内，项目经理（建造师，下同）资格：具有水</w:t>
            </w:r>
            <w:r>
              <w:rPr>
                <w:rFonts w:hint="eastAsia" w:ascii="仿宋" w:hAnsi="仿宋" w:eastAsia="仿宋" w:cs="仿宋"/>
                <w:color w:val="auto"/>
                <w:spacing w:val="-4"/>
                <w:sz w:val="24"/>
                <w:szCs w:val="24"/>
                <w:highlight w:val="none"/>
              </w:rPr>
              <w:t>利水电工程</w:t>
            </w:r>
            <w:r>
              <w:rPr>
                <w:rFonts w:hint="eastAsia" w:cs="仿宋"/>
                <w:color w:val="auto"/>
                <w:spacing w:val="-4"/>
                <w:sz w:val="24"/>
                <w:szCs w:val="24"/>
                <w:highlight w:val="none"/>
                <w:lang w:val="en-US" w:eastAsia="zh-CN"/>
              </w:rPr>
              <w:t>二</w:t>
            </w:r>
            <w:r>
              <w:rPr>
                <w:rFonts w:hint="eastAsia" w:ascii="仿宋" w:hAnsi="仿宋" w:eastAsia="仿宋" w:cs="仿宋"/>
                <w:color w:val="auto"/>
                <w:spacing w:val="-4"/>
                <w:sz w:val="24"/>
                <w:szCs w:val="24"/>
                <w:highlight w:val="none"/>
              </w:rPr>
              <w:t>级（含）以上建造师注册证，以及由注册地所属省、</w:t>
            </w:r>
            <w:r>
              <w:rPr>
                <w:rFonts w:hint="eastAsia" w:ascii="仿宋" w:hAnsi="仿宋" w:eastAsia="仿宋" w:cs="仿宋"/>
                <w:color w:val="auto"/>
                <w:spacing w:val="-2"/>
                <w:sz w:val="24"/>
                <w:szCs w:val="24"/>
                <w:highlight w:val="none"/>
              </w:rPr>
              <w:t>区颁发的B类人员安全生产考核合格证，必须注册在投标单位</w:t>
            </w:r>
            <w:r>
              <w:rPr>
                <w:rFonts w:hint="eastAsia" w:ascii="仿宋" w:hAnsi="仿宋" w:eastAsia="仿宋" w:cs="仿宋"/>
                <w:color w:val="auto"/>
                <w:spacing w:val="-3"/>
                <w:sz w:val="24"/>
                <w:szCs w:val="24"/>
                <w:highlight w:val="none"/>
              </w:rPr>
              <w:t>、且在有效期内。</w:t>
            </w:r>
          </w:p>
        </w:tc>
        <w:tc>
          <w:tcPr>
            <w:tcW w:w="581" w:type="dxa"/>
            <w:tcBorders>
              <w:tl2br w:val="nil"/>
              <w:tr2bl w:val="nil"/>
            </w:tcBorders>
            <w:vAlign w:val="center"/>
          </w:tcPr>
          <w:p w14:paraId="7B5C6609">
            <w:pPr>
              <w:rPr>
                <w:rFonts w:hint="eastAsia" w:ascii="仿宋" w:hAnsi="仿宋" w:eastAsia="仿宋" w:cs="仿宋"/>
                <w:color w:val="auto"/>
                <w:sz w:val="21"/>
                <w:highlight w:val="none"/>
              </w:rPr>
            </w:pPr>
          </w:p>
        </w:tc>
        <w:tc>
          <w:tcPr>
            <w:tcW w:w="790" w:type="dxa"/>
            <w:tcBorders>
              <w:tl2br w:val="nil"/>
              <w:tr2bl w:val="nil"/>
            </w:tcBorders>
            <w:vAlign w:val="center"/>
          </w:tcPr>
          <w:p w14:paraId="7E53A1AC">
            <w:pPr>
              <w:rPr>
                <w:rFonts w:hint="eastAsia" w:ascii="仿宋" w:hAnsi="仿宋" w:eastAsia="仿宋" w:cs="仿宋"/>
                <w:color w:val="auto"/>
                <w:sz w:val="21"/>
                <w:highlight w:val="none"/>
              </w:rPr>
            </w:pPr>
          </w:p>
        </w:tc>
      </w:tr>
      <w:tr w14:paraId="14E4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3" w:type="dxa"/>
            <w:vMerge w:val="continue"/>
            <w:tcBorders>
              <w:tl2br w:val="nil"/>
              <w:tr2bl w:val="nil"/>
            </w:tcBorders>
            <w:textDirection w:val="tbRlV"/>
            <w:vAlign w:val="center"/>
          </w:tcPr>
          <w:p w14:paraId="42C2D406">
            <w:pPr>
              <w:rPr>
                <w:rFonts w:hint="eastAsia" w:ascii="仿宋" w:hAnsi="仿宋" w:eastAsia="仿宋" w:cs="仿宋"/>
                <w:color w:val="auto"/>
                <w:sz w:val="21"/>
                <w:highlight w:val="none"/>
              </w:rPr>
            </w:pPr>
          </w:p>
        </w:tc>
        <w:tc>
          <w:tcPr>
            <w:tcW w:w="509" w:type="dxa"/>
            <w:tcBorders>
              <w:tl2br w:val="nil"/>
              <w:tr2bl w:val="nil"/>
            </w:tcBorders>
            <w:vAlign w:val="center"/>
          </w:tcPr>
          <w:p w14:paraId="389C5C24">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994" w:type="dxa"/>
            <w:tcBorders>
              <w:tl2br w:val="nil"/>
              <w:tr2bl w:val="nil"/>
            </w:tcBorders>
            <w:vAlign w:val="center"/>
          </w:tcPr>
          <w:p w14:paraId="7A15B095">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right="17"/>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保证金缴纳凭证或保函凭证复印件；</w:t>
            </w:r>
          </w:p>
        </w:tc>
        <w:tc>
          <w:tcPr>
            <w:tcW w:w="581" w:type="dxa"/>
            <w:tcBorders>
              <w:tl2br w:val="nil"/>
              <w:tr2bl w:val="nil"/>
            </w:tcBorders>
            <w:vAlign w:val="center"/>
          </w:tcPr>
          <w:p w14:paraId="0BEBAE18">
            <w:pPr>
              <w:rPr>
                <w:rFonts w:hint="eastAsia" w:ascii="仿宋" w:hAnsi="仿宋" w:eastAsia="仿宋" w:cs="仿宋"/>
                <w:color w:val="auto"/>
                <w:sz w:val="21"/>
                <w:highlight w:val="none"/>
              </w:rPr>
            </w:pPr>
          </w:p>
        </w:tc>
        <w:tc>
          <w:tcPr>
            <w:tcW w:w="790" w:type="dxa"/>
            <w:tcBorders>
              <w:tl2br w:val="nil"/>
              <w:tr2bl w:val="nil"/>
            </w:tcBorders>
            <w:vAlign w:val="center"/>
          </w:tcPr>
          <w:p w14:paraId="0756C1BB">
            <w:pPr>
              <w:rPr>
                <w:rFonts w:hint="eastAsia" w:ascii="仿宋" w:hAnsi="仿宋" w:eastAsia="仿宋" w:cs="仿宋"/>
                <w:color w:val="auto"/>
                <w:sz w:val="21"/>
                <w:highlight w:val="none"/>
              </w:rPr>
            </w:pPr>
          </w:p>
        </w:tc>
      </w:tr>
      <w:tr w14:paraId="538D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983" w:type="dxa"/>
            <w:vMerge w:val="continue"/>
            <w:tcBorders>
              <w:tl2br w:val="nil"/>
              <w:tr2bl w:val="nil"/>
            </w:tcBorders>
            <w:textDirection w:val="tbRlV"/>
            <w:vAlign w:val="center"/>
          </w:tcPr>
          <w:p w14:paraId="63D3B985">
            <w:pPr>
              <w:rPr>
                <w:rFonts w:hint="eastAsia" w:ascii="仿宋" w:hAnsi="仿宋" w:eastAsia="仿宋" w:cs="仿宋"/>
                <w:color w:val="auto"/>
                <w:sz w:val="21"/>
                <w:highlight w:val="none"/>
              </w:rPr>
            </w:pPr>
          </w:p>
        </w:tc>
        <w:tc>
          <w:tcPr>
            <w:tcW w:w="509" w:type="dxa"/>
            <w:tcBorders>
              <w:tl2br w:val="nil"/>
              <w:tr2bl w:val="nil"/>
            </w:tcBorders>
            <w:vAlign w:val="center"/>
          </w:tcPr>
          <w:p w14:paraId="60FF9B9F">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10</w:t>
            </w:r>
          </w:p>
        </w:tc>
        <w:tc>
          <w:tcPr>
            <w:tcW w:w="6994" w:type="dxa"/>
            <w:tcBorders>
              <w:tl2br w:val="nil"/>
              <w:tr2bl w:val="nil"/>
            </w:tcBorders>
            <w:vAlign w:val="center"/>
          </w:tcPr>
          <w:p w14:paraId="555B5955">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0"/>
                <w:position w:val="0"/>
                <w:sz w:val="24"/>
                <w:szCs w:val="24"/>
                <w:highlight w:val="none"/>
              </w:rPr>
              <w:t>中小企业声明函；</w:t>
            </w:r>
          </w:p>
        </w:tc>
        <w:tc>
          <w:tcPr>
            <w:tcW w:w="581" w:type="dxa"/>
            <w:tcBorders>
              <w:tl2br w:val="nil"/>
              <w:tr2bl w:val="nil"/>
            </w:tcBorders>
            <w:vAlign w:val="center"/>
          </w:tcPr>
          <w:p w14:paraId="4C766545">
            <w:pPr>
              <w:rPr>
                <w:rFonts w:hint="eastAsia" w:ascii="仿宋" w:hAnsi="仿宋" w:eastAsia="仿宋" w:cs="仿宋"/>
                <w:color w:val="auto"/>
                <w:sz w:val="21"/>
                <w:highlight w:val="none"/>
              </w:rPr>
            </w:pPr>
          </w:p>
        </w:tc>
        <w:tc>
          <w:tcPr>
            <w:tcW w:w="790" w:type="dxa"/>
            <w:tcBorders>
              <w:tl2br w:val="nil"/>
              <w:tr2bl w:val="nil"/>
            </w:tcBorders>
            <w:vAlign w:val="center"/>
          </w:tcPr>
          <w:p w14:paraId="665AF211">
            <w:pPr>
              <w:rPr>
                <w:rFonts w:hint="eastAsia" w:ascii="仿宋" w:hAnsi="仿宋" w:eastAsia="仿宋" w:cs="仿宋"/>
                <w:color w:val="auto"/>
                <w:sz w:val="21"/>
                <w:highlight w:val="none"/>
              </w:rPr>
            </w:pPr>
          </w:p>
        </w:tc>
      </w:tr>
      <w:tr w14:paraId="26B8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jc w:val="center"/>
        </w:trPr>
        <w:tc>
          <w:tcPr>
            <w:tcW w:w="983" w:type="dxa"/>
            <w:vMerge w:val="continue"/>
            <w:tcBorders>
              <w:tl2br w:val="nil"/>
              <w:tr2bl w:val="nil"/>
            </w:tcBorders>
            <w:textDirection w:val="tbRlV"/>
            <w:vAlign w:val="center"/>
          </w:tcPr>
          <w:p w14:paraId="65DBBCD1">
            <w:pPr>
              <w:rPr>
                <w:rFonts w:hint="eastAsia" w:ascii="仿宋" w:hAnsi="仿宋" w:eastAsia="仿宋" w:cs="仿宋"/>
                <w:color w:val="auto"/>
                <w:sz w:val="21"/>
                <w:highlight w:val="none"/>
              </w:rPr>
            </w:pPr>
          </w:p>
        </w:tc>
        <w:tc>
          <w:tcPr>
            <w:tcW w:w="509" w:type="dxa"/>
            <w:tcBorders>
              <w:tl2br w:val="nil"/>
              <w:tr2bl w:val="nil"/>
            </w:tcBorders>
            <w:vAlign w:val="center"/>
          </w:tcPr>
          <w:p w14:paraId="3B420CD9">
            <w:pPr>
              <w:pStyle w:val="15"/>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仿宋" w:hAnsi="仿宋" w:eastAsia="仿宋" w:cs="仿宋"/>
                <w:color w:val="auto"/>
                <w:spacing w:val="-14"/>
                <w:sz w:val="24"/>
                <w:szCs w:val="24"/>
                <w:highlight w:val="none"/>
                <w:lang w:val="en-US" w:eastAsia="zh-CN"/>
              </w:rPr>
            </w:pPr>
            <w:r>
              <w:rPr>
                <w:rFonts w:hint="eastAsia" w:cs="仿宋"/>
                <w:color w:val="auto"/>
                <w:spacing w:val="-14"/>
                <w:sz w:val="24"/>
                <w:szCs w:val="24"/>
                <w:highlight w:val="none"/>
                <w:lang w:val="en-US" w:eastAsia="zh-CN"/>
              </w:rPr>
              <w:t>11</w:t>
            </w:r>
          </w:p>
        </w:tc>
        <w:tc>
          <w:tcPr>
            <w:tcW w:w="6994" w:type="dxa"/>
            <w:tcBorders>
              <w:tl2br w:val="nil"/>
              <w:tr2bl w:val="nil"/>
            </w:tcBorders>
            <w:vAlign w:val="center"/>
          </w:tcPr>
          <w:p w14:paraId="594908E1">
            <w:pPr>
              <w:pStyle w:val="15"/>
              <w:keepNext w:val="0"/>
              <w:keepLines w:val="0"/>
              <w:pageBreakBefore w:val="0"/>
              <w:widowControl w:val="0"/>
              <w:kinsoku/>
              <w:wordWrap w:val="0"/>
              <w:overflowPunct/>
              <w:topLinePunct/>
              <w:autoSpaceDE/>
              <w:autoSpaceDN/>
              <w:bidi w:val="0"/>
              <w:adjustRightInd w:val="0"/>
              <w:snapToGrid w:val="0"/>
              <w:spacing w:line="400" w:lineRule="exact"/>
              <w:ind w:left="0"/>
              <w:jc w:val="left"/>
              <w:textAlignment w:val="baseline"/>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2"/>
                <w:sz w:val="24"/>
                <w:szCs w:val="24"/>
                <w:highlight w:val="none"/>
              </w:rPr>
              <w:t>近三年在“信用中国”网站（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rPr>
              <w:t>www.cr</w:t>
            </w:r>
            <w:r>
              <w:rPr>
                <w:rFonts w:hint="eastAsia" w:ascii="仿宋" w:hAnsi="仿宋" w:eastAsia="仿宋" w:cs="仿宋"/>
                <w:color w:val="auto"/>
                <w:spacing w:val="-3"/>
                <w:sz w:val="24"/>
                <w:szCs w:val="24"/>
                <w:highlight w:val="none"/>
              </w:rPr>
              <w:t>editchina.gov.cn</w:t>
            </w:r>
            <w:r>
              <w:rPr>
                <w:rFonts w:hint="eastAsia" w:ascii="仿宋" w:hAnsi="仿宋" w:eastAsia="仿宋" w:cs="仿宋"/>
                <w:color w:val="auto"/>
                <w:spacing w:val="-3"/>
                <w:sz w:val="24"/>
                <w:szCs w:val="24"/>
                <w:highlight w:val="none"/>
              </w:rPr>
              <w:fldChar w:fldCharType="end"/>
            </w:r>
            <w:r>
              <w:rPr>
                <w:rFonts w:hint="eastAsia" w:ascii="仿宋" w:hAnsi="仿宋" w:eastAsia="仿宋" w:cs="仿宋"/>
                <w:color w:val="auto"/>
                <w:spacing w:val="-3"/>
                <w:sz w:val="24"/>
                <w:szCs w:val="24"/>
                <w:highlight w:val="none"/>
              </w:rPr>
              <w:t>）被</w:t>
            </w:r>
            <w:r>
              <w:rPr>
                <w:rFonts w:hint="eastAsia" w:ascii="仿宋" w:hAnsi="仿宋" w:eastAsia="仿宋" w:cs="仿宋"/>
                <w:color w:val="auto"/>
                <w:spacing w:val="-6"/>
                <w:sz w:val="24"/>
                <w:szCs w:val="24"/>
                <w:highlight w:val="none"/>
              </w:rPr>
              <w:t>列入失信被执行人、重大税收违法失信主体(信用中国首页-点击信</w:t>
            </w:r>
            <w:r>
              <w:rPr>
                <w:rFonts w:hint="eastAsia" w:ascii="仿宋" w:hAnsi="仿宋" w:eastAsia="仿宋" w:cs="仿宋"/>
                <w:color w:val="auto"/>
                <w:spacing w:val="-4"/>
                <w:sz w:val="24"/>
                <w:szCs w:val="24"/>
                <w:highlight w:val="none"/>
              </w:rPr>
              <w:t>用服务-查询、网页打印)、中国政府采购网（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"http://www.ccgp.gov.cn/search/cr/"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4"/>
                <w:sz w:val="24"/>
                <w:szCs w:val="24"/>
                <w:highlight w:val="none"/>
              </w:rPr>
              <w:t>http</w:t>
            </w:r>
            <w:r>
              <w:rPr>
                <w:rFonts w:hint="eastAsia" w:ascii="仿宋" w:hAnsi="仿宋" w:eastAsia="仿宋" w:cs="仿宋"/>
                <w:color w:val="auto"/>
                <w:spacing w:val="-5"/>
                <w:sz w:val="24"/>
                <w:szCs w:val="24"/>
                <w:highlight w:val="none"/>
              </w:rPr>
              <w:t>://www.ccgp.go</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"http://www.ccgp.gov.cn/search/cr/"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rPr>
              <w:t>v.cn/search/cr/</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）严重违法失信</w:t>
            </w:r>
            <w:r>
              <w:rPr>
                <w:rFonts w:hint="eastAsia" w:ascii="仿宋" w:hAnsi="仿宋" w:eastAsia="仿宋" w:cs="仿宋"/>
                <w:color w:val="auto"/>
                <w:spacing w:val="-2"/>
                <w:sz w:val="24"/>
                <w:szCs w:val="24"/>
                <w:highlight w:val="none"/>
              </w:rPr>
              <w:t>行为记录名单的（尚在处罚期内</w:t>
            </w:r>
            <w:r>
              <w:rPr>
                <w:rFonts w:hint="eastAsia" w:ascii="仿宋" w:hAnsi="仿宋" w:eastAsia="仿宋" w:cs="仿宋"/>
                <w:color w:val="auto"/>
                <w:spacing w:val="-5"/>
                <w:sz w:val="24"/>
                <w:szCs w:val="24"/>
                <w:highlight w:val="none"/>
              </w:rPr>
              <w:t>的</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5"/>
                <w:sz w:val="24"/>
                <w:szCs w:val="24"/>
                <w:highlight w:val="none"/>
              </w:rPr>
              <w:t>将拒绝其参加本次招标活动（请各投标人</w:t>
            </w:r>
            <w:r>
              <w:rPr>
                <w:rFonts w:hint="eastAsia" w:ascii="仿宋" w:hAnsi="仿宋" w:eastAsia="仿宋" w:cs="仿宋"/>
                <w:color w:val="auto"/>
                <w:spacing w:val="-6"/>
                <w:sz w:val="24"/>
                <w:szCs w:val="24"/>
                <w:highlight w:val="none"/>
              </w:rPr>
              <w:t>提供以上网站查询</w:t>
            </w:r>
            <w:r>
              <w:rPr>
                <w:rFonts w:hint="eastAsia" w:ascii="仿宋" w:hAnsi="仿宋" w:eastAsia="仿宋" w:cs="仿宋"/>
                <w:color w:val="auto"/>
                <w:spacing w:val="-7"/>
                <w:sz w:val="24"/>
                <w:szCs w:val="24"/>
                <w:highlight w:val="none"/>
              </w:rPr>
              <w:t>结果</w:t>
            </w:r>
            <w:r>
              <w:rPr>
                <w:rFonts w:hint="eastAsia" w:ascii="仿宋" w:hAnsi="仿宋" w:eastAsia="仿宋" w:cs="仿宋"/>
                <w:color w:val="auto"/>
                <w:spacing w:val="-1"/>
                <w:sz w:val="24"/>
                <w:szCs w:val="24"/>
                <w:highlight w:val="none"/>
              </w:rPr>
              <w:t>）；</w:t>
            </w:r>
          </w:p>
        </w:tc>
        <w:tc>
          <w:tcPr>
            <w:tcW w:w="581" w:type="dxa"/>
            <w:tcBorders>
              <w:tl2br w:val="nil"/>
              <w:tr2bl w:val="nil"/>
            </w:tcBorders>
            <w:vAlign w:val="center"/>
          </w:tcPr>
          <w:p w14:paraId="57E0B618">
            <w:pPr>
              <w:rPr>
                <w:rFonts w:hint="eastAsia" w:ascii="仿宋" w:hAnsi="仿宋" w:eastAsia="仿宋" w:cs="仿宋"/>
                <w:color w:val="auto"/>
                <w:sz w:val="21"/>
                <w:highlight w:val="none"/>
              </w:rPr>
            </w:pPr>
          </w:p>
        </w:tc>
        <w:tc>
          <w:tcPr>
            <w:tcW w:w="790" w:type="dxa"/>
            <w:tcBorders>
              <w:tl2br w:val="nil"/>
              <w:tr2bl w:val="nil"/>
            </w:tcBorders>
            <w:vAlign w:val="center"/>
          </w:tcPr>
          <w:p w14:paraId="7C39785F">
            <w:pPr>
              <w:rPr>
                <w:rFonts w:hint="eastAsia" w:ascii="仿宋" w:hAnsi="仿宋" w:eastAsia="仿宋" w:cs="仿宋"/>
                <w:color w:val="auto"/>
                <w:sz w:val="21"/>
                <w:highlight w:val="none"/>
              </w:rPr>
            </w:pPr>
          </w:p>
        </w:tc>
      </w:tr>
    </w:tbl>
    <w:p w14:paraId="027C9265">
      <w:pPr>
        <w:spacing w:before="38" w:line="358" w:lineRule="auto"/>
        <w:ind w:left="140" w:right="41" w:firstLine="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说明</w:t>
      </w:r>
      <w:r>
        <w:rPr>
          <w:rFonts w:hint="eastAsia" w:ascii="仿宋" w:hAnsi="仿宋" w:eastAsia="仿宋" w:cs="仿宋"/>
          <w:color w:val="auto"/>
          <w:spacing w:val="-32"/>
          <w:sz w:val="24"/>
          <w:szCs w:val="24"/>
          <w:highlight w:val="none"/>
        </w:rPr>
        <w:t>：</w:t>
      </w:r>
      <w:r>
        <w:rPr>
          <w:rFonts w:hint="eastAsia" w:ascii="仿宋" w:hAnsi="仿宋" w:eastAsia="仿宋" w:cs="仿宋"/>
          <w:color w:val="auto"/>
          <w:spacing w:val="-1"/>
          <w:sz w:val="24"/>
          <w:szCs w:val="24"/>
          <w:highlight w:val="none"/>
        </w:rPr>
        <w:t>上述各项中如有一项为不符合，则结论为不符合，表示该响应文件中存在重</w:t>
      </w:r>
      <w:r>
        <w:rPr>
          <w:rFonts w:hint="eastAsia" w:ascii="仿宋" w:hAnsi="仿宋" w:eastAsia="仿宋" w:cs="仿宋"/>
          <w:color w:val="auto"/>
          <w:spacing w:val="-3"/>
          <w:sz w:val="24"/>
          <w:szCs w:val="24"/>
          <w:highlight w:val="none"/>
        </w:rPr>
        <w:t>大偏差，不能通过资格审查；资格审查小组对某一分</w:t>
      </w:r>
      <w:r>
        <w:rPr>
          <w:rFonts w:hint="eastAsia" w:ascii="仿宋" w:hAnsi="仿宋" w:eastAsia="仿宋" w:cs="仿宋"/>
          <w:color w:val="auto"/>
          <w:spacing w:val="-4"/>
          <w:sz w:val="24"/>
          <w:szCs w:val="24"/>
          <w:highlight w:val="none"/>
        </w:rPr>
        <w:t>项评审认为不符合时，必须要写明原因。</w:t>
      </w:r>
    </w:p>
    <w:p w14:paraId="729FF183">
      <w:pPr>
        <w:spacing w:before="2" w:line="359" w:lineRule="auto"/>
        <w:ind w:left="139" w:right="159" w:firstLine="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响应文件最终符合与否，以所有资格审查小组的评审意见中少数服从多数为原则定论。</w:t>
      </w:r>
      <w:r>
        <w:rPr>
          <w:rFonts w:hint="eastAsia" w:ascii="仿宋" w:hAnsi="仿宋" w:eastAsia="仿宋" w:cs="仿宋"/>
          <w:color w:val="auto"/>
          <w:sz w:val="24"/>
          <w:szCs w:val="24"/>
          <w:highlight w:val="none"/>
        </w:rPr>
        <w:t>未通过资格审查的供应商不进入评审；通过</w:t>
      </w:r>
      <w:r>
        <w:rPr>
          <w:rFonts w:hint="eastAsia" w:ascii="仿宋" w:hAnsi="仿宋" w:eastAsia="仿宋" w:cs="仿宋"/>
          <w:color w:val="auto"/>
          <w:spacing w:val="-1"/>
          <w:sz w:val="24"/>
          <w:szCs w:val="24"/>
          <w:highlight w:val="none"/>
        </w:rPr>
        <w:t>资格审查的供应商不足三家的，不得评审。</w:t>
      </w:r>
    </w:p>
    <w:p w14:paraId="6FA37C76">
      <w:pPr>
        <w:spacing w:line="359" w:lineRule="auto"/>
        <w:rPr>
          <w:rFonts w:hint="eastAsia" w:ascii="仿宋" w:hAnsi="仿宋" w:eastAsia="仿宋" w:cs="仿宋"/>
          <w:color w:val="auto"/>
          <w:sz w:val="24"/>
          <w:szCs w:val="24"/>
          <w:highlight w:val="none"/>
        </w:rPr>
        <w:sectPr>
          <w:footerReference r:id="rId3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F4E8782">
      <w:pPr>
        <w:spacing w:before="91" w:line="221" w:lineRule="auto"/>
        <w:ind w:left="3588"/>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初步评审-符合性审查表</w:t>
      </w:r>
    </w:p>
    <w:tbl>
      <w:tblPr>
        <w:tblStyle w:val="11"/>
        <w:tblpPr w:leftFromText="180" w:rightFromText="180" w:vertAnchor="text" w:horzAnchor="page" w:tblpX="1259" w:tblpY="16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
        <w:gridCol w:w="724"/>
        <w:gridCol w:w="6368"/>
        <w:gridCol w:w="481"/>
        <w:gridCol w:w="882"/>
      </w:tblGrid>
      <w:tr w14:paraId="63685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964" w:type="dxa"/>
            <w:tcBorders>
              <w:top w:val="single" w:color="auto" w:sz="4" w:space="0"/>
              <w:left w:val="single" w:color="auto" w:sz="4" w:space="0"/>
            </w:tcBorders>
            <w:noWrap w:val="0"/>
            <w:vAlign w:val="center"/>
          </w:tcPr>
          <w:p w14:paraId="6B02B5EB">
            <w:pPr>
              <w:shd w:val="clear" w:color="auto" w:fill="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w:t>
            </w:r>
          </w:p>
        </w:tc>
        <w:tc>
          <w:tcPr>
            <w:tcW w:w="7092" w:type="dxa"/>
            <w:gridSpan w:val="2"/>
            <w:tcBorders>
              <w:top w:val="single" w:color="auto" w:sz="4" w:space="0"/>
            </w:tcBorders>
            <w:noWrap w:val="0"/>
            <w:vAlign w:val="center"/>
          </w:tcPr>
          <w:p w14:paraId="77D6E9A1">
            <w:pPr>
              <w:shd w:val="clear" w:color="auto" w:fill="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评审内容</w:t>
            </w:r>
          </w:p>
        </w:tc>
        <w:tc>
          <w:tcPr>
            <w:tcW w:w="1363" w:type="dxa"/>
            <w:gridSpan w:val="2"/>
            <w:tcBorders>
              <w:top w:val="single" w:color="auto" w:sz="4" w:space="0"/>
              <w:right w:val="single" w:color="auto" w:sz="4" w:space="0"/>
            </w:tcBorders>
            <w:noWrap w:val="0"/>
            <w:vAlign w:val="center"/>
          </w:tcPr>
          <w:p w14:paraId="6A96B760">
            <w:pPr>
              <w:shd w:val="clear" w:color="auto" w:fill="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评审意见</w:t>
            </w:r>
          </w:p>
        </w:tc>
      </w:tr>
      <w:tr w14:paraId="09B9E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tcBorders>
              <w:left w:val="single" w:color="auto" w:sz="4" w:space="0"/>
              <w:bottom w:val="single" w:color="auto" w:sz="4" w:space="0"/>
            </w:tcBorders>
            <w:noWrap w:val="0"/>
            <w:vAlign w:val="center"/>
          </w:tcPr>
          <w:p w14:paraId="4F8C30A2">
            <w:pPr>
              <w:shd w:val="clear" w:color="auto" w:fill="auto"/>
              <w:rPr>
                <w:rFonts w:hint="eastAsia" w:ascii="仿宋" w:hAnsi="仿宋" w:eastAsia="仿宋" w:cs="仿宋"/>
                <w:b w:val="0"/>
                <w:bCs/>
                <w:color w:val="auto"/>
                <w:highlight w:val="none"/>
              </w:rPr>
            </w:pPr>
          </w:p>
        </w:tc>
        <w:tc>
          <w:tcPr>
            <w:tcW w:w="7092" w:type="dxa"/>
            <w:gridSpan w:val="2"/>
            <w:tcBorders>
              <w:bottom w:val="single" w:color="auto" w:sz="4" w:space="0"/>
            </w:tcBorders>
            <w:noWrap w:val="0"/>
            <w:vAlign w:val="top"/>
          </w:tcPr>
          <w:p w14:paraId="1514FE1D">
            <w:pPr>
              <w:shd w:val="clear" w:color="auto" w:fill="auto"/>
              <w:rPr>
                <w:rFonts w:hint="eastAsia" w:ascii="仿宋" w:hAnsi="仿宋" w:eastAsia="仿宋" w:cs="仿宋"/>
                <w:b w:val="0"/>
                <w:bCs/>
                <w:color w:val="auto"/>
                <w:highlight w:val="none"/>
              </w:rPr>
            </w:pPr>
          </w:p>
        </w:tc>
        <w:tc>
          <w:tcPr>
            <w:tcW w:w="481" w:type="dxa"/>
            <w:noWrap w:val="0"/>
            <w:vAlign w:val="center"/>
          </w:tcPr>
          <w:p w14:paraId="70134627">
            <w:pPr>
              <w:shd w:val="clear" w:color="auto" w:fill="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是</w:t>
            </w:r>
          </w:p>
        </w:tc>
        <w:tc>
          <w:tcPr>
            <w:tcW w:w="882" w:type="dxa"/>
            <w:tcBorders>
              <w:right w:val="single" w:color="auto" w:sz="4" w:space="0"/>
            </w:tcBorders>
            <w:noWrap w:val="0"/>
            <w:vAlign w:val="center"/>
          </w:tcPr>
          <w:p w14:paraId="682DCD94">
            <w:pPr>
              <w:shd w:val="clear" w:color="auto" w:fill="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否</w:t>
            </w:r>
          </w:p>
        </w:tc>
      </w:tr>
      <w:tr w14:paraId="5922C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restart"/>
            <w:tcBorders>
              <w:top w:val="single" w:color="auto" w:sz="4" w:space="0"/>
              <w:left w:val="single" w:color="auto" w:sz="4" w:space="0"/>
              <w:right w:val="single" w:color="auto" w:sz="4" w:space="0"/>
            </w:tcBorders>
            <w:noWrap w:val="0"/>
            <w:vAlign w:val="center"/>
          </w:tcPr>
          <w:p w14:paraId="03B9EAE1">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w:t>
            </w:r>
          </w:p>
          <w:p w14:paraId="260B49CA">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查</w:t>
            </w:r>
          </w:p>
          <w:p w14:paraId="4D6A9C66">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w:t>
            </w:r>
          </w:p>
          <w:p w14:paraId="5682561F">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w:t>
            </w:r>
          </w:p>
        </w:tc>
        <w:tc>
          <w:tcPr>
            <w:tcW w:w="724" w:type="dxa"/>
            <w:tcBorders>
              <w:top w:val="single" w:color="auto" w:sz="4" w:space="0"/>
              <w:left w:val="single" w:color="auto" w:sz="4" w:space="0"/>
              <w:right w:val="single" w:color="auto" w:sz="4" w:space="0"/>
            </w:tcBorders>
            <w:noWrap w:val="0"/>
            <w:vAlign w:val="center"/>
          </w:tcPr>
          <w:p w14:paraId="2B42EDD0">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6368" w:type="dxa"/>
            <w:tcBorders>
              <w:top w:val="single" w:color="auto" w:sz="4" w:space="0"/>
              <w:left w:val="single" w:color="auto" w:sz="4" w:space="0"/>
              <w:right w:val="single" w:color="auto" w:sz="4" w:space="0"/>
            </w:tcBorders>
            <w:noWrap w:val="0"/>
            <w:vAlign w:val="center"/>
          </w:tcPr>
          <w:p w14:paraId="11F78283">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由政府立项核准、审批的采购项目, 报价高于设定的最高限价的；</w:t>
            </w:r>
          </w:p>
        </w:tc>
        <w:tc>
          <w:tcPr>
            <w:tcW w:w="481" w:type="dxa"/>
            <w:tcBorders>
              <w:left w:val="single" w:color="auto" w:sz="4" w:space="0"/>
              <w:right w:val="single" w:color="auto" w:sz="4" w:space="0"/>
            </w:tcBorders>
            <w:noWrap w:val="0"/>
            <w:vAlign w:val="top"/>
          </w:tcPr>
          <w:p w14:paraId="30172575">
            <w:pPr>
              <w:shd w:val="clear" w:color="auto" w:fill="auto"/>
              <w:jc w:val="center"/>
              <w:rPr>
                <w:rFonts w:hint="eastAsia" w:ascii="仿宋" w:hAnsi="仿宋" w:eastAsia="仿宋" w:cs="仿宋"/>
                <w:b w:val="0"/>
                <w:bCs/>
                <w:color w:val="auto"/>
                <w:szCs w:val="21"/>
                <w:highlight w:val="none"/>
              </w:rPr>
            </w:pPr>
          </w:p>
        </w:tc>
        <w:tc>
          <w:tcPr>
            <w:tcW w:w="882" w:type="dxa"/>
            <w:tcBorders>
              <w:left w:val="single" w:color="auto" w:sz="4" w:space="0"/>
              <w:right w:val="single" w:color="auto" w:sz="4" w:space="0"/>
            </w:tcBorders>
            <w:noWrap w:val="0"/>
            <w:vAlign w:val="top"/>
          </w:tcPr>
          <w:p w14:paraId="1B72A631">
            <w:pPr>
              <w:shd w:val="clear" w:color="auto" w:fill="auto"/>
              <w:jc w:val="center"/>
              <w:rPr>
                <w:rFonts w:hint="eastAsia" w:ascii="仿宋" w:hAnsi="仿宋" w:eastAsia="仿宋" w:cs="仿宋"/>
                <w:b w:val="0"/>
                <w:bCs/>
                <w:color w:val="auto"/>
                <w:szCs w:val="21"/>
                <w:highlight w:val="none"/>
              </w:rPr>
            </w:pPr>
          </w:p>
        </w:tc>
      </w:tr>
      <w:tr w14:paraId="232D0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32F24A33">
            <w:pPr>
              <w:shd w:val="clear" w:color="auto" w:fill="auto"/>
              <w:rPr>
                <w:rFonts w:hint="eastAsia" w:ascii="仿宋" w:hAnsi="仿宋" w:eastAsia="仿宋" w:cs="仿宋"/>
                <w:b w:val="0"/>
                <w:bCs/>
                <w:color w:val="auto"/>
                <w:sz w:val="24"/>
                <w:szCs w:val="24"/>
                <w:highlight w:val="none"/>
              </w:rPr>
            </w:pPr>
          </w:p>
        </w:tc>
        <w:tc>
          <w:tcPr>
            <w:tcW w:w="724" w:type="dxa"/>
            <w:tcBorders>
              <w:top w:val="single" w:color="auto" w:sz="4" w:space="0"/>
              <w:left w:val="single" w:color="auto" w:sz="4" w:space="0"/>
              <w:bottom w:val="single" w:color="auto" w:sz="4" w:space="0"/>
              <w:right w:val="single" w:color="auto" w:sz="4" w:space="0"/>
            </w:tcBorders>
            <w:noWrap w:val="0"/>
            <w:vAlign w:val="center"/>
          </w:tcPr>
          <w:p w14:paraId="46DF9527">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072291B1">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磋商小组认为供应商的报价无明显低于其他通过符合性审查供应商的报价的，供应商的报价不存在异常一致并成规律性的，其报价合理。</w:t>
            </w:r>
          </w:p>
        </w:tc>
        <w:tc>
          <w:tcPr>
            <w:tcW w:w="481" w:type="dxa"/>
            <w:tcBorders>
              <w:left w:val="single" w:color="auto" w:sz="4" w:space="0"/>
            </w:tcBorders>
            <w:noWrap w:val="0"/>
            <w:vAlign w:val="top"/>
          </w:tcPr>
          <w:p w14:paraId="5E05B069">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7336CC27">
            <w:pPr>
              <w:shd w:val="clear" w:color="auto" w:fill="auto"/>
              <w:rPr>
                <w:rFonts w:hint="eastAsia" w:ascii="仿宋" w:hAnsi="仿宋" w:eastAsia="仿宋" w:cs="仿宋"/>
                <w:b w:val="0"/>
                <w:bCs/>
                <w:color w:val="auto"/>
                <w:szCs w:val="21"/>
                <w:highlight w:val="none"/>
              </w:rPr>
            </w:pPr>
          </w:p>
        </w:tc>
      </w:tr>
      <w:tr w14:paraId="3C534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19E46641">
            <w:pPr>
              <w:shd w:val="clear" w:color="auto" w:fill="auto"/>
              <w:rPr>
                <w:rFonts w:hint="eastAsia" w:ascii="仿宋" w:hAnsi="仿宋" w:eastAsia="仿宋" w:cs="仿宋"/>
                <w:b w:val="0"/>
                <w:bCs/>
                <w:color w:val="auto"/>
                <w:sz w:val="24"/>
                <w:szCs w:val="24"/>
                <w:highlight w:val="none"/>
              </w:rPr>
            </w:pPr>
          </w:p>
        </w:tc>
        <w:tc>
          <w:tcPr>
            <w:tcW w:w="724" w:type="dxa"/>
            <w:tcBorders>
              <w:top w:val="single" w:color="auto" w:sz="4" w:space="0"/>
              <w:left w:val="single" w:color="auto" w:sz="4" w:space="0"/>
              <w:right w:val="single" w:color="auto" w:sz="4" w:space="0"/>
            </w:tcBorders>
            <w:noWrap w:val="0"/>
            <w:vAlign w:val="center"/>
          </w:tcPr>
          <w:p w14:paraId="744152D2">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6368" w:type="dxa"/>
            <w:tcBorders>
              <w:top w:val="single" w:color="auto" w:sz="4" w:space="0"/>
              <w:left w:val="single" w:color="auto" w:sz="4" w:space="0"/>
              <w:right w:val="single" w:color="auto" w:sz="4" w:space="0"/>
            </w:tcBorders>
            <w:noWrap w:val="0"/>
            <w:vAlign w:val="center"/>
          </w:tcPr>
          <w:p w14:paraId="3312784A">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响应文件按照磋商文件的规定编制、标记及签署盖章的，法定代表人或其授权代表签字（章）和加盖供应商单位公章的；</w:t>
            </w:r>
          </w:p>
        </w:tc>
        <w:tc>
          <w:tcPr>
            <w:tcW w:w="481" w:type="dxa"/>
            <w:tcBorders>
              <w:left w:val="single" w:color="auto" w:sz="4" w:space="0"/>
            </w:tcBorders>
            <w:noWrap w:val="0"/>
            <w:vAlign w:val="top"/>
          </w:tcPr>
          <w:p w14:paraId="6E637E43">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798D50B3">
            <w:pPr>
              <w:shd w:val="clear" w:color="auto" w:fill="auto"/>
              <w:rPr>
                <w:rFonts w:hint="eastAsia" w:ascii="仿宋" w:hAnsi="仿宋" w:eastAsia="仿宋" w:cs="仿宋"/>
                <w:b w:val="0"/>
                <w:bCs/>
                <w:color w:val="auto"/>
                <w:szCs w:val="21"/>
                <w:highlight w:val="none"/>
              </w:rPr>
            </w:pPr>
          </w:p>
        </w:tc>
      </w:tr>
      <w:tr w14:paraId="65FF5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45674E88">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tcBorders>
            <w:noWrap w:val="0"/>
            <w:vAlign w:val="center"/>
          </w:tcPr>
          <w:p w14:paraId="3A15BA79">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p>
        </w:tc>
        <w:tc>
          <w:tcPr>
            <w:tcW w:w="6368" w:type="dxa"/>
            <w:tcBorders>
              <w:right w:val="single" w:color="auto" w:sz="4" w:space="0"/>
            </w:tcBorders>
            <w:noWrap w:val="0"/>
            <w:vAlign w:val="center"/>
          </w:tcPr>
          <w:p w14:paraId="7480700E">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实质性条款与磋商文件要求的条款相符、且没有重大偏离的；</w:t>
            </w:r>
          </w:p>
        </w:tc>
        <w:tc>
          <w:tcPr>
            <w:tcW w:w="481" w:type="dxa"/>
            <w:tcBorders>
              <w:left w:val="single" w:color="auto" w:sz="4" w:space="0"/>
            </w:tcBorders>
            <w:noWrap w:val="0"/>
            <w:vAlign w:val="top"/>
          </w:tcPr>
          <w:p w14:paraId="08F4CA73">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423DC4FE">
            <w:pPr>
              <w:shd w:val="clear" w:color="auto" w:fill="auto"/>
              <w:rPr>
                <w:rFonts w:hint="eastAsia" w:ascii="仿宋" w:hAnsi="仿宋" w:eastAsia="仿宋" w:cs="仿宋"/>
                <w:b w:val="0"/>
                <w:bCs/>
                <w:color w:val="auto"/>
                <w:szCs w:val="21"/>
                <w:highlight w:val="none"/>
              </w:rPr>
            </w:pPr>
          </w:p>
        </w:tc>
      </w:tr>
      <w:tr w14:paraId="7E50D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0449FF98">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bottom w:val="single" w:color="auto" w:sz="4" w:space="0"/>
            </w:tcBorders>
            <w:noWrap w:val="0"/>
            <w:vAlign w:val="center"/>
          </w:tcPr>
          <w:p w14:paraId="58590618">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6368" w:type="dxa"/>
            <w:tcBorders>
              <w:bottom w:val="single" w:color="auto" w:sz="4" w:space="0"/>
              <w:right w:val="single" w:color="auto" w:sz="4" w:space="0"/>
            </w:tcBorders>
            <w:noWrap w:val="0"/>
            <w:vAlign w:val="center"/>
          </w:tcPr>
          <w:p w14:paraId="300079B5">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响应文件载明的技术标准、技术指标等，符合磋商文件要求的；</w:t>
            </w:r>
          </w:p>
        </w:tc>
        <w:tc>
          <w:tcPr>
            <w:tcW w:w="481" w:type="dxa"/>
            <w:tcBorders>
              <w:left w:val="single" w:color="auto" w:sz="4" w:space="0"/>
              <w:bottom w:val="single" w:color="auto" w:sz="4" w:space="0"/>
            </w:tcBorders>
            <w:noWrap w:val="0"/>
            <w:vAlign w:val="top"/>
          </w:tcPr>
          <w:p w14:paraId="6AB99E8F">
            <w:pPr>
              <w:shd w:val="clear" w:color="auto" w:fill="auto"/>
              <w:rPr>
                <w:rFonts w:hint="eastAsia" w:ascii="仿宋" w:hAnsi="仿宋" w:eastAsia="仿宋" w:cs="仿宋"/>
                <w:b w:val="0"/>
                <w:bCs/>
                <w:color w:val="auto"/>
                <w:szCs w:val="21"/>
                <w:highlight w:val="none"/>
              </w:rPr>
            </w:pPr>
          </w:p>
        </w:tc>
        <w:tc>
          <w:tcPr>
            <w:tcW w:w="882" w:type="dxa"/>
            <w:tcBorders>
              <w:bottom w:val="single" w:color="auto" w:sz="4" w:space="0"/>
              <w:right w:val="single" w:color="auto" w:sz="4" w:space="0"/>
            </w:tcBorders>
            <w:noWrap w:val="0"/>
            <w:vAlign w:val="top"/>
          </w:tcPr>
          <w:p w14:paraId="415AB607">
            <w:pPr>
              <w:shd w:val="clear" w:color="auto" w:fill="auto"/>
              <w:rPr>
                <w:rFonts w:hint="eastAsia" w:ascii="仿宋" w:hAnsi="仿宋" w:eastAsia="仿宋" w:cs="仿宋"/>
                <w:b w:val="0"/>
                <w:bCs/>
                <w:color w:val="auto"/>
                <w:szCs w:val="21"/>
                <w:highlight w:val="none"/>
              </w:rPr>
            </w:pPr>
          </w:p>
        </w:tc>
      </w:tr>
      <w:tr w14:paraId="35A8E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42B696A6">
            <w:pPr>
              <w:shd w:val="clear" w:color="auto" w:fill="auto"/>
              <w:rPr>
                <w:rFonts w:hint="eastAsia" w:ascii="仿宋" w:hAnsi="仿宋" w:eastAsia="仿宋" w:cs="仿宋"/>
                <w:b w:val="0"/>
                <w:bCs/>
                <w:color w:val="auto"/>
                <w:sz w:val="24"/>
                <w:szCs w:val="24"/>
                <w:highlight w:val="none"/>
              </w:rPr>
            </w:pPr>
          </w:p>
        </w:tc>
        <w:tc>
          <w:tcPr>
            <w:tcW w:w="724" w:type="dxa"/>
            <w:tcBorders>
              <w:top w:val="single" w:color="auto" w:sz="4" w:space="0"/>
              <w:left w:val="single" w:color="auto" w:sz="4" w:space="0"/>
              <w:bottom w:val="single" w:color="auto" w:sz="4" w:space="0"/>
              <w:right w:val="single" w:color="auto" w:sz="4" w:space="0"/>
            </w:tcBorders>
            <w:noWrap w:val="0"/>
            <w:vAlign w:val="center"/>
          </w:tcPr>
          <w:p w14:paraId="1871B614">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6368" w:type="dxa"/>
            <w:tcBorders>
              <w:top w:val="single" w:color="auto" w:sz="4" w:space="0"/>
              <w:left w:val="single" w:color="auto" w:sz="4" w:space="0"/>
              <w:bottom w:val="single" w:color="auto" w:sz="4" w:space="0"/>
              <w:right w:val="single" w:color="auto" w:sz="4" w:space="0"/>
            </w:tcBorders>
            <w:noWrap w:val="0"/>
            <w:vAlign w:val="center"/>
          </w:tcPr>
          <w:p w14:paraId="3EFCF8C6">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按磋商文件规定的格式填写，内容全或关键字迹清晰、数量等齐全，所有原件的复印件清晰可辨；</w:t>
            </w:r>
          </w:p>
        </w:tc>
        <w:tc>
          <w:tcPr>
            <w:tcW w:w="481" w:type="dxa"/>
            <w:tcBorders>
              <w:top w:val="single" w:color="auto" w:sz="4" w:space="0"/>
              <w:left w:val="single" w:color="auto" w:sz="4" w:space="0"/>
              <w:bottom w:val="single" w:color="auto" w:sz="4" w:space="0"/>
              <w:right w:val="single" w:color="auto" w:sz="4" w:space="0"/>
            </w:tcBorders>
            <w:noWrap w:val="0"/>
            <w:vAlign w:val="top"/>
          </w:tcPr>
          <w:p w14:paraId="3E2C5FD4">
            <w:pPr>
              <w:shd w:val="clear" w:color="auto" w:fill="auto"/>
              <w:rPr>
                <w:rFonts w:hint="eastAsia" w:ascii="仿宋" w:hAnsi="仿宋" w:eastAsia="仿宋" w:cs="仿宋"/>
                <w:b w:val="0"/>
                <w:bCs/>
                <w:color w:val="auto"/>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top"/>
          </w:tcPr>
          <w:p w14:paraId="662D2498">
            <w:pPr>
              <w:shd w:val="clear" w:color="auto" w:fill="auto"/>
              <w:rPr>
                <w:rFonts w:hint="eastAsia" w:ascii="仿宋" w:hAnsi="仿宋" w:eastAsia="仿宋" w:cs="仿宋"/>
                <w:b w:val="0"/>
                <w:bCs/>
                <w:color w:val="auto"/>
                <w:szCs w:val="21"/>
                <w:highlight w:val="none"/>
              </w:rPr>
            </w:pPr>
          </w:p>
        </w:tc>
      </w:tr>
      <w:tr w14:paraId="47717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2F4167E8">
            <w:pPr>
              <w:shd w:val="clear" w:color="auto" w:fill="auto"/>
              <w:rPr>
                <w:rFonts w:hint="eastAsia" w:ascii="仿宋" w:hAnsi="仿宋" w:eastAsia="仿宋" w:cs="仿宋"/>
                <w:b w:val="0"/>
                <w:bCs/>
                <w:color w:val="auto"/>
                <w:sz w:val="24"/>
                <w:szCs w:val="24"/>
                <w:highlight w:val="none"/>
              </w:rPr>
            </w:pPr>
          </w:p>
        </w:tc>
        <w:tc>
          <w:tcPr>
            <w:tcW w:w="724" w:type="dxa"/>
            <w:tcBorders>
              <w:top w:val="single" w:color="auto" w:sz="4" w:space="0"/>
              <w:left w:val="single" w:color="auto" w:sz="4" w:space="0"/>
            </w:tcBorders>
            <w:noWrap w:val="0"/>
            <w:vAlign w:val="center"/>
          </w:tcPr>
          <w:p w14:paraId="1A8FEDD9">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p>
        </w:tc>
        <w:tc>
          <w:tcPr>
            <w:tcW w:w="6368" w:type="dxa"/>
            <w:tcBorders>
              <w:top w:val="single" w:color="auto" w:sz="4" w:space="0"/>
              <w:right w:val="single" w:color="auto" w:sz="4" w:space="0"/>
            </w:tcBorders>
            <w:noWrap w:val="0"/>
            <w:vAlign w:val="center"/>
          </w:tcPr>
          <w:p w14:paraId="4961B83B">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没有采购人不能接受的附加条件的；</w:t>
            </w:r>
          </w:p>
        </w:tc>
        <w:tc>
          <w:tcPr>
            <w:tcW w:w="481" w:type="dxa"/>
            <w:tcBorders>
              <w:top w:val="single" w:color="auto" w:sz="4" w:space="0"/>
              <w:left w:val="single" w:color="auto" w:sz="4" w:space="0"/>
            </w:tcBorders>
            <w:noWrap w:val="0"/>
            <w:vAlign w:val="top"/>
          </w:tcPr>
          <w:p w14:paraId="660553BC">
            <w:pPr>
              <w:shd w:val="clear" w:color="auto" w:fill="auto"/>
              <w:rPr>
                <w:rFonts w:hint="eastAsia" w:ascii="仿宋" w:hAnsi="仿宋" w:eastAsia="仿宋" w:cs="仿宋"/>
                <w:b w:val="0"/>
                <w:bCs/>
                <w:color w:val="auto"/>
                <w:szCs w:val="21"/>
                <w:highlight w:val="none"/>
              </w:rPr>
            </w:pPr>
          </w:p>
        </w:tc>
        <w:tc>
          <w:tcPr>
            <w:tcW w:w="882" w:type="dxa"/>
            <w:tcBorders>
              <w:top w:val="single" w:color="auto" w:sz="4" w:space="0"/>
              <w:right w:val="single" w:color="auto" w:sz="4" w:space="0"/>
            </w:tcBorders>
            <w:noWrap w:val="0"/>
            <w:vAlign w:val="top"/>
          </w:tcPr>
          <w:p w14:paraId="5F5E656C">
            <w:pPr>
              <w:shd w:val="clear" w:color="auto" w:fill="auto"/>
              <w:rPr>
                <w:rFonts w:hint="eastAsia" w:ascii="仿宋" w:hAnsi="仿宋" w:eastAsia="仿宋" w:cs="仿宋"/>
                <w:b w:val="0"/>
                <w:bCs/>
                <w:color w:val="auto"/>
                <w:szCs w:val="21"/>
                <w:highlight w:val="none"/>
              </w:rPr>
            </w:pPr>
          </w:p>
        </w:tc>
      </w:tr>
      <w:tr w14:paraId="39D3D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64" w:type="dxa"/>
            <w:vMerge w:val="continue"/>
            <w:tcBorders>
              <w:left w:val="single" w:color="auto" w:sz="4" w:space="0"/>
              <w:right w:val="single" w:color="auto" w:sz="4" w:space="0"/>
            </w:tcBorders>
            <w:noWrap w:val="0"/>
            <w:vAlign w:val="center"/>
          </w:tcPr>
          <w:p w14:paraId="4A037548">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tcBorders>
            <w:noWrap w:val="0"/>
            <w:vAlign w:val="center"/>
          </w:tcPr>
          <w:p w14:paraId="055EF103">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p>
        </w:tc>
        <w:tc>
          <w:tcPr>
            <w:tcW w:w="6368" w:type="dxa"/>
            <w:tcBorders>
              <w:right w:val="single" w:color="auto" w:sz="4" w:space="0"/>
            </w:tcBorders>
            <w:noWrap w:val="0"/>
            <w:vAlign w:val="center"/>
          </w:tcPr>
          <w:p w14:paraId="28F8E6AF">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符合磋商文件中规定的其他实质性要求；</w:t>
            </w:r>
          </w:p>
        </w:tc>
        <w:tc>
          <w:tcPr>
            <w:tcW w:w="481" w:type="dxa"/>
            <w:tcBorders>
              <w:left w:val="single" w:color="auto" w:sz="4" w:space="0"/>
            </w:tcBorders>
            <w:noWrap w:val="0"/>
            <w:vAlign w:val="top"/>
          </w:tcPr>
          <w:p w14:paraId="51F85AEE">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125CF196">
            <w:pPr>
              <w:shd w:val="clear" w:color="auto" w:fill="auto"/>
              <w:rPr>
                <w:rFonts w:hint="eastAsia" w:ascii="仿宋" w:hAnsi="仿宋" w:eastAsia="仿宋" w:cs="仿宋"/>
                <w:b w:val="0"/>
                <w:bCs/>
                <w:color w:val="auto"/>
                <w:szCs w:val="21"/>
                <w:highlight w:val="none"/>
              </w:rPr>
            </w:pPr>
          </w:p>
        </w:tc>
      </w:tr>
      <w:tr w14:paraId="333CE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3F448EB8">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tcBorders>
            <w:noWrap w:val="0"/>
            <w:vAlign w:val="center"/>
          </w:tcPr>
          <w:p w14:paraId="04DABA26">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w:t>
            </w:r>
          </w:p>
        </w:tc>
        <w:tc>
          <w:tcPr>
            <w:tcW w:w="6368" w:type="dxa"/>
            <w:tcBorders>
              <w:right w:val="single" w:color="auto" w:sz="4" w:space="0"/>
            </w:tcBorders>
            <w:noWrap w:val="0"/>
            <w:vAlign w:val="center"/>
          </w:tcPr>
          <w:p w14:paraId="49E4E4DD">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不同供应商的响应文件没有错漏一致的情况；</w:t>
            </w:r>
          </w:p>
        </w:tc>
        <w:tc>
          <w:tcPr>
            <w:tcW w:w="481" w:type="dxa"/>
            <w:tcBorders>
              <w:left w:val="single" w:color="auto" w:sz="4" w:space="0"/>
            </w:tcBorders>
            <w:noWrap w:val="0"/>
            <w:vAlign w:val="top"/>
          </w:tcPr>
          <w:p w14:paraId="05B99CE3">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633FAAF2">
            <w:pPr>
              <w:shd w:val="clear" w:color="auto" w:fill="auto"/>
              <w:rPr>
                <w:rFonts w:hint="eastAsia" w:ascii="仿宋" w:hAnsi="仿宋" w:eastAsia="仿宋" w:cs="仿宋"/>
                <w:b w:val="0"/>
                <w:bCs/>
                <w:color w:val="auto"/>
                <w:szCs w:val="21"/>
                <w:highlight w:val="none"/>
              </w:rPr>
            </w:pPr>
          </w:p>
        </w:tc>
      </w:tr>
      <w:tr w14:paraId="13706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vMerge w:val="continue"/>
            <w:tcBorders>
              <w:left w:val="single" w:color="auto" w:sz="4" w:space="0"/>
              <w:right w:val="single" w:color="auto" w:sz="4" w:space="0"/>
            </w:tcBorders>
            <w:noWrap w:val="0"/>
            <w:vAlign w:val="center"/>
          </w:tcPr>
          <w:p w14:paraId="768F92FC">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tcBorders>
            <w:noWrap w:val="0"/>
            <w:vAlign w:val="center"/>
          </w:tcPr>
          <w:p w14:paraId="0BB79F74">
            <w:pPr>
              <w:shd w:val="clear" w:color="auto" w:fill="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w:t>
            </w:r>
          </w:p>
        </w:tc>
        <w:tc>
          <w:tcPr>
            <w:tcW w:w="6368" w:type="dxa"/>
            <w:tcBorders>
              <w:right w:val="single" w:color="auto" w:sz="4" w:space="0"/>
            </w:tcBorders>
            <w:noWrap w:val="0"/>
            <w:vAlign w:val="center"/>
          </w:tcPr>
          <w:p w14:paraId="0C6E7F28">
            <w:pPr>
              <w:spacing w:line="240" w:lineRule="atLeast"/>
              <w:jc w:val="left"/>
              <w:rPr>
                <w:rFonts w:hint="eastAsia" w:ascii="仿宋" w:hAnsi="仿宋" w:eastAsia="仿宋" w:cs="仿宋"/>
                <w:b w:val="0"/>
                <w:bCs/>
                <w:color w:val="auto"/>
                <w:sz w:val="24"/>
                <w:szCs w:val="24"/>
                <w:highlight w:val="none"/>
              </w:rPr>
            </w:pPr>
            <w:r>
              <w:rPr>
                <w:rFonts w:hint="eastAsia" w:ascii="仿宋" w:hAnsi="仿宋" w:eastAsia="仿宋" w:cs="仿宋"/>
                <w:color w:val="auto"/>
                <w:kern w:val="2"/>
                <w:sz w:val="24"/>
                <w:szCs w:val="24"/>
                <w:highlight w:val="none"/>
                <w:lang w:val="en-US" w:eastAsia="zh-CN" w:bidi="ar-SA"/>
              </w:rPr>
              <w:t>供应商附有详细地址、联系人、电话标明的；</w:t>
            </w:r>
          </w:p>
        </w:tc>
        <w:tc>
          <w:tcPr>
            <w:tcW w:w="481" w:type="dxa"/>
            <w:tcBorders>
              <w:left w:val="single" w:color="auto" w:sz="4" w:space="0"/>
            </w:tcBorders>
            <w:noWrap w:val="0"/>
            <w:vAlign w:val="top"/>
          </w:tcPr>
          <w:p w14:paraId="3971199D">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34541779">
            <w:pPr>
              <w:shd w:val="clear" w:color="auto" w:fill="auto"/>
              <w:rPr>
                <w:rFonts w:hint="eastAsia" w:ascii="仿宋" w:hAnsi="仿宋" w:eastAsia="仿宋" w:cs="仿宋"/>
                <w:b w:val="0"/>
                <w:bCs/>
                <w:color w:val="auto"/>
                <w:szCs w:val="21"/>
                <w:highlight w:val="none"/>
              </w:rPr>
            </w:pPr>
          </w:p>
        </w:tc>
      </w:tr>
      <w:tr w14:paraId="5484B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964" w:type="dxa"/>
            <w:tcBorders>
              <w:left w:val="single" w:color="auto" w:sz="4" w:space="0"/>
              <w:right w:val="single" w:color="auto" w:sz="4" w:space="0"/>
            </w:tcBorders>
            <w:noWrap w:val="0"/>
            <w:vAlign w:val="center"/>
          </w:tcPr>
          <w:p w14:paraId="5C217BBA">
            <w:pPr>
              <w:shd w:val="clear" w:color="auto" w:fill="auto"/>
              <w:rPr>
                <w:rFonts w:hint="eastAsia" w:ascii="仿宋" w:hAnsi="仿宋" w:eastAsia="仿宋" w:cs="仿宋"/>
                <w:b w:val="0"/>
                <w:bCs/>
                <w:color w:val="auto"/>
                <w:sz w:val="24"/>
                <w:szCs w:val="24"/>
                <w:highlight w:val="none"/>
              </w:rPr>
            </w:pPr>
          </w:p>
        </w:tc>
        <w:tc>
          <w:tcPr>
            <w:tcW w:w="724" w:type="dxa"/>
            <w:tcBorders>
              <w:left w:val="single" w:color="auto" w:sz="4" w:space="0"/>
            </w:tcBorders>
            <w:noWrap w:val="0"/>
            <w:vAlign w:val="center"/>
          </w:tcPr>
          <w:p w14:paraId="5AFDE0D8">
            <w:pPr>
              <w:shd w:val="clear" w:color="auto" w:fill="auto"/>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w:t>
            </w:r>
          </w:p>
        </w:tc>
        <w:tc>
          <w:tcPr>
            <w:tcW w:w="6368" w:type="dxa"/>
            <w:tcBorders>
              <w:right w:val="single" w:color="auto" w:sz="4" w:space="0"/>
            </w:tcBorders>
            <w:noWrap w:val="0"/>
            <w:vAlign w:val="center"/>
          </w:tcPr>
          <w:p w14:paraId="1FF7901A">
            <w:pPr>
              <w:spacing w:line="240" w:lineRule="atLeast"/>
              <w:jc w:val="left"/>
              <w:rPr>
                <w:rFonts w:hint="eastAsia" w:ascii="仿宋" w:hAnsi="仿宋" w:eastAsia="仿宋" w:cs="仿宋"/>
                <w:b w:val="0"/>
                <w:bCs/>
                <w:color w:val="auto"/>
                <w:kern w:val="0"/>
                <w:sz w:val="24"/>
                <w:szCs w:val="24"/>
                <w:highlight w:val="none"/>
                <w:lang w:bidi="ar"/>
              </w:rPr>
            </w:pPr>
            <w:r>
              <w:rPr>
                <w:rFonts w:hint="eastAsia" w:ascii="仿宋" w:hAnsi="仿宋" w:eastAsia="仿宋" w:cs="仿宋"/>
                <w:color w:val="auto"/>
                <w:kern w:val="2"/>
                <w:sz w:val="24"/>
                <w:szCs w:val="24"/>
                <w:highlight w:val="none"/>
                <w:lang w:val="en-US" w:eastAsia="zh-CN" w:bidi="ar-SA"/>
              </w:rPr>
              <w:t>不符合法律、法规和招标文件中规定的其他实质性要求。</w:t>
            </w:r>
          </w:p>
        </w:tc>
        <w:tc>
          <w:tcPr>
            <w:tcW w:w="481" w:type="dxa"/>
            <w:tcBorders>
              <w:left w:val="single" w:color="auto" w:sz="4" w:space="0"/>
            </w:tcBorders>
            <w:noWrap w:val="0"/>
            <w:vAlign w:val="top"/>
          </w:tcPr>
          <w:p w14:paraId="243A2547">
            <w:pPr>
              <w:shd w:val="clear" w:color="auto" w:fill="auto"/>
              <w:rPr>
                <w:rFonts w:hint="eastAsia" w:ascii="仿宋" w:hAnsi="仿宋" w:eastAsia="仿宋" w:cs="仿宋"/>
                <w:b w:val="0"/>
                <w:bCs/>
                <w:color w:val="auto"/>
                <w:szCs w:val="21"/>
                <w:highlight w:val="none"/>
              </w:rPr>
            </w:pPr>
          </w:p>
        </w:tc>
        <w:tc>
          <w:tcPr>
            <w:tcW w:w="882" w:type="dxa"/>
            <w:tcBorders>
              <w:right w:val="single" w:color="auto" w:sz="4" w:space="0"/>
            </w:tcBorders>
            <w:noWrap w:val="0"/>
            <w:vAlign w:val="top"/>
          </w:tcPr>
          <w:p w14:paraId="7021EE58">
            <w:pPr>
              <w:shd w:val="clear" w:color="auto" w:fill="auto"/>
              <w:rPr>
                <w:rFonts w:hint="eastAsia" w:ascii="仿宋" w:hAnsi="仿宋" w:eastAsia="仿宋" w:cs="仿宋"/>
                <w:b w:val="0"/>
                <w:bCs/>
                <w:color w:val="auto"/>
                <w:szCs w:val="21"/>
                <w:highlight w:val="none"/>
              </w:rPr>
            </w:pPr>
          </w:p>
        </w:tc>
      </w:tr>
      <w:tr w14:paraId="4014C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64" w:type="dxa"/>
            <w:tcBorders>
              <w:left w:val="single" w:color="auto" w:sz="4" w:space="0"/>
              <w:bottom w:val="single" w:color="auto" w:sz="4" w:space="0"/>
              <w:right w:val="single" w:color="auto" w:sz="4" w:space="0"/>
            </w:tcBorders>
            <w:noWrap w:val="0"/>
            <w:vAlign w:val="center"/>
          </w:tcPr>
          <w:p w14:paraId="397169CB">
            <w:pPr>
              <w:shd w:val="clear" w:color="auto" w:fill="auto"/>
              <w:jc w:val="center"/>
              <w:rPr>
                <w:rFonts w:hint="eastAsia" w:ascii="仿宋" w:hAnsi="仿宋" w:eastAsia="仿宋" w:cs="仿宋"/>
                <w:b w:val="0"/>
                <w:bCs/>
                <w:color w:val="auto"/>
                <w:szCs w:val="21"/>
                <w:highlight w:val="none"/>
              </w:rPr>
            </w:pPr>
          </w:p>
        </w:tc>
        <w:tc>
          <w:tcPr>
            <w:tcW w:w="7092" w:type="dxa"/>
            <w:gridSpan w:val="2"/>
            <w:tcBorders>
              <w:left w:val="single" w:color="auto" w:sz="4" w:space="0"/>
              <w:bottom w:val="single" w:color="auto" w:sz="4" w:space="0"/>
              <w:right w:val="single" w:color="auto" w:sz="4" w:space="0"/>
            </w:tcBorders>
            <w:noWrap w:val="0"/>
            <w:vAlign w:val="top"/>
          </w:tcPr>
          <w:p w14:paraId="3B58C9AE">
            <w:pPr>
              <w:shd w:val="clear" w:color="auto" w:fill="auto"/>
              <w:rPr>
                <w:rFonts w:hint="eastAsia" w:ascii="仿宋" w:hAnsi="仿宋" w:eastAsia="仿宋" w:cs="仿宋"/>
                <w:b w:val="0"/>
                <w:bCs/>
                <w:color w:val="auto"/>
                <w:sz w:val="20"/>
                <w:szCs w:val="20"/>
                <w:highlight w:val="none"/>
              </w:rPr>
            </w:pPr>
            <w:r>
              <w:rPr>
                <w:rFonts w:hint="eastAsia" w:ascii="仿宋" w:hAnsi="仿宋" w:eastAsia="仿宋" w:cs="仿宋"/>
                <w:b w:val="0"/>
                <w:bCs/>
                <w:color w:val="auto"/>
                <w:sz w:val="20"/>
                <w:szCs w:val="20"/>
                <w:highlight w:val="none"/>
              </w:rPr>
              <w:t>结论：是否通过评审（须填写通过或不通过）</w:t>
            </w:r>
          </w:p>
          <w:p w14:paraId="4262AD60">
            <w:pPr>
              <w:shd w:val="clear" w:color="auto" w:fill="auto"/>
              <w:rPr>
                <w:rFonts w:hint="eastAsia" w:ascii="仿宋" w:hAnsi="仿宋" w:eastAsia="仿宋" w:cs="仿宋"/>
                <w:b w:val="0"/>
                <w:bCs/>
                <w:color w:val="auto"/>
                <w:sz w:val="20"/>
                <w:szCs w:val="20"/>
                <w:highlight w:val="none"/>
              </w:rPr>
            </w:pPr>
            <w:r>
              <w:rPr>
                <w:rFonts w:hint="eastAsia" w:ascii="仿宋" w:hAnsi="仿宋" w:eastAsia="仿宋" w:cs="仿宋"/>
                <w:b w:val="0"/>
                <w:bCs/>
                <w:color w:val="auto"/>
                <w:sz w:val="20"/>
                <w:szCs w:val="20"/>
                <w:highlight w:val="none"/>
              </w:rPr>
              <w:t>注：如有一项不合格，作废标处理。</w:t>
            </w:r>
          </w:p>
        </w:tc>
        <w:tc>
          <w:tcPr>
            <w:tcW w:w="1363" w:type="dxa"/>
            <w:gridSpan w:val="2"/>
            <w:tcBorders>
              <w:left w:val="single" w:color="auto" w:sz="4" w:space="0"/>
              <w:bottom w:val="single" w:color="auto" w:sz="4" w:space="0"/>
              <w:right w:val="single" w:color="auto" w:sz="4" w:space="0"/>
            </w:tcBorders>
            <w:noWrap w:val="0"/>
            <w:vAlign w:val="top"/>
          </w:tcPr>
          <w:p w14:paraId="4C1A436E">
            <w:pPr>
              <w:shd w:val="clear" w:color="auto" w:fill="auto"/>
              <w:rPr>
                <w:rFonts w:hint="eastAsia" w:ascii="仿宋" w:hAnsi="仿宋" w:eastAsia="仿宋" w:cs="仿宋"/>
                <w:b w:val="0"/>
                <w:bCs/>
                <w:color w:val="auto"/>
                <w:szCs w:val="21"/>
                <w:highlight w:val="none"/>
              </w:rPr>
            </w:pPr>
          </w:p>
        </w:tc>
      </w:tr>
    </w:tbl>
    <w:p w14:paraId="79DEA761">
      <w:pPr>
        <w:spacing w:line="169" w:lineRule="exact"/>
        <w:rPr>
          <w:rFonts w:hint="eastAsia" w:ascii="仿宋" w:hAnsi="仿宋" w:eastAsia="仿宋" w:cs="仿宋"/>
          <w:color w:val="auto"/>
          <w:highlight w:val="none"/>
        </w:rPr>
      </w:pPr>
    </w:p>
    <w:p w14:paraId="5E0C0367">
      <w:pPr>
        <w:keepNext w:val="0"/>
        <w:keepLines w:val="0"/>
        <w:pageBreakBefore w:val="0"/>
        <w:widowControl/>
        <w:kinsoku w:val="0"/>
        <w:wordWrap/>
        <w:overflowPunct/>
        <w:topLinePunct w:val="0"/>
        <w:autoSpaceDE w:val="0"/>
        <w:autoSpaceDN w:val="0"/>
        <w:bidi w:val="0"/>
        <w:adjustRightInd w:val="0"/>
        <w:snapToGrid w:val="0"/>
        <w:spacing w:line="400" w:lineRule="exact"/>
        <w:ind w:left="4" w:right="65" w:hanging="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说明</w:t>
      </w:r>
      <w:r>
        <w:rPr>
          <w:rFonts w:hint="eastAsia" w:ascii="仿宋" w:hAnsi="仿宋" w:eastAsia="仿宋" w:cs="仿宋"/>
          <w:color w:val="auto"/>
          <w:spacing w:val="-31"/>
          <w:sz w:val="24"/>
          <w:szCs w:val="24"/>
          <w:highlight w:val="none"/>
        </w:rPr>
        <w:t>：（</w:t>
      </w:r>
      <w:r>
        <w:rPr>
          <w:rFonts w:hint="eastAsia" w:ascii="仿宋" w:hAnsi="仿宋" w:eastAsia="仿宋" w:cs="仿宋"/>
          <w:color w:val="auto"/>
          <w:spacing w:val="-1"/>
          <w:sz w:val="24"/>
          <w:szCs w:val="24"/>
          <w:highlight w:val="none"/>
        </w:rPr>
        <w:t>1）上述各项中如有一项为不符合，则结论为不符合，表示该响应文件中存在重大偏</w:t>
      </w:r>
      <w:r>
        <w:rPr>
          <w:rFonts w:hint="eastAsia" w:ascii="仿宋" w:hAnsi="仿宋" w:eastAsia="仿宋" w:cs="仿宋"/>
          <w:color w:val="auto"/>
          <w:sz w:val="24"/>
          <w:szCs w:val="24"/>
          <w:highlight w:val="none"/>
        </w:rPr>
        <w:t>差，不能通过符合性审查；评标委员会对某</w:t>
      </w:r>
      <w:r>
        <w:rPr>
          <w:rFonts w:hint="eastAsia" w:ascii="仿宋" w:hAnsi="仿宋" w:eastAsia="仿宋" w:cs="仿宋"/>
          <w:color w:val="auto"/>
          <w:spacing w:val="-1"/>
          <w:sz w:val="24"/>
          <w:szCs w:val="24"/>
          <w:highlight w:val="none"/>
        </w:rPr>
        <w:t>一分项评审认为不符合时，必须要写明原因。</w:t>
      </w:r>
    </w:p>
    <w:p w14:paraId="11D3832A">
      <w:pPr>
        <w:keepNext w:val="0"/>
        <w:keepLines w:val="0"/>
        <w:pageBreakBefore w:val="0"/>
        <w:widowControl/>
        <w:kinsoku w:val="0"/>
        <w:wordWrap/>
        <w:overflowPunct/>
        <w:topLinePunct w:val="0"/>
        <w:autoSpaceDE w:val="0"/>
        <w:autoSpaceDN w:val="0"/>
        <w:bidi w:val="0"/>
        <w:adjustRightInd w:val="0"/>
        <w:snapToGrid w:val="0"/>
        <w:spacing w:line="400" w:lineRule="exact"/>
        <w:ind w:left="9" w:right="67"/>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响应文件最终符合与否，以所有磋商小组的评审意见中少数服从多数为原则定论。未通过符</w:t>
      </w:r>
      <w:r>
        <w:rPr>
          <w:rFonts w:hint="eastAsia" w:ascii="仿宋" w:hAnsi="仿宋" w:eastAsia="仿宋" w:cs="仿宋"/>
          <w:color w:val="auto"/>
          <w:spacing w:val="-1"/>
          <w:sz w:val="24"/>
          <w:szCs w:val="24"/>
          <w:highlight w:val="none"/>
        </w:rPr>
        <w:t>合性审查的供应商不进入评审；通过符合性审查的供应商不足三家的，不得评审。</w:t>
      </w:r>
    </w:p>
    <w:p w14:paraId="73224A8C">
      <w:pPr>
        <w:keepNext w:val="0"/>
        <w:keepLines w:val="0"/>
        <w:pageBreakBefore w:val="0"/>
        <w:widowControl/>
        <w:kinsoku w:val="0"/>
        <w:wordWrap/>
        <w:overflowPunct/>
        <w:topLinePunct w:val="0"/>
        <w:autoSpaceDE w:val="0"/>
        <w:autoSpaceDN w:val="0"/>
        <w:bidi w:val="0"/>
        <w:adjustRightInd w:val="0"/>
        <w:snapToGrid w:val="0"/>
        <w:spacing w:line="400" w:lineRule="exact"/>
        <w:ind w:left="47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
          <w:sz w:val="24"/>
          <w:szCs w:val="24"/>
          <w:highlight w:val="none"/>
        </w:rPr>
        <w:t>有下列情形之一时,磋商小组应予废标,并将理由通知所有供应商：</w:t>
      </w:r>
    </w:p>
    <w:p w14:paraId="003AA03B">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(1)符合专业条件的供应商或者对磋商文件</w:t>
      </w:r>
      <w:r>
        <w:rPr>
          <w:rFonts w:hint="eastAsia" w:ascii="仿宋" w:hAnsi="仿宋" w:eastAsia="仿宋" w:cs="仿宋"/>
          <w:color w:val="auto"/>
          <w:spacing w:val="-2"/>
          <w:sz w:val="24"/>
          <w:szCs w:val="24"/>
          <w:highlight w:val="none"/>
        </w:rPr>
        <w:t>作实质性响应的供应商不足三家的；</w:t>
      </w:r>
    </w:p>
    <w:p w14:paraId="733881FA">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(2)出现影响磋商公正的违法、违规行为的；</w:t>
      </w:r>
    </w:p>
    <w:p w14:paraId="087CCD0B">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(3)供应商的报价均超过了采购预算,采购人不能支付的；</w:t>
      </w:r>
    </w:p>
    <w:p w14:paraId="674E7BFC">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(4)因重大变故，采购任务取消的。</w:t>
      </w:r>
    </w:p>
    <w:p w14:paraId="58958812">
      <w:pPr>
        <w:keepNext w:val="0"/>
        <w:keepLines w:val="0"/>
        <w:pageBreakBefore w:val="0"/>
        <w:widowControl/>
        <w:kinsoku w:val="0"/>
        <w:wordWrap/>
        <w:overflowPunct/>
        <w:topLinePunct w:val="0"/>
        <w:autoSpaceDE w:val="0"/>
        <w:autoSpaceDN w:val="0"/>
        <w:bidi w:val="0"/>
        <w:adjustRightInd w:val="0"/>
        <w:snapToGrid w:val="0"/>
        <w:spacing w:line="400" w:lineRule="exact"/>
        <w:ind w:left="2" w:firstLine="42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（5）如发现有二份及以上响应文件的相互之间</w:t>
      </w:r>
      <w:r>
        <w:rPr>
          <w:rFonts w:hint="eastAsia" w:ascii="仿宋" w:hAnsi="仿宋" w:eastAsia="仿宋" w:cs="仿宋"/>
          <w:color w:val="auto"/>
          <w:spacing w:val="-6"/>
          <w:sz w:val="24"/>
          <w:szCs w:val="24"/>
          <w:highlight w:val="none"/>
        </w:rPr>
        <w:t>有相同或高度相似之处，且无合理解释的，</w:t>
      </w:r>
      <w:r>
        <w:rPr>
          <w:rFonts w:hint="eastAsia" w:ascii="仿宋" w:hAnsi="仿宋" w:eastAsia="仿宋" w:cs="仿宋"/>
          <w:color w:val="auto"/>
          <w:sz w:val="24"/>
          <w:szCs w:val="24"/>
          <w:highlight w:val="none"/>
        </w:rPr>
        <w:t>经磋商小组半数以上成员认定有串通投标嫌疑的，其</w:t>
      </w:r>
      <w:r>
        <w:rPr>
          <w:rFonts w:hint="eastAsia" w:ascii="仿宋" w:hAnsi="仿宋" w:eastAsia="仿宋" w:cs="仿宋"/>
          <w:color w:val="auto"/>
          <w:spacing w:val="-1"/>
          <w:sz w:val="24"/>
          <w:szCs w:val="24"/>
          <w:highlight w:val="none"/>
        </w:rPr>
        <w:t>响应文件按无效标处理，予以废除，不再对其进行评审，也不影响磋商工作继续评审。</w:t>
      </w:r>
    </w:p>
    <w:p w14:paraId="37D3469C">
      <w:pPr>
        <w:keepNext w:val="0"/>
        <w:keepLines w:val="0"/>
        <w:pageBreakBefore w:val="0"/>
        <w:widowControl/>
        <w:kinsoku w:val="0"/>
        <w:wordWrap/>
        <w:overflowPunct/>
        <w:topLinePunct w:val="0"/>
        <w:autoSpaceDE w:val="0"/>
        <w:autoSpaceDN w:val="0"/>
        <w:bidi w:val="0"/>
        <w:adjustRightInd w:val="0"/>
        <w:snapToGrid w:val="0"/>
        <w:spacing w:line="400" w:lineRule="exact"/>
        <w:ind w:left="4" w:right="68" w:firstLine="46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4.3</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废标后，除采购任务取消情形外，招标采购单位应当重</w:t>
      </w:r>
      <w:r>
        <w:rPr>
          <w:rFonts w:hint="eastAsia" w:ascii="仿宋" w:hAnsi="仿宋" w:eastAsia="仿宋" w:cs="仿宋"/>
          <w:color w:val="auto"/>
          <w:spacing w:val="1"/>
          <w:sz w:val="24"/>
          <w:szCs w:val="24"/>
          <w:highlight w:val="none"/>
        </w:rPr>
        <w:t>新组织招标。需要采取其他</w:t>
      </w:r>
      <w:r>
        <w:rPr>
          <w:rFonts w:hint="eastAsia" w:ascii="仿宋" w:hAnsi="仿宋" w:eastAsia="仿宋" w:cs="仿宋"/>
          <w:color w:val="auto"/>
          <w:spacing w:val="-2"/>
          <w:sz w:val="24"/>
          <w:szCs w:val="24"/>
          <w:highlight w:val="none"/>
        </w:rPr>
        <w:t>采购方式的，应当在采购活动开始前获得设区的市、</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2"/>
          <w:sz w:val="24"/>
          <w:szCs w:val="24"/>
          <w:highlight w:val="none"/>
        </w:rPr>
        <w:t>自治州以上人民政府财政部门的批准。</w:t>
      </w:r>
    </w:p>
    <w:p w14:paraId="44481B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auto"/>
          <w:highlight w:val="none"/>
        </w:rPr>
      </w:pPr>
      <w:r>
        <w:rPr>
          <w:rFonts w:hint="eastAsia" w:ascii="仿宋" w:hAnsi="仿宋" w:eastAsia="仿宋" w:cs="仿宋"/>
          <w:b/>
          <w:bCs/>
          <w:color w:val="auto"/>
          <w:spacing w:val="-4"/>
          <w:sz w:val="24"/>
          <w:szCs w:val="24"/>
          <w:highlight w:val="none"/>
        </w:rPr>
        <w:t>5．澄清有关问题</w:t>
      </w:r>
    </w:p>
    <w:p w14:paraId="0955658C">
      <w:pPr>
        <w:keepNext w:val="0"/>
        <w:keepLines w:val="0"/>
        <w:pageBreakBefore w:val="0"/>
        <w:widowControl/>
        <w:kinsoku w:val="0"/>
        <w:wordWrap/>
        <w:overflowPunct/>
        <w:topLinePunct w:val="0"/>
        <w:autoSpaceDE w:val="0"/>
        <w:autoSpaceDN w:val="0"/>
        <w:bidi w:val="0"/>
        <w:adjustRightInd w:val="0"/>
        <w:snapToGrid w:val="0"/>
        <w:spacing w:line="400" w:lineRule="exact"/>
        <w:ind w:left="8" w:right="60" w:firstLine="47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对于响应文件中含义不明确、同类问题表述不一</w:t>
      </w:r>
      <w:r>
        <w:rPr>
          <w:rFonts w:hint="eastAsia" w:ascii="仿宋" w:hAnsi="仿宋" w:eastAsia="仿宋" w:cs="仿宋"/>
          <w:color w:val="auto"/>
          <w:spacing w:val="1"/>
          <w:sz w:val="24"/>
          <w:szCs w:val="24"/>
          <w:highlight w:val="none"/>
        </w:rPr>
        <w:t>致或者有明显文字和计算错误的内</w:t>
      </w:r>
      <w:r>
        <w:rPr>
          <w:rFonts w:hint="eastAsia" w:ascii="仿宋" w:hAnsi="仿宋" w:eastAsia="仿宋" w:cs="仿宋"/>
          <w:color w:val="auto"/>
          <w:spacing w:val="-1"/>
          <w:sz w:val="24"/>
          <w:szCs w:val="24"/>
          <w:highlight w:val="none"/>
        </w:rPr>
        <w:t>容，磋商小组应当以澄清函的形式要求供应商作出必要的澄清、说明或者补正。</w:t>
      </w:r>
    </w:p>
    <w:p w14:paraId="06DDE447">
      <w:pPr>
        <w:keepNext w:val="0"/>
        <w:keepLines w:val="0"/>
        <w:pageBreakBefore w:val="0"/>
        <w:widowControl/>
        <w:kinsoku w:val="0"/>
        <w:wordWrap/>
        <w:overflowPunct/>
        <w:topLinePunct w:val="0"/>
        <w:autoSpaceDE w:val="0"/>
        <w:autoSpaceDN w:val="0"/>
        <w:bidi w:val="0"/>
        <w:adjustRightInd w:val="0"/>
        <w:snapToGrid w:val="0"/>
        <w:spacing w:line="400" w:lineRule="exact"/>
        <w:ind w:left="5" w:right="60"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供应商的澄清、说明或者补正应当采用澄清函</w:t>
      </w:r>
      <w:r>
        <w:rPr>
          <w:rFonts w:hint="eastAsia" w:ascii="仿宋" w:hAnsi="仿宋" w:eastAsia="仿宋" w:cs="仿宋"/>
          <w:color w:val="auto"/>
          <w:sz w:val="24"/>
          <w:szCs w:val="24"/>
          <w:highlight w:val="none"/>
        </w:rPr>
        <w:t>的形式，并加盖公章，或者由法定代表人</w:t>
      </w:r>
      <w:r>
        <w:rPr>
          <w:rFonts w:hint="eastAsia" w:ascii="仿宋" w:hAnsi="仿宋" w:eastAsia="仿宋" w:cs="仿宋"/>
          <w:color w:val="auto"/>
          <w:spacing w:val="1"/>
          <w:sz w:val="24"/>
          <w:szCs w:val="24"/>
          <w:highlight w:val="none"/>
        </w:rPr>
        <w:t>或其授权的代表签字。供应商的澄清、说明</w:t>
      </w:r>
      <w:r>
        <w:rPr>
          <w:rFonts w:hint="eastAsia" w:ascii="仿宋" w:hAnsi="仿宋" w:eastAsia="仿宋" w:cs="仿宋"/>
          <w:color w:val="auto"/>
          <w:sz w:val="24"/>
          <w:szCs w:val="24"/>
          <w:highlight w:val="none"/>
        </w:rPr>
        <w:t>或者补正不得超出响应文件的范围或者改变响应</w:t>
      </w:r>
      <w:r>
        <w:rPr>
          <w:rFonts w:hint="eastAsia" w:ascii="仿宋" w:hAnsi="仿宋" w:eastAsia="仿宋" w:cs="仿宋"/>
          <w:color w:val="auto"/>
          <w:spacing w:val="-2"/>
          <w:sz w:val="24"/>
          <w:szCs w:val="24"/>
          <w:highlight w:val="none"/>
        </w:rPr>
        <w:t>文件的实质性内容。</w:t>
      </w:r>
    </w:p>
    <w:p w14:paraId="5F763E68">
      <w:pPr>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5.2</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供应商不得对下列内容进行澄清或补充：</w:t>
      </w:r>
    </w:p>
    <w:p w14:paraId="5F1A523D">
      <w:pPr>
        <w:keepNext w:val="0"/>
        <w:keepLines w:val="0"/>
        <w:pageBreakBefore w:val="0"/>
        <w:widowControl/>
        <w:kinsoku w:val="0"/>
        <w:wordWrap/>
        <w:overflowPunct/>
        <w:topLinePunct w:val="0"/>
        <w:autoSpaceDE w:val="0"/>
        <w:autoSpaceDN w:val="0"/>
        <w:bidi w:val="0"/>
        <w:adjustRightInd w:val="0"/>
        <w:snapToGrid w:val="0"/>
        <w:spacing w:line="400" w:lineRule="exact"/>
        <w:ind w:left="5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(1)投标报价、质量标准、合同履行期限等实质性内容。</w:t>
      </w:r>
    </w:p>
    <w:p w14:paraId="6FDABE74">
      <w:pPr>
        <w:keepNext w:val="0"/>
        <w:keepLines w:val="0"/>
        <w:pageBreakBefore w:val="0"/>
        <w:widowControl/>
        <w:kinsoku w:val="0"/>
        <w:wordWrap/>
        <w:overflowPunct/>
        <w:topLinePunct w:val="0"/>
        <w:autoSpaceDE w:val="0"/>
        <w:autoSpaceDN w:val="0"/>
        <w:bidi w:val="0"/>
        <w:adjustRightInd w:val="0"/>
        <w:snapToGrid w:val="0"/>
        <w:spacing w:line="400" w:lineRule="exact"/>
        <w:ind w:left="5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(2)不满足供应商须知规定的实质性要求的响应文件内容。</w:t>
      </w:r>
    </w:p>
    <w:p w14:paraId="754360F8">
      <w:pPr>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响应文件报价出现前后不一致的，除磋商文件另有规定外，按照下列规定修正：</w:t>
      </w:r>
    </w:p>
    <w:p w14:paraId="47DF01D8">
      <w:pPr>
        <w:keepNext w:val="0"/>
        <w:keepLines w:val="0"/>
        <w:pageBreakBefore w:val="0"/>
        <w:widowControl/>
        <w:kinsoku w:val="0"/>
        <w:wordWrap/>
        <w:overflowPunct/>
        <w:topLinePunct w:val="0"/>
        <w:autoSpaceDE w:val="0"/>
        <w:autoSpaceDN w:val="0"/>
        <w:bidi w:val="0"/>
        <w:adjustRightInd w:val="0"/>
        <w:snapToGrid w:val="0"/>
        <w:spacing w:line="400" w:lineRule="exact"/>
        <w:ind w:left="12" w:right="60" w:firstLine="47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（1）响应文件中开标一览表（报价表）内容与响应文件中相应内容不一致的，以开标一览表（报价表）为准；</w:t>
      </w:r>
    </w:p>
    <w:p w14:paraId="3DD95BE1">
      <w:pPr>
        <w:keepNext w:val="0"/>
        <w:keepLines w:val="0"/>
        <w:pageBreakBefore w:val="0"/>
        <w:widowControl/>
        <w:kinsoku w:val="0"/>
        <w:wordWrap/>
        <w:overflowPunct/>
        <w:topLinePunct w:val="0"/>
        <w:autoSpaceDE w:val="0"/>
        <w:autoSpaceDN w:val="0"/>
        <w:bidi w:val="0"/>
        <w:adjustRightInd w:val="0"/>
        <w:snapToGrid w:val="0"/>
        <w:spacing w:line="400" w:lineRule="exact"/>
        <w:ind w:left="49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7CFD946F">
      <w:pPr>
        <w:keepNext w:val="0"/>
        <w:keepLines w:val="0"/>
        <w:pageBreakBefore w:val="0"/>
        <w:widowControl/>
        <w:kinsoku w:val="0"/>
        <w:wordWrap/>
        <w:overflowPunct/>
        <w:topLinePunct w:val="0"/>
        <w:autoSpaceDE w:val="0"/>
        <w:autoSpaceDN w:val="0"/>
        <w:bidi w:val="0"/>
        <w:adjustRightInd w:val="0"/>
        <w:snapToGrid w:val="0"/>
        <w:spacing w:line="400" w:lineRule="exact"/>
        <w:jc w:val="righ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（3）单价金额小数点或者百分比有明显错位的，以开标一览表的总价为准，并修</w:t>
      </w:r>
      <w:r>
        <w:rPr>
          <w:rFonts w:hint="eastAsia" w:ascii="仿宋" w:hAnsi="仿宋" w:eastAsia="仿宋" w:cs="仿宋"/>
          <w:color w:val="auto"/>
          <w:spacing w:val="-8"/>
          <w:sz w:val="24"/>
          <w:szCs w:val="24"/>
          <w:highlight w:val="none"/>
        </w:rPr>
        <w:t>改单价；</w:t>
      </w:r>
    </w:p>
    <w:p w14:paraId="6F1512AB">
      <w:pPr>
        <w:keepNext w:val="0"/>
        <w:keepLines w:val="0"/>
        <w:pageBreakBefore w:val="0"/>
        <w:widowControl/>
        <w:kinsoku w:val="0"/>
        <w:wordWrap/>
        <w:overflowPunct/>
        <w:topLinePunct w:val="0"/>
        <w:autoSpaceDE w:val="0"/>
        <w:autoSpaceDN w:val="0"/>
        <w:bidi w:val="0"/>
        <w:adjustRightInd w:val="0"/>
        <w:snapToGrid w:val="0"/>
        <w:spacing w:line="400" w:lineRule="exact"/>
        <w:ind w:left="49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731202A6">
      <w:pPr>
        <w:keepNext w:val="0"/>
        <w:keepLines w:val="0"/>
        <w:pageBreakBefore w:val="0"/>
        <w:widowControl/>
        <w:kinsoku w:val="0"/>
        <w:wordWrap/>
        <w:overflowPunct/>
        <w:topLinePunct w:val="0"/>
        <w:autoSpaceDE w:val="0"/>
        <w:autoSpaceDN w:val="0"/>
        <w:bidi w:val="0"/>
        <w:adjustRightInd w:val="0"/>
        <w:snapToGrid w:val="0"/>
        <w:spacing w:line="400" w:lineRule="exact"/>
        <w:ind w:left="19" w:right="62" w:firstLine="4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同时出现两种以上不一致的，按照前款规定的顺序修正。修正后的报价按照本章</w:t>
      </w:r>
      <w:r>
        <w:rPr>
          <w:rFonts w:hint="eastAsia" w:ascii="仿宋" w:hAnsi="仿宋" w:eastAsia="仿宋" w:cs="仿宋"/>
          <w:color w:val="auto"/>
          <w:sz w:val="24"/>
          <w:szCs w:val="24"/>
          <w:highlight w:val="none"/>
        </w:rPr>
        <w:t>5.1</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z w:val="24"/>
          <w:szCs w:val="24"/>
          <w:highlight w:val="none"/>
        </w:rPr>
        <w:t>款</w:t>
      </w:r>
      <w:r>
        <w:rPr>
          <w:rFonts w:hint="eastAsia" w:ascii="仿宋" w:hAnsi="仿宋" w:eastAsia="仿宋" w:cs="仿宋"/>
          <w:color w:val="auto"/>
          <w:spacing w:val="-2"/>
          <w:sz w:val="24"/>
          <w:szCs w:val="24"/>
          <w:highlight w:val="none"/>
        </w:rPr>
        <w:t>的规定经供应商确认后产生约束力，▲</w:t>
      </w:r>
      <w:r>
        <w:rPr>
          <w:rFonts w:hint="eastAsia" w:ascii="仿宋" w:hAnsi="仿宋" w:eastAsia="仿宋" w:cs="仿宋"/>
          <w:b/>
          <w:bCs/>
          <w:color w:val="auto"/>
          <w:spacing w:val="-2"/>
          <w:sz w:val="24"/>
          <w:szCs w:val="24"/>
          <w:highlight w:val="none"/>
        </w:rPr>
        <w:t>供应商不确认或拒绝修正的，其投标无效</w:t>
      </w:r>
      <w:r>
        <w:rPr>
          <w:rFonts w:hint="eastAsia" w:ascii="仿宋" w:hAnsi="仿宋" w:eastAsia="仿宋" w:cs="仿宋"/>
          <w:color w:val="auto"/>
          <w:spacing w:val="-2"/>
          <w:sz w:val="24"/>
          <w:szCs w:val="24"/>
          <w:highlight w:val="none"/>
        </w:rPr>
        <w:t>。</w:t>
      </w:r>
    </w:p>
    <w:p w14:paraId="5DB7525D">
      <w:pPr>
        <w:keepNext w:val="0"/>
        <w:keepLines w:val="0"/>
        <w:pageBreakBefore w:val="0"/>
        <w:widowControl/>
        <w:kinsoku w:val="0"/>
        <w:wordWrap/>
        <w:overflowPunct/>
        <w:topLinePunct w:val="0"/>
        <w:autoSpaceDE w:val="0"/>
        <w:autoSpaceDN w:val="0"/>
        <w:bidi w:val="0"/>
        <w:adjustRightInd w:val="0"/>
        <w:snapToGrid w:val="0"/>
        <w:spacing w:line="400" w:lineRule="exact"/>
        <w:ind w:left="5" w:right="62" w:firstLine="47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5.4</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供应商按照磋商小组要求提供的有效澄清材料</w:t>
      </w:r>
      <w:r>
        <w:rPr>
          <w:rFonts w:hint="eastAsia" w:ascii="仿宋" w:hAnsi="仿宋" w:eastAsia="仿宋" w:cs="仿宋"/>
          <w:color w:val="auto"/>
          <w:spacing w:val="1"/>
          <w:sz w:val="24"/>
          <w:szCs w:val="24"/>
          <w:highlight w:val="none"/>
        </w:rPr>
        <w:t>，是响应文件的补充材料，成为其响</w:t>
      </w:r>
      <w:r>
        <w:rPr>
          <w:rFonts w:hint="eastAsia" w:ascii="仿宋" w:hAnsi="仿宋" w:eastAsia="仿宋" w:cs="仿宋"/>
          <w:color w:val="auto"/>
          <w:spacing w:val="-2"/>
          <w:sz w:val="24"/>
          <w:szCs w:val="24"/>
          <w:highlight w:val="none"/>
        </w:rPr>
        <w:t>应文件的组成部分。</w:t>
      </w:r>
    </w:p>
    <w:p w14:paraId="10BF1F18">
      <w:pPr>
        <w:keepNext w:val="0"/>
        <w:keepLines w:val="0"/>
        <w:pageBreakBefore w:val="0"/>
        <w:widowControl/>
        <w:kinsoku w:val="0"/>
        <w:wordWrap/>
        <w:overflowPunct/>
        <w:topLinePunct w:val="0"/>
        <w:autoSpaceDE w:val="0"/>
        <w:autoSpaceDN w:val="0"/>
        <w:bidi w:val="0"/>
        <w:adjustRightInd w:val="0"/>
        <w:snapToGrid w:val="0"/>
        <w:spacing w:line="400" w:lineRule="exact"/>
        <w:ind w:left="9" w:right="60" w:firstLine="47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5.5</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磋商小组认为供应商的报价明显低于其他通过符合性审</w:t>
      </w:r>
      <w:r>
        <w:rPr>
          <w:rFonts w:hint="eastAsia" w:ascii="仿宋" w:hAnsi="仿宋" w:eastAsia="仿宋" w:cs="仿宋"/>
          <w:color w:val="auto"/>
          <w:spacing w:val="1"/>
          <w:sz w:val="24"/>
          <w:szCs w:val="24"/>
          <w:highlight w:val="none"/>
        </w:rPr>
        <w:t>查供应商的报价，有可能影</w:t>
      </w:r>
      <w:r>
        <w:rPr>
          <w:rFonts w:hint="eastAsia" w:ascii="仿宋" w:hAnsi="仿宋" w:eastAsia="仿宋" w:cs="仿宋"/>
          <w:color w:val="auto"/>
          <w:sz w:val="24"/>
          <w:szCs w:val="24"/>
          <w:highlight w:val="none"/>
        </w:rPr>
        <w:t>响产品质量或者不能诚信履约的，应当要求其在评审现场合理的时间内提供澄清说明，必要</w:t>
      </w:r>
      <w:r>
        <w:rPr>
          <w:rFonts w:hint="eastAsia" w:ascii="仿宋" w:hAnsi="仿宋" w:eastAsia="仿宋" w:cs="仿宋"/>
          <w:color w:val="auto"/>
          <w:spacing w:val="-1"/>
          <w:sz w:val="24"/>
          <w:szCs w:val="24"/>
          <w:highlight w:val="none"/>
        </w:rPr>
        <w:t>时提交相关证明材料；▲</w:t>
      </w:r>
      <w:r>
        <w:rPr>
          <w:rFonts w:hint="eastAsia" w:ascii="仿宋" w:hAnsi="仿宋" w:eastAsia="仿宋" w:cs="仿宋"/>
          <w:b/>
          <w:bCs/>
          <w:color w:val="auto"/>
          <w:spacing w:val="-1"/>
          <w:sz w:val="24"/>
          <w:szCs w:val="24"/>
          <w:highlight w:val="none"/>
        </w:rPr>
        <w:t>供应商规定的时间内不能</w:t>
      </w:r>
      <w:r>
        <w:rPr>
          <w:rFonts w:hint="eastAsia" w:ascii="仿宋" w:hAnsi="仿宋" w:eastAsia="仿宋" w:cs="仿宋"/>
          <w:b/>
          <w:bCs/>
          <w:color w:val="auto"/>
          <w:spacing w:val="-2"/>
          <w:sz w:val="24"/>
          <w:szCs w:val="24"/>
          <w:highlight w:val="none"/>
        </w:rPr>
        <w:t>证明其报价合理性的，磋商小组应当将其</w:t>
      </w:r>
      <w:r>
        <w:rPr>
          <w:rFonts w:hint="eastAsia" w:ascii="仿宋" w:hAnsi="仿宋" w:eastAsia="仿宋" w:cs="仿宋"/>
          <w:b/>
          <w:bCs/>
          <w:color w:val="auto"/>
          <w:spacing w:val="-4"/>
          <w:sz w:val="24"/>
          <w:szCs w:val="24"/>
          <w:highlight w:val="none"/>
        </w:rPr>
        <w:t>作为无效投标处理</w:t>
      </w:r>
      <w:r>
        <w:rPr>
          <w:rFonts w:hint="eastAsia" w:ascii="仿宋" w:hAnsi="仿宋" w:eastAsia="仿宋" w:cs="仿宋"/>
          <w:color w:val="auto"/>
          <w:spacing w:val="-4"/>
          <w:sz w:val="24"/>
          <w:szCs w:val="24"/>
          <w:highlight w:val="none"/>
        </w:rPr>
        <w:t>。</w:t>
      </w:r>
    </w:p>
    <w:p w14:paraId="75A00A2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6．详细评审</w:t>
      </w:r>
    </w:p>
    <w:p w14:paraId="4B4A7917">
      <w:pPr>
        <w:keepNext w:val="0"/>
        <w:keepLines w:val="0"/>
        <w:pageBreakBefore w:val="0"/>
        <w:widowControl/>
        <w:kinsoku w:val="0"/>
        <w:wordWrap/>
        <w:overflowPunct/>
        <w:topLinePunct w:val="0"/>
        <w:autoSpaceDE w:val="0"/>
        <w:autoSpaceDN w:val="0"/>
        <w:bidi w:val="0"/>
        <w:adjustRightInd w:val="0"/>
        <w:snapToGrid w:val="0"/>
        <w:spacing w:line="400" w:lineRule="exact"/>
        <w:ind w:left="9" w:right="60" w:firstLine="47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磋商小组应按照磋商文件中规定的评审方法、标准和评审因素</w:t>
      </w:r>
      <w:r>
        <w:rPr>
          <w:rFonts w:hint="eastAsia" w:ascii="仿宋" w:hAnsi="仿宋" w:eastAsia="仿宋" w:cs="仿宋"/>
          <w:color w:val="auto"/>
          <w:spacing w:val="1"/>
          <w:sz w:val="24"/>
          <w:szCs w:val="24"/>
          <w:highlight w:val="none"/>
        </w:rPr>
        <w:t>，对资格审查和符合</w:t>
      </w:r>
      <w:r>
        <w:rPr>
          <w:rFonts w:hint="eastAsia" w:ascii="仿宋" w:hAnsi="仿宋" w:eastAsia="仿宋" w:cs="仿宋"/>
          <w:color w:val="auto"/>
          <w:spacing w:val="-1"/>
          <w:sz w:val="24"/>
          <w:szCs w:val="24"/>
          <w:highlight w:val="none"/>
        </w:rPr>
        <w:t>性审查合格的响应文件进行商务和技术评估，综合比较与评价。</w:t>
      </w:r>
    </w:p>
    <w:p w14:paraId="0C9D275F">
      <w:pPr>
        <w:keepNext w:val="0"/>
        <w:keepLines w:val="0"/>
        <w:pageBreakBefore w:val="0"/>
        <w:widowControl/>
        <w:kinsoku w:val="0"/>
        <w:wordWrap/>
        <w:overflowPunct/>
        <w:topLinePunct w:val="0"/>
        <w:autoSpaceDE w:val="0"/>
        <w:autoSpaceDN w:val="0"/>
        <w:bidi w:val="0"/>
        <w:adjustRightInd w:val="0"/>
        <w:snapToGrid w:val="0"/>
        <w:spacing w:line="400" w:lineRule="exact"/>
        <w:ind w:left="14" w:right="62" w:firstLine="46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6.2</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评审时，磋商小组各成员应当独立对每个供应商的响</w:t>
      </w:r>
      <w:r>
        <w:rPr>
          <w:rFonts w:hint="eastAsia" w:ascii="仿宋" w:hAnsi="仿宋" w:eastAsia="仿宋" w:cs="仿宋"/>
          <w:color w:val="auto"/>
          <w:spacing w:val="1"/>
          <w:sz w:val="24"/>
          <w:szCs w:val="24"/>
          <w:highlight w:val="none"/>
        </w:rPr>
        <w:t>应文件进行评价、评分，然后</w:t>
      </w:r>
      <w:r>
        <w:rPr>
          <w:rFonts w:hint="eastAsia" w:ascii="仿宋" w:hAnsi="仿宋" w:eastAsia="仿宋" w:cs="仿宋"/>
          <w:color w:val="auto"/>
          <w:spacing w:val="-2"/>
          <w:sz w:val="24"/>
          <w:szCs w:val="24"/>
          <w:highlight w:val="none"/>
        </w:rPr>
        <w:t>汇总每个供应商每项评分因素的得分。</w:t>
      </w:r>
    </w:p>
    <w:p w14:paraId="0CBEB065">
      <w:pPr>
        <w:keepNext w:val="0"/>
        <w:keepLines w:val="0"/>
        <w:pageBreakBefore w:val="0"/>
        <w:widowControl/>
        <w:kinsoku w:val="0"/>
        <w:wordWrap/>
        <w:overflowPunct/>
        <w:topLinePunct w:val="0"/>
        <w:autoSpaceDE w:val="0"/>
        <w:autoSpaceDN w:val="0"/>
        <w:bidi w:val="0"/>
        <w:adjustRightInd w:val="0"/>
        <w:snapToGrid w:val="0"/>
        <w:spacing w:line="400" w:lineRule="exact"/>
        <w:ind w:left="7" w:right="60" w:firstLine="47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6.3</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供应商在评审过程中，所进行的试图影响评审结果的不符</w:t>
      </w:r>
      <w:r>
        <w:rPr>
          <w:rFonts w:hint="eastAsia" w:ascii="仿宋" w:hAnsi="仿宋" w:eastAsia="仿宋" w:cs="仿宋"/>
          <w:color w:val="auto"/>
          <w:spacing w:val="1"/>
          <w:sz w:val="24"/>
          <w:szCs w:val="24"/>
          <w:highlight w:val="none"/>
        </w:rPr>
        <w:t>合招标规则的活动，可能</w:t>
      </w:r>
      <w:r>
        <w:rPr>
          <w:rFonts w:hint="eastAsia" w:ascii="仿宋" w:hAnsi="仿宋" w:eastAsia="仿宋" w:cs="仿宋"/>
          <w:color w:val="auto"/>
          <w:spacing w:val="-2"/>
          <w:sz w:val="24"/>
          <w:szCs w:val="24"/>
          <w:highlight w:val="none"/>
        </w:rPr>
        <w:t>导致其被取消中标资格。</w:t>
      </w:r>
    </w:p>
    <w:p w14:paraId="5C2F1195">
      <w:pPr>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6.4</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评分标准：具体见三、评审标准</w:t>
      </w:r>
    </w:p>
    <w:p w14:paraId="1B9D336F">
      <w:pPr>
        <w:keepNext w:val="0"/>
        <w:keepLines w:val="0"/>
        <w:pageBreakBefore w:val="0"/>
        <w:widowControl/>
        <w:kinsoku w:val="0"/>
        <w:wordWrap/>
        <w:overflowPunct/>
        <w:topLinePunct w:val="0"/>
        <w:autoSpaceDE w:val="0"/>
        <w:autoSpaceDN w:val="0"/>
        <w:bidi w:val="0"/>
        <w:adjustRightInd w:val="0"/>
        <w:snapToGrid w:val="0"/>
        <w:spacing w:line="400" w:lineRule="exact"/>
        <w:ind w:left="3"/>
        <w:textAlignment w:val="baseline"/>
        <w:rPr>
          <w:rFonts w:hint="eastAsia" w:ascii="仿宋" w:hAnsi="仿宋" w:eastAsia="仿宋" w:cs="仿宋"/>
          <w:color w:val="auto"/>
          <w:highlight w:val="none"/>
        </w:rPr>
      </w:pPr>
      <w:r>
        <w:rPr>
          <w:rFonts w:hint="eastAsia" w:ascii="仿宋" w:hAnsi="仿宋" w:eastAsia="仿宋" w:cs="仿宋"/>
          <w:b/>
          <w:bCs/>
          <w:color w:val="auto"/>
          <w:spacing w:val="-3"/>
          <w:sz w:val="24"/>
          <w:szCs w:val="24"/>
          <w:highlight w:val="none"/>
        </w:rPr>
        <w:t>7．推荐中标候选人名单</w:t>
      </w:r>
    </w:p>
    <w:p w14:paraId="4DF06623">
      <w:pPr>
        <w:keepNext w:val="0"/>
        <w:keepLines w:val="0"/>
        <w:pageBreakBefore w:val="0"/>
        <w:widowControl/>
        <w:kinsoku w:val="0"/>
        <w:wordWrap/>
        <w:overflowPunct/>
        <w:topLinePunct w:val="0"/>
        <w:autoSpaceDE w:val="0"/>
        <w:autoSpaceDN w:val="0"/>
        <w:bidi w:val="0"/>
        <w:adjustRightInd w:val="0"/>
        <w:snapToGrid w:val="0"/>
        <w:spacing w:line="400" w:lineRule="exact"/>
        <w:ind w:right="65" w:firstLine="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7.1</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2"/>
          <w:sz w:val="24"/>
          <w:szCs w:val="24"/>
          <w:highlight w:val="none"/>
        </w:rPr>
        <w:t>评审结果按评审后得分由高到低顺序排列。</w:t>
      </w:r>
      <w:r>
        <w:rPr>
          <w:rFonts w:hint="eastAsia" w:ascii="仿宋" w:hAnsi="仿宋" w:eastAsia="仿宋" w:cs="仿宋"/>
          <w:color w:val="auto"/>
          <w:spacing w:val="1"/>
          <w:sz w:val="24"/>
          <w:szCs w:val="24"/>
          <w:highlight w:val="none"/>
        </w:rPr>
        <w:t>得分相同的，按投标报价由低到高顺序排列。得分且投标报价相同的。响应文件满足磋商文件</w:t>
      </w:r>
      <w:r>
        <w:rPr>
          <w:rFonts w:hint="eastAsia" w:ascii="仿宋" w:hAnsi="仿宋" w:eastAsia="仿宋" w:cs="仿宋"/>
          <w:color w:val="auto"/>
          <w:sz w:val="24"/>
          <w:szCs w:val="24"/>
          <w:highlight w:val="none"/>
        </w:rPr>
        <w:t>全部实质性要求，按照随机抽取方式</w:t>
      </w:r>
      <w:r>
        <w:rPr>
          <w:rFonts w:hint="eastAsia" w:ascii="仿宋" w:hAnsi="仿宋" w:eastAsia="仿宋" w:cs="仿宋"/>
          <w:color w:val="auto"/>
          <w:spacing w:val="-2"/>
          <w:sz w:val="24"/>
          <w:szCs w:val="24"/>
          <w:highlight w:val="none"/>
        </w:rPr>
        <w:t>确定第一的中标候选人。</w:t>
      </w:r>
    </w:p>
    <w:p w14:paraId="47E1A285">
      <w:pPr>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7.2</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评审结果汇总完成后，除下列情形外，任何人不得修改评审结果：</w:t>
      </w:r>
    </w:p>
    <w:p w14:paraId="0F344900">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(1)分值汇总计算错误的；</w:t>
      </w:r>
    </w:p>
    <w:p w14:paraId="4E6987CA">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(2)分项评分超出评分标准范围的；</w:t>
      </w:r>
    </w:p>
    <w:p w14:paraId="1690962E">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(3)磋商小组成员对客观评审因素评分不一致的；</w:t>
      </w:r>
    </w:p>
    <w:p w14:paraId="4DFEC84E">
      <w:pPr>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(4)经磋商小组认定评分畸高、畸低的。</w:t>
      </w:r>
    </w:p>
    <w:p w14:paraId="6FD3600E">
      <w:pPr>
        <w:keepNext w:val="0"/>
        <w:keepLines w:val="0"/>
        <w:pageBreakBefore w:val="0"/>
        <w:widowControl/>
        <w:kinsoku w:val="0"/>
        <w:wordWrap/>
        <w:overflowPunct/>
        <w:topLinePunct w:val="0"/>
        <w:autoSpaceDE w:val="0"/>
        <w:autoSpaceDN w:val="0"/>
        <w:bidi w:val="0"/>
        <w:adjustRightInd w:val="0"/>
        <w:snapToGrid w:val="0"/>
        <w:spacing w:line="400" w:lineRule="exact"/>
        <w:ind w:left="2" w:firstLine="48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评审报告签署前，经复核发现存在以上情形之一的，磋商小组应当当场修改评审结果，</w:t>
      </w:r>
      <w:r>
        <w:rPr>
          <w:rFonts w:hint="eastAsia" w:ascii="仿宋" w:hAnsi="仿宋" w:eastAsia="仿宋" w:cs="仿宋"/>
          <w:color w:val="auto"/>
          <w:spacing w:val="-4"/>
          <w:sz w:val="24"/>
          <w:szCs w:val="24"/>
          <w:highlight w:val="none"/>
        </w:rPr>
        <w:t>并在评审报告中记载；评审报告签署后，采购人或者采购代理机构发现存在以上情形之一的，</w:t>
      </w:r>
      <w:r>
        <w:rPr>
          <w:rFonts w:hint="eastAsia" w:ascii="仿宋" w:hAnsi="仿宋" w:eastAsia="仿宋" w:cs="仿宋"/>
          <w:color w:val="auto"/>
          <w:sz w:val="24"/>
          <w:szCs w:val="24"/>
          <w:highlight w:val="none"/>
        </w:rPr>
        <w:t>应当组织原磋商小组进行重新评审，重新评审改变</w:t>
      </w:r>
      <w:r>
        <w:rPr>
          <w:rFonts w:hint="eastAsia" w:ascii="仿宋" w:hAnsi="仿宋" w:eastAsia="仿宋" w:cs="仿宋"/>
          <w:color w:val="auto"/>
          <w:spacing w:val="-1"/>
          <w:sz w:val="24"/>
          <w:szCs w:val="24"/>
          <w:highlight w:val="none"/>
        </w:rPr>
        <w:t>评审结果的，书面报告本级财政部门。</w:t>
      </w:r>
    </w:p>
    <w:p w14:paraId="0F10D510">
      <w:pPr>
        <w:keepNext w:val="0"/>
        <w:keepLines w:val="0"/>
        <w:pageBreakBefore w:val="0"/>
        <w:widowControl/>
        <w:kinsoku w:val="0"/>
        <w:wordWrap/>
        <w:overflowPunct/>
        <w:topLinePunct w:val="0"/>
        <w:autoSpaceDE w:val="0"/>
        <w:autoSpaceDN w:val="0"/>
        <w:bidi w:val="0"/>
        <w:adjustRightInd w:val="0"/>
        <w:snapToGrid w:val="0"/>
        <w:spacing w:line="400" w:lineRule="exact"/>
        <w:ind w:left="10" w:right="67" w:firstLine="47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供应商对上述(1)～(4)提出质疑的，采购人或者采购代理机构可以组织原磋商小组进行</w:t>
      </w:r>
      <w:r>
        <w:rPr>
          <w:rFonts w:hint="eastAsia" w:ascii="仿宋" w:hAnsi="仿宋" w:eastAsia="仿宋" w:cs="仿宋"/>
          <w:color w:val="auto"/>
          <w:spacing w:val="-1"/>
          <w:sz w:val="24"/>
          <w:szCs w:val="24"/>
          <w:highlight w:val="none"/>
        </w:rPr>
        <w:t>重新评审，重新评审改变评审结果的，应当书面报告本级财政部门。</w:t>
      </w:r>
    </w:p>
    <w:p w14:paraId="4BB62F6D">
      <w:pPr>
        <w:keepNext w:val="0"/>
        <w:keepLines w:val="0"/>
        <w:pageBreakBefore w:val="0"/>
        <w:widowControl/>
        <w:kinsoku w:val="0"/>
        <w:wordWrap/>
        <w:overflowPunct/>
        <w:topLinePunct w:val="0"/>
        <w:autoSpaceDE w:val="0"/>
        <w:autoSpaceDN w:val="0"/>
        <w:bidi w:val="0"/>
        <w:adjustRightInd w:val="0"/>
        <w:snapToGrid w:val="0"/>
        <w:spacing w:line="400" w:lineRule="exact"/>
        <w:ind w:left="2" w:right="67" w:firstLine="47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7.3</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磋商小组根据全体评审成员签字的原始评审记录</w:t>
      </w:r>
      <w:r>
        <w:rPr>
          <w:rFonts w:hint="eastAsia" w:ascii="仿宋" w:hAnsi="仿宋" w:eastAsia="仿宋" w:cs="仿宋"/>
          <w:color w:val="auto"/>
          <w:spacing w:val="1"/>
          <w:sz w:val="24"/>
          <w:szCs w:val="24"/>
          <w:highlight w:val="none"/>
        </w:rPr>
        <w:t>和评审结果编写评审报告。评审报</w:t>
      </w:r>
      <w:r>
        <w:rPr>
          <w:rFonts w:hint="eastAsia" w:ascii="仿宋" w:hAnsi="仿宋" w:eastAsia="仿宋" w:cs="仿宋"/>
          <w:color w:val="auto"/>
          <w:spacing w:val="-2"/>
          <w:sz w:val="24"/>
          <w:szCs w:val="24"/>
          <w:highlight w:val="none"/>
        </w:rPr>
        <w:t>告应当包括以下内容：</w:t>
      </w:r>
    </w:p>
    <w:p w14:paraId="17096A92">
      <w:pPr>
        <w:keepNext w:val="0"/>
        <w:keepLines w:val="0"/>
        <w:pageBreakBefore w:val="0"/>
        <w:widowControl/>
        <w:kinsoku w:val="0"/>
        <w:wordWrap/>
        <w:overflowPunct/>
        <w:topLinePunct w:val="0"/>
        <w:autoSpaceDE w:val="0"/>
        <w:autoSpaceDN w:val="0"/>
        <w:bidi w:val="0"/>
        <w:adjustRightInd w:val="0"/>
        <w:snapToGrid w:val="0"/>
        <w:spacing w:line="400" w:lineRule="exact"/>
        <w:ind w:left="48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（1）磋商公告刊登的媒体名称、开标日期和地点；</w:t>
      </w:r>
    </w:p>
    <w:p w14:paraId="5A47B55B">
      <w:pPr>
        <w:keepNext w:val="0"/>
        <w:keepLines w:val="0"/>
        <w:pageBreakBefore w:val="0"/>
        <w:widowControl/>
        <w:kinsoku w:val="0"/>
        <w:wordWrap/>
        <w:overflowPunct/>
        <w:topLinePunct w:val="0"/>
        <w:autoSpaceDE w:val="0"/>
        <w:autoSpaceDN w:val="0"/>
        <w:bidi w:val="0"/>
        <w:adjustRightInd w:val="0"/>
        <w:snapToGrid w:val="0"/>
        <w:spacing w:line="400" w:lineRule="exact"/>
        <w:ind w:left="48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（2）供应商名单和磋商小组成员名单；</w:t>
      </w:r>
    </w:p>
    <w:p w14:paraId="2CA69DF9">
      <w:pPr>
        <w:keepNext w:val="0"/>
        <w:keepLines w:val="0"/>
        <w:pageBreakBefore w:val="0"/>
        <w:widowControl/>
        <w:kinsoku w:val="0"/>
        <w:wordWrap/>
        <w:overflowPunct/>
        <w:topLinePunct w:val="0"/>
        <w:autoSpaceDE w:val="0"/>
        <w:autoSpaceDN w:val="0"/>
        <w:bidi w:val="0"/>
        <w:adjustRightInd w:val="0"/>
        <w:snapToGrid w:val="0"/>
        <w:spacing w:line="400" w:lineRule="exact"/>
        <w:ind w:left="48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（3）评审方法和标准；</w:t>
      </w:r>
    </w:p>
    <w:p w14:paraId="349AC6FE">
      <w:pPr>
        <w:keepNext w:val="0"/>
        <w:keepLines w:val="0"/>
        <w:pageBreakBefore w:val="0"/>
        <w:widowControl/>
        <w:kinsoku w:val="0"/>
        <w:wordWrap/>
        <w:overflowPunct/>
        <w:topLinePunct w:val="0"/>
        <w:autoSpaceDE w:val="0"/>
        <w:autoSpaceDN w:val="0"/>
        <w:bidi w:val="0"/>
        <w:adjustRightInd w:val="0"/>
        <w:snapToGrid w:val="0"/>
        <w:spacing w:line="400" w:lineRule="exact"/>
        <w:ind w:left="48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（4）开标记录和评审情况及说明，包括无效供应商名单及原因；</w:t>
      </w:r>
    </w:p>
    <w:p w14:paraId="377941E2">
      <w:pPr>
        <w:keepNext w:val="0"/>
        <w:keepLines w:val="0"/>
        <w:pageBreakBefore w:val="0"/>
        <w:widowControl/>
        <w:kinsoku w:val="0"/>
        <w:wordWrap/>
        <w:overflowPunct/>
        <w:topLinePunct w:val="0"/>
        <w:autoSpaceDE w:val="0"/>
        <w:autoSpaceDN w:val="0"/>
        <w:bidi w:val="0"/>
        <w:adjustRightInd w:val="0"/>
        <w:snapToGrid w:val="0"/>
        <w:spacing w:line="400" w:lineRule="exact"/>
        <w:ind w:left="48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（5）评审结果，确定的中标候选人名单或者经采购人委托直接确定的中标人；</w:t>
      </w:r>
    </w:p>
    <w:p w14:paraId="1C76A012">
      <w:pPr>
        <w:keepNext w:val="0"/>
        <w:keepLines w:val="0"/>
        <w:pageBreakBefore w:val="0"/>
        <w:widowControl/>
        <w:kinsoku w:val="0"/>
        <w:wordWrap/>
        <w:overflowPunct/>
        <w:topLinePunct w:val="0"/>
        <w:autoSpaceDE w:val="0"/>
        <w:autoSpaceDN w:val="0"/>
        <w:bidi w:val="0"/>
        <w:adjustRightInd w:val="0"/>
        <w:snapToGrid w:val="0"/>
        <w:spacing w:line="400" w:lineRule="exact"/>
        <w:ind w:left="6" w:right="67" w:firstLine="48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（6）其他需要说明的情况，包括评审过程中供应商根据磋商小组要求进行的澄清、说明</w:t>
      </w:r>
      <w:r>
        <w:rPr>
          <w:rFonts w:hint="eastAsia" w:ascii="仿宋" w:hAnsi="仿宋" w:eastAsia="仿宋" w:cs="仿宋"/>
          <w:color w:val="auto"/>
          <w:spacing w:val="-2"/>
          <w:sz w:val="24"/>
          <w:szCs w:val="24"/>
          <w:highlight w:val="none"/>
        </w:rPr>
        <w:t>或者补正，磋商小组成员的更换等。</w:t>
      </w:r>
    </w:p>
    <w:p w14:paraId="28A2B93C">
      <w:pPr>
        <w:keepNext w:val="0"/>
        <w:keepLines w:val="0"/>
        <w:pageBreakBefore w:val="0"/>
        <w:widowControl/>
        <w:kinsoku w:val="0"/>
        <w:wordWrap/>
        <w:overflowPunct/>
        <w:topLinePunct w:val="0"/>
        <w:autoSpaceDE w:val="0"/>
        <w:autoSpaceDN w:val="0"/>
        <w:bidi w:val="0"/>
        <w:adjustRightInd w:val="0"/>
        <w:snapToGrid w:val="0"/>
        <w:spacing w:line="400" w:lineRule="exact"/>
        <w:ind w:left="1" w:right="67" w:firstLine="48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评审报告应当由磋商小组全体人员签字认可。磋商小组成员对评审报告有异议的，磋商</w:t>
      </w:r>
      <w:r>
        <w:rPr>
          <w:rFonts w:hint="eastAsia" w:ascii="仿宋" w:hAnsi="仿宋" w:eastAsia="仿宋" w:cs="仿宋"/>
          <w:color w:val="auto"/>
          <w:spacing w:val="1"/>
          <w:sz w:val="24"/>
          <w:szCs w:val="24"/>
          <w:highlight w:val="none"/>
        </w:rPr>
        <w:t>小组按照少数服从多数的原则推荐成交候选</w:t>
      </w:r>
      <w:r>
        <w:rPr>
          <w:rFonts w:hint="eastAsia" w:ascii="仿宋" w:hAnsi="仿宋" w:eastAsia="仿宋" w:cs="仿宋"/>
          <w:color w:val="auto"/>
          <w:sz w:val="24"/>
          <w:szCs w:val="24"/>
          <w:highlight w:val="none"/>
        </w:rPr>
        <w:t>供应商，采购程序继续进行。对评审报告有异议</w:t>
      </w:r>
      <w:r>
        <w:rPr>
          <w:rFonts w:hint="eastAsia" w:ascii="仿宋" w:hAnsi="仿宋" w:eastAsia="仿宋" w:cs="仿宋"/>
          <w:color w:val="auto"/>
          <w:spacing w:val="1"/>
          <w:sz w:val="24"/>
          <w:szCs w:val="24"/>
          <w:highlight w:val="none"/>
        </w:rPr>
        <w:t>的磋商小组成员，应当在报告上签署不同意</w:t>
      </w:r>
      <w:r>
        <w:rPr>
          <w:rFonts w:hint="eastAsia" w:ascii="仿宋" w:hAnsi="仿宋" w:eastAsia="仿宋" w:cs="仿宋"/>
          <w:color w:val="auto"/>
          <w:sz w:val="24"/>
          <w:szCs w:val="24"/>
          <w:highlight w:val="none"/>
        </w:rPr>
        <w:t>见并说明理由，由磋商小组书面记录相关情况。磋商小组成员拒绝在报告上签字又不书面说明其不</w:t>
      </w:r>
      <w:r>
        <w:rPr>
          <w:rFonts w:hint="eastAsia" w:ascii="仿宋" w:hAnsi="仿宋" w:eastAsia="仿宋" w:cs="仿宋"/>
          <w:color w:val="auto"/>
          <w:spacing w:val="-1"/>
          <w:sz w:val="24"/>
          <w:szCs w:val="24"/>
          <w:highlight w:val="none"/>
        </w:rPr>
        <w:t>同意见和理由的，视为同意评审报告。</w:t>
      </w:r>
    </w:p>
    <w:p w14:paraId="16BDE8B2">
      <w:pPr>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7.4</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本次招标采购推荐的中标候选人数量见投标须知</w:t>
      </w:r>
      <w:r>
        <w:rPr>
          <w:rFonts w:hint="eastAsia" w:ascii="仿宋" w:hAnsi="仿宋" w:eastAsia="仿宋" w:cs="仿宋"/>
          <w:color w:val="auto"/>
          <w:spacing w:val="-2"/>
          <w:sz w:val="24"/>
          <w:szCs w:val="24"/>
          <w:highlight w:val="none"/>
        </w:rPr>
        <w:t>前附表。</w:t>
      </w:r>
    </w:p>
    <w:p w14:paraId="06BFD9C4">
      <w:pPr>
        <w:spacing w:line="221" w:lineRule="auto"/>
        <w:rPr>
          <w:rFonts w:hint="eastAsia" w:ascii="仿宋" w:hAnsi="仿宋" w:eastAsia="仿宋" w:cs="仿宋"/>
          <w:color w:val="auto"/>
          <w:sz w:val="24"/>
          <w:szCs w:val="24"/>
          <w:highlight w:val="none"/>
        </w:rPr>
        <w:sectPr>
          <w:footerReference r:id="rId4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AFBBA17">
      <w:pPr>
        <w:spacing w:before="101" w:line="228" w:lineRule="auto"/>
        <w:jc w:val="center"/>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二、评审中的落实政府采购政策具体办法</w:t>
      </w:r>
    </w:p>
    <w:p w14:paraId="6330CFEE">
      <w:pPr>
        <w:pStyle w:val="5"/>
        <w:spacing w:line="308" w:lineRule="auto"/>
        <w:rPr>
          <w:rFonts w:hint="eastAsia" w:ascii="仿宋" w:hAnsi="仿宋" w:eastAsia="仿宋" w:cs="仿宋"/>
          <w:color w:val="auto"/>
          <w:highlight w:val="none"/>
        </w:rPr>
      </w:pPr>
    </w:p>
    <w:p w14:paraId="55050E9A">
      <w:pPr>
        <w:spacing w:before="91" w:line="360" w:lineRule="auto"/>
        <w:ind w:left="576"/>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1、促进中小企业、残疾人福利性单位、监狱企业政策</w:t>
      </w:r>
      <w:r>
        <w:rPr>
          <w:rFonts w:hint="eastAsia" w:ascii="仿宋" w:hAnsi="仿宋" w:eastAsia="仿宋" w:cs="仿宋"/>
          <w:b/>
          <w:bCs/>
          <w:color w:val="auto"/>
          <w:spacing w:val="-4"/>
          <w:sz w:val="28"/>
          <w:szCs w:val="28"/>
          <w:highlight w:val="none"/>
        </w:rPr>
        <w:t>落实</w:t>
      </w:r>
    </w:p>
    <w:p w14:paraId="0EE1E5AA">
      <w:pPr>
        <w:spacing w:before="200" w:line="360" w:lineRule="auto"/>
        <w:ind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（1）《政府采购促进中小企业发展管理办法》（财库[2020]46 号，以下简称“发展管理办法</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z w:val="24"/>
          <w:szCs w:val="24"/>
          <w:highlight w:val="none"/>
        </w:rPr>
        <w:t>”）所称中小企业是指在中华人民共和国境内依法设立，</w:t>
      </w:r>
      <w:r>
        <w:rPr>
          <w:rFonts w:hint="eastAsia" w:ascii="仿宋" w:hAnsi="仿宋" w:eastAsia="仿宋" w:cs="仿宋"/>
          <w:color w:val="auto"/>
          <w:spacing w:val="-1"/>
          <w:sz w:val="24"/>
          <w:szCs w:val="24"/>
          <w:highlight w:val="none"/>
        </w:rPr>
        <w:t>依据国务院批准的中小企业</w:t>
      </w:r>
      <w:r>
        <w:rPr>
          <w:rFonts w:hint="eastAsia" w:ascii="仿宋" w:hAnsi="仿宋" w:eastAsia="仿宋" w:cs="仿宋"/>
          <w:color w:val="auto"/>
          <w:sz w:val="24"/>
          <w:szCs w:val="24"/>
          <w:highlight w:val="none"/>
        </w:rPr>
        <w:t>划分标准确定的中型企业、小型企业和微型企业，但与大企业的负责人为同一人，或者与大企业存在直接控股、管理关系的除外。符合中小企业划分标准的个体工商户，在政府采购活</w:t>
      </w:r>
      <w:r>
        <w:rPr>
          <w:rFonts w:hint="eastAsia" w:ascii="仿宋" w:hAnsi="仿宋" w:eastAsia="仿宋" w:cs="仿宋"/>
          <w:color w:val="auto"/>
          <w:spacing w:val="-2"/>
          <w:sz w:val="24"/>
          <w:szCs w:val="24"/>
          <w:highlight w:val="none"/>
        </w:rPr>
        <w:t>动中视同中小企业。</w:t>
      </w:r>
    </w:p>
    <w:p w14:paraId="5FC8080F">
      <w:pPr>
        <w:spacing w:before="179" w:line="360" w:lineRule="auto"/>
        <w:ind w:left="13" w:firstLine="47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（2）在政府采购活动中，供应商提供的货物、工程或者服务符合下列情形的，享受发展</w:t>
      </w:r>
      <w:r>
        <w:rPr>
          <w:rFonts w:hint="eastAsia" w:ascii="仿宋" w:hAnsi="仿宋" w:eastAsia="仿宋" w:cs="仿宋"/>
          <w:color w:val="auto"/>
          <w:spacing w:val="-2"/>
          <w:sz w:val="24"/>
          <w:szCs w:val="24"/>
          <w:highlight w:val="none"/>
        </w:rPr>
        <w:t>管理办法规定的中小企业扶持政策：</w:t>
      </w:r>
    </w:p>
    <w:p w14:paraId="7C4C6F8B">
      <w:pPr>
        <w:spacing w:before="177" w:line="360" w:lineRule="auto"/>
        <w:ind w:right="2"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（一）在货物采购项目中，货物由中小企业制造，即货物由中小企业生产且使用该中小</w:t>
      </w:r>
      <w:r>
        <w:rPr>
          <w:rFonts w:hint="eastAsia" w:ascii="仿宋" w:hAnsi="仿宋" w:eastAsia="仿宋" w:cs="仿宋"/>
          <w:color w:val="auto"/>
          <w:spacing w:val="-2"/>
          <w:sz w:val="24"/>
          <w:szCs w:val="24"/>
          <w:highlight w:val="none"/>
        </w:rPr>
        <w:t>企业商号或者注册商标；</w:t>
      </w:r>
    </w:p>
    <w:p w14:paraId="5AB87310">
      <w:pPr>
        <w:spacing w:before="179" w:line="360"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（二）在工程采购项目中，工程由中小企业承建，即工程施工单位为中小企业。</w:t>
      </w:r>
    </w:p>
    <w:p w14:paraId="72B18EF8">
      <w:pPr>
        <w:spacing w:before="182" w:line="360" w:lineRule="auto"/>
        <w:ind w:left="6" w:firstLine="47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（三）在服务采购项目中，服务由中小企业承接，即提供服务的人员为中小企业依照《中</w:t>
      </w:r>
      <w:r>
        <w:rPr>
          <w:rFonts w:hint="eastAsia" w:ascii="仿宋" w:hAnsi="仿宋" w:eastAsia="仿宋" w:cs="仿宋"/>
          <w:color w:val="auto"/>
          <w:spacing w:val="-1"/>
          <w:sz w:val="24"/>
          <w:szCs w:val="24"/>
          <w:highlight w:val="none"/>
        </w:rPr>
        <w:t>华人民共和国劳动合同法》订立劳动合同的从业人员。</w:t>
      </w:r>
    </w:p>
    <w:p w14:paraId="5F4D9F76">
      <w:pPr>
        <w:spacing w:before="180" w:line="360" w:lineRule="auto"/>
        <w:ind w:left="14" w:right="2" w:firstLine="4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w:t>
      </w:r>
      <w:r>
        <w:rPr>
          <w:rFonts w:hint="eastAsia" w:ascii="仿宋" w:hAnsi="仿宋" w:eastAsia="仿宋" w:cs="仿宋"/>
          <w:color w:val="auto"/>
          <w:spacing w:val="-2"/>
          <w:sz w:val="24"/>
          <w:szCs w:val="24"/>
          <w:highlight w:val="none"/>
        </w:rPr>
        <w:t>的，不享受发展管理办法规定的中小企业扶持政策。</w:t>
      </w:r>
    </w:p>
    <w:p w14:paraId="73BB52D3">
      <w:pPr>
        <w:spacing w:line="360" w:lineRule="auto"/>
        <w:ind w:left="1" w:right="39" w:firstLine="50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以联合体形式参加政府采购活动，联合体各方均为中小企业的，联合体视同</w:t>
      </w:r>
      <w:r>
        <w:rPr>
          <w:rFonts w:hint="eastAsia" w:ascii="仿宋" w:hAnsi="仿宋" w:eastAsia="仿宋" w:cs="仿宋"/>
          <w:color w:val="auto"/>
          <w:spacing w:val="-2"/>
          <w:sz w:val="24"/>
          <w:szCs w:val="24"/>
          <w:highlight w:val="none"/>
        </w:rPr>
        <w:t>中小企业。</w:t>
      </w:r>
      <w:r>
        <w:rPr>
          <w:rFonts w:hint="eastAsia" w:ascii="仿宋" w:hAnsi="仿宋" w:eastAsia="仿宋" w:cs="仿宋"/>
          <w:color w:val="auto"/>
          <w:spacing w:val="-1"/>
          <w:sz w:val="24"/>
          <w:szCs w:val="24"/>
          <w:highlight w:val="none"/>
        </w:rPr>
        <w:t>其中，联合体各方均为小微企业的，联合体视同小微企业。</w:t>
      </w:r>
    </w:p>
    <w:p w14:paraId="2A0D9F31">
      <w:pPr>
        <w:spacing w:before="1" w:line="360"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（3）根据政府采购促进中小企业发展管理办法第九条要求</w:t>
      </w:r>
    </w:p>
    <w:p w14:paraId="7D6B0175">
      <w:pPr>
        <w:spacing w:before="181"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对无落实政府采购政策需满足的资格要求的项目/包件，对符合发展管理办法规定的小微</w:t>
      </w:r>
      <w:r>
        <w:rPr>
          <w:rFonts w:hint="eastAsia" w:ascii="仿宋" w:hAnsi="仿宋" w:eastAsia="仿宋" w:cs="仿宋"/>
          <w:color w:val="auto"/>
          <w:spacing w:val="1"/>
          <w:sz w:val="24"/>
          <w:szCs w:val="24"/>
          <w:highlight w:val="none"/>
        </w:rPr>
        <w:t>企业报价给予</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%的扣除，用扣除后的价格参</w:t>
      </w:r>
      <w:r>
        <w:rPr>
          <w:rFonts w:hint="eastAsia" w:ascii="仿宋" w:hAnsi="仿宋" w:eastAsia="仿宋" w:cs="仿宋"/>
          <w:color w:val="auto"/>
          <w:sz w:val="24"/>
          <w:szCs w:val="24"/>
          <w:highlight w:val="none"/>
        </w:rPr>
        <w:t>与评审。适用招标投标法的政府采购工程建设项目，采用综合评估法但未采用低价优先法计算价格分的，评审时应当在采用原报价进行评分</w:t>
      </w:r>
      <w:r>
        <w:rPr>
          <w:rFonts w:hint="eastAsia" w:ascii="仿宋" w:hAnsi="仿宋" w:eastAsia="仿宋" w:cs="仿宋"/>
          <w:color w:val="auto"/>
          <w:spacing w:val="2"/>
          <w:sz w:val="24"/>
          <w:szCs w:val="24"/>
          <w:highlight w:val="none"/>
        </w:rPr>
        <w:t>的基础上增加其价格得分的</w:t>
      </w:r>
      <w:r>
        <w:rPr>
          <w:rFonts w:hint="eastAsia" w:ascii="仿宋" w:hAnsi="仿宋" w:eastAsia="仿宋" w:cs="仿宋"/>
          <w:color w:val="auto"/>
          <w:spacing w:val="2"/>
          <w:sz w:val="24"/>
          <w:szCs w:val="24"/>
          <w:highlight w:val="none"/>
          <w:lang w:val="en-US" w:eastAsia="zh-CN"/>
        </w:rPr>
        <w:t>/</w:t>
      </w:r>
      <w:r>
        <w:rPr>
          <w:rFonts w:hint="eastAsia" w:ascii="仿宋" w:hAnsi="仿宋" w:eastAsia="仿宋" w:cs="仿宋"/>
          <w:color w:val="auto"/>
          <w:spacing w:val="2"/>
          <w:sz w:val="24"/>
          <w:szCs w:val="24"/>
          <w:highlight w:val="none"/>
        </w:rPr>
        <w:t>%作为其价格分。</w:t>
      </w:r>
    </w:p>
    <w:p w14:paraId="71DB1765">
      <w:pPr>
        <w:spacing w:before="4" w:line="360" w:lineRule="auto"/>
        <w:ind w:firstLine="481"/>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对大中型企业与小微企业组成联合体的项目/包件或</w:t>
      </w:r>
      <w:r>
        <w:rPr>
          <w:rFonts w:hint="eastAsia" w:ascii="仿宋" w:hAnsi="仿宋" w:eastAsia="仿宋" w:cs="仿宋"/>
          <w:color w:val="auto"/>
          <w:spacing w:val="3"/>
          <w:sz w:val="24"/>
          <w:szCs w:val="24"/>
          <w:highlight w:val="none"/>
        </w:rPr>
        <w:t>者大中型企业向一家或者多家小微</w:t>
      </w:r>
      <w:r>
        <w:rPr>
          <w:rFonts w:hint="eastAsia" w:ascii="仿宋" w:hAnsi="仿宋" w:eastAsia="仿宋" w:cs="仿宋"/>
          <w:color w:val="auto"/>
          <w:spacing w:val="-2"/>
          <w:sz w:val="24"/>
          <w:szCs w:val="24"/>
          <w:highlight w:val="none"/>
        </w:rPr>
        <w:t>企业分包的项目/包件，对于联合协议或者分包意向协</w:t>
      </w:r>
      <w:r>
        <w:rPr>
          <w:rFonts w:hint="eastAsia" w:ascii="仿宋" w:hAnsi="仿宋" w:eastAsia="仿宋" w:cs="仿宋"/>
          <w:color w:val="auto"/>
          <w:spacing w:val="-3"/>
          <w:sz w:val="24"/>
          <w:szCs w:val="24"/>
          <w:highlight w:val="none"/>
        </w:rPr>
        <w:t>议约定小微企业的合同份额占到合同总</w:t>
      </w:r>
      <w:r>
        <w:rPr>
          <w:rFonts w:hint="eastAsia" w:ascii="仿宋" w:hAnsi="仿宋" w:eastAsia="仿宋" w:cs="仿宋"/>
          <w:color w:val="auto"/>
          <w:spacing w:val="-2"/>
          <w:sz w:val="24"/>
          <w:szCs w:val="24"/>
          <w:highlight w:val="none"/>
        </w:rPr>
        <w:t>金额30%以上的，对投标报价给予</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lang w:val="en-US" w:eastAsia="zh-CN"/>
        </w:rPr>
        <w:t>/</w:t>
      </w:r>
      <w:r>
        <w:rPr>
          <w:rFonts w:hint="eastAsia" w:ascii="仿宋" w:hAnsi="仿宋" w:eastAsia="仿宋" w:cs="仿宋"/>
          <w:color w:val="auto"/>
          <w:spacing w:val="-2"/>
          <w:sz w:val="24"/>
          <w:szCs w:val="24"/>
          <w:highlight w:val="none"/>
        </w:rPr>
        <w:t>%的扣除，用扣除后的价格参加评审。适用招标投标法的</w:t>
      </w:r>
      <w:r>
        <w:rPr>
          <w:rFonts w:hint="eastAsia" w:ascii="仿宋" w:hAnsi="仿宋" w:eastAsia="仿宋" w:cs="仿宋"/>
          <w:color w:val="auto"/>
          <w:spacing w:val="1"/>
          <w:sz w:val="24"/>
          <w:szCs w:val="24"/>
          <w:highlight w:val="none"/>
        </w:rPr>
        <w:t>政府采购工程建设项目，采用综合评估法但</w:t>
      </w:r>
      <w:r>
        <w:rPr>
          <w:rFonts w:hint="eastAsia" w:ascii="仿宋" w:hAnsi="仿宋" w:eastAsia="仿宋" w:cs="仿宋"/>
          <w:color w:val="auto"/>
          <w:sz w:val="24"/>
          <w:szCs w:val="24"/>
          <w:highlight w:val="none"/>
        </w:rPr>
        <w:t>未采用低价优先法计算价格分的，评审时应当在</w:t>
      </w:r>
      <w:r>
        <w:rPr>
          <w:rFonts w:hint="eastAsia" w:ascii="仿宋" w:hAnsi="仿宋" w:eastAsia="仿宋" w:cs="仿宋"/>
          <w:color w:val="auto"/>
          <w:spacing w:val="-2"/>
          <w:sz w:val="24"/>
          <w:szCs w:val="24"/>
          <w:highlight w:val="none"/>
        </w:rPr>
        <w:t>采用原报价进行评分的基础上增加其价格得分的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lang w:val="en-US" w:eastAsia="zh-CN"/>
        </w:rPr>
        <w:t>/</w:t>
      </w:r>
      <w:r>
        <w:rPr>
          <w:rFonts w:hint="eastAsia" w:ascii="仿宋" w:hAnsi="仿宋" w:eastAsia="仿宋" w:cs="仿宋"/>
          <w:color w:val="auto"/>
          <w:spacing w:val="-2"/>
          <w:sz w:val="24"/>
          <w:szCs w:val="24"/>
          <w:highlight w:val="none"/>
        </w:rPr>
        <w:t>%作为其价格分。组成联合体或者接受分包</w:t>
      </w:r>
      <w:r>
        <w:rPr>
          <w:rFonts w:hint="eastAsia" w:ascii="仿宋" w:hAnsi="仿宋" w:eastAsia="仿宋" w:cs="仿宋"/>
          <w:color w:val="auto"/>
          <w:spacing w:val="1"/>
          <w:sz w:val="24"/>
          <w:szCs w:val="24"/>
          <w:highlight w:val="none"/>
        </w:rPr>
        <w:t>的小微企业与联合体内其他企业、分包企业</w:t>
      </w:r>
      <w:r>
        <w:rPr>
          <w:rFonts w:hint="eastAsia" w:ascii="仿宋" w:hAnsi="仿宋" w:eastAsia="仿宋" w:cs="仿宋"/>
          <w:color w:val="auto"/>
          <w:sz w:val="24"/>
          <w:szCs w:val="24"/>
          <w:highlight w:val="none"/>
        </w:rPr>
        <w:t>之间存在直接控股、管理关系的，不享受价格扣</w:t>
      </w:r>
      <w:r>
        <w:rPr>
          <w:rFonts w:hint="eastAsia" w:ascii="仿宋" w:hAnsi="仿宋" w:eastAsia="仿宋" w:cs="仿宋"/>
          <w:color w:val="auto"/>
          <w:spacing w:val="-3"/>
          <w:sz w:val="24"/>
          <w:szCs w:val="24"/>
          <w:highlight w:val="none"/>
        </w:rPr>
        <w:t>除优惠政策。</w:t>
      </w:r>
    </w:p>
    <w:p w14:paraId="6721A47C">
      <w:pPr>
        <w:spacing w:before="78" w:line="360"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价格扣除比例或者价格分加分比例对小型企业和微型企业同等对待，不作区分。</w:t>
      </w:r>
    </w:p>
    <w:p w14:paraId="124399D6">
      <w:pPr>
        <w:spacing w:before="180" w:line="360" w:lineRule="auto"/>
        <w:ind w:left="7" w:right="83"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（4）中小企业参加政府采购活动，应当按规定格式出具《中小企业声明函》，否则不得</w:t>
      </w:r>
      <w:r>
        <w:rPr>
          <w:rFonts w:hint="eastAsia" w:ascii="仿宋" w:hAnsi="仿宋" w:eastAsia="仿宋" w:cs="仿宋"/>
          <w:color w:val="auto"/>
          <w:spacing w:val="1"/>
          <w:sz w:val="24"/>
          <w:szCs w:val="24"/>
          <w:highlight w:val="none"/>
        </w:rPr>
        <w:t>享受相关中小企业扶持政策，《中小企业声</w:t>
      </w:r>
      <w:r>
        <w:rPr>
          <w:rFonts w:hint="eastAsia" w:ascii="仿宋" w:hAnsi="仿宋" w:eastAsia="仿宋" w:cs="仿宋"/>
          <w:color w:val="auto"/>
          <w:sz w:val="24"/>
          <w:szCs w:val="24"/>
          <w:highlight w:val="none"/>
        </w:rPr>
        <w:t>明函》格式详见第2</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z w:val="24"/>
          <w:szCs w:val="24"/>
          <w:highlight w:val="none"/>
        </w:rPr>
        <w:t>章响应文件格式。</w:t>
      </w:r>
    </w:p>
    <w:p w14:paraId="5BC18705">
      <w:pPr>
        <w:spacing w:before="179" w:line="360" w:lineRule="auto"/>
        <w:ind w:right="83" w:firstLine="4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（5）根据《关于政府采购支持监狱企业发展有关问题的通知》（财库[2014]68 号）的</w:t>
      </w:r>
      <w:r>
        <w:rPr>
          <w:rFonts w:hint="eastAsia" w:ascii="仿宋" w:hAnsi="仿宋" w:eastAsia="仿宋" w:cs="仿宋"/>
          <w:color w:val="auto"/>
          <w:spacing w:val="1"/>
          <w:sz w:val="24"/>
          <w:szCs w:val="24"/>
          <w:highlight w:val="none"/>
        </w:rPr>
        <w:t>要求，监狱和戒毒企业（以下简称监狱企业）</w:t>
      </w:r>
      <w:r>
        <w:rPr>
          <w:rFonts w:hint="eastAsia" w:ascii="仿宋" w:hAnsi="仿宋" w:eastAsia="仿宋" w:cs="仿宋"/>
          <w:color w:val="auto"/>
          <w:sz w:val="24"/>
          <w:szCs w:val="24"/>
          <w:highlight w:val="none"/>
        </w:rPr>
        <w:t>参加政府采购活动时，应当提供由省级以上监</w:t>
      </w:r>
      <w:r>
        <w:rPr>
          <w:rFonts w:hint="eastAsia" w:ascii="仿宋" w:hAnsi="仿宋" w:eastAsia="仿宋" w:cs="仿宋"/>
          <w:color w:val="auto"/>
          <w:spacing w:val="1"/>
          <w:sz w:val="24"/>
          <w:szCs w:val="24"/>
          <w:highlight w:val="none"/>
        </w:rPr>
        <w:t>狱管理局、戒毒管理局（含新疆生产建设兵团</w:t>
      </w:r>
      <w:r>
        <w:rPr>
          <w:rFonts w:hint="eastAsia" w:ascii="仿宋" w:hAnsi="仿宋" w:eastAsia="仿宋" w:cs="仿宋"/>
          <w:color w:val="auto"/>
          <w:sz w:val="24"/>
          <w:szCs w:val="24"/>
          <w:highlight w:val="none"/>
        </w:rPr>
        <w:t>）出具的属于监狱企业的证明文件。监狱企业</w:t>
      </w:r>
      <w:r>
        <w:rPr>
          <w:rFonts w:hint="eastAsia" w:ascii="仿宋" w:hAnsi="仿宋" w:eastAsia="仿宋" w:cs="仿宋"/>
          <w:color w:val="auto"/>
          <w:spacing w:val="1"/>
          <w:sz w:val="24"/>
          <w:szCs w:val="24"/>
          <w:highlight w:val="none"/>
        </w:rPr>
        <w:t>视同小型、微型企业，享受磋商文件规定的评</w:t>
      </w:r>
      <w:r>
        <w:rPr>
          <w:rFonts w:hint="eastAsia" w:ascii="仿宋" w:hAnsi="仿宋" w:eastAsia="仿宋" w:cs="仿宋"/>
          <w:color w:val="auto"/>
          <w:sz w:val="24"/>
          <w:szCs w:val="24"/>
          <w:highlight w:val="none"/>
        </w:rPr>
        <w:t>审中价格扣除或价格分加分等促进中小企业发</w:t>
      </w:r>
      <w:r>
        <w:rPr>
          <w:rFonts w:hint="eastAsia" w:ascii="仿宋" w:hAnsi="仿宋" w:eastAsia="仿宋" w:cs="仿宋"/>
          <w:color w:val="auto"/>
          <w:spacing w:val="-2"/>
          <w:sz w:val="24"/>
          <w:szCs w:val="24"/>
          <w:highlight w:val="none"/>
        </w:rPr>
        <w:t>展的政府采购政策。</w:t>
      </w:r>
    </w:p>
    <w:p w14:paraId="62328757">
      <w:pPr>
        <w:spacing w:before="176" w:line="360" w:lineRule="auto"/>
        <w:ind w:left="1" w:right="6" w:firstLine="48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监狱企业是指由司法部认定的为罪犯、戒毒人员提供生产项目和劳动对象，且全部产权</w:t>
      </w:r>
      <w:r>
        <w:rPr>
          <w:rFonts w:hint="eastAsia" w:ascii="仿宋" w:hAnsi="仿宋" w:eastAsia="仿宋" w:cs="仿宋"/>
          <w:color w:val="auto"/>
          <w:spacing w:val="-3"/>
          <w:sz w:val="24"/>
          <w:szCs w:val="24"/>
          <w:highlight w:val="none"/>
        </w:rPr>
        <w:t>属于司法部监狱管理局、戒毒管理局、直属煤矿管</w:t>
      </w:r>
      <w:r>
        <w:rPr>
          <w:rFonts w:hint="eastAsia" w:ascii="仿宋" w:hAnsi="仿宋" w:eastAsia="仿宋" w:cs="仿宋"/>
          <w:color w:val="auto"/>
          <w:spacing w:val="-4"/>
          <w:sz w:val="24"/>
          <w:szCs w:val="24"/>
          <w:highlight w:val="none"/>
        </w:rPr>
        <w:t>理局，各省、自治区、直辖市监狱管理局、</w:t>
      </w:r>
      <w:r>
        <w:rPr>
          <w:rFonts w:hint="eastAsia" w:ascii="仿宋" w:hAnsi="仿宋" w:eastAsia="仿宋" w:cs="仿宋"/>
          <w:color w:val="auto"/>
          <w:spacing w:val="1"/>
          <w:sz w:val="24"/>
          <w:szCs w:val="24"/>
          <w:highlight w:val="none"/>
        </w:rPr>
        <w:t>戒毒管理局，各地（设区的市）监狱、强制</w:t>
      </w:r>
      <w:r>
        <w:rPr>
          <w:rFonts w:hint="eastAsia" w:ascii="仿宋" w:hAnsi="仿宋" w:eastAsia="仿宋" w:cs="仿宋"/>
          <w:color w:val="auto"/>
          <w:sz w:val="24"/>
          <w:szCs w:val="24"/>
          <w:highlight w:val="none"/>
        </w:rPr>
        <w:t>隔离戒毒所、戒毒康复所，以及新疆生产建设兵</w:t>
      </w:r>
      <w:r>
        <w:rPr>
          <w:rFonts w:hint="eastAsia" w:ascii="仿宋" w:hAnsi="仿宋" w:eastAsia="仿宋" w:cs="仿宋"/>
          <w:color w:val="auto"/>
          <w:spacing w:val="-1"/>
          <w:sz w:val="24"/>
          <w:szCs w:val="24"/>
          <w:highlight w:val="none"/>
        </w:rPr>
        <w:t>团监狱管理局、戒毒管理局的企业。</w:t>
      </w:r>
    </w:p>
    <w:p w14:paraId="36F5FD76">
      <w:pPr>
        <w:spacing w:before="1" w:line="360" w:lineRule="auto"/>
        <w:ind w:right="56" w:firstLine="485"/>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（6）根据《关于促进残疾人就业政府采购政策的通知》（财库〔2017〕141 号）规定，</w:t>
      </w:r>
      <w:r>
        <w:rPr>
          <w:rFonts w:hint="eastAsia" w:ascii="仿宋" w:hAnsi="仿宋" w:eastAsia="仿宋" w:cs="仿宋"/>
          <w:color w:val="auto"/>
          <w:spacing w:val="1"/>
          <w:sz w:val="24"/>
          <w:szCs w:val="24"/>
          <w:highlight w:val="none"/>
        </w:rPr>
        <w:t>供应商如符合该规定享受政府采购支持政策</w:t>
      </w:r>
      <w:r>
        <w:rPr>
          <w:rFonts w:hint="eastAsia" w:ascii="仿宋" w:hAnsi="仿宋" w:eastAsia="仿宋" w:cs="仿宋"/>
          <w:color w:val="auto"/>
          <w:sz w:val="24"/>
          <w:szCs w:val="24"/>
          <w:highlight w:val="none"/>
        </w:rPr>
        <w:t>的残疾人福利性单位的条件，应提供《残疾人福</w:t>
      </w:r>
      <w:r>
        <w:rPr>
          <w:rFonts w:hint="eastAsia" w:ascii="仿宋" w:hAnsi="仿宋" w:eastAsia="仿宋" w:cs="仿宋"/>
          <w:color w:val="auto"/>
          <w:spacing w:val="2"/>
          <w:sz w:val="24"/>
          <w:szCs w:val="24"/>
          <w:highlight w:val="none"/>
        </w:rPr>
        <w:t>利性单位声明函》，格式见第2</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2"/>
          <w:sz w:val="24"/>
          <w:szCs w:val="24"/>
          <w:highlight w:val="none"/>
        </w:rPr>
        <w:t>章响应文件格式。残疾人福利性单位视同小型、微型企业，</w:t>
      </w:r>
      <w:r>
        <w:rPr>
          <w:rFonts w:hint="eastAsia" w:ascii="仿宋" w:hAnsi="仿宋" w:eastAsia="仿宋" w:cs="仿宋"/>
          <w:color w:val="auto"/>
          <w:spacing w:val="1"/>
          <w:sz w:val="24"/>
          <w:szCs w:val="24"/>
          <w:highlight w:val="none"/>
        </w:rPr>
        <w:t>享受磋商文件规定的评审中价格扣除或价格</w:t>
      </w:r>
      <w:r>
        <w:rPr>
          <w:rFonts w:hint="eastAsia" w:ascii="仿宋" w:hAnsi="仿宋" w:eastAsia="仿宋" w:cs="仿宋"/>
          <w:color w:val="auto"/>
          <w:sz w:val="24"/>
          <w:szCs w:val="24"/>
          <w:highlight w:val="none"/>
        </w:rPr>
        <w:t>分加分等促进中小企业发展的政府采购政策。残</w:t>
      </w:r>
      <w:r>
        <w:rPr>
          <w:rFonts w:hint="eastAsia" w:ascii="仿宋" w:hAnsi="仿宋" w:eastAsia="仿宋" w:cs="仿宋"/>
          <w:color w:val="auto"/>
          <w:spacing w:val="1"/>
          <w:sz w:val="24"/>
          <w:szCs w:val="24"/>
          <w:highlight w:val="none"/>
        </w:rPr>
        <w:t>疾人福利性单位属于小型、微型企业的，不</w:t>
      </w:r>
      <w:r>
        <w:rPr>
          <w:rFonts w:hint="eastAsia" w:ascii="仿宋" w:hAnsi="仿宋" w:eastAsia="仿宋" w:cs="仿宋"/>
          <w:color w:val="auto"/>
          <w:sz w:val="24"/>
          <w:szCs w:val="24"/>
          <w:highlight w:val="none"/>
        </w:rPr>
        <w:t>重复享受政策。享受政府采购支持政策的残疾人</w:t>
      </w:r>
      <w:r>
        <w:rPr>
          <w:rFonts w:hint="eastAsia" w:ascii="仿宋" w:hAnsi="仿宋" w:eastAsia="仿宋" w:cs="仿宋"/>
          <w:color w:val="auto"/>
          <w:spacing w:val="-1"/>
          <w:sz w:val="24"/>
          <w:szCs w:val="24"/>
          <w:highlight w:val="none"/>
        </w:rPr>
        <w:t>福利性单位应当同时满足以下条件：</w:t>
      </w:r>
    </w:p>
    <w:p w14:paraId="6CDF0CA2">
      <w:pPr>
        <w:spacing w:line="360" w:lineRule="auto"/>
        <w:ind w:left="4" w:right="83" w:firstLine="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（一）安置的残疾人占本单位在职职工人数的比例不低于25%（含25%</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1"/>
          <w:sz w:val="24"/>
          <w:szCs w:val="24"/>
          <w:highlight w:val="none"/>
        </w:rPr>
        <w:t>并且安置的残</w:t>
      </w:r>
      <w:r>
        <w:rPr>
          <w:rFonts w:hint="eastAsia" w:ascii="仿宋" w:hAnsi="仿宋" w:eastAsia="仿宋" w:cs="仿宋"/>
          <w:color w:val="auto"/>
          <w:spacing w:val="-8"/>
          <w:sz w:val="24"/>
          <w:szCs w:val="24"/>
          <w:highlight w:val="none"/>
        </w:rPr>
        <w:t>疾人人数不少于</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10</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人（含</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10</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人</w:t>
      </w:r>
      <w:r>
        <w:rPr>
          <w:rFonts w:hint="eastAsia" w:ascii="仿宋" w:hAnsi="仿宋" w:eastAsia="仿宋" w:cs="仿宋"/>
          <w:color w:val="auto"/>
          <w:spacing w:val="4"/>
          <w:sz w:val="24"/>
          <w:szCs w:val="24"/>
          <w:highlight w:val="none"/>
        </w:rPr>
        <w:t>）；</w:t>
      </w:r>
    </w:p>
    <w:p w14:paraId="71A36EDB">
      <w:pPr>
        <w:spacing w:before="176" w:line="360" w:lineRule="auto"/>
        <w:ind w:left="4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（二）依法与安置的每位残疾人签订了一年以上（含一年）的劳动合同或服务协议；</w:t>
      </w:r>
    </w:p>
    <w:p w14:paraId="6FAB845D">
      <w:pPr>
        <w:spacing w:before="179" w:line="360" w:lineRule="auto"/>
        <w:ind w:left="7" w:right="128" w:firstLine="4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（三）为安置的每位残疾人按月足额缴纳了基本养老保险、基本医疗保险、失业保险、</w:t>
      </w:r>
      <w:r>
        <w:rPr>
          <w:rFonts w:hint="eastAsia" w:ascii="仿宋" w:hAnsi="仿宋" w:eastAsia="仿宋" w:cs="仿宋"/>
          <w:color w:val="auto"/>
          <w:spacing w:val="-2"/>
          <w:sz w:val="24"/>
          <w:szCs w:val="24"/>
          <w:highlight w:val="none"/>
        </w:rPr>
        <w:t>工伤保险和生育保险等社会保险费；</w:t>
      </w:r>
    </w:p>
    <w:p w14:paraId="64143D44">
      <w:pPr>
        <w:spacing w:before="181" w:line="360" w:lineRule="auto"/>
        <w:ind w:left="15" w:right="85" w:firstLine="4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（四）通过银行等金融机构向安置的每位残疾人，按月支付了不低于单位所在区县适用</w:t>
      </w:r>
      <w:r>
        <w:rPr>
          <w:rFonts w:hint="eastAsia" w:ascii="仿宋" w:hAnsi="仿宋" w:eastAsia="仿宋" w:cs="仿宋"/>
          <w:color w:val="auto"/>
          <w:spacing w:val="-2"/>
          <w:sz w:val="24"/>
          <w:szCs w:val="24"/>
          <w:highlight w:val="none"/>
        </w:rPr>
        <w:t>的经省级人民政府批准的月最低工资标准的工资；</w:t>
      </w:r>
    </w:p>
    <w:p w14:paraId="6F27D245">
      <w:pPr>
        <w:spacing w:before="177" w:line="360" w:lineRule="auto"/>
        <w:ind w:left="2" w:right="85" w:firstLine="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（五）提供本单位制造的货物、承担的工程或者服务（以下简</w:t>
      </w:r>
      <w:r>
        <w:rPr>
          <w:rFonts w:hint="eastAsia" w:ascii="仿宋" w:hAnsi="仿宋" w:eastAsia="仿宋" w:cs="仿宋"/>
          <w:color w:val="auto"/>
          <w:spacing w:val="-1"/>
          <w:sz w:val="24"/>
          <w:szCs w:val="24"/>
          <w:highlight w:val="none"/>
        </w:rPr>
        <w:t>称产品</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rPr>
        <w:t>或者提供其他</w:t>
      </w:r>
      <w:r>
        <w:rPr>
          <w:rFonts w:hint="eastAsia" w:ascii="仿宋" w:hAnsi="仿宋" w:eastAsia="仿宋" w:cs="仿宋"/>
          <w:color w:val="auto"/>
          <w:sz w:val="24"/>
          <w:szCs w:val="24"/>
          <w:highlight w:val="none"/>
        </w:rPr>
        <w:t>残疾人福利性单位制造的货物（不包括使用</w:t>
      </w:r>
      <w:r>
        <w:rPr>
          <w:rFonts w:hint="eastAsia" w:ascii="仿宋" w:hAnsi="仿宋" w:eastAsia="仿宋" w:cs="仿宋"/>
          <w:color w:val="auto"/>
          <w:spacing w:val="-1"/>
          <w:sz w:val="24"/>
          <w:szCs w:val="24"/>
          <w:highlight w:val="none"/>
        </w:rPr>
        <w:t>非残疾人福利性单位注册商标的货物）。</w:t>
      </w:r>
    </w:p>
    <w:p w14:paraId="46C0894C">
      <w:pPr>
        <w:spacing w:before="184" w:line="360" w:lineRule="auto"/>
        <w:ind w:left="3"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w:t>
      </w:r>
      <w:r>
        <w:rPr>
          <w:rFonts w:hint="eastAsia" w:ascii="仿宋" w:hAnsi="仿宋" w:eastAsia="仿宋" w:cs="仿宋"/>
          <w:color w:val="auto"/>
          <w:spacing w:val="-3"/>
          <w:sz w:val="24"/>
          <w:szCs w:val="24"/>
          <w:highlight w:val="none"/>
        </w:rPr>
        <w:t>民共和国残疾军人证（1</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至</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3"/>
          <w:sz w:val="24"/>
          <w:szCs w:val="24"/>
          <w:highlight w:val="none"/>
        </w:rPr>
        <w:t>8</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级）》的自然人，包括具有劳动条件和劳动意愿的</w:t>
      </w:r>
      <w:r>
        <w:rPr>
          <w:rFonts w:hint="eastAsia" w:ascii="仿宋" w:hAnsi="仿宋" w:eastAsia="仿宋" w:cs="仿宋"/>
          <w:color w:val="auto"/>
          <w:spacing w:val="-4"/>
          <w:sz w:val="24"/>
          <w:szCs w:val="24"/>
          <w:highlight w:val="none"/>
        </w:rPr>
        <w:t>精神残疾人。</w:t>
      </w:r>
      <w:r>
        <w:rPr>
          <w:rFonts w:hint="eastAsia" w:ascii="仿宋" w:hAnsi="仿宋" w:eastAsia="仿宋" w:cs="仿宋"/>
          <w:color w:val="auto"/>
          <w:sz w:val="24"/>
          <w:szCs w:val="24"/>
          <w:highlight w:val="none"/>
        </w:rPr>
        <w:t>在职职工人数是指与残疾人福利性单位建立劳动关系并依法签订劳动合同或者服务协议的雇</w:t>
      </w:r>
      <w:r>
        <w:rPr>
          <w:rFonts w:hint="eastAsia" w:ascii="仿宋" w:hAnsi="仿宋" w:eastAsia="仿宋" w:cs="仿宋"/>
          <w:color w:val="auto"/>
          <w:spacing w:val="-5"/>
          <w:sz w:val="24"/>
          <w:szCs w:val="24"/>
          <w:highlight w:val="none"/>
        </w:rPr>
        <w:t>员人数。</w:t>
      </w:r>
    </w:p>
    <w:p w14:paraId="1F989444">
      <w:pPr>
        <w:spacing w:before="78" w:line="360" w:lineRule="auto"/>
        <w:ind w:left="6"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（7）若投标报价中有小型、微型企业、监狱企业或残疾人福利性单位报价的，需单独标</w:t>
      </w:r>
      <w:r>
        <w:rPr>
          <w:rFonts w:hint="eastAsia" w:ascii="仿宋" w:hAnsi="仿宋" w:eastAsia="仿宋" w:cs="仿宋"/>
          <w:color w:val="auto"/>
          <w:spacing w:val="-12"/>
          <w:sz w:val="24"/>
          <w:szCs w:val="24"/>
          <w:highlight w:val="none"/>
        </w:rPr>
        <w:t>注。</w:t>
      </w:r>
    </w:p>
    <w:p w14:paraId="356DBDBC">
      <w:pPr>
        <w:spacing w:line="360" w:lineRule="auto"/>
        <w:ind w:left="558"/>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2、鼓励节能、环保政策落实</w:t>
      </w:r>
    </w:p>
    <w:p w14:paraId="6D552113">
      <w:pPr>
        <w:spacing w:before="202" w:line="360" w:lineRule="auto"/>
        <w:ind w:right="2" w:firstLine="48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（1）鼓励节能政策：在性能、技术、服务等指标同等条件下，优先采购国家确定的认证</w:t>
      </w:r>
      <w:r>
        <w:rPr>
          <w:rFonts w:hint="eastAsia" w:ascii="仿宋" w:hAnsi="仿宋" w:eastAsia="仿宋" w:cs="仿宋"/>
          <w:color w:val="auto"/>
          <w:spacing w:val="-2"/>
          <w:sz w:val="24"/>
          <w:szCs w:val="24"/>
          <w:highlight w:val="none"/>
        </w:rPr>
        <w:t>机构出具的、处于有效期之内的节能产品认证证书</w:t>
      </w:r>
      <w:r>
        <w:rPr>
          <w:rFonts w:hint="eastAsia" w:ascii="仿宋" w:hAnsi="仿宋" w:eastAsia="仿宋" w:cs="仿宋"/>
          <w:color w:val="auto"/>
          <w:spacing w:val="-3"/>
          <w:sz w:val="24"/>
          <w:szCs w:val="24"/>
          <w:highlight w:val="none"/>
        </w:rPr>
        <w:t>标志产品。投标涉及上述产品的， 供应商</w:t>
      </w:r>
      <w:r>
        <w:rPr>
          <w:rFonts w:hint="eastAsia" w:ascii="仿宋" w:hAnsi="仿宋" w:eastAsia="仿宋" w:cs="仿宋"/>
          <w:color w:val="auto"/>
          <w:spacing w:val="-1"/>
          <w:sz w:val="24"/>
          <w:szCs w:val="24"/>
          <w:highlight w:val="none"/>
        </w:rPr>
        <w:t>应提供带有投标产品型号的节能产品认证证书扫描件作为证明。</w:t>
      </w:r>
    </w:p>
    <w:p w14:paraId="59AF2291">
      <w:pPr>
        <w:spacing w:before="178" w:line="360" w:lineRule="auto"/>
        <w:ind w:right="2" w:firstLine="48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（2）鼓励环保政策：在性能、技术、服务等指标同等条件下，优先采购国家确定的认证</w:t>
      </w:r>
      <w:r>
        <w:rPr>
          <w:rFonts w:hint="eastAsia" w:ascii="仿宋" w:hAnsi="仿宋" w:eastAsia="仿宋" w:cs="仿宋"/>
          <w:color w:val="auto"/>
          <w:sz w:val="24"/>
          <w:szCs w:val="24"/>
          <w:highlight w:val="none"/>
        </w:rPr>
        <w:t>机构出具的、处于有效期之内的环境标志产品认证证</w:t>
      </w:r>
      <w:r>
        <w:rPr>
          <w:rFonts w:hint="eastAsia" w:ascii="仿宋" w:hAnsi="仿宋" w:eastAsia="仿宋" w:cs="仿宋"/>
          <w:color w:val="auto"/>
          <w:spacing w:val="-1"/>
          <w:sz w:val="24"/>
          <w:szCs w:val="24"/>
          <w:highlight w:val="none"/>
        </w:rPr>
        <w:t>书标志产品。投标涉及上述产品的，供应商应提供带有投标产品型号的环境标志产品认证证书扫描件作为证明。</w:t>
      </w:r>
    </w:p>
    <w:p w14:paraId="3A1A50B1">
      <w:pPr>
        <w:spacing w:line="313" w:lineRule="auto"/>
        <w:rPr>
          <w:rFonts w:hint="eastAsia" w:ascii="仿宋" w:hAnsi="仿宋" w:eastAsia="仿宋" w:cs="仿宋"/>
          <w:color w:val="auto"/>
          <w:sz w:val="24"/>
          <w:szCs w:val="24"/>
          <w:highlight w:val="none"/>
        </w:rPr>
        <w:sectPr>
          <w:footerReference r:id="rId4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6F933B4">
      <w:pPr>
        <w:spacing w:before="101" w:line="228" w:lineRule="auto"/>
        <w:jc w:val="center"/>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2"/>
          <w:sz w:val="31"/>
          <w:szCs w:val="31"/>
          <w:highlight w:val="none"/>
        </w:rPr>
        <w:t>三、评审标准</w:t>
      </w:r>
    </w:p>
    <w:p w14:paraId="32486CFA">
      <w:pPr>
        <w:spacing w:before="230" w:line="222" w:lineRule="auto"/>
        <w:jc w:val="center"/>
        <w:outlineLvl w:val="2"/>
        <w:rPr>
          <w:rFonts w:hint="eastAsia" w:ascii="仿宋" w:hAnsi="仿宋" w:eastAsia="仿宋" w:cs="仿宋"/>
          <w:color w:val="auto"/>
          <w:sz w:val="28"/>
          <w:szCs w:val="28"/>
          <w:highlight w:val="none"/>
        </w:rPr>
      </w:pPr>
      <w:bookmarkStart w:id="68" w:name="_Toc13500"/>
      <w:bookmarkStart w:id="69" w:name="_Toc25591"/>
      <w:r>
        <w:rPr>
          <w:rFonts w:hint="eastAsia" w:ascii="仿宋" w:hAnsi="仿宋" w:eastAsia="仿宋" w:cs="仿宋"/>
          <w:b/>
          <w:bCs/>
          <w:color w:val="auto"/>
          <w:spacing w:val="-8"/>
          <w:sz w:val="28"/>
          <w:szCs w:val="28"/>
          <w:highlight w:val="none"/>
        </w:rPr>
        <w:t>详细评审表（满分</w:t>
      </w:r>
      <w:r>
        <w:rPr>
          <w:rFonts w:hint="eastAsia" w:ascii="仿宋" w:hAnsi="仿宋" w:eastAsia="仿宋" w:cs="仿宋"/>
          <w:color w:val="auto"/>
          <w:spacing w:val="-34"/>
          <w:sz w:val="28"/>
          <w:szCs w:val="28"/>
          <w:highlight w:val="none"/>
        </w:rPr>
        <w:t xml:space="preserve"> </w:t>
      </w:r>
      <w:r>
        <w:rPr>
          <w:rFonts w:hint="eastAsia" w:ascii="仿宋" w:hAnsi="仿宋" w:eastAsia="仿宋" w:cs="仿宋"/>
          <w:b/>
          <w:bCs/>
          <w:color w:val="auto"/>
          <w:spacing w:val="-8"/>
          <w:sz w:val="28"/>
          <w:szCs w:val="28"/>
          <w:highlight w:val="none"/>
        </w:rPr>
        <w:t>100</w:t>
      </w:r>
      <w:r>
        <w:rPr>
          <w:rFonts w:hint="eastAsia" w:ascii="仿宋" w:hAnsi="仿宋" w:eastAsia="仿宋" w:cs="仿宋"/>
          <w:color w:val="auto"/>
          <w:spacing w:val="-48"/>
          <w:sz w:val="28"/>
          <w:szCs w:val="28"/>
          <w:highlight w:val="none"/>
        </w:rPr>
        <w:t xml:space="preserve"> </w:t>
      </w:r>
      <w:r>
        <w:rPr>
          <w:rFonts w:hint="eastAsia" w:ascii="仿宋" w:hAnsi="仿宋" w:eastAsia="仿宋" w:cs="仿宋"/>
          <w:b/>
          <w:bCs/>
          <w:color w:val="auto"/>
          <w:spacing w:val="-8"/>
          <w:sz w:val="28"/>
          <w:szCs w:val="28"/>
          <w:highlight w:val="none"/>
        </w:rPr>
        <w:t>分）</w:t>
      </w:r>
      <w:bookmarkEnd w:id="68"/>
      <w:bookmarkEnd w:id="69"/>
    </w:p>
    <w:p w14:paraId="286E6312">
      <w:pPr>
        <w:spacing w:before="253" w:line="220" w:lineRule="auto"/>
        <w:jc w:val="center"/>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spacing w:val="18"/>
          <w:sz w:val="24"/>
          <w:szCs w:val="24"/>
          <w:highlight w:val="none"/>
        </w:rPr>
        <w:t>综合评分法评分标准</w:t>
      </w:r>
    </w:p>
    <w:p w14:paraId="742E9FA9">
      <w:pPr>
        <w:spacing w:line="112" w:lineRule="exact"/>
        <w:rPr>
          <w:rFonts w:hint="eastAsia" w:ascii="仿宋" w:hAnsi="仿宋" w:eastAsia="仿宋" w:cs="仿宋"/>
          <w:color w:val="auto"/>
          <w:highlight w:val="none"/>
        </w:rPr>
      </w:pPr>
    </w:p>
    <w:tbl>
      <w:tblPr>
        <w:tblStyle w:val="14"/>
        <w:tblW w:w="99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949"/>
        <w:gridCol w:w="1245"/>
        <w:gridCol w:w="878"/>
        <w:gridCol w:w="6354"/>
      </w:tblGrid>
      <w:tr w14:paraId="2474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dxa"/>
            <w:vAlign w:val="center"/>
          </w:tcPr>
          <w:p w14:paraId="552FF26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34"/>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序号</w:t>
            </w:r>
          </w:p>
        </w:tc>
        <w:tc>
          <w:tcPr>
            <w:tcW w:w="949" w:type="dxa"/>
            <w:vAlign w:val="center"/>
          </w:tcPr>
          <w:p w14:paraId="390EC13C">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评分因素</w:t>
            </w:r>
          </w:p>
        </w:tc>
        <w:tc>
          <w:tcPr>
            <w:tcW w:w="1245" w:type="dxa"/>
            <w:vAlign w:val="center"/>
          </w:tcPr>
          <w:p w14:paraId="0AF81163">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评审内容</w:t>
            </w:r>
          </w:p>
        </w:tc>
        <w:tc>
          <w:tcPr>
            <w:tcW w:w="878" w:type="dxa"/>
            <w:vAlign w:val="center"/>
          </w:tcPr>
          <w:p w14:paraId="24EADA49">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分值</w:t>
            </w:r>
          </w:p>
        </w:tc>
        <w:tc>
          <w:tcPr>
            <w:tcW w:w="6354" w:type="dxa"/>
            <w:vAlign w:val="center"/>
          </w:tcPr>
          <w:p w14:paraId="0C6EED56">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评审细则</w:t>
            </w:r>
          </w:p>
          <w:p w14:paraId="794E0D8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价格：</w:t>
            </w:r>
            <w:r>
              <w:rPr>
                <w:rFonts w:hint="eastAsia" w:cs="华文仿宋"/>
                <w:iCs w:val="0"/>
                <w:color w:val="auto"/>
                <w:spacing w:val="0"/>
                <w:position w:val="0"/>
                <w:sz w:val="22"/>
                <w:szCs w:val="24"/>
                <w:highlight w:val="none"/>
                <w:lang w:val="en-US" w:eastAsia="zh-CN"/>
              </w:rPr>
              <w:t>15</w:t>
            </w:r>
            <w:r>
              <w:rPr>
                <w:rFonts w:hint="eastAsia" w:ascii="仿宋" w:hAnsi="仿宋" w:eastAsia="仿宋" w:cs="华文仿宋"/>
                <w:iCs w:val="0"/>
                <w:color w:val="auto"/>
                <w:spacing w:val="0"/>
                <w:position w:val="0"/>
                <w:sz w:val="22"/>
                <w:szCs w:val="24"/>
                <w:highlight w:val="none"/>
              </w:rPr>
              <w:t>分；商务：</w:t>
            </w:r>
            <w:r>
              <w:rPr>
                <w:rFonts w:hint="eastAsia" w:cs="华文仿宋"/>
                <w:iCs w:val="0"/>
                <w:color w:val="auto"/>
                <w:spacing w:val="0"/>
                <w:position w:val="0"/>
                <w:sz w:val="22"/>
                <w:szCs w:val="24"/>
                <w:highlight w:val="none"/>
                <w:lang w:val="en-US" w:eastAsia="zh-CN"/>
              </w:rPr>
              <w:t>21</w:t>
            </w:r>
            <w:r>
              <w:rPr>
                <w:rFonts w:hint="eastAsia" w:ascii="仿宋" w:hAnsi="仿宋" w:eastAsia="仿宋" w:cs="华文仿宋"/>
                <w:iCs w:val="0"/>
                <w:color w:val="auto"/>
                <w:spacing w:val="0"/>
                <w:position w:val="0"/>
                <w:sz w:val="22"/>
                <w:szCs w:val="24"/>
                <w:highlight w:val="none"/>
              </w:rPr>
              <w:t>分；技术：</w:t>
            </w:r>
            <w:r>
              <w:rPr>
                <w:rFonts w:hint="eastAsia" w:cs="华文仿宋"/>
                <w:iCs w:val="0"/>
                <w:color w:val="auto"/>
                <w:spacing w:val="0"/>
                <w:position w:val="0"/>
                <w:sz w:val="22"/>
                <w:szCs w:val="24"/>
                <w:highlight w:val="none"/>
                <w:lang w:val="en-US" w:eastAsia="zh-CN"/>
              </w:rPr>
              <w:t>64</w:t>
            </w:r>
            <w:r>
              <w:rPr>
                <w:rFonts w:hint="eastAsia" w:ascii="仿宋" w:hAnsi="仿宋" w:eastAsia="仿宋" w:cs="华文仿宋"/>
                <w:iCs w:val="0"/>
                <w:color w:val="auto"/>
                <w:spacing w:val="0"/>
                <w:position w:val="0"/>
                <w:sz w:val="22"/>
                <w:szCs w:val="24"/>
                <w:highlight w:val="none"/>
              </w:rPr>
              <w:t>分</w:t>
            </w:r>
          </w:p>
        </w:tc>
      </w:tr>
      <w:tr w14:paraId="65B3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dxa"/>
            <w:tcBorders>
              <w:bottom w:val="single" w:color="auto" w:sz="4" w:space="0"/>
            </w:tcBorders>
            <w:vAlign w:val="center"/>
          </w:tcPr>
          <w:p w14:paraId="546AA77C">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1</w:t>
            </w:r>
          </w:p>
        </w:tc>
        <w:tc>
          <w:tcPr>
            <w:tcW w:w="949" w:type="dxa"/>
            <w:tcBorders>
              <w:bottom w:val="single" w:color="auto" w:sz="4" w:space="0"/>
            </w:tcBorders>
            <w:vAlign w:val="center"/>
          </w:tcPr>
          <w:p w14:paraId="5A5465F8">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投标报价</w:t>
            </w:r>
          </w:p>
          <w:p w14:paraId="7FE2AF66">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部分</w:t>
            </w:r>
          </w:p>
        </w:tc>
        <w:tc>
          <w:tcPr>
            <w:tcW w:w="1245" w:type="dxa"/>
            <w:tcBorders>
              <w:bottom w:val="single" w:color="auto" w:sz="4" w:space="0"/>
            </w:tcBorders>
            <w:vAlign w:val="center"/>
          </w:tcPr>
          <w:p w14:paraId="2C386FF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9" w:rightChars="0"/>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投标报价</w:t>
            </w:r>
          </w:p>
        </w:tc>
        <w:tc>
          <w:tcPr>
            <w:tcW w:w="878" w:type="dxa"/>
            <w:tcBorders>
              <w:bottom w:val="single" w:color="auto" w:sz="4" w:space="0"/>
            </w:tcBorders>
            <w:vAlign w:val="center"/>
          </w:tcPr>
          <w:p w14:paraId="66283C88">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15</w:t>
            </w:r>
            <w:r>
              <w:rPr>
                <w:rFonts w:hint="eastAsia" w:ascii="仿宋" w:hAnsi="仿宋" w:eastAsia="仿宋" w:cs="华文仿宋"/>
                <w:iCs w:val="0"/>
                <w:color w:val="auto"/>
                <w:spacing w:val="0"/>
                <w:position w:val="0"/>
                <w:sz w:val="22"/>
                <w:szCs w:val="24"/>
                <w:highlight w:val="none"/>
              </w:rPr>
              <w:t>分</w:t>
            </w:r>
          </w:p>
        </w:tc>
        <w:tc>
          <w:tcPr>
            <w:tcW w:w="6354" w:type="dxa"/>
            <w:tcBorders>
              <w:bottom w:val="single" w:color="auto" w:sz="4" w:space="0"/>
            </w:tcBorders>
            <w:vAlign w:val="center"/>
          </w:tcPr>
          <w:p w14:paraId="091BF46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42" w:right="204" w:hanging="8"/>
              <w:jc w:val="left"/>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完全满足招标文件参数的投标报价中的最低价为评标基准价，按照下列公式计算每个供应商的投标价格得分。投标报价得分=（基准价/投标报价）×价格权重×100。</w:t>
            </w:r>
          </w:p>
          <w:p w14:paraId="13CFE7E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1"/>
              <w:jc w:val="left"/>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说明：投标报价超过采购预算价的按废标处理。</w:t>
            </w:r>
          </w:p>
        </w:tc>
      </w:tr>
      <w:tr w14:paraId="08CC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487" w:type="dxa"/>
            <w:vMerge w:val="restart"/>
            <w:tcBorders>
              <w:top w:val="single" w:color="auto" w:sz="4" w:space="0"/>
              <w:left w:val="single" w:color="auto" w:sz="4" w:space="0"/>
              <w:bottom w:val="nil"/>
            </w:tcBorders>
            <w:vAlign w:val="center"/>
          </w:tcPr>
          <w:p w14:paraId="103FB227">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2</w:t>
            </w:r>
          </w:p>
        </w:tc>
        <w:tc>
          <w:tcPr>
            <w:tcW w:w="949" w:type="dxa"/>
            <w:vMerge w:val="restart"/>
            <w:tcBorders>
              <w:top w:val="single" w:color="auto" w:sz="4" w:space="0"/>
              <w:bottom w:val="nil"/>
            </w:tcBorders>
            <w:vAlign w:val="center"/>
          </w:tcPr>
          <w:p w14:paraId="4CBE522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75" w:right="254" w:firstLine="7"/>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商务部分</w:t>
            </w:r>
          </w:p>
        </w:tc>
        <w:tc>
          <w:tcPr>
            <w:tcW w:w="1245" w:type="dxa"/>
            <w:tcBorders>
              <w:top w:val="single" w:color="auto" w:sz="4" w:space="0"/>
            </w:tcBorders>
            <w:vAlign w:val="center"/>
          </w:tcPr>
          <w:p w14:paraId="529D7DE6">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类似业绩</w:t>
            </w:r>
          </w:p>
        </w:tc>
        <w:tc>
          <w:tcPr>
            <w:tcW w:w="878" w:type="dxa"/>
            <w:tcBorders>
              <w:top w:val="single" w:color="auto" w:sz="4" w:space="0"/>
            </w:tcBorders>
            <w:vAlign w:val="center"/>
          </w:tcPr>
          <w:p w14:paraId="20907A70">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5</w:t>
            </w:r>
            <w:r>
              <w:rPr>
                <w:rFonts w:hint="eastAsia" w:ascii="仿宋" w:hAnsi="仿宋" w:eastAsia="仿宋" w:cs="华文仿宋"/>
                <w:iCs w:val="0"/>
                <w:color w:val="auto"/>
                <w:spacing w:val="0"/>
                <w:position w:val="0"/>
                <w:sz w:val="22"/>
                <w:szCs w:val="24"/>
                <w:highlight w:val="none"/>
              </w:rPr>
              <w:t>分</w:t>
            </w:r>
          </w:p>
        </w:tc>
        <w:tc>
          <w:tcPr>
            <w:tcW w:w="6354" w:type="dxa"/>
            <w:tcBorders>
              <w:top w:val="single" w:color="auto" w:sz="4" w:space="0"/>
              <w:right w:val="single" w:color="auto" w:sz="4" w:space="0"/>
            </w:tcBorders>
            <w:vAlign w:val="center"/>
          </w:tcPr>
          <w:p w14:paraId="10D6856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44" w:right="206" w:hanging="12"/>
              <w:jc w:val="left"/>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企业</w:t>
            </w:r>
            <w:r>
              <w:rPr>
                <w:rFonts w:hint="eastAsia" w:ascii="仿宋" w:hAnsi="仿宋" w:eastAsia="仿宋" w:cs="华文仿宋"/>
                <w:iCs w:val="0"/>
                <w:color w:val="auto"/>
                <w:spacing w:val="0"/>
                <w:position w:val="0"/>
                <w:sz w:val="22"/>
                <w:szCs w:val="24"/>
                <w:highlight w:val="none"/>
              </w:rPr>
              <w:t>类似业绩</w:t>
            </w:r>
            <w:r>
              <w:rPr>
                <w:rFonts w:hint="eastAsia" w:cs="华文仿宋"/>
                <w:iCs w:val="0"/>
                <w:color w:val="auto"/>
                <w:spacing w:val="0"/>
                <w:position w:val="0"/>
                <w:sz w:val="22"/>
                <w:szCs w:val="24"/>
                <w:highlight w:val="none"/>
                <w:lang w:eastAsia="zh-CN"/>
              </w:rPr>
              <w:t>：</w:t>
            </w:r>
            <w:r>
              <w:rPr>
                <w:rFonts w:hint="eastAsia" w:ascii="仿宋" w:hAnsi="仿宋" w:eastAsia="仿宋" w:cs="华文仿宋"/>
                <w:iCs w:val="0"/>
                <w:color w:val="auto"/>
                <w:spacing w:val="0"/>
                <w:position w:val="0"/>
                <w:sz w:val="22"/>
                <w:szCs w:val="24"/>
                <w:highlight w:val="none"/>
              </w:rPr>
              <w:t>提供202</w:t>
            </w:r>
            <w:r>
              <w:rPr>
                <w:rFonts w:hint="eastAsia" w:cs="华文仿宋"/>
                <w:iCs w:val="0"/>
                <w:color w:val="auto"/>
                <w:spacing w:val="0"/>
                <w:position w:val="0"/>
                <w:sz w:val="22"/>
                <w:szCs w:val="24"/>
                <w:highlight w:val="none"/>
                <w:lang w:val="en-US" w:eastAsia="zh-CN"/>
              </w:rPr>
              <w:t>3</w:t>
            </w:r>
            <w:r>
              <w:rPr>
                <w:rFonts w:hint="eastAsia" w:ascii="仿宋" w:hAnsi="仿宋" w:eastAsia="仿宋" w:cs="华文仿宋"/>
                <w:iCs w:val="0"/>
                <w:color w:val="auto"/>
                <w:spacing w:val="0"/>
                <w:position w:val="0"/>
                <w:sz w:val="22"/>
                <w:szCs w:val="24"/>
                <w:highlight w:val="none"/>
              </w:rPr>
              <w:t>年1月至投标截止日已完成的类似项目业绩，每提供一个得</w:t>
            </w:r>
            <w:r>
              <w:rPr>
                <w:rFonts w:hint="eastAsia" w:cs="华文仿宋"/>
                <w:iCs w:val="0"/>
                <w:color w:val="auto"/>
                <w:spacing w:val="0"/>
                <w:position w:val="0"/>
                <w:sz w:val="22"/>
                <w:szCs w:val="24"/>
                <w:highlight w:val="none"/>
                <w:lang w:val="en-US" w:eastAsia="zh-CN"/>
              </w:rPr>
              <w:t>2</w:t>
            </w:r>
            <w:r>
              <w:rPr>
                <w:rFonts w:hint="eastAsia" w:ascii="仿宋" w:hAnsi="仿宋" w:eastAsia="仿宋" w:cs="华文仿宋"/>
                <w:iCs w:val="0"/>
                <w:color w:val="auto"/>
                <w:spacing w:val="0"/>
                <w:position w:val="0"/>
                <w:sz w:val="22"/>
                <w:szCs w:val="24"/>
                <w:highlight w:val="none"/>
              </w:rPr>
              <w:t>分，</w:t>
            </w:r>
            <w:r>
              <w:rPr>
                <w:rFonts w:hint="eastAsia" w:cs="华文仿宋"/>
                <w:iCs w:val="0"/>
                <w:color w:val="auto"/>
                <w:spacing w:val="0"/>
                <w:position w:val="0"/>
                <w:sz w:val="22"/>
                <w:szCs w:val="24"/>
                <w:highlight w:val="none"/>
                <w:lang w:val="en-US" w:eastAsia="zh-CN"/>
              </w:rPr>
              <w:t>最多得4</w:t>
            </w:r>
            <w:r>
              <w:rPr>
                <w:rFonts w:hint="eastAsia" w:ascii="仿宋" w:hAnsi="仿宋" w:eastAsia="仿宋" w:cs="华文仿宋"/>
                <w:iCs w:val="0"/>
                <w:color w:val="auto"/>
                <w:spacing w:val="0"/>
                <w:position w:val="0"/>
                <w:sz w:val="22"/>
                <w:szCs w:val="24"/>
                <w:highlight w:val="none"/>
              </w:rPr>
              <w:t>分。</w:t>
            </w:r>
          </w:p>
          <w:p w14:paraId="3AE414C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44" w:right="206" w:hanging="12"/>
              <w:jc w:val="left"/>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eastAsia="zh-CN"/>
              </w:rPr>
              <w:t>（证明材料:须提供</w:t>
            </w:r>
            <w:r>
              <w:rPr>
                <w:rFonts w:hint="eastAsia" w:ascii="仿宋" w:hAnsi="仿宋" w:eastAsia="仿宋" w:cs="仿宋"/>
                <w:color w:val="auto"/>
                <w:spacing w:val="0"/>
                <w:position w:val="0"/>
                <w:sz w:val="24"/>
                <w:szCs w:val="24"/>
                <w:highlight w:val="none"/>
              </w:rPr>
              <w:t>中标通知书或成交通知书、合同（</w:t>
            </w:r>
            <w:r>
              <w:rPr>
                <w:rFonts w:hint="eastAsia" w:cs="仿宋"/>
                <w:color w:val="auto"/>
                <w:spacing w:val="0"/>
                <w:position w:val="0"/>
                <w:sz w:val="24"/>
                <w:szCs w:val="24"/>
                <w:highlight w:val="none"/>
                <w:lang w:val="en-US" w:eastAsia="zh-CN"/>
              </w:rPr>
              <w:t>注：</w:t>
            </w:r>
            <w:r>
              <w:rPr>
                <w:rFonts w:hint="eastAsia" w:ascii="仿宋" w:hAnsi="仿宋" w:eastAsia="仿宋" w:cs="仿宋"/>
                <w:color w:val="auto"/>
                <w:spacing w:val="0"/>
                <w:position w:val="0"/>
                <w:sz w:val="24"/>
                <w:szCs w:val="24"/>
                <w:highlight w:val="none"/>
              </w:rPr>
              <w:t>项目合同扫描件包含但不限于合同首页、关键信息页、双方签章页</w:t>
            </w:r>
            <w:r>
              <w:rPr>
                <w:rFonts w:hint="eastAsia" w:cs="仿宋"/>
                <w:color w:val="auto"/>
                <w:spacing w:val="0"/>
                <w:position w:val="0"/>
                <w:sz w:val="24"/>
                <w:szCs w:val="24"/>
                <w:highlight w:val="none"/>
                <w:lang w:val="en-US" w:eastAsia="zh-CN"/>
              </w:rPr>
              <w:t>并</w:t>
            </w:r>
            <w:r>
              <w:rPr>
                <w:rFonts w:hint="eastAsia" w:cs="华文仿宋"/>
                <w:iCs w:val="0"/>
                <w:color w:val="auto"/>
                <w:spacing w:val="0"/>
                <w:position w:val="0"/>
                <w:sz w:val="22"/>
                <w:szCs w:val="24"/>
                <w:highlight w:val="none"/>
                <w:lang w:eastAsia="zh-CN"/>
              </w:rPr>
              <w:t>加盖投标单位公章。）。）</w:t>
            </w:r>
          </w:p>
          <w:p w14:paraId="01DC150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44" w:right="206" w:hanging="12"/>
              <w:jc w:val="left"/>
              <w:textAlignment w:val="baseline"/>
              <w:rPr>
                <w:rFonts w:hint="eastAsia" w:ascii="仿宋" w:hAnsi="仿宋" w:eastAsia="仿宋" w:cs="华文仿宋"/>
                <w:iCs w:val="0"/>
                <w:color w:val="auto"/>
                <w:spacing w:val="0"/>
                <w:position w:val="0"/>
                <w:sz w:val="22"/>
                <w:szCs w:val="24"/>
                <w:highlight w:val="none"/>
                <w:lang w:val="en-US" w:eastAsia="zh-CN"/>
              </w:rPr>
            </w:pPr>
            <w:r>
              <w:rPr>
                <w:rFonts w:hint="eastAsia" w:cs="华文仿宋"/>
                <w:iCs w:val="0"/>
                <w:color w:val="auto"/>
                <w:spacing w:val="0"/>
                <w:position w:val="0"/>
                <w:sz w:val="22"/>
                <w:szCs w:val="24"/>
                <w:highlight w:val="none"/>
                <w:lang w:val="en-US" w:eastAsia="zh-CN"/>
              </w:rPr>
              <w:t>项目经理类似业绩：每提供一个</w:t>
            </w:r>
            <w:r>
              <w:rPr>
                <w:rFonts w:hint="eastAsia" w:ascii="仿宋" w:hAnsi="仿宋" w:eastAsia="仿宋" w:cs="华文仿宋"/>
                <w:iCs w:val="0"/>
                <w:color w:val="auto"/>
                <w:spacing w:val="0"/>
                <w:position w:val="0"/>
                <w:sz w:val="22"/>
                <w:szCs w:val="24"/>
                <w:highlight w:val="none"/>
                <w:lang w:val="en-US" w:eastAsia="zh-CN"/>
              </w:rPr>
              <w:t>有效业绩得1分，最多得</w:t>
            </w:r>
            <w:r>
              <w:rPr>
                <w:rFonts w:hint="eastAsia" w:cs="华文仿宋"/>
                <w:iCs w:val="0"/>
                <w:color w:val="auto"/>
                <w:spacing w:val="0"/>
                <w:position w:val="0"/>
                <w:sz w:val="22"/>
                <w:szCs w:val="24"/>
                <w:highlight w:val="none"/>
                <w:lang w:val="en-US" w:eastAsia="zh-CN"/>
              </w:rPr>
              <w:t>1</w:t>
            </w:r>
            <w:r>
              <w:rPr>
                <w:rFonts w:hint="eastAsia" w:ascii="仿宋" w:hAnsi="仿宋" w:eastAsia="仿宋" w:cs="华文仿宋"/>
                <w:iCs w:val="0"/>
                <w:color w:val="auto"/>
                <w:spacing w:val="0"/>
                <w:position w:val="0"/>
                <w:sz w:val="22"/>
                <w:szCs w:val="24"/>
                <w:highlight w:val="none"/>
                <w:lang w:val="en-US" w:eastAsia="zh-CN"/>
              </w:rPr>
              <w:t>分。</w:t>
            </w:r>
          </w:p>
          <w:p w14:paraId="3365641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44" w:right="206" w:hanging="12"/>
              <w:jc w:val="left"/>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w:t>
            </w:r>
            <w:r>
              <w:rPr>
                <w:rFonts w:hint="eastAsia" w:ascii="仿宋" w:hAnsi="仿宋" w:eastAsia="仿宋" w:cs="华文仿宋"/>
                <w:iCs w:val="0"/>
                <w:color w:val="auto"/>
                <w:spacing w:val="0"/>
                <w:position w:val="0"/>
                <w:sz w:val="22"/>
                <w:szCs w:val="24"/>
                <w:highlight w:val="none"/>
                <w:lang w:val="en-US" w:eastAsia="zh-CN"/>
              </w:rPr>
              <w:t>有效业绩</w:t>
            </w:r>
            <w:r>
              <w:rPr>
                <w:rFonts w:hint="eastAsia" w:cs="华文仿宋"/>
                <w:iCs w:val="0"/>
                <w:color w:val="auto"/>
                <w:spacing w:val="0"/>
                <w:position w:val="0"/>
                <w:sz w:val="22"/>
                <w:szCs w:val="24"/>
                <w:highlight w:val="none"/>
                <w:lang w:val="en-US" w:eastAsia="zh-CN"/>
              </w:rPr>
              <w:t>证明材料</w:t>
            </w:r>
            <w:r>
              <w:rPr>
                <w:rFonts w:hint="eastAsia" w:ascii="仿宋" w:hAnsi="仿宋" w:eastAsia="仿宋" w:cs="华文仿宋"/>
                <w:iCs w:val="0"/>
                <w:color w:val="auto"/>
                <w:spacing w:val="0"/>
                <w:position w:val="0"/>
                <w:sz w:val="22"/>
                <w:szCs w:val="24"/>
                <w:highlight w:val="none"/>
                <w:lang w:val="en-US" w:eastAsia="zh-CN"/>
              </w:rPr>
              <w:t>：附</w:t>
            </w:r>
            <w:r>
              <w:rPr>
                <w:rFonts w:hint="eastAsia" w:ascii="仿宋" w:hAnsi="仿宋" w:eastAsia="仿宋" w:cs="仿宋"/>
                <w:color w:val="auto"/>
                <w:spacing w:val="0"/>
                <w:position w:val="0"/>
                <w:sz w:val="24"/>
                <w:szCs w:val="24"/>
                <w:highlight w:val="none"/>
              </w:rPr>
              <w:t>中标通知书或成交通知书、合同</w:t>
            </w:r>
            <w:r>
              <w:rPr>
                <w:rFonts w:hint="eastAsia" w:ascii="仿宋" w:hAnsi="仿宋" w:eastAsia="仿宋" w:cs="华文仿宋"/>
                <w:iCs w:val="0"/>
                <w:color w:val="auto"/>
                <w:spacing w:val="0"/>
                <w:position w:val="0"/>
                <w:sz w:val="22"/>
                <w:szCs w:val="24"/>
                <w:highlight w:val="none"/>
                <w:lang w:val="en-US" w:eastAsia="zh-CN"/>
              </w:rPr>
              <w:t>，</w:t>
            </w:r>
            <w:r>
              <w:rPr>
                <w:rFonts w:hint="eastAsia" w:ascii="仿宋" w:hAnsi="仿宋" w:eastAsia="仿宋" w:cs="仿宋"/>
                <w:color w:val="auto"/>
                <w:spacing w:val="0"/>
                <w:position w:val="0"/>
                <w:sz w:val="24"/>
                <w:szCs w:val="24"/>
                <w:highlight w:val="none"/>
              </w:rPr>
              <w:t>中标通知书或成交通知书、合同</w:t>
            </w:r>
            <w:r>
              <w:rPr>
                <w:rFonts w:hint="eastAsia" w:ascii="仿宋" w:hAnsi="仿宋" w:eastAsia="仿宋" w:cs="华文仿宋"/>
                <w:iCs w:val="0"/>
                <w:color w:val="auto"/>
                <w:spacing w:val="0"/>
                <w:position w:val="0"/>
                <w:sz w:val="22"/>
                <w:szCs w:val="24"/>
                <w:highlight w:val="none"/>
                <w:lang w:val="en-US" w:eastAsia="zh-CN"/>
              </w:rPr>
              <w:t>上必须有本项目</w:t>
            </w:r>
            <w:r>
              <w:rPr>
                <w:rFonts w:hint="eastAsia" w:cs="华文仿宋"/>
                <w:iCs w:val="0"/>
                <w:color w:val="auto"/>
                <w:spacing w:val="0"/>
                <w:position w:val="0"/>
                <w:sz w:val="22"/>
                <w:szCs w:val="24"/>
                <w:highlight w:val="none"/>
                <w:lang w:val="en-US" w:eastAsia="zh-CN"/>
              </w:rPr>
              <w:t>项目经理</w:t>
            </w:r>
            <w:r>
              <w:rPr>
                <w:rFonts w:hint="eastAsia" w:ascii="仿宋" w:hAnsi="仿宋" w:eastAsia="仿宋" w:cs="华文仿宋"/>
                <w:iCs w:val="0"/>
                <w:color w:val="auto"/>
                <w:spacing w:val="0"/>
                <w:position w:val="0"/>
                <w:sz w:val="22"/>
                <w:szCs w:val="24"/>
                <w:highlight w:val="none"/>
                <w:lang w:val="en-US" w:eastAsia="zh-CN"/>
              </w:rPr>
              <w:t>姓名</w:t>
            </w:r>
            <w:r>
              <w:rPr>
                <w:rFonts w:hint="eastAsia" w:cs="华文仿宋"/>
                <w:iCs w:val="0"/>
                <w:color w:val="auto"/>
                <w:spacing w:val="0"/>
                <w:position w:val="0"/>
                <w:sz w:val="22"/>
                <w:szCs w:val="24"/>
                <w:highlight w:val="none"/>
                <w:lang w:val="en-US" w:eastAsia="zh-CN"/>
              </w:rPr>
              <w:t>。</w:t>
            </w:r>
            <w:r>
              <w:rPr>
                <w:rFonts w:hint="eastAsia" w:ascii="仿宋" w:hAnsi="仿宋" w:eastAsia="仿宋" w:cs="华文仿宋"/>
                <w:iCs w:val="0"/>
                <w:color w:val="auto"/>
                <w:spacing w:val="0"/>
                <w:position w:val="0"/>
                <w:sz w:val="22"/>
                <w:szCs w:val="24"/>
                <w:highlight w:val="none"/>
                <w:lang w:val="en-US" w:eastAsia="zh-CN"/>
              </w:rPr>
              <w:t>）</w:t>
            </w:r>
          </w:p>
        </w:tc>
      </w:tr>
      <w:tr w14:paraId="5ECD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5" w:hRule="atLeast"/>
        </w:trPr>
        <w:tc>
          <w:tcPr>
            <w:tcW w:w="487" w:type="dxa"/>
            <w:vMerge w:val="continue"/>
            <w:tcBorders>
              <w:top w:val="nil"/>
              <w:left w:val="single" w:color="auto" w:sz="4" w:space="0"/>
              <w:bottom w:val="nil"/>
            </w:tcBorders>
            <w:vAlign w:val="center"/>
          </w:tcPr>
          <w:p w14:paraId="6DD922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top w:val="nil"/>
              <w:bottom w:val="nil"/>
            </w:tcBorders>
            <w:vAlign w:val="center"/>
          </w:tcPr>
          <w:p w14:paraId="1D5217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1"/>
                <w:szCs w:val="24"/>
                <w:highlight w:val="none"/>
              </w:rPr>
            </w:pPr>
          </w:p>
        </w:tc>
        <w:tc>
          <w:tcPr>
            <w:tcW w:w="1245" w:type="dxa"/>
            <w:shd w:val="clear" w:color="auto" w:fill="auto"/>
            <w:vAlign w:val="center"/>
          </w:tcPr>
          <w:p w14:paraId="5C5D2EE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9" w:leftChars="0" w:right="115" w:rightChars="0"/>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ascii="仿宋" w:hAnsi="仿宋" w:eastAsia="仿宋" w:cs="华文仿宋"/>
                <w:iCs w:val="0"/>
                <w:color w:val="auto"/>
                <w:spacing w:val="0"/>
                <w:position w:val="0"/>
                <w:sz w:val="22"/>
                <w:szCs w:val="24"/>
                <w:highlight w:val="none"/>
              </w:rPr>
              <w:t>项目管理人员</w:t>
            </w:r>
          </w:p>
        </w:tc>
        <w:tc>
          <w:tcPr>
            <w:tcW w:w="878" w:type="dxa"/>
            <w:shd w:val="clear" w:color="auto" w:fill="auto"/>
            <w:vAlign w:val="center"/>
          </w:tcPr>
          <w:p w14:paraId="629900CF">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zh-CN" w:bidi="ar-SA"/>
              </w:rPr>
            </w:pPr>
            <w:r>
              <w:rPr>
                <w:rFonts w:hint="eastAsia" w:cs="华文仿宋"/>
                <w:iCs w:val="0"/>
                <w:color w:val="auto"/>
                <w:spacing w:val="0"/>
                <w:position w:val="0"/>
                <w:sz w:val="22"/>
                <w:szCs w:val="24"/>
                <w:highlight w:val="none"/>
                <w:lang w:val="en-US" w:eastAsia="zh-CN"/>
              </w:rPr>
              <w:t>10</w:t>
            </w:r>
            <w:r>
              <w:rPr>
                <w:rFonts w:hint="eastAsia" w:ascii="仿宋" w:hAnsi="仿宋" w:eastAsia="仿宋" w:cs="华文仿宋"/>
                <w:iCs w:val="0"/>
                <w:color w:val="auto"/>
                <w:spacing w:val="0"/>
                <w:position w:val="0"/>
                <w:sz w:val="22"/>
                <w:szCs w:val="24"/>
                <w:highlight w:val="none"/>
              </w:rPr>
              <w:t>分</w:t>
            </w:r>
          </w:p>
        </w:tc>
        <w:tc>
          <w:tcPr>
            <w:tcW w:w="6354" w:type="dxa"/>
            <w:tcBorders>
              <w:right w:val="single" w:color="auto" w:sz="4" w:space="0"/>
            </w:tcBorders>
            <w:shd w:val="clear" w:color="auto" w:fill="auto"/>
            <w:vAlign w:val="center"/>
          </w:tcPr>
          <w:p w14:paraId="0BB3509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51" w:right="204" w:hanging="20"/>
              <w:jc w:val="left"/>
              <w:textAlignment w:val="baseline"/>
              <w:rPr>
                <w:rFonts w:hint="eastAsia" w:ascii="仿宋" w:hAnsi="仿宋" w:eastAsia="仿宋" w:cs="仿宋"/>
                <w:iCs w:val="0"/>
                <w:color w:val="auto"/>
                <w:spacing w:val="0"/>
                <w:position w:val="0"/>
                <w:sz w:val="22"/>
                <w:szCs w:val="22"/>
                <w:highlight w:val="none"/>
                <w:lang w:val="en-US" w:eastAsia="zh-CN"/>
              </w:rPr>
            </w:pPr>
            <w:r>
              <w:rPr>
                <w:rFonts w:hint="eastAsia" w:ascii="仿宋" w:hAnsi="仿宋" w:eastAsia="仿宋" w:cs="仿宋"/>
                <w:iCs w:val="0"/>
                <w:color w:val="auto"/>
                <w:spacing w:val="0"/>
                <w:position w:val="0"/>
                <w:sz w:val="22"/>
                <w:szCs w:val="22"/>
                <w:highlight w:val="none"/>
              </w:rPr>
              <w:t>1、项目管理人员;供应商针对本项目拟派项目班子成员，</w:t>
            </w:r>
            <w:r>
              <w:rPr>
                <w:rFonts w:hint="eastAsia" w:cs="仿宋"/>
                <w:iCs w:val="0"/>
                <w:color w:val="auto"/>
                <w:spacing w:val="0"/>
                <w:position w:val="0"/>
                <w:sz w:val="22"/>
                <w:szCs w:val="22"/>
                <w:highlight w:val="none"/>
                <w:lang w:val="en-US" w:eastAsia="zh-CN"/>
              </w:rPr>
              <w:t>除项目必备八大员</w:t>
            </w:r>
            <w:r>
              <w:rPr>
                <w:rFonts w:hint="eastAsia" w:ascii="仿宋" w:hAnsi="仿宋" w:eastAsia="仿宋" w:cs="仿宋"/>
                <w:iCs w:val="0"/>
                <w:color w:val="auto"/>
                <w:spacing w:val="0"/>
                <w:position w:val="0"/>
                <w:sz w:val="22"/>
                <w:szCs w:val="22"/>
                <w:highlight w:val="none"/>
              </w:rPr>
              <w:t>（包括项目经理、技术负责人、施工员、安全员、质量员、资料员、材料员、预算员岗位）</w:t>
            </w:r>
            <w:r>
              <w:rPr>
                <w:rFonts w:hint="eastAsia" w:cs="仿宋"/>
                <w:iCs w:val="0"/>
                <w:color w:val="auto"/>
                <w:spacing w:val="0"/>
                <w:position w:val="0"/>
                <w:sz w:val="22"/>
                <w:szCs w:val="22"/>
                <w:highlight w:val="none"/>
                <w:lang w:val="en-US" w:eastAsia="zh-CN"/>
              </w:rPr>
              <w:t>项目班组成员</w:t>
            </w:r>
            <w:r>
              <w:rPr>
                <w:rFonts w:hint="eastAsia" w:ascii="仿宋" w:hAnsi="仿宋" w:eastAsia="仿宋" w:cs="仿宋"/>
                <w:iCs w:val="0"/>
                <w:color w:val="auto"/>
                <w:spacing w:val="0"/>
                <w:position w:val="0"/>
                <w:sz w:val="22"/>
                <w:szCs w:val="22"/>
                <w:highlight w:val="none"/>
              </w:rPr>
              <w:t>每增加一名人员加</w:t>
            </w:r>
            <w:r>
              <w:rPr>
                <w:rFonts w:hint="eastAsia" w:cs="仿宋"/>
                <w:iCs w:val="0"/>
                <w:color w:val="auto"/>
                <w:spacing w:val="0"/>
                <w:position w:val="0"/>
                <w:sz w:val="22"/>
                <w:szCs w:val="22"/>
                <w:highlight w:val="none"/>
                <w:lang w:val="en-US" w:eastAsia="zh-CN"/>
              </w:rPr>
              <w:t>2</w:t>
            </w:r>
            <w:r>
              <w:rPr>
                <w:rFonts w:hint="eastAsia" w:ascii="仿宋" w:hAnsi="仿宋" w:eastAsia="仿宋" w:cs="仿宋"/>
                <w:iCs w:val="0"/>
                <w:color w:val="auto"/>
                <w:spacing w:val="0"/>
                <w:position w:val="0"/>
                <w:sz w:val="22"/>
                <w:szCs w:val="22"/>
                <w:highlight w:val="none"/>
              </w:rPr>
              <w:t>分，</w:t>
            </w:r>
            <w:r>
              <w:rPr>
                <w:rFonts w:hint="eastAsia" w:cs="仿宋"/>
                <w:iCs w:val="0"/>
                <w:color w:val="auto"/>
                <w:spacing w:val="0"/>
                <w:position w:val="0"/>
                <w:sz w:val="22"/>
                <w:szCs w:val="22"/>
                <w:highlight w:val="none"/>
                <w:lang w:val="en-US" w:eastAsia="zh-CN"/>
              </w:rPr>
              <w:t>最高8</w:t>
            </w:r>
            <w:r>
              <w:rPr>
                <w:rFonts w:hint="eastAsia" w:ascii="仿宋" w:hAnsi="仿宋" w:eastAsia="仿宋" w:cs="仿宋"/>
                <w:iCs w:val="0"/>
                <w:color w:val="auto"/>
                <w:spacing w:val="0"/>
                <w:position w:val="0"/>
                <w:sz w:val="22"/>
                <w:szCs w:val="22"/>
                <w:highlight w:val="none"/>
              </w:rPr>
              <w:t>分</w:t>
            </w:r>
            <w:r>
              <w:rPr>
                <w:rFonts w:hint="eastAsia" w:cs="仿宋"/>
                <w:iCs w:val="0"/>
                <w:color w:val="auto"/>
                <w:spacing w:val="0"/>
                <w:position w:val="0"/>
                <w:sz w:val="22"/>
                <w:szCs w:val="22"/>
                <w:highlight w:val="none"/>
                <w:lang w:eastAsia="zh-CN"/>
              </w:rPr>
              <w:t>。</w:t>
            </w:r>
          </w:p>
          <w:p w14:paraId="0DB3BD9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51" w:right="204" w:hanging="20"/>
              <w:jc w:val="left"/>
              <w:textAlignment w:val="baseline"/>
              <w:rPr>
                <w:rFonts w:hint="eastAsia" w:ascii="仿宋" w:hAnsi="仿宋" w:eastAsia="仿宋" w:cs="仿宋"/>
                <w:iCs w:val="0"/>
                <w:color w:val="auto"/>
                <w:spacing w:val="0"/>
                <w:position w:val="0"/>
                <w:sz w:val="22"/>
                <w:szCs w:val="22"/>
                <w:highlight w:val="none"/>
              </w:rPr>
            </w:pPr>
            <w:r>
              <w:rPr>
                <w:rFonts w:hint="eastAsia" w:ascii="仿宋" w:hAnsi="仿宋" w:eastAsia="仿宋" w:cs="仿宋"/>
                <w:iCs w:val="0"/>
                <w:color w:val="auto"/>
                <w:spacing w:val="0"/>
                <w:position w:val="0"/>
                <w:sz w:val="22"/>
                <w:szCs w:val="22"/>
                <w:highlight w:val="none"/>
              </w:rPr>
              <w:t>2、技术负责人具有水利工程相关专业中级职称得</w:t>
            </w:r>
            <w:r>
              <w:rPr>
                <w:rFonts w:hint="eastAsia" w:cs="仿宋"/>
                <w:iCs w:val="0"/>
                <w:color w:val="auto"/>
                <w:spacing w:val="0"/>
                <w:position w:val="0"/>
                <w:sz w:val="22"/>
                <w:szCs w:val="22"/>
                <w:highlight w:val="none"/>
                <w:lang w:val="en-US" w:eastAsia="zh-CN"/>
              </w:rPr>
              <w:t>2</w:t>
            </w:r>
            <w:r>
              <w:rPr>
                <w:rFonts w:hint="eastAsia" w:ascii="仿宋" w:hAnsi="仿宋" w:eastAsia="仿宋" w:cs="仿宋"/>
                <w:iCs w:val="0"/>
                <w:color w:val="auto"/>
                <w:spacing w:val="0"/>
                <w:position w:val="0"/>
                <w:sz w:val="22"/>
                <w:szCs w:val="22"/>
                <w:highlight w:val="none"/>
              </w:rPr>
              <w:t>分，没有不得分。</w:t>
            </w:r>
          </w:p>
          <w:p w14:paraId="3C80408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51" w:right="204" w:hanging="20"/>
              <w:jc w:val="left"/>
              <w:textAlignment w:val="baseline"/>
              <w:rPr>
                <w:rFonts w:hint="eastAsia" w:ascii="仿宋" w:hAnsi="仿宋" w:eastAsia="仿宋" w:cs="仿宋"/>
                <w:iCs w:val="0"/>
                <w:snapToGrid w:val="0"/>
                <w:color w:val="auto"/>
                <w:spacing w:val="0"/>
                <w:kern w:val="0"/>
                <w:position w:val="0"/>
                <w:sz w:val="22"/>
                <w:szCs w:val="22"/>
                <w:highlight w:val="none"/>
                <w:lang w:val="en-US" w:eastAsia="zh-CN" w:bidi="ar-SA"/>
              </w:rPr>
            </w:pPr>
            <w:r>
              <w:rPr>
                <w:rFonts w:hint="eastAsia" w:ascii="仿宋" w:hAnsi="仿宋" w:eastAsia="仿宋" w:cs="仿宋"/>
                <w:iCs w:val="0"/>
                <w:color w:val="auto"/>
                <w:spacing w:val="0"/>
                <w:position w:val="0"/>
                <w:sz w:val="22"/>
                <w:szCs w:val="22"/>
                <w:highlight w:val="none"/>
              </w:rPr>
              <w:t>注：提供的人员必须提供近3个月</w:t>
            </w:r>
            <w:r>
              <w:rPr>
                <w:rFonts w:hint="eastAsia" w:cs="仿宋"/>
                <w:iCs w:val="0"/>
                <w:color w:val="auto"/>
                <w:spacing w:val="0"/>
                <w:position w:val="0"/>
                <w:sz w:val="22"/>
                <w:szCs w:val="22"/>
                <w:highlight w:val="none"/>
                <w:lang w:val="en-US" w:eastAsia="zh-CN"/>
              </w:rPr>
              <w:t>内任意一个月</w:t>
            </w:r>
            <w:r>
              <w:rPr>
                <w:rFonts w:hint="eastAsia" w:ascii="仿宋" w:hAnsi="仿宋" w:eastAsia="仿宋" w:cs="仿宋"/>
                <w:iCs w:val="0"/>
                <w:color w:val="auto"/>
                <w:spacing w:val="0"/>
                <w:position w:val="0"/>
                <w:sz w:val="22"/>
                <w:szCs w:val="22"/>
                <w:highlight w:val="none"/>
              </w:rPr>
              <w:t>本单位缴纳社保证明</w:t>
            </w:r>
            <w:r>
              <w:rPr>
                <w:rFonts w:hint="eastAsia" w:cs="仿宋"/>
                <w:iCs w:val="0"/>
                <w:color w:val="auto"/>
                <w:spacing w:val="0"/>
                <w:position w:val="0"/>
                <w:sz w:val="22"/>
                <w:szCs w:val="22"/>
                <w:highlight w:val="none"/>
                <w:lang w:val="en-US" w:eastAsia="zh-CN"/>
              </w:rPr>
              <w:t>及劳动合同，未提供全不得分</w:t>
            </w:r>
            <w:r>
              <w:rPr>
                <w:rFonts w:hint="eastAsia" w:ascii="仿宋" w:hAnsi="仿宋" w:eastAsia="仿宋" w:cs="仿宋"/>
                <w:iCs w:val="0"/>
                <w:color w:val="auto"/>
                <w:spacing w:val="0"/>
                <w:position w:val="0"/>
                <w:sz w:val="22"/>
                <w:szCs w:val="22"/>
                <w:highlight w:val="none"/>
              </w:rPr>
              <w:t>。</w:t>
            </w:r>
          </w:p>
        </w:tc>
      </w:tr>
      <w:tr w14:paraId="1D11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Merge w:val="continue"/>
            <w:tcBorders>
              <w:top w:val="nil"/>
              <w:left w:val="single" w:color="auto" w:sz="4" w:space="0"/>
              <w:bottom w:val="single" w:color="auto" w:sz="4" w:space="0"/>
            </w:tcBorders>
            <w:vAlign w:val="center"/>
          </w:tcPr>
          <w:p w14:paraId="43E3D2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top w:val="nil"/>
              <w:bottom w:val="single" w:color="auto" w:sz="4" w:space="0"/>
            </w:tcBorders>
            <w:vAlign w:val="center"/>
          </w:tcPr>
          <w:p w14:paraId="2BF71E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1"/>
                <w:szCs w:val="24"/>
                <w:highlight w:val="none"/>
              </w:rPr>
            </w:pPr>
          </w:p>
        </w:tc>
        <w:tc>
          <w:tcPr>
            <w:tcW w:w="1245" w:type="dxa"/>
            <w:tcBorders>
              <w:bottom w:val="single" w:color="auto" w:sz="4" w:space="0"/>
            </w:tcBorders>
            <w:shd w:val="clear" w:color="auto" w:fill="auto"/>
            <w:vAlign w:val="center"/>
          </w:tcPr>
          <w:p w14:paraId="1C33BE37">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9" w:leftChars="0" w:right="115" w:rightChars="0"/>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zh-CN" w:bidi="ar-SA"/>
              </w:rPr>
            </w:pPr>
            <w:r>
              <w:rPr>
                <w:rFonts w:hint="eastAsia" w:cs="华文仿宋"/>
                <w:iCs w:val="0"/>
                <w:color w:val="auto"/>
                <w:spacing w:val="0"/>
                <w:position w:val="0"/>
                <w:sz w:val="22"/>
                <w:szCs w:val="24"/>
                <w:highlight w:val="none"/>
                <w:lang w:val="en-US" w:eastAsia="zh-CN"/>
              </w:rPr>
              <w:t>劳动力需用量计划</w:t>
            </w:r>
          </w:p>
        </w:tc>
        <w:tc>
          <w:tcPr>
            <w:tcW w:w="878" w:type="dxa"/>
            <w:tcBorders>
              <w:bottom w:val="single" w:color="auto" w:sz="4" w:space="0"/>
            </w:tcBorders>
            <w:shd w:val="clear" w:color="auto" w:fill="auto"/>
            <w:vAlign w:val="center"/>
          </w:tcPr>
          <w:p w14:paraId="5DB4AF81">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iCs w:val="0"/>
                <w:snapToGrid w:val="0"/>
                <w:color w:val="auto"/>
                <w:spacing w:val="0"/>
                <w:kern w:val="0"/>
                <w:position w:val="0"/>
                <w:sz w:val="21"/>
                <w:szCs w:val="24"/>
                <w:highlight w:val="none"/>
                <w:lang w:val="en-US" w:eastAsia="en-US" w:bidi="ar-SA"/>
              </w:rPr>
            </w:pPr>
            <w:r>
              <w:rPr>
                <w:rFonts w:hint="eastAsia" w:cs="仿宋"/>
                <w:iCs w:val="0"/>
                <w:color w:val="auto"/>
                <w:spacing w:val="0"/>
                <w:position w:val="0"/>
                <w:sz w:val="22"/>
                <w:szCs w:val="24"/>
                <w:highlight w:val="none"/>
                <w:lang w:val="en-US" w:eastAsia="zh-CN"/>
              </w:rPr>
              <w:t>6</w:t>
            </w:r>
            <w:r>
              <w:rPr>
                <w:rFonts w:hint="eastAsia" w:ascii="仿宋" w:hAnsi="仿宋" w:eastAsia="仿宋" w:cs="仿宋"/>
                <w:iCs w:val="0"/>
                <w:color w:val="auto"/>
                <w:spacing w:val="0"/>
                <w:position w:val="0"/>
                <w:sz w:val="22"/>
                <w:szCs w:val="24"/>
                <w:highlight w:val="none"/>
              </w:rPr>
              <w:t>分</w:t>
            </w:r>
          </w:p>
        </w:tc>
        <w:tc>
          <w:tcPr>
            <w:tcW w:w="6354" w:type="dxa"/>
            <w:tcBorders>
              <w:bottom w:val="single" w:color="auto" w:sz="4" w:space="0"/>
              <w:right w:val="single" w:color="auto" w:sz="4" w:space="0"/>
            </w:tcBorders>
            <w:shd w:val="clear" w:color="auto" w:fill="auto"/>
            <w:vAlign w:val="center"/>
          </w:tcPr>
          <w:p w14:paraId="083B41BC">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51" w:leftChars="0" w:right="204" w:rightChars="0" w:hanging="20" w:firstLineChars="0"/>
              <w:jc w:val="left"/>
              <w:textAlignment w:val="baseline"/>
              <w:rPr>
                <w:rFonts w:hint="eastAsia" w:ascii="仿宋" w:hAnsi="仿宋" w:eastAsia="仿宋" w:cs="仿宋"/>
                <w:iCs w:val="0"/>
                <w:color w:val="auto"/>
                <w:spacing w:val="0"/>
                <w:position w:val="0"/>
                <w:sz w:val="22"/>
                <w:szCs w:val="22"/>
                <w:highlight w:val="none"/>
                <w:lang w:val="en-US" w:eastAsia="zh-CN"/>
              </w:rPr>
            </w:pPr>
            <w:r>
              <w:rPr>
                <w:rFonts w:hint="eastAsia" w:ascii="仿宋" w:hAnsi="仿宋" w:eastAsia="仿宋" w:cs="仿宋"/>
                <w:iCs w:val="0"/>
                <w:color w:val="auto"/>
                <w:spacing w:val="0"/>
                <w:position w:val="0"/>
                <w:sz w:val="22"/>
                <w:szCs w:val="22"/>
                <w:highlight w:val="none"/>
                <w:lang w:val="en-US" w:eastAsia="zh-CN"/>
              </w:rPr>
              <w:t>①以工代赈劳动力部署方案；②人员培训方案。</w:t>
            </w:r>
          </w:p>
          <w:p w14:paraId="272B1B2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51" w:leftChars="0" w:right="204" w:rightChars="0" w:hanging="20" w:firstLineChars="0"/>
              <w:jc w:val="left"/>
              <w:textAlignment w:val="baseline"/>
              <w:rPr>
                <w:rFonts w:hint="eastAsia" w:ascii="仿宋" w:hAnsi="仿宋" w:eastAsia="仿宋" w:cs="仿宋"/>
                <w:iCs w:val="0"/>
                <w:snapToGrid w:val="0"/>
                <w:color w:val="auto"/>
                <w:spacing w:val="0"/>
                <w:kern w:val="0"/>
                <w:position w:val="0"/>
                <w:sz w:val="22"/>
                <w:szCs w:val="22"/>
                <w:highlight w:val="none"/>
                <w:lang w:val="en-US" w:eastAsia="zh-CN" w:bidi="ar-SA"/>
              </w:rPr>
            </w:pPr>
            <w:r>
              <w:rPr>
                <w:rFonts w:hint="eastAsia" w:ascii="仿宋" w:hAnsi="仿宋" w:eastAsia="仿宋" w:cs="仿宋"/>
                <w:iCs w:val="0"/>
                <w:color w:val="auto"/>
                <w:spacing w:val="0"/>
                <w:position w:val="0"/>
                <w:sz w:val="22"/>
                <w:szCs w:val="22"/>
                <w:highlight w:val="none"/>
                <w:lang w:val="en-US" w:eastAsia="zh-CN"/>
              </w:rPr>
              <w:t>以上2项内容完整且完全满足项目实际需求得</w:t>
            </w:r>
            <w:r>
              <w:rPr>
                <w:rFonts w:hint="eastAsia" w:cs="仿宋"/>
                <w:iCs w:val="0"/>
                <w:color w:val="auto"/>
                <w:spacing w:val="0"/>
                <w:position w:val="0"/>
                <w:sz w:val="22"/>
                <w:szCs w:val="22"/>
                <w:highlight w:val="none"/>
                <w:lang w:val="en-US" w:eastAsia="zh-CN"/>
              </w:rPr>
              <w:t>6</w:t>
            </w:r>
            <w:r>
              <w:rPr>
                <w:rFonts w:hint="eastAsia" w:ascii="仿宋" w:hAnsi="仿宋" w:eastAsia="仿宋" w:cs="仿宋"/>
                <w:iCs w:val="0"/>
                <w:color w:val="auto"/>
                <w:spacing w:val="0"/>
                <w:position w:val="0"/>
                <w:sz w:val="22"/>
                <w:szCs w:val="22"/>
                <w:highlight w:val="none"/>
                <w:lang w:val="en-US" w:eastAsia="zh-CN"/>
              </w:rPr>
              <w:t>分，每缺少一项内容扣</w:t>
            </w:r>
            <w:r>
              <w:rPr>
                <w:rFonts w:hint="eastAsia" w:cs="仿宋"/>
                <w:iCs w:val="0"/>
                <w:color w:val="auto"/>
                <w:spacing w:val="0"/>
                <w:position w:val="0"/>
                <w:sz w:val="22"/>
                <w:szCs w:val="22"/>
                <w:highlight w:val="none"/>
                <w:lang w:val="en-US" w:eastAsia="zh-CN"/>
              </w:rPr>
              <w:t>3</w:t>
            </w:r>
            <w:r>
              <w:rPr>
                <w:rFonts w:hint="eastAsia" w:ascii="仿宋" w:hAnsi="仿宋" w:eastAsia="仿宋" w:cs="仿宋"/>
                <w:iCs w:val="0"/>
                <w:color w:val="auto"/>
                <w:spacing w:val="0"/>
                <w:position w:val="0"/>
                <w:sz w:val="22"/>
                <w:szCs w:val="22"/>
                <w:highlight w:val="none"/>
                <w:lang w:val="en-US" w:eastAsia="zh-CN"/>
              </w:rPr>
              <w:t>分，每项内容中每有一项内容不完整或每有一处不具有针对性或逻辑性错误且不完整的扣1</w:t>
            </w:r>
            <w:r>
              <w:rPr>
                <w:rFonts w:hint="eastAsia" w:cs="仿宋"/>
                <w:iCs w:val="0"/>
                <w:color w:val="auto"/>
                <w:spacing w:val="0"/>
                <w:position w:val="0"/>
                <w:sz w:val="22"/>
                <w:szCs w:val="22"/>
                <w:highlight w:val="none"/>
                <w:lang w:val="en-US" w:eastAsia="zh-CN"/>
              </w:rPr>
              <w:t>.5</w:t>
            </w:r>
            <w:r>
              <w:rPr>
                <w:rFonts w:hint="eastAsia" w:ascii="仿宋" w:hAnsi="仿宋" w:eastAsia="仿宋" w:cs="仿宋"/>
                <w:iCs w:val="0"/>
                <w:color w:val="auto"/>
                <w:spacing w:val="0"/>
                <w:position w:val="0"/>
                <w:sz w:val="22"/>
                <w:szCs w:val="22"/>
                <w:highlight w:val="none"/>
                <w:lang w:val="en-US" w:eastAsia="zh-CN"/>
              </w:rPr>
              <w:t>分。</w:t>
            </w:r>
          </w:p>
        </w:tc>
      </w:tr>
      <w:tr w14:paraId="5FE30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487" w:type="dxa"/>
            <w:vMerge w:val="restart"/>
            <w:tcBorders>
              <w:top w:val="single" w:color="auto" w:sz="4" w:space="0"/>
              <w:left w:val="single" w:color="auto" w:sz="4" w:space="0"/>
              <w:right w:val="single" w:color="auto" w:sz="4" w:space="0"/>
            </w:tcBorders>
            <w:vAlign w:val="center"/>
          </w:tcPr>
          <w:p w14:paraId="73FBDA7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3</w:t>
            </w:r>
          </w:p>
        </w:tc>
        <w:tc>
          <w:tcPr>
            <w:tcW w:w="949" w:type="dxa"/>
            <w:vMerge w:val="restart"/>
            <w:tcBorders>
              <w:top w:val="single" w:color="auto" w:sz="4" w:space="0"/>
              <w:left w:val="single" w:color="auto" w:sz="4" w:space="0"/>
              <w:right w:val="single" w:color="auto" w:sz="4" w:space="0"/>
            </w:tcBorders>
            <w:vAlign w:val="center"/>
          </w:tcPr>
          <w:p w14:paraId="16BF988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75" w:right="254"/>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技术部分</w:t>
            </w:r>
          </w:p>
        </w:tc>
        <w:tc>
          <w:tcPr>
            <w:tcW w:w="1245" w:type="dxa"/>
            <w:tcBorders>
              <w:top w:val="single" w:color="auto" w:sz="4" w:space="0"/>
              <w:left w:val="single" w:color="auto" w:sz="4" w:space="0"/>
              <w:bottom w:val="single" w:color="auto" w:sz="4" w:space="0"/>
              <w:right w:val="single" w:color="auto" w:sz="4" w:space="0"/>
            </w:tcBorders>
            <w:vAlign w:val="center"/>
          </w:tcPr>
          <w:p w14:paraId="23AF166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21"/>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lang w:val="en-US" w:eastAsia="zh-CN"/>
              </w:rPr>
              <w:t>项目理解与总体部署</w:t>
            </w:r>
          </w:p>
        </w:tc>
        <w:tc>
          <w:tcPr>
            <w:tcW w:w="878" w:type="dxa"/>
            <w:tcBorders>
              <w:top w:val="single" w:color="auto" w:sz="4" w:space="0"/>
              <w:left w:val="single" w:color="auto" w:sz="4" w:space="0"/>
              <w:bottom w:val="single" w:color="auto" w:sz="4" w:space="0"/>
              <w:right w:val="single" w:color="auto" w:sz="4" w:space="0"/>
            </w:tcBorders>
            <w:vAlign w:val="center"/>
          </w:tcPr>
          <w:p w14:paraId="1099C722">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15</w:t>
            </w:r>
            <w:r>
              <w:rPr>
                <w:rFonts w:hint="eastAsia" w:ascii="仿宋" w:hAnsi="仿宋" w:eastAsia="仿宋" w:cs="华文仿宋"/>
                <w:iCs w:val="0"/>
                <w:color w:val="auto"/>
                <w:spacing w:val="0"/>
                <w:position w:val="0"/>
                <w:sz w:val="22"/>
                <w:szCs w:val="24"/>
                <w:highlight w:val="none"/>
              </w:rPr>
              <w:t>分</w:t>
            </w:r>
          </w:p>
        </w:tc>
        <w:tc>
          <w:tcPr>
            <w:tcW w:w="6354" w:type="dxa"/>
            <w:tcBorders>
              <w:top w:val="single" w:color="auto" w:sz="4" w:space="0"/>
              <w:left w:val="single" w:color="auto" w:sz="4" w:space="0"/>
              <w:bottom w:val="single" w:color="auto" w:sz="4" w:space="0"/>
              <w:right w:val="single" w:color="auto" w:sz="4" w:space="0"/>
            </w:tcBorders>
            <w:vAlign w:val="center"/>
          </w:tcPr>
          <w:p w14:paraId="305D2C4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7"/>
              <w:jc w:val="left"/>
              <w:textAlignment w:val="baseline"/>
              <w:rPr>
                <w:rFonts w:hint="eastAsia" w:ascii="仿宋" w:hAnsi="仿宋" w:eastAsia="仿宋" w:cs="仿宋"/>
                <w:iCs w:val="0"/>
                <w:color w:val="auto"/>
                <w:spacing w:val="0"/>
                <w:position w:val="0"/>
                <w:sz w:val="22"/>
                <w:szCs w:val="22"/>
                <w:highlight w:val="none"/>
                <w:lang w:val="en-US" w:eastAsia="zh-CN"/>
              </w:rPr>
            </w:pPr>
            <w:r>
              <w:rPr>
                <w:rFonts w:hint="eastAsia" w:ascii="仿宋" w:hAnsi="仿宋" w:eastAsia="仿宋" w:cs="仿宋"/>
                <w:iCs w:val="0"/>
                <w:color w:val="auto"/>
                <w:spacing w:val="0"/>
                <w:position w:val="0"/>
                <w:sz w:val="22"/>
                <w:szCs w:val="22"/>
                <w:highlight w:val="none"/>
                <w:lang w:val="en-US" w:eastAsia="zh-CN"/>
              </w:rPr>
              <w:t>根据供应商针对本项目提供的</w:t>
            </w:r>
            <w:r>
              <w:rPr>
                <w:rFonts w:hint="eastAsia" w:ascii="仿宋" w:hAnsi="仿宋" w:eastAsia="仿宋" w:cs="华文仿宋"/>
                <w:iCs w:val="0"/>
                <w:color w:val="auto"/>
                <w:spacing w:val="0"/>
                <w:position w:val="0"/>
                <w:sz w:val="22"/>
                <w:szCs w:val="24"/>
                <w:highlight w:val="none"/>
                <w:lang w:val="en-US" w:eastAsia="zh-CN"/>
              </w:rPr>
              <w:t>项目理解与总体部署</w:t>
            </w:r>
            <w:r>
              <w:rPr>
                <w:rFonts w:hint="eastAsia" w:ascii="仿宋" w:hAnsi="仿宋" w:eastAsia="仿宋" w:cs="仿宋"/>
                <w:iCs w:val="0"/>
                <w:color w:val="auto"/>
                <w:spacing w:val="0"/>
                <w:position w:val="0"/>
                <w:sz w:val="22"/>
                <w:szCs w:val="22"/>
                <w:highlight w:val="none"/>
                <w:lang w:val="en-US" w:eastAsia="zh-CN"/>
              </w:rPr>
              <w:t>进行评审，内容至少包含：</w:t>
            </w:r>
            <w:r>
              <w:rPr>
                <w:rFonts w:hint="eastAsia" w:ascii="仿宋" w:hAnsi="仿宋" w:eastAsia="仿宋" w:cs="仿宋"/>
                <w:iCs w:val="0"/>
                <w:color w:val="auto"/>
                <w:spacing w:val="0"/>
                <w:position w:val="0"/>
                <w:sz w:val="22"/>
                <w:szCs w:val="22"/>
                <w:highlight w:val="none"/>
                <w:lang w:eastAsia="zh-CN"/>
              </w:rPr>
              <w:t>①施工机械设备；②工期、投资控制方案；③文明施工措施方案；④施工总进度计划方案；⑤施工现场平面布置(尤其对重点、关键和难点工程的施工方案、方法及措施和解决方案)。</w:t>
            </w:r>
            <w:r>
              <w:rPr>
                <w:rFonts w:hint="eastAsia" w:ascii="仿宋" w:hAnsi="仿宋" w:eastAsia="仿宋" w:cs="仿宋"/>
                <w:iCs w:val="0"/>
                <w:color w:val="auto"/>
                <w:spacing w:val="0"/>
                <w:position w:val="0"/>
                <w:sz w:val="22"/>
                <w:szCs w:val="22"/>
                <w:highlight w:val="none"/>
                <w:lang w:val="en-US" w:eastAsia="zh-CN"/>
              </w:rPr>
              <w:t>以上5项内容</w:t>
            </w:r>
            <w:r>
              <w:rPr>
                <w:rFonts w:hint="eastAsia" w:ascii="仿宋" w:hAnsi="仿宋" w:eastAsia="仿宋" w:cs="仿宋"/>
                <w:iCs w:val="0"/>
                <w:color w:val="auto"/>
                <w:spacing w:val="0"/>
                <w:position w:val="0"/>
                <w:sz w:val="22"/>
                <w:szCs w:val="22"/>
                <w:highlight w:val="none"/>
                <w:lang w:eastAsia="zh-CN"/>
              </w:rPr>
              <w:t>每提供一项得</w:t>
            </w:r>
            <w:r>
              <w:rPr>
                <w:rFonts w:hint="eastAsia" w:ascii="仿宋" w:hAnsi="仿宋" w:eastAsia="仿宋" w:cs="仿宋"/>
                <w:iCs w:val="0"/>
                <w:color w:val="auto"/>
                <w:spacing w:val="0"/>
                <w:position w:val="0"/>
                <w:sz w:val="22"/>
                <w:szCs w:val="22"/>
                <w:highlight w:val="none"/>
                <w:lang w:val="en-US" w:eastAsia="zh-CN"/>
              </w:rPr>
              <w:t>3</w:t>
            </w:r>
            <w:r>
              <w:rPr>
                <w:rFonts w:hint="eastAsia" w:ascii="仿宋" w:hAnsi="仿宋" w:eastAsia="仿宋" w:cs="仿宋"/>
                <w:iCs w:val="0"/>
                <w:color w:val="auto"/>
                <w:spacing w:val="0"/>
                <w:position w:val="0"/>
                <w:sz w:val="22"/>
                <w:szCs w:val="22"/>
                <w:highlight w:val="none"/>
                <w:lang w:eastAsia="zh-CN"/>
              </w:rPr>
              <w:t>分，每缺少一项内容扣</w:t>
            </w:r>
            <w:r>
              <w:rPr>
                <w:rFonts w:hint="eastAsia" w:ascii="仿宋" w:hAnsi="仿宋" w:eastAsia="仿宋" w:cs="仿宋"/>
                <w:iCs w:val="0"/>
                <w:color w:val="auto"/>
                <w:spacing w:val="0"/>
                <w:position w:val="0"/>
                <w:sz w:val="22"/>
                <w:szCs w:val="22"/>
                <w:highlight w:val="none"/>
                <w:lang w:val="en-US" w:eastAsia="zh-CN"/>
              </w:rPr>
              <w:t>3</w:t>
            </w:r>
            <w:r>
              <w:rPr>
                <w:rFonts w:hint="eastAsia" w:ascii="仿宋" w:hAnsi="仿宋" w:eastAsia="仿宋" w:cs="仿宋"/>
                <w:iCs w:val="0"/>
                <w:color w:val="auto"/>
                <w:spacing w:val="0"/>
                <w:position w:val="0"/>
                <w:sz w:val="22"/>
                <w:szCs w:val="22"/>
                <w:highlight w:val="none"/>
                <w:lang w:eastAsia="zh-CN"/>
              </w:rPr>
              <w:t>分，每有一项内容有缺陷或每有一项内容不满足项目需求或每有一项内容错误的扣1</w:t>
            </w:r>
            <w:r>
              <w:rPr>
                <w:rFonts w:hint="eastAsia" w:ascii="仿宋" w:hAnsi="仿宋" w:eastAsia="仿宋" w:cs="仿宋"/>
                <w:iCs w:val="0"/>
                <w:color w:val="auto"/>
                <w:spacing w:val="0"/>
                <w:position w:val="0"/>
                <w:sz w:val="22"/>
                <w:szCs w:val="22"/>
                <w:highlight w:val="none"/>
                <w:lang w:val="en-US" w:eastAsia="zh-CN"/>
              </w:rPr>
              <w:t>.5</w:t>
            </w:r>
            <w:r>
              <w:rPr>
                <w:rFonts w:hint="eastAsia" w:ascii="仿宋" w:hAnsi="仿宋" w:eastAsia="仿宋" w:cs="仿宋"/>
                <w:iCs w:val="0"/>
                <w:color w:val="auto"/>
                <w:spacing w:val="0"/>
                <w:position w:val="0"/>
                <w:sz w:val="22"/>
                <w:szCs w:val="22"/>
                <w:highlight w:val="none"/>
                <w:lang w:eastAsia="zh-CN"/>
              </w:rPr>
              <w:t>分，扣完为止</w:t>
            </w:r>
            <w:r>
              <w:rPr>
                <w:rFonts w:hint="eastAsia" w:ascii="仿宋" w:hAnsi="仿宋" w:eastAsia="仿宋" w:cs="仿宋"/>
                <w:iCs w:val="0"/>
                <w:color w:val="auto"/>
                <w:spacing w:val="0"/>
                <w:position w:val="0"/>
                <w:sz w:val="22"/>
                <w:szCs w:val="22"/>
                <w:highlight w:val="none"/>
                <w:lang w:val="en-US" w:eastAsia="zh-CN"/>
              </w:rPr>
              <w:t>。</w:t>
            </w:r>
          </w:p>
          <w:p w14:paraId="6F1AE0D5">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iCs w:val="0"/>
                <w:color w:val="auto"/>
                <w:spacing w:val="0"/>
                <w:position w:val="0"/>
                <w:sz w:val="22"/>
                <w:szCs w:val="22"/>
                <w:highlight w:val="none"/>
              </w:rPr>
            </w:pPr>
            <w:r>
              <w:rPr>
                <w:rFonts w:hint="eastAsia" w:cs="仿宋"/>
                <w:iCs w:val="0"/>
                <w:color w:val="auto"/>
                <w:spacing w:val="0"/>
                <w:position w:val="0"/>
                <w:sz w:val="22"/>
                <w:szCs w:val="22"/>
                <w:highlight w:val="none"/>
                <w:lang w:val="en-US" w:eastAsia="zh-CN"/>
              </w:rPr>
              <w:t>注：</w:t>
            </w:r>
            <w:r>
              <w:rPr>
                <w:rFonts w:hint="eastAsia" w:ascii="仿宋" w:hAnsi="仿宋" w:eastAsia="仿宋" w:cs="仿宋"/>
                <w:iCs w:val="0"/>
                <w:color w:val="auto"/>
                <w:spacing w:val="0"/>
                <w:position w:val="0"/>
                <w:sz w:val="22"/>
                <w:szCs w:val="22"/>
                <w:highlight w:val="none"/>
                <w:lang w:eastAsia="zh-CN"/>
              </w:rPr>
              <w:t>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w:t>
            </w:r>
            <w:r>
              <w:rPr>
                <w:rFonts w:hint="eastAsia" w:cs="仿宋"/>
                <w:iCs w:val="0"/>
                <w:color w:val="auto"/>
                <w:spacing w:val="0"/>
                <w:position w:val="0"/>
                <w:sz w:val="22"/>
                <w:szCs w:val="22"/>
                <w:highlight w:val="none"/>
                <w:lang w:eastAsia="zh-CN"/>
              </w:rPr>
              <w:t>。</w:t>
            </w:r>
          </w:p>
        </w:tc>
      </w:tr>
      <w:tr w14:paraId="7C94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87" w:type="dxa"/>
            <w:vMerge w:val="continue"/>
            <w:tcBorders>
              <w:left w:val="single" w:color="auto" w:sz="4" w:space="0"/>
              <w:right w:val="single" w:color="auto" w:sz="4" w:space="0"/>
            </w:tcBorders>
            <w:vAlign w:val="center"/>
          </w:tcPr>
          <w:p w14:paraId="08BAA4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3DE0D0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2D2FBF8">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lang w:val="en-US" w:eastAsia="zh-CN"/>
              </w:rPr>
              <w:t>专项施工方案</w:t>
            </w:r>
          </w:p>
        </w:tc>
        <w:tc>
          <w:tcPr>
            <w:tcW w:w="878" w:type="dxa"/>
            <w:tcBorders>
              <w:top w:val="single" w:color="auto" w:sz="4" w:space="0"/>
              <w:left w:val="single" w:color="auto" w:sz="4" w:space="0"/>
              <w:bottom w:val="single" w:color="auto" w:sz="4" w:space="0"/>
              <w:right w:val="single" w:color="auto" w:sz="4" w:space="0"/>
            </w:tcBorders>
            <w:vAlign w:val="center"/>
          </w:tcPr>
          <w:p w14:paraId="43F0CE9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cs="华文仿宋"/>
                <w:iCs w:val="0"/>
                <w:color w:val="auto"/>
                <w:spacing w:val="0"/>
                <w:position w:val="0"/>
                <w:sz w:val="22"/>
                <w:szCs w:val="24"/>
                <w:highlight w:val="none"/>
                <w:lang w:val="en-US" w:eastAsia="zh-CN"/>
              </w:rPr>
              <w:t>15</w:t>
            </w:r>
            <w:r>
              <w:rPr>
                <w:rFonts w:hint="eastAsia" w:ascii="仿宋" w:hAnsi="仿宋" w:eastAsia="仿宋" w:cs="华文仿宋"/>
                <w:iCs w:val="0"/>
                <w:color w:val="auto"/>
                <w:spacing w:val="0"/>
                <w:position w:val="0"/>
                <w:sz w:val="22"/>
                <w:szCs w:val="24"/>
                <w:highlight w:val="none"/>
              </w:rPr>
              <w:t>分</w:t>
            </w:r>
          </w:p>
        </w:tc>
        <w:tc>
          <w:tcPr>
            <w:tcW w:w="6354" w:type="dxa"/>
            <w:tcBorders>
              <w:top w:val="single" w:color="auto" w:sz="4" w:space="0"/>
              <w:left w:val="single" w:color="auto" w:sz="4" w:space="0"/>
              <w:bottom w:val="single" w:color="auto" w:sz="4" w:space="0"/>
              <w:right w:val="single" w:color="auto" w:sz="4" w:space="0"/>
            </w:tcBorders>
            <w:vAlign w:val="center"/>
          </w:tcPr>
          <w:p w14:paraId="6A8D591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7"/>
              <w:jc w:val="left"/>
              <w:textAlignment w:val="baseline"/>
              <w:rPr>
                <w:rFonts w:hint="eastAsia" w:cs="仿宋"/>
                <w:iCs w:val="0"/>
                <w:color w:val="auto"/>
                <w:spacing w:val="0"/>
                <w:position w:val="0"/>
                <w:sz w:val="22"/>
                <w:szCs w:val="22"/>
                <w:highlight w:val="none"/>
                <w:lang w:val="en-US" w:eastAsia="zh-CN"/>
              </w:rPr>
            </w:pPr>
            <w:r>
              <w:rPr>
                <w:rFonts w:hint="eastAsia" w:cs="仿宋"/>
                <w:iCs w:val="0"/>
                <w:color w:val="auto"/>
                <w:spacing w:val="0"/>
                <w:position w:val="0"/>
                <w:sz w:val="22"/>
                <w:szCs w:val="22"/>
                <w:highlight w:val="none"/>
                <w:lang w:val="en-US" w:eastAsia="zh-CN"/>
              </w:rPr>
              <w:t xml:space="preserve">根据供应商针对本项目提供的专项施工方案进行评审，内容至少包含：①渠道基槽开挖与基底处理方案；②防渗层铺设/衬砌施工方案；③伸缩缝、止水、闭水处理方案；④边坡修整与防护方案；⑤排水、附属构筑物施工方案。以上5项内容每提供一项得3分，每缺少一项扣3分，每项内容中每有一处内容缺陷扣1.5分，未提供不得分。 </w:t>
            </w:r>
          </w:p>
          <w:p w14:paraId="1ADDC2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27"/>
              <w:jc w:val="left"/>
              <w:textAlignment w:val="baseline"/>
              <w:rPr>
                <w:rFonts w:hint="default" w:ascii="仿宋" w:hAnsi="仿宋" w:eastAsia="仿宋" w:cs="仿宋"/>
                <w:iCs w:val="0"/>
                <w:color w:val="auto"/>
                <w:spacing w:val="0"/>
                <w:position w:val="0"/>
                <w:sz w:val="22"/>
                <w:szCs w:val="22"/>
                <w:highlight w:val="none"/>
                <w:lang w:val="en-US"/>
              </w:rPr>
            </w:pPr>
            <w:r>
              <w:rPr>
                <w:rFonts w:hint="eastAsia" w:cs="仿宋"/>
                <w:iCs w:val="0"/>
                <w:color w:val="auto"/>
                <w:spacing w:val="0"/>
                <w:position w:val="0"/>
                <w:sz w:val="22"/>
                <w:szCs w:val="22"/>
                <w:highlight w:val="none"/>
                <w:lang w:val="en-US" w:eastAsia="zh-CN"/>
              </w:rPr>
              <w:t>注：缺陷是指存在不适用项目实际情况的情形、凭空编造、内容前后不一致、前后逻辑错误、涉及的规范及标准错误、地点区域错误、内容遗漏、不符合采购需求。</w:t>
            </w:r>
          </w:p>
        </w:tc>
      </w:tr>
      <w:tr w14:paraId="6F0C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87" w:type="dxa"/>
            <w:vMerge w:val="continue"/>
            <w:tcBorders>
              <w:left w:val="single" w:color="auto" w:sz="4" w:space="0"/>
              <w:right w:val="single" w:color="auto" w:sz="4" w:space="0"/>
            </w:tcBorders>
            <w:vAlign w:val="center"/>
          </w:tcPr>
          <w:p w14:paraId="55BC26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1F6C85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77DDD9E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center"/>
              <w:textAlignment w:val="baseline"/>
              <w:rPr>
                <w:rFonts w:hint="eastAsia"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en-US" w:bidi="ar-SA"/>
              </w:rPr>
              <w:t>质量管理体系与措施</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034DADC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center"/>
              <w:textAlignment w:val="baseline"/>
              <w:rPr>
                <w:rFonts w:hint="eastAsia"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zh-CN" w:bidi="ar-SA"/>
              </w:rPr>
              <w:t>12</w:t>
            </w:r>
            <w:r>
              <w:rPr>
                <w:rFonts w:hint="eastAsia" w:cs="华文仿宋"/>
                <w:iCs w:val="0"/>
                <w:snapToGrid w:val="0"/>
                <w:color w:val="auto"/>
                <w:spacing w:val="0"/>
                <w:kern w:val="0"/>
                <w:position w:val="0"/>
                <w:sz w:val="22"/>
                <w:szCs w:val="24"/>
                <w:highlight w:val="none"/>
                <w:lang w:val="en-US" w:eastAsia="en-US" w:bidi="ar-SA"/>
              </w:rPr>
              <w:t>分</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43BD5F8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en-US" w:bidi="ar-SA"/>
              </w:rPr>
              <w:t>根据供应商针对本项目提供的质量管理体系与措施进行评审，内容至少包含：①质量目标与质量管理制度；②原材料进场检验与检查方案；③施工过程质量控制措施；④隐蔽工程验收和成品保护。以上4项内容每提供一项得3分，每缺少一项扣3分，每项内容中每有一处内容缺陷扣1.5分，未提供不得分。</w:t>
            </w:r>
          </w:p>
          <w:p w14:paraId="611400B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cs="华文仿宋"/>
                <w:iCs w:val="0"/>
                <w:snapToGrid w:val="0"/>
                <w:color w:val="auto"/>
                <w:spacing w:val="0"/>
                <w:kern w:val="0"/>
                <w:position w:val="0"/>
                <w:sz w:val="22"/>
                <w:szCs w:val="24"/>
                <w:highlight w:val="none"/>
                <w:lang w:val="en-US" w:eastAsia="zh-CN" w:bidi="ar-SA"/>
              </w:rPr>
            </w:pPr>
            <w:r>
              <w:rPr>
                <w:rFonts w:hint="eastAsia" w:cs="华文仿宋"/>
                <w:iCs w:val="0"/>
                <w:snapToGrid w:val="0"/>
                <w:color w:val="auto"/>
                <w:spacing w:val="0"/>
                <w:kern w:val="0"/>
                <w:position w:val="0"/>
                <w:sz w:val="22"/>
                <w:szCs w:val="24"/>
                <w:highlight w:val="none"/>
                <w:lang w:val="en-US" w:eastAsia="en-US" w:bidi="ar-SA"/>
              </w:rPr>
              <w:t>注：缺陷是指存在不适用项目实际情况的情形、凭空编造、内容前后不一致、前后逻辑错误、涉及的规范及标准错误、地点区域错误、内容遗漏、不符合采购需求等。</w:t>
            </w:r>
          </w:p>
        </w:tc>
      </w:tr>
      <w:tr w14:paraId="5A387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87" w:type="dxa"/>
            <w:vMerge w:val="continue"/>
            <w:tcBorders>
              <w:left w:val="single" w:color="auto" w:sz="4" w:space="0"/>
              <w:right w:val="single" w:color="auto" w:sz="4" w:space="0"/>
            </w:tcBorders>
            <w:vAlign w:val="center"/>
          </w:tcPr>
          <w:p w14:paraId="44C46F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48F0EE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1F84BC7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center"/>
              <w:textAlignment w:val="baseline"/>
              <w:rPr>
                <w:rFonts w:hint="eastAsia"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en-US" w:bidi="ar-SA"/>
              </w:rPr>
              <w:t>安全管理体系与措施</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1DE7769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center"/>
              <w:textAlignment w:val="baseline"/>
              <w:rPr>
                <w:rFonts w:hint="eastAsia"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zh-CN" w:bidi="ar-SA"/>
              </w:rPr>
              <w:t>6分</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0C29ED3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cs="华文仿宋"/>
                <w:iCs w:val="0"/>
                <w:snapToGrid w:val="0"/>
                <w:color w:val="auto"/>
                <w:spacing w:val="0"/>
                <w:kern w:val="0"/>
                <w:position w:val="0"/>
                <w:sz w:val="22"/>
                <w:szCs w:val="24"/>
                <w:highlight w:val="none"/>
                <w:lang w:val="en-US" w:eastAsia="zh-CN" w:bidi="ar-SA"/>
              </w:rPr>
            </w:pPr>
            <w:r>
              <w:rPr>
                <w:rFonts w:hint="eastAsia" w:cs="华文仿宋"/>
                <w:iCs w:val="0"/>
                <w:snapToGrid w:val="0"/>
                <w:color w:val="auto"/>
                <w:spacing w:val="0"/>
                <w:kern w:val="0"/>
                <w:position w:val="0"/>
                <w:sz w:val="22"/>
                <w:szCs w:val="24"/>
                <w:highlight w:val="none"/>
                <w:lang w:val="en-US" w:eastAsia="en-US" w:bidi="ar-SA"/>
              </w:rPr>
              <w:t>根据供应商针对本项目提供的安全管理体系与措施进行评审，内容至少包含：</w:t>
            </w:r>
            <w:r>
              <w:rPr>
                <w:rFonts w:hint="eastAsia" w:cs="华文仿宋"/>
                <w:iCs w:val="0"/>
                <w:snapToGrid w:val="0"/>
                <w:color w:val="auto"/>
                <w:spacing w:val="0"/>
                <w:kern w:val="0"/>
                <w:position w:val="0"/>
                <w:sz w:val="22"/>
                <w:szCs w:val="24"/>
                <w:highlight w:val="none"/>
                <w:lang w:val="en-US" w:eastAsia="zh-CN" w:bidi="ar-SA"/>
              </w:rPr>
              <w:t xml:space="preserve">①安全生产责任制健全、职责明确；②安全管理资源配置合理、措施符合相关安全技术（操作）规程。以上2项内容每提供一项得3分，每缺少一项扣3分，每项内容中每有一处内容缺陷扣1.5分，未提供不得分。 </w:t>
            </w:r>
          </w:p>
          <w:p w14:paraId="17652BE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cs="华文仿宋"/>
                <w:iCs w:val="0"/>
                <w:snapToGrid w:val="0"/>
                <w:color w:val="auto"/>
                <w:spacing w:val="0"/>
                <w:kern w:val="0"/>
                <w:position w:val="0"/>
                <w:sz w:val="22"/>
                <w:szCs w:val="24"/>
                <w:highlight w:val="none"/>
                <w:lang w:val="en-US" w:eastAsia="zh-CN" w:bidi="ar-SA"/>
              </w:rPr>
            </w:pPr>
            <w:r>
              <w:rPr>
                <w:rFonts w:hint="eastAsia" w:cs="华文仿宋"/>
                <w:iCs w:val="0"/>
                <w:snapToGrid w:val="0"/>
                <w:color w:val="auto"/>
                <w:spacing w:val="0"/>
                <w:kern w:val="0"/>
                <w:position w:val="0"/>
                <w:sz w:val="22"/>
                <w:szCs w:val="24"/>
                <w:highlight w:val="none"/>
                <w:lang w:val="en-US" w:eastAsia="en-US" w:bidi="ar-SA"/>
              </w:rPr>
              <w:t>注：</w:t>
            </w:r>
            <w:r>
              <w:rPr>
                <w:rFonts w:hint="eastAsia" w:cs="华文仿宋"/>
                <w:iCs w:val="0"/>
                <w:snapToGrid w:val="0"/>
                <w:color w:val="auto"/>
                <w:spacing w:val="0"/>
                <w:kern w:val="0"/>
                <w:position w:val="0"/>
                <w:sz w:val="22"/>
                <w:szCs w:val="24"/>
                <w:highlight w:val="none"/>
                <w:lang w:val="en-US" w:eastAsia="zh-CN" w:bidi="ar-SA"/>
              </w:rPr>
              <w:t>缺陷是指存在不适用项目实际情况的情形、凭空编造、内容前后不一致、前后逻辑错误、涉及的规范及标准错误、地点区域错误、内容遗漏、不符合采购需求等。</w:t>
            </w:r>
          </w:p>
        </w:tc>
      </w:tr>
      <w:tr w14:paraId="6ACE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87" w:type="dxa"/>
            <w:vMerge w:val="continue"/>
            <w:tcBorders>
              <w:left w:val="single" w:color="auto" w:sz="4" w:space="0"/>
              <w:right w:val="single" w:color="auto" w:sz="4" w:space="0"/>
            </w:tcBorders>
            <w:vAlign w:val="center"/>
          </w:tcPr>
          <w:p w14:paraId="1EA864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178F36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DD00263">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环境保护管理体系与措施</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44917096">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cs="华文仿宋"/>
                <w:iCs w:val="0"/>
                <w:snapToGrid w:val="0"/>
                <w:color w:val="auto"/>
                <w:spacing w:val="0"/>
                <w:kern w:val="0"/>
                <w:position w:val="0"/>
                <w:sz w:val="22"/>
                <w:szCs w:val="24"/>
                <w:highlight w:val="none"/>
                <w:lang w:val="en-US" w:eastAsia="zh-CN" w:bidi="ar-SA"/>
              </w:rPr>
              <w:t>4</w:t>
            </w:r>
            <w:r>
              <w:rPr>
                <w:rFonts w:hint="eastAsia" w:ascii="仿宋" w:hAnsi="仿宋" w:eastAsia="仿宋" w:cs="华文仿宋"/>
                <w:iCs w:val="0"/>
                <w:snapToGrid w:val="0"/>
                <w:color w:val="auto"/>
                <w:spacing w:val="0"/>
                <w:kern w:val="0"/>
                <w:position w:val="0"/>
                <w:sz w:val="22"/>
                <w:szCs w:val="24"/>
                <w:highlight w:val="none"/>
                <w:lang w:val="en-US" w:eastAsia="en-US" w:bidi="ar-SA"/>
              </w:rPr>
              <w:t>分</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78FC77FF">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华文仿宋"/>
                <w:iCs w:val="0"/>
                <w:snapToGrid w:val="0"/>
                <w:color w:val="auto"/>
                <w:spacing w:val="0"/>
                <w:kern w:val="0"/>
                <w:position w:val="0"/>
                <w:sz w:val="22"/>
                <w:szCs w:val="24"/>
                <w:highlight w:val="none"/>
                <w:lang w:val="en-US" w:eastAsia="zh-CN"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供应商针对本项目提供的环境保护管理体系与措施进行评审，方案内容至少包含</w:t>
            </w:r>
            <w:r>
              <w:rPr>
                <w:rFonts w:hint="eastAsia" w:cs="华文仿宋"/>
                <w:iCs w:val="0"/>
                <w:snapToGrid w:val="0"/>
                <w:color w:val="auto"/>
                <w:spacing w:val="0"/>
                <w:kern w:val="0"/>
                <w:position w:val="0"/>
                <w:sz w:val="22"/>
                <w:szCs w:val="24"/>
                <w:highlight w:val="none"/>
                <w:lang w:val="en-US" w:eastAsia="zh-CN" w:bidi="ar-SA"/>
              </w:rPr>
              <w:t>：</w:t>
            </w:r>
            <w:r>
              <w:rPr>
                <w:rFonts w:hint="eastAsia" w:ascii="仿宋" w:hAnsi="仿宋" w:eastAsia="仿宋" w:cs="华文仿宋"/>
                <w:iCs w:val="0"/>
                <w:snapToGrid w:val="0"/>
                <w:color w:val="auto"/>
                <w:spacing w:val="0"/>
                <w:kern w:val="0"/>
                <w:position w:val="0"/>
                <w:sz w:val="22"/>
                <w:szCs w:val="24"/>
                <w:highlight w:val="none"/>
                <w:lang w:val="en-US" w:eastAsia="en-US" w:bidi="ar-SA"/>
              </w:rPr>
              <w:t>(1)环境保护管理目标(2)噪音控制管理措施(3)扬尘管理措施(4)施工现场环境管理和污染物处理及排放措施。方案完整包含以上内容且满足本项目要求得</w:t>
            </w:r>
            <w:r>
              <w:rPr>
                <w:rFonts w:hint="eastAsia" w:cs="华文仿宋"/>
                <w:iCs w:val="0"/>
                <w:snapToGrid w:val="0"/>
                <w:color w:val="auto"/>
                <w:spacing w:val="0"/>
                <w:kern w:val="0"/>
                <w:position w:val="0"/>
                <w:sz w:val="22"/>
                <w:szCs w:val="24"/>
                <w:highlight w:val="none"/>
                <w:lang w:val="en-US" w:eastAsia="zh-CN" w:bidi="ar-SA"/>
              </w:rPr>
              <w:t>4</w:t>
            </w:r>
            <w:r>
              <w:rPr>
                <w:rFonts w:hint="eastAsia" w:ascii="仿宋" w:hAnsi="仿宋" w:eastAsia="仿宋" w:cs="华文仿宋"/>
                <w:iCs w:val="0"/>
                <w:snapToGrid w:val="0"/>
                <w:color w:val="auto"/>
                <w:spacing w:val="0"/>
                <w:kern w:val="0"/>
                <w:position w:val="0"/>
                <w:sz w:val="22"/>
                <w:szCs w:val="24"/>
                <w:highlight w:val="none"/>
                <w:lang w:val="en-US" w:eastAsia="en-US" w:bidi="ar-SA"/>
              </w:rPr>
              <w:t>分，每缺一项扣</w:t>
            </w:r>
            <w:r>
              <w:rPr>
                <w:rFonts w:hint="eastAsia" w:cs="华文仿宋"/>
                <w:iCs w:val="0"/>
                <w:snapToGrid w:val="0"/>
                <w:color w:val="auto"/>
                <w:spacing w:val="0"/>
                <w:kern w:val="0"/>
                <w:position w:val="0"/>
                <w:sz w:val="22"/>
                <w:szCs w:val="24"/>
                <w:highlight w:val="none"/>
                <w:lang w:val="en-US" w:eastAsia="zh-CN" w:bidi="ar-SA"/>
              </w:rPr>
              <w:t>1</w:t>
            </w:r>
            <w:r>
              <w:rPr>
                <w:rFonts w:hint="eastAsia" w:ascii="仿宋" w:hAnsi="仿宋" w:eastAsia="仿宋" w:cs="华文仿宋"/>
                <w:iCs w:val="0"/>
                <w:snapToGrid w:val="0"/>
                <w:color w:val="auto"/>
                <w:spacing w:val="0"/>
                <w:kern w:val="0"/>
                <w:position w:val="0"/>
                <w:sz w:val="22"/>
                <w:szCs w:val="24"/>
                <w:highlight w:val="none"/>
                <w:lang w:val="en-US" w:eastAsia="en-US" w:bidi="ar-SA"/>
              </w:rPr>
              <w:t>分，每有一处不符合本项目特点或不完整或实际采购需求的扣</w:t>
            </w:r>
            <w:r>
              <w:rPr>
                <w:rFonts w:hint="eastAsia" w:cs="华文仿宋"/>
                <w:iCs w:val="0"/>
                <w:snapToGrid w:val="0"/>
                <w:color w:val="auto"/>
                <w:spacing w:val="0"/>
                <w:kern w:val="0"/>
                <w:position w:val="0"/>
                <w:sz w:val="22"/>
                <w:szCs w:val="24"/>
                <w:highlight w:val="none"/>
                <w:lang w:val="en-US" w:eastAsia="zh-CN" w:bidi="ar-SA"/>
              </w:rPr>
              <w:t>0.5</w:t>
            </w:r>
            <w:r>
              <w:rPr>
                <w:rFonts w:hint="eastAsia" w:ascii="仿宋" w:hAnsi="仿宋" w:eastAsia="仿宋" w:cs="华文仿宋"/>
                <w:iCs w:val="0"/>
                <w:snapToGrid w:val="0"/>
                <w:color w:val="auto"/>
                <w:spacing w:val="0"/>
                <w:kern w:val="0"/>
                <w:position w:val="0"/>
                <w:sz w:val="22"/>
                <w:szCs w:val="24"/>
                <w:highlight w:val="none"/>
                <w:lang w:val="en-US" w:eastAsia="en-US" w:bidi="ar-SA"/>
              </w:rPr>
              <w:t>分，</w:t>
            </w:r>
            <w:r>
              <w:rPr>
                <w:rFonts w:hint="eastAsia" w:cs="华文仿宋"/>
                <w:iCs w:val="0"/>
                <w:snapToGrid w:val="0"/>
                <w:color w:val="auto"/>
                <w:spacing w:val="0"/>
                <w:kern w:val="0"/>
                <w:position w:val="0"/>
                <w:sz w:val="22"/>
                <w:szCs w:val="24"/>
                <w:highlight w:val="none"/>
                <w:lang w:val="en-US" w:eastAsia="zh-CN" w:bidi="ar-SA"/>
              </w:rPr>
              <w:t>扣完为止</w:t>
            </w:r>
            <w:r>
              <w:rPr>
                <w:rFonts w:hint="eastAsia" w:ascii="仿宋" w:hAnsi="仿宋" w:eastAsia="仿宋" w:cs="华文仿宋"/>
                <w:iCs w:val="0"/>
                <w:snapToGrid w:val="0"/>
                <w:color w:val="auto"/>
                <w:spacing w:val="0"/>
                <w:kern w:val="0"/>
                <w:position w:val="0"/>
                <w:sz w:val="22"/>
                <w:szCs w:val="24"/>
                <w:highlight w:val="none"/>
                <w:lang w:val="en-US" w:eastAsia="en-US" w:bidi="ar-SA"/>
              </w:rPr>
              <w:t>。</w:t>
            </w:r>
          </w:p>
        </w:tc>
      </w:tr>
      <w:tr w14:paraId="081E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87" w:type="dxa"/>
            <w:vMerge w:val="continue"/>
            <w:tcBorders>
              <w:left w:val="single" w:color="auto" w:sz="4" w:space="0"/>
              <w:right w:val="single" w:color="auto" w:sz="4" w:space="0"/>
            </w:tcBorders>
            <w:vAlign w:val="center"/>
          </w:tcPr>
          <w:p w14:paraId="7A00DB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7F7CD2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64D58587">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工程进度计划与措施</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384F9C44">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cs="华文仿宋"/>
                <w:iCs w:val="0"/>
                <w:color w:val="auto"/>
                <w:spacing w:val="0"/>
                <w:position w:val="0"/>
                <w:sz w:val="22"/>
                <w:szCs w:val="24"/>
                <w:highlight w:val="none"/>
                <w:lang w:val="en-US" w:eastAsia="zh-CN"/>
              </w:rPr>
              <w:t>6</w:t>
            </w:r>
            <w:r>
              <w:rPr>
                <w:rFonts w:hint="eastAsia" w:ascii="仿宋" w:hAnsi="仿宋" w:eastAsia="仿宋" w:cs="华文仿宋"/>
                <w:iCs w:val="0"/>
                <w:color w:val="auto"/>
                <w:spacing w:val="0"/>
                <w:position w:val="0"/>
                <w:sz w:val="22"/>
                <w:szCs w:val="24"/>
                <w:highlight w:val="none"/>
              </w:rPr>
              <w:t>分</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4442EB7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根据供应商针对本项目提供的工程进度计划与措施进行评审，内容至少包含：①关键节点（开挖、衬砌、验收）的横道图/网络图；②进场时间表（满足工期要求）。以上2项内容每提供一项得3分，每缺少一项扣3分，每项内容中每有一处内容缺陷扣1.5分，未提供不得分。</w:t>
            </w:r>
          </w:p>
          <w:p w14:paraId="68721B6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132" w:leftChars="0"/>
              <w:jc w:val="left"/>
              <w:textAlignment w:val="baseline"/>
              <w:rPr>
                <w:rFonts w:hint="eastAsia" w:ascii="仿宋" w:hAnsi="仿宋" w:eastAsia="仿宋" w:cs="华文仿宋"/>
                <w:iCs w:val="0"/>
                <w:snapToGrid w:val="0"/>
                <w:color w:val="auto"/>
                <w:spacing w:val="0"/>
                <w:kern w:val="0"/>
                <w:position w:val="0"/>
                <w:sz w:val="22"/>
                <w:szCs w:val="24"/>
                <w:highlight w:val="none"/>
                <w:lang w:val="en-US" w:eastAsia="zh-CN"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注：缺陷是指存在不适用项目实际情况的情形、凭空编造、内容前后不一致、前后逻辑错误、涉及的规范及标准错误、地点区域错误、内容遗漏、不符合采购需求等。</w:t>
            </w:r>
          </w:p>
        </w:tc>
      </w:tr>
      <w:tr w14:paraId="5535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87" w:type="dxa"/>
            <w:vMerge w:val="continue"/>
            <w:tcBorders>
              <w:left w:val="single" w:color="auto" w:sz="4" w:space="0"/>
              <w:right w:val="single" w:color="auto" w:sz="4" w:space="0"/>
            </w:tcBorders>
            <w:vAlign w:val="center"/>
          </w:tcPr>
          <w:p w14:paraId="466DF1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949" w:type="dxa"/>
            <w:vMerge w:val="continue"/>
            <w:tcBorders>
              <w:left w:val="single" w:color="auto" w:sz="4" w:space="0"/>
              <w:right w:val="single" w:color="auto" w:sz="4" w:space="0"/>
            </w:tcBorders>
            <w:vAlign w:val="center"/>
          </w:tcPr>
          <w:p w14:paraId="179BC2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华文仿宋"/>
                <w:iCs w:val="0"/>
                <w:color w:val="auto"/>
                <w:spacing w:val="0"/>
                <w:position w:val="0"/>
                <w:sz w:val="21"/>
                <w:szCs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02BB4D3A">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华文仿宋"/>
                <w:iCs w:val="0"/>
                <w:color w:val="auto"/>
                <w:spacing w:val="0"/>
                <w:position w:val="0"/>
                <w:sz w:val="22"/>
                <w:szCs w:val="24"/>
                <w:highlight w:val="none"/>
              </w:rPr>
            </w:pPr>
            <w:r>
              <w:rPr>
                <w:rFonts w:hint="eastAsia" w:ascii="仿宋" w:hAnsi="仿宋" w:eastAsia="仿宋" w:cs="华文仿宋"/>
                <w:iCs w:val="0"/>
                <w:color w:val="auto"/>
                <w:spacing w:val="0"/>
                <w:position w:val="0"/>
                <w:sz w:val="22"/>
                <w:szCs w:val="24"/>
                <w:highlight w:val="none"/>
              </w:rPr>
              <w:t>资源配备计划</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54348D1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华文仿宋"/>
                <w:iCs w:val="0"/>
                <w:color w:val="auto"/>
                <w:spacing w:val="0"/>
                <w:position w:val="0"/>
                <w:sz w:val="22"/>
                <w:szCs w:val="24"/>
                <w:highlight w:val="none"/>
                <w:lang w:val="en-US" w:eastAsia="zh-CN"/>
              </w:rPr>
            </w:pPr>
            <w:r>
              <w:rPr>
                <w:rFonts w:hint="eastAsia" w:cs="华文仿宋"/>
                <w:iCs w:val="0"/>
                <w:color w:val="auto"/>
                <w:spacing w:val="0"/>
                <w:position w:val="0"/>
                <w:sz w:val="22"/>
                <w:szCs w:val="24"/>
                <w:highlight w:val="none"/>
                <w:lang w:val="en-US" w:eastAsia="zh-CN"/>
              </w:rPr>
              <w:t>6分</w:t>
            </w:r>
          </w:p>
        </w:tc>
        <w:tc>
          <w:tcPr>
            <w:tcW w:w="6354" w:type="dxa"/>
            <w:tcBorders>
              <w:top w:val="single" w:color="auto" w:sz="4" w:space="0"/>
              <w:left w:val="single" w:color="auto" w:sz="4" w:space="0"/>
              <w:bottom w:val="single" w:color="auto" w:sz="4" w:space="0"/>
              <w:right w:val="single" w:color="auto" w:sz="4" w:space="0"/>
            </w:tcBorders>
            <w:shd w:val="clear" w:color="auto" w:fill="auto"/>
            <w:vAlign w:val="center"/>
          </w:tcPr>
          <w:p w14:paraId="15771446">
            <w:pPr>
              <w:pStyle w:val="15"/>
              <w:keepNext w:val="0"/>
              <w:keepLines w:val="0"/>
              <w:pageBreakBefore w:val="0"/>
              <w:widowControl/>
              <w:tabs>
                <w:tab w:val="left" w:pos="6300"/>
              </w:tabs>
              <w:kinsoku w:val="0"/>
              <w:wordWrap/>
              <w:overflowPunct/>
              <w:topLinePunct w:val="0"/>
              <w:autoSpaceDE w:val="0"/>
              <w:autoSpaceDN w:val="0"/>
              <w:bidi w:val="0"/>
              <w:adjustRightInd w:val="0"/>
              <w:snapToGrid w:val="0"/>
              <w:spacing w:line="360" w:lineRule="auto"/>
              <w:ind w:left="134" w:leftChars="0" w:right="44" w:rightChars="0" w:hanging="10" w:firstLineChars="0"/>
              <w:jc w:val="left"/>
              <w:textAlignment w:val="baseline"/>
              <w:rPr>
                <w:rFonts w:hint="eastAsia" w:ascii="仿宋" w:hAnsi="仿宋" w:eastAsia="仿宋" w:cs="华文仿宋"/>
                <w:iCs w:val="0"/>
                <w:snapToGrid w:val="0"/>
                <w:color w:val="auto"/>
                <w:spacing w:val="0"/>
                <w:kern w:val="0"/>
                <w:position w:val="0"/>
                <w:sz w:val="22"/>
                <w:szCs w:val="24"/>
                <w:highlight w:val="none"/>
                <w:lang w:val="en-US" w:eastAsia="en-US" w:bidi="ar-SA"/>
              </w:rPr>
            </w:pPr>
            <w:r>
              <w:rPr>
                <w:rFonts w:hint="eastAsia" w:ascii="仿宋" w:hAnsi="仿宋" w:eastAsia="仿宋" w:cs="华文仿宋"/>
                <w:iCs w:val="0"/>
                <w:snapToGrid w:val="0"/>
                <w:color w:val="auto"/>
                <w:spacing w:val="0"/>
                <w:kern w:val="0"/>
                <w:position w:val="0"/>
                <w:sz w:val="22"/>
                <w:szCs w:val="24"/>
                <w:highlight w:val="none"/>
                <w:lang w:val="en-US" w:eastAsia="en-US" w:bidi="ar-SA"/>
              </w:rPr>
              <w:t>根据供应商针对本项目提供的资源配备计划进行评审，内容至少包含：①资金使用计划安排；②主要材料用量计划（附计划说明）。以上2项内容每提供一项得3分，每缺少一项扣3分，每项内容中每有一处内容缺陷扣1.5分，未提供不得分。</w:t>
            </w:r>
          </w:p>
          <w:p w14:paraId="574EA4DA">
            <w:pPr>
              <w:pStyle w:val="15"/>
              <w:keepNext w:val="0"/>
              <w:keepLines w:val="0"/>
              <w:pageBreakBefore w:val="0"/>
              <w:widowControl/>
              <w:tabs>
                <w:tab w:val="left" w:pos="6300"/>
              </w:tabs>
              <w:kinsoku w:val="0"/>
              <w:wordWrap/>
              <w:overflowPunct/>
              <w:topLinePunct w:val="0"/>
              <w:autoSpaceDE w:val="0"/>
              <w:autoSpaceDN w:val="0"/>
              <w:bidi w:val="0"/>
              <w:adjustRightInd w:val="0"/>
              <w:snapToGrid w:val="0"/>
              <w:spacing w:line="360" w:lineRule="auto"/>
              <w:ind w:left="134" w:leftChars="0" w:right="44" w:rightChars="0" w:hanging="10" w:firstLineChars="0"/>
              <w:jc w:val="left"/>
              <w:textAlignment w:val="baseline"/>
              <w:rPr>
                <w:rFonts w:hint="default" w:ascii="仿宋" w:hAnsi="仿宋" w:eastAsia="仿宋" w:cs="华文仿宋"/>
                <w:iCs w:val="0"/>
                <w:color w:val="auto"/>
                <w:spacing w:val="0"/>
                <w:position w:val="0"/>
                <w:sz w:val="22"/>
                <w:szCs w:val="24"/>
                <w:highlight w:val="none"/>
                <w:lang w:val="en-US"/>
              </w:rPr>
            </w:pPr>
            <w:r>
              <w:rPr>
                <w:rFonts w:hint="eastAsia" w:ascii="仿宋" w:hAnsi="仿宋" w:eastAsia="仿宋" w:cs="华文仿宋"/>
                <w:iCs w:val="0"/>
                <w:snapToGrid w:val="0"/>
                <w:color w:val="auto"/>
                <w:spacing w:val="0"/>
                <w:kern w:val="0"/>
                <w:position w:val="0"/>
                <w:sz w:val="22"/>
                <w:szCs w:val="24"/>
                <w:highlight w:val="none"/>
                <w:lang w:val="en-US" w:eastAsia="en-US" w:bidi="ar-SA"/>
              </w:rPr>
              <w:t>注：缺陷是指存在不适用项目实际情况的情形、凭空编造、内容前后不一致、前后逻辑错误、涉及的规范及标准错误、地点区域错误、内容遗漏、不符合采购需求等。</w:t>
            </w:r>
          </w:p>
        </w:tc>
      </w:tr>
    </w:tbl>
    <w:p w14:paraId="5616025B">
      <w:pPr>
        <w:pStyle w:val="5"/>
        <w:rPr>
          <w:rFonts w:hint="eastAsia" w:ascii="仿宋" w:hAnsi="仿宋" w:eastAsia="仿宋" w:cs="仿宋"/>
          <w:color w:val="auto"/>
          <w:highlight w:val="none"/>
        </w:rPr>
      </w:pPr>
    </w:p>
    <w:p w14:paraId="059D9450">
      <w:pPr>
        <w:rPr>
          <w:rFonts w:hint="eastAsia" w:ascii="仿宋" w:hAnsi="仿宋" w:eastAsia="仿宋" w:cs="仿宋"/>
          <w:color w:val="auto"/>
          <w:highlight w:val="none"/>
        </w:rPr>
        <w:sectPr>
          <w:footerReference r:id="rId4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49C48A1">
      <w:pPr>
        <w:spacing w:before="3"/>
        <w:rPr>
          <w:rFonts w:hint="eastAsia" w:ascii="仿宋" w:hAnsi="仿宋" w:eastAsia="仿宋" w:cs="仿宋"/>
          <w:color w:val="auto"/>
          <w:highlight w:val="none"/>
        </w:rPr>
      </w:pPr>
    </w:p>
    <w:p w14:paraId="32795991">
      <w:pPr>
        <w:spacing w:before="3"/>
        <w:rPr>
          <w:rFonts w:hint="eastAsia" w:ascii="仿宋" w:hAnsi="仿宋" w:eastAsia="仿宋" w:cs="仿宋"/>
          <w:color w:val="auto"/>
          <w:highlight w:val="none"/>
        </w:rPr>
      </w:pPr>
    </w:p>
    <w:p w14:paraId="2C17A691">
      <w:pPr>
        <w:pStyle w:val="5"/>
        <w:spacing w:line="245" w:lineRule="auto"/>
        <w:rPr>
          <w:rFonts w:hint="eastAsia" w:ascii="仿宋" w:hAnsi="仿宋" w:eastAsia="仿宋" w:cs="仿宋"/>
          <w:color w:val="auto"/>
          <w:highlight w:val="none"/>
        </w:rPr>
      </w:pPr>
    </w:p>
    <w:p w14:paraId="08D53190">
      <w:pPr>
        <w:pStyle w:val="5"/>
        <w:spacing w:line="245" w:lineRule="auto"/>
        <w:rPr>
          <w:rFonts w:hint="eastAsia" w:ascii="仿宋" w:hAnsi="仿宋" w:eastAsia="仿宋" w:cs="仿宋"/>
          <w:color w:val="auto"/>
          <w:highlight w:val="none"/>
        </w:rPr>
      </w:pPr>
    </w:p>
    <w:p w14:paraId="70204391">
      <w:pPr>
        <w:pStyle w:val="5"/>
        <w:spacing w:line="245" w:lineRule="auto"/>
        <w:rPr>
          <w:rFonts w:hint="eastAsia" w:ascii="仿宋" w:hAnsi="仿宋" w:eastAsia="仿宋" w:cs="仿宋"/>
          <w:color w:val="auto"/>
          <w:highlight w:val="none"/>
        </w:rPr>
      </w:pPr>
    </w:p>
    <w:p w14:paraId="2D69D3DF">
      <w:pPr>
        <w:pStyle w:val="5"/>
        <w:spacing w:line="245" w:lineRule="auto"/>
        <w:rPr>
          <w:rFonts w:hint="eastAsia" w:ascii="仿宋" w:hAnsi="仿宋" w:eastAsia="仿宋" w:cs="仿宋"/>
          <w:color w:val="auto"/>
          <w:highlight w:val="none"/>
        </w:rPr>
      </w:pPr>
    </w:p>
    <w:p w14:paraId="1961A24D">
      <w:pPr>
        <w:pStyle w:val="5"/>
        <w:spacing w:line="245" w:lineRule="auto"/>
        <w:rPr>
          <w:rFonts w:hint="eastAsia" w:ascii="仿宋" w:hAnsi="仿宋" w:eastAsia="仿宋" w:cs="仿宋"/>
          <w:color w:val="auto"/>
          <w:highlight w:val="none"/>
        </w:rPr>
      </w:pPr>
    </w:p>
    <w:p w14:paraId="0A7306FD">
      <w:pPr>
        <w:pStyle w:val="5"/>
        <w:spacing w:line="245" w:lineRule="auto"/>
        <w:rPr>
          <w:rFonts w:hint="eastAsia" w:ascii="仿宋" w:hAnsi="仿宋" w:eastAsia="仿宋" w:cs="仿宋"/>
          <w:color w:val="auto"/>
          <w:highlight w:val="none"/>
        </w:rPr>
      </w:pPr>
    </w:p>
    <w:p w14:paraId="071C9B18">
      <w:pPr>
        <w:spacing w:before="139" w:line="226" w:lineRule="auto"/>
        <w:ind w:left="2699"/>
        <w:rPr>
          <w:rFonts w:hint="eastAsia" w:ascii="仿宋" w:hAnsi="仿宋" w:eastAsia="仿宋" w:cs="仿宋"/>
          <w:color w:val="auto"/>
          <w:sz w:val="43"/>
          <w:szCs w:val="43"/>
          <w:highlight w:val="none"/>
        </w:rPr>
      </w:pPr>
      <w:bookmarkStart w:id="70" w:name="bookmark47"/>
      <w:bookmarkEnd w:id="70"/>
      <w:r>
        <w:rPr>
          <w:rFonts w:hint="eastAsia" w:ascii="仿宋" w:hAnsi="仿宋" w:eastAsia="仿宋" w:cs="仿宋"/>
          <w:b/>
          <w:bCs/>
          <w:color w:val="auto"/>
          <w:spacing w:val="2"/>
          <w:sz w:val="43"/>
          <w:szCs w:val="43"/>
          <w:highlight w:val="none"/>
        </w:rPr>
        <w:t>政府采购磋商文件</w:t>
      </w:r>
    </w:p>
    <w:p w14:paraId="59427445">
      <w:pPr>
        <w:pStyle w:val="5"/>
        <w:spacing w:line="249" w:lineRule="auto"/>
        <w:rPr>
          <w:rFonts w:hint="eastAsia" w:ascii="仿宋" w:hAnsi="仿宋" w:eastAsia="仿宋" w:cs="仿宋"/>
          <w:color w:val="auto"/>
          <w:highlight w:val="none"/>
        </w:rPr>
      </w:pPr>
    </w:p>
    <w:p w14:paraId="30D651D9">
      <w:pPr>
        <w:pStyle w:val="5"/>
        <w:spacing w:line="249" w:lineRule="auto"/>
        <w:rPr>
          <w:rFonts w:hint="eastAsia" w:ascii="仿宋" w:hAnsi="仿宋" w:eastAsia="仿宋" w:cs="仿宋"/>
          <w:color w:val="auto"/>
          <w:highlight w:val="none"/>
        </w:rPr>
      </w:pPr>
    </w:p>
    <w:p w14:paraId="7F168408">
      <w:pPr>
        <w:pStyle w:val="5"/>
        <w:spacing w:line="249" w:lineRule="auto"/>
        <w:rPr>
          <w:rFonts w:hint="eastAsia" w:ascii="仿宋" w:hAnsi="仿宋" w:eastAsia="仿宋" w:cs="仿宋"/>
          <w:color w:val="auto"/>
          <w:highlight w:val="none"/>
        </w:rPr>
      </w:pPr>
    </w:p>
    <w:p w14:paraId="69DAB693">
      <w:pPr>
        <w:pStyle w:val="5"/>
        <w:spacing w:line="249" w:lineRule="auto"/>
        <w:rPr>
          <w:rFonts w:hint="eastAsia" w:ascii="仿宋" w:hAnsi="仿宋" w:eastAsia="仿宋" w:cs="仿宋"/>
          <w:color w:val="auto"/>
          <w:highlight w:val="none"/>
        </w:rPr>
      </w:pPr>
    </w:p>
    <w:p w14:paraId="4C4CE476">
      <w:pPr>
        <w:pStyle w:val="5"/>
        <w:spacing w:line="249" w:lineRule="auto"/>
        <w:rPr>
          <w:rFonts w:hint="eastAsia" w:ascii="仿宋" w:hAnsi="仿宋" w:eastAsia="仿宋" w:cs="仿宋"/>
          <w:color w:val="auto"/>
          <w:highlight w:val="none"/>
        </w:rPr>
      </w:pPr>
    </w:p>
    <w:p w14:paraId="00E55624">
      <w:pPr>
        <w:pStyle w:val="5"/>
        <w:spacing w:line="249" w:lineRule="auto"/>
        <w:rPr>
          <w:rFonts w:hint="eastAsia" w:ascii="仿宋" w:hAnsi="仿宋" w:eastAsia="仿宋" w:cs="仿宋"/>
          <w:color w:val="auto"/>
          <w:highlight w:val="none"/>
        </w:rPr>
      </w:pPr>
    </w:p>
    <w:p w14:paraId="0899C961">
      <w:pPr>
        <w:pStyle w:val="5"/>
        <w:spacing w:line="249" w:lineRule="auto"/>
        <w:rPr>
          <w:rFonts w:hint="eastAsia" w:ascii="仿宋" w:hAnsi="仿宋" w:eastAsia="仿宋" w:cs="仿宋"/>
          <w:color w:val="auto"/>
          <w:highlight w:val="none"/>
        </w:rPr>
      </w:pPr>
    </w:p>
    <w:p w14:paraId="6993732C">
      <w:pPr>
        <w:pStyle w:val="5"/>
        <w:spacing w:line="249" w:lineRule="auto"/>
        <w:rPr>
          <w:rFonts w:hint="eastAsia" w:ascii="仿宋" w:hAnsi="仿宋" w:eastAsia="仿宋" w:cs="仿宋"/>
          <w:color w:val="auto"/>
          <w:highlight w:val="none"/>
        </w:rPr>
      </w:pPr>
    </w:p>
    <w:p w14:paraId="7126D50A">
      <w:pPr>
        <w:pStyle w:val="5"/>
        <w:spacing w:line="249" w:lineRule="auto"/>
        <w:rPr>
          <w:rFonts w:hint="eastAsia" w:ascii="仿宋" w:hAnsi="仿宋" w:eastAsia="仿宋" w:cs="仿宋"/>
          <w:color w:val="auto"/>
          <w:highlight w:val="none"/>
        </w:rPr>
      </w:pPr>
    </w:p>
    <w:p w14:paraId="3A87E784">
      <w:pPr>
        <w:pStyle w:val="5"/>
        <w:spacing w:line="250" w:lineRule="auto"/>
        <w:rPr>
          <w:rFonts w:hint="eastAsia" w:ascii="仿宋" w:hAnsi="仿宋" w:eastAsia="仿宋" w:cs="仿宋"/>
          <w:color w:val="auto"/>
          <w:highlight w:val="none"/>
        </w:rPr>
      </w:pPr>
    </w:p>
    <w:p w14:paraId="14DAF51E">
      <w:pPr>
        <w:pStyle w:val="5"/>
        <w:spacing w:line="250" w:lineRule="auto"/>
        <w:rPr>
          <w:rFonts w:hint="eastAsia" w:ascii="仿宋" w:hAnsi="仿宋" w:eastAsia="仿宋" w:cs="仿宋"/>
          <w:color w:val="auto"/>
          <w:highlight w:val="none"/>
        </w:rPr>
      </w:pPr>
    </w:p>
    <w:p w14:paraId="639E0F4A">
      <w:pPr>
        <w:spacing w:before="140" w:line="226" w:lineRule="auto"/>
        <w:ind w:left="3822"/>
        <w:outlineLvl w:val="0"/>
        <w:rPr>
          <w:rFonts w:hint="eastAsia" w:ascii="仿宋" w:hAnsi="仿宋" w:eastAsia="仿宋" w:cs="仿宋"/>
          <w:color w:val="auto"/>
          <w:sz w:val="43"/>
          <w:szCs w:val="43"/>
          <w:highlight w:val="none"/>
        </w:rPr>
      </w:pPr>
      <w:r>
        <w:rPr>
          <w:rFonts w:hint="eastAsia" w:ascii="仿宋" w:hAnsi="仿宋" w:eastAsia="仿宋" w:cs="仿宋"/>
          <w:b/>
          <w:bCs/>
          <w:color w:val="auto"/>
          <w:spacing w:val="-10"/>
          <w:sz w:val="43"/>
          <w:szCs w:val="43"/>
          <w:highlight w:val="none"/>
        </w:rPr>
        <w:t>第三册</w:t>
      </w:r>
    </w:p>
    <w:p w14:paraId="569BBEE0">
      <w:pPr>
        <w:spacing w:line="226" w:lineRule="auto"/>
        <w:rPr>
          <w:rFonts w:hint="eastAsia" w:ascii="仿宋" w:hAnsi="仿宋" w:eastAsia="仿宋" w:cs="仿宋"/>
          <w:color w:val="auto"/>
          <w:sz w:val="43"/>
          <w:szCs w:val="43"/>
          <w:highlight w:val="none"/>
        </w:rPr>
        <w:sectPr>
          <w:footerReference r:id="rId4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1E3FFF5">
      <w:pPr>
        <w:pStyle w:val="5"/>
        <w:spacing w:line="339" w:lineRule="auto"/>
        <w:rPr>
          <w:rFonts w:hint="eastAsia" w:ascii="仿宋" w:hAnsi="仿宋" w:eastAsia="仿宋" w:cs="仿宋"/>
          <w:color w:val="auto"/>
          <w:highlight w:val="none"/>
        </w:rPr>
      </w:pPr>
    </w:p>
    <w:p w14:paraId="5D81ECA5">
      <w:pPr>
        <w:pStyle w:val="5"/>
        <w:spacing w:line="339" w:lineRule="auto"/>
        <w:rPr>
          <w:rFonts w:hint="eastAsia" w:ascii="仿宋" w:hAnsi="仿宋" w:eastAsia="仿宋" w:cs="仿宋"/>
          <w:color w:val="auto"/>
          <w:highlight w:val="none"/>
        </w:rPr>
      </w:pPr>
    </w:p>
    <w:p w14:paraId="7BD2839E">
      <w:pPr>
        <w:spacing w:before="101" w:line="228" w:lineRule="auto"/>
        <w:jc w:val="center"/>
        <w:outlineLvl w:val="0"/>
        <w:rPr>
          <w:rFonts w:hint="eastAsia" w:ascii="仿宋" w:hAnsi="仿宋" w:eastAsia="仿宋" w:cs="仿宋"/>
          <w:color w:val="auto"/>
          <w:sz w:val="31"/>
          <w:szCs w:val="31"/>
          <w:highlight w:val="none"/>
        </w:rPr>
      </w:pPr>
      <w:bookmarkStart w:id="71" w:name="bookmark34"/>
      <w:bookmarkEnd w:id="71"/>
      <w:bookmarkStart w:id="72" w:name="bookmark33"/>
      <w:bookmarkEnd w:id="72"/>
      <w:bookmarkStart w:id="73" w:name="_Toc31743"/>
      <w:bookmarkStart w:id="74" w:name="_Toc2001"/>
      <w:r>
        <w:rPr>
          <w:rFonts w:hint="eastAsia" w:ascii="仿宋" w:hAnsi="仿宋" w:eastAsia="仿宋" w:cs="仿宋"/>
          <w:b/>
          <w:bCs/>
          <w:color w:val="auto"/>
          <w:spacing w:val="-7"/>
          <w:sz w:val="31"/>
          <w:szCs w:val="31"/>
          <w:highlight w:val="none"/>
        </w:rPr>
        <w:t>第7章</w:t>
      </w:r>
      <w:r>
        <w:rPr>
          <w:rFonts w:hint="eastAsia" w:ascii="仿宋" w:hAnsi="仿宋" w:eastAsia="仿宋" w:cs="仿宋"/>
          <w:color w:val="auto"/>
          <w:spacing w:val="20"/>
          <w:sz w:val="31"/>
          <w:szCs w:val="31"/>
          <w:highlight w:val="none"/>
        </w:rPr>
        <w:t xml:space="preserve">  </w:t>
      </w:r>
      <w:r>
        <w:rPr>
          <w:rFonts w:hint="eastAsia" w:ascii="仿宋" w:hAnsi="仿宋" w:eastAsia="仿宋" w:cs="仿宋"/>
          <w:b/>
          <w:bCs/>
          <w:color w:val="auto"/>
          <w:spacing w:val="-7"/>
          <w:sz w:val="31"/>
          <w:szCs w:val="31"/>
          <w:highlight w:val="none"/>
        </w:rPr>
        <w:t>合同</w:t>
      </w:r>
      <w:bookmarkEnd w:id="73"/>
      <w:bookmarkEnd w:id="74"/>
    </w:p>
    <w:p w14:paraId="7F2D1E51">
      <w:pPr>
        <w:pStyle w:val="5"/>
        <w:spacing w:line="275" w:lineRule="auto"/>
        <w:rPr>
          <w:rFonts w:hint="eastAsia" w:ascii="仿宋" w:hAnsi="仿宋" w:eastAsia="仿宋" w:cs="仿宋"/>
          <w:color w:val="auto"/>
          <w:highlight w:val="none"/>
        </w:rPr>
      </w:pPr>
    </w:p>
    <w:p w14:paraId="058F933B">
      <w:pPr>
        <w:pStyle w:val="5"/>
        <w:spacing w:line="275" w:lineRule="auto"/>
        <w:rPr>
          <w:rFonts w:hint="eastAsia" w:ascii="仿宋" w:hAnsi="仿宋" w:eastAsia="仿宋" w:cs="仿宋"/>
          <w:color w:val="auto"/>
          <w:highlight w:val="none"/>
        </w:rPr>
      </w:pPr>
    </w:p>
    <w:p w14:paraId="6BB317CB">
      <w:pPr>
        <w:pStyle w:val="5"/>
        <w:spacing w:line="275" w:lineRule="auto"/>
        <w:rPr>
          <w:rFonts w:hint="eastAsia" w:ascii="仿宋" w:hAnsi="仿宋" w:eastAsia="仿宋" w:cs="仿宋"/>
          <w:color w:val="auto"/>
          <w:highlight w:val="none"/>
        </w:rPr>
      </w:pPr>
    </w:p>
    <w:p w14:paraId="12186003">
      <w:pPr>
        <w:pStyle w:val="5"/>
        <w:spacing w:line="275" w:lineRule="auto"/>
        <w:rPr>
          <w:rFonts w:hint="eastAsia" w:ascii="仿宋" w:hAnsi="仿宋" w:eastAsia="仿宋" w:cs="仿宋"/>
          <w:color w:val="auto"/>
          <w:highlight w:val="none"/>
        </w:rPr>
      </w:pPr>
    </w:p>
    <w:p w14:paraId="0F4240F1">
      <w:pPr>
        <w:spacing w:before="78" w:line="22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参考：《建设工程施工合同（示范文本）》（GF-2017-0201）</w:t>
      </w:r>
    </w:p>
    <w:p w14:paraId="4C4B4690">
      <w:pPr>
        <w:pStyle w:val="5"/>
        <w:spacing w:line="242" w:lineRule="auto"/>
        <w:rPr>
          <w:rFonts w:hint="eastAsia" w:ascii="仿宋" w:hAnsi="仿宋" w:eastAsia="仿宋" w:cs="仿宋"/>
          <w:color w:val="auto"/>
          <w:highlight w:val="none"/>
        </w:rPr>
      </w:pPr>
    </w:p>
    <w:p w14:paraId="17E3AB54">
      <w:pPr>
        <w:pStyle w:val="5"/>
        <w:spacing w:line="242" w:lineRule="auto"/>
        <w:rPr>
          <w:rFonts w:hint="eastAsia" w:ascii="仿宋" w:hAnsi="仿宋" w:eastAsia="仿宋" w:cs="仿宋"/>
          <w:color w:val="auto"/>
          <w:highlight w:val="none"/>
        </w:rPr>
      </w:pPr>
    </w:p>
    <w:p w14:paraId="32AEEF3E">
      <w:pPr>
        <w:pStyle w:val="5"/>
        <w:spacing w:line="242" w:lineRule="auto"/>
        <w:rPr>
          <w:rFonts w:hint="eastAsia" w:ascii="仿宋" w:hAnsi="仿宋" w:eastAsia="仿宋" w:cs="仿宋"/>
          <w:color w:val="auto"/>
          <w:highlight w:val="none"/>
        </w:rPr>
      </w:pPr>
    </w:p>
    <w:p w14:paraId="08A56E8D">
      <w:pPr>
        <w:pStyle w:val="5"/>
        <w:spacing w:line="242" w:lineRule="auto"/>
        <w:rPr>
          <w:rFonts w:hint="eastAsia" w:ascii="仿宋" w:hAnsi="仿宋" w:eastAsia="仿宋" w:cs="仿宋"/>
          <w:color w:val="auto"/>
          <w:highlight w:val="none"/>
        </w:rPr>
      </w:pPr>
    </w:p>
    <w:p w14:paraId="0B158F73">
      <w:pPr>
        <w:pStyle w:val="5"/>
        <w:spacing w:line="242" w:lineRule="auto"/>
        <w:rPr>
          <w:rFonts w:hint="eastAsia" w:ascii="仿宋" w:hAnsi="仿宋" w:eastAsia="仿宋" w:cs="仿宋"/>
          <w:color w:val="auto"/>
          <w:highlight w:val="none"/>
        </w:rPr>
      </w:pPr>
    </w:p>
    <w:p w14:paraId="56A70E6D">
      <w:pPr>
        <w:pStyle w:val="5"/>
        <w:spacing w:line="242" w:lineRule="auto"/>
        <w:rPr>
          <w:rFonts w:hint="eastAsia" w:ascii="仿宋" w:hAnsi="仿宋" w:eastAsia="仿宋" w:cs="仿宋"/>
          <w:color w:val="auto"/>
          <w:highlight w:val="none"/>
        </w:rPr>
      </w:pPr>
    </w:p>
    <w:p w14:paraId="6EF66A50">
      <w:pPr>
        <w:pStyle w:val="5"/>
        <w:spacing w:line="242" w:lineRule="auto"/>
        <w:rPr>
          <w:rFonts w:hint="eastAsia" w:ascii="仿宋" w:hAnsi="仿宋" w:eastAsia="仿宋" w:cs="仿宋"/>
          <w:color w:val="auto"/>
          <w:highlight w:val="none"/>
        </w:rPr>
      </w:pPr>
    </w:p>
    <w:p w14:paraId="36EF606A">
      <w:pPr>
        <w:pStyle w:val="5"/>
        <w:spacing w:line="242" w:lineRule="auto"/>
        <w:rPr>
          <w:rFonts w:hint="eastAsia" w:ascii="仿宋" w:hAnsi="仿宋" w:eastAsia="仿宋" w:cs="仿宋"/>
          <w:color w:val="auto"/>
          <w:highlight w:val="none"/>
        </w:rPr>
      </w:pPr>
    </w:p>
    <w:p w14:paraId="11433C5E">
      <w:pPr>
        <w:pStyle w:val="5"/>
        <w:spacing w:line="242" w:lineRule="auto"/>
        <w:rPr>
          <w:rFonts w:hint="eastAsia" w:ascii="仿宋" w:hAnsi="仿宋" w:eastAsia="仿宋" w:cs="仿宋"/>
          <w:color w:val="auto"/>
          <w:highlight w:val="none"/>
        </w:rPr>
      </w:pPr>
    </w:p>
    <w:p w14:paraId="2B127577">
      <w:pPr>
        <w:pStyle w:val="5"/>
        <w:spacing w:line="242" w:lineRule="auto"/>
        <w:rPr>
          <w:rFonts w:hint="eastAsia" w:ascii="仿宋" w:hAnsi="仿宋" w:eastAsia="仿宋" w:cs="仿宋"/>
          <w:color w:val="auto"/>
          <w:highlight w:val="none"/>
        </w:rPr>
      </w:pPr>
    </w:p>
    <w:p w14:paraId="2B19F233">
      <w:pPr>
        <w:pStyle w:val="5"/>
        <w:spacing w:line="242" w:lineRule="auto"/>
        <w:rPr>
          <w:rFonts w:hint="eastAsia" w:ascii="仿宋" w:hAnsi="仿宋" w:eastAsia="仿宋" w:cs="仿宋"/>
          <w:color w:val="auto"/>
          <w:highlight w:val="none"/>
        </w:rPr>
      </w:pPr>
    </w:p>
    <w:p w14:paraId="0865C8FF">
      <w:pPr>
        <w:pStyle w:val="5"/>
        <w:spacing w:line="242" w:lineRule="auto"/>
        <w:rPr>
          <w:rFonts w:hint="eastAsia" w:ascii="仿宋" w:hAnsi="仿宋" w:eastAsia="仿宋" w:cs="仿宋"/>
          <w:color w:val="auto"/>
          <w:highlight w:val="none"/>
        </w:rPr>
      </w:pPr>
    </w:p>
    <w:p w14:paraId="39CBB0DC">
      <w:pPr>
        <w:pStyle w:val="5"/>
        <w:spacing w:line="243" w:lineRule="auto"/>
        <w:rPr>
          <w:rFonts w:hint="eastAsia" w:ascii="仿宋" w:hAnsi="仿宋" w:eastAsia="仿宋" w:cs="仿宋"/>
          <w:color w:val="auto"/>
          <w:highlight w:val="none"/>
        </w:rPr>
      </w:pPr>
    </w:p>
    <w:p w14:paraId="07349CEC">
      <w:pPr>
        <w:pStyle w:val="5"/>
        <w:spacing w:line="243" w:lineRule="auto"/>
        <w:rPr>
          <w:rFonts w:hint="eastAsia" w:ascii="仿宋" w:hAnsi="仿宋" w:eastAsia="仿宋" w:cs="仿宋"/>
          <w:color w:val="auto"/>
          <w:highlight w:val="none"/>
        </w:rPr>
      </w:pPr>
    </w:p>
    <w:p w14:paraId="1F2C52B7">
      <w:pPr>
        <w:pStyle w:val="5"/>
        <w:spacing w:line="243" w:lineRule="auto"/>
        <w:rPr>
          <w:rFonts w:hint="eastAsia" w:ascii="仿宋" w:hAnsi="仿宋" w:eastAsia="仿宋" w:cs="仿宋"/>
          <w:color w:val="auto"/>
          <w:highlight w:val="none"/>
        </w:rPr>
      </w:pPr>
    </w:p>
    <w:p w14:paraId="09EE0421">
      <w:pPr>
        <w:pStyle w:val="5"/>
        <w:spacing w:line="243" w:lineRule="auto"/>
        <w:rPr>
          <w:rFonts w:hint="eastAsia" w:ascii="仿宋" w:hAnsi="仿宋" w:eastAsia="仿宋" w:cs="仿宋"/>
          <w:color w:val="auto"/>
          <w:highlight w:val="none"/>
        </w:rPr>
      </w:pPr>
    </w:p>
    <w:p w14:paraId="7DB12D85">
      <w:pPr>
        <w:pStyle w:val="5"/>
        <w:spacing w:line="243" w:lineRule="auto"/>
        <w:rPr>
          <w:rFonts w:hint="eastAsia" w:ascii="仿宋" w:hAnsi="仿宋" w:eastAsia="仿宋" w:cs="仿宋"/>
          <w:color w:val="auto"/>
          <w:highlight w:val="none"/>
        </w:rPr>
      </w:pPr>
    </w:p>
    <w:p w14:paraId="5294CAEA">
      <w:pPr>
        <w:pStyle w:val="5"/>
        <w:spacing w:line="243" w:lineRule="auto"/>
        <w:rPr>
          <w:rFonts w:hint="eastAsia" w:ascii="仿宋" w:hAnsi="仿宋" w:eastAsia="仿宋" w:cs="仿宋"/>
          <w:color w:val="auto"/>
          <w:highlight w:val="none"/>
        </w:rPr>
      </w:pPr>
    </w:p>
    <w:p w14:paraId="3687D216">
      <w:pPr>
        <w:pStyle w:val="5"/>
        <w:spacing w:line="243" w:lineRule="auto"/>
        <w:rPr>
          <w:rFonts w:hint="eastAsia" w:ascii="仿宋" w:hAnsi="仿宋" w:eastAsia="仿宋" w:cs="仿宋"/>
          <w:color w:val="auto"/>
          <w:highlight w:val="none"/>
        </w:rPr>
      </w:pPr>
    </w:p>
    <w:p w14:paraId="61F29AB2">
      <w:pPr>
        <w:pStyle w:val="5"/>
        <w:spacing w:line="243" w:lineRule="auto"/>
        <w:rPr>
          <w:rFonts w:hint="eastAsia" w:ascii="仿宋" w:hAnsi="仿宋" w:eastAsia="仿宋" w:cs="仿宋"/>
          <w:color w:val="auto"/>
          <w:highlight w:val="none"/>
        </w:rPr>
      </w:pPr>
    </w:p>
    <w:p w14:paraId="47703756">
      <w:pPr>
        <w:pStyle w:val="5"/>
        <w:spacing w:line="243" w:lineRule="auto"/>
        <w:rPr>
          <w:rFonts w:hint="eastAsia" w:ascii="仿宋" w:hAnsi="仿宋" w:eastAsia="仿宋" w:cs="仿宋"/>
          <w:color w:val="auto"/>
          <w:highlight w:val="none"/>
        </w:rPr>
      </w:pPr>
    </w:p>
    <w:p w14:paraId="70CFC1C3">
      <w:pPr>
        <w:pStyle w:val="5"/>
        <w:spacing w:line="243" w:lineRule="auto"/>
        <w:rPr>
          <w:rFonts w:hint="eastAsia" w:ascii="仿宋" w:hAnsi="仿宋" w:eastAsia="仿宋" w:cs="仿宋"/>
          <w:color w:val="auto"/>
          <w:highlight w:val="none"/>
        </w:rPr>
      </w:pPr>
    </w:p>
    <w:p w14:paraId="14F53811">
      <w:pPr>
        <w:pStyle w:val="5"/>
        <w:spacing w:line="243" w:lineRule="auto"/>
        <w:rPr>
          <w:rFonts w:hint="eastAsia" w:ascii="仿宋" w:hAnsi="仿宋" w:eastAsia="仿宋" w:cs="仿宋"/>
          <w:color w:val="auto"/>
          <w:highlight w:val="none"/>
        </w:rPr>
      </w:pPr>
    </w:p>
    <w:p w14:paraId="784DF5DC">
      <w:pPr>
        <w:pStyle w:val="5"/>
        <w:spacing w:line="243" w:lineRule="auto"/>
        <w:rPr>
          <w:rFonts w:hint="eastAsia" w:ascii="仿宋" w:hAnsi="仿宋" w:eastAsia="仿宋" w:cs="仿宋"/>
          <w:color w:val="auto"/>
          <w:highlight w:val="none"/>
        </w:rPr>
      </w:pPr>
    </w:p>
    <w:p w14:paraId="6C1D9A09">
      <w:pPr>
        <w:pStyle w:val="5"/>
        <w:spacing w:line="243" w:lineRule="auto"/>
        <w:rPr>
          <w:rFonts w:hint="eastAsia" w:ascii="仿宋" w:hAnsi="仿宋" w:eastAsia="仿宋" w:cs="仿宋"/>
          <w:color w:val="auto"/>
          <w:highlight w:val="none"/>
        </w:rPr>
      </w:pPr>
    </w:p>
    <w:p w14:paraId="6E23738E">
      <w:pPr>
        <w:pStyle w:val="5"/>
        <w:spacing w:line="243" w:lineRule="auto"/>
        <w:rPr>
          <w:rFonts w:hint="eastAsia" w:ascii="仿宋" w:hAnsi="仿宋" w:eastAsia="仿宋" w:cs="仿宋"/>
          <w:color w:val="auto"/>
          <w:highlight w:val="none"/>
        </w:rPr>
      </w:pPr>
    </w:p>
    <w:p w14:paraId="6E25D6A4">
      <w:pPr>
        <w:pStyle w:val="5"/>
        <w:spacing w:line="243" w:lineRule="auto"/>
        <w:rPr>
          <w:rFonts w:hint="eastAsia" w:ascii="仿宋" w:hAnsi="仿宋" w:eastAsia="仿宋" w:cs="仿宋"/>
          <w:color w:val="auto"/>
          <w:highlight w:val="none"/>
        </w:rPr>
      </w:pPr>
    </w:p>
    <w:p w14:paraId="12ED3618">
      <w:pPr>
        <w:pStyle w:val="5"/>
        <w:spacing w:line="243" w:lineRule="auto"/>
        <w:rPr>
          <w:rFonts w:hint="eastAsia" w:ascii="仿宋" w:hAnsi="仿宋" w:eastAsia="仿宋" w:cs="仿宋"/>
          <w:color w:val="auto"/>
          <w:highlight w:val="none"/>
        </w:rPr>
      </w:pPr>
    </w:p>
    <w:p w14:paraId="3075938F">
      <w:pPr>
        <w:pStyle w:val="5"/>
        <w:spacing w:line="243" w:lineRule="auto"/>
        <w:rPr>
          <w:rFonts w:hint="eastAsia" w:ascii="仿宋" w:hAnsi="仿宋" w:eastAsia="仿宋" w:cs="仿宋"/>
          <w:color w:val="auto"/>
          <w:highlight w:val="none"/>
        </w:rPr>
      </w:pPr>
    </w:p>
    <w:p w14:paraId="222C318E">
      <w:pPr>
        <w:pStyle w:val="5"/>
        <w:spacing w:line="243" w:lineRule="auto"/>
        <w:rPr>
          <w:rFonts w:hint="eastAsia" w:ascii="仿宋" w:hAnsi="仿宋" w:eastAsia="仿宋" w:cs="仿宋"/>
          <w:color w:val="auto"/>
          <w:highlight w:val="none"/>
        </w:rPr>
      </w:pPr>
    </w:p>
    <w:p w14:paraId="6AB613D3">
      <w:pPr>
        <w:pStyle w:val="5"/>
        <w:spacing w:line="243" w:lineRule="auto"/>
        <w:rPr>
          <w:rFonts w:hint="eastAsia" w:ascii="仿宋" w:hAnsi="仿宋" w:eastAsia="仿宋" w:cs="仿宋"/>
          <w:color w:val="auto"/>
          <w:highlight w:val="none"/>
        </w:rPr>
      </w:pPr>
    </w:p>
    <w:p w14:paraId="63B4F4A3">
      <w:pPr>
        <w:pStyle w:val="5"/>
        <w:spacing w:line="243" w:lineRule="auto"/>
        <w:rPr>
          <w:rFonts w:hint="eastAsia" w:ascii="仿宋" w:hAnsi="仿宋" w:eastAsia="仿宋" w:cs="仿宋"/>
          <w:color w:val="auto"/>
          <w:highlight w:val="none"/>
        </w:rPr>
      </w:pPr>
    </w:p>
    <w:p w14:paraId="0DF919A2">
      <w:pPr>
        <w:pStyle w:val="5"/>
        <w:spacing w:line="243" w:lineRule="auto"/>
        <w:rPr>
          <w:rFonts w:hint="eastAsia" w:ascii="仿宋" w:hAnsi="仿宋" w:eastAsia="仿宋" w:cs="仿宋"/>
          <w:color w:val="auto"/>
          <w:highlight w:val="none"/>
        </w:rPr>
      </w:pPr>
    </w:p>
    <w:p w14:paraId="43F62D36">
      <w:pPr>
        <w:pStyle w:val="5"/>
        <w:spacing w:line="243" w:lineRule="auto"/>
        <w:rPr>
          <w:rFonts w:hint="eastAsia" w:ascii="仿宋" w:hAnsi="仿宋" w:eastAsia="仿宋" w:cs="仿宋"/>
          <w:color w:val="auto"/>
          <w:highlight w:val="none"/>
        </w:rPr>
      </w:pPr>
    </w:p>
    <w:p w14:paraId="3D784563">
      <w:pPr>
        <w:pStyle w:val="5"/>
        <w:spacing w:line="243" w:lineRule="auto"/>
        <w:rPr>
          <w:rFonts w:hint="eastAsia" w:ascii="仿宋" w:hAnsi="仿宋" w:eastAsia="仿宋" w:cs="仿宋"/>
          <w:color w:val="auto"/>
          <w:highlight w:val="none"/>
        </w:rPr>
      </w:pPr>
    </w:p>
    <w:p w14:paraId="25DF2202">
      <w:pPr>
        <w:pStyle w:val="5"/>
        <w:spacing w:line="243" w:lineRule="auto"/>
        <w:rPr>
          <w:rFonts w:hint="eastAsia" w:ascii="仿宋" w:hAnsi="仿宋" w:eastAsia="仿宋" w:cs="仿宋"/>
          <w:color w:val="auto"/>
          <w:highlight w:val="none"/>
        </w:rPr>
      </w:pPr>
    </w:p>
    <w:p w14:paraId="7E4526B4">
      <w:pPr>
        <w:pStyle w:val="5"/>
        <w:spacing w:line="243" w:lineRule="auto"/>
        <w:rPr>
          <w:rFonts w:hint="eastAsia" w:ascii="仿宋" w:hAnsi="仿宋" w:eastAsia="仿宋" w:cs="仿宋"/>
          <w:color w:val="auto"/>
          <w:highlight w:val="none"/>
        </w:rPr>
      </w:pPr>
    </w:p>
    <w:p w14:paraId="35161D0B">
      <w:pPr>
        <w:pStyle w:val="5"/>
        <w:spacing w:line="243" w:lineRule="auto"/>
        <w:rPr>
          <w:rFonts w:hint="eastAsia" w:ascii="仿宋" w:hAnsi="仿宋" w:eastAsia="仿宋" w:cs="仿宋"/>
          <w:color w:val="auto"/>
          <w:highlight w:val="none"/>
        </w:rPr>
      </w:pPr>
    </w:p>
    <w:p w14:paraId="742CC406">
      <w:pPr>
        <w:pStyle w:val="5"/>
        <w:spacing w:line="243" w:lineRule="auto"/>
        <w:rPr>
          <w:rFonts w:hint="eastAsia" w:ascii="仿宋" w:hAnsi="仿宋" w:eastAsia="仿宋" w:cs="仿宋"/>
          <w:color w:val="auto"/>
          <w:highlight w:val="none"/>
        </w:rPr>
      </w:pPr>
    </w:p>
    <w:p w14:paraId="550610E8">
      <w:pPr>
        <w:pStyle w:val="5"/>
        <w:spacing w:line="243" w:lineRule="auto"/>
        <w:rPr>
          <w:rFonts w:hint="eastAsia" w:ascii="仿宋" w:hAnsi="仿宋" w:eastAsia="仿宋" w:cs="仿宋"/>
          <w:color w:val="auto"/>
          <w:highlight w:val="none"/>
        </w:rPr>
      </w:pPr>
    </w:p>
    <w:p w14:paraId="4C73D895">
      <w:pPr>
        <w:spacing w:before="101" w:line="242" w:lineRule="auto"/>
        <w:rPr>
          <w:rFonts w:hint="eastAsia" w:ascii="仿宋" w:hAnsi="仿宋" w:eastAsia="仿宋" w:cs="仿宋"/>
          <w:color w:val="auto"/>
          <w:sz w:val="31"/>
          <w:szCs w:val="31"/>
          <w:highlight w:val="none"/>
        </w:rPr>
      </w:pPr>
      <w:r>
        <w:rPr>
          <w:rFonts w:hint="eastAsia" w:ascii="仿宋" w:hAnsi="仿宋" w:eastAsia="仿宋" w:cs="仿宋"/>
          <w:color w:val="auto"/>
          <w:spacing w:val="4"/>
          <w:sz w:val="31"/>
          <w:szCs w:val="31"/>
          <w:highlight w:val="none"/>
        </w:rPr>
        <w:t>（</w:t>
      </w:r>
      <w:r>
        <w:rPr>
          <w:rFonts w:hint="eastAsia" w:ascii="仿宋" w:hAnsi="仿宋" w:eastAsia="仿宋" w:cs="仿宋"/>
          <w:color w:val="auto"/>
          <w:sz w:val="31"/>
          <w:szCs w:val="31"/>
          <w:highlight w:val="none"/>
        </w:rPr>
        <w:t>GF</w:t>
      </w:r>
      <w:r>
        <w:rPr>
          <w:rFonts w:hint="eastAsia" w:ascii="仿宋" w:hAnsi="仿宋" w:eastAsia="仿宋" w:cs="仿宋"/>
          <w:color w:val="auto"/>
          <w:spacing w:val="4"/>
          <w:sz w:val="31"/>
          <w:szCs w:val="31"/>
          <w:highlight w:val="none"/>
        </w:rPr>
        <w:t>—2017—0201）</w:t>
      </w:r>
    </w:p>
    <w:p w14:paraId="555DE99F">
      <w:pPr>
        <w:pStyle w:val="5"/>
        <w:spacing w:line="249" w:lineRule="auto"/>
        <w:rPr>
          <w:rFonts w:hint="eastAsia" w:ascii="仿宋" w:hAnsi="仿宋" w:eastAsia="仿宋" w:cs="仿宋"/>
          <w:color w:val="auto"/>
          <w:highlight w:val="none"/>
        </w:rPr>
      </w:pPr>
    </w:p>
    <w:p w14:paraId="0CA498C0">
      <w:pPr>
        <w:pStyle w:val="5"/>
        <w:spacing w:line="249" w:lineRule="auto"/>
        <w:rPr>
          <w:rFonts w:hint="eastAsia" w:ascii="仿宋" w:hAnsi="仿宋" w:eastAsia="仿宋" w:cs="仿宋"/>
          <w:color w:val="auto"/>
          <w:highlight w:val="none"/>
        </w:rPr>
      </w:pPr>
    </w:p>
    <w:p w14:paraId="0CA03CD5">
      <w:pPr>
        <w:pStyle w:val="5"/>
        <w:spacing w:line="249" w:lineRule="auto"/>
        <w:rPr>
          <w:rFonts w:hint="eastAsia" w:ascii="仿宋" w:hAnsi="仿宋" w:eastAsia="仿宋" w:cs="仿宋"/>
          <w:color w:val="auto"/>
          <w:highlight w:val="none"/>
        </w:rPr>
      </w:pPr>
    </w:p>
    <w:p w14:paraId="00484B38">
      <w:pPr>
        <w:pStyle w:val="5"/>
        <w:spacing w:line="249" w:lineRule="auto"/>
        <w:rPr>
          <w:rFonts w:hint="eastAsia" w:ascii="仿宋" w:hAnsi="仿宋" w:eastAsia="仿宋" w:cs="仿宋"/>
          <w:color w:val="auto"/>
          <w:highlight w:val="none"/>
        </w:rPr>
      </w:pPr>
    </w:p>
    <w:p w14:paraId="16DBB77D">
      <w:pPr>
        <w:pStyle w:val="5"/>
        <w:spacing w:line="249" w:lineRule="auto"/>
        <w:rPr>
          <w:rFonts w:hint="eastAsia" w:ascii="仿宋" w:hAnsi="仿宋" w:eastAsia="仿宋" w:cs="仿宋"/>
          <w:color w:val="auto"/>
          <w:highlight w:val="none"/>
        </w:rPr>
      </w:pPr>
    </w:p>
    <w:p w14:paraId="5E2E02BD">
      <w:pPr>
        <w:pStyle w:val="5"/>
        <w:spacing w:line="249" w:lineRule="auto"/>
        <w:rPr>
          <w:rFonts w:hint="eastAsia" w:ascii="仿宋" w:hAnsi="仿宋" w:eastAsia="仿宋" w:cs="仿宋"/>
          <w:color w:val="auto"/>
          <w:highlight w:val="none"/>
        </w:rPr>
      </w:pPr>
    </w:p>
    <w:p w14:paraId="07D8E53D">
      <w:pPr>
        <w:pStyle w:val="5"/>
        <w:spacing w:line="249" w:lineRule="auto"/>
        <w:rPr>
          <w:rFonts w:hint="eastAsia" w:ascii="仿宋" w:hAnsi="仿宋" w:eastAsia="仿宋" w:cs="仿宋"/>
          <w:color w:val="auto"/>
          <w:highlight w:val="none"/>
        </w:rPr>
      </w:pPr>
    </w:p>
    <w:p w14:paraId="0DF64796">
      <w:pPr>
        <w:pStyle w:val="5"/>
        <w:spacing w:line="250" w:lineRule="auto"/>
        <w:rPr>
          <w:rFonts w:hint="eastAsia" w:ascii="仿宋" w:hAnsi="仿宋" w:eastAsia="仿宋" w:cs="仿宋"/>
          <w:color w:val="auto"/>
          <w:highlight w:val="none"/>
        </w:rPr>
      </w:pPr>
    </w:p>
    <w:p w14:paraId="16F9F6F8">
      <w:pPr>
        <w:pStyle w:val="5"/>
        <w:spacing w:line="250" w:lineRule="auto"/>
        <w:rPr>
          <w:rFonts w:hint="eastAsia" w:ascii="仿宋" w:hAnsi="仿宋" w:eastAsia="仿宋" w:cs="仿宋"/>
          <w:color w:val="auto"/>
          <w:highlight w:val="none"/>
        </w:rPr>
      </w:pPr>
    </w:p>
    <w:p w14:paraId="1BD61AEB">
      <w:pPr>
        <w:pStyle w:val="5"/>
        <w:spacing w:line="250" w:lineRule="auto"/>
        <w:rPr>
          <w:rFonts w:hint="eastAsia" w:ascii="仿宋" w:hAnsi="仿宋" w:eastAsia="仿宋" w:cs="仿宋"/>
          <w:color w:val="auto"/>
          <w:highlight w:val="none"/>
        </w:rPr>
      </w:pPr>
    </w:p>
    <w:p w14:paraId="727107F5">
      <w:pPr>
        <w:spacing w:before="169" w:line="223" w:lineRule="auto"/>
        <w:jc w:val="center"/>
        <w:rPr>
          <w:rFonts w:hint="eastAsia" w:ascii="仿宋" w:hAnsi="仿宋" w:eastAsia="仿宋" w:cs="仿宋"/>
          <w:color w:val="auto"/>
          <w:sz w:val="52"/>
          <w:szCs w:val="52"/>
          <w:highlight w:val="none"/>
        </w:rPr>
      </w:pPr>
      <w:r>
        <w:rPr>
          <w:rFonts w:hint="eastAsia" w:ascii="仿宋" w:hAnsi="仿宋" w:eastAsia="仿宋" w:cs="仿宋"/>
          <w:b/>
          <w:bCs/>
          <w:color w:val="auto"/>
          <w:spacing w:val="-8"/>
          <w:sz w:val="52"/>
          <w:szCs w:val="52"/>
          <w:highlight w:val="none"/>
        </w:rPr>
        <w:t>建设工程施工合同</w:t>
      </w:r>
    </w:p>
    <w:p w14:paraId="46341AAC">
      <w:pPr>
        <w:spacing w:before="34" w:line="226" w:lineRule="auto"/>
        <w:jc w:val="center"/>
        <w:rPr>
          <w:rFonts w:hint="eastAsia" w:ascii="仿宋" w:hAnsi="仿宋" w:eastAsia="仿宋" w:cs="仿宋"/>
          <w:color w:val="auto"/>
          <w:sz w:val="43"/>
          <w:szCs w:val="43"/>
          <w:highlight w:val="none"/>
        </w:rPr>
      </w:pPr>
      <w:r>
        <w:rPr>
          <w:rFonts w:hint="eastAsia" w:ascii="仿宋" w:hAnsi="仿宋" w:eastAsia="仿宋" w:cs="仿宋"/>
          <w:b/>
          <w:bCs/>
          <w:color w:val="auto"/>
          <w:spacing w:val="-1"/>
          <w:sz w:val="43"/>
          <w:szCs w:val="43"/>
          <w:highlight w:val="none"/>
        </w:rPr>
        <w:t>（示范文本）</w:t>
      </w:r>
    </w:p>
    <w:p w14:paraId="0FD4CFA4">
      <w:pPr>
        <w:pStyle w:val="5"/>
        <w:spacing w:line="249" w:lineRule="auto"/>
        <w:rPr>
          <w:rFonts w:hint="eastAsia" w:ascii="仿宋" w:hAnsi="仿宋" w:eastAsia="仿宋" w:cs="仿宋"/>
          <w:color w:val="auto"/>
          <w:highlight w:val="none"/>
        </w:rPr>
      </w:pPr>
    </w:p>
    <w:p w14:paraId="69854A71">
      <w:pPr>
        <w:pStyle w:val="5"/>
        <w:spacing w:line="249" w:lineRule="auto"/>
        <w:rPr>
          <w:rFonts w:hint="eastAsia" w:ascii="仿宋" w:hAnsi="仿宋" w:eastAsia="仿宋" w:cs="仿宋"/>
          <w:color w:val="auto"/>
          <w:highlight w:val="none"/>
        </w:rPr>
      </w:pPr>
    </w:p>
    <w:p w14:paraId="37C84C3B">
      <w:pPr>
        <w:pStyle w:val="5"/>
        <w:spacing w:line="249" w:lineRule="auto"/>
        <w:rPr>
          <w:rFonts w:hint="eastAsia" w:ascii="仿宋" w:hAnsi="仿宋" w:eastAsia="仿宋" w:cs="仿宋"/>
          <w:color w:val="auto"/>
          <w:highlight w:val="none"/>
        </w:rPr>
      </w:pPr>
    </w:p>
    <w:p w14:paraId="1080EFE3">
      <w:pPr>
        <w:pStyle w:val="5"/>
        <w:spacing w:line="249" w:lineRule="auto"/>
        <w:rPr>
          <w:rFonts w:hint="eastAsia" w:ascii="仿宋" w:hAnsi="仿宋" w:eastAsia="仿宋" w:cs="仿宋"/>
          <w:color w:val="auto"/>
          <w:highlight w:val="none"/>
        </w:rPr>
      </w:pPr>
    </w:p>
    <w:p w14:paraId="31499B4D">
      <w:pPr>
        <w:pStyle w:val="5"/>
        <w:spacing w:line="249" w:lineRule="auto"/>
        <w:rPr>
          <w:rFonts w:hint="eastAsia" w:ascii="仿宋" w:hAnsi="仿宋" w:eastAsia="仿宋" w:cs="仿宋"/>
          <w:color w:val="auto"/>
          <w:highlight w:val="none"/>
        </w:rPr>
      </w:pPr>
    </w:p>
    <w:p w14:paraId="7E37F84C">
      <w:pPr>
        <w:pStyle w:val="5"/>
        <w:spacing w:line="249" w:lineRule="auto"/>
        <w:rPr>
          <w:rFonts w:hint="eastAsia" w:ascii="仿宋" w:hAnsi="仿宋" w:eastAsia="仿宋" w:cs="仿宋"/>
          <w:color w:val="auto"/>
          <w:highlight w:val="none"/>
        </w:rPr>
      </w:pPr>
    </w:p>
    <w:p w14:paraId="6B89F858">
      <w:pPr>
        <w:pStyle w:val="5"/>
        <w:spacing w:line="249" w:lineRule="auto"/>
        <w:rPr>
          <w:rFonts w:hint="eastAsia" w:ascii="仿宋" w:hAnsi="仿宋" w:eastAsia="仿宋" w:cs="仿宋"/>
          <w:color w:val="auto"/>
          <w:highlight w:val="none"/>
        </w:rPr>
      </w:pPr>
    </w:p>
    <w:p w14:paraId="3208B13E">
      <w:pPr>
        <w:pStyle w:val="5"/>
        <w:spacing w:line="249" w:lineRule="auto"/>
        <w:rPr>
          <w:rFonts w:hint="eastAsia" w:ascii="仿宋" w:hAnsi="仿宋" w:eastAsia="仿宋" w:cs="仿宋"/>
          <w:color w:val="auto"/>
          <w:highlight w:val="none"/>
        </w:rPr>
      </w:pPr>
    </w:p>
    <w:p w14:paraId="65AC3BE8">
      <w:pPr>
        <w:pStyle w:val="5"/>
        <w:spacing w:line="249" w:lineRule="auto"/>
        <w:rPr>
          <w:rFonts w:hint="eastAsia" w:ascii="仿宋" w:hAnsi="仿宋" w:eastAsia="仿宋" w:cs="仿宋"/>
          <w:color w:val="auto"/>
          <w:highlight w:val="none"/>
        </w:rPr>
      </w:pPr>
    </w:p>
    <w:p w14:paraId="0CE09759">
      <w:pPr>
        <w:pStyle w:val="5"/>
        <w:spacing w:line="249" w:lineRule="auto"/>
        <w:rPr>
          <w:rFonts w:hint="eastAsia" w:ascii="仿宋" w:hAnsi="仿宋" w:eastAsia="仿宋" w:cs="仿宋"/>
          <w:color w:val="auto"/>
          <w:highlight w:val="none"/>
        </w:rPr>
      </w:pPr>
    </w:p>
    <w:p w14:paraId="39D88834">
      <w:pPr>
        <w:pStyle w:val="5"/>
        <w:spacing w:line="249" w:lineRule="auto"/>
        <w:rPr>
          <w:rFonts w:hint="eastAsia" w:ascii="仿宋" w:hAnsi="仿宋" w:eastAsia="仿宋" w:cs="仿宋"/>
          <w:color w:val="auto"/>
          <w:highlight w:val="none"/>
        </w:rPr>
      </w:pPr>
    </w:p>
    <w:p w14:paraId="328F6DC2">
      <w:pPr>
        <w:pStyle w:val="5"/>
        <w:spacing w:line="249" w:lineRule="auto"/>
        <w:rPr>
          <w:rFonts w:hint="eastAsia" w:ascii="仿宋" w:hAnsi="仿宋" w:eastAsia="仿宋" w:cs="仿宋"/>
          <w:color w:val="auto"/>
          <w:highlight w:val="none"/>
        </w:rPr>
      </w:pPr>
    </w:p>
    <w:p w14:paraId="6293819B">
      <w:pPr>
        <w:pStyle w:val="5"/>
        <w:spacing w:line="249" w:lineRule="auto"/>
        <w:rPr>
          <w:rFonts w:hint="eastAsia" w:ascii="仿宋" w:hAnsi="仿宋" w:eastAsia="仿宋" w:cs="仿宋"/>
          <w:color w:val="auto"/>
          <w:highlight w:val="none"/>
        </w:rPr>
      </w:pPr>
    </w:p>
    <w:p w14:paraId="40A40FAA">
      <w:pPr>
        <w:pStyle w:val="5"/>
        <w:spacing w:line="249" w:lineRule="auto"/>
        <w:rPr>
          <w:rFonts w:hint="eastAsia" w:ascii="仿宋" w:hAnsi="仿宋" w:eastAsia="仿宋" w:cs="仿宋"/>
          <w:color w:val="auto"/>
          <w:highlight w:val="none"/>
        </w:rPr>
      </w:pPr>
    </w:p>
    <w:p w14:paraId="5BEA37B4">
      <w:pPr>
        <w:pStyle w:val="5"/>
        <w:spacing w:line="249" w:lineRule="auto"/>
        <w:rPr>
          <w:rFonts w:hint="eastAsia" w:ascii="仿宋" w:hAnsi="仿宋" w:eastAsia="仿宋" w:cs="仿宋"/>
          <w:color w:val="auto"/>
          <w:highlight w:val="none"/>
        </w:rPr>
      </w:pPr>
    </w:p>
    <w:p w14:paraId="24F420F5">
      <w:pPr>
        <w:pStyle w:val="5"/>
        <w:spacing w:line="249" w:lineRule="auto"/>
        <w:rPr>
          <w:rFonts w:hint="eastAsia" w:ascii="仿宋" w:hAnsi="仿宋" w:eastAsia="仿宋" w:cs="仿宋"/>
          <w:color w:val="auto"/>
          <w:highlight w:val="none"/>
        </w:rPr>
      </w:pPr>
    </w:p>
    <w:p w14:paraId="63C86201">
      <w:pPr>
        <w:pStyle w:val="5"/>
        <w:spacing w:line="249" w:lineRule="auto"/>
        <w:rPr>
          <w:rFonts w:hint="eastAsia" w:ascii="仿宋" w:hAnsi="仿宋" w:eastAsia="仿宋" w:cs="仿宋"/>
          <w:color w:val="auto"/>
          <w:highlight w:val="none"/>
        </w:rPr>
      </w:pPr>
    </w:p>
    <w:p w14:paraId="5B371A44">
      <w:pPr>
        <w:pStyle w:val="5"/>
        <w:spacing w:line="249" w:lineRule="auto"/>
        <w:rPr>
          <w:rFonts w:hint="eastAsia" w:ascii="仿宋" w:hAnsi="仿宋" w:eastAsia="仿宋" w:cs="仿宋"/>
          <w:color w:val="auto"/>
          <w:highlight w:val="none"/>
        </w:rPr>
      </w:pPr>
    </w:p>
    <w:p w14:paraId="37C5E0E2">
      <w:pPr>
        <w:pStyle w:val="5"/>
        <w:spacing w:line="249" w:lineRule="auto"/>
        <w:rPr>
          <w:rFonts w:hint="eastAsia" w:ascii="仿宋" w:hAnsi="仿宋" w:eastAsia="仿宋" w:cs="仿宋"/>
          <w:color w:val="auto"/>
          <w:highlight w:val="none"/>
        </w:rPr>
      </w:pPr>
    </w:p>
    <w:p w14:paraId="27A305E3">
      <w:pPr>
        <w:pStyle w:val="5"/>
        <w:spacing w:line="249" w:lineRule="auto"/>
        <w:rPr>
          <w:rFonts w:hint="eastAsia" w:ascii="仿宋" w:hAnsi="仿宋" w:eastAsia="仿宋" w:cs="仿宋"/>
          <w:color w:val="auto"/>
          <w:highlight w:val="none"/>
        </w:rPr>
      </w:pPr>
    </w:p>
    <w:p w14:paraId="4D20EAED">
      <w:pPr>
        <w:pStyle w:val="5"/>
        <w:spacing w:line="249" w:lineRule="auto"/>
        <w:rPr>
          <w:rFonts w:hint="eastAsia" w:ascii="仿宋" w:hAnsi="仿宋" w:eastAsia="仿宋" w:cs="仿宋"/>
          <w:color w:val="auto"/>
          <w:highlight w:val="none"/>
        </w:rPr>
      </w:pPr>
    </w:p>
    <w:p w14:paraId="572C8FEB">
      <w:pPr>
        <w:pStyle w:val="5"/>
        <w:spacing w:line="249" w:lineRule="auto"/>
        <w:rPr>
          <w:rFonts w:hint="eastAsia" w:ascii="仿宋" w:hAnsi="仿宋" w:eastAsia="仿宋" w:cs="仿宋"/>
          <w:color w:val="auto"/>
          <w:highlight w:val="none"/>
        </w:rPr>
      </w:pPr>
    </w:p>
    <w:p w14:paraId="3D1EA061">
      <w:pPr>
        <w:pStyle w:val="5"/>
        <w:spacing w:line="249" w:lineRule="auto"/>
        <w:rPr>
          <w:rFonts w:hint="eastAsia" w:ascii="仿宋" w:hAnsi="仿宋" w:eastAsia="仿宋" w:cs="仿宋"/>
          <w:color w:val="auto"/>
          <w:highlight w:val="none"/>
        </w:rPr>
      </w:pPr>
    </w:p>
    <w:p w14:paraId="4B316448">
      <w:pPr>
        <w:pStyle w:val="5"/>
        <w:spacing w:line="249" w:lineRule="auto"/>
        <w:rPr>
          <w:rFonts w:hint="eastAsia" w:ascii="仿宋" w:hAnsi="仿宋" w:eastAsia="仿宋" w:cs="仿宋"/>
          <w:color w:val="auto"/>
          <w:highlight w:val="none"/>
        </w:rPr>
      </w:pPr>
    </w:p>
    <w:p w14:paraId="6E0EF45E">
      <w:pPr>
        <w:spacing w:before="100" w:line="227" w:lineRule="auto"/>
        <w:ind w:left="2106"/>
        <w:rPr>
          <w:rFonts w:hint="eastAsia" w:ascii="仿宋" w:hAnsi="仿宋" w:eastAsia="仿宋" w:cs="仿宋"/>
          <w:color w:val="auto"/>
          <w:sz w:val="31"/>
          <w:szCs w:val="31"/>
          <w:highlight w:val="none"/>
        </w:rPr>
      </w:pPr>
      <w:r>
        <w:rPr>
          <w:rFonts w:hint="eastAsia" w:ascii="仿宋" w:hAnsi="仿宋" w:eastAsia="仿宋" w:cs="仿宋"/>
          <w:color w:val="auto"/>
          <w:highlight w:val="none"/>
        </w:rPr>
        <w:pict>
          <v:shape id="_x0000_s1036" o:spid="_x0000_s1036" o:spt="202" type="#_x0000_t202" style="position:absolute;left:0pt;margin-left:334.7pt;margin-top:8.95pt;height:20.95pt;width:33.35pt;z-index:251666432;mso-width-relative:page;mso-height-relative:page;" filled="f" stroked="f" coordsize="21600,21600">
            <v:path/>
            <v:fill on="f" focussize="0,0"/>
            <v:stroke on="f"/>
            <v:imagedata o:title=""/>
            <o:lock v:ext="edit" aspectratio="f"/>
            <v:textbox inset="0mm,0mm,0mm,0mm">
              <w:txbxContent>
                <w:p w14:paraId="3E2AC5CB">
                  <w:pPr>
                    <w:spacing w:before="20" w:line="225" w:lineRule="auto"/>
                    <w:ind w:left="20"/>
                    <w:rPr>
                      <w:rFonts w:ascii="宋体" w:hAnsi="宋体" w:eastAsia="宋体" w:cs="宋体"/>
                      <w:sz w:val="31"/>
                      <w:szCs w:val="31"/>
                    </w:rPr>
                  </w:pPr>
                  <w:r>
                    <w:rPr>
                      <w:rFonts w:ascii="宋体" w:hAnsi="宋体" w:eastAsia="宋体" w:cs="宋体"/>
                      <w:b/>
                      <w:bCs/>
                      <w:sz w:val="31"/>
                      <w:szCs w:val="31"/>
                    </w:rPr>
                    <w:t>制定</w:t>
                  </w:r>
                </w:p>
              </w:txbxContent>
            </v:textbox>
          </v:shape>
        </w:pict>
      </w:r>
      <w:r>
        <w:rPr>
          <w:rFonts w:hint="eastAsia" w:ascii="仿宋" w:hAnsi="仿宋" w:eastAsia="仿宋" w:cs="仿宋"/>
          <w:b/>
          <w:bCs/>
          <w:color w:val="auto"/>
          <w:spacing w:val="-20"/>
          <w:sz w:val="31"/>
          <w:szCs w:val="31"/>
          <w:highlight w:val="none"/>
        </w:rPr>
        <w:t>住</w:t>
      </w:r>
      <w:r>
        <w:rPr>
          <w:rFonts w:hint="eastAsia" w:ascii="仿宋" w:hAnsi="仿宋" w:eastAsia="仿宋" w:cs="仿宋"/>
          <w:color w:val="auto"/>
          <w:spacing w:val="21"/>
          <w:sz w:val="31"/>
          <w:szCs w:val="31"/>
          <w:highlight w:val="none"/>
        </w:rPr>
        <w:t xml:space="preserve">  </w:t>
      </w:r>
      <w:r>
        <w:rPr>
          <w:rFonts w:hint="eastAsia" w:ascii="仿宋" w:hAnsi="仿宋" w:eastAsia="仿宋" w:cs="仿宋"/>
          <w:b/>
          <w:bCs/>
          <w:color w:val="auto"/>
          <w:spacing w:val="-20"/>
          <w:sz w:val="31"/>
          <w:szCs w:val="31"/>
          <w:highlight w:val="none"/>
        </w:rPr>
        <w:t>房</w:t>
      </w:r>
      <w:r>
        <w:rPr>
          <w:rFonts w:hint="eastAsia" w:ascii="仿宋" w:hAnsi="仿宋" w:eastAsia="仿宋" w:cs="仿宋"/>
          <w:color w:val="auto"/>
          <w:spacing w:val="21"/>
          <w:sz w:val="31"/>
          <w:szCs w:val="31"/>
          <w:highlight w:val="none"/>
        </w:rPr>
        <w:t xml:space="preserve">  </w:t>
      </w:r>
      <w:r>
        <w:rPr>
          <w:rFonts w:hint="eastAsia" w:ascii="仿宋" w:hAnsi="仿宋" w:eastAsia="仿宋" w:cs="仿宋"/>
          <w:b/>
          <w:bCs/>
          <w:color w:val="auto"/>
          <w:spacing w:val="-20"/>
          <w:sz w:val="31"/>
          <w:szCs w:val="31"/>
          <w:highlight w:val="none"/>
        </w:rPr>
        <w:t>城</w:t>
      </w:r>
      <w:r>
        <w:rPr>
          <w:rFonts w:hint="eastAsia" w:ascii="仿宋" w:hAnsi="仿宋" w:eastAsia="仿宋" w:cs="仿宋"/>
          <w:color w:val="auto"/>
          <w:spacing w:val="33"/>
          <w:sz w:val="31"/>
          <w:szCs w:val="31"/>
          <w:highlight w:val="none"/>
        </w:rPr>
        <w:t xml:space="preserve">  </w:t>
      </w:r>
      <w:r>
        <w:rPr>
          <w:rFonts w:hint="eastAsia" w:ascii="仿宋" w:hAnsi="仿宋" w:eastAsia="仿宋" w:cs="仿宋"/>
          <w:b/>
          <w:bCs/>
          <w:color w:val="auto"/>
          <w:spacing w:val="-20"/>
          <w:sz w:val="31"/>
          <w:szCs w:val="31"/>
          <w:highlight w:val="none"/>
        </w:rPr>
        <w:t>乡</w:t>
      </w:r>
      <w:r>
        <w:rPr>
          <w:rFonts w:hint="eastAsia" w:ascii="仿宋" w:hAnsi="仿宋" w:eastAsia="仿宋" w:cs="仿宋"/>
          <w:color w:val="auto"/>
          <w:spacing w:val="17"/>
          <w:sz w:val="31"/>
          <w:szCs w:val="31"/>
          <w:highlight w:val="none"/>
        </w:rPr>
        <w:t xml:space="preserve">  </w:t>
      </w:r>
      <w:r>
        <w:rPr>
          <w:rFonts w:hint="eastAsia" w:ascii="仿宋" w:hAnsi="仿宋" w:eastAsia="仿宋" w:cs="仿宋"/>
          <w:b/>
          <w:bCs/>
          <w:color w:val="auto"/>
          <w:spacing w:val="-20"/>
          <w:sz w:val="31"/>
          <w:szCs w:val="31"/>
          <w:highlight w:val="none"/>
        </w:rPr>
        <w:t>建</w:t>
      </w:r>
      <w:r>
        <w:rPr>
          <w:rFonts w:hint="eastAsia" w:ascii="仿宋" w:hAnsi="仿宋" w:eastAsia="仿宋" w:cs="仿宋"/>
          <w:color w:val="auto"/>
          <w:spacing w:val="16"/>
          <w:sz w:val="31"/>
          <w:szCs w:val="31"/>
          <w:highlight w:val="none"/>
        </w:rPr>
        <w:t xml:space="preserve">  </w:t>
      </w:r>
      <w:r>
        <w:rPr>
          <w:rFonts w:hint="eastAsia" w:ascii="仿宋" w:hAnsi="仿宋" w:eastAsia="仿宋" w:cs="仿宋"/>
          <w:b/>
          <w:bCs/>
          <w:color w:val="auto"/>
          <w:spacing w:val="-20"/>
          <w:sz w:val="31"/>
          <w:szCs w:val="31"/>
          <w:highlight w:val="none"/>
        </w:rPr>
        <w:t>设</w:t>
      </w:r>
      <w:r>
        <w:rPr>
          <w:rFonts w:hint="eastAsia" w:ascii="仿宋" w:hAnsi="仿宋" w:eastAsia="仿宋" w:cs="仿宋"/>
          <w:color w:val="auto"/>
          <w:spacing w:val="19"/>
          <w:sz w:val="31"/>
          <w:szCs w:val="31"/>
          <w:highlight w:val="none"/>
        </w:rPr>
        <w:t xml:space="preserve">  </w:t>
      </w:r>
      <w:r>
        <w:rPr>
          <w:rFonts w:hint="eastAsia" w:ascii="仿宋" w:hAnsi="仿宋" w:eastAsia="仿宋" w:cs="仿宋"/>
          <w:b/>
          <w:bCs/>
          <w:color w:val="auto"/>
          <w:spacing w:val="-20"/>
          <w:sz w:val="31"/>
          <w:szCs w:val="31"/>
          <w:highlight w:val="none"/>
        </w:rPr>
        <w:t>部</w:t>
      </w:r>
    </w:p>
    <w:p w14:paraId="7114E677">
      <w:pPr>
        <w:spacing w:before="34" w:line="226" w:lineRule="auto"/>
        <w:ind w:left="2145"/>
        <w:outlineLvl w:val="9"/>
        <w:rPr>
          <w:rFonts w:hint="eastAsia" w:ascii="仿宋" w:hAnsi="仿宋" w:eastAsia="仿宋" w:cs="仿宋"/>
          <w:color w:val="auto"/>
          <w:sz w:val="31"/>
          <w:szCs w:val="31"/>
          <w:highlight w:val="none"/>
        </w:rPr>
      </w:pPr>
      <w:r>
        <w:rPr>
          <w:rFonts w:hint="eastAsia" w:ascii="仿宋" w:hAnsi="仿宋" w:eastAsia="仿宋" w:cs="仿宋"/>
          <w:b/>
          <w:bCs/>
          <w:color w:val="auto"/>
          <w:spacing w:val="-22"/>
          <w:sz w:val="31"/>
          <w:szCs w:val="31"/>
          <w:highlight w:val="none"/>
        </w:rPr>
        <w:t>国</w:t>
      </w:r>
      <w:r>
        <w:rPr>
          <w:rFonts w:hint="eastAsia" w:ascii="仿宋" w:hAnsi="仿宋" w:eastAsia="仿宋" w:cs="仿宋"/>
          <w:color w:val="auto"/>
          <w:spacing w:val="-22"/>
          <w:sz w:val="31"/>
          <w:szCs w:val="31"/>
          <w:highlight w:val="none"/>
        </w:rPr>
        <w:t xml:space="preserve"> </w:t>
      </w:r>
      <w:r>
        <w:rPr>
          <w:rFonts w:hint="eastAsia" w:ascii="仿宋" w:hAnsi="仿宋" w:eastAsia="仿宋" w:cs="仿宋"/>
          <w:b/>
          <w:bCs/>
          <w:color w:val="auto"/>
          <w:spacing w:val="-22"/>
          <w:sz w:val="31"/>
          <w:szCs w:val="31"/>
          <w:highlight w:val="none"/>
        </w:rPr>
        <w:t>家</w:t>
      </w:r>
      <w:r>
        <w:rPr>
          <w:rFonts w:hint="eastAsia" w:ascii="仿宋" w:hAnsi="仿宋" w:eastAsia="仿宋" w:cs="仿宋"/>
          <w:color w:val="auto"/>
          <w:spacing w:val="-22"/>
          <w:sz w:val="31"/>
          <w:szCs w:val="31"/>
          <w:highlight w:val="none"/>
        </w:rPr>
        <w:t xml:space="preserve"> </w:t>
      </w:r>
      <w:r>
        <w:rPr>
          <w:rFonts w:hint="eastAsia" w:ascii="仿宋" w:hAnsi="仿宋" w:eastAsia="仿宋" w:cs="仿宋"/>
          <w:b/>
          <w:bCs/>
          <w:color w:val="auto"/>
          <w:spacing w:val="-22"/>
          <w:sz w:val="31"/>
          <w:szCs w:val="31"/>
          <w:highlight w:val="none"/>
        </w:rPr>
        <w:t>工</w:t>
      </w:r>
      <w:r>
        <w:rPr>
          <w:rFonts w:hint="eastAsia" w:ascii="仿宋" w:hAnsi="仿宋" w:eastAsia="仿宋" w:cs="仿宋"/>
          <w:color w:val="auto"/>
          <w:spacing w:val="-1"/>
          <w:sz w:val="31"/>
          <w:szCs w:val="31"/>
          <w:highlight w:val="none"/>
        </w:rPr>
        <w:t xml:space="preserve"> </w:t>
      </w:r>
      <w:r>
        <w:rPr>
          <w:rFonts w:hint="eastAsia" w:ascii="仿宋" w:hAnsi="仿宋" w:eastAsia="仿宋" w:cs="仿宋"/>
          <w:b/>
          <w:bCs/>
          <w:color w:val="auto"/>
          <w:spacing w:val="-22"/>
          <w:sz w:val="31"/>
          <w:szCs w:val="31"/>
          <w:highlight w:val="none"/>
        </w:rPr>
        <w:t>商</w:t>
      </w:r>
      <w:r>
        <w:rPr>
          <w:rFonts w:hint="eastAsia" w:ascii="仿宋" w:hAnsi="仿宋" w:eastAsia="仿宋" w:cs="仿宋"/>
          <w:color w:val="auto"/>
          <w:spacing w:val="-23"/>
          <w:sz w:val="31"/>
          <w:szCs w:val="31"/>
          <w:highlight w:val="none"/>
        </w:rPr>
        <w:t xml:space="preserve"> </w:t>
      </w:r>
      <w:r>
        <w:rPr>
          <w:rFonts w:hint="eastAsia" w:ascii="仿宋" w:hAnsi="仿宋" w:eastAsia="仿宋" w:cs="仿宋"/>
          <w:b/>
          <w:bCs/>
          <w:color w:val="auto"/>
          <w:spacing w:val="-22"/>
          <w:sz w:val="31"/>
          <w:szCs w:val="31"/>
          <w:highlight w:val="none"/>
        </w:rPr>
        <w:t>行</w:t>
      </w:r>
      <w:r>
        <w:rPr>
          <w:rFonts w:hint="eastAsia" w:ascii="仿宋" w:hAnsi="仿宋" w:eastAsia="仿宋" w:cs="仿宋"/>
          <w:color w:val="auto"/>
          <w:spacing w:val="-23"/>
          <w:sz w:val="31"/>
          <w:szCs w:val="31"/>
          <w:highlight w:val="none"/>
        </w:rPr>
        <w:t xml:space="preserve"> </w:t>
      </w:r>
      <w:r>
        <w:rPr>
          <w:rFonts w:hint="eastAsia" w:ascii="仿宋" w:hAnsi="仿宋" w:eastAsia="仿宋" w:cs="仿宋"/>
          <w:b/>
          <w:bCs/>
          <w:color w:val="auto"/>
          <w:spacing w:val="-22"/>
          <w:sz w:val="31"/>
          <w:szCs w:val="31"/>
          <w:highlight w:val="none"/>
        </w:rPr>
        <w:t>政</w:t>
      </w:r>
      <w:r>
        <w:rPr>
          <w:rFonts w:hint="eastAsia" w:ascii="仿宋" w:hAnsi="仿宋" w:eastAsia="仿宋" w:cs="仿宋"/>
          <w:color w:val="auto"/>
          <w:spacing w:val="-22"/>
          <w:sz w:val="31"/>
          <w:szCs w:val="31"/>
          <w:highlight w:val="none"/>
        </w:rPr>
        <w:t xml:space="preserve"> </w:t>
      </w:r>
      <w:r>
        <w:rPr>
          <w:rFonts w:hint="eastAsia" w:ascii="仿宋" w:hAnsi="仿宋" w:eastAsia="仿宋" w:cs="仿宋"/>
          <w:b/>
          <w:bCs/>
          <w:color w:val="auto"/>
          <w:spacing w:val="-22"/>
          <w:sz w:val="31"/>
          <w:szCs w:val="31"/>
          <w:highlight w:val="none"/>
        </w:rPr>
        <w:t>管</w:t>
      </w:r>
      <w:r>
        <w:rPr>
          <w:rFonts w:hint="eastAsia" w:ascii="仿宋" w:hAnsi="仿宋" w:eastAsia="仿宋" w:cs="仿宋"/>
          <w:color w:val="auto"/>
          <w:spacing w:val="-20"/>
          <w:sz w:val="31"/>
          <w:szCs w:val="31"/>
          <w:highlight w:val="none"/>
        </w:rPr>
        <w:t xml:space="preserve"> </w:t>
      </w:r>
      <w:r>
        <w:rPr>
          <w:rFonts w:hint="eastAsia" w:ascii="仿宋" w:hAnsi="仿宋" w:eastAsia="仿宋" w:cs="仿宋"/>
          <w:b/>
          <w:bCs/>
          <w:color w:val="auto"/>
          <w:spacing w:val="-22"/>
          <w:sz w:val="31"/>
          <w:szCs w:val="31"/>
          <w:highlight w:val="none"/>
        </w:rPr>
        <w:t>理</w:t>
      </w:r>
      <w:r>
        <w:rPr>
          <w:rFonts w:hint="eastAsia" w:ascii="仿宋" w:hAnsi="仿宋" w:eastAsia="仿宋" w:cs="仿宋"/>
          <w:color w:val="auto"/>
          <w:spacing w:val="-22"/>
          <w:sz w:val="31"/>
          <w:szCs w:val="31"/>
          <w:highlight w:val="none"/>
        </w:rPr>
        <w:t xml:space="preserve"> </w:t>
      </w:r>
      <w:r>
        <w:rPr>
          <w:rFonts w:hint="eastAsia" w:ascii="仿宋" w:hAnsi="仿宋" w:eastAsia="仿宋" w:cs="仿宋"/>
          <w:b/>
          <w:bCs/>
          <w:color w:val="auto"/>
          <w:spacing w:val="-22"/>
          <w:sz w:val="31"/>
          <w:szCs w:val="31"/>
          <w:highlight w:val="none"/>
        </w:rPr>
        <w:t>总</w:t>
      </w:r>
      <w:r>
        <w:rPr>
          <w:rFonts w:hint="eastAsia" w:ascii="仿宋" w:hAnsi="仿宋" w:eastAsia="仿宋" w:cs="仿宋"/>
          <w:color w:val="auto"/>
          <w:spacing w:val="-19"/>
          <w:sz w:val="31"/>
          <w:szCs w:val="31"/>
          <w:highlight w:val="none"/>
        </w:rPr>
        <w:t xml:space="preserve"> </w:t>
      </w:r>
      <w:r>
        <w:rPr>
          <w:rFonts w:hint="eastAsia" w:ascii="仿宋" w:hAnsi="仿宋" w:eastAsia="仿宋" w:cs="仿宋"/>
          <w:b/>
          <w:bCs/>
          <w:color w:val="auto"/>
          <w:spacing w:val="-22"/>
          <w:sz w:val="31"/>
          <w:szCs w:val="31"/>
          <w:highlight w:val="none"/>
        </w:rPr>
        <w:t>局</w:t>
      </w:r>
    </w:p>
    <w:p w14:paraId="2209562F">
      <w:pPr>
        <w:spacing w:line="226" w:lineRule="auto"/>
        <w:rPr>
          <w:rFonts w:hint="eastAsia" w:ascii="仿宋" w:hAnsi="仿宋" w:eastAsia="仿宋" w:cs="仿宋"/>
          <w:color w:val="auto"/>
          <w:sz w:val="31"/>
          <w:szCs w:val="31"/>
          <w:highlight w:val="none"/>
        </w:rPr>
        <w:sectPr>
          <w:footerReference r:id="rId4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38269A8">
      <w:pPr>
        <w:spacing w:before="78" w:line="224" w:lineRule="auto"/>
        <w:ind w:left="4461"/>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说</w:t>
      </w:r>
      <w:r>
        <w:rPr>
          <w:rFonts w:hint="eastAsia" w:ascii="仿宋" w:hAnsi="仿宋" w:eastAsia="仿宋" w:cs="仿宋"/>
          <w:color w:val="auto"/>
          <w:spacing w:val="15"/>
          <w:sz w:val="24"/>
          <w:szCs w:val="24"/>
          <w:highlight w:val="none"/>
        </w:rPr>
        <w:t xml:space="preserve">  </w:t>
      </w:r>
      <w:r>
        <w:rPr>
          <w:rFonts w:hint="eastAsia" w:ascii="仿宋" w:hAnsi="仿宋" w:eastAsia="仿宋" w:cs="仿宋"/>
          <w:b/>
          <w:bCs/>
          <w:color w:val="auto"/>
          <w:spacing w:val="-11"/>
          <w:sz w:val="24"/>
          <w:szCs w:val="24"/>
          <w:highlight w:val="none"/>
        </w:rPr>
        <w:t>明</w:t>
      </w:r>
    </w:p>
    <w:p w14:paraId="675E1C82">
      <w:pPr>
        <w:keepNext w:val="0"/>
        <w:keepLines w:val="0"/>
        <w:pageBreakBefore w:val="0"/>
        <w:widowControl/>
        <w:kinsoku w:val="0"/>
        <w:wordWrap/>
        <w:overflowPunct/>
        <w:topLinePunct w:val="0"/>
        <w:autoSpaceDE w:val="0"/>
        <w:autoSpaceDN w:val="0"/>
        <w:bidi w:val="0"/>
        <w:adjustRightInd w:val="0"/>
        <w:snapToGrid w:val="0"/>
        <w:spacing w:before="21" w:line="264" w:lineRule="auto"/>
        <w:ind w:left="3" w:firstLine="486"/>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w:t>
      </w:r>
      <w:r>
        <w:rPr>
          <w:rFonts w:hint="eastAsia" w:ascii="仿宋" w:hAnsi="仿宋" w:eastAsia="仿宋" w:cs="仿宋"/>
          <w:color w:val="auto"/>
          <w:spacing w:val="1"/>
          <w:sz w:val="24"/>
          <w:szCs w:val="24"/>
          <w:highlight w:val="none"/>
        </w:rPr>
        <w:t>华人民共和国民法典》、《中华人民共和国</w:t>
      </w:r>
      <w:r>
        <w:rPr>
          <w:rFonts w:hint="eastAsia" w:ascii="仿宋" w:hAnsi="仿宋" w:eastAsia="仿宋" w:cs="仿宋"/>
          <w:color w:val="auto"/>
          <w:sz w:val="24"/>
          <w:szCs w:val="24"/>
          <w:highlight w:val="none"/>
        </w:rPr>
        <w:t>建筑法》、《中华人民共和国招标投标法》以及</w:t>
      </w:r>
      <w:r>
        <w:rPr>
          <w:rFonts w:hint="eastAsia" w:ascii="仿宋" w:hAnsi="仿宋" w:eastAsia="仿宋" w:cs="仿宋"/>
          <w:color w:val="auto"/>
          <w:spacing w:val="-8"/>
          <w:sz w:val="24"/>
          <w:szCs w:val="24"/>
          <w:highlight w:val="none"/>
        </w:rPr>
        <w:t>相关法律法规，住房城乡建设部、国家工商行政管理</w:t>
      </w:r>
      <w:r>
        <w:rPr>
          <w:rFonts w:hint="eastAsia" w:ascii="仿宋" w:hAnsi="仿宋" w:eastAsia="仿宋" w:cs="仿宋"/>
          <w:color w:val="auto"/>
          <w:spacing w:val="-9"/>
          <w:sz w:val="24"/>
          <w:szCs w:val="24"/>
          <w:highlight w:val="none"/>
        </w:rPr>
        <w:t>总局对《建设工程施工合同（示范文本）》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（GF-2013-0201）进行了修订，制定了《建设工程施工合同（示范文本）》（GF</w:t>
      </w:r>
      <w:r>
        <w:rPr>
          <w:rFonts w:hint="eastAsia" w:ascii="仿宋" w:hAnsi="仿宋" w:eastAsia="仿宋" w:cs="仿宋"/>
          <w:color w:val="auto"/>
          <w:spacing w:val="-3"/>
          <w:sz w:val="24"/>
          <w:szCs w:val="24"/>
          <w:highlight w:val="none"/>
        </w:rPr>
        <w:t>-2017-0201）</w:t>
      </w:r>
      <w:r>
        <w:rPr>
          <w:rFonts w:hint="eastAsia" w:ascii="仿宋" w:hAnsi="仿宋" w:eastAsia="仿宋" w:cs="仿宋"/>
          <w:color w:val="auto"/>
          <w:sz w:val="24"/>
          <w:szCs w:val="24"/>
          <w:highlight w:val="none"/>
        </w:rPr>
        <w:t xml:space="preserve"> （以下简称《示范文本》）。为了便于合同当事人使用《示范文本》，现就有关问题说明如</w:t>
      </w:r>
      <w:r>
        <w:rPr>
          <w:rFonts w:hint="eastAsia" w:ascii="仿宋" w:hAnsi="仿宋" w:eastAsia="仿宋" w:cs="仿宋"/>
          <w:color w:val="auto"/>
          <w:spacing w:val="-9"/>
          <w:sz w:val="24"/>
          <w:szCs w:val="24"/>
          <w:highlight w:val="none"/>
        </w:rPr>
        <w:t>下：</w:t>
      </w:r>
    </w:p>
    <w:p w14:paraId="418D051A">
      <w:pPr>
        <w:keepNext w:val="0"/>
        <w:keepLines w:val="0"/>
        <w:pageBreakBefore w:val="0"/>
        <w:widowControl/>
        <w:kinsoku w:val="0"/>
        <w:wordWrap/>
        <w:overflowPunct/>
        <w:topLinePunct w:val="0"/>
        <w:autoSpaceDE w:val="0"/>
        <w:autoSpaceDN w:val="0"/>
        <w:bidi w:val="0"/>
        <w:adjustRightInd w:val="0"/>
        <w:snapToGrid w:val="0"/>
        <w:spacing w:line="264" w:lineRule="auto"/>
        <w:ind w:left="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一、《示范文本》的组成</w:t>
      </w:r>
    </w:p>
    <w:p w14:paraId="4D79C4CC">
      <w:pPr>
        <w:keepNext w:val="0"/>
        <w:keepLines w:val="0"/>
        <w:pageBreakBefore w:val="0"/>
        <w:widowControl/>
        <w:kinsoku w:val="0"/>
        <w:wordWrap/>
        <w:overflowPunct/>
        <w:topLinePunct w:val="0"/>
        <w:autoSpaceDE w:val="0"/>
        <w:autoSpaceDN w:val="0"/>
        <w:bidi w:val="0"/>
        <w:adjustRightInd w:val="0"/>
        <w:snapToGrid w:val="0"/>
        <w:spacing w:before="23" w:line="264" w:lineRule="auto"/>
        <w:ind w:left="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《示范文本》由合同协议书、通用合同条款和专用合同条款三部分组成。</w:t>
      </w:r>
    </w:p>
    <w:p w14:paraId="0802A0E3">
      <w:pPr>
        <w:keepNext w:val="0"/>
        <w:keepLines w:val="0"/>
        <w:pageBreakBefore w:val="0"/>
        <w:widowControl/>
        <w:kinsoku w:val="0"/>
        <w:wordWrap/>
        <w:overflowPunct/>
        <w:topLinePunct w:val="0"/>
        <w:autoSpaceDE w:val="0"/>
        <w:autoSpaceDN w:val="0"/>
        <w:bidi w:val="0"/>
        <w:adjustRightInd w:val="0"/>
        <w:snapToGrid w:val="0"/>
        <w:spacing w:before="23" w:line="264" w:lineRule="auto"/>
        <w:ind w:left="48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（一）合同协议书</w:t>
      </w:r>
    </w:p>
    <w:p w14:paraId="392866C7">
      <w:pPr>
        <w:keepNext w:val="0"/>
        <w:keepLines w:val="0"/>
        <w:pageBreakBefore w:val="0"/>
        <w:widowControl/>
        <w:kinsoku w:val="0"/>
        <w:wordWrap/>
        <w:overflowPunct/>
        <w:topLinePunct w:val="0"/>
        <w:autoSpaceDE w:val="0"/>
        <w:autoSpaceDN w:val="0"/>
        <w:bidi w:val="0"/>
        <w:adjustRightInd w:val="0"/>
        <w:snapToGrid w:val="0"/>
        <w:spacing w:before="24" w:line="264" w:lineRule="auto"/>
        <w:ind w:left="8" w:right="105" w:firstLine="47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《示范文本》合同协议书共计</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4"/>
          <w:sz w:val="24"/>
          <w:szCs w:val="24"/>
          <w:highlight w:val="none"/>
        </w:rPr>
        <w:t>13</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4"/>
          <w:sz w:val="24"/>
          <w:szCs w:val="24"/>
          <w:highlight w:val="none"/>
        </w:rPr>
        <w:t>条，主要包括：工程概况、合同工期、质量标准、签约</w:t>
      </w:r>
      <w:r>
        <w:rPr>
          <w:rFonts w:hint="eastAsia" w:ascii="仿宋" w:hAnsi="仿宋" w:eastAsia="仿宋" w:cs="仿宋"/>
          <w:color w:val="auto"/>
          <w:sz w:val="24"/>
          <w:szCs w:val="24"/>
          <w:highlight w:val="none"/>
        </w:rPr>
        <w:t>合同价和合同价格形式、项目经理、合同文件构成、承诺以及合同生效条件等重要内容，集</w:t>
      </w:r>
      <w:r>
        <w:rPr>
          <w:rFonts w:hint="eastAsia" w:ascii="仿宋" w:hAnsi="仿宋" w:eastAsia="仿宋" w:cs="仿宋"/>
          <w:color w:val="auto"/>
          <w:spacing w:val="-2"/>
          <w:sz w:val="24"/>
          <w:szCs w:val="24"/>
          <w:highlight w:val="none"/>
        </w:rPr>
        <w:t>中约定了合同当事人基本的合同权利义务。</w:t>
      </w:r>
    </w:p>
    <w:p w14:paraId="4E53CB8E">
      <w:pPr>
        <w:keepNext w:val="0"/>
        <w:keepLines w:val="0"/>
        <w:pageBreakBefore w:val="0"/>
        <w:widowControl/>
        <w:kinsoku w:val="0"/>
        <w:wordWrap/>
        <w:overflowPunct/>
        <w:topLinePunct w:val="0"/>
        <w:autoSpaceDE w:val="0"/>
        <w:autoSpaceDN w:val="0"/>
        <w:bidi w:val="0"/>
        <w:adjustRightInd w:val="0"/>
        <w:snapToGrid w:val="0"/>
        <w:spacing w:line="264" w:lineRule="auto"/>
        <w:ind w:left="48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（二）通用合同条款</w:t>
      </w:r>
    </w:p>
    <w:p w14:paraId="47F87410">
      <w:pPr>
        <w:keepNext w:val="0"/>
        <w:keepLines w:val="0"/>
        <w:pageBreakBefore w:val="0"/>
        <w:widowControl/>
        <w:kinsoku w:val="0"/>
        <w:wordWrap/>
        <w:overflowPunct/>
        <w:topLinePunct w:val="0"/>
        <w:autoSpaceDE w:val="0"/>
        <w:autoSpaceDN w:val="0"/>
        <w:bidi w:val="0"/>
        <w:adjustRightInd w:val="0"/>
        <w:snapToGrid w:val="0"/>
        <w:spacing w:before="22" w:line="264" w:lineRule="auto"/>
        <w:ind w:left="3" w:firstLine="482"/>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通用合同条款是合同当事人根据《中华人民共和国建筑法》、《中华人民共和国民法典》</w:t>
      </w:r>
      <w:r>
        <w:rPr>
          <w:rFonts w:hint="eastAsia" w:ascii="仿宋" w:hAnsi="仿宋" w:eastAsia="仿宋" w:cs="仿宋"/>
          <w:color w:val="auto"/>
          <w:sz w:val="24"/>
          <w:szCs w:val="24"/>
          <w:highlight w:val="none"/>
        </w:rPr>
        <w:t>等法律法规的规定，就工程建设的实施及相关事项，对合同当事人的权利义务作出的原则性</w:t>
      </w:r>
      <w:r>
        <w:rPr>
          <w:rFonts w:hint="eastAsia" w:ascii="仿宋" w:hAnsi="仿宋" w:eastAsia="仿宋" w:cs="仿宋"/>
          <w:color w:val="auto"/>
          <w:spacing w:val="-6"/>
          <w:sz w:val="24"/>
          <w:szCs w:val="24"/>
          <w:highlight w:val="none"/>
        </w:rPr>
        <w:t>约定。</w:t>
      </w:r>
    </w:p>
    <w:p w14:paraId="186AFBCB">
      <w:pPr>
        <w:keepNext w:val="0"/>
        <w:keepLines w:val="0"/>
        <w:pageBreakBefore w:val="0"/>
        <w:widowControl/>
        <w:kinsoku w:val="0"/>
        <w:wordWrap/>
        <w:overflowPunct/>
        <w:topLinePunct w:val="0"/>
        <w:autoSpaceDE w:val="0"/>
        <w:autoSpaceDN w:val="0"/>
        <w:bidi w:val="0"/>
        <w:adjustRightInd w:val="0"/>
        <w:snapToGrid w:val="0"/>
        <w:spacing w:before="4" w:line="264" w:lineRule="auto"/>
        <w:ind w:left="2" w:right="29" w:firstLine="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通用合同条款共计20</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2"/>
          <w:sz w:val="24"/>
          <w:szCs w:val="24"/>
          <w:highlight w:val="none"/>
        </w:rPr>
        <w:t>条，具体条款分别为：一般约定、发包人、承包人、监理人、工程</w:t>
      </w:r>
      <w:r>
        <w:rPr>
          <w:rFonts w:hint="eastAsia" w:ascii="仿宋" w:hAnsi="仿宋" w:eastAsia="仿宋" w:cs="仿宋"/>
          <w:color w:val="auto"/>
          <w:spacing w:val="-3"/>
          <w:sz w:val="24"/>
          <w:szCs w:val="24"/>
          <w:highlight w:val="none"/>
        </w:rPr>
        <w:t>质量、安全文明施工与环境保护、工期和进度、</w:t>
      </w:r>
      <w:r>
        <w:rPr>
          <w:rFonts w:hint="eastAsia" w:ascii="仿宋" w:hAnsi="仿宋" w:eastAsia="仿宋" w:cs="仿宋"/>
          <w:color w:val="auto"/>
          <w:spacing w:val="-4"/>
          <w:sz w:val="24"/>
          <w:szCs w:val="24"/>
          <w:highlight w:val="none"/>
        </w:rPr>
        <w:t>材料与设备、试验与检验、变更、价格调整、</w:t>
      </w:r>
      <w:r>
        <w:rPr>
          <w:rFonts w:hint="eastAsia" w:ascii="仿宋" w:hAnsi="仿宋" w:eastAsia="仿宋" w:cs="仿宋"/>
          <w:color w:val="auto"/>
          <w:spacing w:val="1"/>
          <w:sz w:val="24"/>
          <w:szCs w:val="24"/>
          <w:highlight w:val="none"/>
        </w:rPr>
        <w:t>合同价格、计量与支付、验收和工程试车、竣工结算、缺陷责任与保修、违约、不可抗力、</w:t>
      </w:r>
      <w:r>
        <w:rPr>
          <w:rFonts w:hint="eastAsia" w:ascii="仿宋" w:hAnsi="仿宋" w:eastAsia="仿宋" w:cs="仿宋"/>
          <w:color w:val="auto"/>
          <w:sz w:val="24"/>
          <w:szCs w:val="24"/>
          <w:highlight w:val="none"/>
        </w:rPr>
        <w:t>保险、索赔和争议解决。前述条款安排既考虑了现行法律法规对工程建设的有关要求，也考</w:t>
      </w:r>
      <w:r>
        <w:rPr>
          <w:rFonts w:hint="eastAsia" w:ascii="仿宋" w:hAnsi="仿宋" w:eastAsia="仿宋" w:cs="仿宋"/>
          <w:color w:val="auto"/>
          <w:spacing w:val="-2"/>
          <w:sz w:val="24"/>
          <w:szCs w:val="24"/>
          <w:highlight w:val="none"/>
        </w:rPr>
        <w:t>虑了建设工程施工管理的特殊需要。</w:t>
      </w:r>
    </w:p>
    <w:p w14:paraId="01F76602">
      <w:pPr>
        <w:keepNext w:val="0"/>
        <w:keepLines w:val="0"/>
        <w:pageBreakBefore w:val="0"/>
        <w:widowControl/>
        <w:kinsoku w:val="0"/>
        <w:wordWrap/>
        <w:overflowPunct/>
        <w:topLinePunct w:val="0"/>
        <w:autoSpaceDE w:val="0"/>
        <w:autoSpaceDN w:val="0"/>
        <w:bidi w:val="0"/>
        <w:adjustRightInd w:val="0"/>
        <w:snapToGrid w:val="0"/>
        <w:spacing w:line="264" w:lineRule="auto"/>
        <w:ind w:left="48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（三）专用合同条款</w:t>
      </w:r>
    </w:p>
    <w:p w14:paraId="5BB4DC3E">
      <w:pPr>
        <w:keepNext w:val="0"/>
        <w:keepLines w:val="0"/>
        <w:pageBreakBefore w:val="0"/>
        <w:widowControl/>
        <w:kinsoku w:val="0"/>
        <w:wordWrap/>
        <w:overflowPunct/>
        <w:topLinePunct w:val="0"/>
        <w:autoSpaceDE w:val="0"/>
        <w:autoSpaceDN w:val="0"/>
        <w:bidi w:val="0"/>
        <w:adjustRightInd w:val="0"/>
        <w:snapToGrid w:val="0"/>
        <w:spacing w:before="18" w:line="264" w:lineRule="auto"/>
        <w:ind w:right="108" w:firstLine="483"/>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专用合同条款是对通用合同条款原则性约定的细化、完善、补充、修改或另行约定的条</w:t>
      </w:r>
      <w:r>
        <w:rPr>
          <w:rFonts w:hint="eastAsia" w:ascii="仿宋" w:hAnsi="仿宋" w:eastAsia="仿宋" w:cs="仿宋"/>
          <w:color w:val="auto"/>
          <w:spacing w:val="1"/>
          <w:sz w:val="24"/>
          <w:szCs w:val="24"/>
          <w:highlight w:val="none"/>
        </w:rPr>
        <w:t>款。合同当事人可以根据不同建设工程的特</w:t>
      </w:r>
      <w:r>
        <w:rPr>
          <w:rFonts w:hint="eastAsia" w:ascii="仿宋" w:hAnsi="仿宋" w:eastAsia="仿宋" w:cs="仿宋"/>
          <w:color w:val="auto"/>
          <w:sz w:val="24"/>
          <w:szCs w:val="24"/>
          <w:highlight w:val="none"/>
        </w:rPr>
        <w:t>点及具体情况，通过双方的谈判、协商对相应的</w:t>
      </w:r>
      <w:r>
        <w:rPr>
          <w:rFonts w:hint="eastAsia" w:ascii="仿宋" w:hAnsi="仿宋" w:eastAsia="仿宋" w:cs="仿宋"/>
          <w:color w:val="auto"/>
          <w:spacing w:val="-1"/>
          <w:sz w:val="24"/>
          <w:szCs w:val="24"/>
          <w:highlight w:val="none"/>
        </w:rPr>
        <w:t>专用合同条款进行修改补充。在使用专用合同条款时，应注意以下事项：</w:t>
      </w:r>
    </w:p>
    <w:p w14:paraId="6DBFB623">
      <w:pPr>
        <w:keepNext w:val="0"/>
        <w:keepLines w:val="0"/>
        <w:pageBreakBefore w:val="0"/>
        <w:widowControl/>
        <w:kinsoku w:val="0"/>
        <w:wordWrap/>
        <w:overflowPunct/>
        <w:topLinePunct w:val="0"/>
        <w:autoSpaceDE w:val="0"/>
        <w:autoSpaceDN w:val="0"/>
        <w:bidi w:val="0"/>
        <w:adjustRightInd w:val="0"/>
        <w:snapToGrid w:val="0"/>
        <w:spacing w:before="1" w:line="264" w:lineRule="auto"/>
        <w:ind w:left="49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1.专用合同条款的编号应与相应的通用合同条款的编号一致；</w:t>
      </w:r>
    </w:p>
    <w:p w14:paraId="5DE8E14E">
      <w:pPr>
        <w:keepNext w:val="0"/>
        <w:keepLines w:val="0"/>
        <w:pageBreakBefore w:val="0"/>
        <w:widowControl/>
        <w:kinsoku w:val="0"/>
        <w:wordWrap/>
        <w:overflowPunct/>
        <w:topLinePunct w:val="0"/>
        <w:autoSpaceDE w:val="0"/>
        <w:autoSpaceDN w:val="0"/>
        <w:bidi w:val="0"/>
        <w:adjustRightInd w:val="0"/>
        <w:snapToGrid w:val="0"/>
        <w:spacing w:before="22" w:line="264" w:lineRule="auto"/>
        <w:ind w:left="2" w:right="105" w:firstLine="4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2.合同当事人可以通过对专用合同条款的修改，满足具</w:t>
      </w:r>
      <w:r>
        <w:rPr>
          <w:rFonts w:hint="eastAsia" w:ascii="仿宋" w:hAnsi="仿宋" w:eastAsia="仿宋" w:cs="仿宋"/>
          <w:color w:val="auto"/>
          <w:sz w:val="24"/>
          <w:szCs w:val="24"/>
          <w:highlight w:val="none"/>
        </w:rPr>
        <w:t>体建设工程的特殊要求，避免直</w:t>
      </w:r>
      <w:r>
        <w:rPr>
          <w:rFonts w:hint="eastAsia" w:ascii="仿宋" w:hAnsi="仿宋" w:eastAsia="仿宋" w:cs="仿宋"/>
          <w:color w:val="auto"/>
          <w:spacing w:val="-2"/>
          <w:sz w:val="24"/>
          <w:szCs w:val="24"/>
          <w:highlight w:val="none"/>
        </w:rPr>
        <w:t>接修改通用合同条款；</w:t>
      </w:r>
    </w:p>
    <w:p w14:paraId="1B84F4C3">
      <w:pPr>
        <w:keepNext w:val="0"/>
        <w:keepLines w:val="0"/>
        <w:pageBreakBefore w:val="0"/>
        <w:widowControl/>
        <w:kinsoku w:val="0"/>
        <w:wordWrap/>
        <w:overflowPunct/>
        <w:topLinePunct w:val="0"/>
        <w:autoSpaceDE w:val="0"/>
        <w:autoSpaceDN w:val="0"/>
        <w:bidi w:val="0"/>
        <w:adjustRightInd w:val="0"/>
        <w:snapToGrid w:val="0"/>
        <w:spacing w:before="23" w:line="264" w:lineRule="auto"/>
        <w:ind w:left="4" w:right="29" w:firstLine="4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3.在专用合同条款中有横道线的地方，合同</w:t>
      </w:r>
      <w:r>
        <w:rPr>
          <w:rFonts w:hint="eastAsia" w:ascii="仿宋" w:hAnsi="仿宋" w:eastAsia="仿宋" w:cs="仿宋"/>
          <w:color w:val="auto"/>
          <w:spacing w:val="-4"/>
          <w:sz w:val="24"/>
          <w:szCs w:val="24"/>
          <w:highlight w:val="none"/>
        </w:rPr>
        <w:t>当事人可针对相应的通用合同条款进行细化、</w:t>
      </w:r>
      <w:r>
        <w:rPr>
          <w:rFonts w:hint="eastAsia" w:ascii="仿宋" w:hAnsi="仿宋" w:eastAsia="仿宋" w:cs="仿宋"/>
          <w:color w:val="auto"/>
          <w:sz w:val="24"/>
          <w:szCs w:val="24"/>
          <w:highlight w:val="none"/>
        </w:rPr>
        <w:t>完善、补充、修改或另行约定；如无细化、完善、补充</w:t>
      </w:r>
      <w:r>
        <w:rPr>
          <w:rFonts w:hint="eastAsia" w:ascii="仿宋" w:hAnsi="仿宋" w:eastAsia="仿宋" w:cs="仿宋"/>
          <w:color w:val="auto"/>
          <w:spacing w:val="-1"/>
          <w:sz w:val="24"/>
          <w:szCs w:val="24"/>
          <w:highlight w:val="none"/>
        </w:rPr>
        <w:t>、修改或另行约定，则填写“无</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”或</w:t>
      </w:r>
      <w:r>
        <w:rPr>
          <w:rFonts w:hint="eastAsia" w:ascii="仿宋" w:hAnsi="仿宋" w:eastAsia="仿宋" w:cs="仿宋"/>
          <w:color w:val="auto"/>
          <w:spacing w:val="-4"/>
          <w:sz w:val="24"/>
          <w:szCs w:val="24"/>
          <w:highlight w:val="none"/>
        </w:rPr>
        <w:t>划“/</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4"/>
          <w:sz w:val="24"/>
          <w:szCs w:val="24"/>
          <w:highlight w:val="none"/>
        </w:rPr>
        <w:t>”。</w:t>
      </w:r>
    </w:p>
    <w:p w14:paraId="16BA13B0">
      <w:pPr>
        <w:keepNext w:val="0"/>
        <w:keepLines w:val="0"/>
        <w:pageBreakBefore w:val="0"/>
        <w:widowControl/>
        <w:kinsoku w:val="0"/>
        <w:wordWrap/>
        <w:overflowPunct/>
        <w:topLinePunct w:val="0"/>
        <w:autoSpaceDE w:val="0"/>
        <w:autoSpaceDN w:val="0"/>
        <w:bidi w:val="0"/>
        <w:adjustRightInd w:val="0"/>
        <w:snapToGrid w:val="0"/>
        <w:spacing w:before="21" w:line="264" w:lineRule="auto"/>
        <w:ind w:left="4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二、《示范文本》的性质和适用范围</w:t>
      </w:r>
    </w:p>
    <w:p w14:paraId="41EC7459">
      <w:pPr>
        <w:keepNext w:val="0"/>
        <w:keepLines w:val="0"/>
        <w:pageBreakBefore w:val="0"/>
        <w:widowControl/>
        <w:kinsoku w:val="0"/>
        <w:wordWrap/>
        <w:overflowPunct/>
        <w:topLinePunct w:val="0"/>
        <w:autoSpaceDE w:val="0"/>
        <w:autoSpaceDN w:val="0"/>
        <w:bidi w:val="0"/>
        <w:adjustRightInd w:val="0"/>
        <w:snapToGrid w:val="0"/>
        <w:spacing w:before="26" w:line="264" w:lineRule="auto"/>
        <w:ind w:right="105" w:firstLine="481"/>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《示范文本》为非强制性使用文本。《示范</w:t>
      </w:r>
      <w:r>
        <w:rPr>
          <w:rFonts w:hint="eastAsia" w:ascii="仿宋" w:hAnsi="仿宋" w:eastAsia="仿宋" w:cs="仿宋"/>
          <w:color w:val="auto"/>
          <w:sz w:val="24"/>
          <w:szCs w:val="24"/>
          <w:highlight w:val="none"/>
        </w:rPr>
        <w:t>文本》适用于房屋水利水电、土木工程、线</w:t>
      </w:r>
      <w:r>
        <w:rPr>
          <w:rFonts w:hint="eastAsia" w:ascii="仿宋" w:hAnsi="仿宋" w:eastAsia="仿宋" w:cs="仿宋"/>
          <w:color w:val="auto"/>
          <w:spacing w:val="-2"/>
          <w:sz w:val="24"/>
          <w:szCs w:val="24"/>
          <w:highlight w:val="none"/>
        </w:rPr>
        <w:t>路管道和设备安装工程、装修工程等建设工程的施工承发包</w:t>
      </w:r>
      <w:r>
        <w:rPr>
          <w:rFonts w:hint="eastAsia" w:ascii="仿宋" w:hAnsi="仿宋" w:eastAsia="仿宋" w:cs="仿宋"/>
          <w:color w:val="auto"/>
          <w:spacing w:val="-3"/>
          <w:sz w:val="24"/>
          <w:szCs w:val="24"/>
          <w:highlight w:val="none"/>
        </w:rPr>
        <w:t>活动,合同当事人可结合建设工程</w:t>
      </w:r>
      <w:r>
        <w:rPr>
          <w:rFonts w:hint="eastAsia" w:ascii="仿宋" w:hAnsi="仿宋" w:eastAsia="仿宋" w:cs="仿宋"/>
          <w:color w:val="auto"/>
          <w:spacing w:val="1"/>
          <w:sz w:val="24"/>
          <w:szCs w:val="24"/>
          <w:highlight w:val="none"/>
        </w:rPr>
        <w:t>具体情况，根据《示范文本》订立合同，并按</w:t>
      </w:r>
      <w:r>
        <w:rPr>
          <w:rFonts w:hint="eastAsia" w:ascii="仿宋" w:hAnsi="仿宋" w:eastAsia="仿宋" w:cs="仿宋"/>
          <w:color w:val="auto"/>
          <w:sz w:val="24"/>
          <w:szCs w:val="24"/>
          <w:highlight w:val="none"/>
        </w:rPr>
        <w:t>照法律法规规定和合同约定承担相应的法律责</w:t>
      </w:r>
      <w:r>
        <w:rPr>
          <w:rFonts w:hint="eastAsia" w:ascii="仿宋" w:hAnsi="仿宋" w:eastAsia="仿宋" w:cs="仿宋"/>
          <w:color w:val="auto"/>
          <w:spacing w:val="-2"/>
          <w:sz w:val="24"/>
          <w:szCs w:val="24"/>
          <w:highlight w:val="none"/>
        </w:rPr>
        <w:t>任及合同权利义务。</w:t>
      </w:r>
    </w:p>
    <w:p w14:paraId="10B04D0A">
      <w:pPr>
        <w:outlineLvl w:val="9"/>
        <w:rPr>
          <w:rFonts w:hint="eastAsia" w:ascii="仿宋" w:hAnsi="仿宋" w:eastAsia="仿宋" w:cs="仿宋"/>
          <w:color w:val="auto"/>
          <w:sz w:val="24"/>
          <w:szCs w:val="24"/>
          <w:highlight w:val="none"/>
        </w:rPr>
        <w:sectPr>
          <w:footerReference r:id="rId45"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0F249902">
      <w:pPr>
        <w:keepNext w:val="0"/>
        <w:keepLines w:val="0"/>
        <w:pageBreakBefore w:val="0"/>
        <w:widowControl/>
        <w:kinsoku w:val="0"/>
        <w:wordWrap/>
        <w:overflowPunct/>
        <w:topLinePunct w:val="0"/>
        <w:autoSpaceDE w:val="0"/>
        <w:autoSpaceDN w:val="0"/>
        <w:bidi w:val="0"/>
        <w:adjustRightInd w:val="0"/>
        <w:snapToGrid w:val="0"/>
        <w:spacing w:before="114" w:line="312" w:lineRule="auto"/>
        <w:ind w:left="3126"/>
        <w:textAlignment w:val="baseline"/>
        <w:outlineLvl w:val="1"/>
        <w:rPr>
          <w:rFonts w:hint="eastAsia" w:ascii="仿宋" w:hAnsi="仿宋" w:eastAsia="仿宋" w:cs="仿宋"/>
          <w:color w:val="auto"/>
          <w:sz w:val="35"/>
          <w:szCs w:val="35"/>
          <w:highlight w:val="none"/>
        </w:rPr>
      </w:pPr>
      <w:r>
        <w:rPr>
          <w:rFonts w:hint="eastAsia" w:ascii="仿宋" w:hAnsi="仿宋" w:eastAsia="仿宋" w:cs="仿宋"/>
          <w:b/>
          <w:bCs/>
          <w:color w:val="auto"/>
          <w:spacing w:val="-1"/>
          <w:sz w:val="35"/>
          <w:szCs w:val="35"/>
          <w:highlight w:val="none"/>
        </w:rPr>
        <w:t>第一部分</w:t>
      </w:r>
      <w:r>
        <w:rPr>
          <w:rFonts w:hint="eastAsia" w:ascii="仿宋" w:hAnsi="仿宋" w:eastAsia="仿宋" w:cs="仿宋"/>
          <w:color w:val="auto"/>
          <w:spacing w:val="40"/>
          <w:sz w:val="35"/>
          <w:szCs w:val="35"/>
          <w:highlight w:val="none"/>
        </w:rPr>
        <w:t xml:space="preserve"> </w:t>
      </w:r>
      <w:r>
        <w:rPr>
          <w:rFonts w:hint="eastAsia" w:ascii="仿宋" w:hAnsi="仿宋" w:eastAsia="仿宋" w:cs="仿宋"/>
          <w:b/>
          <w:bCs/>
          <w:color w:val="auto"/>
          <w:spacing w:val="-1"/>
          <w:sz w:val="35"/>
          <w:szCs w:val="35"/>
          <w:highlight w:val="none"/>
        </w:rPr>
        <w:t>合同协议书</w:t>
      </w:r>
    </w:p>
    <w:p w14:paraId="0813FCCF">
      <w:pPr>
        <w:keepNext w:val="0"/>
        <w:keepLines w:val="0"/>
        <w:pageBreakBefore w:val="0"/>
        <w:widowControl/>
        <w:kinsoku w:val="0"/>
        <w:wordWrap/>
        <w:overflowPunct/>
        <w:topLinePunct w:val="0"/>
        <w:autoSpaceDE w:val="0"/>
        <w:autoSpaceDN w:val="0"/>
        <w:bidi w:val="0"/>
        <w:adjustRightInd w:val="0"/>
        <w:snapToGrid w:val="0"/>
        <w:spacing w:before="21" w:line="312" w:lineRule="auto"/>
        <w:ind w:left="10"/>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发包人（全称</w:t>
      </w:r>
      <w:r>
        <w:rPr>
          <w:rFonts w:hint="eastAsia" w:ascii="仿宋" w:hAnsi="仿宋" w:eastAsia="仿宋" w:cs="仿宋"/>
          <w:b/>
          <w:bCs/>
          <w:color w:val="auto"/>
          <w:spacing w:val="-1"/>
          <w:sz w:val="28"/>
          <w:szCs w:val="28"/>
          <w:highlight w:val="none"/>
        </w:rPr>
        <w:t>）：</w:t>
      </w:r>
      <w:r>
        <w:rPr>
          <w:rFonts w:hint="eastAsia" w:ascii="仿宋" w:hAnsi="仿宋" w:eastAsia="仿宋" w:cs="仿宋"/>
          <w:color w:val="auto"/>
          <w:sz w:val="28"/>
          <w:szCs w:val="28"/>
          <w:highlight w:val="none"/>
          <w:u w:val="single" w:color="auto"/>
        </w:rPr>
        <w:t xml:space="preserve">                                   </w:t>
      </w:r>
    </w:p>
    <w:p w14:paraId="21B375E1">
      <w:pPr>
        <w:keepNext w:val="0"/>
        <w:keepLines w:val="0"/>
        <w:pageBreakBefore w:val="0"/>
        <w:widowControl/>
        <w:kinsoku w:val="0"/>
        <w:wordWrap/>
        <w:overflowPunct/>
        <w:topLinePunct w:val="0"/>
        <w:autoSpaceDE w:val="0"/>
        <w:autoSpaceDN w:val="0"/>
        <w:bidi w:val="0"/>
        <w:adjustRightInd w:val="0"/>
        <w:snapToGrid w:val="0"/>
        <w:spacing w:before="208" w:line="312" w:lineRule="auto"/>
        <w:ind w:left="2"/>
        <w:textAlignment w:val="baseline"/>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承包人（全称</w:t>
      </w:r>
      <w:r>
        <w:rPr>
          <w:rFonts w:hint="eastAsia" w:ascii="仿宋" w:hAnsi="仿宋" w:eastAsia="仿宋" w:cs="仿宋"/>
          <w:b/>
          <w:bCs/>
          <w:color w:val="auto"/>
          <w:spacing w:val="-3"/>
          <w:sz w:val="28"/>
          <w:szCs w:val="28"/>
          <w:highlight w:val="none"/>
        </w:rPr>
        <w:t>）：</w:t>
      </w:r>
      <w:r>
        <w:rPr>
          <w:rFonts w:hint="eastAsia" w:ascii="仿宋" w:hAnsi="仿宋" w:eastAsia="仿宋" w:cs="仿宋"/>
          <w:color w:val="auto"/>
          <w:sz w:val="28"/>
          <w:szCs w:val="28"/>
          <w:highlight w:val="none"/>
          <w:u w:val="single" w:color="auto"/>
        </w:rPr>
        <w:t xml:space="preserve">                                   </w:t>
      </w:r>
    </w:p>
    <w:p w14:paraId="59B85CA4">
      <w:pPr>
        <w:keepNext w:val="0"/>
        <w:keepLines w:val="0"/>
        <w:pageBreakBefore w:val="0"/>
        <w:widowControl/>
        <w:kinsoku w:val="0"/>
        <w:wordWrap/>
        <w:overflowPunct/>
        <w:topLinePunct w:val="0"/>
        <w:autoSpaceDE w:val="0"/>
        <w:autoSpaceDN w:val="0"/>
        <w:bidi w:val="0"/>
        <w:adjustRightInd w:val="0"/>
        <w:snapToGrid w:val="0"/>
        <w:spacing w:before="202" w:line="312" w:lineRule="auto"/>
        <w:ind w:left="8" w:firstLine="47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根据《中华人民共和国民法典》、《中华人民</w:t>
      </w:r>
      <w:r>
        <w:rPr>
          <w:rFonts w:hint="eastAsia" w:ascii="仿宋" w:hAnsi="仿宋" w:eastAsia="仿宋" w:cs="仿宋"/>
          <w:color w:val="auto"/>
          <w:sz w:val="24"/>
          <w:szCs w:val="24"/>
          <w:highlight w:val="none"/>
        </w:rPr>
        <w:t>共和国建筑法》及有关法律规定，遵循平</w:t>
      </w:r>
      <w:r>
        <w:rPr>
          <w:rFonts w:hint="eastAsia" w:ascii="仿宋" w:hAnsi="仿宋" w:eastAsia="仿宋" w:cs="仿宋"/>
          <w:color w:val="auto"/>
          <w:spacing w:val="-2"/>
          <w:sz w:val="24"/>
          <w:szCs w:val="24"/>
          <w:highlight w:val="none"/>
        </w:rPr>
        <w:t>等、自愿、公平和诚实信用的原则，双方就</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3"/>
          <w:sz w:val="24"/>
          <w:szCs w:val="24"/>
          <w:highlight w:val="none"/>
        </w:rPr>
        <w:t>工程施工及有关事项协</w:t>
      </w:r>
      <w:r>
        <w:rPr>
          <w:rFonts w:hint="eastAsia" w:ascii="仿宋" w:hAnsi="仿宋" w:eastAsia="仿宋" w:cs="仿宋"/>
          <w:color w:val="auto"/>
          <w:spacing w:val="-2"/>
          <w:sz w:val="24"/>
          <w:szCs w:val="24"/>
          <w:highlight w:val="none"/>
        </w:rPr>
        <w:t>商一致，共同达成如下协议：</w:t>
      </w:r>
    </w:p>
    <w:p w14:paraId="13E77545">
      <w:pPr>
        <w:keepNext w:val="0"/>
        <w:keepLines w:val="0"/>
        <w:pageBreakBefore w:val="0"/>
        <w:widowControl/>
        <w:kinsoku w:val="0"/>
        <w:wordWrap/>
        <w:overflowPunct/>
        <w:topLinePunct w:val="0"/>
        <w:autoSpaceDE w:val="0"/>
        <w:autoSpaceDN w:val="0"/>
        <w:bidi w:val="0"/>
        <w:adjustRightInd w:val="0"/>
        <w:snapToGrid w:val="0"/>
        <w:spacing w:before="119" w:line="312" w:lineRule="auto"/>
        <w:ind w:left="4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一、工程概况</w:t>
      </w:r>
    </w:p>
    <w:p w14:paraId="39F79BD8">
      <w:pPr>
        <w:keepNext w:val="0"/>
        <w:keepLines w:val="0"/>
        <w:pageBreakBefore w:val="0"/>
        <w:widowControl/>
        <w:kinsoku w:val="0"/>
        <w:wordWrap/>
        <w:overflowPunct/>
        <w:topLinePunct w:val="0"/>
        <w:autoSpaceDE w:val="0"/>
        <w:autoSpaceDN w:val="0"/>
        <w:bidi w:val="0"/>
        <w:adjustRightInd w:val="0"/>
        <w:snapToGrid w:val="0"/>
        <w:spacing w:before="296" w:line="312" w:lineRule="auto"/>
        <w:ind w:left="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1.工程名称：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13A807AB">
      <w:pPr>
        <w:keepNext w:val="0"/>
        <w:keepLines w:val="0"/>
        <w:pageBreakBefore w:val="0"/>
        <w:widowControl/>
        <w:kinsoku w:val="0"/>
        <w:wordWrap/>
        <w:overflowPunct/>
        <w:topLinePunct w:val="0"/>
        <w:autoSpaceDE w:val="0"/>
        <w:autoSpaceDN w:val="0"/>
        <w:bidi w:val="0"/>
        <w:adjustRightInd w:val="0"/>
        <w:snapToGrid w:val="0"/>
        <w:spacing w:before="180" w:line="312" w:lineRule="auto"/>
        <w:ind w:left="4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2.工程地点：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DDC16CA">
      <w:pPr>
        <w:keepNext w:val="0"/>
        <w:keepLines w:val="0"/>
        <w:pageBreakBefore w:val="0"/>
        <w:widowControl/>
        <w:kinsoku w:val="0"/>
        <w:wordWrap/>
        <w:overflowPunct/>
        <w:topLinePunct w:val="0"/>
        <w:autoSpaceDE w:val="0"/>
        <w:autoSpaceDN w:val="0"/>
        <w:bidi w:val="0"/>
        <w:adjustRightInd w:val="0"/>
        <w:snapToGrid w:val="0"/>
        <w:spacing w:before="176" w:line="312" w:lineRule="auto"/>
        <w:ind w:left="4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3.工程立项批准文号：</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1ADA7E4">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6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4.资金来源：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1BB03E3">
      <w:pPr>
        <w:keepNext w:val="0"/>
        <w:keepLines w:val="0"/>
        <w:pageBreakBefore w:val="0"/>
        <w:widowControl/>
        <w:kinsoku w:val="0"/>
        <w:wordWrap/>
        <w:overflowPunct/>
        <w:topLinePunct w:val="0"/>
        <w:autoSpaceDE w:val="0"/>
        <w:autoSpaceDN w:val="0"/>
        <w:bidi w:val="0"/>
        <w:adjustRightInd w:val="0"/>
        <w:snapToGrid w:val="0"/>
        <w:spacing w:before="178" w:line="312" w:lineRule="auto"/>
        <w:ind w:left="4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5.工程内容：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887E09F">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6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群体工程应附《承包人承揽工程项目一览表》（附件</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2"/>
          <w:sz w:val="24"/>
          <w:szCs w:val="24"/>
          <w:highlight w:val="none"/>
        </w:rPr>
        <w:t>1）。</w:t>
      </w:r>
    </w:p>
    <w:p w14:paraId="200E5E4E">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6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6.工程承包范围：</w:t>
      </w:r>
    </w:p>
    <w:p w14:paraId="12FD5354">
      <w:pPr>
        <w:keepNext w:val="0"/>
        <w:keepLines w:val="0"/>
        <w:pageBreakBefore w:val="0"/>
        <w:widowControl/>
        <w:tabs>
          <w:tab w:val="left" w:pos="6342"/>
        </w:tabs>
        <w:kinsoku w:val="0"/>
        <w:wordWrap/>
        <w:overflowPunct/>
        <w:topLinePunct w:val="0"/>
        <w:autoSpaceDE w:val="0"/>
        <w:autoSpaceDN w:val="0"/>
        <w:bidi w:val="0"/>
        <w:adjustRightInd w:val="0"/>
        <w:snapToGrid w:val="0"/>
        <w:spacing w:before="23" w:line="312" w:lineRule="auto"/>
        <w:ind w:left="463"/>
        <w:textAlignment w:val="baseline"/>
        <w:outlineLvl w:val="9"/>
        <w:rPr>
          <w:rFonts w:hint="eastAsia" w:ascii="仿宋" w:hAnsi="仿宋" w:eastAsia="仿宋" w:cs="仿宋"/>
          <w:color w:val="auto"/>
          <w:highlight w:val="none"/>
        </w:rPr>
      </w:pP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z w:val="7"/>
          <w:szCs w:val="7"/>
          <w:highlight w:val="none"/>
        </w:rPr>
        <w:t xml:space="preserve"> </w:t>
      </w:r>
      <w:r>
        <w:rPr>
          <w:rFonts w:hint="eastAsia" w:ascii="仿宋" w:hAnsi="仿宋" w:eastAsia="仿宋" w:cs="仿宋"/>
          <w:color w:val="auto"/>
          <w:spacing w:val="19"/>
          <w:sz w:val="7"/>
          <w:szCs w:val="7"/>
          <w:highlight w:val="none"/>
        </w:rPr>
        <w:t>。</w:t>
      </w:r>
    </w:p>
    <w:p w14:paraId="1941DCA6">
      <w:pPr>
        <w:keepNext w:val="0"/>
        <w:keepLines w:val="0"/>
        <w:pageBreakBefore w:val="0"/>
        <w:widowControl/>
        <w:kinsoku w:val="0"/>
        <w:wordWrap/>
        <w:overflowPunct/>
        <w:topLinePunct w:val="0"/>
        <w:autoSpaceDE w:val="0"/>
        <w:autoSpaceDN w:val="0"/>
        <w:bidi w:val="0"/>
        <w:adjustRightInd w:val="0"/>
        <w:snapToGrid w:val="0"/>
        <w:spacing w:before="72" w:line="312" w:lineRule="auto"/>
        <w:ind w:left="346"/>
        <w:textAlignment w:val="baseline"/>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二、合同工期</w:t>
      </w:r>
    </w:p>
    <w:p w14:paraId="10AFCC75">
      <w:pPr>
        <w:keepNext w:val="0"/>
        <w:keepLines w:val="0"/>
        <w:pageBreakBefore w:val="0"/>
        <w:widowControl/>
        <w:kinsoku w:val="0"/>
        <w:wordWrap/>
        <w:overflowPunct/>
        <w:topLinePunct w:val="0"/>
        <w:autoSpaceDE w:val="0"/>
        <w:autoSpaceDN w:val="0"/>
        <w:bidi w:val="0"/>
        <w:adjustRightInd w:val="0"/>
        <w:snapToGrid w:val="0"/>
        <w:spacing w:before="286" w:line="312" w:lineRule="auto"/>
        <w:ind w:left="46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计划开工日期：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2"/>
          <w:sz w:val="24"/>
          <w:szCs w:val="24"/>
          <w:highlight w:val="none"/>
        </w:rPr>
        <w:t>年</w:t>
      </w:r>
      <w:r>
        <w:rPr>
          <w:rFonts w:hint="eastAsia" w:ascii="仿宋" w:hAnsi="仿宋" w:eastAsia="仿宋" w:cs="仿宋"/>
          <w:color w:val="auto"/>
          <w:spacing w:val="23"/>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2"/>
          <w:sz w:val="24"/>
          <w:szCs w:val="24"/>
          <w:highlight w:val="none"/>
        </w:rPr>
        <w:t>月</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2"/>
          <w:sz w:val="24"/>
          <w:szCs w:val="24"/>
          <w:highlight w:val="none"/>
        </w:rPr>
        <w:t>日。</w:t>
      </w:r>
    </w:p>
    <w:p w14:paraId="62B69284">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6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计划竣工日期：</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2"/>
          <w:sz w:val="24"/>
          <w:szCs w:val="24"/>
          <w:highlight w:val="none"/>
        </w:rPr>
        <w:t>年</w:t>
      </w:r>
      <w:r>
        <w:rPr>
          <w:rFonts w:hint="eastAsia" w:ascii="仿宋" w:hAnsi="仿宋" w:eastAsia="仿宋" w:cs="仿宋"/>
          <w:color w:val="auto"/>
          <w:spacing w:val="23"/>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2"/>
          <w:sz w:val="24"/>
          <w:szCs w:val="24"/>
          <w:highlight w:val="none"/>
        </w:rPr>
        <w:t>月</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2"/>
          <w:sz w:val="24"/>
          <w:szCs w:val="24"/>
          <w:highlight w:val="none"/>
        </w:rPr>
        <w:t>日。</w:t>
      </w:r>
    </w:p>
    <w:p w14:paraId="43389E71">
      <w:pPr>
        <w:keepNext w:val="0"/>
        <w:keepLines w:val="0"/>
        <w:pageBreakBefore w:val="0"/>
        <w:widowControl/>
        <w:kinsoku w:val="0"/>
        <w:wordWrap/>
        <w:overflowPunct/>
        <w:topLinePunct w:val="0"/>
        <w:autoSpaceDE w:val="0"/>
        <w:autoSpaceDN w:val="0"/>
        <w:bidi w:val="0"/>
        <w:adjustRightInd w:val="0"/>
        <w:snapToGrid w:val="0"/>
        <w:spacing w:before="180" w:line="312" w:lineRule="auto"/>
        <w:ind w:firstLine="46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z w:val="24"/>
          <w:szCs w:val="24"/>
          <w:highlight w:val="none"/>
        </w:rPr>
        <w:t>天。工期总日历天数与根据前述计划开竣工日期计算的工</w:t>
      </w:r>
      <w:r>
        <w:rPr>
          <w:rFonts w:hint="eastAsia" w:ascii="仿宋" w:hAnsi="仿宋" w:eastAsia="仿宋" w:cs="仿宋"/>
          <w:color w:val="auto"/>
          <w:spacing w:val="-1"/>
          <w:sz w:val="24"/>
          <w:szCs w:val="24"/>
          <w:highlight w:val="none"/>
        </w:rPr>
        <w:t>期天数不一致的，以工期总日历天数为准。</w:t>
      </w:r>
    </w:p>
    <w:p w14:paraId="52D5E436">
      <w:pPr>
        <w:keepNext w:val="0"/>
        <w:keepLines w:val="0"/>
        <w:pageBreakBefore w:val="0"/>
        <w:widowControl/>
        <w:kinsoku w:val="0"/>
        <w:wordWrap/>
        <w:overflowPunct/>
        <w:topLinePunct w:val="0"/>
        <w:autoSpaceDE w:val="0"/>
        <w:autoSpaceDN w:val="0"/>
        <w:bidi w:val="0"/>
        <w:adjustRightInd w:val="0"/>
        <w:snapToGrid w:val="0"/>
        <w:spacing w:before="120" w:line="312" w:lineRule="auto"/>
        <w:ind w:left="4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三、质量标准</w:t>
      </w:r>
    </w:p>
    <w:p w14:paraId="5A8FD21A">
      <w:pPr>
        <w:keepNext w:val="0"/>
        <w:keepLines w:val="0"/>
        <w:pageBreakBefore w:val="0"/>
        <w:widowControl/>
        <w:kinsoku w:val="0"/>
        <w:wordWrap/>
        <w:overflowPunct/>
        <w:topLinePunct w:val="0"/>
        <w:autoSpaceDE w:val="0"/>
        <w:autoSpaceDN w:val="0"/>
        <w:bidi w:val="0"/>
        <w:adjustRightInd w:val="0"/>
        <w:snapToGrid w:val="0"/>
        <w:spacing w:before="299" w:line="312" w:lineRule="auto"/>
        <w:ind w:left="46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工程质量符合</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5"/>
          <w:sz w:val="24"/>
          <w:szCs w:val="24"/>
          <w:highlight w:val="none"/>
        </w:rPr>
        <w:t>标准。</w:t>
      </w:r>
    </w:p>
    <w:p w14:paraId="312408E8">
      <w:pPr>
        <w:keepNext w:val="0"/>
        <w:keepLines w:val="0"/>
        <w:pageBreakBefore w:val="0"/>
        <w:widowControl/>
        <w:kinsoku w:val="0"/>
        <w:wordWrap/>
        <w:overflowPunct/>
        <w:topLinePunct w:val="0"/>
        <w:autoSpaceDE w:val="0"/>
        <w:autoSpaceDN w:val="0"/>
        <w:bidi w:val="0"/>
        <w:adjustRightInd w:val="0"/>
        <w:snapToGrid w:val="0"/>
        <w:spacing w:before="299" w:line="312" w:lineRule="auto"/>
        <w:ind w:left="67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四、签约合同价与合同价格形式</w:t>
      </w:r>
    </w:p>
    <w:p w14:paraId="4C06AC64">
      <w:pPr>
        <w:keepNext w:val="0"/>
        <w:keepLines w:val="0"/>
        <w:pageBreakBefore w:val="0"/>
        <w:widowControl/>
        <w:kinsoku w:val="0"/>
        <w:wordWrap/>
        <w:overflowPunct/>
        <w:topLinePunct w:val="0"/>
        <w:autoSpaceDE w:val="0"/>
        <w:autoSpaceDN w:val="0"/>
        <w:bidi w:val="0"/>
        <w:adjustRightInd w:val="0"/>
        <w:snapToGrid w:val="0"/>
        <w:spacing w:before="297" w:line="312" w:lineRule="auto"/>
        <w:ind w:left="4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1.签约合同价为：</w:t>
      </w:r>
    </w:p>
    <w:p w14:paraId="5A7B362E">
      <w:pPr>
        <w:pStyle w:val="5"/>
        <w:keepNext w:val="0"/>
        <w:keepLines w:val="0"/>
        <w:pageBreakBefore w:val="0"/>
        <w:widowControl/>
        <w:kinsoku w:val="0"/>
        <w:wordWrap/>
        <w:overflowPunct/>
        <w:topLinePunct w:val="0"/>
        <w:autoSpaceDE w:val="0"/>
        <w:autoSpaceDN w:val="0"/>
        <w:bidi w:val="0"/>
        <w:adjustRightInd w:val="0"/>
        <w:snapToGrid w:val="0"/>
        <w:spacing w:before="179" w:line="312" w:lineRule="auto"/>
        <w:ind w:left="6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8"/>
          <w:sz w:val="24"/>
          <w:szCs w:val="24"/>
          <w:highlight w:val="none"/>
        </w:rPr>
        <w:t>元)；</w:t>
      </w:r>
    </w:p>
    <w:p w14:paraId="23B74E7D">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其中：</w:t>
      </w:r>
    </w:p>
    <w:p w14:paraId="1AFD4C82">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（1）安全文明施工费：</w:t>
      </w:r>
    </w:p>
    <w:p w14:paraId="547C1759">
      <w:pPr>
        <w:pStyle w:val="5"/>
        <w:keepNext w:val="0"/>
        <w:keepLines w:val="0"/>
        <w:pageBreakBefore w:val="0"/>
        <w:widowControl/>
        <w:kinsoku w:val="0"/>
        <w:wordWrap/>
        <w:overflowPunct/>
        <w:topLinePunct w:val="0"/>
        <w:autoSpaceDE w:val="0"/>
        <w:autoSpaceDN w:val="0"/>
        <w:bidi w:val="0"/>
        <w:adjustRightInd w:val="0"/>
        <w:snapToGrid w:val="0"/>
        <w:spacing w:before="177" w:line="312" w:lineRule="auto"/>
        <w:ind w:left="10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8"/>
          <w:sz w:val="24"/>
          <w:szCs w:val="24"/>
          <w:highlight w:val="none"/>
        </w:rPr>
        <w:t>元)；</w:t>
      </w:r>
    </w:p>
    <w:p w14:paraId="17DB4927">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（2）材料和工程设备暂估价金额：</w:t>
      </w:r>
    </w:p>
    <w:p w14:paraId="146CCF81">
      <w:pPr>
        <w:pStyle w:val="5"/>
        <w:keepNext w:val="0"/>
        <w:keepLines w:val="0"/>
        <w:pageBreakBefore w:val="0"/>
        <w:widowControl/>
        <w:kinsoku w:val="0"/>
        <w:wordWrap/>
        <w:overflowPunct/>
        <w:topLinePunct w:val="0"/>
        <w:autoSpaceDE w:val="0"/>
        <w:autoSpaceDN w:val="0"/>
        <w:bidi w:val="0"/>
        <w:adjustRightInd w:val="0"/>
        <w:snapToGrid w:val="0"/>
        <w:spacing w:before="78" w:line="312" w:lineRule="auto"/>
        <w:ind w:left="10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8"/>
          <w:sz w:val="24"/>
          <w:szCs w:val="24"/>
          <w:highlight w:val="none"/>
        </w:rPr>
        <w:t>元)；</w:t>
      </w:r>
    </w:p>
    <w:p w14:paraId="46DD802A">
      <w:pPr>
        <w:keepNext w:val="0"/>
        <w:keepLines w:val="0"/>
        <w:pageBreakBefore w:val="0"/>
        <w:widowControl/>
        <w:kinsoku w:val="0"/>
        <w:wordWrap/>
        <w:overflowPunct/>
        <w:topLinePunct w:val="0"/>
        <w:autoSpaceDE w:val="0"/>
        <w:autoSpaceDN w:val="0"/>
        <w:bidi w:val="0"/>
        <w:adjustRightInd w:val="0"/>
        <w:snapToGrid w:val="0"/>
        <w:spacing w:before="176" w:line="312" w:lineRule="auto"/>
        <w:ind w:left="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（3）专业工程暂估价金额：</w:t>
      </w:r>
    </w:p>
    <w:p w14:paraId="5404E0F0">
      <w:pPr>
        <w:pStyle w:val="5"/>
        <w:keepNext w:val="0"/>
        <w:keepLines w:val="0"/>
        <w:pageBreakBefore w:val="0"/>
        <w:widowControl/>
        <w:kinsoku w:val="0"/>
        <w:wordWrap/>
        <w:overflowPunct/>
        <w:topLinePunct w:val="0"/>
        <w:autoSpaceDE w:val="0"/>
        <w:autoSpaceDN w:val="0"/>
        <w:bidi w:val="0"/>
        <w:adjustRightInd w:val="0"/>
        <w:snapToGrid w:val="0"/>
        <w:spacing w:before="182" w:line="312" w:lineRule="auto"/>
        <w:ind w:left="10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8"/>
          <w:sz w:val="24"/>
          <w:szCs w:val="24"/>
          <w:highlight w:val="none"/>
        </w:rPr>
        <w:t>元)；</w:t>
      </w:r>
    </w:p>
    <w:p w14:paraId="34BE01E8">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（4）暂列金额：</w:t>
      </w:r>
    </w:p>
    <w:p w14:paraId="7CCFA52F">
      <w:pPr>
        <w:pStyle w:val="5"/>
        <w:keepNext w:val="0"/>
        <w:keepLines w:val="0"/>
        <w:pageBreakBefore w:val="0"/>
        <w:widowControl/>
        <w:kinsoku w:val="0"/>
        <w:wordWrap/>
        <w:overflowPunct/>
        <w:topLinePunct w:val="0"/>
        <w:autoSpaceDE w:val="0"/>
        <w:autoSpaceDN w:val="0"/>
        <w:bidi w:val="0"/>
        <w:adjustRightInd w:val="0"/>
        <w:snapToGrid w:val="0"/>
        <w:spacing w:before="179" w:line="312" w:lineRule="auto"/>
        <w:ind w:left="10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8"/>
          <w:sz w:val="24"/>
          <w:szCs w:val="24"/>
          <w:highlight w:val="none"/>
        </w:rPr>
        <w:t>元)。</w:t>
      </w:r>
    </w:p>
    <w:p w14:paraId="26FE5FDF">
      <w:pPr>
        <w:keepNext w:val="0"/>
        <w:keepLines w:val="0"/>
        <w:pageBreakBefore w:val="0"/>
        <w:widowControl/>
        <w:kinsoku w:val="0"/>
        <w:wordWrap/>
        <w:overflowPunct/>
        <w:topLinePunct w:val="0"/>
        <w:autoSpaceDE w:val="0"/>
        <w:autoSpaceDN w:val="0"/>
        <w:bidi w:val="0"/>
        <w:adjustRightInd w:val="0"/>
        <w:snapToGrid w:val="0"/>
        <w:spacing w:before="176" w:line="312" w:lineRule="auto"/>
        <w:ind w:left="4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F91C7FE">
      <w:pPr>
        <w:keepNext w:val="0"/>
        <w:keepLines w:val="0"/>
        <w:pageBreakBefore w:val="0"/>
        <w:widowControl/>
        <w:kinsoku w:val="0"/>
        <w:wordWrap/>
        <w:overflowPunct/>
        <w:topLinePunct w:val="0"/>
        <w:autoSpaceDE w:val="0"/>
        <w:autoSpaceDN w:val="0"/>
        <w:bidi w:val="0"/>
        <w:adjustRightInd w:val="0"/>
        <w:snapToGrid w:val="0"/>
        <w:spacing w:before="299" w:line="312" w:lineRule="auto"/>
        <w:ind w:left="48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五、项目经理</w:t>
      </w:r>
    </w:p>
    <w:p w14:paraId="60E514BA">
      <w:pPr>
        <w:keepNext w:val="0"/>
        <w:keepLines w:val="0"/>
        <w:pageBreakBefore w:val="0"/>
        <w:widowControl/>
        <w:kinsoku w:val="0"/>
        <w:wordWrap/>
        <w:overflowPunct/>
        <w:topLinePunct w:val="0"/>
        <w:autoSpaceDE w:val="0"/>
        <w:autoSpaceDN w:val="0"/>
        <w:bidi w:val="0"/>
        <w:adjustRightInd w:val="0"/>
        <w:snapToGrid w:val="0"/>
        <w:spacing w:before="297" w:line="312" w:lineRule="auto"/>
        <w:ind w:left="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67F5A0C">
      <w:pPr>
        <w:keepNext w:val="0"/>
        <w:keepLines w:val="0"/>
        <w:pageBreakBefore w:val="0"/>
        <w:widowControl/>
        <w:kinsoku w:val="0"/>
        <w:wordWrap/>
        <w:overflowPunct/>
        <w:topLinePunct w:val="0"/>
        <w:autoSpaceDE w:val="0"/>
        <w:autoSpaceDN w:val="0"/>
        <w:bidi w:val="0"/>
        <w:adjustRightInd w:val="0"/>
        <w:snapToGrid w:val="0"/>
        <w:spacing w:before="295" w:line="312" w:lineRule="auto"/>
        <w:ind w:left="48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六、合同文件构成</w:t>
      </w:r>
    </w:p>
    <w:p w14:paraId="4C462317">
      <w:pPr>
        <w:keepNext w:val="0"/>
        <w:keepLines w:val="0"/>
        <w:pageBreakBefore w:val="0"/>
        <w:widowControl/>
        <w:kinsoku w:val="0"/>
        <w:wordWrap/>
        <w:overflowPunct/>
        <w:topLinePunct w:val="0"/>
        <w:autoSpaceDE w:val="0"/>
        <w:autoSpaceDN w:val="0"/>
        <w:bidi w:val="0"/>
        <w:adjustRightInd w:val="0"/>
        <w:snapToGrid w:val="0"/>
        <w:spacing w:before="297" w:line="312" w:lineRule="auto"/>
        <w:ind w:left="48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本协议书与下列文件一起构成合同文件：</w:t>
      </w:r>
    </w:p>
    <w:p w14:paraId="061D35DE">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85" w:leftChars="0" w:firstLine="153"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（1）中标通知书（如果有</w:t>
      </w:r>
      <w:r>
        <w:rPr>
          <w:rFonts w:hint="eastAsia" w:ascii="仿宋" w:hAnsi="仿宋" w:eastAsia="仿宋" w:cs="仿宋"/>
          <w:color w:val="auto"/>
          <w:spacing w:val="1"/>
          <w:sz w:val="24"/>
          <w:szCs w:val="24"/>
          <w:highlight w:val="none"/>
        </w:rPr>
        <w:t>）；</w:t>
      </w:r>
    </w:p>
    <w:p w14:paraId="4488A894">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leftChars="0" w:firstLine="153"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（2）投标函及其附录（如果有</w:t>
      </w:r>
      <w:r>
        <w:rPr>
          <w:rFonts w:hint="eastAsia" w:ascii="仿宋" w:hAnsi="仿宋" w:eastAsia="仿宋" w:cs="仿宋"/>
          <w:color w:val="auto"/>
          <w:spacing w:val="3"/>
          <w:sz w:val="24"/>
          <w:szCs w:val="24"/>
          <w:highlight w:val="none"/>
        </w:rPr>
        <w:t>）；</w:t>
      </w:r>
    </w:p>
    <w:p w14:paraId="3207ADAB">
      <w:pPr>
        <w:keepNext w:val="0"/>
        <w:keepLines w:val="0"/>
        <w:pageBreakBefore w:val="0"/>
        <w:widowControl/>
        <w:kinsoku w:val="0"/>
        <w:wordWrap/>
        <w:overflowPunct/>
        <w:topLinePunct w:val="0"/>
        <w:autoSpaceDE w:val="0"/>
        <w:autoSpaceDN w:val="0"/>
        <w:bidi w:val="0"/>
        <w:adjustRightInd w:val="0"/>
        <w:snapToGrid w:val="0"/>
        <w:spacing w:before="180" w:line="312" w:lineRule="auto"/>
        <w:ind w:left="485" w:leftChars="0" w:firstLine="153"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（3）专用合同条款及其附件；</w:t>
      </w:r>
    </w:p>
    <w:p w14:paraId="4F6040B1">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85" w:leftChars="0" w:firstLine="152"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（4）通用合同条款；</w:t>
      </w:r>
    </w:p>
    <w:p w14:paraId="653F6AE2">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leftChars="0" w:firstLine="153"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（5）技术标准和要求；</w:t>
      </w:r>
    </w:p>
    <w:p w14:paraId="45E34551">
      <w:pPr>
        <w:keepNext w:val="0"/>
        <w:keepLines w:val="0"/>
        <w:pageBreakBefore w:val="0"/>
        <w:widowControl/>
        <w:kinsoku w:val="0"/>
        <w:wordWrap/>
        <w:overflowPunct/>
        <w:topLinePunct w:val="0"/>
        <w:autoSpaceDE w:val="0"/>
        <w:autoSpaceDN w:val="0"/>
        <w:bidi w:val="0"/>
        <w:adjustRightInd w:val="0"/>
        <w:snapToGrid w:val="0"/>
        <w:spacing w:before="179" w:line="312" w:lineRule="auto"/>
        <w:ind w:left="485" w:leftChars="0" w:firstLine="150"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（6）图纸；</w:t>
      </w:r>
    </w:p>
    <w:p w14:paraId="6842B1EA">
      <w:pPr>
        <w:keepNext w:val="0"/>
        <w:keepLines w:val="0"/>
        <w:pageBreakBefore w:val="0"/>
        <w:widowControl/>
        <w:kinsoku w:val="0"/>
        <w:wordWrap/>
        <w:overflowPunct/>
        <w:topLinePunct w:val="0"/>
        <w:autoSpaceDE w:val="0"/>
        <w:autoSpaceDN w:val="0"/>
        <w:bidi w:val="0"/>
        <w:adjustRightInd w:val="0"/>
        <w:snapToGrid w:val="0"/>
        <w:spacing w:before="177" w:line="312" w:lineRule="auto"/>
        <w:ind w:left="485" w:leftChars="0" w:firstLine="153"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（7）已标价工程量清单或预算书；</w:t>
      </w:r>
    </w:p>
    <w:p w14:paraId="6E5B46D2">
      <w:pPr>
        <w:keepNext w:val="0"/>
        <w:keepLines w:val="0"/>
        <w:pageBreakBefore w:val="0"/>
        <w:widowControl/>
        <w:kinsoku w:val="0"/>
        <w:wordWrap/>
        <w:overflowPunct/>
        <w:topLinePunct w:val="0"/>
        <w:autoSpaceDE w:val="0"/>
        <w:autoSpaceDN w:val="0"/>
        <w:bidi w:val="0"/>
        <w:adjustRightInd w:val="0"/>
        <w:snapToGrid w:val="0"/>
        <w:spacing w:before="180" w:line="312" w:lineRule="auto"/>
        <w:ind w:left="485" w:leftChars="0" w:firstLine="152" w:firstLineChars="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（8）其他合同文件。</w:t>
      </w:r>
    </w:p>
    <w:p w14:paraId="3F53D53A">
      <w:pPr>
        <w:keepNext w:val="0"/>
        <w:keepLines w:val="0"/>
        <w:pageBreakBefore w:val="0"/>
        <w:widowControl/>
        <w:kinsoku w:val="0"/>
        <w:wordWrap/>
        <w:overflowPunct/>
        <w:topLinePunct w:val="0"/>
        <w:autoSpaceDE w:val="0"/>
        <w:autoSpaceDN w:val="0"/>
        <w:bidi w:val="0"/>
        <w:adjustRightInd w:val="0"/>
        <w:snapToGrid w:val="0"/>
        <w:spacing w:before="178" w:line="312" w:lineRule="auto"/>
        <w:ind w:left="48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在合同订立及履行过程中形成的与合同有关的文件均构成合同文件组成部分。</w:t>
      </w:r>
    </w:p>
    <w:p w14:paraId="608A0791">
      <w:pPr>
        <w:keepNext w:val="0"/>
        <w:keepLines w:val="0"/>
        <w:pageBreakBefore w:val="0"/>
        <w:widowControl/>
        <w:kinsoku w:val="0"/>
        <w:wordWrap/>
        <w:overflowPunct/>
        <w:topLinePunct w:val="0"/>
        <w:autoSpaceDE w:val="0"/>
        <w:autoSpaceDN w:val="0"/>
        <w:bidi w:val="0"/>
        <w:adjustRightInd w:val="0"/>
        <w:snapToGrid w:val="0"/>
        <w:spacing w:before="183" w:line="312" w:lineRule="auto"/>
        <w:ind w:left="2" w:right="65" w:firstLine="47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w:t>
      </w:r>
      <w:r>
        <w:rPr>
          <w:rFonts w:hint="eastAsia" w:ascii="仿宋" w:hAnsi="仿宋" w:eastAsia="仿宋" w:cs="仿宋"/>
          <w:color w:val="auto"/>
          <w:spacing w:val="-1"/>
          <w:sz w:val="24"/>
          <w:szCs w:val="24"/>
          <w:highlight w:val="none"/>
        </w:rPr>
        <w:t>同文件所作出的补充和修改，属于同一类内容的文件，应以最新签署的为准。专用合同条款及其附件须经合同当事人签字或盖章。</w:t>
      </w:r>
    </w:p>
    <w:p w14:paraId="5F8CC81B">
      <w:pPr>
        <w:keepNext w:val="0"/>
        <w:keepLines w:val="0"/>
        <w:pageBreakBefore w:val="0"/>
        <w:widowControl/>
        <w:kinsoku w:val="0"/>
        <w:wordWrap/>
        <w:overflowPunct/>
        <w:topLinePunct w:val="0"/>
        <w:autoSpaceDE w:val="0"/>
        <w:autoSpaceDN w:val="0"/>
        <w:bidi w:val="0"/>
        <w:adjustRightInd w:val="0"/>
        <w:snapToGrid w:val="0"/>
        <w:spacing w:before="117" w:line="312" w:lineRule="auto"/>
        <w:ind w:left="463"/>
        <w:textAlignment w:val="baseline"/>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七、响应性须知</w:t>
      </w:r>
    </w:p>
    <w:p w14:paraId="312D87FD">
      <w:pPr>
        <w:keepNext w:val="0"/>
        <w:keepLines w:val="0"/>
        <w:pageBreakBefore w:val="0"/>
        <w:widowControl/>
        <w:kinsoku w:val="0"/>
        <w:wordWrap/>
        <w:overflowPunct/>
        <w:topLinePunct w:val="0"/>
        <w:autoSpaceDE w:val="0"/>
        <w:autoSpaceDN w:val="0"/>
        <w:bidi w:val="0"/>
        <w:adjustRightInd w:val="0"/>
        <w:snapToGrid w:val="0"/>
        <w:spacing w:before="287" w:line="312" w:lineRule="auto"/>
        <w:ind w:right="27" w:firstLine="4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1.发包人须按照法律规定</w:t>
      </w:r>
      <w:r>
        <w:rPr>
          <w:rFonts w:hint="eastAsia" w:ascii="仿宋" w:hAnsi="仿宋" w:eastAsia="仿宋" w:cs="仿宋"/>
          <w:color w:val="auto"/>
          <w:spacing w:val="1"/>
          <w:sz w:val="22"/>
          <w:szCs w:val="22"/>
          <w:highlight w:val="none"/>
        </w:rPr>
        <w:t>履行</w:t>
      </w:r>
      <w:r>
        <w:rPr>
          <w:rFonts w:hint="eastAsia" w:ascii="仿宋" w:hAnsi="仿宋" w:eastAsia="仿宋" w:cs="仿宋"/>
          <w:color w:val="auto"/>
          <w:spacing w:val="1"/>
          <w:sz w:val="24"/>
          <w:szCs w:val="24"/>
          <w:highlight w:val="none"/>
        </w:rPr>
        <w:t>项目审批手续、筹集工程建设资金并按照合同约定的期限</w:t>
      </w:r>
      <w:r>
        <w:rPr>
          <w:rFonts w:hint="eastAsia" w:ascii="仿宋" w:hAnsi="仿宋" w:eastAsia="仿宋" w:cs="仿宋"/>
          <w:color w:val="auto"/>
          <w:spacing w:val="-2"/>
          <w:sz w:val="24"/>
          <w:szCs w:val="24"/>
          <w:highlight w:val="none"/>
        </w:rPr>
        <w:t>和方式支付合同价款。</w:t>
      </w:r>
    </w:p>
    <w:p w14:paraId="0A7855B8">
      <w:pPr>
        <w:keepNext w:val="0"/>
        <w:keepLines w:val="0"/>
        <w:pageBreakBefore w:val="0"/>
        <w:widowControl/>
        <w:kinsoku w:val="0"/>
        <w:wordWrap/>
        <w:overflowPunct/>
        <w:topLinePunct w:val="0"/>
        <w:autoSpaceDE w:val="0"/>
        <w:autoSpaceDN w:val="0"/>
        <w:bidi w:val="0"/>
        <w:adjustRightInd w:val="0"/>
        <w:snapToGrid w:val="0"/>
        <w:spacing w:before="178" w:line="312" w:lineRule="auto"/>
        <w:ind w:left="5" w:firstLine="46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2.承包人须承诺：按照法律规定及合同约定组织完成工程施工，确保工程质量和安全，</w:t>
      </w:r>
      <w:r>
        <w:rPr>
          <w:rFonts w:hint="eastAsia" w:ascii="仿宋" w:hAnsi="仿宋" w:eastAsia="仿宋" w:cs="仿宋"/>
          <w:color w:val="auto"/>
          <w:spacing w:val="-1"/>
          <w:sz w:val="24"/>
          <w:szCs w:val="24"/>
          <w:highlight w:val="none"/>
        </w:rPr>
        <w:t>不进行转包及违法分包，并在缺陷责任期及保修期内承担相应的工程维修责任。（此条承</w:t>
      </w:r>
    </w:p>
    <w:p w14:paraId="16D01DA4">
      <w:pPr>
        <w:keepNext w:val="0"/>
        <w:keepLines w:val="0"/>
        <w:pageBreakBefore w:val="0"/>
        <w:widowControl/>
        <w:kinsoku w:val="0"/>
        <w:wordWrap/>
        <w:overflowPunct/>
        <w:topLinePunct w:val="0"/>
        <w:autoSpaceDE w:val="0"/>
        <w:autoSpaceDN w:val="0"/>
        <w:bidi w:val="0"/>
        <w:adjustRightInd w:val="0"/>
        <w:snapToGrid w:val="0"/>
        <w:spacing w:before="182" w:line="312" w:lineRule="auto"/>
        <w:ind w:left="47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诺须放入投标文件中）</w:t>
      </w:r>
    </w:p>
    <w:p w14:paraId="131533BC">
      <w:pPr>
        <w:keepNext w:val="0"/>
        <w:keepLines w:val="0"/>
        <w:pageBreakBefore w:val="0"/>
        <w:widowControl/>
        <w:kinsoku w:val="0"/>
        <w:wordWrap/>
        <w:overflowPunct/>
        <w:topLinePunct w:val="0"/>
        <w:autoSpaceDE w:val="0"/>
        <w:autoSpaceDN w:val="0"/>
        <w:bidi w:val="0"/>
        <w:adjustRightInd w:val="0"/>
        <w:snapToGrid w:val="0"/>
        <w:spacing w:before="177" w:line="312" w:lineRule="auto"/>
        <w:ind w:right="26" w:firstLine="476"/>
        <w:textAlignment w:val="baseline"/>
        <w:outlineLvl w:val="9"/>
        <w:rPr>
          <w:rFonts w:hint="eastAsia" w:ascii="仿宋" w:hAnsi="仿宋" w:eastAsia="仿宋" w:cs="仿宋"/>
          <w:color w:val="auto"/>
          <w:highlight w:val="none"/>
        </w:rPr>
      </w:pPr>
      <w:r>
        <w:rPr>
          <w:rFonts w:hint="eastAsia" w:ascii="仿宋" w:hAnsi="仿宋" w:eastAsia="仿宋" w:cs="仿宋"/>
          <w:color w:val="auto"/>
          <w:spacing w:val="1"/>
          <w:sz w:val="24"/>
          <w:szCs w:val="24"/>
          <w:highlight w:val="none"/>
        </w:rPr>
        <w:t>3.发包人和承包人通过招投标形式签订合同的，双方</w:t>
      </w:r>
      <w:r>
        <w:rPr>
          <w:rFonts w:hint="eastAsia" w:ascii="仿宋" w:hAnsi="仿宋" w:eastAsia="仿宋" w:cs="仿宋"/>
          <w:color w:val="auto"/>
          <w:sz w:val="24"/>
          <w:szCs w:val="24"/>
          <w:highlight w:val="none"/>
        </w:rPr>
        <w:t>理解并保证不再就同一工程另行签</w:t>
      </w:r>
      <w:r>
        <w:rPr>
          <w:rFonts w:hint="eastAsia" w:ascii="仿宋" w:hAnsi="仿宋" w:eastAsia="仿宋" w:cs="仿宋"/>
          <w:color w:val="auto"/>
          <w:spacing w:val="-2"/>
          <w:sz w:val="24"/>
          <w:szCs w:val="24"/>
          <w:highlight w:val="none"/>
        </w:rPr>
        <w:t>订与合同实质性内容相背离的协议</w:t>
      </w:r>
      <w:r>
        <w:rPr>
          <w:rFonts w:hint="eastAsia" w:ascii="仿宋" w:hAnsi="仿宋" w:eastAsia="仿宋" w:cs="仿宋"/>
          <w:color w:val="auto"/>
          <w:spacing w:val="-2"/>
          <w:sz w:val="28"/>
          <w:szCs w:val="28"/>
          <w:highlight w:val="none"/>
        </w:rPr>
        <w:t>。</w:t>
      </w:r>
    </w:p>
    <w:p w14:paraId="54A97AF5">
      <w:pPr>
        <w:keepNext w:val="0"/>
        <w:keepLines w:val="0"/>
        <w:pageBreakBefore w:val="0"/>
        <w:widowControl/>
        <w:kinsoku w:val="0"/>
        <w:wordWrap/>
        <w:overflowPunct/>
        <w:topLinePunct w:val="0"/>
        <w:autoSpaceDE w:val="0"/>
        <w:autoSpaceDN w:val="0"/>
        <w:bidi w:val="0"/>
        <w:adjustRightInd w:val="0"/>
        <w:snapToGrid w:val="0"/>
        <w:spacing w:before="78" w:line="312" w:lineRule="auto"/>
        <w:ind w:left="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八、词语含义</w:t>
      </w:r>
    </w:p>
    <w:p w14:paraId="750FB11B">
      <w:pPr>
        <w:keepNext w:val="0"/>
        <w:keepLines w:val="0"/>
        <w:pageBreakBefore w:val="0"/>
        <w:widowControl/>
        <w:kinsoku w:val="0"/>
        <w:wordWrap/>
        <w:overflowPunct/>
        <w:topLinePunct w:val="0"/>
        <w:autoSpaceDE w:val="0"/>
        <w:autoSpaceDN w:val="0"/>
        <w:bidi w:val="0"/>
        <w:adjustRightInd w:val="0"/>
        <w:snapToGrid w:val="0"/>
        <w:spacing w:before="176" w:line="312"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本协议书中词语含义与第二部分通用合同条款中赋予的含义相同。</w:t>
      </w:r>
    </w:p>
    <w:p w14:paraId="2DF08087">
      <w:pPr>
        <w:keepNext w:val="0"/>
        <w:keepLines w:val="0"/>
        <w:pageBreakBefore w:val="0"/>
        <w:widowControl/>
        <w:kinsoku w:val="0"/>
        <w:wordWrap/>
        <w:overflowPunct/>
        <w:topLinePunct w:val="0"/>
        <w:autoSpaceDE w:val="0"/>
        <w:autoSpaceDN w:val="0"/>
        <w:bidi w:val="0"/>
        <w:adjustRightInd w:val="0"/>
        <w:snapToGrid w:val="0"/>
        <w:spacing w:before="299" w:line="312" w:lineRule="auto"/>
        <w:ind w:left="7"/>
        <w:textAlignment w:val="baseline"/>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pacing w:val="-5"/>
          <w:sz w:val="24"/>
          <w:szCs w:val="24"/>
          <w:highlight w:val="none"/>
        </w:rPr>
        <w:t>九、签订时间</w:t>
      </w:r>
    </w:p>
    <w:p w14:paraId="3D4A2768">
      <w:pPr>
        <w:keepNext w:val="0"/>
        <w:keepLines w:val="0"/>
        <w:pageBreakBefore w:val="0"/>
        <w:widowControl/>
        <w:kinsoku w:val="0"/>
        <w:wordWrap/>
        <w:overflowPunct/>
        <w:topLinePunct w:val="0"/>
        <w:autoSpaceDE w:val="0"/>
        <w:autoSpaceDN w:val="0"/>
        <w:bidi w:val="0"/>
        <w:adjustRightInd w:val="0"/>
        <w:snapToGrid w:val="0"/>
        <w:spacing w:before="296" w:line="312"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本合同于</w:t>
      </w:r>
      <w:r>
        <w:rPr>
          <w:rFonts w:hint="eastAsia" w:ascii="仿宋" w:hAnsi="仿宋" w:eastAsia="仿宋" w:cs="仿宋"/>
          <w:color w:val="auto"/>
          <w:spacing w:val="15"/>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10"/>
          <w:sz w:val="24"/>
          <w:szCs w:val="24"/>
          <w:highlight w:val="none"/>
        </w:rPr>
        <w:t>年</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0"/>
          <w:sz w:val="24"/>
          <w:szCs w:val="24"/>
          <w:highlight w:val="none"/>
        </w:rPr>
        <w:t>月</w:t>
      </w:r>
      <w:r>
        <w:rPr>
          <w:rFonts w:hint="eastAsia" w:ascii="仿宋" w:hAnsi="仿宋" w:eastAsia="仿宋" w:cs="仿宋"/>
          <w:color w:val="auto"/>
          <w:spacing w:val="39"/>
          <w:sz w:val="24"/>
          <w:szCs w:val="24"/>
          <w:highlight w:val="none"/>
          <w:u w:val="single" w:color="auto"/>
        </w:rPr>
        <w:t xml:space="preserve">   </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0"/>
          <w:sz w:val="24"/>
          <w:szCs w:val="24"/>
          <w:highlight w:val="none"/>
        </w:rPr>
        <w:t>日签订。</w:t>
      </w:r>
    </w:p>
    <w:p w14:paraId="42510E39">
      <w:pPr>
        <w:keepNext w:val="0"/>
        <w:keepLines w:val="0"/>
        <w:pageBreakBefore w:val="0"/>
        <w:widowControl/>
        <w:kinsoku w:val="0"/>
        <w:wordWrap/>
        <w:overflowPunct/>
        <w:topLinePunct w:val="0"/>
        <w:autoSpaceDE w:val="0"/>
        <w:autoSpaceDN w:val="0"/>
        <w:bidi w:val="0"/>
        <w:adjustRightInd w:val="0"/>
        <w:snapToGrid w:val="0"/>
        <w:spacing w:before="296" w:line="312" w:lineRule="auto"/>
        <w:ind w:left="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十、签订地点</w:t>
      </w:r>
    </w:p>
    <w:p w14:paraId="698C7FA8">
      <w:pPr>
        <w:keepNext w:val="0"/>
        <w:keepLines w:val="0"/>
        <w:pageBreakBefore w:val="0"/>
        <w:widowControl/>
        <w:kinsoku w:val="0"/>
        <w:wordWrap/>
        <w:overflowPunct/>
        <w:topLinePunct w:val="0"/>
        <w:autoSpaceDE w:val="0"/>
        <w:autoSpaceDN w:val="0"/>
        <w:bidi w:val="0"/>
        <w:adjustRightInd w:val="0"/>
        <w:snapToGrid w:val="0"/>
        <w:spacing w:before="300" w:line="312"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本合同在</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6"/>
          <w:sz w:val="24"/>
          <w:szCs w:val="24"/>
          <w:highlight w:val="none"/>
        </w:rPr>
        <w:t>签订。</w:t>
      </w:r>
    </w:p>
    <w:p w14:paraId="31A4FD65">
      <w:pPr>
        <w:keepNext w:val="0"/>
        <w:keepLines w:val="0"/>
        <w:pageBreakBefore w:val="0"/>
        <w:widowControl/>
        <w:kinsoku w:val="0"/>
        <w:wordWrap/>
        <w:overflowPunct/>
        <w:topLinePunct w:val="0"/>
        <w:autoSpaceDE w:val="0"/>
        <w:autoSpaceDN w:val="0"/>
        <w:bidi w:val="0"/>
        <w:adjustRightInd w:val="0"/>
        <w:snapToGrid w:val="0"/>
        <w:spacing w:before="302" w:line="312" w:lineRule="auto"/>
        <w:ind w:left="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十一、补充协议</w:t>
      </w:r>
    </w:p>
    <w:p w14:paraId="5634E8C0">
      <w:pPr>
        <w:keepNext w:val="0"/>
        <w:keepLines w:val="0"/>
        <w:pageBreakBefore w:val="0"/>
        <w:widowControl/>
        <w:kinsoku w:val="0"/>
        <w:wordWrap/>
        <w:overflowPunct/>
        <w:topLinePunct w:val="0"/>
        <w:autoSpaceDE w:val="0"/>
        <w:autoSpaceDN w:val="0"/>
        <w:bidi w:val="0"/>
        <w:adjustRightInd w:val="0"/>
        <w:snapToGrid w:val="0"/>
        <w:spacing w:before="297" w:line="312" w:lineRule="auto"/>
        <w:ind w:left="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合同未尽事宜，合同当事人另行签订补充协议，补充协议是合同的组成部分。</w:t>
      </w:r>
    </w:p>
    <w:p w14:paraId="044413E0">
      <w:pPr>
        <w:keepNext w:val="0"/>
        <w:keepLines w:val="0"/>
        <w:pageBreakBefore w:val="0"/>
        <w:widowControl/>
        <w:kinsoku w:val="0"/>
        <w:wordWrap/>
        <w:overflowPunct/>
        <w:topLinePunct w:val="0"/>
        <w:autoSpaceDE w:val="0"/>
        <w:autoSpaceDN w:val="0"/>
        <w:bidi w:val="0"/>
        <w:adjustRightInd w:val="0"/>
        <w:snapToGrid w:val="0"/>
        <w:spacing w:before="302" w:line="312" w:lineRule="auto"/>
        <w:ind w:left="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十二、合同生效</w:t>
      </w:r>
    </w:p>
    <w:p w14:paraId="54965808">
      <w:pPr>
        <w:keepNext w:val="0"/>
        <w:keepLines w:val="0"/>
        <w:pageBreakBefore w:val="0"/>
        <w:widowControl/>
        <w:kinsoku w:val="0"/>
        <w:wordWrap/>
        <w:overflowPunct/>
        <w:topLinePunct w:val="0"/>
        <w:autoSpaceDE w:val="0"/>
        <w:autoSpaceDN w:val="0"/>
        <w:bidi w:val="0"/>
        <w:adjustRightInd w:val="0"/>
        <w:snapToGrid w:val="0"/>
        <w:spacing w:before="297" w:line="312"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本合同自</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7"/>
          <w:sz w:val="24"/>
          <w:szCs w:val="24"/>
          <w:highlight w:val="none"/>
        </w:rPr>
        <w:t>生效。</w:t>
      </w:r>
    </w:p>
    <w:p w14:paraId="74DFAADD">
      <w:pPr>
        <w:keepNext w:val="0"/>
        <w:keepLines w:val="0"/>
        <w:pageBreakBefore w:val="0"/>
        <w:widowControl/>
        <w:kinsoku w:val="0"/>
        <w:wordWrap/>
        <w:overflowPunct/>
        <w:topLinePunct w:val="0"/>
        <w:autoSpaceDE w:val="0"/>
        <w:autoSpaceDN w:val="0"/>
        <w:bidi w:val="0"/>
        <w:adjustRightInd w:val="0"/>
        <w:snapToGrid w:val="0"/>
        <w:spacing w:before="299" w:line="312" w:lineRule="auto"/>
        <w:ind w:left="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十三、合同份数</w:t>
      </w:r>
    </w:p>
    <w:p w14:paraId="720EE649">
      <w:pPr>
        <w:keepNext w:val="0"/>
        <w:keepLines w:val="0"/>
        <w:pageBreakBefore w:val="0"/>
        <w:widowControl/>
        <w:kinsoku w:val="0"/>
        <w:wordWrap/>
        <w:overflowPunct/>
        <w:topLinePunct w:val="0"/>
        <w:autoSpaceDE w:val="0"/>
        <w:autoSpaceDN w:val="0"/>
        <w:bidi w:val="0"/>
        <w:adjustRightInd w:val="0"/>
        <w:snapToGrid w:val="0"/>
        <w:spacing w:before="297" w:line="312"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本合同一式</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2"/>
          <w:sz w:val="24"/>
          <w:szCs w:val="24"/>
          <w:highlight w:val="none"/>
        </w:rPr>
        <w:t>份，均具有同等法律效力，发包人执</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2"/>
          <w:sz w:val="24"/>
          <w:szCs w:val="24"/>
          <w:highlight w:val="none"/>
        </w:rPr>
        <w:t>份，承包人执</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2"/>
          <w:sz w:val="24"/>
          <w:szCs w:val="24"/>
          <w:highlight w:val="none"/>
        </w:rPr>
        <w:t>份。</w:t>
      </w:r>
    </w:p>
    <w:p w14:paraId="0C0E174A">
      <w:pPr>
        <w:pStyle w:val="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highlight w:val="none"/>
        </w:rPr>
      </w:pPr>
    </w:p>
    <w:p w14:paraId="5725844A">
      <w:pPr>
        <w:pStyle w:val="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highlight w:val="none"/>
        </w:rPr>
      </w:pPr>
    </w:p>
    <w:p w14:paraId="11A3A8E3">
      <w:pPr>
        <w:keepNext w:val="0"/>
        <w:keepLines w:val="0"/>
        <w:pageBreakBefore w:val="0"/>
        <w:widowControl/>
        <w:kinsoku w:val="0"/>
        <w:wordWrap/>
        <w:overflowPunct/>
        <w:topLinePunct w:val="0"/>
        <w:autoSpaceDE w:val="0"/>
        <w:autoSpaceDN w:val="0"/>
        <w:bidi w:val="0"/>
        <w:adjustRightInd w:val="0"/>
        <w:snapToGrid w:val="0"/>
        <w:spacing w:before="79" w:line="312" w:lineRule="auto"/>
        <w:ind w:left="16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发包人：</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7"/>
          <w:sz w:val="24"/>
          <w:szCs w:val="24"/>
          <w:highlight w:val="none"/>
        </w:rPr>
        <w:t>(加盖公章)</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7"/>
          <w:sz w:val="24"/>
          <w:szCs w:val="24"/>
          <w:highlight w:val="none"/>
        </w:rPr>
        <w:t>承包人：</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7"/>
          <w:sz w:val="24"/>
          <w:szCs w:val="24"/>
          <w:highlight w:val="none"/>
        </w:rPr>
        <w:t>(加盖公章)</w:t>
      </w:r>
    </w:p>
    <w:p w14:paraId="464E2838">
      <w:pPr>
        <w:pStyle w:val="5"/>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highlight w:val="none"/>
        </w:rPr>
      </w:pPr>
    </w:p>
    <w:p w14:paraId="71332C26">
      <w:pPr>
        <w:keepNext w:val="0"/>
        <w:keepLines w:val="0"/>
        <w:pageBreakBefore w:val="0"/>
        <w:widowControl/>
        <w:kinsoku w:val="0"/>
        <w:wordWrap/>
        <w:overflowPunct/>
        <w:topLinePunct w:val="0"/>
        <w:autoSpaceDE w:val="0"/>
        <w:autoSpaceDN w:val="0"/>
        <w:bidi w:val="0"/>
        <w:adjustRightInd w:val="0"/>
        <w:snapToGrid w:val="0"/>
        <w:spacing w:before="78" w:line="312" w:lineRule="auto"/>
        <w:ind w:left="162" w:right="0" w:rightChars="0" w:firstLine="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法定代表人或其委托代理人</w:t>
      </w:r>
      <w:r>
        <w:rPr>
          <w:rFonts w:hint="eastAsia" w:ascii="仿宋" w:hAnsi="仿宋" w:eastAsia="仿宋" w:cs="仿宋"/>
          <w:color w:val="auto"/>
          <w:spacing w:val="2"/>
          <w:sz w:val="24"/>
          <w:szCs w:val="24"/>
          <w:highlight w:val="none"/>
        </w:rPr>
        <w:t>（签字</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3"/>
          <w:sz w:val="24"/>
          <w:szCs w:val="24"/>
          <w:highlight w:val="none"/>
        </w:rPr>
        <w:t>：  法定代表人或其委托代理人</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2"/>
          <w:sz w:val="24"/>
          <w:szCs w:val="24"/>
          <w:highlight w:val="none"/>
        </w:rPr>
        <w:t>签字）</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 xml:space="preserve"> </w:t>
      </w:r>
    </w:p>
    <w:p w14:paraId="2CA083A0">
      <w:pPr>
        <w:keepNext w:val="0"/>
        <w:keepLines w:val="0"/>
        <w:pageBreakBefore w:val="0"/>
        <w:widowControl/>
        <w:kinsoku w:val="0"/>
        <w:wordWrap/>
        <w:overflowPunct/>
        <w:topLinePunct w:val="0"/>
        <w:autoSpaceDE w:val="0"/>
        <w:autoSpaceDN w:val="0"/>
        <w:bidi w:val="0"/>
        <w:adjustRightInd w:val="0"/>
        <w:snapToGrid w:val="0"/>
        <w:spacing w:before="78" w:line="312" w:lineRule="auto"/>
        <w:ind w:left="15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组织机构代码：</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组织</w:t>
      </w:r>
      <w:r>
        <w:rPr>
          <w:rFonts w:hint="eastAsia" w:ascii="仿宋" w:hAnsi="仿宋" w:eastAsia="仿宋" w:cs="仿宋"/>
          <w:color w:val="auto"/>
          <w:spacing w:val="-2"/>
          <w:sz w:val="24"/>
          <w:szCs w:val="24"/>
          <w:highlight w:val="none"/>
        </w:rPr>
        <w:t>机构代码：</w:t>
      </w:r>
      <w:r>
        <w:rPr>
          <w:rFonts w:hint="eastAsia" w:ascii="仿宋" w:hAnsi="仿宋" w:eastAsia="仿宋" w:cs="仿宋"/>
          <w:color w:val="auto"/>
          <w:sz w:val="24"/>
          <w:szCs w:val="24"/>
          <w:highlight w:val="none"/>
          <w:u w:val="single" w:color="auto"/>
        </w:rPr>
        <w:t xml:space="preserve">                </w:t>
      </w:r>
    </w:p>
    <w:p w14:paraId="063D1C33">
      <w:pPr>
        <w:keepNext w:val="0"/>
        <w:keepLines w:val="0"/>
        <w:pageBreakBefore w:val="0"/>
        <w:widowControl/>
        <w:kinsoku w:val="0"/>
        <w:wordWrap/>
        <w:overflowPunct/>
        <w:topLinePunct w:val="0"/>
        <w:autoSpaceDE w:val="0"/>
        <w:autoSpaceDN w:val="0"/>
        <w:bidi w:val="0"/>
        <w:adjustRightInd w:val="0"/>
        <w:snapToGrid w:val="0"/>
        <w:spacing w:before="179" w:line="312" w:lineRule="auto"/>
        <w:ind w:left="15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地</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4"/>
          <w:sz w:val="24"/>
          <w:szCs w:val="24"/>
          <w:highlight w:val="none"/>
        </w:rPr>
        <w:t>址</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24"/>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4"/>
          <w:sz w:val="24"/>
          <w:szCs w:val="24"/>
          <w:highlight w:val="none"/>
        </w:rPr>
        <w:t>地</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4"/>
          <w:sz w:val="24"/>
          <w:szCs w:val="24"/>
          <w:highlight w:val="none"/>
        </w:rPr>
        <w:t>址</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24"/>
          <w:sz w:val="24"/>
          <w:szCs w:val="24"/>
          <w:highlight w:val="none"/>
        </w:rPr>
        <w:t>：</w:t>
      </w:r>
      <w:r>
        <w:rPr>
          <w:rFonts w:hint="eastAsia" w:ascii="仿宋" w:hAnsi="仿宋" w:eastAsia="仿宋" w:cs="仿宋"/>
          <w:color w:val="auto"/>
          <w:sz w:val="24"/>
          <w:szCs w:val="24"/>
          <w:highlight w:val="none"/>
          <w:u w:val="single" w:color="auto"/>
        </w:rPr>
        <w:t xml:space="preserve">                      </w:t>
      </w:r>
    </w:p>
    <w:p w14:paraId="47F14293">
      <w:pPr>
        <w:keepNext w:val="0"/>
        <w:keepLines w:val="0"/>
        <w:pageBreakBefore w:val="0"/>
        <w:widowControl/>
        <w:kinsoku w:val="0"/>
        <w:wordWrap/>
        <w:overflowPunct/>
        <w:topLinePunct w:val="0"/>
        <w:autoSpaceDE w:val="0"/>
        <w:autoSpaceDN w:val="0"/>
        <w:bidi w:val="0"/>
        <w:adjustRightInd w:val="0"/>
        <w:snapToGrid w:val="0"/>
        <w:spacing w:before="164" w:line="312"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7D3F389E">
      <w:pPr>
        <w:keepNext w:val="0"/>
        <w:keepLines w:val="0"/>
        <w:pageBreakBefore w:val="0"/>
        <w:widowControl/>
        <w:kinsoku w:val="0"/>
        <w:wordWrap/>
        <w:overflowPunct/>
        <w:topLinePunct w:val="0"/>
        <w:autoSpaceDE w:val="0"/>
        <w:autoSpaceDN w:val="0"/>
        <w:bidi w:val="0"/>
        <w:adjustRightInd w:val="0"/>
        <w:snapToGrid w:val="0"/>
        <w:spacing w:before="177" w:line="312" w:lineRule="auto"/>
        <w:ind w:left="16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6"/>
          <w:sz w:val="24"/>
          <w:szCs w:val="24"/>
          <w:highlight w:val="none"/>
        </w:rPr>
        <w:t xml:space="preserve"> </w:t>
      </w:r>
      <w:r>
        <w:rPr>
          <w:rFonts w:hint="eastAsia" w:ascii="仿宋" w:hAnsi="仿宋" w:eastAsia="仿宋" w:cs="仿宋"/>
          <w:color w:val="auto"/>
          <w:spacing w:val="-3"/>
          <w:sz w:val="24"/>
          <w:szCs w:val="24"/>
          <w:highlight w:val="none"/>
        </w:rPr>
        <w:t>法定代</w:t>
      </w:r>
      <w:r>
        <w:rPr>
          <w:rFonts w:hint="eastAsia" w:ascii="仿宋" w:hAnsi="仿宋" w:eastAsia="仿宋" w:cs="仿宋"/>
          <w:color w:val="auto"/>
          <w:spacing w:val="-4"/>
          <w:sz w:val="24"/>
          <w:szCs w:val="24"/>
          <w:highlight w:val="none"/>
        </w:rPr>
        <w:t>表人：</w:t>
      </w:r>
      <w:r>
        <w:rPr>
          <w:rFonts w:hint="eastAsia" w:ascii="仿宋" w:hAnsi="仿宋" w:eastAsia="仿宋" w:cs="仿宋"/>
          <w:color w:val="auto"/>
          <w:spacing w:val="-4"/>
          <w:sz w:val="24"/>
          <w:szCs w:val="24"/>
          <w:highlight w:val="none"/>
          <w:u w:val="single" w:color="auto"/>
        </w:rPr>
        <w:t xml:space="preserve">                   </w:t>
      </w:r>
    </w:p>
    <w:p w14:paraId="5D0416E1">
      <w:pPr>
        <w:keepNext w:val="0"/>
        <w:keepLines w:val="0"/>
        <w:pageBreakBefore w:val="0"/>
        <w:widowControl/>
        <w:kinsoku w:val="0"/>
        <w:wordWrap/>
        <w:overflowPunct/>
        <w:topLinePunct w:val="0"/>
        <w:autoSpaceDE w:val="0"/>
        <w:autoSpaceDN w:val="0"/>
        <w:bidi w:val="0"/>
        <w:adjustRightInd w:val="0"/>
        <w:snapToGrid w:val="0"/>
        <w:spacing w:before="178" w:line="312" w:lineRule="auto"/>
        <w:ind w:left="16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委托代理人：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pacing w:val="-4"/>
          <w:sz w:val="24"/>
          <w:szCs w:val="24"/>
          <w:highlight w:val="none"/>
        </w:rPr>
        <w:t>委托代理人：</w:t>
      </w:r>
      <w:r>
        <w:rPr>
          <w:rFonts w:hint="eastAsia" w:ascii="仿宋" w:hAnsi="仿宋" w:eastAsia="仿宋" w:cs="仿宋"/>
          <w:color w:val="auto"/>
          <w:spacing w:val="-4"/>
          <w:sz w:val="24"/>
          <w:szCs w:val="24"/>
          <w:highlight w:val="none"/>
          <w:u w:val="single" w:color="auto"/>
        </w:rPr>
        <w:t xml:space="preserve">                   </w:t>
      </w:r>
    </w:p>
    <w:p w14:paraId="1E3B54BD">
      <w:pPr>
        <w:keepNext w:val="0"/>
        <w:keepLines w:val="0"/>
        <w:pageBreakBefore w:val="0"/>
        <w:widowControl/>
        <w:kinsoku w:val="0"/>
        <w:wordWrap/>
        <w:overflowPunct/>
        <w:topLinePunct w:val="0"/>
        <w:autoSpaceDE w:val="0"/>
        <w:autoSpaceDN w:val="0"/>
        <w:bidi w:val="0"/>
        <w:adjustRightInd w:val="0"/>
        <w:snapToGrid w:val="0"/>
        <w:spacing w:before="178" w:line="312" w:lineRule="auto"/>
        <w:ind w:left="1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val="en-US" w:eastAsia="zh-CN"/>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6B1506EF">
      <w:pPr>
        <w:keepNext w:val="0"/>
        <w:keepLines w:val="0"/>
        <w:pageBreakBefore w:val="0"/>
        <w:widowControl/>
        <w:kinsoku w:val="0"/>
        <w:wordWrap/>
        <w:overflowPunct/>
        <w:topLinePunct w:val="0"/>
        <w:autoSpaceDE w:val="0"/>
        <w:autoSpaceDN w:val="0"/>
        <w:bidi w:val="0"/>
        <w:adjustRightInd w:val="0"/>
        <w:snapToGrid w:val="0"/>
        <w:spacing w:before="176" w:line="312" w:lineRule="auto"/>
        <w:ind w:left="16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62BF9C8F">
      <w:pPr>
        <w:keepNext w:val="0"/>
        <w:keepLines w:val="0"/>
        <w:pageBreakBefore w:val="0"/>
        <w:widowControl/>
        <w:kinsoku w:val="0"/>
        <w:wordWrap/>
        <w:overflowPunct/>
        <w:topLinePunct w:val="0"/>
        <w:autoSpaceDE w:val="0"/>
        <w:autoSpaceDN w:val="0"/>
        <w:bidi w:val="0"/>
        <w:adjustRightInd w:val="0"/>
        <w:snapToGrid w:val="0"/>
        <w:spacing w:before="178" w:line="312" w:lineRule="auto"/>
        <w:ind w:left="1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电子信箱：</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3"/>
          <w:sz w:val="24"/>
          <w:szCs w:val="24"/>
          <w:highlight w:val="none"/>
        </w:rPr>
        <w:t xml:space="preserve"> </w:t>
      </w:r>
      <w:r>
        <w:rPr>
          <w:rFonts w:hint="eastAsia" w:ascii="仿宋" w:hAnsi="仿宋" w:eastAsia="仿宋" w:cs="仿宋"/>
          <w:color w:val="auto"/>
          <w:spacing w:val="-7"/>
          <w:sz w:val="24"/>
          <w:szCs w:val="24"/>
          <w:highlight w:val="none"/>
        </w:rPr>
        <w:t>电子信箱：</w:t>
      </w:r>
      <w:r>
        <w:rPr>
          <w:rFonts w:hint="eastAsia" w:ascii="仿宋" w:hAnsi="仿宋" w:eastAsia="仿宋" w:cs="仿宋"/>
          <w:color w:val="auto"/>
          <w:spacing w:val="-7"/>
          <w:sz w:val="24"/>
          <w:szCs w:val="24"/>
          <w:highlight w:val="none"/>
          <w:u w:val="single" w:color="auto"/>
        </w:rPr>
        <w:t xml:space="preserve">                      </w:t>
      </w:r>
    </w:p>
    <w:p w14:paraId="389A7974">
      <w:pPr>
        <w:keepNext w:val="0"/>
        <w:keepLines w:val="0"/>
        <w:pageBreakBefore w:val="0"/>
        <w:widowControl/>
        <w:kinsoku w:val="0"/>
        <w:wordWrap/>
        <w:overflowPunct/>
        <w:topLinePunct w:val="0"/>
        <w:autoSpaceDE w:val="0"/>
        <w:autoSpaceDN w:val="0"/>
        <w:bidi w:val="0"/>
        <w:adjustRightInd w:val="0"/>
        <w:snapToGrid w:val="0"/>
        <w:spacing w:before="178" w:line="312" w:lineRule="auto"/>
        <w:ind w:left="1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开户银行：</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3"/>
          <w:sz w:val="24"/>
          <w:szCs w:val="24"/>
          <w:highlight w:val="none"/>
        </w:rPr>
        <w:t>开户银行：</w:t>
      </w:r>
      <w:r>
        <w:rPr>
          <w:rFonts w:hint="eastAsia" w:ascii="仿宋" w:hAnsi="仿宋" w:eastAsia="仿宋" w:cs="仿宋"/>
          <w:color w:val="auto"/>
          <w:spacing w:val="-3"/>
          <w:sz w:val="24"/>
          <w:szCs w:val="24"/>
          <w:highlight w:val="none"/>
          <w:u w:val="single" w:color="auto"/>
        </w:rPr>
        <w:t xml:space="preserve">                      </w:t>
      </w:r>
    </w:p>
    <w:p w14:paraId="44F4F1E6">
      <w:pPr>
        <w:keepNext w:val="0"/>
        <w:keepLines w:val="0"/>
        <w:pageBreakBefore w:val="0"/>
        <w:widowControl/>
        <w:kinsoku w:val="0"/>
        <w:wordWrap/>
        <w:overflowPunct/>
        <w:topLinePunct w:val="0"/>
        <w:autoSpaceDE w:val="0"/>
        <w:autoSpaceDN w:val="0"/>
        <w:bidi w:val="0"/>
        <w:adjustRightInd w:val="0"/>
        <w:snapToGrid w:val="0"/>
        <w:spacing w:before="78" w:line="312" w:lineRule="auto"/>
        <w:ind w:firstLine="214" w:firstLineChars="1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账</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3"/>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3"/>
          <w:sz w:val="24"/>
          <w:szCs w:val="24"/>
          <w:highlight w:val="none"/>
        </w:rPr>
        <w:t>账</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u w:val="single" w:color="auto"/>
        </w:rPr>
        <w:t xml:space="preserve">                       </w:t>
      </w:r>
    </w:p>
    <w:p w14:paraId="3F07BF57">
      <w:pPr>
        <w:spacing w:line="224" w:lineRule="auto"/>
        <w:rPr>
          <w:rFonts w:hint="eastAsia" w:ascii="仿宋" w:hAnsi="仿宋" w:eastAsia="仿宋" w:cs="仿宋"/>
          <w:color w:val="auto"/>
          <w:sz w:val="24"/>
          <w:szCs w:val="24"/>
          <w:highlight w:val="none"/>
        </w:rPr>
        <w:sectPr>
          <w:footerReference r:id="rId4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21DC809">
      <w:pPr>
        <w:pStyle w:val="5"/>
        <w:spacing w:line="334" w:lineRule="auto"/>
        <w:rPr>
          <w:rFonts w:hint="eastAsia" w:ascii="仿宋" w:hAnsi="仿宋" w:eastAsia="仿宋" w:cs="仿宋"/>
          <w:color w:val="auto"/>
          <w:highlight w:val="none"/>
        </w:rPr>
      </w:pPr>
    </w:p>
    <w:p w14:paraId="79712570">
      <w:pPr>
        <w:pStyle w:val="5"/>
        <w:spacing w:line="334" w:lineRule="auto"/>
        <w:rPr>
          <w:rFonts w:hint="eastAsia" w:ascii="仿宋" w:hAnsi="仿宋" w:eastAsia="仿宋" w:cs="仿宋"/>
          <w:color w:val="auto"/>
          <w:highlight w:val="none"/>
        </w:rPr>
      </w:pPr>
    </w:p>
    <w:p w14:paraId="38ACB39C">
      <w:pPr>
        <w:spacing w:before="114" w:line="228" w:lineRule="auto"/>
        <w:ind w:left="2796"/>
        <w:outlineLvl w:val="1"/>
        <w:rPr>
          <w:rFonts w:hint="eastAsia" w:ascii="仿宋" w:hAnsi="仿宋" w:eastAsia="仿宋" w:cs="仿宋"/>
          <w:color w:val="auto"/>
          <w:sz w:val="35"/>
          <w:szCs w:val="35"/>
          <w:highlight w:val="none"/>
        </w:rPr>
      </w:pPr>
      <w:r>
        <w:rPr>
          <w:rFonts w:hint="eastAsia" w:ascii="仿宋" w:hAnsi="仿宋" w:eastAsia="仿宋" w:cs="仿宋"/>
          <w:b/>
          <w:bCs/>
          <w:color w:val="auto"/>
          <w:sz w:val="35"/>
          <w:szCs w:val="35"/>
          <w:highlight w:val="none"/>
        </w:rPr>
        <w:t>第二部分</w:t>
      </w:r>
      <w:r>
        <w:rPr>
          <w:rFonts w:hint="eastAsia" w:ascii="仿宋" w:hAnsi="仿宋" w:eastAsia="仿宋" w:cs="仿宋"/>
          <w:color w:val="auto"/>
          <w:spacing w:val="42"/>
          <w:sz w:val="35"/>
          <w:szCs w:val="35"/>
          <w:highlight w:val="none"/>
        </w:rPr>
        <w:t xml:space="preserve"> </w:t>
      </w:r>
      <w:r>
        <w:rPr>
          <w:rFonts w:hint="eastAsia" w:ascii="仿宋" w:hAnsi="仿宋" w:eastAsia="仿宋" w:cs="仿宋"/>
          <w:b/>
          <w:bCs/>
          <w:color w:val="auto"/>
          <w:sz w:val="35"/>
          <w:szCs w:val="35"/>
          <w:highlight w:val="none"/>
        </w:rPr>
        <w:t>通用合同条款</w:t>
      </w:r>
    </w:p>
    <w:p w14:paraId="5C8AB3B8">
      <w:pPr>
        <w:pStyle w:val="5"/>
        <w:spacing w:line="352" w:lineRule="auto"/>
        <w:rPr>
          <w:rFonts w:hint="eastAsia" w:ascii="仿宋" w:hAnsi="仿宋" w:eastAsia="仿宋" w:cs="仿宋"/>
          <w:color w:val="auto"/>
          <w:highlight w:val="none"/>
        </w:rPr>
      </w:pPr>
    </w:p>
    <w:p w14:paraId="15E64BDC">
      <w:pPr>
        <w:spacing w:before="78" w:line="359" w:lineRule="auto"/>
        <w:ind w:left="4" w:hanging="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使用住房城乡建设部、国家工商行政管理局2017年9月22日联合印发的《建设</w:t>
      </w:r>
      <w:r>
        <w:rPr>
          <w:rFonts w:hint="eastAsia" w:ascii="仿宋" w:hAnsi="仿宋" w:eastAsia="仿宋" w:cs="仿宋"/>
          <w:color w:val="auto"/>
          <w:spacing w:val="-1"/>
          <w:sz w:val="24"/>
          <w:szCs w:val="24"/>
          <w:highlight w:val="none"/>
        </w:rPr>
        <w:t>工程施工合同（GF-2017-0201示范文本）》第二部分通用条款。</w:t>
      </w:r>
    </w:p>
    <w:p w14:paraId="4DFF377D">
      <w:pPr>
        <w:spacing w:line="359" w:lineRule="auto"/>
        <w:rPr>
          <w:rFonts w:hint="eastAsia" w:ascii="仿宋" w:hAnsi="仿宋" w:eastAsia="仿宋" w:cs="仿宋"/>
          <w:color w:val="auto"/>
          <w:sz w:val="24"/>
          <w:szCs w:val="24"/>
          <w:highlight w:val="none"/>
        </w:rPr>
        <w:sectPr>
          <w:footerReference r:id="rId47"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7746A6B">
      <w:pPr>
        <w:spacing w:before="101" w:line="228" w:lineRule="auto"/>
        <w:ind w:left="3167"/>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第三部分</w:t>
      </w:r>
      <w:r>
        <w:rPr>
          <w:rFonts w:hint="eastAsia" w:ascii="仿宋" w:hAnsi="仿宋" w:eastAsia="仿宋" w:cs="仿宋"/>
          <w:color w:val="auto"/>
          <w:spacing w:val="38"/>
          <w:sz w:val="31"/>
          <w:szCs w:val="31"/>
          <w:highlight w:val="none"/>
        </w:rPr>
        <w:t xml:space="preserve"> </w:t>
      </w:r>
      <w:r>
        <w:rPr>
          <w:rFonts w:hint="eastAsia" w:ascii="仿宋" w:hAnsi="仿宋" w:eastAsia="仿宋" w:cs="仿宋"/>
          <w:b/>
          <w:bCs/>
          <w:color w:val="auto"/>
          <w:spacing w:val="1"/>
          <w:sz w:val="31"/>
          <w:szCs w:val="31"/>
          <w:highlight w:val="none"/>
        </w:rPr>
        <w:t>专用合同条款</w:t>
      </w:r>
    </w:p>
    <w:p w14:paraId="2E843971">
      <w:pPr>
        <w:spacing w:before="121" w:line="360" w:lineRule="auto"/>
        <w:ind w:left="25" w:leftChars="12" w:firstLine="395"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1.</w:t>
      </w:r>
      <w:r>
        <w:rPr>
          <w:rFonts w:hint="eastAsia" w:ascii="仿宋" w:hAnsi="仿宋" w:eastAsia="仿宋" w:cs="仿宋"/>
          <w:color w:val="auto"/>
          <w:spacing w:val="22"/>
          <w:sz w:val="24"/>
          <w:szCs w:val="24"/>
          <w:highlight w:val="none"/>
        </w:rPr>
        <w:t xml:space="preserve"> </w:t>
      </w:r>
      <w:r>
        <w:rPr>
          <w:rFonts w:hint="eastAsia" w:ascii="仿宋" w:hAnsi="仿宋" w:eastAsia="仿宋" w:cs="仿宋"/>
          <w:b/>
          <w:bCs/>
          <w:color w:val="auto"/>
          <w:spacing w:val="-10"/>
          <w:sz w:val="24"/>
          <w:szCs w:val="24"/>
          <w:highlight w:val="none"/>
        </w:rPr>
        <w:t>一般约定</w:t>
      </w:r>
    </w:p>
    <w:p w14:paraId="26C48AAC">
      <w:pPr>
        <w:spacing w:before="20"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词语定义</w:t>
      </w:r>
    </w:p>
    <w:p w14:paraId="16793709">
      <w:pPr>
        <w:spacing w:before="18"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1.1.1</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7"/>
          <w:sz w:val="24"/>
          <w:szCs w:val="24"/>
          <w:highlight w:val="none"/>
        </w:rPr>
        <w:t>合同</w:t>
      </w:r>
    </w:p>
    <w:p w14:paraId="354CB959">
      <w:pPr>
        <w:spacing w:before="20"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1.1.1.10</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其他合同文件包括：</w:t>
      </w:r>
      <w:r>
        <w:rPr>
          <w:rFonts w:hint="eastAsia" w:ascii="仿宋" w:hAnsi="仿宋" w:eastAsia="仿宋" w:cs="仿宋"/>
          <w:color w:val="auto"/>
          <w:sz w:val="24"/>
          <w:szCs w:val="24"/>
          <w:highlight w:val="none"/>
          <w:u w:val="single" w:color="auto"/>
        </w:rPr>
        <w:t xml:space="preserve">                              </w:t>
      </w:r>
    </w:p>
    <w:p w14:paraId="3BBE0320">
      <w:pPr>
        <w:pStyle w:val="5"/>
        <w:tabs>
          <w:tab w:val="left" w:pos="7080"/>
        </w:tabs>
        <w:spacing w:before="61" w:line="360" w:lineRule="auto"/>
        <w:ind w:left="25" w:leftChars="12" w:firstLine="375" w:firstLineChars="17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0F68490B">
      <w:pPr>
        <w:tabs>
          <w:tab w:val="left" w:pos="6840"/>
        </w:tabs>
        <w:spacing w:before="192"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13373212">
      <w:pPr>
        <w:spacing w:before="77"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1.1.2 合同当事人及其他相关方</w:t>
      </w:r>
    </w:p>
    <w:p w14:paraId="56452A3D">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1.1.2.4</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监理人：</w:t>
      </w:r>
    </w:p>
    <w:p w14:paraId="2EE1EB4B">
      <w:pPr>
        <w:spacing w:before="57" w:line="360" w:lineRule="auto"/>
        <w:ind w:left="25" w:leftChars="12" w:firstLine="368" w:firstLineChars="179"/>
        <w:rPr>
          <w:rFonts w:hint="eastAsia" w:ascii="仿宋" w:hAnsi="仿宋" w:eastAsia="仿宋" w:cs="仿宋"/>
          <w:color w:val="auto"/>
          <w:sz w:val="28"/>
          <w:szCs w:val="28"/>
          <w:highlight w:val="none"/>
        </w:rPr>
      </w:pPr>
      <w:r>
        <w:rPr>
          <w:rFonts w:hint="eastAsia" w:ascii="仿宋" w:hAnsi="仿宋" w:eastAsia="仿宋" w:cs="仿宋"/>
          <w:color w:val="auto"/>
          <w:spacing w:val="-17"/>
          <w:sz w:val="24"/>
          <w:szCs w:val="24"/>
          <w:highlight w:val="none"/>
        </w:rPr>
        <w:t>名</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称</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8"/>
          <w:szCs w:val="28"/>
          <w:highlight w:val="none"/>
        </w:rPr>
        <w:t>；</w:t>
      </w:r>
    </w:p>
    <w:p w14:paraId="60730A09">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资质类别和等级</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78AA29BF">
      <w:pPr>
        <w:spacing w:before="2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0456A790">
      <w:pPr>
        <w:spacing w:before="23"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电子信箱</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1059A63">
      <w:pPr>
        <w:spacing w:before="2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通信地址：</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1502AD96">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1.1.2.5</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设计人：</w:t>
      </w:r>
    </w:p>
    <w:p w14:paraId="1CD2193F">
      <w:pPr>
        <w:spacing w:before="23" w:line="360" w:lineRule="auto"/>
        <w:ind w:left="25" w:leftChars="12" w:firstLine="36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名</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称</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6454937A">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资质类别和等级</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0A3825AC">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40F10BA7">
      <w:pPr>
        <w:spacing w:before="23"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电子信箱</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082127E">
      <w:pPr>
        <w:spacing w:before="2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通信地址：</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2D85689D">
      <w:pPr>
        <w:spacing w:before="24"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1.1.3</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工程和设备</w:t>
      </w:r>
    </w:p>
    <w:p w14:paraId="514932C4">
      <w:pPr>
        <w:spacing w:before="2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1.1.3.7 作为施工现场组成部分的其他场所包</w:t>
      </w:r>
      <w:r>
        <w:rPr>
          <w:rFonts w:hint="eastAsia" w:ascii="仿宋" w:hAnsi="仿宋" w:eastAsia="仿宋" w:cs="仿宋"/>
          <w:color w:val="auto"/>
          <w:spacing w:val="-2"/>
          <w:sz w:val="24"/>
          <w:szCs w:val="24"/>
          <w:highlight w:val="none"/>
        </w:rPr>
        <w:t>括：</w:t>
      </w:r>
      <w:r>
        <w:rPr>
          <w:rFonts w:hint="eastAsia" w:ascii="仿宋" w:hAnsi="仿宋" w:eastAsia="仿宋" w:cs="仿宋"/>
          <w:color w:val="auto"/>
          <w:sz w:val="24"/>
          <w:szCs w:val="24"/>
          <w:highlight w:val="none"/>
          <w:u w:val="single" w:color="auto"/>
        </w:rPr>
        <w:t xml:space="preserve">           </w:t>
      </w:r>
    </w:p>
    <w:p w14:paraId="7B6FAA40">
      <w:pPr>
        <w:tabs>
          <w:tab w:val="left" w:pos="6960"/>
        </w:tabs>
        <w:spacing w:before="186" w:line="360" w:lineRule="auto"/>
        <w:ind w:left="25" w:leftChars="12" w:firstLine="125" w:firstLineChars="179"/>
        <w:rPr>
          <w:rFonts w:hint="eastAsia" w:ascii="仿宋" w:hAnsi="仿宋" w:eastAsia="仿宋" w:cs="仿宋"/>
          <w:color w:val="auto"/>
          <w:sz w:val="7"/>
          <w:szCs w:val="7"/>
          <w:highlight w:val="none"/>
        </w:rPr>
      </w:pP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6B38570A">
      <w:pPr>
        <w:spacing w:before="80"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1.1.3.9 永久占地包括：</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79CDCB73">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1.1.3.10</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4"/>
          <w:sz w:val="24"/>
          <w:szCs w:val="24"/>
          <w:highlight w:val="none"/>
        </w:rPr>
        <w:t>临时占地包括：</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3518C01B">
      <w:pPr>
        <w:spacing w:before="23" w:line="360" w:lineRule="auto"/>
        <w:ind w:left="25" w:leftChars="12" w:firstLine="393"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0"/>
          <w:sz w:val="24"/>
          <w:szCs w:val="24"/>
          <w:highlight w:val="none"/>
        </w:rPr>
        <w:t>法律</w:t>
      </w:r>
    </w:p>
    <w:p w14:paraId="15839C51">
      <w:pPr>
        <w:spacing w:before="20"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适用于合同的其他规范性文件：</w:t>
      </w:r>
      <w:r>
        <w:rPr>
          <w:rFonts w:hint="eastAsia" w:ascii="仿宋" w:hAnsi="仿宋" w:eastAsia="仿宋" w:cs="仿宋"/>
          <w:color w:val="auto"/>
          <w:sz w:val="24"/>
          <w:szCs w:val="24"/>
          <w:highlight w:val="none"/>
          <w:u w:val="single" w:color="auto"/>
        </w:rPr>
        <w:t xml:space="preserve">                         </w:t>
      </w:r>
    </w:p>
    <w:p w14:paraId="481B6BB6">
      <w:pPr>
        <w:tabs>
          <w:tab w:val="left" w:pos="6840"/>
        </w:tabs>
        <w:spacing w:before="187"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45CFA0AB">
      <w:pPr>
        <w:spacing w:before="77"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标准和规范</w:t>
      </w:r>
    </w:p>
    <w:p w14:paraId="79CF7168">
      <w:pPr>
        <w:spacing w:before="24"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适用于工程的标准规范包括：</w:t>
      </w:r>
      <w:r>
        <w:rPr>
          <w:rFonts w:hint="eastAsia" w:ascii="仿宋" w:hAnsi="仿宋" w:eastAsia="仿宋" w:cs="仿宋"/>
          <w:color w:val="auto"/>
          <w:sz w:val="24"/>
          <w:szCs w:val="24"/>
          <w:highlight w:val="none"/>
          <w:u w:val="single" w:color="auto"/>
        </w:rPr>
        <w:t xml:space="preserve">                      </w:t>
      </w:r>
    </w:p>
    <w:p w14:paraId="083DBE80">
      <w:pPr>
        <w:tabs>
          <w:tab w:val="left" w:pos="6960"/>
        </w:tabs>
        <w:spacing w:before="181" w:line="360" w:lineRule="auto"/>
        <w:ind w:left="25" w:leftChars="12" w:firstLine="125" w:firstLineChars="179"/>
        <w:rPr>
          <w:rFonts w:hint="eastAsia" w:ascii="仿宋" w:hAnsi="仿宋" w:eastAsia="仿宋" w:cs="仿宋"/>
          <w:color w:val="auto"/>
          <w:sz w:val="7"/>
          <w:szCs w:val="7"/>
          <w:highlight w:val="none"/>
        </w:rPr>
      </w:pP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1D30BE1D">
      <w:pPr>
        <w:spacing w:before="80"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 发包人提供国外标准、规范的名称：</w:t>
      </w:r>
      <w:r>
        <w:rPr>
          <w:rFonts w:hint="eastAsia" w:ascii="仿宋" w:hAnsi="仿宋" w:eastAsia="仿宋" w:cs="仿宋"/>
          <w:color w:val="auto"/>
          <w:sz w:val="24"/>
          <w:szCs w:val="24"/>
          <w:highlight w:val="none"/>
          <w:u w:val="single" w:color="auto"/>
        </w:rPr>
        <w:t xml:space="preserve">                 </w:t>
      </w:r>
    </w:p>
    <w:p w14:paraId="5C4A9A8E">
      <w:pPr>
        <w:tabs>
          <w:tab w:val="left" w:pos="6840"/>
        </w:tabs>
        <w:spacing w:before="14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z w:val="24"/>
          <w:szCs w:val="24"/>
          <w:highlight w:val="none"/>
        </w:rPr>
        <w:t>;</w:t>
      </w:r>
    </w:p>
    <w:p w14:paraId="0DC57955">
      <w:pPr>
        <w:spacing w:before="28"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发包人提供国外标准、规范的份数</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35E918BE">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发包人提供国外标准、规范的名称：</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4E13BC9">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1.4.3</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2"/>
          <w:sz w:val="24"/>
          <w:szCs w:val="24"/>
          <w:highlight w:val="none"/>
        </w:rPr>
        <w:t>发包人对工程的技术标准和功能要求的特殊要求：</w:t>
      </w:r>
    </w:p>
    <w:p w14:paraId="11825781">
      <w:pPr>
        <w:pStyle w:val="5"/>
        <w:tabs>
          <w:tab w:val="left" w:pos="9637"/>
        </w:tabs>
        <w:spacing w:before="60" w:line="360" w:lineRule="auto"/>
        <w:ind w:left="25" w:leftChars="12" w:firstLine="375" w:firstLineChars="17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16EB14D3">
      <w:pPr>
        <w:tabs>
          <w:tab w:val="left" w:pos="6840"/>
        </w:tabs>
        <w:spacing w:before="193"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75023324">
      <w:pPr>
        <w:spacing w:before="78"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合同文件的优先顺序</w:t>
      </w:r>
    </w:p>
    <w:p w14:paraId="7DE462EE">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合同文件组成及优先顺序为：</w:t>
      </w:r>
      <w:r>
        <w:rPr>
          <w:rFonts w:hint="eastAsia" w:ascii="仿宋" w:hAnsi="仿宋" w:eastAsia="仿宋" w:cs="仿宋"/>
          <w:color w:val="auto"/>
          <w:spacing w:val="-5"/>
          <w:sz w:val="24"/>
          <w:szCs w:val="24"/>
          <w:highlight w:val="none"/>
          <w:u w:val="single" w:color="auto"/>
        </w:rPr>
        <w:t xml:space="preserve">                                                         </w:t>
      </w:r>
    </w:p>
    <w:p w14:paraId="7E9205D6">
      <w:pPr>
        <w:pStyle w:val="5"/>
        <w:tabs>
          <w:tab w:val="left" w:pos="9637"/>
        </w:tabs>
        <w:spacing w:before="58" w:line="360" w:lineRule="auto"/>
        <w:ind w:left="25" w:leftChars="12" w:firstLine="375" w:firstLineChars="179"/>
        <w:rPr>
          <w:rFonts w:hint="eastAsia" w:ascii="仿宋" w:hAnsi="仿宋" w:eastAsia="仿宋" w:cs="仿宋"/>
          <w:color w:val="auto"/>
          <w:sz w:val="7"/>
          <w:szCs w:val="7"/>
          <w:highlight w:val="none"/>
        </w:rPr>
      </w:pPr>
      <w:r>
        <w:rPr>
          <w:rFonts w:hint="eastAsia" w:ascii="仿宋" w:hAnsi="仿宋" w:eastAsia="仿宋" w:cs="仿宋"/>
          <w:color w:val="auto"/>
          <w:highlight w:val="none"/>
          <w:u w:val="single" w:color="auto"/>
        </w:rPr>
        <w:tab/>
      </w:r>
    </w:p>
    <w:p w14:paraId="3527B01D">
      <w:pPr>
        <w:spacing w:before="77"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6"/>
          <w:sz w:val="24"/>
          <w:szCs w:val="24"/>
          <w:highlight w:val="none"/>
        </w:rPr>
        <w:t>图纸和承包人文件</w:t>
      </w:r>
    </w:p>
    <w:p w14:paraId="320B6D11">
      <w:pPr>
        <w:spacing w:before="23"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1.6.1</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7"/>
          <w:sz w:val="24"/>
          <w:szCs w:val="24"/>
          <w:highlight w:val="none"/>
        </w:rPr>
        <w:t>图纸的提供</w:t>
      </w:r>
    </w:p>
    <w:p w14:paraId="2F24E900">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发包人向承包人提供图纸的期限</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1E9450B">
      <w:pPr>
        <w:spacing w:before="78"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发包人向承包人提供图纸的数量</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F3D8317">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发包人向承包人提供图纸的内容：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49D3F44">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1.6.4</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承包人文件</w:t>
      </w:r>
    </w:p>
    <w:p w14:paraId="7D8A5CCC">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需要由承包人提供的文件，包括：</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z w:val="24"/>
          <w:szCs w:val="24"/>
          <w:highlight w:val="none"/>
        </w:rPr>
        <w:t>;</w:t>
      </w:r>
    </w:p>
    <w:p w14:paraId="3E5CB231">
      <w:pPr>
        <w:spacing w:before="27"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承包人提供的文件的期限为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403AF845">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承包人提供的文件的数量为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54F8A57A">
      <w:pPr>
        <w:spacing w:before="21"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承包人提供的文件的形式为</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09C6AB97">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发包人审批承包人文件的期限：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1C9AF4C">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1.6.5 现场图纸准备</w:t>
      </w:r>
    </w:p>
    <w:p w14:paraId="687A3098">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关于现场图纸准备的约定：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4AA239F">
      <w:pPr>
        <w:spacing w:before="20" w:line="360" w:lineRule="auto"/>
        <w:ind w:left="25" w:leftChars="12" w:firstLine="40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8"/>
          <w:sz w:val="24"/>
          <w:szCs w:val="24"/>
          <w:highlight w:val="none"/>
        </w:rPr>
        <w:t>联络</w:t>
      </w:r>
    </w:p>
    <w:p w14:paraId="76A71CF7">
      <w:pPr>
        <w:spacing w:before="24" w:line="360" w:lineRule="auto"/>
        <w:ind w:left="25" w:leftChars="12" w:right="126"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1"/>
          <w:sz w:val="24"/>
          <w:szCs w:val="24"/>
          <w:highlight w:val="none"/>
        </w:rPr>
        <w:t>发包人和承包人应当在</w:t>
      </w:r>
      <w:r>
        <w:rPr>
          <w:rFonts w:hint="eastAsia" w:ascii="仿宋" w:hAnsi="仿宋" w:eastAsia="仿宋" w:cs="仿宋"/>
          <w:color w:val="auto"/>
          <w:spacing w:val="-115"/>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天内将与合同有关的通知、批准、证明、证书、指示、指令、要求、请求、同意、意见、确定和决定等书面函件送达对方当事人。</w:t>
      </w:r>
    </w:p>
    <w:p w14:paraId="1846643A">
      <w:pPr>
        <w:spacing w:before="22" w:line="360" w:lineRule="auto"/>
        <w:ind w:left="25" w:leftChars="12" w:right="3059"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1.7.2 发包人接收文件的地点</w:t>
      </w:r>
      <w:r>
        <w:rPr>
          <w:rFonts w:hint="eastAsia" w:ascii="仿宋" w:hAnsi="仿宋" w:eastAsia="仿宋" w:cs="仿宋"/>
          <w:color w:val="auto"/>
          <w:spacing w:val="-27"/>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7"/>
          <w:sz w:val="24"/>
          <w:szCs w:val="24"/>
          <w:highlight w:val="none"/>
        </w:rPr>
        <w:t>；</w:t>
      </w:r>
      <w:r>
        <w:rPr>
          <w:rFonts w:hint="eastAsia" w:ascii="仿宋" w:hAnsi="仿宋" w:eastAsia="仿宋" w:cs="仿宋"/>
          <w:color w:val="auto"/>
          <w:spacing w:val="-1"/>
          <w:sz w:val="24"/>
          <w:szCs w:val="24"/>
          <w:highlight w:val="none"/>
        </w:rPr>
        <w:t>发包人指定的接收人为：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CD7D31D">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承包人接收文件的地点</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53754ED">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69343DB">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监理人接收文件的地点</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4B9CDADD">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监理人指定的接收人为：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431706E">
      <w:pPr>
        <w:spacing w:before="21"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1.10</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6"/>
          <w:sz w:val="24"/>
          <w:szCs w:val="24"/>
          <w:highlight w:val="none"/>
        </w:rPr>
        <w:t>交通运输</w:t>
      </w:r>
    </w:p>
    <w:p w14:paraId="7E33CAE0">
      <w:pPr>
        <w:spacing w:before="20"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1.10.1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出入现场的权利</w:t>
      </w:r>
    </w:p>
    <w:p w14:paraId="7275C027">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关于出入现场的权利的约定：</w:t>
      </w:r>
      <w:r>
        <w:rPr>
          <w:rFonts w:hint="eastAsia" w:ascii="仿宋" w:hAnsi="仿宋" w:eastAsia="仿宋" w:cs="仿宋"/>
          <w:color w:val="auto"/>
          <w:sz w:val="24"/>
          <w:szCs w:val="24"/>
          <w:highlight w:val="none"/>
          <w:u w:val="single" w:color="auto"/>
        </w:rPr>
        <w:t xml:space="preserve">                            </w:t>
      </w:r>
    </w:p>
    <w:p w14:paraId="285A09D0">
      <w:pPr>
        <w:tabs>
          <w:tab w:val="left" w:pos="6840"/>
        </w:tabs>
        <w:spacing w:before="181" w:line="360" w:lineRule="auto"/>
        <w:ind w:left="25" w:leftChars="12" w:firstLine="125" w:firstLineChars="179"/>
        <w:rPr>
          <w:rFonts w:hint="eastAsia" w:ascii="仿宋" w:hAnsi="仿宋" w:eastAsia="仿宋" w:cs="仿宋"/>
          <w:color w:val="auto"/>
          <w:sz w:val="7"/>
          <w:szCs w:val="7"/>
          <w:highlight w:val="none"/>
        </w:rPr>
      </w:pP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5463C1CF">
      <w:pPr>
        <w:spacing w:before="80"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1.10.3</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场内交通</w:t>
      </w:r>
    </w:p>
    <w:p w14:paraId="12BFEF9A">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关于场外交通和场内交通的边界的约定：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0CB16B9">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color="auto"/>
        </w:rPr>
        <w:t xml:space="preserve">           </w:t>
      </w:r>
    </w:p>
    <w:p w14:paraId="6C2CB6CD">
      <w:pPr>
        <w:tabs>
          <w:tab w:val="left" w:pos="9479"/>
        </w:tabs>
        <w:spacing w:before="181"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5"/>
          <w:sz w:val="8"/>
          <w:szCs w:val="8"/>
          <w:highlight w:val="none"/>
        </w:rPr>
        <w:t xml:space="preserve"> </w:t>
      </w:r>
      <w:r>
        <w:rPr>
          <w:rFonts w:hint="eastAsia" w:ascii="仿宋" w:hAnsi="仿宋" w:eastAsia="仿宋" w:cs="仿宋"/>
          <w:color w:val="auto"/>
          <w:spacing w:val="14"/>
          <w:sz w:val="8"/>
          <w:szCs w:val="8"/>
          <w:highlight w:val="none"/>
        </w:rPr>
        <w:t>。</w:t>
      </w:r>
    </w:p>
    <w:p w14:paraId="1A6C0B9E">
      <w:pPr>
        <w:spacing w:before="78"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1.10.4</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超大件和超重件的运输</w:t>
      </w:r>
    </w:p>
    <w:p w14:paraId="1DC45F29">
      <w:pPr>
        <w:spacing w:before="23" w:line="360" w:lineRule="auto"/>
        <w:ind w:left="25" w:leftChars="12" w:right="85" w:firstLine="36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运</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9"/>
          <w:sz w:val="24"/>
          <w:szCs w:val="24"/>
          <w:highlight w:val="none"/>
        </w:rPr>
        <w:t>输</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9"/>
          <w:sz w:val="24"/>
          <w:szCs w:val="24"/>
          <w:highlight w:val="none"/>
        </w:rPr>
        <w:t>超</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9"/>
          <w:sz w:val="24"/>
          <w:szCs w:val="24"/>
          <w:highlight w:val="none"/>
        </w:rPr>
        <w:t>大</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件</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9"/>
          <w:sz w:val="24"/>
          <w:szCs w:val="24"/>
          <w:highlight w:val="none"/>
        </w:rPr>
        <w:t>或</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超</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9"/>
          <w:sz w:val="24"/>
          <w:szCs w:val="24"/>
          <w:highlight w:val="none"/>
        </w:rPr>
        <w:t>重</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9"/>
          <w:sz w:val="24"/>
          <w:szCs w:val="24"/>
          <w:highlight w:val="none"/>
        </w:rPr>
        <w:t>件</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所</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19"/>
          <w:sz w:val="24"/>
          <w:szCs w:val="24"/>
          <w:highlight w:val="none"/>
        </w:rPr>
        <w:t>需</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9"/>
          <w:sz w:val="24"/>
          <w:szCs w:val="24"/>
          <w:highlight w:val="none"/>
        </w:rPr>
        <w:t>的</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道</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路和</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9"/>
          <w:sz w:val="24"/>
          <w:szCs w:val="24"/>
          <w:highlight w:val="none"/>
        </w:rPr>
        <w:t>桥</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9"/>
          <w:sz w:val="24"/>
          <w:szCs w:val="24"/>
          <w:highlight w:val="none"/>
        </w:rPr>
        <w:t>梁</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9"/>
          <w:sz w:val="24"/>
          <w:szCs w:val="24"/>
          <w:highlight w:val="none"/>
        </w:rPr>
        <w:t>临</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9"/>
          <w:sz w:val="24"/>
          <w:szCs w:val="24"/>
          <w:highlight w:val="none"/>
        </w:rPr>
        <w:t>时</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9"/>
          <w:sz w:val="24"/>
          <w:szCs w:val="24"/>
          <w:highlight w:val="none"/>
        </w:rPr>
        <w:t>加 固</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19"/>
          <w:sz w:val="24"/>
          <w:szCs w:val="24"/>
          <w:highlight w:val="none"/>
        </w:rPr>
        <w:t>改</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9"/>
          <w:sz w:val="24"/>
          <w:szCs w:val="24"/>
          <w:highlight w:val="none"/>
        </w:rPr>
        <w:t>造</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9"/>
          <w:sz w:val="24"/>
          <w:szCs w:val="24"/>
          <w:highlight w:val="none"/>
        </w:rPr>
        <w:t>费</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9"/>
          <w:sz w:val="24"/>
          <w:szCs w:val="24"/>
          <w:highlight w:val="none"/>
        </w:rPr>
        <w:t>用</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9"/>
          <w:sz w:val="24"/>
          <w:szCs w:val="24"/>
          <w:highlight w:val="none"/>
        </w:rPr>
        <w:t>和</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9"/>
          <w:sz w:val="24"/>
          <w:szCs w:val="24"/>
          <w:highlight w:val="none"/>
        </w:rPr>
        <w:t>其</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9"/>
          <w:sz w:val="24"/>
          <w:szCs w:val="24"/>
          <w:highlight w:val="none"/>
        </w:rPr>
        <w:t>他</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9"/>
          <w:sz w:val="24"/>
          <w:szCs w:val="24"/>
          <w:highlight w:val="none"/>
        </w:rPr>
        <w:t>有</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9"/>
          <w:sz w:val="24"/>
          <w:szCs w:val="24"/>
          <w:highlight w:val="none"/>
        </w:rPr>
        <w:t>关</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9"/>
          <w:sz w:val="24"/>
          <w:szCs w:val="24"/>
          <w:highlight w:val="none"/>
        </w:rPr>
        <w:t>费</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9"/>
          <w:sz w:val="24"/>
          <w:szCs w:val="24"/>
          <w:highlight w:val="none"/>
        </w:rPr>
        <w:t>用</w:t>
      </w:r>
      <w:r>
        <w:rPr>
          <w:rFonts w:hint="eastAsia" w:ascii="仿宋" w:hAnsi="仿宋" w:eastAsia="仿宋" w:cs="仿宋"/>
          <w:color w:val="auto"/>
          <w:spacing w:val="-20"/>
          <w:sz w:val="24"/>
          <w:szCs w:val="24"/>
          <w:highlight w:val="none"/>
        </w:rPr>
        <w:t xml:space="preserve"> 由</w:t>
      </w:r>
      <w:r>
        <w:rPr>
          <w:rFonts w:hint="eastAsia" w:ascii="仿宋" w:hAnsi="仿宋" w:eastAsia="仿宋" w:cs="仿宋"/>
          <w:color w:val="auto"/>
          <w:spacing w:val="-6"/>
          <w:sz w:val="24"/>
          <w:szCs w:val="24"/>
          <w:highlight w:val="none"/>
        </w:rPr>
        <w:t>承担。</w:t>
      </w:r>
    </w:p>
    <w:p w14:paraId="0C14349E">
      <w:pPr>
        <w:spacing w:before="1"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1.11</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知识产权</w:t>
      </w:r>
    </w:p>
    <w:p w14:paraId="0DE72436">
      <w:pPr>
        <w:spacing w:before="23" w:line="360" w:lineRule="auto"/>
        <w:ind w:left="25" w:leftChars="12" w:right="83"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1.11.1</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关于发包人提供给承包人的图纸、发包人为实施工程自行编制或委托编制的技术规范</w:t>
      </w:r>
      <w:r>
        <w:rPr>
          <w:rFonts w:hint="eastAsia" w:ascii="仿宋" w:hAnsi="仿宋" w:eastAsia="仿宋" w:cs="仿宋"/>
          <w:color w:val="auto"/>
          <w:spacing w:val="-18"/>
          <w:sz w:val="24"/>
          <w:szCs w:val="24"/>
          <w:highlight w:val="none"/>
        </w:rPr>
        <w:t>以</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8"/>
          <w:sz w:val="24"/>
          <w:szCs w:val="24"/>
          <w:highlight w:val="none"/>
        </w:rPr>
        <w:t>及</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18"/>
          <w:sz w:val="24"/>
          <w:szCs w:val="24"/>
          <w:highlight w:val="none"/>
        </w:rPr>
        <w:t>反</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8"/>
          <w:sz w:val="24"/>
          <w:szCs w:val="24"/>
          <w:highlight w:val="none"/>
        </w:rPr>
        <w:t>映</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8"/>
          <w:sz w:val="24"/>
          <w:szCs w:val="24"/>
          <w:highlight w:val="none"/>
        </w:rPr>
        <w:t>发</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8"/>
          <w:sz w:val="24"/>
          <w:szCs w:val="24"/>
          <w:highlight w:val="none"/>
        </w:rPr>
        <w:t>包</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8"/>
          <w:sz w:val="24"/>
          <w:szCs w:val="24"/>
          <w:highlight w:val="none"/>
        </w:rPr>
        <w:t>人</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18"/>
          <w:sz w:val="24"/>
          <w:szCs w:val="24"/>
          <w:highlight w:val="none"/>
        </w:rPr>
        <w:t>关</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8"/>
          <w:sz w:val="24"/>
          <w:szCs w:val="24"/>
          <w:highlight w:val="none"/>
        </w:rPr>
        <w:t>于</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18"/>
          <w:sz w:val="24"/>
          <w:szCs w:val="24"/>
          <w:highlight w:val="none"/>
        </w:rPr>
        <w:t>合</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8"/>
          <w:sz w:val="24"/>
          <w:szCs w:val="24"/>
          <w:highlight w:val="none"/>
        </w:rPr>
        <w:t>同</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8"/>
          <w:sz w:val="24"/>
          <w:szCs w:val="24"/>
          <w:highlight w:val="none"/>
        </w:rPr>
        <w:t>要</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18"/>
          <w:sz w:val="24"/>
          <w:szCs w:val="24"/>
          <w:highlight w:val="none"/>
        </w:rPr>
        <w:t>求</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8"/>
          <w:sz w:val="24"/>
          <w:szCs w:val="24"/>
          <w:highlight w:val="none"/>
        </w:rPr>
        <w:t>或</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8"/>
          <w:sz w:val="24"/>
          <w:szCs w:val="24"/>
          <w:highlight w:val="none"/>
        </w:rPr>
        <w:t>其</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18"/>
          <w:sz w:val="24"/>
          <w:szCs w:val="24"/>
          <w:highlight w:val="none"/>
        </w:rPr>
        <w:t>他</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8"/>
          <w:sz w:val="24"/>
          <w:szCs w:val="24"/>
          <w:highlight w:val="none"/>
        </w:rPr>
        <w:t>类</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8"/>
          <w:sz w:val="24"/>
          <w:szCs w:val="24"/>
          <w:highlight w:val="none"/>
        </w:rPr>
        <w:t>似</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8"/>
          <w:sz w:val="24"/>
          <w:szCs w:val="24"/>
          <w:highlight w:val="none"/>
        </w:rPr>
        <w:t>性</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8"/>
          <w:sz w:val="24"/>
          <w:szCs w:val="24"/>
          <w:highlight w:val="none"/>
        </w:rPr>
        <w:t>质的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8"/>
          <w:sz w:val="24"/>
          <w:szCs w:val="24"/>
          <w:highlight w:val="none"/>
        </w:rPr>
        <w:t>文</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8"/>
          <w:sz w:val="24"/>
          <w:szCs w:val="24"/>
          <w:highlight w:val="none"/>
        </w:rPr>
        <w:t>件</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8"/>
          <w:sz w:val="24"/>
          <w:szCs w:val="24"/>
          <w:highlight w:val="none"/>
        </w:rPr>
        <w:t>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8"/>
          <w:sz w:val="24"/>
          <w:szCs w:val="24"/>
          <w:highlight w:val="none"/>
        </w:rPr>
        <w:t>著</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8"/>
          <w:sz w:val="24"/>
          <w:szCs w:val="24"/>
          <w:highlight w:val="none"/>
        </w:rPr>
        <w:t>作</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18"/>
          <w:sz w:val="24"/>
          <w:szCs w:val="24"/>
          <w:highlight w:val="none"/>
        </w:rPr>
        <w:t>权</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8"/>
          <w:sz w:val="24"/>
          <w:szCs w:val="24"/>
          <w:highlight w:val="none"/>
        </w:rPr>
        <w:t>的归</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8"/>
          <w:sz w:val="24"/>
          <w:szCs w:val="24"/>
          <w:highlight w:val="none"/>
        </w:rPr>
        <w:t>属：</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14:paraId="2955EC49">
      <w:pPr>
        <w:tabs>
          <w:tab w:val="left" w:pos="7080"/>
        </w:tabs>
        <w:spacing w:before="163"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7F19FDE4">
      <w:pPr>
        <w:spacing w:before="77" w:line="360" w:lineRule="auto"/>
        <w:ind w:left="25" w:leftChars="12" w:firstLine="415" w:firstLineChars="179"/>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4"/>
          <w:sz w:val="24"/>
          <w:szCs w:val="24"/>
          <w:highlight w:val="none"/>
        </w:rPr>
        <w:t>关于发包人提供的上述文件的使用限制的要求：</w:t>
      </w:r>
      <w:r>
        <w:rPr>
          <w:rFonts w:hint="eastAsia" w:ascii="仿宋" w:hAnsi="仿宋" w:eastAsia="仿宋" w:cs="仿宋"/>
          <w:color w:val="auto"/>
          <w:spacing w:val="-4"/>
          <w:sz w:val="24"/>
          <w:szCs w:val="24"/>
          <w:highlight w:val="none"/>
          <w:u w:val="single"/>
          <w:lang w:val="en-US" w:eastAsia="zh-CN"/>
        </w:rPr>
        <w:t xml:space="preserve">                        。</w:t>
      </w:r>
    </w:p>
    <w:p w14:paraId="0F2AD969">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4"/>
          <w:sz w:val="24"/>
          <w:szCs w:val="24"/>
          <w:highlight w:val="none"/>
        </w:rPr>
        <w:t>关于承包人提供的上述文件的使用限制的要求：</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58BB48C">
      <w:pPr>
        <w:spacing w:before="25"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1.11.4 承包人在施工过程中所采用的专利、专有技术、技术秘密的使用费的承担方式：</w:t>
      </w:r>
      <w:r>
        <w:rPr>
          <w:rFonts w:hint="eastAsia" w:ascii="仿宋" w:hAnsi="仿宋" w:eastAsia="仿宋" w:cs="仿宋"/>
          <w:color w:val="auto"/>
          <w:spacing w:val="4"/>
          <w:sz w:val="24"/>
          <w:szCs w:val="24"/>
          <w:highlight w:val="none"/>
          <w:u w:val="single" w:color="auto"/>
        </w:rPr>
        <w:t xml:space="preserve">    </w:t>
      </w:r>
    </w:p>
    <w:p w14:paraId="1D1A5350">
      <w:pPr>
        <w:tabs>
          <w:tab w:val="left" w:pos="3840"/>
        </w:tabs>
        <w:spacing w:before="185" w:line="360" w:lineRule="auto"/>
        <w:ind w:left="25" w:leftChars="12" w:firstLine="125" w:firstLineChars="179"/>
        <w:rPr>
          <w:rFonts w:hint="eastAsia" w:ascii="仿宋" w:hAnsi="仿宋" w:eastAsia="仿宋" w:cs="仿宋"/>
          <w:color w:val="auto"/>
          <w:sz w:val="7"/>
          <w:szCs w:val="7"/>
          <w:highlight w:val="none"/>
        </w:rPr>
      </w:pP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1A0E7ECA">
      <w:pPr>
        <w:spacing w:before="79"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1.13</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4"/>
          <w:sz w:val="24"/>
          <w:szCs w:val="24"/>
          <w:highlight w:val="none"/>
        </w:rPr>
        <w:t>工程量清单错误的修正</w:t>
      </w:r>
    </w:p>
    <w:p w14:paraId="6463CA9D">
      <w:pPr>
        <w:spacing w:before="25" w:line="360" w:lineRule="auto"/>
        <w:ind w:left="25" w:leftChars="12" w:right="3038"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出现工程量清单错误时，是否调整合同价格：</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
          <w:sz w:val="24"/>
          <w:szCs w:val="24"/>
          <w:highlight w:val="none"/>
        </w:rPr>
        <w:t>允许调整合同价格的工程量偏差范围：</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0D8F6B94">
      <w:pPr>
        <w:spacing w:before="1" w:line="360" w:lineRule="auto"/>
        <w:ind w:left="25" w:leftChars="12" w:firstLine="399"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2.</w:t>
      </w:r>
      <w:r>
        <w:rPr>
          <w:rFonts w:hint="eastAsia" w:ascii="仿宋" w:hAnsi="仿宋" w:eastAsia="仿宋" w:cs="仿宋"/>
          <w:color w:val="auto"/>
          <w:spacing w:val="24"/>
          <w:sz w:val="24"/>
          <w:szCs w:val="24"/>
          <w:highlight w:val="none"/>
        </w:rPr>
        <w:t xml:space="preserve"> </w:t>
      </w:r>
      <w:r>
        <w:rPr>
          <w:rFonts w:hint="eastAsia" w:ascii="仿宋" w:hAnsi="仿宋" w:eastAsia="仿宋" w:cs="仿宋"/>
          <w:b/>
          <w:bCs/>
          <w:color w:val="auto"/>
          <w:spacing w:val="-9"/>
          <w:sz w:val="24"/>
          <w:szCs w:val="24"/>
          <w:highlight w:val="none"/>
        </w:rPr>
        <w:t>发包人</w:t>
      </w:r>
    </w:p>
    <w:p w14:paraId="2745BA21">
      <w:pPr>
        <w:spacing w:before="22" w:line="360" w:lineRule="auto"/>
        <w:ind w:left="25" w:leftChars="12" w:right="85" w:rightChars="0" w:firstLine="411" w:firstLineChars="17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5"/>
          <w:sz w:val="24"/>
          <w:szCs w:val="24"/>
          <w:highlight w:val="none"/>
        </w:rPr>
        <w:t>2.2</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发包人代表</w:t>
      </w:r>
      <w:r>
        <w:rPr>
          <w:rFonts w:hint="eastAsia" w:ascii="仿宋" w:hAnsi="仿宋" w:eastAsia="仿宋" w:cs="仿宋"/>
          <w:color w:val="auto"/>
          <w:spacing w:val="-4"/>
          <w:sz w:val="24"/>
          <w:szCs w:val="24"/>
          <w:highlight w:val="none"/>
        </w:rPr>
        <w:t>发包人代表：</w:t>
      </w:r>
      <w:r>
        <w:rPr>
          <w:rFonts w:hint="eastAsia" w:ascii="仿宋" w:hAnsi="仿宋" w:eastAsia="仿宋" w:cs="仿宋"/>
          <w:color w:val="auto"/>
          <w:spacing w:val="-4"/>
          <w:sz w:val="24"/>
          <w:szCs w:val="24"/>
          <w:highlight w:val="none"/>
          <w:u w:val="single"/>
          <w:lang w:val="en-US" w:eastAsia="zh-CN"/>
        </w:rPr>
        <w:t xml:space="preserve">   </w:t>
      </w:r>
    </w:p>
    <w:p w14:paraId="43E0AD27">
      <w:pPr>
        <w:spacing w:before="78" w:line="360" w:lineRule="auto"/>
        <w:ind w:left="25" w:leftChars="12" w:firstLine="36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姓</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名</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18CF6046">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身份证号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91F4BAD">
      <w:pPr>
        <w:spacing w:before="23" w:line="360" w:lineRule="auto"/>
        <w:ind w:left="25" w:leftChars="12" w:firstLine="36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职</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9"/>
          <w:sz w:val="24"/>
          <w:szCs w:val="24"/>
          <w:highlight w:val="none"/>
        </w:rPr>
        <w:t>务</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086D81E8">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54E5D73B">
      <w:pPr>
        <w:spacing w:before="22"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电子信箱</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7997B39">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通信地址：</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084C9161">
      <w:pPr>
        <w:spacing w:before="25"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发包人对发包人代表的授权范围如下：</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3C4F5E2">
      <w:pPr>
        <w:spacing w:before="2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2.4 施工现场、施工条件和基础资料的提供</w:t>
      </w:r>
    </w:p>
    <w:p w14:paraId="717C3A17">
      <w:pPr>
        <w:spacing w:before="26"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2.4.1</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3"/>
          <w:sz w:val="24"/>
          <w:szCs w:val="24"/>
          <w:highlight w:val="none"/>
        </w:rPr>
        <w:t>提供施工现场</w:t>
      </w:r>
    </w:p>
    <w:p w14:paraId="25CC4705">
      <w:pPr>
        <w:spacing w:before="23" w:line="360" w:lineRule="auto"/>
        <w:ind w:left="25" w:leftChars="12" w:firstLine="415"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关于发包人移交施工现场的期限要求：</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D2AE8EF">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2.4.2</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3"/>
          <w:sz w:val="24"/>
          <w:szCs w:val="24"/>
          <w:highlight w:val="none"/>
        </w:rPr>
        <w:t>提供施工条件</w:t>
      </w:r>
    </w:p>
    <w:p w14:paraId="7AB0BC43">
      <w:pPr>
        <w:spacing w:before="21" w:line="360" w:lineRule="auto"/>
        <w:ind w:left="25" w:leftChars="12" w:firstLine="404"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关于发包人应负责提供施工所需要的条件，包括：</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269158F0">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3"/>
          <w:sz w:val="24"/>
          <w:szCs w:val="24"/>
          <w:highlight w:val="none"/>
        </w:rPr>
        <w:t>资金来源证明及支付担保</w:t>
      </w:r>
    </w:p>
    <w:p w14:paraId="6240A7EA">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发包人提供资金来源证明的期限要求：</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91C75FD">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发包人是否提供支付担保：</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834616F">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发包人提供支付担保的形式：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82264FB">
      <w:pPr>
        <w:spacing w:before="25" w:line="360" w:lineRule="auto"/>
        <w:ind w:left="25" w:leftChars="12" w:firstLine="40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3.</w:t>
      </w:r>
      <w:r>
        <w:rPr>
          <w:rFonts w:hint="eastAsia" w:ascii="仿宋" w:hAnsi="仿宋" w:eastAsia="仿宋" w:cs="仿宋"/>
          <w:color w:val="auto"/>
          <w:spacing w:val="17"/>
          <w:sz w:val="24"/>
          <w:szCs w:val="24"/>
          <w:highlight w:val="none"/>
        </w:rPr>
        <w:t xml:space="preserve"> </w:t>
      </w:r>
      <w:r>
        <w:rPr>
          <w:rFonts w:hint="eastAsia" w:ascii="仿宋" w:hAnsi="仿宋" w:eastAsia="仿宋" w:cs="仿宋"/>
          <w:b/>
          <w:bCs/>
          <w:color w:val="auto"/>
          <w:spacing w:val="-8"/>
          <w:sz w:val="24"/>
          <w:szCs w:val="24"/>
          <w:highlight w:val="none"/>
        </w:rPr>
        <w:t>承包人</w:t>
      </w:r>
    </w:p>
    <w:p w14:paraId="2E9460EB">
      <w:pPr>
        <w:spacing w:before="19"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 承包人的一般义务</w:t>
      </w:r>
    </w:p>
    <w:p w14:paraId="627BC920">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（9）承包人提交的竣工资料的内容：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063416F">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A2B6BA1">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067159A">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239E9D3">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28072AE">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（10）承包人应履行的其他义务：</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A8A8776">
      <w:pPr>
        <w:spacing w:before="24"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3.2</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5"/>
          <w:sz w:val="24"/>
          <w:szCs w:val="24"/>
          <w:highlight w:val="none"/>
        </w:rPr>
        <w:t>项目经理</w:t>
      </w:r>
    </w:p>
    <w:p w14:paraId="77D3556B">
      <w:pPr>
        <w:spacing w:before="21"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3.2.1</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项目经理：</w:t>
      </w:r>
    </w:p>
    <w:p w14:paraId="517B75D6">
      <w:pPr>
        <w:spacing w:before="22" w:line="360" w:lineRule="auto"/>
        <w:ind w:left="25" w:leftChars="12" w:firstLine="36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姓</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名</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3731524A">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身份证号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CC4B652">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建造师执业资格等级</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428BC1EB">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建造师注册证书号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C1B1590">
      <w:pPr>
        <w:spacing w:before="20"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建造师执业印章号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4CD80F4">
      <w:pPr>
        <w:spacing w:before="25"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安全生产考核合格证书号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629E0DA4">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534BDFD4">
      <w:pPr>
        <w:spacing w:before="21"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电子信箱</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F24B8CB">
      <w:pPr>
        <w:spacing w:before="24"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通信地址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259D970D">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9D3D68B">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关于项目经理每月在施工现场的时间要求：</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21ED7E9">
      <w:pPr>
        <w:tabs>
          <w:tab w:val="left" w:pos="4080"/>
        </w:tabs>
        <w:spacing w:before="185" w:line="360" w:lineRule="auto"/>
        <w:ind w:left="25" w:leftChars="12" w:firstLine="454" w:firstLineChars="179"/>
        <w:rPr>
          <w:rFonts w:hint="eastAsia" w:ascii="仿宋" w:hAnsi="仿宋" w:eastAsia="仿宋" w:cs="仿宋"/>
          <w:color w:val="auto"/>
          <w:sz w:val="7"/>
          <w:szCs w:val="7"/>
          <w:highlight w:val="none"/>
        </w:rPr>
      </w:pPr>
      <w:r>
        <w:rPr>
          <w:rFonts w:hint="eastAsia" w:ascii="仿宋" w:hAnsi="仿宋" w:eastAsia="仿宋" w:cs="仿宋"/>
          <w:color w:val="auto"/>
          <w:spacing w:val="7"/>
          <w:sz w:val="24"/>
          <w:szCs w:val="24"/>
          <w:highlight w:val="none"/>
        </w:rPr>
        <w:t>承包人未提交劳动合同，</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7"/>
          <w:sz w:val="24"/>
          <w:szCs w:val="24"/>
          <w:highlight w:val="none"/>
        </w:rPr>
        <w:t>以及没有为项目经理缴纳社会保险证明的违约责任：</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14:paraId="59110A7C">
      <w:pPr>
        <w:spacing w:before="78" w:line="360" w:lineRule="auto"/>
        <w:ind w:left="25" w:leftChars="12" w:firstLine="408"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项目经理未经批准，擅自离开施工现场的违约责任：</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6862680C">
      <w:pPr>
        <w:spacing w:before="23" w:line="360" w:lineRule="auto"/>
        <w:ind w:left="25" w:leftChars="12" w:firstLine="415"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3.2.3 承包人擅自更换项目经理的违约责任：</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1BE59DA3">
      <w:pPr>
        <w:spacing w:before="22" w:line="360" w:lineRule="auto"/>
        <w:ind w:left="25" w:leftChars="12" w:firstLine="411"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3.2.4 承包人无正当理由拒绝更换项目经理的违约责任：</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93E1727">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承包人人员</w:t>
      </w:r>
    </w:p>
    <w:p w14:paraId="18CA5E51">
      <w:pPr>
        <w:spacing w:before="19" w:line="360" w:lineRule="auto"/>
        <w:ind w:left="25" w:leftChars="12" w:firstLine="37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3.3.1</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5"/>
          <w:sz w:val="24"/>
          <w:szCs w:val="24"/>
          <w:highlight w:val="none"/>
        </w:rPr>
        <w:t>承</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5"/>
          <w:sz w:val="24"/>
          <w:szCs w:val="24"/>
          <w:highlight w:val="none"/>
        </w:rPr>
        <w:t>包</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5"/>
          <w:sz w:val="24"/>
          <w:szCs w:val="24"/>
          <w:highlight w:val="none"/>
        </w:rPr>
        <w:t>人</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5"/>
          <w:sz w:val="24"/>
          <w:szCs w:val="24"/>
          <w:highlight w:val="none"/>
        </w:rPr>
        <w:t>提</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5"/>
          <w:sz w:val="24"/>
          <w:szCs w:val="24"/>
          <w:highlight w:val="none"/>
        </w:rPr>
        <w:t>交项 目</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5"/>
          <w:sz w:val="24"/>
          <w:szCs w:val="24"/>
          <w:highlight w:val="none"/>
        </w:rPr>
        <w:t>管</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5"/>
          <w:sz w:val="24"/>
          <w:szCs w:val="24"/>
          <w:highlight w:val="none"/>
        </w:rPr>
        <w:t>理</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5"/>
          <w:sz w:val="24"/>
          <w:szCs w:val="24"/>
          <w:highlight w:val="none"/>
        </w:rPr>
        <w:t>机</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5"/>
          <w:sz w:val="24"/>
          <w:szCs w:val="24"/>
          <w:highlight w:val="none"/>
        </w:rPr>
        <w:t>构及</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5"/>
          <w:sz w:val="24"/>
          <w:szCs w:val="24"/>
          <w:highlight w:val="none"/>
        </w:rPr>
        <w:t>施</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5"/>
          <w:sz w:val="24"/>
          <w:szCs w:val="24"/>
          <w:highlight w:val="none"/>
        </w:rPr>
        <w:t>工</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5"/>
          <w:sz w:val="24"/>
          <w:szCs w:val="24"/>
          <w:highlight w:val="none"/>
        </w:rPr>
        <w:t>现</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5"/>
          <w:sz w:val="24"/>
          <w:szCs w:val="24"/>
          <w:highlight w:val="none"/>
        </w:rPr>
        <w:t>场</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5"/>
          <w:sz w:val="24"/>
          <w:szCs w:val="24"/>
          <w:highlight w:val="none"/>
        </w:rPr>
        <w:t>管</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15"/>
          <w:sz w:val="24"/>
          <w:szCs w:val="24"/>
          <w:highlight w:val="none"/>
        </w:rPr>
        <w:t>理</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5"/>
          <w:sz w:val="24"/>
          <w:szCs w:val="24"/>
          <w:highlight w:val="none"/>
        </w:rPr>
        <w:t>人</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15"/>
          <w:sz w:val="24"/>
          <w:szCs w:val="24"/>
          <w:highlight w:val="none"/>
        </w:rPr>
        <w:t>员</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6"/>
          <w:sz w:val="24"/>
          <w:szCs w:val="24"/>
          <w:highlight w:val="none"/>
        </w:rPr>
        <w:t>安</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6"/>
          <w:sz w:val="24"/>
          <w:szCs w:val="24"/>
          <w:highlight w:val="none"/>
        </w:rPr>
        <w:t>排</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6"/>
          <w:sz w:val="24"/>
          <w:szCs w:val="24"/>
          <w:highlight w:val="none"/>
        </w:rPr>
        <w:t>报</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16"/>
          <w:sz w:val="24"/>
          <w:szCs w:val="24"/>
          <w:highlight w:val="none"/>
        </w:rPr>
        <w:t>告</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6"/>
          <w:sz w:val="24"/>
          <w:szCs w:val="24"/>
          <w:highlight w:val="none"/>
        </w:rPr>
        <w:t>的</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16"/>
          <w:sz w:val="24"/>
          <w:szCs w:val="24"/>
          <w:highlight w:val="none"/>
        </w:rPr>
        <w:t>期</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6"/>
          <w:sz w:val="24"/>
          <w:szCs w:val="24"/>
          <w:highlight w:val="none"/>
        </w:rPr>
        <w:t>限</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75"/>
          <w:sz w:val="24"/>
          <w:szCs w:val="24"/>
          <w:highlight w:val="none"/>
        </w:rPr>
        <w:t xml:space="preserve"> </w:t>
      </w:r>
      <w:r>
        <w:rPr>
          <w:rFonts w:hint="eastAsia" w:ascii="仿宋" w:hAnsi="仿宋" w:eastAsia="仿宋" w:cs="仿宋"/>
          <w:color w:val="auto"/>
          <w:sz w:val="24"/>
          <w:szCs w:val="24"/>
          <w:highlight w:val="none"/>
          <w:u w:val="single" w:color="auto"/>
        </w:rPr>
        <w:t xml:space="preserve">        </w:t>
      </w:r>
    </w:p>
    <w:p w14:paraId="3150844C">
      <w:pPr>
        <w:tabs>
          <w:tab w:val="left" w:pos="840"/>
        </w:tabs>
        <w:spacing w:before="184" w:line="360" w:lineRule="auto"/>
        <w:ind w:left="25" w:leftChars="12" w:firstLine="143" w:firstLineChars="17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73E65F22">
      <w:pPr>
        <w:spacing w:before="77"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E6CF199">
      <w:pPr>
        <w:spacing w:before="78"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 承包人主要施工管理人员离开施工现场的批准要求：</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938FDEF">
      <w:pPr>
        <w:spacing w:before="21" w:line="360" w:lineRule="auto"/>
        <w:ind w:left="25" w:leftChars="12" w:right="38" w:firstLine="426" w:firstLineChars="17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3.3.5</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1"/>
          <w:sz w:val="24"/>
          <w:szCs w:val="24"/>
          <w:highlight w:val="none"/>
        </w:rPr>
        <w:t>承包人擅自更换主要施工管理人员的违约责任：</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1"/>
          <w:sz w:val="24"/>
          <w:szCs w:val="24"/>
          <w:highlight w:val="none"/>
        </w:rPr>
        <w:t>。</w:t>
      </w:r>
    </w:p>
    <w:p w14:paraId="5082C973">
      <w:pPr>
        <w:spacing w:before="21" w:line="360" w:lineRule="auto"/>
        <w:ind w:left="25" w:leftChars="12" w:right="38"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承包人主要施工管理人员擅自离开施工现场的违约责任：</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5E505CC">
      <w:pPr>
        <w:spacing w:before="22"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3.5</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7"/>
          <w:sz w:val="24"/>
          <w:szCs w:val="24"/>
          <w:highlight w:val="none"/>
        </w:rPr>
        <w:t>分包</w:t>
      </w:r>
    </w:p>
    <w:p w14:paraId="4B3D6A33">
      <w:pPr>
        <w:spacing w:before="20"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 分包的一般约定</w:t>
      </w:r>
    </w:p>
    <w:p w14:paraId="38FF74B3">
      <w:pPr>
        <w:spacing w:before="18"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禁止分包的工程包括：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25CC10F">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主体结构、关键性工作的范围：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1A36D5A">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3.5.2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分包的确定</w:t>
      </w:r>
    </w:p>
    <w:p w14:paraId="6422F21A">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允许分包的专业工程包括：</w:t>
      </w:r>
      <w:r>
        <w:rPr>
          <w:rFonts w:hint="eastAsia" w:ascii="仿宋" w:hAnsi="仿宋" w:eastAsia="仿宋" w:cs="仿宋"/>
          <w:color w:val="auto"/>
          <w:spacing w:val="-1"/>
          <w:sz w:val="24"/>
          <w:szCs w:val="24"/>
          <w:highlight w:val="none"/>
          <w:u w:val="single" w:color="auto"/>
        </w:rPr>
        <w:t xml:space="preserve">  非主体结构、非关键性工作（包含电力部分）  </w:t>
      </w:r>
      <w:r>
        <w:rPr>
          <w:rFonts w:hint="eastAsia" w:ascii="仿宋" w:hAnsi="仿宋" w:eastAsia="仿宋" w:cs="仿宋"/>
          <w:color w:val="auto"/>
          <w:spacing w:val="-1"/>
          <w:sz w:val="24"/>
          <w:szCs w:val="24"/>
          <w:highlight w:val="none"/>
        </w:rPr>
        <w:t>。</w:t>
      </w:r>
    </w:p>
    <w:p w14:paraId="496AC756">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F130C59">
      <w:pPr>
        <w:spacing w:before="24"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3.5.4</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分包合同价款</w:t>
      </w:r>
    </w:p>
    <w:p w14:paraId="411FD084">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关于分包合同价款支付的约定：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E2117DE">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 工程照管与成品、半成品保护</w:t>
      </w:r>
    </w:p>
    <w:p w14:paraId="0FE3DB84">
      <w:pPr>
        <w:spacing w:before="25" w:line="360" w:lineRule="auto"/>
        <w:ind w:left="25" w:leftChars="12" w:firstLine="422"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承包人负责照管工程及工程相关的材料、工程设备的</w:t>
      </w:r>
      <w:r>
        <w:rPr>
          <w:rFonts w:hint="eastAsia" w:ascii="仿宋" w:hAnsi="仿宋" w:eastAsia="仿宋" w:cs="仿宋"/>
          <w:color w:val="auto"/>
          <w:spacing w:val="-3"/>
          <w:sz w:val="24"/>
          <w:szCs w:val="24"/>
          <w:highlight w:val="none"/>
        </w:rPr>
        <w:t>起始时间：</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4A9F08C3">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3.7</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5"/>
          <w:sz w:val="24"/>
          <w:szCs w:val="24"/>
          <w:highlight w:val="none"/>
        </w:rPr>
        <w:t>履约担保</w:t>
      </w:r>
    </w:p>
    <w:p w14:paraId="5171FB8C">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01555B8">
      <w:pPr>
        <w:spacing w:before="25"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承包人提供履约担保的形式、金额及期限的：</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7E01E37">
      <w:pPr>
        <w:spacing w:before="22" w:line="360" w:lineRule="auto"/>
        <w:ind w:left="25" w:leftChars="12" w:firstLine="40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4.</w:t>
      </w:r>
      <w:r>
        <w:rPr>
          <w:rFonts w:hint="eastAsia" w:ascii="仿宋" w:hAnsi="仿宋" w:eastAsia="仿宋" w:cs="仿宋"/>
          <w:color w:val="auto"/>
          <w:spacing w:val="23"/>
          <w:sz w:val="24"/>
          <w:szCs w:val="24"/>
          <w:highlight w:val="none"/>
        </w:rPr>
        <w:t xml:space="preserve"> </w:t>
      </w:r>
      <w:r>
        <w:rPr>
          <w:rFonts w:hint="eastAsia" w:ascii="仿宋" w:hAnsi="仿宋" w:eastAsia="仿宋" w:cs="仿宋"/>
          <w:b/>
          <w:bCs/>
          <w:color w:val="auto"/>
          <w:spacing w:val="-8"/>
          <w:sz w:val="24"/>
          <w:szCs w:val="24"/>
          <w:highlight w:val="none"/>
        </w:rPr>
        <w:t>监理人</w:t>
      </w:r>
    </w:p>
    <w:p w14:paraId="2FEC3F64">
      <w:pPr>
        <w:spacing w:before="18"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3"/>
          <w:sz w:val="24"/>
          <w:szCs w:val="24"/>
          <w:highlight w:val="none"/>
        </w:rPr>
        <w:t>监理人的一般规定</w:t>
      </w:r>
    </w:p>
    <w:p w14:paraId="5EB50866">
      <w:pPr>
        <w:spacing w:before="2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关于监理人的监理内容：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21C5CE7">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关于监理人的监理权限：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493E02C">
      <w:pPr>
        <w:tabs>
          <w:tab w:val="left" w:pos="6840"/>
        </w:tabs>
        <w:spacing w:before="187"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关于监理人在施工现场的办公场所、生活场所的提供和费用承担的约定：</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9"/>
          <w:sz w:val="7"/>
          <w:szCs w:val="7"/>
          <w:highlight w:val="none"/>
        </w:rPr>
        <w:t>。</w:t>
      </w:r>
    </w:p>
    <w:p w14:paraId="05FB4736">
      <w:pPr>
        <w:spacing w:before="78" w:line="360" w:lineRule="auto"/>
        <w:ind w:left="25" w:leftChars="12" w:right="-135" w:rightChars="0"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4.2</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5"/>
          <w:sz w:val="24"/>
          <w:szCs w:val="24"/>
          <w:highlight w:val="none"/>
        </w:rPr>
        <w:t>监理人员</w:t>
      </w:r>
      <w:r>
        <w:rPr>
          <w:rFonts w:hint="eastAsia" w:ascii="仿宋" w:hAnsi="仿宋" w:eastAsia="仿宋" w:cs="仿宋"/>
          <w:color w:val="auto"/>
          <w:spacing w:val="-13"/>
          <w:sz w:val="24"/>
          <w:szCs w:val="24"/>
          <w:highlight w:val="none"/>
        </w:rPr>
        <w:t>总监理工程师：</w:t>
      </w:r>
    </w:p>
    <w:p w14:paraId="04C49C01">
      <w:pPr>
        <w:spacing w:line="360" w:lineRule="auto"/>
        <w:ind w:left="25" w:leftChars="12" w:firstLine="36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姓</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名</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3DAC9EA4">
      <w:pPr>
        <w:spacing w:before="23" w:line="360" w:lineRule="auto"/>
        <w:ind w:left="25" w:leftChars="12" w:firstLine="36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rPr>
        <w:t>职</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9"/>
          <w:sz w:val="24"/>
          <w:szCs w:val="24"/>
          <w:highlight w:val="none"/>
        </w:rPr>
        <w:t>务</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3DB0EEAA">
      <w:pPr>
        <w:spacing w:before="21"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监理工程师执业资格证书号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805083C">
      <w:pPr>
        <w:spacing w:before="2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3780466C">
      <w:pPr>
        <w:spacing w:before="23"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电子信箱</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9800CF1">
      <w:pPr>
        <w:spacing w:before="22"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通信地址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1519A4BF">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关于监理人的其他约定：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FFCADA0">
      <w:pPr>
        <w:spacing w:before="2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4.4</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商定或确定</w:t>
      </w:r>
    </w:p>
    <w:p w14:paraId="6D3FB74C">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w:t>
      </w:r>
      <w:r>
        <w:rPr>
          <w:rFonts w:hint="eastAsia" w:ascii="仿宋" w:hAnsi="仿宋" w:eastAsia="仿宋" w:cs="仿宋"/>
          <w:color w:val="auto"/>
          <w:spacing w:val="-1"/>
          <w:sz w:val="24"/>
          <w:szCs w:val="24"/>
          <w:highlight w:val="none"/>
        </w:rPr>
        <w:t>，发包人授权监理人对以下事项进行确定：</w:t>
      </w:r>
    </w:p>
    <w:p w14:paraId="5F47EA3D">
      <w:pPr>
        <w:spacing w:before="27" w:line="360" w:lineRule="auto"/>
        <w:ind w:left="25" w:leftChars="12" w:firstLine="375" w:firstLineChars="179"/>
        <w:rPr>
          <w:rFonts w:hint="eastAsia" w:ascii="仿宋" w:hAnsi="仿宋" w:eastAsia="仿宋" w:cs="仿宋"/>
          <w:color w:val="auto"/>
          <w:sz w:val="24"/>
          <w:szCs w:val="24"/>
          <w:highlight w:val="none"/>
        </w:rPr>
      </w:pPr>
      <w:r>
        <w:rPr>
          <w:rFonts w:hint="eastAsia" w:ascii="仿宋" w:hAnsi="仿宋" w:eastAsia="仿宋" w:cs="仿宋"/>
          <w:color w:val="auto"/>
          <w:highlight w:val="none"/>
        </w:rPr>
        <w:pict>
          <v:shape id="_x0000_s1037" o:spid="_x0000_s1037" style="position:absolute;left:0pt;margin-left:30.3pt;margin-top:13.15pt;height:0.6pt;width:210pt;z-index:-251648000;mso-width-relative:page;mso-height-relative:page;" filled="f" stroked="t" coordsize="4200,12" path="m0,5l4200,5e">
            <v:fill on="f" focussize="0,0"/>
            <v:stroke weight="0.6pt" color="#000000" miterlimit="2" joinstyle="bevel"/>
            <v:imagedata o:title=""/>
            <o:lock v:ext="edit"/>
          </v:shape>
        </w:pict>
      </w:r>
      <w:r>
        <w:rPr>
          <w:rFonts w:hint="eastAsia" w:ascii="仿宋" w:hAnsi="仿宋" w:eastAsia="仿宋" w:cs="仿宋"/>
          <w:color w:val="auto"/>
          <w:spacing w:val="-11"/>
          <w:sz w:val="24"/>
          <w:szCs w:val="24"/>
          <w:highlight w:val="none"/>
        </w:rPr>
        <w:t>（1</w:t>
      </w:r>
      <w:r>
        <w:rPr>
          <w:rFonts w:hint="eastAsia" w:ascii="仿宋" w:hAnsi="仿宋" w:eastAsia="仿宋" w:cs="仿宋"/>
          <w:color w:val="auto"/>
          <w:sz w:val="24"/>
          <w:szCs w:val="24"/>
          <w:highlight w:val="none"/>
        </w:rPr>
        <w:t>）                                   ；</w:t>
      </w:r>
    </w:p>
    <w:p w14:paraId="3347085A">
      <w:pPr>
        <w:spacing w:before="24" w:line="360" w:lineRule="auto"/>
        <w:ind w:left="25" w:leftChars="12" w:firstLine="375" w:firstLineChars="179"/>
        <w:rPr>
          <w:rFonts w:hint="eastAsia" w:ascii="仿宋" w:hAnsi="仿宋" w:eastAsia="仿宋" w:cs="仿宋"/>
          <w:color w:val="auto"/>
          <w:sz w:val="24"/>
          <w:szCs w:val="24"/>
          <w:highlight w:val="none"/>
        </w:rPr>
      </w:pPr>
      <w:r>
        <w:rPr>
          <w:rFonts w:hint="eastAsia" w:ascii="仿宋" w:hAnsi="仿宋" w:eastAsia="仿宋" w:cs="仿宋"/>
          <w:color w:val="auto"/>
          <w:highlight w:val="none"/>
        </w:rPr>
        <w:pict>
          <v:shape id="_x0000_s1038" o:spid="_x0000_s1038" style="position:absolute;left:0pt;margin-left:30.3pt;margin-top:12.7pt;height:0.6pt;width:210pt;z-index:-251646976;mso-width-relative:page;mso-height-relative:page;" filled="f" stroked="t" coordsize="4200,12" path="m0,5l4200,5e">
            <v:fill on="f" focussize="0,0"/>
            <v:stroke weight="0.6pt" color="#000000" miterlimit="2" joinstyle="bevel"/>
            <v:imagedata o:title=""/>
            <o:lock v:ext="edit"/>
          </v:shape>
        </w:pict>
      </w:r>
      <w:r>
        <w:rPr>
          <w:rFonts w:hint="eastAsia" w:ascii="仿宋" w:hAnsi="仿宋" w:eastAsia="仿宋" w:cs="仿宋"/>
          <w:color w:val="auto"/>
          <w:spacing w:val="-11"/>
          <w:sz w:val="24"/>
          <w:szCs w:val="24"/>
          <w:highlight w:val="none"/>
        </w:rPr>
        <w:t>（2</w:t>
      </w:r>
      <w:r>
        <w:rPr>
          <w:rFonts w:hint="eastAsia" w:ascii="仿宋" w:hAnsi="仿宋" w:eastAsia="仿宋" w:cs="仿宋"/>
          <w:color w:val="auto"/>
          <w:sz w:val="24"/>
          <w:szCs w:val="24"/>
          <w:highlight w:val="none"/>
        </w:rPr>
        <w:t>）                                   ；</w:t>
      </w:r>
    </w:p>
    <w:p w14:paraId="50D66845">
      <w:pPr>
        <w:spacing w:before="23" w:line="360" w:lineRule="auto"/>
        <w:ind w:left="25" w:leftChars="12" w:firstLine="375" w:firstLineChars="179"/>
        <w:rPr>
          <w:rFonts w:hint="eastAsia" w:ascii="仿宋" w:hAnsi="仿宋" w:eastAsia="仿宋" w:cs="仿宋"/>
          <w:color w:val="auto"/>
          <w:sz w:val="24"/>
          <w:szCs w:val="24"/>
          <w:highlight w:val="none"/>
        </w:rPr>
      </w:pPr>
      <w:r>
        <w:rPr>
          <w:rFonts w:hint="eastAsia" w:ascii="仿宋" w:hAnsi="仿宋" w:eastAsia="仿宋" w:cs="仿宋"/>
          <w:color w:val="auto"/>
          <w:highlight w:val="none"/>
        </w:rPr>
        <w:pict>
          <v:shape id="_x0000_s1039" o:spid="_x0000_s1039" style="position:absolute;left:0pt;margin-left:30.3pt;margin-top:12.7pt;height:0.6pt;width:210pt;z-index:-251649024;mso-width-relative:page;mso-height-relative:page;" filled="f" stroked="t" coordsize="4200,12" path="m0,5l4200,5e">
            <v:fill on="f" focussize="0,0"/>
            <v:stroke weight="0.6pt" color="#000000" miterlimit="2" joinstyle="bevel"/>
            <v:imagedata o:title=""/>
            <o:lock v:ext="edit"/>
          </v:shape>
        </w:pict>
      </w:r>
      <w:r>
        <w:rPr>
          <w:rFonts w:hint="eastAsia" w:ascii="仿宋" w:hAnsi="仿宋" w:eastAsia="仿宋" w:cs="仿宋"/>
          <w:color w:val="auto"/>
          <w:spacing w:val="-6"/>
          <w:sz w:val="24"/>
          <w:szCs w:val="24"/>
          <w:highlight w:val="none"/>
        </w:rPr>
        <w:t>（3）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w:t>
      </w:r>
    </w:p>
    <w:p w14:paraId="67FB301E">
      <w:pPr>
        <w:spacing w:before="2" w:line="360" w:lineRule="auto"/>
        <w:ind w:left="25" w:leftChars="12" w:firstLine="40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5.</w:t>
      </w:r>
      <w:r>
        <w:rPr>
          <w:rFonts w:hint="eastAsia" w:ascii="仿宋" w:hAnsi="仿宋" w:eastAsia="仿宋" w:cs="仿宋"/>
          <w:color w:val="auto"/>
          <w:spacing w:val="23"/>
          <w:sz w:val="24"/>
          <w:szCs w:val="24"/>
          <w:highlight w:val="none"/>
        </w:rPr>
        <w:t xml:space="preserve"> </w:t>
      </w:r>
      <w:r>
        <w:rPr>
          <w:rFonts w:hint="eastAsia" w:ascii="仿宋" w:hAnsi="仿宋" w:eastAsia="仿宋" w:cs="仿宋"/>
          <w:b/>
          <w:bCs/>
          <w:color w:val="auto"/>
          <w:spacing w:val="-8"/>
          <w:sz w:val="24"/>
          <w:szCs w:val="24"/>
          <w:highlight w:val="none"/>
        </w:rPr>
        <w:t>工程质量</w:t>
      </w:r>
    </w:p>
    <w:p w14:paraId="0685B4C8">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5.1</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5"/>
          <w:sz w:val="24"/>
          <w:szCs w:val="24"/>
          <w:highlight w:val="none"/>
        </w:rPr>
        <w:t>质量要求</w:t>
      </w:r>
    </w:p>
    <w:p w14:paraId="565F0AF9">
      <w:pPr>
        <w:spacing w:before="21" w:line="360" w:lineRule="auto"/>
        <w:ind w:left="25" w:leftChars="12" w:right="518" w:firstLine="422" w:firstLineChars="179"/>
        <w:rPr>
          <w:rFonts w:hint="eastAsia" w:ascii="仿宋" w:hAnsi="仿宋" w:eastAsia="仿宋" w:cs="仿宋"/>
          <w:color w:val="auto"/>
          <w:spacing w:val="-3"/>
          <w:sz w:val="24"/>
          <w:szCs w:val="24"/>
          <w:highlight w:val="none"/>
        </w:rPr>
      </w:pPr>
      <w:r>
        <w:rPr>
          <w:rFonts w:hint="eastAsia" w:ascii="仿宋" w:hAnsi="仿宋" w:eastAsia="仿宋" w:cs="仿宋"/>
          <w:color w:val="auto"/>
          <w:spacing w:val="-2"/>
          <w:sz w:val="24"/>
          <w:szCs w:val="24"/>
          <w:highlight w:val="none"/>
        </w:rPr>
        <w:t>5.1.1 特殊质量标准和要求：</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403923E5">
      <w:pPr>
        <w:spacing w:before="21" w:line="360" w:lineRule="auto"/>
        <w:ind w:left="25" w:leftChars="12" w:right="518"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关于工程奖项的约定：</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73A0F1BC">
      <w:pPr>
        <w:spacing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5.3</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5"/>
          <w:sz w:val="24"/>
          <w:szCs w:val="24"/>
          <w:highlight w:val="none"/>
        </w:rPr>
        <w:t>隐蔽工程检查</w:t>
      </w:r>
    </w:p>
    <w:p w14:paraId="3F9AE533">
      <w:pPr>
        <w:spacing w:before="26" w:line="360" w:lineRule="auto"/>
        <w:ind w:left="25" w:leftChars="12" w:right="458"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5.3.2</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rPr>
        <w:t>承包人提前通知监理人隐蔽工程检查的期限的约定：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1"/>
          <w:sz w:val="24"/>
          <w:szCs w:val="24"/>
          <w:highlight w:val="none"/>
        </w:rPr>
        <w:t>监理人不能按时进行检查时，应提前</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小时提交</w:t>
      </w:r>
      <w:r>
        <w:rPr>
          <w:rFonts w:hint="eastAsia" w:ascii="仿宋" w:hAnsi="仿宋" w:eastAsia="仿宋" w:cs="仿宋"/>
          <w:color w:val="auto"/>
          <w:spacing w:val="-2"/>
          <w:sz w:val="24"/>
          <w:szCs w:val="24"/>
          <w:highlight w:val="none"/>
        </w:rPr>
        <w:t>书面延期要求。</w:t>
      </w:r>
    </w:p>
    <w:p w14:paraId="78255322">
      <w:pPr>
        <w:spacing w:before="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关于延期最长不得超过：</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2"/>
          <w:sz w:val="24"/>
          <w:szCs w:val="24"/>
          <w:highlight w:val="none"/>
        </w:rPr>
        <w:t>小时。</w:t>
      </w:r>
    </w:p>
    <w:p w14:paraId="0D6510D3">
      <w:pPr>
        <w:spacing w:before="23" w:line="360" w:lineRule="auto"/>
        <w:ind w:left="25" w:leftChars="12" w:firstLine="421"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6.</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安全文明施工与环境保护</w:t>
      </w:r>
    </w:p>
    <w:p w14:paraId="3636725B">
      <w:pPr>
        <w:spacing w:before="78"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4"/>
          <w:sz w:val="24"/>
          <w:szCs w:val="24"/>
          <w:highlight w:val="none"/>
        </w:rPr>
        <w:t>安全文明施工</w:t>
      </w:r>
    </w:p>
    <w:p w14:paraId="746FDE44">
      <w:pPr>
        <w:spacing w:before="18"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w:t>
      </w:r>
      <w:r>
        <w:rPr>
          <w:rFonts w:hint="eastAsia" w:ascii="仿宋" w:hAnsi="仿宋" w:eastAsia="仿宋" w:cs="仿宋"/>
          <w:color w:val="auto"/>
          <w:spacing w:val="-1"/>
          <w:sz w:val="24"/>
          <w:szCs w:val="24"/>
          <w:highlight w:val="none"/>
        </w:rPr>
        <w:t>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626D58D">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AAF2291">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关于编制施工场地治安管理计划的约定：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0FFD6F9">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6.1.5</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3"/>
          <w:sz w:val="24"/>
          <w:szCs w:val="24"/>
          <w:highlight w:val="none"/>
        </w:rPr>
        <w:t>文明施工</w:t>
      </w:r>
    </w:p>
    <w:p w14:paraId="17635939">
      <w:pPr>
        <w:spacing w:before="19"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合同当事人对文明施工的要求：</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417E8EC">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w:t>
      </w:r>
      <w:r>
        <w:rPr>
          <w:rFonts w:hint="eastAsia" w:ascii="仿宋" w:hAnsi="仿宋" w:eastAsia="仿宋" w:cs="仿宋"/>
          <w:color w:val="auto"/>
          <w:spacing w:val="-1"/>
          <w:sz w:val="24"/>
          <w:szCs w:val="24"/>
          <w:highlight w:val="none"/>
        </w:rPr>
        <w:t>付期限的约定：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76D1C2D">
      <w:pPr>
        <w:spacing w:before="21" w:line="360" w:lineRule="auto"/>
        <w:ind w:left="25" w:leftChars="12" w:firstLine="406"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7.</w:t>
      </w:r>
      <w:r>
        <w:rPr>
          <w:rFonts w:hint="eastAsia" w:ascii="仿宋" w:hAnsi="仿宋" w:eastAsia="仿宋" w:cs="仿宋"/>
          <w:color w:val="auto"/>
          <w:spacing w:val="23"/>
          <w:sz w:val="24"/>
          <w:szCs w:val="24"/>
          <w:highlight w:val="none"/>
        </w:rPr>
        <w:t xml:space="preserve"> </w:t>
      </w:r>
      <w:r>
        <w:rPr>
          <w:rFonts w:hint="eastAsia" w:ascii="仿宋" w:hAnsi="仿宋" w:eastAsia="仿宋" w:cs="仿宋"/>
          <w:b/>
          <w:bCs/>
          <w:color w:val="auto"/>
          <w:spacing w:val="-7"/>
          <w:sz w:val="24"/>
          <w:szCs w:val="24"/>
          <w:highlight w:val="none"/>
        </w:rPr>
        <w:t>工期和进度</w:t>
      </w:r>
    </w:p>
    <w:p w14:paraId="77C4A507">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7.1 施工组织设计</w:t>
      </w:r>
    </w:p>
    <w:p w14:paraId="46E48E8E">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7.1.1 合同当事人约定的施工组织设计应包括的其他内容：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10FCE07">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7.1.2 施工组织设计的提交和修改</w:t>
      </w:r>
    </w:p>
    <w:p w14:paraId="3ACD7A83">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承包人提交详细施工组织设计的期限的约定：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4E61EE2">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w:t>
      </w:r>
      <w:r>
        <w:rPr>
          <w:rFonts w:hint="eastAsia" w:ascii="仿宋" w:hAnsi="仿宋" w:eastAsia="仿宋" w:cs="仿宋"/>
          <w:color w:val="auto"/>
          <w:spacing w:val="-1"/>
          <w:sz w:val="24"/>
          <w:szCs w:val="24"/>
          <w:highlight w:val="none"/>
        </w:rPr>
        <w:t>或提出修改意见的期限：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550EA8D">
      <w:pPr>
        <w:spacing w:before="27"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7.2 施工进度计划</w:t>
      </w:r>
    </w:p>
    <w:p w14:paraId="37A53378">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7.2.2 施工进度计划的修订</w:t>
      </w:r>
    </w:p>
    <w:p w14:paraId="4117ADCC">
      <w:pPr>
        <w:spacing w:before="24" w:line="360" w:lineRule="auto"/>
        <w:ind w:left="25" w:leftChars="12" w:firstLine="418"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发包人和监理人在收到修订的施工进度计划后确认或提出修改意见的期限：</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1A2DDD2D">
      <w:pPr>
        <w:spacing w:before="27"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7.3</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6"/>
          <w:sz w:val="24"/>
          <w:szCs w:val="24"/>
          <w:highlight w:val="none"/>
        </w:rPr>
        <w:t>开工</w:t>
      </w:r>
    </w:p>
    <w:p w14:paraId="7C767090">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7.3.1</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4"/>
          <w:sz w:val="24"/>
          <w:szCs w:val="24"/>
          <w:highlight w:val="none"/>
        </w:rPr>
        <w:t>开工准备</w:t>
      </w:r>
    </w:p>
    <w:p w14:paraId="4E81E113">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关于承包人提交工程开工报审表的期限：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D830E6A">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关于发包人应完成的其他开工准备工作及期限：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FBB51DE">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关于承包人应完成的其他开工准备工作及期限：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054C35A">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7.3.2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4"/>
          <w:sz w:val="24"/>
          <w:szCs w:val="24"/>
          <w:highlight w:val="none"/>
        </w:rPr>
        <w:t>开工通知</w:t>
      </w:r>
    </w:p>
    <w:p w14:paraId="0A42928D">
      <w:pPr>
        <w:spacing w:before="24" w:line="360" w:lineRule="auto"/>
        <w:ind w:left="25" w:leftChars="12" w:right="83"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因发包人原因造成监理人未能在计划开工日期之日起</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3"/>
          <w:sz w:val="24"/>
          <w:szCs w:val="24"/>
          <w:highlight w:val="none"/>
        </w:rPr>
        <w:t>天内发</w:t>
      </w:r>
      <w:r>
        <w:rPr>
          <w:rFonts w:hint="eastAsia" w:ascii="仿宋" w:hAnsi="仿宋" w:eastAsia="仿宋" w:cs="仿宋"/>
          <w:color w:val="auto"/>
          <w:spacing w:val="-4"/>
          <w:sz w:val="24"/>
          <w:szCs w:val="24"/>
          <w:highlight w:val="none"/>
        </w:rPr>
        <w:t>出开工通知的，承包人有权</w:t>
      </w:r>
      <w:r>
        <w:rPr>
          <w:rFonts w:hint="eastAsia" w:ascii="仿宋" w:hAnsi="仿宋" w:eastAsia="仿宋" w:cs="仿宋"/>
          <w:color w:val="auto"/>
          <w:spacing w:val="-2"/>
          <w:sz w:val="24"/>
          <w:szCs w:val="24"/>
          <w:highlight w:val="none"/>
        </w:rPr>
        <w:t>提出价格调整要求，或者解除合同。</w:t>
      </w:r>
    </w:p>
    <w:p w14:paraId="07B3F6A0">
      <w:pPr>
        <w:spacing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7.4</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5"/>
          <w:sz w:val="24"/>
          <w:szCs w:val="24"/>
          <w:highlight w:val="none"/>
        </w:rPr>
        <w:t>测量放线</w:t>
      </w:r>
    </w:p>
    <w:p w14:paraId="2185A8EA">
      <w:pPr>
        <w:spacing w:before="22" w:line="360" w:lineRule="auto"/>
        <w:ind w:left="25" w:leftChars="12" w:right="83" w:firstLine="47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7.4.1</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2"/>
          <w:sz w:val="24"/>
          <w:szCs w:val="24"/>
          <w:highlight w:val="none"/>
        </w:rPr>
        <w:t>发包人通过监理人向承包人提供测量基准点</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12"/>
          <w:sz w:val="24"/>
          <w:szCs w:val="24"/>
          <w:highlight w:val="none"/>
        </w:rPr>
        <w:t>、基准线和水准点及</w:t>
      </w:r>
      <w:r>
        <w:rPr>
          <w:rFonts w:hint="eastAsia" w:ascii="仿宋" w:hAnsi="仿宋" w:eastAsia="仿宋" w:cs="仿宋"/>
          <w:color w:val="auto"/>
          <w:spacing w:val="11"/>
          <w:sz w:val="24"/>
          <w:szCs w:val="24"/>
          <w:highlight w:val="none"/>
        </w:rPr>
        <w:t>其书面资料的期</w:t>
      </w:r>
      <w:r>
        <w:rPr>
          <w:rFonts w:hint="eastAsia" w:ascii="仿宋" w:hAnsi="仿宋" w:eastAsia="仿宋" w:cs="仿宋"/>
          <w:color w:val="auto"/>
          <w:spacing w:val="-11"/>
          <w:sz w:val="24"/>
          <w:szCs w:val="24"/>
          <w:highlight w:val="none"/>
        </w:rPr>
        <w:t>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1"/>
          <w:sz w:val="24"/>
          <w:szCs w:val="24"/>
          <w:highlight w:val="none"/>
        </w:rPr>
        <w:t>。</w:t>
      </w:r>
    </w:p>
    <w:p w14:paraId="28E05C62">
      <w:pPr>
        <w:spacing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7.5</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6"/>
          <w:sz w:val="24"/>
          <w:szCs w:val="24"/>
          <w:highlight w:val="none"/>
        </w:rPr>
        <w:t>工期延误</w:t>
      </w:r>
    </w:p>
    <w:p w14:paraId="13417ED9">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7.5.1</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4"/>
          <w:sz w:val="24"/>
          <w:szCs w:val="24"/>
          <w:highlight w:val="none"/>
        </w:rPr>
        <w:t>因发包人原因导致工期延误</w:t>
      </w:r>
    </w:p>
    <w:p w14:paraId="4C6C03D7">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（7）因发包人原因导致工期延误的其他情形：</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7ACA7A7">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7.5.2</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4"/>
          <w:sz w:val="24"/>
          <w:szCs w:val="24"/>
          <w:highlight w:val="none"/>
        </w:rPr>
        <w:t>因承包人原因导致工期延误</w:t>
      </w:r>
    </w:p>
    <w:p w14:paraId="6D8FAEC3">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因承包人原因造成工期延误，逾期竣工违约金的计算方法为：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8F42D82">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因承包人原因造成工期延误，逾期竣工违约金的上限：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9FD8830">
      <w:pPr>
        <w:spacing w:before="20"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7.6</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4"/>
          <w:sz w:val="24"/>
          <w:szCs w:val="24"/>
          <w:highlight w:val="none"/>
        </w:rPr>
        <w:t>不利物质条件</w:t>
      </w:r>
    </w:p>
    <w:p w14:paraId="4F0953A6">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9EBC52F">
      <w:pPr>
        <w:spacing w:before="24"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7.7</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异常恶劣的气候条件</w:t>
      </w:r>
    </w:p>
    <w:p w14:paraId="02B31120">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发包人和承包人同意以下情形视为异常恶劣的气候条件：</w:t>
      </w:r>
    </w:p>
    <w:p w14:paraId="067FCCDA">
      <w:pPr>
        <w:spacing w:before="22"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DF5D591">
      <w:pPr>
        <w:spacing w:before="23" w:line="360" w:lineRule="auto"/>
        <w:ind w:left="25" w:leftChars="12" w:firstLine="39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（2</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4E864E7">
      <w:pPr>
        <w:spacing w:before="21"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70CEB27F">
      <w:pPr>
        <w:spacing w:before="4"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7.9</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提前竣工的奖励</w:t>
      </w:r>
    </w:p>
    <w:p w14:paraId="07BD14D0">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7.9.2</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1"/>
          <w:sz w:val="24"/>
          <w:szCs w:val="24"/>
          <w:highlight w:val="none"/>
        </w:rPr>
        <w:t>提前竣工的奖励：</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ED1B833">
      <w:pPr>
        <w:spacing w:before="24" w:line="360" w:lineRule="auto"/>
        <w:ind w:left="25" w:leftChars="12" w:firstLine="41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8.</w:t>
      </w:r>
      <w:r>
        <w:rPr>
          <w:rFonts w:hint="eastAsia" w:ascii="仿宋" w:hAnsi="仿宋" w:eastAsia="仿宋" w:cs="仿宋"/>
          <w:color w:val="auto"/>
          <w:spacing w:val="15"/>
          <w:sz w:val="24"/>
          <w:szCs w:val="24"/>
          <w:highlight w:val="none"/>
        </w:rPr>
        <w:t xml:space="preserve"> </w:t>
      </w:r>
      <w:r>
        <w:rPr>
          <w:rFonts w:hint="eastAsia" w:ascii="仿宋" w:hAnsi="仿宋" w:eastAsia="仿宋" w:cs="仿宋"/>
          <w:b/>
          <w:bCs/>
          <w:color w:val="auto"/>
          <w:spacing w:val="-5"/>
          <w:sz w:val="24"/>
          <w:szCs w:val="24"/>
          <w:highlight w:val="none"/>
        </w:rPr>
        <w:t>材料与设备</w:t>
      </w:r>
    </w:p>
    <w:p w14:paraId="2972F0EF">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8.4</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2"/>
          <w:sz w:val="24"/>
          <w:szCs w:val="24"/>
          <w:highlight w:val="none"/>
        </w:rPr>
        <w:t>材料与工程设备的保管与使用</w:t>
      </w:r>
    </w:p>
    <w:p w14:paraId="301EE3D7">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8.4.1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发包人供应的材料设备的保管费用的承担：</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4B3E932">
      <w:pPr>
        <w:spacing w:before="26"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8.6</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6"/>
          <w:sz w:val="24"/>
          <w:szCs w:val="24"/>
          <w:highlight w:val="none"/>
        </w:rPr>
        <w:t>样品</w:t>
      </w:r>
    </w:p>
    <w:p w14:paraId="60C8B65F">
      <w:pPr>
        <w:spacing w:before="78"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8.6.1  样品的报送与封存</w:t>
      </w:r>
    </w:p>
    <w:p w14:paraId="425EA0F1">
      <w:pPr>
        <w:spacing w:before="24" w:line="360" w:lineRule="auto"/>
        <w:ind w:left="25" w:leftChars="12" w:firstLine="422" w:firstLineChars="179"/>
        <w:rPr>
          <w:rFonts w:hint="eastAsia" w:ascii="仿宋" w:hAnsi="仿宋" w:eastAsia="仿宋" w:cs="仿宋"/>
          <w:color w:val="auto"/>
          <w:sz w:val="8"/>
          <w:szCs w:val="8"/>
          <w:highlight w:val="none"/>
        </w:rPr>
      </w:pPr>
      <w:r>
        <w:rPr>
          <w:rFonts w:hint="eastAsia" w:ascii="仿宋" w:hAnsi="仿宋" w:eastAsia="仿宋" w:cs="仿宋"/>
          <w:color w:val="auto"/>
          <w:spacing w:val="-2"/>
          <w:sz w:val="24"/>
          <w:szCs w:val="24"/>
          <w:highlight w:val="none"/>
        </w:rPr>
        <w:t>需要承包人报送样品的材料或工程设备，样品的种类、名称、规格</w:t>
      </w:r>
      <w:r>
        <w:rPr>
          <w:rFonts w:hint="eastAsia" w:ascii="仿宋" w:hAnsi="仿宋" w:eastAsia="仿宋" w:cs="仿宋"/>
          <w:color w:val="auto"/>
          <w:spacing w:val="-3"/>
          <w:sz w:val="24"/>
          <w:szCs w:val="24"/>
          <w:highlight w:val="none"/>
        </w:rPr>
        <w:t>、数量要求：</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
          <w:sz w:val="8"/>
          <w:szCs w:val="8"/>
          <w:highlight w:val="none"/>
        </w:rPr>
        <w:t xml:space="preserve"> </w:t>
      </w:r>
    </w:p>
    <w:p w14:paraId="4D77B21B">
      <w:pPr>
        <w:spacing w:before="77"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8.8 施工设备和临时设施</w:t>
      </w:r>
    </w:p>
    <w:p w14:paraId="1A963476">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8.8.1 承包人提供的施工设备和临时设施</w:t>
      </w:r>
    </w:p>
    <w:p w14:paraId="24E8F6AD">
      <w:pPr>
        <w:spacing w:before="2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关于修建临时设施费用承担的约定：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ADBC617">
      <w:pPr>
        <w:spacing w:before="23" w:line="360" w:lineRule="auto"/>
        <w:ind w:left="25" w:leftChars="12" w:firstLine="41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9.</w:t>
      </w:r>
      <w:r>
        <w:rPr>
          <w:rFonts w:hint="eastAsia" w:ascii="仿宋" w:hAnsi="仿宋" w:eastAsia="仿宋" w:cs="仿宋"/>
          <w:color w:val="auto"/>
          <w:spacing w:val="14"/>
          <w:sz w:val="24"/>
          <w:szCs w:val="24"/>
          <w:highlight w:val="none"/>
        </w:rPr>
        <w:t xml:space="preserve"> </w:t>
      </w:r>
      <w:r>
        <w:rPr>
          <w:rFonts w:hint="eastAsia" w:ascii="仿宋" w:hAnsi="仿宋" w:eastAsia="仿宋" w:cs="仿宋"/>
          <w:b/>
          <w:bCs/>
          <w:color w:val="auto"/>
          <w:spacing w:val="-5"/>
          <w:sz w:val="24"/>
          <w:szCs w:val="24"/>
          <w:highlight w:val="none"/>
        </w:rPr>
        <w:t>试验与检验</w:t>
      </w:r>
    </w:p>
    <w:p w14:paraId="71831B41">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9.1</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2"/>
          <w:sz w:val="24"/>
          <w:szCs w:val="24"/>
          <w:highlight w:val="none"/>
        </w:rPr>
        <w:t>试验设备与试验人员</w:t>
      </w:r>
    </w:p>
    <w:p w14:paraId="6E477ED6">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9.1.2 试验设备</w:t>
      </w:r>
    </w:p>
    <w:p w14:paraId="018924FC">
      <w:pPr>
        <w:spacing w:before="21"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施工现场需要配置的试验场所：</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0C40182D">
      <w:pPr>
        <w:spacing w:before="78" w:line="360" w:lineRule="auto"/>
        <w:ind w:left="25" w:leftChars="12" w:firstLine="422" w:firstLineChars="179"/>
        <w:rPr>
          <w:rFonts w:hint="eastAsia" w:ascii="仿宋" w:hAnsi="仿宋" w:eastAsia="仿宋" w:cs="仿宋"/>
          <w:color w:val="auto"/>
          <w:sz w:val="8"/>
          <w:szCs w:val="8"/>
          <w:highlight w:val="none"/>
        </w:rPr>
      </w:pPr>
      <w:r>
        <w:rPr>
          <w:rFonts w:hint="eastAsia" w:ascii="仿宋" w:hAnsi="仿宋" w:eastAsia="仿宋" w:cs="仿宋"/>
          <w:color w:val="auto"/>
          <w:spacing w:val="-2"/>
          <w:sz w:val="24"/>
          <w:szCs w:val="24"/>
          <w:highlight w:val="none"/>
        </w:rPr>
        <w:t>施工现场需要配备的试验设备：</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7B564E71">
      <w:pPr>
        <w:spacing w:before="77" w:line="360" w:lineRule="auto"/>
        <w:ind w:left="25" w:leftChars="12" w:firstLine="426" w:firstLineChars="179"/>
        <w:rPr>
          <w:rFonts w:hint="eastAsia" w:ascii="仿宋" w:hAnsi="仿宋" w:eastAsia="仿宋" w:cs="仿宋"/>
          <w:color w:val="auto"/>
          <w:sz w:val="7"/>
          <w:szCs w:val="7"/>
          <w:highlight w:val="none"/>
        </w:rPr>
      </w:pPr>
      <w:r>
        <w:rPr>
          <w:rFonts w:hint="eastAsia" w:ascii="仿宋" w:hAnsi="仿宋" w:eastAsia="仿宋" w:cs="仿宋"/>
          <w:color w:val="auto"/>
          <w:spacing w:val="-1"/>
          <w:sz w:val="24"/>
          <w:szCs w:val="24"/>
          <w:highlight w:val="none"/>
        </w:rPr>
        <w:t>施工现场需要具备的其他试验条件：</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67C1DB92">
      <w:pPr>
        <w:spacing w:before="8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9.4 现场工艺试验</w:t>
      </w:r>
    </w:p>
    <w:p w14:paraId="2D882315">
      <w:pPr>
        <w:spacing w:before="22" w:line="360" w:lineRule="auto"/>
        <w:ind w:left="25" w:leftChars="12" w:firstLine="422" w:firstLineChars="179"/>
        <w:rPr>
          <w:rFonts w:hint="eastAsia" w:ascii="仿宋" w:hAnsi="仿宋" w:eastAsia="仿宋" w:cs="仿宋"/>
          <w:color w:val="auto"/>
          <w:sz w:val="8"/>
          <w:szCs w:val="8"/>
          <w:highlight w:val="none"/>
        </w:rPr>
      </w:pPr>
      <w:r>
        <w:rPr>
          <w:rFonts w:hint="eastAsia" w:ascii="仿宋" w:hAnsi="仿宋" w:eastAsia="仿宋" w:cs="仿宋"/>
          <w:color w:val="auto"/>
          <w:spacing w:val="-2"/>
          <w:sz w:val="24"/>
          <w:szCs w:val="24"/>
          <w:highlight w:val="none"/>
        </w:rPr>
        <w:t>现场工艺试验的有关约定：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4F143964">
      <w:pPr>
        <w:spacing w:before="77" w:line="360" w:lineRule="auto"/>
        <w:ind w:left="25" w:leftChars="12" w:firstLine="388"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10.</w:t>
      </w:r>
      <w:r>
        <w:rPr>
          <w:rFonts w:hint="eastAsia" w:ascii="仿宋" w:hAnsi="仿宋" w:eastAsia="仿宋" w:cs="仿宋"/>
          <w:color w:val="auto"/>
          <w:spacing w:val="25"/>
          <w:sz w:val="24"/>
          <w:szCs w:val="24"/>
          <w:highlight w:val="none"/>
        </w:rPr>
        <w:t xml:space="preserve"> </w:t>
      </w:r>
      <w:r>
        <w:rPr>
          <w:rFonts w:hint="eastAsia" w:ascii="仿宋" w:hAnsi="仿宋" w:eastAsia="仿宋" w:cs="仿宋"/>
          <w:b/>
          <w:bCs/>
          <w:color w:val="auto"/>
          <w:spacing w:val="-12"/>
          <w:sz w:val="24"/>
          <w:szCs w:val="24"/>
          <w:highlight w:val="none"/>
        </w:rPr>
        <w:t>变更</w:t>
      </w:r>
    </w:p>
    <w:p w14:paraId="5CA07B68">
      <w:pPr>
        <w:spacing w:before="21"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10.1</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6"/>
          <w:sz w:val="24"/>
          <w:szCs w:val="24"/>
          <w:highlight w:val="none"/>
        </w:rPr>
        <w:t>变更的范围</w:t>
      </w:r>
    </w:p>
    <w:p w14:paraId="52C9DD20">
      <w:pPr>
        <w:spacing w:before="22" w:line="360" w:lineRule="auto"/>
        <w:ind w:left="25" w:leftChars="12" w:firstLine="418" w:firstLineChars="179"/>
        <w:rPr>
          <w:rFonts w:hint="eastAsia" w:ascii="仿宋" w:hAnsi="仿宋" w:eastAsia="仿宋" w:cs="仿宋"/>
          <w:color w:val="auto"/>
          <w:sz w:val="7"/>
          <w:szCs w:val="7"/>
          <w:highlight w:val="none"/>
        </w:rPr>
      </w:pPr>
      <w:r>
        <w:rPr>
          <w:rFonts w:hint="eastAsia" w:ascii="仿宋" w:hAnsi="仿宋" w:eastAsia="仿宋" w:cs="仿宋"/>
          <w:color w:val="auto"/>
          <w:spacing w:val="-3"/>
          <w:sz w:val="24"/>
          <w:szCs w:val="24"/>
          <w:highlight w:val="none"/>
        </w:rPr>
        <w:t>关于变更的范围的约定：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40489FFE">
      <w:pPr>
        <w:spacing w:before="80"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10.4</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7"/>
          <w:sz w:val="24"/>
          <w:szCs w:val="24"/>
          <w:highlight w:val="none"/>
        </w:rPr>
        <w:t>变更估价</w:t>
      </w:r>
    </w:p>
    <w:p w14:paraId="0517266E">
      <w:pPr>
        <w:spacing w:before="24"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10.4.1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5"/>
          <w:sz w:val="24"/>
          <w:szCs w:val="24"/>
          <w:highlight w:val="none"/>
        </w:rPr>
        <w:t>变更估价原则</w:t>
      </w:r>
    </w:p>
    <w:p w14:paraId="1BB1E660">
      <w:pPr>
        <w:spacing w:before="26" w:line="360" w:lineRule="auto"/>
        <w:ind w:left="25" w:leftChars="12" w:firstLine="418" w:firstLineChars="179"/>
        <w:rPr>
          <w:rFonts w:hint="eastAsia" w:ascii="仿宋" w:hAnsi="仿宋" w:eastAsia="仿宋" w:cs="仿宋"/>
          <w:color w:val="auto"/>
          <w:sz w:val="7"/>
          <w:szCs w:val="7"/>
          <w:highlight w:val="none"/>
        </w:rPr>
      </w:pPr>
      <w:r>
        <w:rPr>
          <w:rFonts w:hint="eastAsia" w:ascii="仿宋" w:hAnsi="仿宋" w:eastAsia="仿宋" w:cs="仿宋"/>
          <w:color w:val="auto"/>
          <w:spacing w:val="-3"/>
          <w:sz w:val="24"/>
          <w:szCs w:val="24"/>
          <w:highlight w:val="none"/>
        </w:rPr>
        <w:t xml:space="preserve">关于变更估价的约定: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06AEC4E7">
      <w:pPr>
        <w:spacing w:before="80"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10.5</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4"/>
          <w:sz w:val="24"/>
          <w:szCs w:val="24"/>
          <w:highlight w:val="none"/>
        </w:rPr>
        <w:t>承包人的合理化建议</w:t>
      </w:r>
    </w:p>
    <w:p w14:paraId="1FD4E482">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监理人审查承包人合理化建议的期限：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64AA511">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发包人审批承包人合理化建议的期限：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C6075D6">
      <w:pPr>
        <w:pStyle w:val="5"/>
        <w:spacing w:before="23" w:line="360" w:lineRule="auto"/>
        <w:ind w:left="25" w:leftChars="12" w:firstLine="426" w:firstLineChars="179"/>
        <w:jc w:val="both"/>
        <w:rPr>
          <w:rFonts w:hint="eastAsia" w:ascii="仿宋" w:hAnsi="仿宋" w:eastAsia="仿宋" w:cs="仿宋"/>
          <w:color w:val="auto"/>
          <w:sz w:val="7"/>
          <w:szCs w:val="7"/>
          <w:highlight w:val="none"/>
        </w:rPr>
      </w:pPr>
      <w:r>
        <w:rPr>
          <w:rFonts w:hint="eastAsia" w:ascii="仿宋" w:hAnsi="仿宋" w:eastAsia="仿宋" w:cs="仿宋"/>
          <w:color w:val="auto"/>
          <w:spacing w:val="-1"/>
          <w:sz w:val="24"/>
          <w:szCs w:val="24"/>
          <w:highlight w:val="none"/>
        </w:rPr>
        <w:t>承包人提出的合理化建议降低了合同价格或者提高了工程经济效益的奖励的方法和金额为：</w:t>
      </w:r>
      <w:r>
        <w:rPr>
          <w:rFonts w:hint="eastAsia" w:ascii="仿宋" w:hAnsi="仿宋" w:eastAsia="仿宋" w:cs="仿宋"/>
          <w:color w:val="auto"/>
          <w:spacing w:val="-1"/>
          <w:position w:val="-2"/>
          <w:sz w:val="14"/>
          <w:szCs w:val="14"/>
          <w:highlight w:val="none"/>
        </w:rPr>
        <w:t>-</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58EBBE75">
      <w:pPr>
        <w:spacing w:before="80"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10.7</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暂估价</w:t>
      </w:r>
    </w:p>
    <w:p w14:paraId="3B976146">
      <w:pPr>
        <w:spacing w:before="26"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暂估价材料和工程设备的明细详见附件</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2"/>
          <w:sz w:val="24"/>
          <w:szCs w:val="24"/>
          <w:highlight w:val="none"/>
        </w:rPr>
        <w:t>11：《暂估价一览表》。</w:t>
      </w:r>
    </w:p>
    <w:p w14:paraId="1BDE5B53">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10.7.1 依法必须招标的暂估价项目</w:t>
      </w:r>
    </w:p>
    <w:p w14:paraId="4DA18A0D">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对于依法必须招标的暂估价项目的确认和批准采取第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1"/>
          <w:sz w:val="24"/>
          <w:szCs w:val="24"/>
          <w:highlight w:val="none"/>
        </w:rPr>
        <w:t xml:space="preserve"> </w:t>
      </w:r>
      <w:r>
        <w:rPr>
          <w:rFonts w:hint="eastAsia" w:ascii="仿宋" w:hAnsi="仿宋" w:eastAsia="仿宋" w:cs="仿宋"/>
          <w:color w:val="auto"/>
          <w:spacing w:val="-1"/>
          <w:sz w:val="24"/>
          <w:szCs w:val="24"/>
          <w:highlight w:val="none"/>
        </w:rPr>
        <w:t>种</w:t>
      </w:r>
      <w:r>
        <w:rPr>
          <w:rFonts w:hint="eastAsia" w:ascii="仿宋" w:hAnsi="仿宋" w:eastAsia="仿宋" w:cs="仿宋"/>
          <w:color w:val="auto"/>
          <w:spacing w:val="-2"/>
          <w:sz w:val="24"/>
          <w:szCs w:val="24"/>
          <w:highlight w:val="none"/>
        </w:rPr>
        <w:t>方式确定。</w:t>
      </w:r>
    </w:p>
    <w:p w14:paraId="3251275F">
      <w:pPr>
        <w:spacing w:before="26"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10.7.2 不属于依法必须招标的暂估价项目</w:t>
      </w:r>
    </w:p>
    <w:p w14:paraId="4A397B51">
      <w:pPr>
        <w:spacing w:before="26" w:line="360" w:lineRule="auto"/>
        <w:ind w:left="25" w:leftChars="12" w:right="1515"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对于不属于依法必须招标的暂估价项目的确认和批准采取第</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 xml:space="preserve"> 种方式确定。</w:t>
      </w:r>
      <w:r>
        <w:rPr>
          <w:rFonts w:hint="eastAsia" w:ascii="仿宋" w:hAnsi="仿宋" w:eastAsia="仿宋" w:cs="仿宋"/>
          <w:color w:val="auto"/>
          <w:spacing w:val="-4"/>
          <w:sz w:val="24"/>
          <w:szCs w:val="24"/>
          <w:highlight w:val="none"/>
        </w:rPr>
        <w:t>第</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4"/>
          <w:sz w:val="24"/>
          <w:szCs w:val="24"/>
          <w:highlight w:val="none"/>
        </w:rPr>
        <w:t>3</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种方式：承包人直接实施的暂估价项目</w:t>
      </w:r>
    </w:p>
    <w:p w14:paraId="4E67D8DB">
      <w:pPr>
        <w:spacing w:before="3" w:line="360" w:lineRule="auto"/>
        <w:ind w:left="25" w:leftChars="12" w:firstLine="426" w:firstLineChars="179"/>
        <w:rPr>
          <w:rFonts w:hint="eastAsia" w:ascii="仿宋" w:hAnsi="仿宋" w:eastAsia="仿宋" w:cs="仿宋"/>
          <w:color w:val="auto"/>
          <w:sz w:val="7"/>
          <w:szCs w:val="7"/>
          <w:highlight w:val="none"/>
        </w:rPr>
      </w:pPr>
      <w:r>
        <w:rPr>
          <w:rFonts w:hint="eastAsia" w:ascii="仿宋" w:hAnsi="仿宋" w:eastAsia="仿宋" w:cs="仿宋"/>
          <w:color w:val="auto"/>
          <w:spacing w:val="-1"/>
          <w:sz w:val="24"/>
          <w:szCs w:val="24"/>
          <w:highlight w:val="none"/>
        </w:rPr>
        <w:t>承包人直接实施的暂估价项目的约定：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7"/>
          <w:szCs w:val="7"/>
          <w:highlight w:val="none"/>
          <w:u w:val="single" w:color="auto"/>
        </w:rPr>
        <w:tab/>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1C5C8F12">
      <w:pPr>
        <w:spacing w:before="80"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10.8</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6"/>
          <w:sz w:val="24"/>
          <w:szCs w:val="24"/>
          <w:highlight w:val="none"/>
        </w:rPr>
        <w:t>暂列金额</w:t>
      </w:r>
    </w:p>
    <w:p w14:paraId="3044BECE">
      <w:pPr>
        <w:tabs>
          <w:tab w:val="left" w:pos="6840"/>
        </w:tabs>
        <w:spacing w:before="184"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合同当事人关于暂列金额使用的约定：</w:t>
      </w:r>
      <w:r>
        <w:rPr>
          <w:rFonts w:hint="eastAsia" w:ascii="仿宋" w:hAnsi="仿宋" w:eastAsia="仿宋" w:cs="仿宋"/>
          <w:color w:val="auto"/>
          <w:sz w:val="24"/>
          <w:szCs w:val="24"/>
          <w:highlight w:val="none"/>
          <w:u w:val="single" w:color="auto"/>
        </w:rPr>
        <w:t xml:space="preserve">                     </w:t>
      </w:r>
    </w:p>
    <w:p w14:paraId="69EB8C38">
      <w:pPr>
        <w:spacing w:before="78" w:line="360" w:lineRule="auto"/>
        <w:ind w:left="25" w:leftChars="12" w:firstLine="403"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11.</w:t>
      </w:r>
      <w:r>
        <w:rPr>
          <w:rFonts w:hint="eastAsia" w:ascii="仿宋" w:hAnsi="仿宋" w:eastAsia="仿宋" w:cs="仿宋"/>
          <w:color w:val="auto"/>
          <w:spacing w:val="19"/>
          <w:sz w:val="24"/>
          <w:szCs w:val="24"/>
          <w:highlight w:val="none"/>
        </w:rPr>
        <w:t xml:space="preserve"> </w:t>
      </w:r>
      <w:r>
        <w:rPr>
          <w:rFonts w:hint="eastAsia" w:ascii="仿宋" w:hAnsi="仿宋" w:eastAsia="仿宋" w:cs="仿宋"/>
          <w:b/>
          <w:bCs/>
          <w:color w:val="auto"/>
          <w:spacing w:val="-8"/>
          <w:sz w:val="24"/>
          <w:szCs w:val="24"/>
          <w:highlight w:val="none"/>
        </w:rPr>
        <w:t>价格调整</w:t>
      </w:r>
    </w:p>
    <w:p w14:paraId="2540EA66">
      <w:pPr>
        <w:spacing w:before="23"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11.1 市场价格波动引起的调整</w:t>
      </w:r>
    </w:p>
    <w:p w14:paraId="71175560">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市场价格波动是否调整合同价格的约定：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E5EBAEF">
      <w:pPr>
        <w:spacing w:before="78"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因市场价格波动调整合同价格，采用以下第</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2"/>
          <w:sz w:val="24"/>
          <w:szCs w:val="24"/>
          <w:highlight w:val="none"/>
        </w:rPr>
        <w:t>种方式对合同价格进行调整：</w:t>
      </w:r>
    </w:p>
    <w:p w14:paraId="46761B2D">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种方式：采用价格指数进行价格调整。</w:t>
      </w:r>
    </w:p>
    <w:p w14:paraId="170FA760">
      <w:pPr>
        <w:spacing w:before="24" w:line="360" w:lineRule="auto"/>
        <w:ind w:left="25" w:leftChars="12" w:right="2" w:firstLine="36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关 于 各 可 调 因 子 、 定 值 和 变</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18"/>
          <w:sz w:val="24"/>
          <w:szCs w:val="24"/>
          <w:highlight w:val="none"/>
        </w:rPr>
        <w:t>值</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8"/>
          <w:sz w:val="24"/>
          <w:szCs w:val="24"/>
          <w:highlight w:val="none"/>
        </w:rPr>
        <w:t>权</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8"/>
          <w:sz w:val="24"/>
          <w:szCs w:val="24"/>
          <w:highlight w:val="none"/>
        </w:rPr>
        <w:t>重 ， 以 及 基 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18"/>
          <w:sz w:val="24"/>
          <w:szCs w:val="24"/>
          <w:highlight w:val="none"/>
        </w:rPr>
        <w:t>价</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8"/>
          <w:sz w:val="24"/>
          <w:szCs w:val="24"/>
          <w:highlight w:val="none"/>
        </w:rPr>
        <w:t>格</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8"/>
          <w:sz w:val="24"/>
          <w:szCs w:val="24"/>
          <w:highlight w:val="none"/>
        </w:rPr>
        <w:t>指</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8"/>
          <w:sz w:val="24"/>
          <w:szCs w:val="24"/>
          <w:highlight w:val="none"/>
        </w:rPr>
        <w:t>数</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8"/>
          <w:sz w:val="24"/>
          <w:szCs w:val="24"/>
          <w:highlight w:val="none"/>
        </w:rPr>
        <w:t>及 其</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18"/>
          <w:sz w:val="24"/>
          <w:szCs w:val="24"/>
          <w:highlight w:val="none"/>
        </w:rPr>
        <w:t>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8"/>
          <w:sz w:val="24"/>
          <w:szCs w:val="24"/>
          <w:highlight w:val="none"/>
        </w:rPr>
        <w:t>源 的 约</w:t>
      </w:r>
      <w:r>
        <w:rPr>
          <w:rFonts w:hint="eastAsia" w:ascii="仿宋" w:hAnsi="仿宋" w:eastAsia="仿宋" w:cs="仿宋"/>
          <w:color w:val="auto"/>
          <w:spacing w:val="13"/>
          <w:sz w:val="24"/>
          <w:szCs w:val="24"/>
          <w:highlight w:val="none"/>
        </w:rPr>
        <w:t>定</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p>
    <w:p w14:paraId="59561DB4">
      <w:pPr>
        <w:spacing w:before="1"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第</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3"/>
          <w:sz w:val="24"/>
          <w:szCs w:val="24"/>
          <w:highlight w:val="none"/>
        </w:rPr>
        <w:t>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3"/>
          <w:sz w:val="24"/>
          <w:szCs w:val="24"/>
          <w:highlight w:val="none"/>
        </w:rPr>
        <w:t>种方式：采用造价信息进行价格调整。</w:t>
      </w:r>
    </w:p>
    <w:p w14:paraId="733E14C3">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（2）关于基准价格的约定：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9BDE26B">
      <w:pPr>
        <w:spacing w:before="23" w:line="360" w:lineRule="auto"/>
        <w:ind w:left="25" w:leftChars="12" w:firstLine="429" w:firstLineChars="17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w:t>
      </w:r>
      <w:r>
        <w:rPr>
          <w:rFonts w:hint="eastAsia" w:ascii="仿宋" w:hAnsi="仿宋" w:eastAsia="仿宋" w:cs="仿宋"/>
          <w:color w:val="auto"/>
          <w:spacing w:val="1"/>
          <w:sz w:val="24"/>
          <w:szCs w:val="24"/>
          <w:highlight w:val="none"/>
        </w:rPr>
        <w:t>用合同条款合同履行期间材料单价涨幅以基准价格</w:t>
      </w:r>
      <w:r>
        <w:rPr>
          <w:rFonts w:hint="eastAsia" w:ascii="仿宋" w:hAnsi="仿宋" w:eastAsia="仿宋" w:cs="仿宋"/>
          <w:color w:val="auto"/>
          <w:sz w:val="24"/>
          <w:szCs w:val="24"/>
          <w:highlight w:val="none"/>
        </w:rPr>
        <w:t>为基础超过</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%时，或材料单价跌幅以已标价工程量清单或预算书中载明材料单价为基础超</w:t>
      </w:r>
      <w:r>
        <w:rPr>
          <w:rFonts w:hint="eastAsia" w:ascii="仿宋" w:hAnsi="仿宋" w:eastAsia="仿宋" w:cs="仿宋"/>
          <w:color w:val="auto"/>
          <w:spacing w:val="-1"/>
          <w:sz w:val="24"/>
          <w:szCs w:val="24"/>
          <w:highlight w:val="none"/>
        </w:rPr>
        <w:t>过</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%时，其超过部分据实调整。</w:t>
      </w:r>
    </w:p>
    <w:p w14:paraId="0537A840">
      <w:pPr>
        <w:spacing w:before="1" w:line="360" w:lineRule="auto"/>
        <w:ind w:left="25" w:leftChars="12" w:firstLine="433"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②承包人在已标价工程量清单或预算书中载明的材料单价高于</w:t>
      </w:r>
      <w:r>
        <w:rPr>
          <w:rFonts w:hint="eastAsia" w:ascii="仿宋" w:hAnsi="仿宋" w:eastAsia="仿宋" w:cs="仿宋"/>
          <w:color w:val="auto"/>
          <w:sz w:val="24"/>
          <w:szCs w:val="24"/>
          <w:highlight w:val="none"/>
        </w:rPr>
        <w:t>基准价格的：专用合同条款合同履行期间材料单价跌幅以基准价格为基础超过</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%时，材料单价涨幅以已标价工程量清单</w:t>
      </w:r>
      <w:r>
        <w:rPr>
          <w:rFonts w:hint="eastAsia" w:ascii="仿宋" w:hAnsi="仿宋" w:eastAsia="仿宋" w:cs="仿宋"/>
          <w:color w:val="auto"/>
          <w:spacing w:val="-1"/>
          <w:sz w:val="24"/>
          <w:szCs w:val="24"/>
          <w:highlight w:val="none"/>
        </w:rPr>
        <w:t>或预算书中载明材料单价为基础超过</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%时，其超过部分据实调整。</w:t>
      </w:r>
    </w:p>
    <w:p w14:paraId="640A9108">
      <w:pPr>
        <w:spacing w:before="26" w:line="360" w:lineRule="auto"/>
        <w:ind w:left="25" w:leftChars="12" w:right="2" w:firstLine="433"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③承包人在已标价工程量清单或预算书中载明的材料单价等于</w:t>
      </w:r>
      <w:r>
        <w:rPr>
          <w:rFonts w:hint="eastAsia" w:ascii="仿宋" w:hAnsi="仿宋" w:eastAsia="仿宋" w:cs="仿宋"/>
          <w:color w:val="auto"/>
          <w:sz w:val="24"/>
          <w:szCs w:val="24"/>
          <w:highlight w:val="none"/>
        </w:rPr>
        <w:t>基准单价的：专用合同条款合</w:t>
      </w:r>
      <w:r>
        <w:rPr>
          <w:rFonts w:hint="eastAsia" w:ascii="仿宋" w:hAnsi="仿宋" w:eastAsia="仿宋" w:cs="仿宋"/>
          <w:color w:val="auto"/>
          <w:spacing w:val="-1"/>
          <w:sz w:val="24"/>
          <w:szCs w:val="24"/>
          <w:highlight w:val="none"/>
        </w:rPr>
        <w:t>同履行期间材料单价涨跌幅以基准单价为基础超过±</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%时，其超过</w:t>
      </w:r>
      <w:r>
        <w:rPr>
          <w:rFonts w:hint="eastAsia" w:ascii="仿宋" w:hAnsi="仿宋" w:eastAsia="仿宋" w:cs="仿宋"/>
          <w:color w:val="auto"/>
          <w:spacing w:val="-2"/>
          <w:sz w:val="24"/>
          <w:szCs w:val="24"/>
          <w:highlight w:val="none"/>
        </w:rPr>
        <w:t>部分据实调整。</w:t>
      </w:r>
    </w:p>
    <w:p w14:paraId="5E1FDC77">
      <w:pPr>
        <w:tabs>
          <w:tab w:val="left" w:pos="6840"/>
        </w:tabs>
        <w:spacing w:before="186" w:line="360" w:lineRule="auto"/>
        <w:ind w:left="25" w:leftChars="12" w:firstLine="415" w:firstLineChars="179"/>
        <w:rPr>
          <w:rFonts w:hint="eastAsia" w:ascii="仿宋" w:hAnsi="仿宋" w:eastAsia="仿宋" w:cs="仿宋"/>
          <w:color w:val="auto"/>
          <w:sz w:val="7"/>
          <w:szCs w:val="7"/>
          <w:highlight w:val="none"/>
        </w:rPr>
      </w:pPr>
      <w:r>
        <w:rPr>
          <w:rFonts w:hint="eastAsia" w:ascii="仿宋" w:hAnsi="仿宋" w:eastAsia="仿宋" w:cs="仿宋"/>
          <w:color w:val="auto"/>
          <w:spacing w:val="-4"/>
          <w:sz w:val="24"/>
          <w:szCs w:val="24"/>
          <w:highlight w:val="none"/>
        </w:rPr>
        <w:t>第</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4"/>
          <w:sz w:val="24"/>
          <w:szCs w:val="24"/>
          <w:highlight w:val="none"/>
        </w:rPr>
        <w:t>3</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rPr>
        <w:t>种方式：其他价格调整方式：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9"/>
          <w:sz w:val="7"/>
          <w:szCs w:val="7"/>
          <w:highlight w:val="none"/>
        </w:rPr>
        <w:t>。</w:t>
      </w:r>
    </w:p>
    <w:p w14:paraId="3E479886">
      <w:pPr>
        <w:spacing w:before="80" w:line="360" w:lineRule="auto"/>
        <w:ind w:left="25" w:leftChars="12" w:firstLine="410"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12.</w:t>
      </w:r>
      <w:r>
        <w:rPr>
          <w:rFonts w:hint="eastAsia" w:ascii="仿宋" w:hAnsi="仿宋" w:eastAsia="仿宋" w:cs="仿宋"/>
          <w:color w:val="auto"/>
          <w:spacing w:val="32"/>
          <w:sz w:val="24"/>
          <w:szCs w:val="24"/>
          <w:highlight w:val="none"/>
        </w:rPr>
        <w:t xml:space="preserve"> </w:t>
      </w:r>
      <w:r>
        <w:rPr>
          <w:rFonts w:hint="eastAsia" w:ascii="仿宋" w:hAnsi="仿宋" w:eastAsia="仿宋" w:cs="仿宋"/>
          <w:b/>
          <w:bCs/>
          <w:color w:val="auto"/>
          <w:spacing w:val="-6"/>
          <w:sz w:val="24"/>
          <w:szCs w:val="24"/>
          <w:highlight w:val="none"/>
        </w:rPr>
        <w:t>合同价格、计量与支付</w:t>
      </w:r>
    </w:p>
    <w:p w14:paraId="60D155E9">
      <w:pPr>
        <w:spacing w:before="21"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合同价格形式</w:t>
      </w:r>
    </w:p>
    <w:p w14:paraId="5C7CB73E">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1、单价合同。</w:t>
      </w:r>
    </w:p>
    <w:p w14:paraId="12CC2600">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综合单价包含的风险范围：</w:t>
      </w:r>
      <w:r>
        <w:rPr>
          <w:rFonts w:hint="eastAsia" w:ascii="仿宋" w:hAnsi="仿宋" w:eastAsia="仿宋" w:cs="仿宋"/>
          <w:color w:val="auto"/>
          <w:sz w:val="24"/>
          <w:szCs w:val="24"/>
          <w:highlight w:val="none"/>
          <w:u w:val="single" w:color="auto"/>
        </w:rPr>
        <w:t xml:space="preserve">                               </w:t>
      </w:r>
    </w:p>
    <w:p w14:paraId="6F0A4D60">
      <w:pPr>
        <w:tabs>
          <w:tab w:val="left" w:pos="6840"/>
        </w:tabs>
        <w:spacing w:before="184"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风险费用的计算方法：</w:t>
      </w:r>
      <w:r>
        <w:rPr>
          <w:rFonts w:hint="eastAsia" w:ascii="仿宋" w:hAnsi="仿宋" w:eastAsia="仿宋" w:cs="仿宋"/>
          <w:color w:val="auto"/>
          <w:sz w:val="24"/>
          <w:szCs w:val="24"/>
          <w:highlight w:val="none"/>
          <w:u w:val="single" w:color="auto"/>
        </w:rPr>
        <w:t xml:space="preserve">                                  </w:t>
      </w:r>
    </w:p>
    <w:p w14:paraId="3633EA87">
      <w:pPr>
        <w:tabs>
          <w:tab w:val="left" w:pos="6840"/>
        </w:tabs>
        <w:spacing w:before="183"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风险范围以外合同价格的调整方法：</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48D72993">
      <w:pPr>
        <w:spacing w:before="81"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2、总价合同。</w:t>
      </w:r>
    </w:p>
    <w:p w14:paraId="127EE7C8">
      <w:pPr>
        <w:tabs>
          <w:tab w:val="left" w:pos="6840"/>
        </w:tabs>
        <w:spacing w:before="181" w:line="360" w:lineRule="auto"/>
        <w:ind w:left="25" w:leftChars="12" w:firstLine="418" w:firstLineChars="179"/>
        <w:rPr>
          <w:rFonts w:hint="eastAsia" w:ascii="仿宋" w:hAnsi="仿宋" w:eastAsia="仿宋" w:cs="仿宋"/>
          <w:color w:val="auto"/>
          <w:sz w:val="8"/>
          <w:szCs w:val="8"/>
          <w:highlight w:val="none"/>
        </w:rPr>
      </w:pPr>
      <w:r>
        <w:rPr>
          <w:rFonts w:hint="eastAsia" w:ascii="仿宋" w:hAnsi="仿宋" w:eastAsia="仿宋" w:cs="仿宋"/>
          <w:color w:val="auto"/>
          <w:spacing w:val="-3"/>
          <w:sz w:val="24"/>
          <w:szCs w:val="24"/>
          <w:highlight w:val="none"/>
        </w:rPr>
        <w:t>总价包含的风险范围：</w:t>
      </w:r>
      <w:r>
        <w:rPr>
          <w:rFonts w:hint="eastAsia" w:ascii="仿宋" w:hAnsi="仿宋" w:eastAsia="仿宋" w:cs="仿宋"/>
          <w:color w:val="auto"/>
          <w:sz w:val="24"/>
          <w:szCs w:val="24"/>
          <w:highlight w:val="none"/>
          <w:u w:val="single" w:color="auto"/>
        </w:rPr>
        <w:t xml:space="preserve">                                   </w:t>
      </w:r>
    </w:p>
    <w:p w14:paraId="6E73D68F">
      <w:pPr>
        <w:tabs>
          <w:tab w:val="left" w:pos="6840"/>
        </w:tabs>
        <w:spacing w:before="184"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风险费用的计算方法：</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9"/>
          <w:sz w:val="7"/>
          <w:szCs w:val="7"/>
          <w:highlight w:val="none"/>
        </w:rPr>
        <w:t>。</w:t>
      </w:r>
    </w:p>
    <w:p w14:paraId="320BAB9B">
      <w:pPr>
        <w:tabs>
          <w:tab w:val="left" w:pos="6840"/>
        </w:tabs>
        <w:spacing w:before="184" w:line="360" w:lineRule="auto"/>
        <w:ind w:left="25" w:leftChars="12" w:firstLine="422" w:firstLineChars="179"/>
        <w:rPr>
          <w:rFonts w:hint="eastAsia" w:ascii="仿宋" w:hAnsi="仿宋" w:eastAsia="仿宋" w:cs="仿宋"/>
          <w:color w:val="auto"/>
          <w:sz w:val="7"/>
          <w:szCs w:val="7"/>
          <w:highlight w:val="none"/>
        </w:rPr>
      </w:pPr>
      <w:r>
        <w:rPr>
          <w:rFonts w:hint="eastAsia" w:ascii="仿宋" w:hAnsi="仿宋" w:eastAsia="仿宋" w:cs="仿宋"/>
          <w:color w:val="auto"/>
          <w:spacing w:val="-2"/>
          <w:sz w:val="24"/>
          <w:szCs w:val="24"/>
          <w:highlight w:val="none"/>
        </w:rPr>
        <w:t>风险范围以外合同价格的调整方法：</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7A29620A">
      <w:pPr>
        <w:tabs>
          <w:tab w:val="left" w:pos="4200"/>
        </w:tabs>
        <w:spacing w:before="192" w:line="360" w:lineRule="auto"/>
        <w:ind w:left="25" w:leftChars="12" w:firstLine="422" w:firstLineChars="179"/>
        <w:rPr>
          <w:rFonts w:hint="eastAsia" w:ascii="仿宋" w:hAnsi="仿宋" w:eastAsia="仿宋" w:cs="仿宋"/>
          <w:color w:val="auto"/>
          <w:sz w:val="8"/>
          <w:szCs w:val="8"/>
          <w:highlight w:val="none"/>
        </w:rPr>
      </w:pPr>
      <w:r>
        <w:rPr>
          <w:rFonts w:hint="eastAsia" w:ascii="仿宋" w:hAnsi="仿宋" w:eastAsia="仿宋" w:cs="仿宋"/>
          <w:color w:val="auto"/>
          <w:spacing w:val="-2"/>
          <w:sz w:val="24"/>
          <w:szCs w:val="24"/>
          <w:highlight w:val="none"/>
        </w:rPr>
        <w:t>3、其他价格方式：</w:t>
      </w:r>
      <w:r>
        <w:rPr>
          <w:rFonts w:hint="eastAsia" w:ascii="仿宋" w:hAnsi="仿宋" w:eastAsia="仿宋" w:cs="仿宋"/>
          <w:color w:val="auto"/>
          <w:sz w:val="24"/>
          <w:szCs w:val="24"/>
          <w:highlight w:val="none"/>
          <w:u w:val="single" w:color="auto"/>
        </w:rPr>
        <w:t xml:space="preserve">                                     </w:t>
      </w:r>
    </w:p>
    <w:p w14:paraId="09F6B8FF">
      <w:pPr>
        <w:spacing w:before="77"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12.2</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7"/>
          <w:sz w:val="24"/>
          <w:szCs w:val="24"/>
          <w:highlight w:val="none"/>
        </w:rPr>
        <w:t>预付款</w:t>
      </w:r>
    </w:p>
    <w:p w14:paraId="38CBF5C4">
      <w:pPr>
        <w:spacing w:before="22"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12.2.1 预付款的支付</w:t>
      </w:r>
    </w:p>
    <w:p w14:paraId="0405B194">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E088CFA">
      <w:pPr>
        <w:spacing w:before="22"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92DFA90">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预付款扣回的方式：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4AB1C17">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12.2.2</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预付款担保</w:t>
      </w:r>
    </w:p>
    <w:p w14:paraId="57A908A8">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承包人提交预付款担保的期限：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174427A">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预付款担保的形式为：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326AC90">
      <w:pPr>
        <w:spacing w:before="23"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12.3</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计量</w:t>
      </w:r>
    </w:p>
    <w:p w14:paraId="3224C855">
      <w:pPr>
        <w:spacing w:before="23"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12.3.1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计量原则</w:t>
      </w:r>
    </w:p>
    <w:p w14:paraId="27257A40">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9E8E9EC">
      <w:pPr>
        <w:spacing w:before="78"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12.3.2</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计量周期</w:t>
      </w:r>
    </w:p>
    <w:p w14:paraId="76C2879C">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B676773">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12.3.3</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单价合同的计量</w:t>
      </w:r>
    </w:p>
    <w:p w14:paraId="787F464C">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关于单价合同计量的约定：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8969CAE">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12.3.4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5"/>
          <w:sz w:val="24"/>
          <w:szCs w:val="24"/>
          <w:highlight w:val="none"/>
        </w:rPr>
        <w:t>总价合同的计量</w:t>
      </w:r>
    </w:p>
    <w:p w14:paraId="273391C0">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关于总价合同计量的约定：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AFBF6C8">
      <w:pPr>
        <w:spacing w:before="21" w:line="360" w:lineRule="auto"/>
        <w:ind w:left="25" w:leftChars="12" w:right="85"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12.3.5</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
          <w:sz w:val="24"/>
          <w:szCs w:val="24"/>
          <w:highlight w:val="none"/>
        </w:rPr>
        <w:t>总价合同采用支付分解表计量支付的，是否适用第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
          <w:sz w:val="24"/>
          <w:szCs w:val="24"/>
          <w:highlight w:val="none"/>
        </w:rPr>
        <w:t>12.3.4 项〔总价合同的计量〕约定进行计量：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BF92BCB">
      <w:pPr>
        <w:spacing w:before="25"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12.3.6 其他价格形式合同的计量</w:t>
      </w:r>
    </w:p>
    <w:p w14:paraId="4AF9CE00">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55AB238">
      <w:pPr>
        <w:spacing w:before="24"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12.4</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工程进度款支付</w:t>
      </w:r>
    </w:p>
    <w:p w14:paraId="56408DA5">
      <w:pPr>
        <w:spacing w:before="20"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12.4.1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付款周期</w:t>
      </w:r>
    </w:p>
    <w:p w14:paraId="58B38F39">
      <w:pPr>
        <w:spacing w:before="22"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75F585E">
      <w:pPr>
        <w:spacing w:before="22"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12.4.2 进度付款申请单的编制</w:t>
      </w:r>
    </w:p>
    <w:p w14:paraId="395C82DE">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关于进度付款申请单编制的约定：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CC2C2C1">
      <w:pPr>
        <w:spacing w:before="26"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12.4.3 进度付款申请单的提交</w:t>
      </w:r>
    </w:p>
    <w:p w14:paraId="1E5447E4">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（1）单价合同进度付款申请单提交的约定：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D770DA2">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（2）总价合同进度付款申请单提交的约定：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7B00DD5">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（3）其他价格形式合同进度付款申请单提交的约定：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BB420E8">
      <w:pPr>
        <w:spacing w:before="26"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12.4.4 进度款审核和支付</w:t>
      </w:r>
    </w:p>
    <w:p w14:paraId="2F11ADBF">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（1）监理人审查并报送发包人的期限：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FEE39B5">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发包人完成审批并签发进度款支付证书的期限：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3A7EAEA">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（2）发包人支付进度款的期限：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17DB933">
      <w:pPr>
        <w:spacing w:before="20"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发包人逾期支付进度款的违约金的计算方式：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ECEBD0A">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12.4.6 支付分解表的编制</w:t>
      </w:r>
    </w:p>
    <w:p w14:paraId="3960877E">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8B4724D">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3、单价合同的总价项目支付分解表的编制与审</w:t>
      </w:r>
      <w:r>
        <w:rPr>
          <w:rFonts w:hint="eastAsia" w:ascii="仿宋" w:hAnsi="仿宋" w:eastAsia="仿宋" w:cs="仿宋"/>
          <w:color w:val="auto"/>
          <w:spacing w:val="-1"/>
          <w:sz w:val="24"/>
          <w:szCs w:val="24"/>
          <w:highlight w:val="none"/>
        </w:rPr>
        <w:t>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w:t>
      </w:r>
    </w:p>
    <w:p w14:paraId="6978807E">
      <w:pPr>
        <w:spacing w:before="23" w:line="360" w:lineRule="auto"/>
        <w:ind w:left="25" w:leftChars="12" w:firstLine="410"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13.</w:t>
      </w:r>
      <w:r>
        <w:rPr>
          <w:rFonts w:hint="eastAsia" w:ascii="仿宋" w:hAnsi="仿宋" w:eastAsia="仿宋" w:cs="仿宋"/>
          <w:color w:val="auto"/>
          <w:spacing w:val="17"/>
          <w:sz w:val="24"/>
          <w:szCs w:val="24"/>
          <w:highlight w:val="none"/>
        </w:rPr>
        <w:t xml:space="preserve"> </w:t>
      </w:r>
      <w:r>
        <w:rPr>
          <w:rFonts w:hint="eastAsia" w:ascii="仿宋" w:hAnsi="仿宋" w:eastAsia="仿宋" w:cs="仿宋"/>
          <w:b/>
          <w:bCs/>
          <w:color w:val="auto"/>
          <w:spacing w:val="-6"/>
          <w:sz w:val="24"/>
          <w:szCs w:val="24"/>
          <w:highlight w:val="none"/>
        </w:rPr>
        <w:t>验收和工程试车</w:t>
      </w:r>
    </w:p>
    <w:p w14:paraId="467A40C0">
      <w:pPr>
        <w:spacing w:before="27"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13.1 分部分项工程验收</w:t>
      </w:r>
    </w:p>
    <w:p w14:paraId="738797EB">
      <w:pPr>
        <w:spacing w:before="24" w:line="360" w:lineRule="auto"/>
        <w:ind w:left="25" w:leftChars="12" w:right="1658"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13.1.2</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3"/>
          <w:sz w:val="24"/>
          <w:szCs w:val="24"/>
          <w:highlight w:val="none"/>
        </w:rPr>
        <w:t>监理人不能按时进行验收时，应提前</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pacing w:val="-3"/>
          <w:sz w:val="24"/>
          <w:szCs w:val="24"/>
          <w:highlight w:val="none"/>
        </w:rPr>
        <w:t>小时提交书面延期要求。</w:t>
      </w:r>
      <w:r>
        <w:rPr>
          <w:rFonts w:hint="eastAsia" w:ascii="仿宋" w:hAnsi="仿宋" w:eastAsia="仿宋" w:cs="仿宋"/>
          <w:color w:val="auto"/>
          <w:spacing w:val="-2"/>
          <w:sz w:val="24"/>
          <w:szCs w:val="24"/>
          <w:highlight w:val="none"/>
        </w:rPr>
        <w:t>关于延期最长不得超过：</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2"/>
          <w:sz w:val="24"/>
          <w:szCs w:val="24"/>
          <w:highlight w:val="none"/>
        </w:rPr>
        <w:t>小时。</w:t>
      </w:r>
    </w:p>
    <w:p w14:paraId="415F5789">
      <w:pPr>
        <w:spacing w:before="23"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13.2</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竣工验收</w:t>
      </w:r>
    </w:p>
    <w:p w14:paraId="01B32B18">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13.2.2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4"/>
          <w:sz w:val="24"/>
          <w:szCs w:val="24"/>
          <w:highlight w:val="none"/>
        </w:rPr>
        <w:t>竣工验收程序</w:t>
      </w:r>
    </w:p>
    <w:p w14:paraId="02F6884F">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关于竣工验收程序的约定：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4AC142E">
      <w:pPr>
        <w:spacing w:before="23" w:line="360" w:lineRule="auto"/>
        <w:ind w:left="25" w:leftChars="12" w:firstLine="418" w:firstLineChars="179"/>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发包人不按照本项约定组织竣工验收、颁发工程接收证书的违约金的计算方法：</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0AEC5B7F">
      <w:pPr>
        <w:spacing w:before="24"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13.2.5</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移交、接收全部与部分工程</w:t>
      </w:r>
    </w:p>
    <w:p w14:paraId="73D8CE0E">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CE3D091">
      <w:pPr>
        <w:spacing w:before="20" w:line="360" w:lineRule="auto"/>
        <w:ind w:left="25" w:leftChars="12" w:right="85" w:firstLine="37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发 包 人 未 按 本 合</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6"/>
          <w:sz w:val="24"/>
          <w:szCs w:val="24"/>
          <w:highlight w:val="none"/>
        </w:rPr>
        <w:t xml:space="preserve">同 约 定 </w:t>
      </w:r>
      <w:r>
        <w:rPr>
          <w:rFonts w:hint="eastAsia" w:ascii="仿宋" w:hAnsi="仿宋" w:eastAsia="仿宋" w:cs="仿宋"/>
          <w:color w:val="auto"/>
          <w:spacing w:val="-17"/>
          <w:sz w:val="24"/>
          <w:szCs w:val="24"/>
          <w:highlight w:val="none"/>
        </w:rPr>
        <w:t>接 收 全</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7"/>
          <w:sz w:val="24"/>
          <w:szCs w:val="24"/>
          <w:highlight w:val="none"/>
        </w:rPr>
        <w:t>部</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7"/>
          <w:sz w:val="24"/>
          <w:szCs w:val="24"/>
          <w:highlight w:val="none"/>
        </w:rPr>
        <w:t>或</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7"/>
          <w:sz w:val="24"/>
          <w:szCs w:val="24"/>
          <w:highlight w:val="none"/>
        </w:rPr>
        <w:t>部</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7"/>
          <w:sz w:val="24"/>
          <w:szCs w:val="24"/>
          <w:highlight w:val="none"/>
        </w:rPr>
        <w:t>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7"/>
          <w:sz w:val="24"/>
          <w:szCs w:val="24"/>
          <w:highlight w:val="none"/>
        </w:rPr>
        <w:t>工</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7"/>
          <w:sz w:val="24"/>
          <w:szCs w:val="24"/>
          <w:highlight w:val="none"/>
        </w:rPr>
        <w:t>程</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7"/>
          <w:sz w:val="24"/>
          <w:szCs w:val="24"/>
          <w:highlight w:val="none"/>
        </w:rPr>
        <w:t>的</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7"/>
          <w:sz w:val="24"/>
          <w:szCs w:val="24"/>
          <w:highlight w:val="none"/>
        </w:rPr>
        <w:t>违 约</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7"/>
          <w:sz w:val="24"/>
          <w:szCs w:val="24"/>
          <w:highlight w:val="none"/>
        </w:rPr>
        <w:t>金</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7"/>
          <w:sz w:val="24"/>
          <w:szCs w:val="24"/>
          <w:highlight w:val="none"/>
        </w:rPr>
        <w:t>的</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7"/>
          <w:sz w:val="24"/>
          <w:szCs w:val="24"/>
          <w:highlight w:val="none"/>
        </w:rPr>
        <w:t>计</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7"/>
          <w:sz w:val="24"/>
          <w:szCs w:val="24"/>
          <w:highlight w:val="none"/>
        </w:rPr>
        <w:t>算</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7"/>
          <w:sz w:val="24"/>
          <w:szCs w:val="24"/>
          <w:highlight w:val="none"/>
        </w:rPr>
        <w:t>方</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7"/>
          <w:sz w:val="24"/>
          <w:szCs w:val="24"/>
          <w:highlight w:val="none"/>
        </w:rPr>
        <w:t>法</w:t>
      </w:r>
      <w:r>
        <w:rPr>
          <w:rFonts w:hint="eastAsia" w:ascii="仿宋" w:hAnsi="仿宋" w:eastAsia="仿宋" w:cs="仿宋"/>
          <w:color w:val="auto"/>
          <w:spacing w:val="-9"/>
          <w:sz w:val="24"/>
          <w:szCs w:val="24"/>
          <w:highlight w:val="none"/>
        </w:rPr>
        <w:t>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9"/>
          <w:sz w:val="24"/>
          <w:szCs w:val="24"/>
          <w:highlight w:val="none"/>
        </w:rPr>
        <w:t>。</w:t>
      </w:r>
    </w:p>
    <w:p w14:paraId="32F0661C">
      <w:pPr>
        <w:spacing w:before="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承包人未按时移交工程的，违约金的计算方法为：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F0C1EEB">
      <w:pPr>
        <w:spacing w:before="25"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13.3</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6"/>
          <w:sz w:val="24"/>
          <w:szCs w:val="24"/>
          <w:highlight w:val="none"/>
        </w:rPr>
        <w:t>工程试车</w:t>
      </w:r>
    </w:p>
    <w:p w14:paraId="5F6B3CDA">
      <w:pPr>
        <w:spacing w:before="27"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13.3.1 试车程序</w:t>
      </w:r>
    </w:p>
    <w:p w14:paraId="335FB37B">
      <w:pPr>
        <w:spacing w:before="27"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E7B01A0">
      <w:pPr>
        <w:spacing w:before="25"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（1）单机无负荷试车费用由</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承</w:t>
      </w:r>
      <w:r>
        <w:rPr>
          <w:rFonts w:hint="eastAsia" w:ascii="仿宋" w:hAnsi="仿宋" w:eastAsia="仿宋" w:cs="仿宋"/>
          <w:color w:val="auto"/>
          <w:spacing w:val="-2"/>
          <w:sz w:val="24"/>
          <w:szCs w:val="24"/>
          <w:highlight w:val="none"/>
        </w:rPr>
        <w:t>担；</w:t>
      </w:r>
    </w:p>
    <w:p w14:paraId="277012C8">
      <w:pPr>
        <w:spacing w:before="27"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（2）无负荷联动试车费用由</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承</w:t>
      </w:r>
      <w:r>
        <w:rPr>
          <w:rFonts w:hint="eastAsia" w:ascii="仿宋" w:hAnsi="仿宋" w:eastAsia="仿宋" w:cs="仿宋"/>
          <w:color w:val="auto"/>
          <w:spacing w:val="-2"/>
          <w:sz w:val="24"/>
          <w:szCs w:val="24"/>
          <w:highlight w:val="none"/>
        </w:rPr>
        <w:t>担。</w:t>
      </w:r>
    </w:p>
    <w:p w14:paraId="1B71E040">
      <w:pPr>
        <w:spacing w:before="28"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13.3.3</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投料试车</w:t>
      </w:r>
    </w:p>
    <w:p w14:paraId="747ACDF5">
      <w:pPr>
        <w:spacing w:before="78"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关于投料试车相关事项的约定：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48D0BAE">
      <w:pPr>
        <w:spacing w:before="24"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竣工退场</w:t>
      </w:r>
    </w:p>
    <w:p w14:paraId="74759BF0">
      <w:pPr>
        <w:spacing w:before="22"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13.6.1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竣工退场</w:t>
      </w:r>
    </w:p>
    <w:p w14:paraId="04AB192C">
      <w:pPr>
        <w:spacing w:before="22"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D754FAF">
      <w:pPr>
        <w:spacing w:before="22" w:line="360" w:lineRule="auto"/>
        <w:ind w:left="25" w:leftChars="12" w:firstLine="399"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14.</w:t>
      </w:r>
      <w:r>
        <w:rPr>
          <w:rFonts w:hint="eastAsia" w:ascii="仿宋" w:hAnsi="仿宋" w:eastAsia="仿宋" w:cs="仿宋"/>
          <w:color w:val="auto"/>
          <w:spacing w:val="25"/>
          <w:sz w:val="24"/>
          <w:szCs w:val="24"/>
          <w:highlight w:val="none"/>
        </w:rPr>
        <w:t xml:space="preserve"> </w:t>
      </w:r>
      <w:r>
        <w:rPr>
          <w:rFonts w:hint="eastAsia" w:ascii="仿宋" w:hAnsi="仿宋" w:eastAsia="仿宋" w:cs="仿宋"/>
          <w:b/>
          <w:bCs/>
          <w:color w:val="auto"/>
          <w:spacing w:val="-9"/>
          <w:sz w:val="24"/>
          <w:szCs w:val="24"/>
          <w:highlight w:val="none"/>
        </w:rPr>
        <w:t>竣工结算</w:t>
      </w:r>
    </w:p>
    <w:p w14:paraId="129FA2C1">
      <w:pPr>
        <w:spacing w:before="21"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竣工结算申请</w:t>
      </w:r>
    </w:p>
    <w:p w14:paraId="6496208E">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承包人提交竣工结算申请单的期限：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DE6FD06">
      <w:pPr>
        <w:spacing w:before="24"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竣工结算申请单应包括的内容：</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3F5387D">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14.2</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竣工结算审核</w:t>
      </w:r>
    </w:p>
    <w:p w14:paraId="1B3F1FA2">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发包人审批竣工付款申请单的期限：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53F7BE9">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发包人完成竣工付款的期限：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1AC3BCB">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关于竣工付款证书异议部分复核的方式和程序：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C703694">
      <w:pPr>
        <w:spacing w:before="24" w:line="360" w:lineRule="auto"/>
        <w:ind w:left="25" w:leftChars="12" w:firstLine="404"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14.4</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7"/>
          <w:sz w:val="24"/>
          <w:szCs w:val="24"/>
          <w:highlight w:val="none"/>
        </w:rPr>
        <w:t>最终结清</w:t>
      </w:r>
    </w:p>
    <w:p w14:paraId="37E15F19">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14.4.1</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最终结清申请单</w:t>
      </w:r>
    </w:p>
    <w:p w14:paraId="35482819">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038727F">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2B91A33">
      <w:pPr>
        <w:spacing w:before="27"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14.4.2 最终结清证书和支付</w:t>
      </w:r>
    </w:p>
    <w:p w14:paraId="46814083">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w:t>
      </w:r>
      <w:r>
        <w:rPr>
          <w:rFonts w:hint="eastAsia" w:ascii="仿宋" w:hAnsi="仿宋" w:eastAsia="仿宋" w:cs="仿宋"/>
          <w:color w:val="auto"/>
          <w:spacing w:val="-1"/>
          <w:sz w:val="24"/>
          <w:szCs w:val="24"/>
          <w:highlight w:val="none"/>
        </w:rPr>
        <w:t>发最终结清证书的期限：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2A78735">
      <w:pPr>
        <w:spacing w:before="27"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（2）发包人完成支付的期限：</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20A5788">
      <w:pPr>
        <w:spacing w:before="22" w:line="360" w:lineRule="auto"/>
        <w:ind w:left="25" w:leftChars="12" w:firstLine="417"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15.</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缺陷责任期与保修</w:t>
      </w:r>
    </w:p>
    <w:p w14:paraId="22CB749E">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5"/>
          <w:sz w:val="24"/>
          <w:szCs w:val="24"/>
          <w:highlight w:val="none"/>
        </w:rPr>
        <w:t>缺陷责任期</w:t>
      </w:r>
    </w:p>
    <w:p w14:paraId="08A6E8E3">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2A96D25">
      <w:pPr>
        <w:spacing w:before="24" w:line="360" w:lineRule="auto"/>
        <w:ind w:left="25" w:leftChars="12" w:firstLine="40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15.3</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8"/>
          <w:sz w:val="24"/>
          <w:szCs w:val="24"/>
          <w:highlight w:val="none"/>
        </w:rPr>
        <w:t>保修</w:t>
      </w:r>
    </w:p>
    <w:p w14:paraId="433AF81F">
      <w:pPr>
        <w:spacing w:before="22"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15.3.1</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保修责任</w:t>
      </w:r>
    </w:p>
    <w:p w14:paraId="0AD71C73">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DF1FC01">
      <w:pPr>
        <w:spacing w:before="25"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15.3.2</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5"/>
          <w:sz w:val="24"/>
          <w:szCs w:val="24"/>
          <w:highlight w:val="none"/>
        </w:rPr>
        <w:t>修复通知</w:t>
      </w:r>
    </w:p>
    <w:p w14:paraId="701C8BBA">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承包人收到保修通知并到达工程现场的合理时间：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AACE5EB">
      <w:pPr>
        <w:spacing w:before="23" w:line="360" w:lineRule="auto"/>
        <w:ind w:left="25" w:leftChars="12" w:firstLine="392"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16.</w:t>
      </w:r>
      <w:r>
        <w:rPr>
          <w:rFonts w:hint="eastAsia" w:ascii="仿宋" w:hAnsi="仿宋" w:eastAsia="仿宋" w:cs="仿宋"/>
          <w:color w:val="auto"/>
          <w:spacing w:val="20"/>
          <w:sz w:val="24"/>
          <w:szCs w:val="24"/>
          <w:highlight w:val="none"/>
        </w:rPr>
        <w:t xml:space="preserve"> </w:t>
      </w:r>
      <w:r>
        <w:rPr>
          <w:rFonts w:hint="eastAsia" w:ascii="仿宋" w:hAnsi="仿宋" w:eastAsia="仿宋" w:cs="仿宋"/>
          <w:b/>
          <w:bCs/>
          <w:color w:val="auto"/>
          <w:spacing w:val="-11"/>
          <w:sz w:val="24"/>
          <w:szCs w:val="24"/>
          <w:highlight w:val="none"/>
        </w:rPr>
        <w:t>违约</w:t>
      </w:r>
    </w:p>
    <w:p w14:paraId="0882AA9D">
      <w:pPr>
        <w:spacing w:before="21"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16.1</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6"/>
          <w:sz w:val="24"/>
          <w:szCs w:val="24"/>
          <w:highlight w:val="none"/>
        </w:rPr>
        <w:t>发包人违约</w:t>
      </w:r>
    </w:p>
    <w:p w14:paraId="5F5E34A4">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16.1.1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4"/>
          <w:sz w:val="24"/>
          <w:szCs w:val="24"/>
          <w:highlight w:val="none"/>
        </w:rPr>
        <w:t>发包人违约的情形</w:t>
      </w:r>
    </w:p>
    <w:p w14:paraId="36B854BE">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924B45F">
      <w:pPr>
        <w:spacing w:before="24"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16.1.2 发包人违约的责任</w:t>
      </w:r>
    </w:p>
    <w:p w14:paraId="2A72D75B">
      <w:pPr>
        <w:spacing w:before="22"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发包人违约责任的承担方式和计算方法：</w:t>
      </w:r>
    </w:p>
    <w:p w14:paraId="54119F6F">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（1）因发包人原因未能在计划开工日期前</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
          <w:sz w:val="24"/>
          <w:szCs w:val="24"/>
          <w:highlight w:val="none"/>
        </w:rPr>
        <w:t>天内下达开工通知的违约责</w:t>
      </w:r>
      <w:r>
        <w:rPr>
          <w:rFonts w:hint="eastAsia" w:ascii="仿宋" w:hAnsi="仿宋" w:eastAsia="仿宋" w:cs="仿宋"/>
          <w:color w:val="auto"/>
          <w:spacing w:val="-2"/>
          <w:sz w:val="24"/>
          <w:szCs w:val="24"/>
          <w:highlight w:val="none"/>
        </w:rPr>
        <w:t>任：</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5C35D884">
      <w:pPr>
        <w:spacing w:before="26"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4B0D32C">
      <w:pPr>
        <w:spacing w:before="25" w:line="360" w:lineRule="auto"/>
        <w:ind w:left="25" w:leftChars="12" w:right="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（3）发包人违反第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10.1</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3"/>
          <w:sz w:val="24"/>
          <w:szCs w:val="24"/>
          <w:highlight w:val="none"/>
        </w:rPr>
        <w:t>款〔变更的范围〕第（2</w:t>
      </w:r>
      <w:r>
        <w:rPr>
          <w:rFonts w:hint="eastAsia" w:ascii="仿宋" w:hAnsi="仿宋" w:eastAsia="仿宋" w:cs="仿宋"/>
          <w:color w:val="auto"/>
          <w:spacing w:val="-4"/>
          <w:sz w:val="24"/>
          <w:szCs w:val="24"/>
          <w:highlight w:val="none"/>
        </w:rPr>
        <w:t>）项约定，自行实施被取消的工作或转由他</w:t>
      </w:r>
      <w:r>
        <w:rPr>
          <w:rFonts w:hint="eastAsia" w:ascii="仿宋" w:hAnsi="仿宋" w:eastAsia="仿宋" w:cs="仿宋"/>
          <w:color w:val="auto"/>
          <w:spacing w:val="-1"/>
          <w:sz w:val="24"/>
          <w:szCs w:val="24"/>
          <w:highlight w:val="none"/>
        </w:rPr>
        <w:t>人实施的违约责任：</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0626325">
      <w:pPr>
        <w:spacing w:before="21"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（4）发包人提供的材料、工程设备的规格</w:t>
      </w:r>
      <w:r>
        <w:rPr>
          <w:rFonts w:hint="eastAsia" w:ascii="仿宋" w:hAnsi="仿宋" w:eastAsia="仿宋" w:cs="仿宋"/>
          <w:color w:val="auto"/>
          <w:spacing w:val="-3"/>
          <w:sz w:val="24"/>
          <w:szCs w:val="24"/>
          <w:highlight w:val="none"/>
        </w:rPr>
        <w:t>、数量或质量不符合合同约定，或因发包人原因导</w:t>
      </w:r>
      <w:r>
        <w:rPr>
          <w:rFonts w:hint="eastAsia" w:ascii="仿宋" w:hAnsi="仿宋" w:eastAsia="仿宋" w:cs="仿宋"/>
          <w:color w:val="auto"/>
          <w:sz w:val="24"/>
          <w:szCs w:val="24"/>
          <w:highlight w:val="none"/>
        </w:rPr>
        <w:t>致交货日期延误或交货地点变更等情况的违约责任：</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83D70EE">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B363200">
      <w:pPr>
        <w:spacing w:before="21" w:line="360" w:lineRule="auto"/>
        <w:ind w:left="25" w:leftChars="12" w:firstLine="46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（6）发包人无正当理由没有在约定期限内发出复工指示</w:t>
      </w:r>
      <w:r>
        <w:rPr>
          <w:rFonts w:hint="eastAsia" w:ascii="仿宋" w:hAnsi="仿宋" w:eastAsia="仿宋" w:cs="仿宋"/>
          <w:color w:val="auto"/>
          <w:spacing w:val="9"/>
          <w:sz w:val="24"/>
          <w:szCs w:val="24"/>
          <w:highlight w:val="none"/>
        </w:rPr>
        <w:t>，导致承包人无法复工的违约责</w:t>
      </w:r>
      <w:r>
        <w:rPr>
          <w:rFonts w:hint="eastAsia" w:ascii="仿宋" w:hAnsi="仿宋" w:eastAsia="仿宋" w:cs="仿宋"/>
          <w:color w:val="auto"/>
          <w:spacing w:val="-6"/>
          <w:sz w:val="24"/>
          <w:szCs w:val="24"/>
          <w:highlight w:val="none"/>
        </w:rPr>
        <w:t>任：</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6D0D3257">
      <w:pPr>
        <w:spacing w:before="22"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（7）其他：</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
          <w:sz w:val="24"/>
          <w:szCs w:val="24"/>
          <w:highlight w:val="none"/>
        </w:rPr>
        <w:t>。</w:t>
      </w:r>
    </w:p>
    <w:p w14:paraId="2A26727F">
      <w:pPr>
        <w:spacing w:before="22"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16.1.3</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5"/>
          <w:sz w:val="24"/>
          <w:szCs w:val="24"/>
          <w:highlight w:val="none"/>
        </w:rPr>
        <w:t>因发包人违约解除合同</w:t>
      </w:r>
    </w:p>
    <w:p w14:paraId="68189E10">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承包人按</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3"/>
          <w:sz w:val="24"/>
          <w:szCs w:val="24"/>
          <w:highlight w:val="none"/>
        </w:rPr>
        <w:t>16.1.1</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3"/>
          <w:sz w:val="24"/>
          <w:szCs w:val="24"/>
          <w:highlight w:val="none"/>
        </w:rPr>
        <w:t>项〔发包人违约的情形〕</w:t>
      </w:r>
      <w:r>
        <w:rPr>
          <w:rFonts w:hint="eastAsia" w:ascii="仿宋" w:hAnsi="仿宋" w:eastAsia="仿宋" w:cs="仿宋"/>
          <w:color w:val="auto"/>
          <w:spacing w:val="-4"/>
          <w:sz w:val="24"/>
          <w:szCs w:val="24"/>
          <w:highlight w:val="none"/>
        </w:rPr>
        <w:t>约定暂停施工满</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4"/>
          <w:sz w:val="24"/>
          <w:szCs w:val="24"/>
          <w:highlight w:val="none"/>
        </w:rPr>
        <w:t>天后发包人仍不纠正其违约行</w:t>
      </w:r>
      <w:r>
        <w:rPr>
          <w:rFonts w:hint="eastAsia" w:ascii="仿宋" w:hAnsi="仿宋" w:eastAsia="仿宋" w:cs="仿宋"/>
          <w:color w:val="auto"/>
          <w:spacing w:val="-1"/>
          <w:sz w:val="24"/>
          <w:szCs w:val="24"/>
          <w:highlight w:val="none"/>
        </w:rPr>
        <w:t>为并致使合同目的不能实现的，承包人有权解除合</w:t>
      </w:r>
      <w:r>
        <w:rPr>
          <w:rFonts w:hint="eastAsia" w:ascii="仿宋" w:hAnsi="仿宋" w:eastAsia="仿宋" w:cs="仿宋"/>
          <w:color w:val="auto"/>
          <w:spacing w:val="-2"/>
          <w:sz w:val="24"/>
          <w:szCs w:val="24"/>
          <w:highlight w:val="none"/>
        </w:rPr>
        <w:t>同。</w:t>
      </w:r>
    </w:p>
    <w:p w14:paraId="226F6B9A">
      <w:pPr>
        <w:spacing w:before="78"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16.2</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承包人违约</w:t>
      </w:r>
    </w:p>
    <w:p w14:paraId="7F5272BD">
      <w:pPr>
        <w:spacing w:before="19"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16.2.1 承包人违约的情形</w:t>
      </w:r>
    </w:p>
    <w:p w14:paraId="6B211AD7">
      <w:pPr>
        <w:spacing w:before="22"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EB1E327">
      <w:pPr>
        <w:spacing w:before="23" w:line="360" w:lineRule="auto"/>
        <w:ind w:left="25" w:leftChars="12" w:firstLine="41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16.2.2</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3"/>
          <w:sz w:val="24"/>
          <w:szCs w:val="24"/>
          <w:highlight w:val="none"/>
        </w:rPr>
        <w:t>承包人违约的责任</w:t>
      </w:r>
    </w:p>
    <w:p w14:paraId="5F7785F1">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486AB3C">
      <w:pPr>
        <w:spacing w:before="22"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16.2.3</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5"/>
          <w:sz w:val="24"/>
          <w:szCs w:val="24"/>
          <w:highlight w:val="none"/>
        </w:rPr>
        <w:t>因承包人违约解除合同</w:t>
      </w:r>
    </w:p>
    <w:p w14:paraId="2047222D">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关于承包人违约解除合同的特别约定：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AD04696">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发包人继续使用承包人在施工现场的材料、设备、临时工程、承包人文件和由承包人或以其</w:t>
      </w:r>
      <w:r>
        <w:rPr>
          <w:rFonts w:hint="eastAsia" w:ascii="仿宋" w:hAnsi="仿宋" w:eastAsia="仿宋" w:cs="仿宋"/>
          <w:color w:val="auto"/>
          <w:spacing w:val="-2"/>
          <w:sz w:val="24"/>
          <w:szCs w:val="24"/>
          <w:highlight w:val="none"/>
        </w:rPr>
        <w:t>名义编制的其他文件的费用承担方</w:t>
      </w:r>
    </w:p>
    <w:p w14:paraId="11432D35">
      <w:pPr>
        <w:spacing w:line="360" w:lineRule="auto"/>
        <w:ind w:left="25" w:leftChars="12" w:firstLine="400"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
          <w:sz w:val="24"/>
          <w:szCs w:val="24"/>
          <w:highlight w:val="none"/>
        </w:rPr>
        <w:t>。</w:t>
      </w:r>
    </w:p>
    <w:p w14:paraId="0F6462C6">
      <w:pPr>
        <w:spacing w:before="22" w:line="360" w:lineRule="auto"/>
        <w:ind w:left="25" w:leftChars="12" w:firstLine="399"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17.</w:t>
      </w:r>
      <w:r>
        <w:rPr>
          <w:rFonts w:hint="eastAsia" w:ascii="仿宋" w:hAnsi="仿宋" w:eastAsia="仿宋" w:cs="仿宋"/>
          <w:color w:val="auto"/>
          <w:spacing w:val="25"/>
          <w:sz w:val="24"/>
          <w:szCs w:val="24"/>
          <w:highlight w:val="none"/>
        </w:rPr>
        <w:t xml:space="preserve"> </w:t>
      </w:r>
      <w:r>
        <w:rPr>
          <w:rFonts w:hint="eastAsia" w:ascii="仿宋" w:hAnsi="仿宋" w:eastAsia="仿宋" w:cs="仿宋"/>
          <w:b/>
          <w:bCs/>
          <w:color w:val="auto"/>
          <w:spacing w:val="-9"/>
          <w:sz w:val="24"/>
          <w:szCs w:val="24"/>
          <w:highlight w:val="none"/>
        </w:rPr>
        <w:t>不可抗力</w:t>
      </w:r>
    </w:p>
    <w:p w14:paraId="74CED452">
      <w:pPr>
        <w:spacing w:before="20" w:line="360" w:lineRule="auto"/>
        <w:ind w:left="25" w:leftChars="12" w:firstLine="411"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17.1</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5"/>
          <w:sz w:val="24"/>
          <w:szCs w:val="24"/>
          <w:highlight w:val="none"/>
        </w:rPr>
        <w:t>不可抗力的确认</w:t>
      </w:r>
    </w:p>
    <w:p w14:paraId="1EF6F903">
      <w:pPr>
        <w:spacing w:before="21" w:line="360" w:lineRule="auto"/>
        <w:ind w:left="25" w:leftChars="12" w:firstLine="426" w:firstLineChars="179"/>
        <w:rPr>
          <w:rFonts w:hint="eastAsia" w:ascii="仿宋" w:hAnsi="仿宋" w:eastAsia="仿宋" w:cs="仿宋"/>
          <w:color w:val="auto"/>
          <w:sz w:val="19"/>
          <w:szCs w:val="19"/>
          <w:highlight w:val="none"/>
        </w:rPr>
      </w:pPr>
      <w:r>
        <w:rPr>
          <w:rFonts w:hint="eastAsia" w:ascii="仿宋" w:hAnsi="仿宋" w:eastAsia="仿宋" w:cs="仿宋"/>
          <w:color w:val="auto"/>
          <w:spacing w:val="-1"/>
          <w:sz w:val="24"/>
          <w:szCs w:val="24"/>
          <w:highlight w:val="none"/>
        </w:rPr>
        <w:t>除通用合同条款约定的不可抗力事件之外，视为不可抗力的其他形情：</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19"/>
          <w:szCs w:val="19"/>
          <w:highlight w:val="none"/>
        </w:rPr>
        <w:t>。</w:t>
      </w:r>
    </w:p>
    <w:p w14:paraId="3663492E">
      <w:pPr>
        <w:spacing w:before="25"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17.4</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因不可抗力解除合同</w:t>
      </w:r>
    </w:p>
    <w:p w14:paraId="5CB87CBE">
      <w:pPr>
        <w:spacing w:before="21"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合同解除后，发包人应在商定或确定发包人应支付款项后</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1"/>
          <w:sz w:val="24"/>
          <w:szCs w:val="24"/>
          <w:highlight w:val="none"/>
        </w:rPr>
        <w:t>天内完成款项的</w:t>
      </w:r>
      <w:r>
        <w:rPr>
          <w:rFonts w:hint="eastAsia" w:ascii="仿宋" w:hAnsi="仿宋" w:eastAsia="仿宋" w:cs="仿宋"/>
          <w:color w:val="auto"/>
          <w:spacing w:val="-2"/>
          <w:sz w:val="24"/>
          <w:szCs w:val="24"/>
          <w:highlight w:val="none"/>
        </w:rPr>
        <w:t>支付。</w:t>
      </w:r>
    </w:p>
    <w:p w14:paraId="318D2437">
      <w:pPr>
        <w:spacing w:before="26" w:line="360" w:lineRule="auto"/>
        <w:ind w:left="25" w:leftChars="12" w:firstLine="392"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18.</w:t>
      </w:r>
      <w:r>
        <w:rPr>
          <w:rFonts w:hint="eastAsia" w:ascii="仿宋" w:hAnsi="仿宋" w:eastAsia="仿宋" w:cs="仿宋"/>
          <w:color w:val="auto"/>
          <w:spacing w:val="20"/>
          <w:sz w:val="24"/>
          <w:szCs w:val="24"/>
          <w:highlight w:val="none"/>
        </w:rPr>
        <w:t xml:space="preserve"> </w:t>
      </w:r>
      <w:r>
        <w:rPr>
          <w:rFonts w:hint="eastAsia" w:ascii="仿宋" w:hAnsi="仿宋" w:eastAsia="仿宋" w:cs="仿宋"/>
          <w:b/>
          <w:bCs/>
          <w:color w:val="auto"/>
          <w:spacing w:val="-11"/>
          <w:sz w:val="24"/>
          <w:szCs w:val="24"/>
          <w:highlight w:val="none"/>
        </w:rPr>
        <w:t>保险</w:t>
      </w:r>
    </w:p>
    <w:p w14:paraId="7B8EB33A">
      <w:pPr>
        <w:spacing w:before="25"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18.1</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6"/>
          <w:sz w:val="24"/>
          <w:szCs w:val="24"/>
          <w:highlight w:val="none"/>
        </w:rPr>
        <w:t>工程保险</w:t>
      </w:r>
    </w:p>
    <w:p w14:paraId="6BBCFE8A">
      <w:pPr>
        <w:spacing w:before="22" w:line="360" w:lineRule="auto"/>
        <w:ind w:left="25" w:leftChars="12" w:firstLine="422" w:firstLineChars="179"/>
        <w:rPr>
          <w:rFonts w:hint="eastAsia" w:ascii="仿宋" w:hAnsi="仿宋" w:eastAsia="仿宋" w:cs="仿宋"/>
          <w:color w:val="auto"/>
          <w:sz w:val="20"/>
          <w:szCs w:val="20"/>
          <w:highlight w:val="none"/>
        </w:rPr>
      </w:pPr>
      <w:r>
        <w:rPr>
          <w:rFonts w:hint="eastAsia" w:ascii="仿宋" w:hAnsi="仿宋" w:eastAsia="仿宋" w:cs="仿宋"/>
          <w:color w:val="auto"/>
          <w:spacing w:val="-2"/>
          <w:sz w:val="24"/>
          <w:szCs w:val="24"/>
          <w:highlight w:val="none"/>
        </w:rPr>
        <w:t>关于工程保险的特别约定</w:t>
      </w:r>
      <w:r>
        <w:rPr>
          <w:rFonts w:hint="eastAsia" w:ascii="仿宋" w:hAnsi="仿宋" w:eastAsia="仿宋" w:cs="仿宋"/>
          <w:color w:val="auto"/>
          <w:spacing w:val="-2"/>
          <w:sz w:val="20"/>
          <w:szCs w:val="20"/>
          <w:highlight w:val="none"/>
        </w:rPr>
        <w:t>：</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2"/>
          <w:sz w:val="20"/>
          <w:szCs w:val="20"/>
          <w:highlight w:val="none"/>
        </w:rPr>
        <w:t>。</w:t>
      </w:r>
    </w:p>
    <w:p w14:paraId="307C41C7">
      <w:pPr>
        <w:spacing w:before="25"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18.3</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其他保险</w:t>
      </w:r>
    </w:p>
    <w:p w14:paraId="65AFBE7D">
      <w:pPr>
        <w:spacing w:before="25"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12C9B05">
      <w:pPr>
        <w:spacing w:before="25"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承包人是否应为其施工设备等办理财产保险：</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E5E2B6A">
      <w:pPr>
        <w:spacing w:before="22" w:line="360" w:lineRule="auto"/>
        <w:ind w:left="25" w:leftChars="12" w:firstLine="408"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18.7</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6"/>
          <w:sz w:val="24"/>
          <w:szCs w:val="24"/>
          <w:highlight w:val="none"/>
        </w:rPr>
        <w:t>通知义务</w:t>
      </w:r>
    </w:p>
    <w:p w14:paraId="1689E3FC">
      <w:pPr>
        <w:spacing w:before="22"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关于变更保险合同时的通知义务的约定：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5573674">
      <w:pPr>
        <w:spacing w:before="23" w:line="360" w:lineRule="auto"/>
        <w:ind w:left="25" w:leftChars="12" w:firstLine="410" w:firstLineChars="17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20.</w:t>
      </w:r>
      <w:r>
        <w:rPr>
          <w:rFonts w:hint="eastAsia" w:ascii="仿宋" w:hAnsi="仿宋" w:eastAsia="仿宋" w:cs="仿宋"/>
          <w:color w:val="auto"/>
          <w:spacing w:val="20"/>
          <w:sz w:val="24"/>
          <w:szCs w:val="24"/>
          <w:highlight w:val="none"/>
        </w:rPr>
        <w:t xml:space="preserve"> </w:t>
      </w:r>
      <w:r>
        <w:rPr>
          <w:rFonts w:hint="eastAsia" w:ascii="仿宋" w:hAnsi="仿宋" w:eastAsia="仿宋" w:cs="仿宋"/>
          <w:b/>
          <w:bCs/>
          <w:color w:val="auto"/>
          <w:spacing w:val="-6"/>
          <w:sz w:val="24"/>
          <w:szCs w:val="24"/>
          <w:highlight w:val="none"/>
        </w:rPr>
        <w:t>争议解决</w:t>
      </w:r>
    </w:p>
    <w:p w14:paraId="0905DD3F">
      <w:pPr>
        <w:spacing w:before="23"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20.3</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争议评审</w:t>
      </w:r>
    </w:p>
    <w:p w14:paraId="3C5B534F">
      <w:pPr>
        <w:spacing w:before="23"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合同当事人是否同意将工程争议提交争议评审小组决定：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4D3EC84A">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20.3.1 争议评审小组的确定</w:t>
      </w:r>
    </w:p>
    <w:p w14:paraId="4F265E36">
      <w:pPr>
        <w:spacing w:before="21"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31F4730">
      <w:pPr>
        <w:spacing w:before="23"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B10BEB0">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争议评审小组成员的报酬承担方式：</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01A39C3">
      <w:pPr>
        <w:spacing w:before="20" w:line="360" w:lineRule="auto"/>
        <w:ind w:left="25" w:leftChars="12" w:firstLine="429" w:firstLineChars="1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3FBDEF9B">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20.3.2 争议评审小组的决定</w:t>
      </w:r>
    </w:p>
    <w:p w14:paraId="2AB0C5BA">
      <w:pPr>
        <w:spacing w:before="24"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合同当事人关于本项的约定：</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19EADBE4">
      <w:pPr>
        <w:spacing w:before="21" w:line="360" w:lineRule="auto"/>
        <w:ind w:left="25" w:leftChars="12" w:firstLine="415"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20.4</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4"/>
          <w:sz w:val="24"/>
          <w:szCs w:val="24"/>
          <w:highlight w:val="none"/>
        </w:rPr>
        <w:t>仲裁或诉讼</w:t>
      </w:r>
    </w:p>
    <w:p w14:paraId="55D47713">
      <w:pPr>
        <w:spacing w:before="22" w:line="360" w:lineRule="auto"/>
        <w:ind w:left="25" w:leftChars="12" w:firstLine="422"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因合同及合同有关事项发生的争议，按下列第</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2"/>
          <w:sz w:val="24"/>
          <w:szCs w:val="24"/>
          <w:highlight w:val="none"/>
        </w:rPr>
        <w:t>种方式解决：</w:t>
      </w:r>
    </w:p>
    <w:p w14:paraId="1E127724">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（1）向</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1"/>
          <w:sz w:val="24"/>
          <w:szCs w:val="24"/>
          <w:highlight w:val="none"/>
        </w:rPr>
        <w:t xml:space="preserve"> </w:t>
      </w:r>
      <w:r>
        <w:rPr>
          <w:rFonts w:hint="eastAsia" w:ascii="仿宋" w:hAnsi="仿宋" w:eastAsia="仿宋" w:cs="仿宋"/>
          <w:color w:val="auto"/>
          <w:spacing w:val="-1"/>
          <w:sz w:val="24"/>
          <w:szCs w:val="24"/>
          <w:highlight w:val="none"/>
        </w:rPr>
        <w:t>仲裁委员</w:t>
      </w:r>
      <w:r>
        <w:rPr>
          <w:rFonts w:hint="eastAsia" w:ascii="仿宋" w:hAnsi="仿宋" w:eastAsia="仿宋" w:cs="仿宋"/>
          <w:color w:val="auto"/>
          <w:spacing w:val="-2"/>
          <w:sz w:val="24"/>
          <w:szCs w:val="24"/>
          <w:highlight w:val="none"/>
        </w:rPr>
        <w:t>会申请仲裁；</w:t>
      </w:r>
    </w:p>
    <w:p w14:paraId="48CC606C">
      <w:pPr>
        <w:spacing w:before="26" w:line="360" w:lineRule="auto"/>
        <w:ind w:left="25" w:leftChars="12" w:firstLine="426" w:firstLineChars="1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（2）向</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人民法院起诉。</w:t>
      </w:r>
    </w:p>
    <w:p w14:paraId="246B5F6F">
      <w:pPr>
        <w:spacing w:line="222" w:lineRule="auto"/>
        <w:rPr>
          <w:rFonts w:hint="eastAsia" w:ascii="仿宋" w:hAnsi="仿宋" w:eastAsia="仿宋" w:cs="仿宋"/>
          <w:color w:val="auto"/>
          <w:sz w:val="24"/>
          <w:szCs w:val="24"/>
          <w:highlight w:val="none"/>
        </w:rPr>
        <w:sectPr>
          <w:footerReference r:id="rId4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653C551">
      <w:pPr>
        <w:spacing w:before="78" w:line="240" w:lineRule="auto"/>
        <w:ind w:left="9"/>
        <w:rPr>
          <w:rFonts w:hint="eastAsia" w:ascii="仿宋" w:hAnsi="仿宋" w:eastAsia="仿宋" w:cs="仿宋"/>
          <w:color w:val="auto"/>
          <w:sz w:val="24"/>
          <w:szCs w:val="24"/>
          <w:highlight w:val="none"/>
        </w:rPr>
      </w:pPr>
      <w:r>
        <w:rPr>
          <w:rFonts w:hint="eastAsia" w:ascii="仿宋" w:hAnsi="仿宋" w:eastAsia="仿宋" w:cs="仿宋"/>
          <w:b/>
          <w:bCs/>
          <w:color w:val="auto"/>
          <w:spacing w:val="-16"/>
          <w:sz w:val="24"/>
          <w:szCs w:val="24"/>
          <w:highlight w:val="none"/>
        </w:rPr>
        <w:t>附件</w:t>
      </w:r>
    </w:p>
    <w:p w14:paraId="078A72DC">
      <w:pPr>
        <w:spacing w:before="21" w:line="360" w:lineRule="auto"/>
        <w:ind w:left="0" w:leftChars="0" w:firstLine="418"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协议书附件：</w:t>
      </w:r>
    </w:p>
    <w:p w14:paraId="0F306475">
      <w:pPr>
        <w:spacing w:before="23" w:line="360" w:lineRule="auto"/>
        <w:ind w:left="0" w:leftChars="0" w:firstLine="415"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附件</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4"/>
          <w:sz w:val="24"/>
          <w:szCs w:val="24"/>
          <w:highlight w:val="none"/>
        </w:rPr>
        <w:t>1：承包人承揽工程项目一览表</w:t>
      </w:r>
    </w:p>
    <w:p w14:paraId="481BECA3">
      <w:pPr>
        <w:spacing w:before="23" w:line="360" w:lineRule="auto"/>
        <w:ind w:left="0" w:leftChars="0" w:firstLine="418"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专用合同条款附件：</w:t>
      </w:r>
    </w:p>
    <w:p w14:paraId="53F70561">
      <w:pPr>
        <w:spacing w:before="23" w:line="360" w:lineRule="auto"/>
        <w:ind w:left="0" w:leftChars="0" w:firstLine="436"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附件2：发包人供应材料设备一览表</w:t>
      </w:r>
    </w:p>
    <w:p w14:paraId="4F845F6B">
      <w:pPr>
        <w:spacing w:before="23" w:line="360" w:lineRule="auto"/>
        <w:ind w:left="0" w:leftChars="0" w:firstLine="440"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附件3：工程质量保修书</w:t>
      </w:r>
    </w:p>
    <w:p w14:paraId="2EE3977A">
      <w:pPr>
        <w:spacing w:before="25" w:line="360" w:lineRule="auto"/>
        <w:ind w:left="0" w:leftChars="0" w:firstLine="436"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附件4：主要建设工程文件目录</w:t>
      </w:r>
    </w:p>
    <w:p w14:paraId="2BA59125">
      <w:pPr>
        <w:spacing w:before="20" w:line="360" w:lineRule="auto"/>
        <w:ind w:left="0" w:leftChars="0" w:firstLine="433"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附件5：承包人用于本工程施工的机械设备表</w:t>
      </w:r>
    </w:p>
    <w:p w14:paraId="5777C7EE">
      <w:pPr>
        <w:spacing w:before="25" w:line="360" w:lineRule="auto"/>
        <w:ind w:left="0" w:leftChars="0" w:firstLine="436"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附件6：承包人主要施工管理人员表</w:t>
      </w:r>
    </w:p>
    <w:p w14:paraId="6DCB0AF8">
      <w:pPr>
        <w:spacing w:before="23" w:line="360" w:lineRule="auto"/>
        <w:ind w:left="0" w:leftChars="0" w:firstLine="418"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附件</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7：分包人主要施工管理人员表</w:t>
      </w:r>
    </w:p>
    <w:p w14:paraId="1137748C">
      <w:pPr>
        <w:spacing w:before="23" w:line="360" w:lineRule="auto"/>
        <w:ind w:left="0" w:leftChars="0" w:firstLine="440"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附件8：履约担保格式</w:t>
      </w:r>
    </w:p>
    <w:p w14:paraId="422B65EB">
      <w:pPr>
        <w:spacing w:before="22" w:line="360" w:lineRule="auto"/>
        <w:ind w:left="0" w:leftChars="0" w:firstLine="440"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附件9：预付款担保格式</w:t>
      </w:r>
    </w:p>
    <w:p w14:paraId="3813B372">
      <w:pPr>
        <w:spacing w:before="25" w:line="360" w:lineRule="auto"/>
        <w:ind w:left="0" w:leftChars="0" w:firstLine="411"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附件</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10：支付担保格式</w:t>
      </w:r>
    </w:p>
    <w:p w14:paraId="443B9BC7">
      <w:pPr>
        <w:spacing w:before="25" w:line="360" w:lineRule="auto"/>
        <w:ind w:left="0" w:leftChars="0" w:firstLine="411" w:firstLineChars="1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附件</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5"/>
          <w:sz w:val="24"/>
          <w:szCs w:val="24"/>
          <w:highlight w:val="none"/>
        </w:rPr>
        <w:t>11：暂估价一览表</w:t>
      </w:r>
    </w:p>
    <w:p w14:paraId="5C3BB237">
      <w:pPr>
        <w:spacing w:line="220" w:lineRule="auto"/>
        <w:rPr>
          <w:rFonts w:hint="eastAsia" w:ascii="仿宋" w:hAnsi="仿宋" w:eastAsia="仿宋" w:cs="仿宋"/>
          <w:color w:val="auto"/>
          <w:sz w:val="24"/>
          <w:szCs w:val="24"/>
          <w:highlight w:val="none"/>
        </w:rPr>
        <w:sectPr>
          <w:footerReference r:id="rId4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C86CCD1">
      <w:pPr>
        <w:spacing w:before="78" w:line="222" w:lineRule="auto"/>
        <w:ind w:left="465"/>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附件</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4"/>
          <w:sz w:val="24"/>
          <w:szCs w:val="24"/>
          <w:highlight w:val="none"/>
        </w:rPr>
        <w:t>1：</w:t>
      </w:r>
    </w:p>
    <w:p w14:paraId="5B9E4ED7">
      <w:pPr>
        <w:spacing w:before="21" w:line="213" w:lineRule="auto"/>
        <w:ind w:left="45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承包人承揽工程项目一览表</w:t>
      </w:r>
    </w:p>
    <w:tbl>
      <w:tblPr>
        <w:tblStyle w:val="14"/>
        <w:tblW w:w="9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680"/>
        <w:gridCol w:w="1291"/>
        <w:gridCol w:w="1375"/>
        <w:gridCol w:w="784"/>
        <w:gridCol w:w="1233"/>
        <w:gridCol w:w="1767"/>
      </w:tblGrid>
      <w:tr w14:paraId="04AC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177" w:type="dxa"/>
            <w:tcBorders>
              <w:tl2br w:val="nil"/>
              <w:tr2bl w:val="nil"/>
            </w:tcBorders>
            <w:vAlign w:val="top"/>
          </w:tcPr>
          <w:p w14:paraId="14C8B4AF">
            <w:pPr>
              <w:pStyle w:val="15"/>
              <w:spacing w:before="36" w:line="224" w:lineRule="auto"/>
              <w:ind w:left="32" w:right="32" w:firstLine="4"/>
              <w:rPr>
                <w:rFonts w:hint="eastAsia" w:ascii="仿宋" w:hAnsi="仿宋" w:eastAsia="仿宋" w:cs="仿宋"/>
                <w:color w:val="auto"/>
                <w:sz w:val="22"/>
                <w:szCs w:val="22"/>
                <w:highlight w:val="none"/>
              </w:rPr>
            </w:pPr>
            <w:r>
              <w:rPr>
                <w:rFonts w:hint="eastAsia" w:ascii="仿宋" w:hAnsi="仿宋" w:eastAsia="仿宋" w:cs="仿宋"/>
                <w:color w:val="auto"/>
                <w:spacing w:val="20"/>
                <w:sz w:val="22"/>
                <w:szCs w:val="22"/>
                <w:highlight w:val="none"/>
              </w:rPr>
              <w:t>单位工程名</w:t>
            </w:r>
            <w:r>
              <w:rPr>
                <w:rFonts w:hint="eastAsia" w:ascii="仿宋" w:hAnsi="仿宋" w:eastAsia="仿宋" w:cs="仿宋"/>
                <w:color w:val="auto"/>
                <w:sz w:val="22"/>
                <w:szCs w:val="22"/>
                <w:highlight w:val="none"/>
              </w:rPr>
              <w:t>称</w:t>
            </w:r>
          </w:p>
        </w:tc>
        <w:tc>
          <w:tcPr>
            <w:tcW w:w="1680" w:type="dxa"/>
            <w:tcBorders>
              <w:tl2br w:val="nil"/>
              <w:tr2bl w:val="nil"/>
            </w:tcBorders>
            <w:vAlign w:val="top"/>
          </w:tcPr>
          <w:p w14:paraId="3022EB7F">
            <w:pPr>
              <w:pStyle w:val="15"/>
              <w:spacing w:before="177" w:line="224" w:lineRule="auto"/>
              <w:ind w:left="27"/>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建设规模</w:t>
            </w:r>
          </w:p>
        </w:tc>
        <w:tc>
          <w:tcPr>
            <w:tcW w:w="1291" w:type="dxa"/>
            <w:tcBorders>
              <w:tl2br w:val="nil"/>
              <w:tr2bl w:val="nil"/>
            </w:tcBorders>
            <w:vAlign w:val="top"/>
          </w:tcPr>
          <w:p w14:paraId="1163B862">
            <w:pPr>
              <w:pStyle w:val="15"/>
              <w:spacing w:before="36" w:line="224" w:lineRule="auto"/>
              <w:ind w:left="34" w:right="29" w:hanging="5"/>
              <w:rPr>
                <w:rFonts w:hint="eastAsia" w:ascii="仿宋" w:hAnsi="仿宋" w:eastAsia="仿宋" w:cs="仿宋"/>
                <w:color w:val="auto"/>
                <w:sz w:val="22"/>
                <w:szCs w:val="22"/>
                <w:highlight w:val="none"/>
              </w:rPr>
            </w:pPr>
            <w:r>
              <w:rPr>
                <w:rFonts w:hint="eastAsia" w:ascii="仿宋" w:hAnsi="仿宋" w:eastAsia="仿宋" w:cs="仿宋"/>
                <w:color w:val="auto"/>
                <w:spacing w:val="22"/>
                <w:sz w:val="22"/>
                <w:szCs w:val="22"/>
                <w:highlight w:val="none"/>
              </w:rPr>
              <w:t>建筑面积(平</w:t>
            </w:r>
            <w:r>
              <w:rPr>
                <w:rFonts w:hint="eastAsia" w:ascii="仿宋" w:hAnsi="仿宋" w:eastAsia="仿宋" w:cs="仿宋"/>
                <w:color w:val="auto"/>
                <w:spacing w:val="-7"/>
                <w:sz w:val="22"/>
                <w:szCs w:val="22"/>
                <w:highlight w:val="none"/>
              </w:rPr>
              <w:t>方米)</w:t>
            </w:r>
          </w:p>
        </w:tc>
        <w:tc>
          <w:tcPr>
            <w:tcW w:w="1375" w:type="dxa"/>
            <w:tcBorders>
              <w:tl2br w:val="nil"/>
              <w:tr2bl w:val="nil"/>
            </w:tcBorders>
            <w:vAlign w:val="top"/>
          </w:tcPr>
          <w:p w14:paraId="5EB70340">
            <w:pPr>
              <w:pStyle w:val="15"/>
              <w:spacing w:before="177" w:line="224"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结构形式</w:t>
            </w:r>
          </w:p>
        </w:tc>
        <w:tc>
          <w:tcPr>
            <w:tcW w:w="784" w:type="dxa"/>
            <w:tcBorders>
              <w:tl2br w:val="nil"/>
              <w:tr2bl w:val="nil"/>
            </w:tcBorders>
            <w:vAlign w:val="top"/>
          </w:tcPr>
          <w:p w14:paraId="36AB0FDC">
            <w:pPr>
              <w:pStyle w:val="15"/>
              <w:spacing w:before="177" w:line="224"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层数</w:t>
            </w:r>
          </w:p>
        </w:tc>
        <w:tc>
          <w:tcPr>
            <w:tcW w:w="1233" w:type="dxa"/>
            <w:tcBorders>
              <w:tl2br w:val="nil"/>
              <w:tr2bl w:val="nil"/>
            </w:tcBorders>
            <w:vAlign w:val="top"/>
          </w:tcPr>
          <w:p w14:paraId="00BABF6E">
            <w:pPr>
              <w:pStyle w:val="15"/>
              <w:spacing w:before="177" w:line="222" w:lineRule="auto"/>
              <w:ind w:left="4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生产能力</w:t>
            </w:r>
          </w:p>
        </w:tc>
        <w:tc>
          <w:tcPr>
            <w:tcW w:w="1767" w:type="dxa"/>
            <w:tcBorders>
              <w:tl2br w:val="nil"/>
              <w:tr2bl w:val="nil"/>
            </w:tcBorders>
            <w:vAlign w:val="top"/>
          </w:tcPr>
          <w:p w14:paraId="112DEF29">
            <w:pPr>
              <w:pStyle w:val="15"/>
              <w:spacing w:before="177" w:line="223"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设备安装内容</w:t>
            </w:r>
          </w:p>
        </w:tc>
      </w:tr>
      <w:tr w14:paraId="54E9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177" w:type="dxa"/>
            <w:tcBorders>
              <w:tl2br w:val="nil"/>
              <w:tr2bl w:val="nil"/>
            </w:tcBorders>
            <w:vAlign w:val="top"/>
          </w:tcPr>
          <w:p w14:paraId="3A335B57">
            <w:pPr>
              <w:rPr>
                <w:rFonts w:hint="eastAsia" w:ascii="仿宋" w:hAnsi="仿宋" w:eastAsia="仿宋" w:cs="仿宋"/>
                <w:color w:val="auto"/>
                <w:sz w:val="21"/>
                <w:highlight w:val="none"/>
              </w:rPr>
            </w:pPr>
          </w:p>
        </w:tc>
        <w:tc>
          <w:tcPr>
            <w:tcW w:w="1680" w:type="dxa"/>
            <w:tcBorders>
              <w:tl2br w:val="nil"/>
              <w:tr2bl w:val="nil"/>
            </w:tcBorders>
            <w:vAlign w:val="top"/>
          </w:tcPr>
          <w:p w14:paraId="1CC59431">
            <w:pPr>
              <w:rPr>
                <w:rFonts w:hint="eastAsia" w:ascii="仿宋" w:hAnsi="仿宋" w:eastAsia="仿宋" w:cs="仿宋"/>
                <w:color w:val="auto"/>
                <w:sz w:val="21"/>
                <w:highlight w:val="none"/>
              </w:rPr>
            </w:pPr>
          </w:p>
        </w:tc>
        <w:tc>
          <w:tcPr>
            <w:tcW w:w="1291" w:type="dxa"/>
            <w:tcBorders>
              <w:tl2br w:val="nil"/>
              <w:tr2bl w:val="nil"/>
            </w:tcBorders>
            <w:vAlign w:val="top"/>
          </w:tcPr>
          <w:p w14:paraId="38588F06">
            <w:pPr>
              <w:rPr>
                <w:rFonts w:hint="eastAsia" w:ascii="仿宋" w:hAnsi="仿宋" w:eastAsia="仿宋" w:cs="仿宋"/>
                <w:color w:val="auto"/>
                <w:sz w:val="21"/>
                <w:highlight w:val="none"/>
              </w:rPr>
            </w:pPr>
          </w:p>
        </w:tc>
        <w:tc>
          <w:tcPr>
            <w:tcW w:w="1375" w:type="dxa"/>
            <w:tcBorders>
              <w:tl2br w:val="nil"/>
              <w:tr2bl w:val="nil"/>
            </w:tcBorders>
            <w:vAlign w:val="top"/>
          </w:tcPr>
          <w:p w14:paraId="0A6FE972">
            <w:pPr>
              <w:rPr>
                <w:rFonts w:hint="eastAsia" w:ascii="仿宋" w:hAnsi="仿宋" w:eastAsia="仿宋" w:cs="仿宋"/>
                <w:color w:val="auto"/>
                <w:sz w:val="21"/>
                <w:highlight w:val="none"/>
              </w:rPr>
            </w:pPr>
          </w:p>
        </w:tc>
        <w:tc>
          <w:tcPr>
            <w:tcW w:w="784" w:type="dxa"/>
            <w:tcBorders>
              <w:tl2br w:val="nil"/>
              <w:tr2bl w:val="nil"/>
            </w:tcBorders>
            <w:vAlign w:val="top"/>
          </w:tcPr>
          <w:p w14:paraId="4AF00BB5">
            <w:pPr>
              <w:rPr>
                <w:rFonts w:hint="eastAsia" w:ascii="仿宋" w:hAnsi="仿宋" w:eastAsia="仿宋" w:cs="仿宋"/>
                <w:color w:val="auto"/>
                <w:sz w:val="21"/>
                <w:highlight w:val="none"/>
              </w:rPr>
            </w:pPr>
          </w:p>
        </w:tc>
        <w:tc>
          <w:tcPr>
            <w:tcW w:w="1233" w:type="dxa"/>
            <w:tcBorders>
              <w:tl2br w:val="nil"/>
              <w:tr2bl w:val="nil"/>
            </w:tcBorders>
            <w:vAlign w:val="top"/>
          </w:tcPr>
          <w:p w14:paraId="4C892AF9">
            <w:pPr>
              <w:rPr>
                <w:rFonts w:hint="eastAsia" w:ascii="仿宋" w:hAnsi="仿宋" w:eastAsia="仿宋" w:cs="仿宋"/>
                <w:color w:val="auto"/>
                <w:sz w:val="21"/>
                <w:highlight w:val="none"/>
              </w:rPr>
            </w:pPr>
          </w:p>
        </w:tc>
        <w:tc>
          <w:tcPr>
            <w:tcW w:w="1767" w:type="dxa"/>
            <w:tcBorders>
              <w:tl2br w:val="nil"/>
              <w:tr2bl w:val="nil"/>
            </w:tcBorders>
            <w:vAlign w:val="top"/>
          </w:tcPr>
          <w:p w14:paraId="7CC08194">
            <w:pPr>
              <w:rPr>
                <w:rFonts w:hint="eastAsia" w:ascii="仿宋" w:hAnsi="仿宋" w:eastAsia="仿宋" w:cs="仿宋"/>
                <w:color w:val="auto"/>
                <w:sz w:val="21"/>
                <w:highlight w:val="none"/>
              </w:rPr>
            </w:pPr>
          </w:p>
        </w:tc>
      </w:tr>
      <w:tr w14:paraId="6BBD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1905DE5E">
            <w:pPr>
              <w:rPr>
                <w:rFonts w:hint="eastAsia" w:ascii="仿宋" w:hAnsi="仿宋" w:eastAsia="仿宋" w:cs="仿宋"/>
                <w:color w:val="auto"/>
                <w:sz w:val="21"/>
                <w:highlight w:val="none"/>
              </w:rPr>
            </w:pPr>
          </w:p>
        </w:tc>
        <w:tc>
          <w:tcPr>
            <w:tcW w:w="1680" w:type="dxa"/>
            <w:tcBorders>
              <w:tl2br w:val="nil"/>
              <w:tr2bl w:val="nil"/>
            </w:tcBorders>
            <w:vAlign w:val="top"/>
          </w:tcPr>
          <w:p w14:paraId="7B414E73">
            <w:pPr>
              <w:rPr>
                <w:rFonts w:hint="eastAsia" w:ascii="仿宋" w:hAnsi="仿宋" w:eastAsia="仿宋" w:cs="仿宋"/>
                <w:color w:val="auto"/>
                <w:sz w:val="21"/>
                <w:highlight w:val="none"/>
              </w:rPr>
            </w:pPr>
          </w:p>
        </w:tc>
        <w:tc>
          <w:tcPr>
            <w:tcW w:w="1291" w:type="dxa"/>
            <w:tcBorders>
              <w:tl2br w:val="nil"/>
              <w:tr2bl w:val="nil"/>
            </w:tcBorders>
            <w:vAlign w:val="top"/>
          </w:tcPr>
          <w:p w14:paraId="794B33DD">
            <w:pPr>
              <w:rPr>
                <w:rFonts w:hint="eastAsia" w:ascii="仿宋" w:hAnsi="仿宋" w:eastAsia="仿宋" w:cs="仿宋"/>
                <w:color w:val="auto"/>
                <w:sz w:val="21"/>
                <w:highlight w:val="none"/>
              </w:rPr>
            </w:pPr>
          </w:p>
        </w:tc>
        <w:tc>
          <w:tcPr>
            <w:tcW w:w="1375" w:type="dxa"/>
            <w:tcBorders>
              <w:tl2br w:val="nil"/>
              <w:tr2bl w:val="nil"/>
            </w:tcBorders>
            <w:vAlign w:val="top"/>
          </w:tcPr>
          <w:p w14:paraId="6C8AEC1B">
            <w:pPr>
              <w:rPr>
                <w:rFonts w:hint="eastAsia" w:ascii="仿宋" w:hAnsi="仿宋" w:eastAsia="仿宋" w:cs="仿宋"/>
                <w:color w:val="auto"/>
                <w:sz w:val="21"/>
                <w:highlight w:val="none"/>
              </w:rPr>
            </w:pPr>
          </w:p>
        </w:tc>
        <w:tc>
          <w:tcPr>
            <w:tcW w:w="784" w:type="dxa"/>
            <w:tcBorders>
              <w:tl2br w:val="nil"/>
              <w:tr2bl w:val="nil"/>
            </w:tcBorders>
            <w:vAlign w:val="top"/>
          </w:tcPr>
          <w:p w14:paraId="4210B279">
            <w:pPr>
              <w:rPr>
                <w:rFonts w:hint="eastAsia" w:ascii="仿宋" w:hAnsi="仿宋" w:eastAsia="仿宋" w:cs="仿宋"/>
                <w:color w:val="auto"/>
                <w:sz w:val="21"/>
                <w:highlight w:val="none"/>
              </w:rPr>
            </w:pPr>
          </w:p>
        </w:tc>
        <w:tc>
          <w:tcPr>
            <w:tcW w:w="1233" w:type="dxa"/>
            <w:tcBorders>
              <w:tl2br w:val="nil"/>
              <w:tr2bl w:val="nil"/>
            </w:tcBorders>
            <w:vAlign w:val="top"/>
          </w:tcPr>
          <w:p w14:paraId="3975D662">
            <w:pPr>
              <w:rPr>
                <w:rFonts w:hint="eastAsia" w:ascii="仿宋" w:hAnsi="仿宋" w:eastAsia="仿宋" w:cs="仿宋"/>
                <w:color w:val="auto"/>
                <w:sz w:val="21"/>
                <w:highlight w:val="none"/>
              </w:rPr>
            </w:pPr>
          </w:p>
        </w:tc>
        <w:tc>
          <w:tcPr>
            <w:tcW w:w="1767" w:type="dxa"/>
            <w:tcBorders>
              <w:tl2br w:val="nil"/>
              <w:tr2bl w:val="nil"/>
            </w:tcBorders>
            <w:vAlign w:val="top"/>
          </w:tcPr>
          <w:p w14:paraId="022A2DB7">
            <w:pPr>
              <w:rPr>
                <w:rFonts w:hint="eastAsia" w:ascii="仿宋" w:hAnsi="仿宋" w:eastAsia="仿宋" w:cs="仿宋"/>
                <w:color w:val="auto"/>
                <w:sz w:val="21"/>
                <w:highlight w:val="none"/>
              </w:rPr>
            </w:pPr>
          </w:p>
        </w:tc>
      </w:tr>
      <w:tr w14:paraId="0320E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475125A6">
            <w:pPr>
              <w:rPr>
                <w:rFonts w:hint="eastAsia" w:ascii="仿宋" w:hAnsi="仿宋" w:eastAsia="仿宋" w:cs="仿宋"/>
                <w:color w:val="auto"/>
                <w:sz w:val="21"/>
                <w:highlight w:val="none"/>
              </w:rPr>
            </w:pPr>
          </w:p>
        </w:tc>
        <w:tc>
          <w:tcPr>
            <w:tcW w:w="1680" w:type="dxa"/>
            <w:tcBorders>
              <w:tl2br w:val="nil"/>
              <w:tr2bl w:val="nil"/>
            </w:tcBorders>
            <w:vAlign w:val="top"/>
          </w:tcPr>
          <w:p w14:paraId="179D6B53">
            <w:pPr>
              <w:rPr>
                <w:rFonts w:hint="eastAsia" w:ascii="仿宋" w:hAnsi="仿宋" w:eastAsia="仿宋" w:cs="仿宋"/>
                <w:color w:val="auto"/>
                <w:sz w:val="21"/>
                <w:highlight w:val="none"/>
              </w:rPr>
            </w:pPr>
          </w:p>
        </w:tc>
        <w:tc>
          <w:tcPr>
            <w:tcW w:w="1291" w:type="dxa"/>
            <w:tcBorders>
              <w:tl2br w:val="nil"/>
              <w:tr2bl w:val="nil"/>
            </w:tcBorders>
            <w:vAlign w:val="top"/>
          </w:tcPr>
          <w:p w14:paraId="2EB88522">
            <w:pPr>
              <w:rPr>
                <w:rFonts w:hint="eastAsia" w:ascii="仿宋" w:hAnsi="仿宋" w:eastAsia="仿宋" w:cs="仿宋"/>
                <w:color w:val="auto"/>
                <w:sz w:val="21"/>
                <w:highlight w:val="none"/>
              </w:rPr>
            </w:pPr>
          </w:p>
        </w:tc>
        <w:tc>
          <w:tcPr>
            <w:tcW w:w="1375" w:type="dxa"/>
            <w:tcBorders>
              <w:tl2br w:val="nil"/>
              <w:tr2bl w:val="nil"/>
            </w:tcBorders>
            <w:vAlign w:val="top"/>
          </w:tcPr>
          <w:p w14:paraId="1188B77B">
            <w:pPr>
              <w:rPr>
                <w:rFonts w:hint="eastAsia" w:ascii="仿宋" w:hAnsi="仿宋" w:eastAsia="仿宋" w:cs="仿宋"/>
                <w:color w:val="auto"/>
                <w:sz w:val="21"/>
                <w:highlight w:val="none"/>
              </w:rPr>
            </w:pPr>
          </w:p>
        </w:tc>
        <w:tc>
          <w:tcPr>
            <w:tcW w:w="784" w:type="dxa"/>
            <w:tcBorders>
              <w:tl2br w:val="nil"/>
              <w:tr2bl w:val="nil"/>
            </w:tcBorders>
            <w:vAlign w:val="top"/>
          </w:tcPr>
          <w:p w14:paraId="7E73C3CE">
            <w:pPr>
              <w:rPr>
                <w:rFonts w:hint="eastAsia" w:ascii="仿宋" w:hAnsi="仿宋" w:eastAsia="仿宋" w:cs="仿宋"/>
                <w:color w:val="auto"/>
                <w:sz w:val="21"/>
                <w:highlight w:val="none"/>
              </w:rPr>
            </w:pPr>
          </w:p>
        </w:tc>
        <w:tc>
          <w:tcPr>
            <w:tcW w:w="1233" w:type="dxa"/>
            <w:tcBorders>
              <w:tl2br w:val="nil"/>
              <w:tr2bl w:val="nil"/>
            </w:tcBorders>
            <w:vAlign w:val="top"/>
          </w:tcPr>
          <w:p w14:paraId="34A785FC">
            <w:pPr>
              <w:rPr>
                <w:rFonts w:hint="eastAsia" w:ascii="仿宋" w:hAnsi="仿宋" w:eastAsia="仿宋" w:cs="仿宋"/>
                <w:color w:val="auto"/>
                <w:sz w:val="21"/>
                <w:highlight w:val="none"/>
              </w:rPr>
            </w:pPr>
          </w:p>
        </w:tc>
        <w:tc>
          <w:tcPr>
            <w:tcW w:w="1767" w:type="dxa"/>
            <w:tcBorders>
              <w:tl2br w:val="nil"/>
              <w:tr2bl w:val="nil"/>
            </w:tcBorders>
            <w:vAlign w:val="top"/>
          </w:tcPr>
          <w:p w14:paraId="4774AD18">
            <w:pPr>
              <w:rPr>
                <w:rFonts w:hint="eastAsia" w:ascii="仿宋" w:hAnsi="仿宋" w:eastAsia="仿宋" w:cs="仿宋"/>
                <w:color w:val="auto"/>
                <w:sz w:val="21"/>
                <w:highlight w:val="none"/>
              </w:rPr>
            </w:pPr>
          </w:p>
        </w:tc>
      </w:tr>
      <w:tr w14:paraId="0986B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22522B04">
            <w:pPr>
              <w:rPr>
                <w:rFonts w:hint="eastAsia" w:ascii="仿宋" w:hAnsi="仿宋" w:eastAsia="仿宋" w:cs="仿宋"/>
                <w:color w:val="auto"/>
                <w:sz w:val="21"/>
                <w:highlight w:val="none"/>
              </w:rPr>
            </w:pPr>
          </w:p>
        </w:tc>
        <w:tc>
          <w:tcPr>
            <w:tcW w:w="1680" w:type="dxa"/>
            <w:tcBorders>
              <w:tl2br w:val="nil"/>
              <w:tr2bl w:val="nil"/>
            </w:tcBorders>
            <w:vAlign w:val="top"/>
          </w:tcPr>
          <w:p w14:paraId="74AA73F6">
            <w:pPr>
              <w:rPr>
                <w:rFonts w:hint="eastAsia" w:ascii="仿宋" w:hAnsi="仿宋" w:eastAsia="仿宋" w:cs="仿宋"/>
                <w:color w:val="auto"/>
                <w:sz w:val="21"/>
                <w:highlight w:val="none"/>
              </w:rPr>
            </w:pPr>
          </w:p>
        </w:tc>
        <w:tc>
          <w:tcPr>
            <w:tcW w:w="1291" w:type="dxa"/>
            <w:tcBorders>
              <w:tl2br w:val="nil"/>
              <w:tr2bl w:val="nil"/>
            </w:tcBorders>
            <w:vAlign w:val="top"/>
          </w:tcPr>
          <w:p w14:paraId="200DC230">
            <w:pPr>
              <w:rPr>
                <w:rFonts w:hint="eastAsia" w:ascii="仿宋" w:hAnsi="仿宋" w:eastAsia="仿宋" w:cs="仿宋"/>
                <w:color w:val="auto"/>
                <w:sz w:val="21"/>
                <w:highlight w:val="none"/>
              </w:rPr>
            </w:pPr>
          </w:p>
        </w:tc>
        <w:tc>
          <w:tcPr>
            <w:tcW w:w="1375" w:type="dxa"/>
            <w:tcBorders>
              <w:tl2br w:val="nil"/>
              <w:tr2bl w:val="nil"/>
            </w:tcBorders>
            <w:vAlign w:val="top"/>
          </w:tcPr>
          <w:p w14:paraId="21E85B4A">
            <w:pPr>
              <w:rPr>
                <w:rFonts w:hint="eastAsia" w:ascii="仿宋" w:hAnsi="仿宋" w:eastAsia="仿宋" w:cs="仿宋"/>
                <w:color w:val="auto"/>
                <w:sz w:val="21"/>
                <w:highlight w:val="none"/>
              </w:rPr>
            </w:pPr>
          </w:p>
        </w:tc>
        <w:tc>
          <w:tcPr>
            <w:tcW w:w="784" w:type="dxa"/>
            <w:tcBorders>
              <w:tl2br w:val="nil"/>
              <w:tr2bl w:val="nil"/>
            </w:tcBorders>
            <w:vAlign w:val="top"/>
          </w:tcPr>
          <w:p w14:paraId="178BD848">
            <w:pPr>
              <w:rPr>
                <w:rFonts w:hint="eastAsia" w:ascii="仿宋" w:hAnsi="仿宋" w:eastAsia="仿宋" w:cs="仿宋"/>
                <w:color w:val="auto"/>
                <w:sz w:val="21"/>
                <w:highlight w:val="none"/>
              </w:rPr>
            </w:pPr>
          </w:p>
        </w:tc>
        <w:tc>
          <w:tcPr>
            <w:tcW w:w="1233" w:type="dxa"/>
            <w:tcBorders>
              <w:tl2br w:val="nil"/>
              <w:tr2bl w:val="nil"/>
            </w:tcBorders>
            <w:vAlign w:val="top"/>
          </w:tcPr>
          <w:p w14:paraId="7867C0C8">
            <w:pPr>
              <w:rPr>
                <w:rFonts w:hint="eastAsia" w:ascii="仿宋" w:hAnsi="仿宋" w:eastAsia="仿宋" w:cs="仿宋"/>
                <w:color w:val="auto"/>
                <w:sz w:val="21"/>
                <w:highlight w:val="none"/>
              </w:rPr>
            </w:pPr>
          </w:p>
        </w:tc>
        <w:tc>
          <w:tcPr>
            <w:tcW w:w="1767" w:type="dxa"/>
            <w:tcBorders>
              <w:tl2br w:val="nil"/>
              <w:tr2bl w:val="nil"/>
            </w:tcBorders>
            <w:vAlign w:val="top"/>
          </w:tcPr>
          <w:p w14:paraId="79F30F34">
            <w:pPr>
              <w:rPr>
                <w:rFonts w:hint="eastAsia" w:ascii="仿宋" w:hAnsi="仿宋" w:eastAsia="仿宋" w:cs="仿宋"/>
                <w:color w:val="auto"/>
                <w:sz w:val="21"/>
                <w:highlight w:val="none"/>
              </w:rPr>
            </w:pPr>
          </w:p>
        </w:tc>
      </w:tr>
      <w:tr w14:paraId="2FA8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11AFC928">
            <w:pPr>
              <w:rPr>
                <w:rFonts w:hint="eastAsia" w:ascii="仿宋" w:hAnsi="仿宋" w:eastAsia="仿宋" w:cs="仿宋"/>
                <w:color w:val="auto"/>
                <w:sz w:val="21"/>
                <w:highlight w:val="none"/>
              </w:rPr>
            </w:pPr>
          </w:p>
        </w:tc>
        <w:tc>
          <w:tcPr>
            <w:tcW w:w="1680" w:type="dxa"/>
            <w:tcBorders>
              <w:tl2br w:val="nil"/>
              <w:tr2bl w:val="nil"/>
            </w:tcBorders>
            <w:vAlign w:val="top"/>
          </w:tcPr>
          <w:p w14:paraId="4D8BE840">
            <w:pPr>
              <w:rPr>
                <w:rFonts w:hint="eastAsia" w:ascii="仿宋" w:hAnsi="仿宋" w:eastAsia="仿宋" w:cs="仿宋"/>
                <w:color w:val="auto"/>
                <w:sz w:val="21"/>
                <w:highlight w:val="none"/>
              </w:rPr>
            </w:pPr>
          </w:p>
        </w:tc>
        <w:tc>
          <w:tcPr>
            <w:tcW w:w="1291" w:type="dxa"/>
            <w:tcBorders>
              <w:tl2br w:val="nil"/>
              <w:tr2bl w:val="nil"/>
            </w:tcBorders>
            <w:vAlign w:val="top"/>
          </w:tcPr>
          <w:p w14:paraId="7F92255C">
            <w:pPr>
              <w:rPr>
                <w:rFonts w:hint="eastAsia" w:ascii="仿宋" w:hAnsi="仿宋" w:eastAsia="仿宋" w:cs="仿宋"/>
                <w:color w:val="auto"/>
                <w:sz w:val="21"/>
                <w:highlight w:val="none"/>
              </w:rPr>
            </w:pPr>
          </w:p>
        </w:tc>
        <w:tc>
          <w:tcPr>
            <w:tcW w:w="1375" w:type="dxa"/>
            <w:tcBorders>
              <w:tl2br w:val="nil"/>
              <w:tr2bl w:val="nil"/>
            </w:tcBorders>
            <w:vAlign w:val="top"/>
          </w:tcPr>
          <w:p w14:paraId="66CC8BC4">
            <w:pPr>
              <w:rPr>
                <w:rFonts w:hint="eastAsia" w:ascii="仿宋" w:hAnsi="仿宋" w:eastAsia="仿宋" w:cs="仿宋"/>
                <w:color w:val="auto"/>
                <w:sz w:val="21"/>
                <w:highlight w:val="none"/>
              </w:rPr>
            </w:pPr>
          </w:p>
        </w:tc>
        <w:tc>
          <w:tcPr>
            <w:tcW w:w="784" w:type="dxa"/>
            <w:tcBorders>
              <w:tl2br w:val="nil"/>
              <w:tr2bl w:val="nil"/>
            </w:tcBorders>
            <w:vAlign w:val="top"/>
          </w:tcPr>
          <w:p w14:paraId="7B7CEC15">
            <w:pPr>
              <w:rPr>
                <w:rFonts w:hint="eastAsia" w:ascii="仿宋" w:hAnsi="仿宋" w:eastAsia="仿宋" w:cs="仿宋"/>
                <w:color w:val="auto"/>
                <w:sz w:val="21"/>
                <w:highlight w:val="none"/>
              </w:rPr>
            </w:pPr>
          </w:p>
        </w:tc>
        <w:tc>
          <w:tcPr>
            <w:tcW w:w="1233" w:type="dxa"/>
            <w:tcBorders>
              <w:tl2br w:val="nil"/>
              <w:tr2bl w:val="nil"/>
            </w:tcBorders>
            <w:vAlign w:val="top"/>
          </w:tcPr>
          <w:p w14:paraId="7D34006D">
            <w:pPr>
              <w:rPr>
                <w:rFonts w:hint="eastAsia" w:ascii="仿宋" w:hAnsi="仿宋" w:eastAsia="仿宋" w:cs="仿宋"/>
                <w:color w:val="auto"/>
                <w:sz w:val="21"/>
                <w:highlight w:val="none"/>
              </w:rPr>
            </w:pPr>
          </w:p>
        </w:tc>
        <w:tc>
          <w:tcPr>
            <w:tcW w:w="1767" w:type="dxa"/>
            <w:tcBorders>
              <w:tl2br w:val="nil"/>
              <w:tr2bl w:val="nil"/>
            </w:tcBorders>
            <w:vAlign w:val="top"/>
          </w:tcPr>
          <w:p w14:paraId="72679EFD">
            <w:pPr>
              <w:rPr>
                <w:rFonts w:hint="eastAsia" w:ascii="仿宋" w:hAnsi="仿宋" w:eastAsia="仿宋" w:cs="仿宋"/>
                <w:color w:val="auto"/>
                <w:sz w:val="21"/>
                <w:highlight w:val="none"/>
              </w:rPr>
            </w:pPr>
          </w:p>
        </w:tc>
      </w:tr>
      <w:tr w14:paraId="66C2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21EFE1A9">
            <w:pPr>
              <w:rPr>
                <w:rFonts w:hint="eastAsia" w:ascii="仿宋" w:hAnsi="仿宋" w:eastAsia="仿宋" w:cs="仿宋"/>
                <w:color w:val="auto"/>
                <w:sz w:val="21"/>
                <w:highlight w:val="none"/>
              </w:rPr>
            </w:pPr>
          </w:p>
        </w:tc>
        <w:tc>
          <w:tcPr>
            <w:tcW w:w="1680" w:type="dxa"/>
            <w:tcBorders>
              <w:tl2br w:val="nil"/>
              <w:tr2bl w:val="nil"/>
            </w:tcBorders>
            <w:vAlign w:val="top"/>
          </w:tcPr>
          <w:p w14:paraId="43E482AE">
            <w:pPr>
              <w:rPr>
                <w:rFonts w:hint="eastAsia" w:ascii="仿宋" w:hAnsi="仿宋" w:eastAsia="仿宋" w:cs="仿宋"/>
                <w:color w:val="auto"/>
                <w:sz w:val="21"/>
                <w:highlight w:val="none"/>
              </w:rPr>
            </w:pPr>
          </w:p>
        </w:tc>
        <w:tc>
          <w:tcPr>
            <w:tcW w:w="1291" w:type="dxa"/>
            <w:tcBorders>
              <w:tl2br w:val="nil"/>
              <w:tr2bl w:val="nil"/>
            </w:tcBorders>
            <w:vAlign w:val="top"/>
          </w:tcPr>
          <w:p w14:paraId="184F2D17">
            <w:pPr>
              <w:rPr>
                <w:rFonts w:hint="eastAsia" w:ascii="仿宋" w:hAnsi="仿宋" w:eastAsia="仿宋" w:cs="仿宋"/>
                <w:color w:val="auto"/>
                <w:sz w:val="21"/>
                <w:highlight w:val="none"/>
              </w:rPr>
            </w:pPr>
          </w:p>
        </w:tc>
        <w:tc>
          <w:tcPr>
            <w:tcW w:w="1375" w:type="dxa"/>
            <w:tcBorders>
              <w:tl2br w:val="nil"/>
              <w:tr2bl w:val="nil"/>
            </w:tcBorders>
            <w:vAlign w:val="top"/>
          </w:tcPr>
          <w:p w14:paraId="31CEFA32">
            <w:pPr>
              <w:rPr>
                <w:rFonts w:hint="eastAsia" w:ascii="仿宋" w:hAnsi="仿宋" w:eastAsia="仿宋" w:cs="仿宋"/>
                <w:color w:val="auto"/>
                <w:sz w:val="21"/>
                <w:highlight w:val="none"/>
              </w:rPr>
            </w:pPr>
          </w:p>
        </w:tc>
        <w:tc>
          <w:tcPr>
            <w:tcW w:w="784" w:type="dxa"/>
            <w:tcBorders>
              <w:tl2br w:val="nil"/>
              <w:tr2bl w:val="nil"/>
            </w:tcBorders>
            <w:vAlign w:val="top"/>
          </w:tcPr>
          <w:p w14:paraId="3C68DA57">
            <w:pPr>
              <w:rPr>
                <w:rFonts w:hint="eastAsia" w:ascii="仿宋" w:hAnsi="仿宋" w:eastAsia="仿宋" w:cs="仿宋"/>
                <w:color w:val="auto"/>
                <w:sz w:val="21"/>
                <w:highlight w:val="none"/>
              </w:rPr>
            </w:pPr>
          </w:p>
        </w:tc>
        <w:tc>
          <w:tcPr>
            <w:tcW w:w="1233" w:type="dxa"/>
            <w:tcBorders>
              <w:tl2br w:val="nil"/>
              <w:tr2bl w:val="nil"/>
            </w:tcBorders>
            <w:vAlign w:val="top"/>
          </w:tcPr>
          <w:p w14:paraId="1087F725">
            <w:pPr>
              <w:rPr>
                <w:rFonts w:hint="eastAsia" w:ascii="仿宋" w:hAnsi="仿宋" w:eastAsia="仿宋" w:cs="仿宋"/>
                <w:color w:val="auto"/>
                <w:sz w:val="21"/>
                <w:highlight w:val="none"/>
              </w:rPr>
            </w:pPr>
          </w:p>
        </w:tc>
        <w:tc>
          <w:tcPr>
            <w:tcW w:w="1767" w:type="dxa"/>
            <w:tcBorders>
              <w:tl2br w:val="nil"/>
              <w:tr2bl w:val="nil"/>
            </w:tcBorders>
            <w:vAlign w:val="top"/>
          </w:tcPr>
          <w:p w14:paraId="2160F771">
            <w:pPr>
              <w:rPr>
                <w:rFonts w:hint="eastAsia" w:ascii="仿宋" w:hAnsi="仿宋" w:eastAsia="仿宋" w:cs="仿宋"/>
                <w:color w:val="auto"/>
                <w:sz w:val="21"/>
                <w:highlight w:val="none"/>
              </w:rPr>
            </w:pPr>
          </w:p>
        </w:tc>
      </w:tr>
      <w:tr w14:paraId="11BB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6C748363">
            <w:pPr>
              <w:rPr>
                <w:rFonts w:hint="eastAsia" w:ascii="仿宋" w:hAnsi="仿宋" w:eastAsia="仿宋" w:cs="仿宋"/>
                <w:color w:val="auto"/>
                <w:sz w:val="21"/>
                <w:highlight w:val="none"/>
              </w:rPr>
            </w:pPr>
          </w:p>
        </w:tc>
        <w:tc>
          <w:tcPr>
            <w:tcW w:w="1680" w:type="dxa"/>
            <w:tcBorders>
              <w:tl2br w:val="nil"/>
              <w:tr2bl w:val="nil"/>
            </w:tcBorders>
            <w:vAlign w:val="top"/>
          </w:tcPr>
          <w:p w14:paraId="2BDF5DE0">
            <w:pPr>
              <w:rPr>
                <w:rFonts w:hint="eastAsia" w:ascii="仿宋" w:hAnsi="仿宋" w:eastAsia="仿宋" w:cs="仿宋"/>
                <w:color w:val="auto"/>
                <w:sz w:val="21"/>
                <w:highlight w:val="none"/>
              </w:rPr>
            </w:pPr>
          </w:p>
        </w:tc>
        <w:tc>
          <w:tcPr>
            <w:tcW w:w="1291" w:type="dxa"/>
            <w:tcBorders>
              <w:tl2br w:val="nil"/>
              <w:tr2bl w:val="nil"/>
            </w:tcBorders>
            <w:vAlign w:val="top"/>
          </w:tcPr>
          <w:p w14:paraId="17F3F40C">
            <w:pPr>
              <w:rPr>
                <w:rFonts w:hint="eastAsia" w:ascii="仿宋" w:hAnsi="仿宋" w:eastAsia="仿宋" w:cs="仿宋"/>
                <w:color w:val="auto"/>
                <w:sz w:val="21"/>
                <w:highlight w:val="none"/>
              </w:rPr>
            </w:pPr>
          </w:p>
        </w:tc>
        <w:tc>
          <w:tcPr>
            <w:tcW w:w="1375" w:type="dxa"/>
            <w:tcBorders>
              <w:tl2br w:val="nil"/>
              <w:tr2bl w:val="nil"/>
            </w:tcBorders>
            <w:vAlign w:val="top"/>
          </w:tcPr>
          <w:p w14:paraId="453694DD">
            <w:pPr>
              <w:rPr>
                <w:rFonts w:hint="eastAsia" w:ascii="仿宋" w:hAnsi="仿宋" w:eastAsia="仿宋" w:cs="仿宋"/>
                <w:color w:val="auto"/>
                <w:sz w:val="21"/>
                <w:highlight w:val="none"/>
              </w:rPr>
            </w:pPr>
          </w:p>
        </w:tc>
        <w:tc>
          <w:tcPr>
            <w:tcW w:w="784" w:type="dxa"/>
            <w:tcBorders>
              <w:tl2br w:val="nil"/>
              <w:tr2bl w:val="nil"/>
            </w:tcBorders>
            <w:vAlign w:val="top"/>
          </w:tcPr>
          <w:p w14:paraId="3E343892">
            <w:pPr>
              <w:rPr>
                <w:rFonts w:hint="eastAsia" w:ascii="仿宋" w:hAnsi="仿宋" w:eastAsia="仿宋" w:cs="仿宋"/>
                <w:color w:val="auto"/>
                <w:sz w:val="21"/>
                <w:highlight w:val="none"/>
              </w:rPr>
            </w:pPr>
          </w:p>
        </w:tc>
        <w:tc>
          <w:tcPr>
            <w:tcW w:w="1233" w:type="dxa"/>
            <w:tcBorders>
              <w:tl2br w:val="nil"/>
              <w:tr2bl w:val="nil"/>
            </w:tcBorders>
            <w:vAlign w:val="top"/>
          </w:tcPr>
          <w:p w14:paraId="471C90EF">
            <w:pPr>
              <w:rPr>
                <w:rFonts w:hint="eastAsia" w:ascii="仿宋" w:hAnsi="仿宋" w:eastAsia="仿宋" w:cs="仿宋"/>
                <w:color w:val="auto"/>
                <w:sz w:val="21"/>
                <w:highlight w:val="none"/>
              </w:rPr>
            </w:pPr>
          </w:p>
        </w:tc>
        <w:tc>
          <w:tcPr>
            <w:tcW w:w="1767" w:type="dxa"/>
            <w:tcBorders>
              <w:tl2br w:val="nil"/>
              <w:tr2bl w:val="nil"/>
            </w:tcBorders>
            <w:vAlign w:val="top"/>
          </w:tcPr>
          <w:p w14:paraId="19F3A166">
            <w:pPr>
              <w:rPr>
                <w:rFonts w:hint="eastAsia" w:ascii="仿宋" w:hAnsi="仿宋" w:eastAsia="仿宋" w:cs="仿宋"/>
                <w:color w:val="auto"/>
                <w:sz w:val="21"/>
                <w:highlight w:val="none"/>
              </w:rPr>
            </w:pPr>
          </w:p>
        </w:tc>
      </w:tr>
      <w:tr w14:paraId="4542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098A6512">
            <w:pPr>
              <w:rPr>
                <w:rFonts w:hint="eastAsia" w:ascii="仿宋" w:hAnsi="仿宋" w:eastAsia="仿宋" w:cs="仿宋"/>
                <w:color w:val="auto"/>
                <w:sz w:val="21"/>
                <w:highlight w:val="none"/>
              </w:rPr>
            </w:pPr>
          </w:p>
        </w:tc>
        <w:tc>
          <w:tcPr>
            <w:tcW w:w="1680" w:type="dxa"/>
            <w:tcBorders>
              <w:tl2br w:val="nil"/>
              <w:tr2bl w:val="nil"/>
            </w:tcBorders>
            <w:vAlign w:val="top"/>
          </w:tcPr>
          <w:p w14:paraId="4B96D4EA">
            <w:pPr>
              <w:rPr>
                <w:rFonts w:hint="eastAsia" w:ascii="仿宋" w:hAnsi="仿宋" w:eastAsia="仿宋" w:cs="仿宋"/>
                <w:color w:val="auto"/>
                <w:sz w:val="21"/>
                <w:highlight w:val="none"/>
              </w:rPr>
            </w:pPr>
          </w:p>
        </w:tc>
        <w:tc>
          <w:tcPr>
            <w:tcW w:w="1291" w:type="dxa"/>
            <w:tcBorders>
              <w:tl2br w:val="nil"/>
              <w:tr2bl w:val="nil"/>
            </w:tcBorders>
            <w:vAlign w:val="top"/>
          </w:tcPr>
          <w:p w14:paraId="32F48BEE">
            <w:pPr>
              <w:rPr>
                <w:rFonts w:hint="eastAsia" w:ascii="仿宋" w:hAnsi="仿宋" w:eastAsia="仿宋" w:cs="仿宋"/>
                <w:color w:val="auto"/>
                <w:sz w:val="21"/>
                <w:highlight w:val="none"/>
              </w:rPr>
            </w:pPr>
          </w:p>
        </w:tc>
        <w:tc>
          <w:tcPr>
            <w:tcW w:w="1375" w:type="dxa"/>
            <w:tcBorders>
              <w:tl2br w:val="nil"/>
              <w:tr2bl w:val="nil"/>
            </w:tcBorders>
            <w:vAlign w:val="top"/>
          </w:tcPr>
          <w:p w14:paraId="1297AC2C">
            <w:pPr>
              <w:rPr>
                <w:rFonts w:hint="eastAsia" w:ascii="仿宋" w:hAnsi="仿宋" w:eastAsia="仿宋" w:cs="仿宋"/>
                <w:color w:val="auto"/>
                <w:sz w:val="21"/>
                <w:highlight w:val="none"/>
              </w:rPr>
            </w:pPr>
          </w:p>
        </w:tc>
        <w:tc>
          <w:tcPr>
            <w:tcW w:w="784" w:type="dxa"/>
            <w:tcBorders>
              <w:tl2br w:val="nil"/>
              <w:tr2bl w:val="nil"/>
            </w:tcBorders>
            <w:vAlign w:val="top"/>
          </w:tcPr>
          <w:p w14:paraId="2EFCD159">
            <w:pPr>
              <w:rPr>
                <w:rFonts w:hint="eastAsia" w:ascii="仿宋" w:hAnsi="仿宋" w:eastAsia="仿宋" w:cs="仿宋"/>
                <w:color w:val="auto"/>
                <w:sz w:val="21"/>
                <w:highlight w:val="none"/>
              </w:rPr>
            </w:pPr>
          </w:p>
        </w:tc>
        <w:tc>
          <w:tcPr>
            <w:tcW w:w="1233" w:type="dxa"/>
            <w:tcBorders>
              <w:tl2br w:val="nil"/>
              <w:tr2bl w:val="nil"/>
            </w:tcBorders>
            <w:vAlign w:val="top"/>
          </w:tcPr>
          <w:p w14:paraId="76739864">
            <w:pPr>
              <w:rPr>
                <w:rFonts w:hint="eastAsia" w:ascii="仿宋" w:hAnsi="仿宋" w:eastAsia="仿宋" w:cs="仿宋"/>
                <w:color w:val="auto"/>
                <w:sz w:val="21"/>
                <w:highlight w:val="none"/>
              </w:rPr>
            </w:pPr>
          </w:p>
        </w:tc>
        <w:tc>
          <w:tcPr>
            <w:tcW w:w="1767" w:type="dxa"/>
            <w:tcBorders>
              <w:tl2br w:val="nil"/>
              <w:tr2bl w:val="nil"/>
            </w:tcBorders>
            <w:vAlign w:val="top"/>
          </w:tcPr>
          <w:p w14:paraId="47E5C224">
            <w:pPr>
              <w:rPr>
                <w:rFonts w:hint="eastAsia" w:ascii="仿宋" w:hAnsi="仿宋" w:eastAsia="仿宋" w:cs="仿宋"/>
                <w:color w:val="auto"/>
                <w:sz w:val="21"/>
                <w:highlight w:val="none"/>
              </w:rPr>
            </w:pPr>
          </w:p>
        </w:tc>
      </w:tr>
      <w:tr w14:paraId="00375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77" w:type="dxa"/>
            <w:tcBorders>
              <w:tl2br w:val="nil"/>
              <w:tr2bl w:val="nil"/>
            </w:tcBorders>
            <w:vAlign w:val="top"/>
          </w:tcPr>
          <w:p w14:paraId="4848F2B5">
            <w:pPr>
              <w:rPr>
                <w:rFonts w:hint="eastAsia" w:ascii="仿宋" w:hAnsi="仿宋" w:eastAsia="仿宋" w:cs="仿宋"/>
                <w:color w:val="auto"/>
                <w:sz w:val="21"/>
                <w:highlight w:val="none"/>
              </w:rPr>
            </w:pPr>
          </w:p>
        </w:tc>
        <w:tc>
          <w:tcPr>
            <w:tcW w:w="1680" w:type="dxa"/>
            <w:tcBorders>
              <w:tl2br w:val="nil"/>
              <w:tr2bl w:val="nil"/>
            </w:tcBorders>
            <w:vAlign w:val="top"/>
          </w:tcPr>
          <w:p w14:paraId="16D3D74D">
            <w:pPr>
              <w:rPr>
                <w:rFonts w:hint="eastAsia" w:ascii="仿宋" w:hAnsi="仿宋" w:eastAsia="仿宋" w:cs="仿宋"/>
                <w:color w:val="auto"/>
                <w:sz w:val="21"/>
                <w:highlight w:val="none"/>
              </w:rPr>
            </w:pPr>
          </w:p>
        </w:tc>
        <w:tc>
          <w:tcPr>
            <w:tcW w:w="1291" w:type="dxa"/>
            <w:tcBorders>
              <w:tl2br w:val="nil"/>
              <w:tr2bl w:val="nil"/>
            </w:tcBorders>
            <w:vAlign w:val="top"/>
          </w:tcPr>
          <w:p w14:paraId="191EFF3E">
            <w:pPr>
              <w:rPr>
                <w:rFonts w:hint="eastAsia" w:ascii="仿宋" w:hAnsi="仿宋" w:eastAsia="仿宋" w:cs="仿宋"/>
                <w:color w:val="auto"/>
                <w:sz w:val="21"/>
                <w:highlight w:val="none"/>
              </w:rPr>
            </w:pPr>
          </w:p>
        </w:tc>
        <w:tc>
          <w:tcPr>
            <w:tcW w:w="1375" w:type="dxa"/>
            <w:tcBorders>
              <w:tl2br w:val="nil"/>
              <w:tr2bl w:val="nil"/>
            </w:tcBorders>
            <w:vAlign w:val="top"/>
          </w:tcPr>
          <w:p w14:paraId="54D66D20">
            <w:pPr>
              <w:rPr>
                <w:rFonts w:hint="eastAsia" w:ascii="仿宋" w:hAnsi="仿宋" w:eastAsia="仿宋" w:cs="仿宋"/>
                <w:color w:val="auto"/>
                <w:sz w:val="21"/>
                <w:highlight w:val="none"/>
              </w:rPr>
            </w:pPr>
          </w:p>
        </w:tc>
        <w:tc>
          <w:tcPr>
            <w:tcW w:w="784" w:type="dxa"/>
            <w:tcBorders>
              <w:tl2br w:val="nil"/>
              <w:tr2bl w:val="nil"/>
            </w:tcBorders>
            <w:vAlign w:val="top"/>
          </w:tcPr>
          <w:p w14:paraId="6D410CB8">
            <w:pPr>
              <w:rPr>
                <w:rFonts w:hint="eastAsia" w:ascii="仿宋" w:hAnsi="仿宋" w:eastAsia="仿宋" w:cs="仿宋"/>
                <w:color w:val="auto"/>
                <w:sz w:val="21"/>
                <w:highlight w:val="none"/>
              </w:rPr>
            </w:pPr>
          </w:p>
        </w:tc>
        <w:tc>
          <w:tcPr>
            <w:tcW w:w="1233" w:type="dxa"/>
            <w:tcBorders>
              <w:tl2br w:val="nil"/>
              <w:tr2bl w:val="nil"/>
            </w:tcBorders>
            <w:vAlign w:val="top"/>
          </w:tcPr>
          <w:p w14:paraId="0FEBB5BB">
            <w:pPr>
              <w:rPr>
                <w:rFonts w:hint="eastAsia" w:ascii="仿宋" w:hAnsi="仿宋" w:eastAsia="仿宋" w:cs="仿宋"/>
                <w:color w:val="auto"/>
                <w:sz w:val="21"/>
                <w:highlight w:val="none"/>
              </w:rPr>
            </w:pPr>
          </w:p>
        </w:tc>
        <w:tc>
          <w:tcPr>
            <w:tcW w:w="1767" w:type="dxa"/>
            <w:tcBorders>
              <w:tl2br w:val="nil"/>
              <w:tr2bl w:val="nil"/>
            </w:tcBorders>
            <w:vAlign w:val="top"/>
          </w:tcPr>
          <w:p w14:paraId="17428295">
            <w:pPr>
              <w:rPr>
                <w:rFonts w:hint="eastAsia" w:ascii="仿宋" w:hAnsi="仿宋" w:eastAsia="仿宋" w:cs="仿宋"/>
                <w:color w:val="auto"/>
                <w:sz w:val="21"/>
                <w:highlight w:val="none"/>
              </w:rPr>
            </w:pPr>
          </w:p>
        </w:tc>
      </w:tr>
      <w:tr w14:paraId="32A41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1177" w:type="dxa"/>
            <w:tcBorders>
              <w:tl2br w:val="nil"/>
              <w:tr2bl w:val="nil"/>
            </w:tcBorders>
            <w:vAlign w:val="top"/>
          </w:tcPr>
          <w:p w14:paraId="6D28771C">
            <w:pPr>
              <w:rPr>
                <w:rFonts w:hint="eastAsia" w:ascii="仿宋" w:hAnsi="仿宋" w:eastAsia="仿宋" w:cs="仿宋"/>
                <w:color w:val="auto"/>
                <w:sz w:val="21"/>
                <w:highlight w:val="none"/>
              </w:rPr>
            </w:pPr>
          </w:p>
        </w:tc>
        <w:tc>
          <w:tcPr>
            <w:tcW w:w="1680" w:type="dxa"/>
            <w:tcBorders>
              <w:tl2br w:val="nil"/>
              <w:tr2bl w:val="nil"/>
            </w:tcBorders>
            <w:vAlign w:val="top"/>
          </w:tcPr>
          <w:p w14:paraId="2601E7A6">
            <w:pPr>
              <w:rPr>
                <w:rFonts w:hint="eastAsia" w:ascii="仿宋" w:hAnsi="仿宋" w:eastAsia="仿宋" w:cs="仿宋"/>
                <w:color w:val="auto"/>
                <w:sz w:val="21"/>
                <w:highlight w:val="none"/>
              </w:rPr>
            </w:pPr>
          </w:p>
        </w:tc>
        <w:tc>
          <w:tcPr>
            <w:tcW w:w="1291" w:type="dxa"/>
            <w:tcBorders>
              <w:tl2br w:val="nil"/>
              <w:tr2bl w:val="nil"/>
            </w:tcBorders>
            <w:vAlign w:val="top"/>
          </w:tcPr>
          <w:p w14:paraId="7E7C0133">
            <w:pPr>
              <w:rPr>
                <w:rFonts w:hint="eastAsia" w:ascii="仿宋" w:hAnsi="仿宋" w:eastAsia="仿宋" w:cs="仿宋"/>
                <w:color w:val="auto"/>
                <w:sz w:val="21"/>
                <w:highlight w:val="none"/>
              </w:rPr>
            </w:pPr>
          </w:p>
        </w:tc>
        <w:tc>
          <w:tcPr>
            <w:tcW w:w="1375" w:type="dxa"/>
            <w:tcBorders>
              <w:tl2br w:val="nil"/>
              <w:tr2bl w:val="nil"/>
            </w:tcBorders>
            <w:vAlign w:val="top"/>
          </w:tcPr>
          <w:p w14:paraId="2A1DC601">
            <w:pPr>
              <w:rPr>
                <w:rFonts w:hint="eastAsia" w:ascii="仿宋" w:hAnsi="仿宋" w:eastAsia="仿宋" w:cs="仿宋"/>
                <w:color w:val="auto"/>
                <w:sz w:val="21"/>
                <w:highlight w:val="none"/>
              </w:rPr>
            </w:pPr>
          </w:p>
        </w:tc>
        <w:tc>
          <w:tcPr>
            <w:tcW w:w="784" w:type="dxa"/>
            <w:tcBorders>
              <w:tl2br w:val="nil"/>
              <w:tr2bl w:val="nil"/>
            </w:tcBorders>
            <w:vAlign w:val="top"/>
          </w:tcPr>
          <w:p w14:paraId="37AF02D6">
            <w:pPr>
              <w:rPr>
                <w:rFonts w:hint="eastAsia" w:ascii="仿宋" w:hAnsi="仿宋" w:eastAsia="仿宋" w:cs="仿宋"/>
                <w:color w:val="auto"/>
                <w:sz w:val="21"/>
                <w:highlight w:val="none"/>
              </w:rPr>
            </w:pPr>
          </w:p>
        </w:tc>
        <w:tc>
          <w:tcPr>
            <w:tcW w:w="1233" w:type="dxa"/>
            <w:tcBorders>
              <w:tl2br w:val="nil"/>
              <w:tr2bl w:val="nil"/>
            </w:tcBorders>
            <w:vAlign w:val="top"/>
          </w:tcPr>
          <w:p w14:paraId="0ECDA3D4">
            <w:pPr>
              <w:rPr>
                <w:rFonts w:hint="eastAsia" w:ascii="仿宋" w:hAnsi="仿宋" w:eastAsia="仿宋" w:cs="仿宋"/>
                <w:color w:val="auto"/>
                <w:sz w:val="21"/>
                <w:highlight w:val="none"/>
              </w:rPr>
            </w:pPr>
          </w:p>
        </w:tc>
        <w:tc>
          <w:tcPr>
            <w:tcW w:w="1767" w:type="dxa"/>
            <w:tcBorders>
              <w:tl2br w:val="nil"/>
              <w:tr2bl w:val="nil"/>
            </w:tcBorders>
            <w:vAlign w:val="top"/>
          </w:tcPr>
          <w:p w14:paraId="178D03AD">
            <w:pPr>
              <w:rPr>
                <w:rFonts w:hint="eastAsia" w:ascii="仿宋" w:hAnsi="仿宋" w:eastAsia="仿宋" w:cs="仿宋"/>
                <w:color w:val="auto"/>
                <w:sz w:val="21"/>
                <w:highlight w:val="none"/>
              </w:rPr>
            </w:pPr>
          </w:p>
        </w:tc>
      </w:tr>
    </w:tbl>
    <w:p w14:paraId="794C39FB">
      <w:pPr>
        <w:pStyle w:val="5"/>
        <w:rPr>
          <w:rFonts w:hint="eastAsia" w:ascii="仿宋" w:hAnsi="仿宋" w:eastAsia="仿宋" w:cs="仿宋"/>
          <w:color w:val="auto"/>
          <w:highlight w:val="none"/>
        </w:rPr>
      </w:pPr>
    </w:p>
    <w:p w14:paraId="38A16EA1">
      <w:pPr>
        <w:rPr>
          <w:rFonts w:hint="eastAsia" w:ascii="仿宋" w:hAnsi="仿宋" w:eastAsia="仿宋" w:cs="仿宋"/>
          <w:color w:val="auto"/>
          <w:highlight w:val="none"/>
        </w:rPr>
        <w:sectPr>
          <w:footerReference r:id="rId5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48B9FF1">
      <w:pPr>
        <w:spacing w:before="78" w:line="222" w:lineRule="auto"/>
        <w:ind w:left="57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附件</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0"/>
          <w:sz w:val="24"/>
          <w:szCs w:val="24"/>
          <w:highlight w:val="none"/>
        </w:rPr>
        <w:t>2：</w:t>
      </w:r>
    </w:p>
    <w:p w14:paraId="4FF52662">
      <w:pPr>
        <w:spacing w:before="21" w:line="213" w:lineRule="auto"/>
        <w:ind w:left="56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发包人供应材料设备一览表</w:t>
      </w:r>
    </w:p>
    <w:tbl>
      <w:tblPr>
        <w:tblStyle w:val="14"/>
        <w:tblW w:w="10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193"/>
        <w:gridCol w:w="1327"/>
        <w:gridCol w:w="879"/>
        <w:gridCol w:w="796"/>
        <w:gridCol w:w="976"/>
        <w:gridCol w:w="928"/>
        <w:gridCol w:w="796"/>
        <w:gridCol w:w="1390"/>
        <w:gridCol w:w="941"/>
      </w:tblGrid>
      <w:tr w14:paraId="4EDA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09" w:type="dxa"/>
            <w:tcBorders>
              <w:top w:val="single" w:color="000000" w:sz="10" w:space="0"/>
              <w:left w:val="single" w:color="000000" w:sz="10" w:space="0"/>
            </w:tcBorders>
            <w:vAlign w:val="top"/>
          </w:tcPr>
          <w:p w14:paraId="6CD2249A">
            <w:pPr>
              <w:pStyle w:val="15"/>
              <w:spacing w:before="177" w:line="223" w:lineRule="auto"/>
              <w:ind w:left="3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序号</w:t>
            </w:r>
          </w:p>
        </w:tc>
        <w:tc>
          <w:tcPr>
            <w:tcW w:w="1193" w:type="dxa"/>
            <w:tcBorders>
              <w:top w:val="single" w:color="000000" w:sz="10" w:space="0"/>
            </w:tcBorders>
            <w:vAlign w:val="top"/>
          </w:tcPr>
          <w:p w14:paraId="153B2803">
            <w:pPr>
              <w:pStyle w:val="15"/>
              <w:spacing w:before="34" w:line="225" w:lineRule="auto"/>
              <w:ind w:left="27" w:right="368" w:firstLine="218"/>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材料、设备品种</w:t>
            </w:r>
          </w:p>
        </w:tc>
        <w:tc>
          <w:tcPr>
            <w:tcW w:w="1327" w:type="dxa"/>
            <w:tcBorders>
              <w:top w:val="single" w:color="000000" w:sz="10" w:space="0"/>
            </w:tcBorders>
            <w:vAlign w:val="top"/>
          </w:tcPr>
          <w:p w14:paraId="22D921EE">
            <w:pPr>
              <w:pStyle w:val="15"/>
              <w:spacing w:before="177" w:line="223" w:lineRule="auto"/>
              <w:ind w:left="2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规格型号</w:t>
            </w:r>
          </w:p>
        </w:tc>
        <w:tc>
          <w:tcPr>
            <w:tcW w:w="879" w:type="dxa"/>
            <w:tcBorders>
              <w:top w:val="single" w:color="000000" w:sz="10" w:space="0"/>
            </w:tcBorders>
            <w:vAlign w:val="top"/>
          </w:tcPr>
          <w:p w14:paraId="0AEE18E3">
            <w:pPr>
              <w:pStyle w:val="15"/>
              <w:spacing w:before="176" w:line="222" w:lineRule="auto"/>
              <w:ind w:left="37"/>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单位</w:t>
            </w:r>
          </w:p>
        </w:tc>
        <w:tc>
          <w:tcPr>
            <w:tcW w:w="796" w:type="dxa"/>
            <w:tcBorders>
              <w:top w:val="single" w:color="000000" w:sz="10" w:space="0"/>
            </w:tcBorders>
            <w:vAlign w:val="top"/>
          </w:tcPr>
          <w:p w14:paraId="1A204285">
            <w:pPr>
              <w:pStyle w:val="15"/>
              <w:spacing w:before="177" w:line="224" w:lineRule="auto"/>
              <w:ind w:left="35"/>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数量</w:t>
            </w:r>
          </w:p>
        </w:tc>
        <w:tc>
          <w:tcPr>
            <w:tcW w:w="976" w:type="dxa"/>
            <w:tcBorders>
              <w:top w:val="single" w:color="000000" w:sz="10" w:space="0"/>
            </w:tcBorders>
            <w:vAlign w:val="top"/>
          </w:tcPr>
          <w:p w14:paraId="4D24756E">
            <w:pPr>
              <w:pStyle w:val="15"/>
              <w:spacing w:before="176" w:line="222" w:lineRule="auto"/>
              <w:jc w:val="right"/>
              <w:rPr>
                <w:rFonts w:hint="eastAsia" w:ascii="仿宋" w:hAnsi="仿宋" w:eastAsia="仿宋" w:cs="仿宋"/>
                <w:color w:val="auto"/>
                <w:sz w:val="22"/>
                <w:szCs w:val="22"/>
                <w:highlight w:val="none"/>
              </w:rPr>
            </w:pPr>
            <w:r>
              <w:rPr>
                <w:rFonts w:hint="eastAsia" w:ascii="仿宋" w:hAnsi="仿宋" w:eastAsia="仿宋" w:cs="仿宋"/>
                <w:color w:val="auto"/>
                <w:spacing w:val="-22"/>
                <w:sz w:val="22"/>
                <w:szCs w:val="22"/>
                <w:highlight w:val="none"/>
              </w:rPr>
              <w:t>单价（元）</w:t>
            </w:r>
          </w:p>
        </w:tc>
        <w:tc>
          <w:tcPr>
            <w:tcW w:w="928" w:type="dxa"/>
            <w:tcBorders>
              <w:top w:val="single" w:color="000000" w:sz="10" w:space="0"/>
            </w:tcBorders>
            <w:vAlign w:val="top"/>
          </w:tcPr>
          <w:p w14:paraId="274DC93D">
            <w:pPr>
              <w:pStyle w:val="15"/>
              <w:spacing w:before="176" w:line="225" w:lineRule="auto"/>
              <w:ind w:left="44"/>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质量等级</w:t>
            </w:r>
          </w:p>
        </w:tc>
        <w:tc>
          <w:tcPr>
            <w:tcW w:w="796" w:type="dxa"/>
            <w:tcBorders>
              <w:top w:val="single" w:color="000000" w:sz="10" w:space="0"/>
            </w:tcBorders>
            <w:vAlign w:val="top"/>
          </w:tcPr>
          <w:p w14:paraId="53B91E86">
            <w:pPr>
              <w:pStyle w:val="15"/>
              <w:spacing w:before="34" w:line="225" w:lineRule="auto"/>
              <w:ind w:left="62" w:right="13" w:hanging="19"/>
              <w:rPr>
                <w:rFonts w:hint="eastAsia" w:ascii="仿宋" w:hAnsi="仿宋" w:eastAsia="仿宋" w:cs="仿宋"/>
                <w:color w:val="auto"/>
                <w:sz w:val="22"/>
                <w:szCs w:val="22"/>
                <w:highlight w:val="none"/>
              </w:rPr>
            </w:pPr>
            <w:r>
              <w:rPr>
                <w:rFonts w:hint="eastAsia" w:ascii="仿宋" w:hAnsi="仿宋" w:eastAsia="仿宋" w:cs="仿宋"/>
                <w:color w:val="auto"/>
                <w:spacing w:val="-20"/>
                <w:sz w:val="22"/>
                <w:szCs w:val="22"/>
                <w:highlight w:val="none"/>
              </w:rPr>
              <w:t>供</w:t>
            </w:r>
            <w:r>
              <w:rPr>
                <w:rFonts w:hint="eastAsia" w:ascii="仿宋" w:hAnsi="仿宋" w:eastAsia="仿宋" w:cs="仿宋"/>
                <w:color w:val="auto"/>
                <w:spacing w:val="-27"/>
                <w:sz w:val="22"/>
                <w:szCs w:val="22"/>
                <w:highlight w:val="none"/>
              </w:rPr>
              <w:t xml:space="preserve"> </w:t>
            </w:r>
            <w:r>
              <w:rPr>
                <w:rFonts w:hint="eastAsia" w:ascii="仿宋" w:hAnsi="仿宋" w:eastAsia="仿宋" w:cs="仿宋"/>
                <w:color w:val="auto"/>
                <w:spacing w:val="-20"/>
                <w:sz w:val="22"/>
                <w:szCs w:val="22"/>
                <w:highlight w:val="none"/>
              </w:rPr>
              <w:t>应</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20"/>
                <w:sz w:val="22"/>
                <w:szCs w:val="22"/>
                <w:highlight w:val="none"/>
              </w:rPr>
              <w:t>时</w:t>
            </w:r>
            <w:r>
              <w:rPr>
                <w:rFonts w:hint="eastAsia" w:ascii="仿宋" w:hAnsi="仿宋" w:eastAsia="仿宋" w:cs="仿宋"/>
                <w:color w:val="auto"/>
                <w:sz w:val="22"/>
                <w:szCs w:val="22"/>
                <w:highlight w:val="none"/>
              </w:rPr>
              <w:t>间</w:t>
            </w:r>
          </w:p>
        </w:tc>
        <w:tc>
          <w:tcPr>
            <w:tcW w:w="1390" w:type="dxa"/>
            <w:tcBorders>
              <w:top w:val="single" w:color="000000" w:sz="10" w:space="0"/>
            </w:tcBorders>
            <w:vAlign w:val="top"/>
          </w:tcPr>
          <w:p w14:paraId="36059D7D">
            <w:pPr>
              <w:pStyle w:val="15"/>
              <w:spacing w:before="176" w:line="225" w:lineRule="auto"/>
              <w:ind w:left="4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送达地点</w:t>
            </w:r>
          </w:p>
        </w:tc>
        <w:tc>
          <w:tcPr>
            <w:tcW w:w="941" w:type="dxa"/>
            <w:tcBorders>
              <w:top w:val="single" w:color="000000" w:sz="10" w:space="0"/>
              <w:right w:val="single" w:color="000000" w:sz="10" w:space="0"/>
            </w:tcBorders>
            <w:vAlign w:val="top"/>
          </w:tcPr>
          <w:p w14:paraId="1AD44DA4">
            <w:pPr>
              <w:pStyle w:val="15"/>
              <w:spacing w:before="177" w:line="225" w:lineRule="auto"/>
              <w:ind w:left="50"/>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备注</w:t>
            </w:r>
          </w:p>
        </w:tc>
      </w:tr>
      <w:tr w14:paraId="12F79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09" w:type="dxa"/>
            <w:tcBorders>
              <w:left w:val="single" w:color="000000" w:sz="10" w:space="0"/>
            </w:tcBorders>
            <w:vAlign w:val="top"/>
          </w:tcPr>
          <w:p w14:paraId="781E49E7">
            <w:pPr>
              <w:rPr>
                <w:rFonts w:hint="eastAsia" w:ascii="仿宋" w:hAnsi="仿宋" w:eastAsia="仿宋" w:cs="仿宋"/>
                <w:color w:val="auto"/>
                <w:sz w:val="21"/>
                <w:highlight w:val="none"/>
              </w:rPr>
            </w:pPr>
          </w:p>
        </w:tc>
        <w:tc>
          <w:tcPr>
            <w:tcW w:w="1193" w:type="dxa"/>
            <w:vAlign w:val="top"/>
          </w:tcPr>
          <w:p w14:paraId="339164EA">
            <w:pPr>
              <w:rPr>
                <w:rFonts w:hint="eastAsia" w:ascii="仿宋" w:hAnsi="仿宋" w:eastAsia="仿宋" w:cs="仿宋"/>
                <w:color w:val="auto"/>
                <w:sz w:val="21"/>
                <w:highlight w:val="none"/>
              </w:rPr>
            </w:pPr>
          </w:p>
        </w:tc>
        <w:tc>
          <w:tcPr>
            <w:tcW w:w="1327" w:type="dxa"/>
            <w:vAlign w:val="top"/>
          </w:tcPr>
          <w:p w14:paraId="60A36160">
            <w:pPr>
              <w:rPr>
                <w:rFonts w:hint="eastAsia" w:ascii="仿宋" w:hAnsi="仿宋" w:eastAsia="仿宋" w:cs="仿宋"/>
                <w:color w:val="auto"/>
                <w:sz w:val="21"/>
                <w:highlight w:val="none"/>
              </w:rPr>
            </w:pPr>
          </w:p>
        </w:tc>
        <w:tc>
          <w:tcPr>
            <w:tcW w:w="879" w:type="dxa"/>
            <w:vAlign w:val="top"/>
          </w:tcPr>
          <w:p w14:paraId="388F5ABC">
            <w:pPr>
              <w:rPr>
                <w:rFonts w:hint="eastAsia" w:ascii="仿宋" w:hAnsi="仿宋" w:eastAsia="仿宋" w:cs="仿宋"/>
                <w:color w:val="auto"/>
                <w:sz w:val="21"/>
                <w:highlight w:val="none"/>
              </w:rPr>
            </w:pPr>
          </w:p>
        </w:tc>
        <w:tc>
          <w:tcPr>
            <w:tcW w:w="796" w:type="dxa"/>
            <w:vAlign w:val="top"/>
          </w:tcPr>
          <w:p w14:paraId="545617A5">
            <w:pPr>
              <w:rPr>
                <w:rFonts w:hint="eastAsia" w:ascii="仿宋" w:hAnsi="仿宋" w:eastAsia="仿宋" w:cs="仿宋"/>
                <w:color w:val="auto"/>
                <w:sz w:val="21"/>
                <w:highlight w:val="none"/>
              </w:rPr>
            </w:pPr>
          </w:p>
        </w:tc>
        <w:tc>
          <w:tcPr>
            <w:tcW w:w="976" w:type="dxa"/>
            <w:vAlign w:val="top"/>
          </w:tcPr>
          <w:p w14:paraId="515665AF">
            <w:pPr>
              <w:rPr>
                <w:rFonts w:hint="eastAsia" w:ascii="仿宋" w:hAnsi="仿宋" w:eastAsia="仿宋" w:cs="仿宋"/>
                <w:color w:val="auto"/>
                <w:sz w:val="21"/>
                <w:highlight w:val="none"/>
              </w:rPr>
            </w:pPr>
          </w:p>
        </w:tc>
        <w:tc>
          <w:tcPr>
            <w:tcW w:w="928" w:type="dxa"/>
            <w:vAlign w:val="top"/>
          </w:tcPr>
          <w:p w14:paraId="602A6DBF">
            <w:pPr>
              <w:rPr>
                <w:rFonts w:hint="eastAsia" w:ascii="仿宋" w:hAnsi="仿宋" w:eastAsia="仿宋" w:cs="仿宋"/>
                <w:color w:val="auto"/>
                <w:sz w:val="21"/>
                <w:highlight w:val="none"/>
              </w:rPr>
            </w:pPr>
          </w:p>
        </w:tc>
        <w:tc>
          <w:tcPr>
            <w:tcW w:w="796" w:type="dxa"/>
            <w:vAlign w:val="top"/>
          </w:tcPr>
          <w:p w14:paraId="213F968F">
            <w:pPr>
              <w:rPr>
                <w:rFonts w:hint="eastAsia" w:ascii="仿宋" w:hAnsi="仿宋" w:eastAsia="仿宋" w:cs="仿宋"/>
                <w:color w:val="auto"/>
                <w:sz w:val="21"/>
                <w:highlight w:val="none"/>
              </w:rPr>
            </w:pPr>
          </w:p>
        </w:tc>
        <w:tc>
          <w:tcPr>
            <w:tcW w:w="1390" w:type="dxa"/>
            <w:vAlign w:val="top"/>
          </w:tcPr>
          <w:p w14:paraId="2E687D02">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7CDFDE66">
            <w:pPr>
              <w:rPr>
                <w:rFonts w:hint="eastAsia" w:ascii="仿宋" w:hAnsi="仿宋" w:eastAsia="仿宋" w:cs="仿宋"/>
                <w:color w:val="auto"/>
                <w:sz w:val="21"/>
                <w:highlight w:val="none"/>
              </w:rPr>
            </w:pPr>
          </w:p>
        </w:tc>
      </w:tr>
      <w:tr w14:paraId="4F41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1D8BD131">
            <w:pPr>
              <w:rPr>
                <w:rFonts w:hint="eastAsia" w:ascii="仿宋" w:hAnsi="仿宋" w:eastAsia="仿宋" w:cs="仿宋"/>
                <w:color w:val="auto"/>
                <w:sz w:val="21"/>
                <w:highlight w:val="none"/>
              </w:rPr>
            </w:pPr>
          </w:p>
        </w:tc>
        <w:tc>
          <w:tcPr>
            <w:tcW w:w="1193" w:type="dxa"/>
            <w:vAlign w:val="top"/>
          </w:tcPr>
          <w:p w14:paraId="7CEDA201">
            <w:pPr>
              <w:rPr>
                <w:rFonts w:hint="eastAsia" w:ascii="仿宋" w:hAnsi="仿宋" w:eastAsia="仿宋" w:cs="仿宋"/>
                <w:color w:val="auto"/>
                <w:sz w:val="21"/>
                <w:highlight w:val="none"/>
              </w:rPr>
            </w:pPr>
          </w:p>
        </w:tc>
        <w:tc>
          <w:tcPr>
            <w:tcW w:w="1327" w:type="dxa"/>
            <w:vAlign w:val="top"/>
          </w:tcPr>
          <w:p w14:paraId="759F5350">
            <w:pPr>
              <w:rPr>
                <w:rFonts w:hint="eastAsia" w:ascii="仿宋" w:hAnsi="仿宋" w:eastAsia="仿宋" w:cs="仿宋"/>
                <w:color w:val="auto"/>
                <w:sz w:val="21"/>
                <w:highlight w:val="none"/>
              </w:rPr>
            </w:pPr>
          </w:p>
        </w:tc>
        <w:tc>
          <w:tcPr>
            <w:tcW w:w="879" w:type="dxa"/>
            <w:vAlign w:val="top"/>
          </w:tcPr>
          <w:p w14:paraId="4AC3FF9F">
            <w:pPr>
              <w:rPr>
                <w:rFonts w:hint="eastAsia" w:ascii="仿宋" w:hAnsi="仿宋" w:eastAsia="仿宋" w:cs="仿宋"/>
                <w:color w:val="auto"/>
                <w:sz w:val="21"/>
                <w:highlight w:val="none"/>
              </w:rPr>
            </w:pPr>
          </w:p>
        </w:tc>
        <w:tc>
          <w:tcPr>
            <w:tcW w:w="796" w:type="dxa"/>
            <w:vAlign w:val="top"/>
          </w:tcPr>
          <w:p w14:paraId="0BA69AA1">
            <w:pPr>
              <w:rPr>
                <w:rFonts w:hint="eastAsia" w:ascii="仿宋" w:hAnsi="仿宋" w:eastAsia="仿宋" w:cs="仿宋"/>
                <w:color w:val="auto"/>
                <w:sz w:val="21"/>
                <w:highlight w:val="none"/>
              </w:rPr>
            </w:pPr>
          </w:p>
        </w:tc>
        <w:tc>
          <w:tcPr>
            <w:tcW w:w="976" w:type="dxa"/>
            <w:vAlign w:val="top"/>
          </w:tcPr>
          <w:p w14:paraId="2F3749FF">
            <w:pPr>
              <w:rPr>
                <w:rFonts w:hint="eastAsia" w:ascii="仿宋" w:hAnsi="仿宋" w:eastAsia="仿宋" w:cs="仿宋"/>
                <w:color w:val="auto"/>
                <w:sz w:val="21"/>
                <w:highlight w:val="none"/>
              </w:rPr>
            </w:pPr>
          </w:p>
        </w:tc>
        <w:tc>
          <w:tcPr>
            <w:tcW w:w="928" w:type="dxa"/>
            <w:vAlign w:val="top"/>
          </w:tcPr>
          <w:p w14:paraId="43015849">
            <w:pPr>
              <w:rPr>
                <w:rFonts w:hint="eastAsia" w:ascii="仿宋" w:hAnsi="仿宋" w:eastAsia="仿宋" w:cs="仿宋"/>
                <w:color w:val="auto"/>
                <w:sz w:val="21"/>
                <w:highlight w:val="none"/>
              </w:rPr>
            </w:pPr>
          </w:p>
        </w:tc>
        <w:tc>
          <w:tcPr>
            <w:tcW w:w="796" w:type="dxa"/>
            <w:vAlign w:val="top"/>
          </w:tcPr>
          <w:p w14:paraId="751A8CDE">
            <w:pPr>
              <w:rPr>
                <w:rFonts w:hint="eastAsia" w:ascii="仿宋" w:hAnsi="仿宋" w:eastAsia="仿宋" w:cs="仿宋"/>
                <w:color w:val="auto"/>
                <w:sz w:val="21"/>
                <w:highlight w:val="none"/>
              </w:rPr>
            </w:pPr>
          </w:p>
        </w:tc>
        <w:tc>
          <w:tcPr>
            <w:tcW w:w="1390" w:type="dxa"/>
            <w:vAlign w:val="top"/>
          </w:tcPr>
          <w:p w14:paraId="1A319E7B">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309F17CC">
            <w:pPr>
              <w:rPr>
                <w:rFonts w:hint="eastAsia" w:ascii="仿宋" w:hAnsi="仿宋" w:eastAsia="仿宋" w:cs="仿宋"/>
                <w:color w:val="auto"/>
                <w:sz w:val="21"/>
                <w:highlight w:val="none"/>
              </w:rPr>
            </w:pPr>
          </w:p>
        </w:tc>
      </w:tr>
      <w:tr w14:paraId="4477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9" w:type="dxa"/>
            <w:tcBorders>
              <w:left w:val="single" w:color="000000" w:sz="10" w:space="0"/>
            </w:tcBorders>
            <w:vAlign w:val="top"/>
          </w:tcPr>
          <w:p w14:paraId="4C2BD86E">
            <w:pPr>
              <w:rPr>
                <w:rFonts w:hint="eastAsia" w:ascii="仿宋" w:hAnsi="仿宋" w:eastAsia="仿宋" w:cs="仿宋"/>
                <w:color w:val="auto"/>
                <w:sz w:val="21"/>
                <w:highlight w:val="none"/>
              </w:rPr>
            </w:pPr>
          </w:p>
        </w:tc>
        <w:tc>
          <w:tcPr>
            <w:tcW w:w="1193" w:type="dxa"/>
            <w:vAlign w:val="top"/>
          </w:tcPr>
          <w:p w14:paraId="02F561D5">
            <w:pPr>
              <w:rPr>
                <w:rFonts w:hint="eastAsia" w:ascii="仿宋" w:hAnsi="仿宋" w:eastAsia="仿宋" w:cs="仿宋"/>
                <w:color w:val="auto"/>
                <w:sz w:val="21"/>
                <w:highlight w:val="none"/>
              </w:rPr>
            </w:pPr>
          </w:p>
        </w:tc>
        <w:tc>
          <w:tcPr>
            <w:tcW w:w="1327" w:type="dxa"/>
            <w:vAlign w:val="top"/>
          </w:tcPr>
          <w:p w14:paraId="14C7347C">
            <w:pPr>
              <w:rPr>
                <w:rFonts w:hint="eastAsia" w:ascii="仿宋" w:hAnsi="仿宋" w:eastAsia="仿宋" w:cs="仿宋"/>
                <w:color w:val="auto"/>
                <w:sz w:val="21"/>
                <w:highlight w:val="none"/>
              </w:rPr>
            </w:pPr>
          </w:p>
        </w:tc>
        <w:tc>
          <w:tcPr>
            <w:tcW w:w="879" w:type="dxa"/>
            <w:vAlign w:val="top"/>
          </w:tcPr>
          <w:p w14:paraId="5FDAE781">
            <w:pPr>
              <w:rPr>
                <w:rFonts w:hint="eastAsia" w:ascii="仿宋" w:hAnsi="仿宋" w:eastAsia="仿宋" w:cs="仿宋"/>
                <w:color w:val="auto"/>
                <w:sz w:val="21"/>
                <w:highlight w:val="none"/>
              </w:rPr>
            </w:pPr>
          </w:p>
        </w:tc>
        <w:tc>
          <w:tcPr>
            <w:tcW w:w="796" w:type="dxa"/>
            <w:vAlign w:val="top"/>
          </w:tcPr>
          <w:p w14:paraId="4DC88DEF">
            <w:pPr>
              <w:rPr>
                <w:rFonts w:hint="eastAsia" w:ascii="仿宋" w:hAnsi="仿宋" w:eastAsia="仿宋" w:cs="仿宋"/>
                <w:color w:val="auto"/>
                <w:sz w:val="21"/>
                <w:highlight w:val="none"/>
              </w:rPr>
            </w:pPr>
          </w:p>
        </w:tc>
        <w:tc>
          <w:tcPr>
            <w:tcW w:w="976" w:type="dxa"/>
            <w:vAlign w:val="top"/>
          </w:tcPr>
          <w:p w14:paraId="1A883BD8">
            <w:pPr>
              <w:rPr>
                <w:rFonts w:hint="eastAsia" w:ascii="仿宋" w:hAnsi="仿宋" w:eastAsia="仿宋" w:cs="仿宋"/>
                <w:color w:val="auto"/>
                <w:sz w:val="21"/>
                <w:highlight w:val="none"/>
              </w:rPr>
            </w:pPr>
          </w:p>
        </w:tc>
        <w:tc>
          <w:tcPr>
            <w:tcW w:w="928" w:type="dxa"/>
            <w:vAlign w:val="top"/>
          </w:tcPr>
          <w:p w14:paraId="36572BDE">
            <w:pPr>
              <w:rPr>
                <w:rFonts w:hint="eastAsia" w:ascii="仿宋" w:hAnsi="仿宋" w:eastAsia="仿宋" w:cs="仿宋"/>
                <w:color w:val="auto"/>
                <w:sz w:val="21"/>
                <w:highlight w:val="none"/>
              </w:rPr>
            </w:pPr>
          </w:p>
        </w:tc>
        <w:tc>
          <w:tcPr>
            <w:tcW w:w="796" w:type="dxa"/>
            <w:vAlign w:val="top"/>
          </w:tcPr>
          <w:p w14:paraId="281B3321">
            <w:pPr>
              <w:rPr>
                <w:rFonts w:hint="eastAsia" w:ascii="仿宋" w:hAnsi="仿宋" w:eastAsia="仿宋" w:cs="仿宋"/>
                <w:color w:val="auto"/>
                <w:sz w:val="21"/>
                <w:highlight w:val="none"/>
              </w:rPr>
            </w:pPr>
          </w:p>
        </w:tc>
        <w:tc>
          <w:tcPr>
            <w:tcW w:w="1390" w:type="dxa"/>
            <w:vAlign w:val="top"/>
          </w:tcPr>
          <w:p w14:paraId="25FF2987">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21155D74">
            <w:pPr>
              <w:rPr>
                <w:rFonts w:hint="eastAsia" w:ascii="仿宋" w:hAnsi="仿宋" w:eastAsia="仿宋" w:cs="仿宋"/>
                <w:color w:val="auto"/>
                <w:sz w:val="21"/>
                <w:highlight w:val="none"/>
              </w:rPr>
            </w:pPr>
          </w:p>
        </w:tc>
      </w:tr>
      <w:tr w14:paraId="6962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9" w:type="dxa"/>
            <w:tcBorders>
              <w:left w:val="single" w:color="000000" w:sz="10" w:space="0"/>
            </w:tcBorders>
            <w:vAlign w:val="top"/>
          </w:tcPr>
          <w:p w14:paraId="24C4B290">
            <w:pPr>
              <w:rPr>
                <w:rFonts w:hint="eastAsia" w:ascii="仿宋" w:hAnsi="仿宋" w:eastAsia="仿宋" w:cs="仿宋"/>
                <w:color w:val="auto"/>
                <w:sz w:val="21"/>
                <w:highlight w:val="none"/>
              </w:rPr>
            </w:pPr>
          </w:p>
        </w:tc>
        <w:tc>
          <w:tcPr>
            <w:tcW w:w="1193" w:type="dxa"/>
            <w:vAlign w:val="top"/>
          </w:tcPr>
          <w:p w14:paraId="649DB507">
            <w:pPr>
              <w:rPr>
                <w:rFonts w:hint="eastAsia" w:ascii="仿宋" w:hAnsi="仿宋" w:eastAsia="仿宋" w:cs="仿宋"/>
                <w:color w:val="auto"/>
                <w:sz w:val="21"/>
                <w:highlight w:val="none"/>
              </w:rPr>
            </w:pPr>
          </w:p>
        </w:tc>
        <w:tc>
          <w:tcPr>
            <w:tcW w:w="1327" w:type="dxa"/>
            <w:vAlign w:val="top"/>
          </w:tcPr>
          <w:p w14:paraId="6359A41E">
            <w:pPr>
              <w:rPr>
                <w:rFonts w:hint="eastAsia" w:ascii="仿宋" w:hAnsi="仿宋" w:eastAsia="仿宋" w:cs="仿宋"/>
                <w:color w:val="auto"/>
                <w:sz w:val="21"/>
                <w:highlight w:val="none"/>
              </w:rPr>
            </w:pPr>
          </w:p>
        </w:tc>
        <w:tc>
          <w:tcPr>
            <w:tcW w:w="879" w:type="dxa"/>
            <w:vAlign w:val="top"/>
          </w:tcPr>
          <w:p w14:paraId="2CBAECCC">
            <w:pPr>
              <w:rPr>
                <w:rFonts w:hint="eastAsia" w:ascii="仿宋" w:hAnsi="仿宋" w:eastAsia="仿宋" w:cs="仿宋"/>
                <w:color w:val="auto"/>
                <w:sz w:val="21"/>
                <w:highlight w:val="none"/>
              </w:rPr>
            </w:pPr>
          </w:p>
        </w:tc>
        <w:tc>
          <w:tcPr>
            <w:tcW w:w="796" w:type="dxa"/>
            <w:vAlign w:val="top"/>
          </w:tcPr>
          <w:p w14:paraId="60D5235B">
            <w:pPr>
              <w:rPr>
                <w:rFonts w:hint="eastAsia" w:ascii="仿宋" w:hAnsi="仿宋" w:eastAsia="仿宋" w:cs="仿宋"/>
                <w:color w:val="auto"/>
                <w:sz w:val="21"/>
                <w:highlight w:val="none"/>
              </w:rPr>
            </w:pPr>
          </w:p>
        </w:tc>
        <w:tc>
          <w:tcPr>
            <w:tcW w:w="976" w:type="dxa"/>
            <w:vAlign w:val="top"/>
          </w:tcPr>
          <w:p w14:paraId="7C36BF2E">
            <w:pPr>
              <w:rPr>
                <w:rFonts w:hint="eastAsia" w:ascii="仿宋" w:hAnsi="仿宋" w:eastAsia="仿宋" w:cs="仿宋"/>
                <w:color w:val="auto"/>
                <w:sz w:val="21"/>
                <w:highlight w:val="none"/>
              </w:rPr>
            </w:pPr>
          </w:p>
        </w:tc>
        <w:tc>
          <w:tcPr>
            <w:tcW w:w="928" w:type="dxa"/>
            <w:vAlign w:val="top"/>
          </w:tcPr>
          <w:p w14:paraId="6AD032AC">
            <w:pPr>
              <w:rPr>
                <w:rFonts w:hint="eastAsia" w:ascii="仿宋" w:hAnsi="仿宋" w:eastAsia="仿宋" w:cs="仿宋"/>
                <w:color w:val="auto"/>
                <w:sz w:val="21"/>
                <w:highlight w:val="none"/>
              </w:rPr>
            </w:pPr>
          </w:p>
        </w:tc>
        <w:tc>
          <w:tcPr>
            <w:tcW w:w="796" w:type="dxa"/>
            <w:vAlign w:val="top"/>
          </w:tcPr>
          <w:p w14:paraId="7BE72DA2">
            <w:pPr>
              <w:rPr>
                <w:rFonts w:hint="eastAsia" w:ascii="仿宋" w:hAnsi="仿宋" w:eastAsia="仿宋" w:cs="仿宋"/>
                <w:color w:val="auto"/>
                <w:sz w:val="21"/>
                <w:highlight w:val="none"/>
              </w:rPr>
            </w:pPr>
          </w:p>
        </w:tc>
        <w:tc>
          <w:tcPr>
            <w:tcW w:w="1390" w:type="dxa"/>
            <w:vAlign w:val="top"/>
          </w:tcPr>
          <w:p w14:paraId="00DA3D30">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09976025">
            <w:pPr>
              <w:rPr>
                <w:rFonts w:hint="eastAsia" w:ascii="仿宋" w:hAnsi="仿宋" w:eastAsia="仿宋" w:cs="仿宋"/>
                <w:color w:val="auto"/>
                <w:sz w:val="21"/>
                <w:highlight w:val="none"/>
              </w:rPr>
            </w:pPr>
          </w:p>
        </w:tc>
      </w:tr>
      <w:tr w14:paraId="30416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0369735A">
            <w:pPr>
              <w:rPr>
                <w:rFonts w:hint="eastAsia" w:ascii="仿宋" w:hAnsi="仿宋" w:eastAsia="仿宋" w:cs="仿宋"/>
                <w:color w:val="auto"/>
                <w:sz w:val="21"/>
                <w:highlight w:val="none"/>
              </w:rPr>
            </w:pPr>
          </w:p>
        </w:tc>
        <w:tc>
          <w:tcPr>
            <w:tcW w:w="1193" w:type="dxa"/>
            <w:vAlign w:val="top"/>
          </w:tcPr>
          <w:p w14:paraId="45F12DF3">
            <w:pPr>
              <w:rPr>
                <w:rFonts w:hint="eastAsia" w:ascii="仿宋" w:hAnsi="仿宋" w:eastAsia="仿宋" w:cs="仿宋"/>
                <w:color w:val="auto"/>
                <w:sz w:val="21"/>
                <w:highlight w:val="none"/>
              </w:rPr>
            </w:pPr>
          </w:p>
        </w:tc>
        <w:tc>
          <w:tcPr>
            <w:tcW w:w="1327" w:type="dxa"/>
            <w:vAlign w:val="top"/>
          </w:tcPr>
          <w:p w14:paraId="2B230895">
            <w:pPr>
              <w:rPr>
                <w:rFonts w:hint="eastAsia" w:ascii="仿宋" w:hAnsi="仿宋" w:eastAsia="仿宋" w:cs="仿宋"/>
                <w:color w:val="auto"/>
                <w:sz w:val="21"/>
                <w:highlight w:val="none"/>
              </w:rPr>
            </w:pPr>
          </w:p>
        </w:tc>
        <w:tc>
          <w:tcPr>
            <w:tcW w:w="879" w:type="dxa"/>
            <w:vAlign w:val="top"/>
          </w:tcPr>
          <w:p w14:paraId="56A9E41E">
            <w:pPr>
              <w:rPr>
                <w:rFonts w:hint="eastAsia" w:ascii="仿宋" w:hAnsi="仿宋" w:eastAsia="仿宋" w:cs="仿宋"/>
                <w:color w:val="auto"/>
                <w:sz w:val="21"/>
                <w:highlight w:val="none"/>
              </w:rPr>
            </w:pPr>
          </w:p>
        </w:tc>
        <w:tc>
          <w:tcPr>
            <w:tcW w:w="796" w:type="dxa"/>
            <w:vAlign w:val="top"/>
          </w:tcPr>
          <w:p w14:paraId="7B74F39E">
            <w:pPr>
              <w:rPr>
                <w:rFonts w:hint="eastAsia" w:ascii="仿宋" w:hAnsi="仿宋" w:eastAsia="仿宋" w:cs="仿宋"/>
                <w:color w:val="auto"/>
                <w:sz w:val="21"/>
                <w:highlight w:val="none"/>
              </w:rPr>
            </w:pPr>
          </w:p>
        </w:tc>
        <w:tc>
          <w:tcPr>
            <w:tcW w:w="976" w:type="dxa"/>
            <w:vAlign w:val="top"/>
          </w:tcPr>
          <w:p w14:paraId="340C4D0D">
            <w:pPr>
              <w:rPr>
                <w:rFonts w:hint="eastAsia" w:ascii="仿宋" w:hAnsi="仿宋" w:eastAsia="仿宋" w:cs="仿宋"/>
                <w:color w:val="auto"/>
                <w:sz w:val="21"/>
                <w:highlight w:val="none"/>
              </w:rPr>
            </w:pPr>
          </w:p>
        </w:tc>
        <w:tc>
          <w:tcPr>
            <w:tcW w:w="928" w:type="dxa"/>
            <w:vAlign w:val="top"/>
          </w:tcPr>
          <w:p w14:paraId="043FD196">
            <w:pPr>
              <w:rPr>
                <w:rFonts w:hint="eastAsia" w:ascii="仿宋" w:hAnsi="仿宋" w:eastAsia="仿宋" w:cs="仿宋"/>
                <w:color w:val="auto"/>
                <w:sz w:val="21"/>
                <w:highlight w:val="none"/>
              </w:rPr>
            </w:pPr>
          </w:p>
        </w:tc>
        <w:tc>
          <w:tcPr>
            <w:tcW w:w="796" w:type="dxa"/>
            <w:vAlign w:val="top"/>
          </w:tcPr>
          <w:p w14:paraId="6F47AB05">
            <w:pPr>
              <w:rPr>
                <w:rFonts w:hint="eastAsia" w:ascii="仿宋" w:hAnsi="仿宋" w:eastAsia="仿宋" w:cs="仿宋"/>
                <w:color w:val="auto"/>
                <w:sz w:val="21"/>
                <w:highlight w:val="none"/>
              </w:rPr>
            </w:pPr>
          </w:p>
        </w:tc>
        <w:tc>
          <w:tcPr>
            <w:tcW w:w="1390" w:type="dxa"/>
            <w:vAlign w:val="top"/>
          </w:tcPr>
          <w:p w14:paraId="4061A838">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54C6BDF1">
            <w:pPr>
              <w:rPr>
                <w:rFonts w:hint="eastAsia" w:ascii="仿宋" w:hAnsi="仿宋" w:eastAsia="仿宋" w:cs="仿宋"/>
                <w:color w:val="auto"/>
                <w:sz w:val="21"/>
                <w:highlight w:val="none"/>
              </w:rPr>
            </w:pPr>
          </w:p>
        </w:tc>
      </w:tr>
      <w:tr w14:paraId="0CB9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9" w:type="dxa"/>
            <w:tcBorders>
              <w:left w:val="single" w:color="000000" w:sz="10" w:space="0"/>
            </w:tcBorders>
            <w:vAlign w:val="top"/>
          </w:tcPr>
          <w:p w14:paraId="3591C024">
            <w:pPr>
              <w:rPr>
                <w:rFonts w:hint="eastAsia" w:ascii="仿宋" w:hAnsi="仿宋" w:eastAsia="仿宋" w:cs="仿宋"/>
                <w:color w:val="auto"/>
                <w:sz w:val="21"/>
                <w:highlight w:val="none"/>
              </w:rPr>
            </w:pPr>
          </w:p>
        </w:tc>
        <w:tc>
          <w:tcPr>
            <w:tcW w:w="1193" w:type="dxa"/>
            <w:vAlign w:val="top"/>
          </w:tcPr>
          <w:p w14:paraId="2D936965">
            <w:pPr>
              <w:rPr>
                <w:rFonts w:hint="eastAsia" w:ascii="仿宋" w:hAnsi="仿宋" w:eastAsia="仿宋" w:cs="仿宋"/>
                <w:color w:val="auto"/>
                <w:sz w:val="21"/>
                <w:highlight w:val="none"/>
              </w:rPr>
            </w:pPr>
          </w:p>
        </w:tc>
        <w:tc>
          <w:tcPr>
            <w:tcW w:w="1327" w:type="dxa"/>
            <w:vAlign w:val="top"/>
          </w:tcPr>
          <w:p w14:paraId="40FCFCF9">
            <w:pPr>
              <w:rPr>
                <w:rFonts w:hint="eastAsia" w:ascii="仿宋" w:hAnsi="仿宋" w:eastAsia="仿宋" w:cs="仿宋"/>
                <w:color w:val="auto"/>
                <w:sz w:val="21"/>
                <w:highlight w:val="none"/>
              </w:rPr>
            </w:pPr>
          </w:p>
        </w:tc>
        <w:tc>
          <w:tcPr>
            <w:tcW w:w="879" w:type="dxa"/>
            <w:vAlign w:val="top"/>
          </w:tcPr>
          <w:p w14:paraId="4707F405">
            <w:pPr>
              <w:rPr>
                <w:rFonts w:hint="eastAsia" w:ascii="仿宋" w:hAnsi="仿宋" w:eastAsia="仿宋" w:cs="仿宋"/>
                <w:color w:val="auto"/>
                <w:sz w:val="21"/>
                <w:highlight w:val="none"/>
              </w:rPr>
            </w:pPr>
          </w:p>
        </w:tc>
        <w:tc>
          <w:tcPr>
            <w:tcW w:w="796" w:type="dxa"/>
            <w:vAlign w:val="top"/>
          </w:tcPr>
          <w:p w14:paraId="40F4BF17">
            <w:pPr>
              <w:rPr>
                <w:rFonts w:hint="eastAsia" w:ascii="仿宋" w:hAnsi="仿宋" w:eastAsia="仿宋" w:cs="仿宋"/>
                <w:color w:val="auto"/>
                <w:sz w:val="21"/>
                <w:highlight w:val="none"/>
              </w:rPr>
            </w:pPr>
          </w:p>
        </w:tc>
        <w:tc>
          <w:tcPr>
            <w:tcW w:w="976" w:type="dxa"/>
            <w:vAlign w:val="top"/>
          </w:tcPr>
          <w:p w14:paraId="34CE230A">
            <w:pPr>
              <w:rPr>
                <w:rFonts w:hint="eastAsia" w:ascii="仿宋" w:hAnsi="仿宋" w:eastAsia="仿宋" w:cs="仿宋"/>
                <w:color w:val="auto"/>
                <w:sz w:val="21"/>
                <w:highlight w:val="none"/>
              </w:rPr>
            </w:pPr>
          </w:p>
        </w:tc>
        <w:tc>
          <w:tcPr>
            <w:tcW w:w="928" w:type="dxa"/>
            <w:vAlign w:val="top"/>
          </w:tcPr>
          <w:p w14:paraId="67D1FB97">
            <w:pPr>
              <w:rPr>
                <w:rFonts w:hint="eastAsia" w:ascii="仿宋" w:hAnsi="仿宋" w:eastAsia="仿宋" w:cs="仿宋"/>
                <w:color w:val="auto"/>
                <w:sz w:val="21"/>
                <w:highlight w:val="none"/>
              </w:rPr>
            </w:pPr>
          </w:p>
        </w:tc>
        <w:tc>
          <w:tcPr>
            <w:tcW w:w="796" w:type="dxa"/>
            <w:vAlign w:val="top"/>
          </w:tcPr>
          <w:p w14:paraId="24AEA2DA">
            <w:pPr>
              <w:rPr>
                <w:rFonts w:hint="eastAsia" w:ascii="仿宋" w:hAnsi="仿宋" w:eastAsia="仿宋" w:cs="仿宋"/>
                <w:color w:val="auto"/>
                <w:sz w:val="21"/>
                <w:highlight w:val="none"/>
              </w:rPr>
            </w:pPr>
          </w:p>
        </w:tc>
        <w:tc>
          <w:tcPr>
            <w:tcW w:w="1390" w:type="dxa"/>
            <w:vAlign w:val="top"/>
          </w:tcPr>
          <w:p w14:paraId="29FB8583">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280868DB">
            <w:pPr>
              <w:rPr>
                <w:rFonts w:hint="eastAsia" w:ascii="仿宋" w:hAnsi="仿宋" w:eastAsia="仿宋" w:cs="仿宋"/>
                <w:color w:val="auto"/>
                <w:sz w:val="21"/>
                <w:highlight w:val="none"/>
              </w:rPr>
            </w:pPr>
          </w:p>
        </w:tc>
      </w:tr>
      <w:tr w14:paraId="4679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1955BDCF">
            <w:pPr>
              <w:rPr>
                <w:rFonts w:hint="eastAsia" w:ascii="仿宋" w:hAnsi="仿宋" w:eastAsia="仿宋" w:cs="仿宋"/>
                <w:color w:val="auto"/>
                <w:sz w:val="21"/>
                <w:highlight w:val="none"/>
              </w:rPr>
            </w:pPr>
          </w:p>
        </w:tc>
        <w:tc>
          <w:tcPr>
            <w:tcW w:w="1193" w:type="dxa"/>
            <w:vAlign w:val="top"/>
          </w:tcPr>
          <w:p w14:paraId="257EFEEC">
            <w:pPr>
              <w:rPr>
                <w:rFonts w:hint="eastAsia" w:ascii="仿宋" w:hAnsi="仿宋" w:eastAsia="仿宋" w:cs="仿宋"/>
                <w:color w:val="auto"/>
                <w:sz w:val="21"/>
                <w:highlight w:val="none"/>
              </w:rPr>
            </w:pPr>
          </w:p>
        </w:tc>
        <w:tc>
          <w:tcPr>
            <w:tcW w:w="1327" w:type="dxa"/>
            <w:vAlign w:val="top"/>
          </w:tcPr>
          <w:p w14:paraId="1499B7E5">
            <w:pPr>
              <w:rPr>
                <w:rFonts w:hint="eastAsia" w:ascii="仿宋" w:hAnsi="仿宋" w:eastAsia="仿宋" w:cs="仿宋"/>
                <w:color w:val="auto"/>
                <w:sz w:val="21"/>
                <w:highlight w:val="none"/>
              </w:rPr>
            </w:pPr>
          </w:p>
        </w:tc>
        <w:tc>
          <w:tcPr>
            <w:tcW w:w="879" w:type="dxa"/>
            <w:vAlign w:val="top"/>
          </w:tcPr>
          <w:p w14:paraId="71132824">
            <w:pPr>
              <w:rPr>
                <w:rFonts w:hint="eastAsia" w:ascii="仿宋" w:hAnsi="仿宋" w:eastAsia="仿宋" w:cs="仿宋"/>
                <w:color w:val="auto"/>
                <w:sz w:val="21"/>
                <w:highlight w:val="none"/>
              </w:rPr>
            </w:pPr>
          </w:p>
        </w:tc>
        <w:tc>
          <w:tcPr>
            <w:tcW w:w="796" w:type="dxa"/>
            <w:vAlign w:val="top"/>
          </w:tcPr>
          <w:p w14:paraId="5E7CD9EA">
            <w:pPr>
              <w:rPr>
                <w:rFonts w:hint="eastAsia" w:ascii="仿宋" w:hAnsi="仿宋" w:eastAsia="仿宋" w:cs="仿宋"/>
                <w:color w:val="auto"/>
                <w:sz w:val="21"/>
                <w:highlight w:val="none"/>
              </w:rPr>
            </w:pPr>
          </w:p>
        </w:tc>
        <w:tc>
          <w:tcPr>
            <w:tcW w:w="976" w:type="dxa"/>
            <w:vAlign w:val="top"/>
          </w:tcPr>
          <w:p w14:paraId="58C1F3F9">
            <w:pPr>
              <w:rPr>
                <w:rFonts w:hint="eastAsia" w:ascii="仿宋" w:hAnsi="仿宋" w:eastAsia="仿宋" w:cs="仿宋"/>
                <w:color w:val="auto"/>
                <w:sz w:val="21"/>
                <w:highlight w:val="none"/>
              </w:rPr>
            </w:pPr>
          </w:p>
        </w:tc>
        <w:tc>
          <w:tcPr>
            <w:tcW w:w="928" w:type="dxa"/>
            <w:vAlign w:val="top"/>
          </w:tcPr>
          <w:p w14:paraId="1678E030">
            <w:pPr>
              <w:rPr>
                <w:rFonts w:hint="eastAsia" w:ascii="仿宋" w:hAnsi="仿宋" w:eastAsia="仿宋" w:cs="仿宋"/>
                <w:color w:val="auto"/>
                <w:sz w:val="21"/>
                <w:highlight w:val="none"/>
              </w:rPr>
            </w:pPr>
          </w:p>
        </w:tc>
        <w:tc>
          <w:tcPr>
            <w:tcW w:w="796" w:type="dxa"/>
            <w:vAlign w:val="top"/>
          </w:tcPr>
          <w:p w14:paraId="1DEF43E7">
            <w:pPr>
              <w:rPr>
                <w:rFonts w:hint="eastAsia" w:ascii="仿宋" w:hAnsi="仿宋" w:eastAsia="仿宋" w:cs="仿宋"/>
                <w:color w:val="auto"/>
                <w:sz w:val="21"/>
                <w:highlight w:val="none"/>
              </w:rPr>
            </w:pPr>
          </w:p>
        </w:tc>
        <w:tc>
          <w:tcPr>
            <w:tcW w:w="1390" w:type="dxa"/>
            <w:vAlign w:val="top"/>
          </w:tcPr>
          <w:p w14:paraId="217178D4">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5BC77C3E">
            <w:pPr>
              <w:rPr>
                <w:rFonts w:hint="eastAsia" w:ascii="仿宋" w:hAnsi="仿宋" w:eastAsia="仿宋" w:cs="仿宋"/>
                <w:color w:val="auto"/>
                <w:sz w:val="21"/>
                <w:highlight w:val="none"/>
              </w:rPr>
            </w:pPr>
          </w:p>
        </w:tc>
      </w:tr>
      <w:tr w14:paraId="2978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9" w:type="dxa"/>
            <w:tcBorders>
              <w:left w:val="single" w:color="000000" w:sz="10" w:space="0"/>
            </w:tcBorders>
            <w:vAlign w:val="top"/>
          </w:tcPr>
          <w:p w14:paraId="5BC125BC">
            <w:pPr>
              <w:rPr>
                <w:rFonts w:hint="eastAsia" w:ascii="仿宋" w:hAnsi="仿宋" w:eastAsia="仿宋" w:cs="仿宋"/>
                <w:color w:val="auto"/>
                <w:sz w:val="21"/>
                <w:highlight w:val="none"/>
              </w:rPr>
            </w:pPr>
          </w:p>
        </w:tc>
        <w:tc>
          <w:tcPr>
            <w:tcW w:w="1193" w:type="dxa"/>
            <w:vAlign w:val="top"/>
          </w:tcPr>
          <w:p w14:paraId="4CD01E06">
            <w:pPr>
              <w:rPr>
                <w:rFonts w:hint="eastAsia" w:ascii="仿宋" w:hAnsi="仿宋" w:eastAsia="仿宋" w:cs="仿宋"/>
                <w:color w:val="auto"/>
                <w:sz w:val="21"/>
                <w:highlight w:val="none"/>
              </w:rPr>
            </w:pPr>
          </w:p>
        </w:tc>
        <w:tc>
          <w:tcPr>
            <w:tcW w:w="1327" w:type="dxa"/>
            <w:vAlign w:val="top"/>
          </w:tcPr>
          <w:p w14:paraId="053F93B8">
            <w:pPr>
              <w:rPr>
                <w:rFonts w:hint="eastAsia" w:ascii="仿宋" w:hAnsi="仿宋" w:eastAsia="仿宋" w:cs="仿宋"/>
                <w:color w:val="auto"/>
                <w:sz w:val="21"/>
                <w:highlight w:val="none"/>
              </w:rPr>
            </w:pPr>
          </w:p>
        </w:tc>
        <w:tc>
          <w:tcPr>
            <w:tcW w:w="879" w:type="dxa"/>
            <w:vAlign w:val="top"/>
          </w:tcPr>
          <w:p w14:paraId="5B555619">
            <w:pPr>
              <w:rPr>
                <w:rFonts w:hint="eastAsia" w:ascii="仿宋" w:hAnsi="仿宋" w:eastAsia="仿宋" w:cs="仿宋"/>
                <w:color w:val="auto"/>
                <w:sz w:val="21"/>
                <w:highlight w:val="none"/>
              </w:rPr>
            </w:pPr>
          </w:p>
        </w:tc>
        <w:tc>
          <w:tcPr>
            <w:tcW w:w="796" w:type="dxa"/>
            <w:vAlign w:val="top"/>
          </w:tcPr>
          <w:p w14:paraId="7C6CE19D">
            <w:pPr>
              <w:rPr>
                <w:rFonts w:hint="eastAsia" w:ascii="仿宋" w:hAnsi="仿宋" w:eastAsia="仿宋" w:cs="仿宋"/>
                <w:color w:val="auto"/>
                <w:sz w:val="21"/>
                <w:highlight w:val="none"/>
              </w:rPr>
            </w:pPr>
          </w:p>
        </w:tc>
        <w:tc>
          <w:tcPr>
            <w:tcW w:w="976" w:type="dxa"/>
            <w:vAlign w:val="top"/>
          </w:tcPr>
          <w:p w14:paraId="7C375E2D">
            <w:pPr>
              <w:rPr>
                <w:rFonts w:hint="eastAsia" w:ascii="仿宋" w:hAnsi="仿宋" w:eastAsia="仿宋" w:cs="仿宋"/>
                <w:color w:val="auto"/>
                <w:sz w:val="21"/>
                <w:highlight w:val="none"/>
              </w:rPr>
            </w:pPr>
          </w:p>
        </w:tc>
        <w:tc>
          <w:tcPr>
            <w:tcW w:w="928" w:type="dxa"/>
            <w:vAlign w:val="top"/>
          </w:tcPr>
          <w:p w14:paraId="57D53343">
            <w:pPr>
              <w:rPr>
                <w:rFonts w:hint="eastAsia" w:ascii="仿宋" w:hAnsi="仿宋" w:eastAsia="仿宋" w:cs="仿宋"/>
                <w:color w:val="auto"/>
                <w:sz w:val="21"/>
                <w:highlight w:val="none"/>
              </w:rPr>
            </w:pPr>
          </w:p>
        </w:tc>
        <w:tc>
          <w:tcPr>
            <w:tcW w:w="796" w:type="dxa"/>
            <w:vAlign w:val="top"/>
          </w:tcPr>
          <w:p w14:paraId="4ABCF67C">
            <w:pPr>
              <w:rPr>
                <w:rFonts w:hint="eastAsia" w:ascii="仿宋" w:hAnsi="仿宋" w:eastAsia="仿宋" w:cs="仿宋"/>
                <w:color w:val="auto"/>
                <w:sz w:val="21"/>
                <w:highlight w:val="none"/>
              </w:rPr>
            </w:pPr>
          </w:p>
        </w:tc>
        <w:tc>
          <w:tcPr>
            <w:tcW w:w="1390" w:type="dxa"/>
            <w:vAlign w:val="top"/>
          </w:tcPr>
          <w:p w14:paraId="449D82DE">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0589537B">
            <w:pPr>
              <w:rPr>
                <w:rFonts w:hint="eastAsia" w:ascii="仿宋" w:hAnsi="仿宋" w:eastAsia="仿宋" w:cs="仿宋"/>
                <w:color w:val="auto"/>
                <w:sz w:val="21"/>
                <w:highlight w:val="none"/>
              </w:rPr>
            </w:pPr>
          </w:p>
        </w:tc>
      </w:tr>
      <w:tr w14:paraId="23F0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4B741757">
            <w:pPr>
              <w:rPr>
                <w:rFonts w:hint="eastAsia" w:ascii="仿宋" w:hAnsi="仿宋" w:eastAsia="仿宋" w:cs="仿宋"/>
                <w:color w:val="auto"/>
                <w:sz w:val="21"/>
                <w:highlight w:val="none"/>
              </w:rPr>
            </w:pPr>
          </w:p>
        </w:tc>
        <w:tc>
          <w:tcPr>
            <w:tcW w:w="1193" w:type="dxa"/>
            <w:vAlign w:val="top"/>
          </w:tcPr>
          <w:p w14:paraId="217D36D0">
            <w:pPr>
              <w:rPr>
                <w:rFonts w:hint="eastAsia" w:ascii="仿宋" w:hAnsi="仿宋" w:eastAsia="仿宋" w:cs="仿宋"/>
                <w:color w:val="auto"/>
                <w:sz w:val="21"/>
                <w:highlight w:val="none"/>
              </w:rPr>
            </w:pPr>
          </w:p>
        </w:tc>
        <w:tc>
          <w:tcPr>
            <w:tcW w:w="1327" w:type="dxa"/>
            <w:vAlign w:val="top"/>
          </w:tcPr>
          <w:p w14:paraId="5E373B84">
            <w:pPr>
              <w:rPr>
                <w:rFonts w:hint="eastAsia" w:ascii="仿宋" w:hAnsi="仿宋" w:eastAsia="仿宋" w:cs="仿宋"/>
                <w:color w:val="auto"/>
                <w:sz w:val="21"/>
                <w:highlight w:val="none"/>
              </w:rPr>
            </w:pPr>
          </w:p>
        </w:tc>
        <w:tc>
          <w:tcPr>
            <w:tcW w:w="879" w:type="dxa"/>
            <w:vAlign w:val="top"/>
          </w:tcPr>
          <w:p w14:paraId="147B314D">
            <w:pPr>
              <w:rPr>
                <w:rFonts w:hint="eastAsia" w:ascii="仿宋" w:hAnsi="仿宋" w:eastAsia="仿宋" w:cs="仿宋"/>
                <w:color w:val="auto"/>
                <w:sz w:val="21"/>
                <w:highlight w:val="none"/>
              </w:rPr>
            </w:pPr>
          </w:p>
        </w:tc>
        <w:tc>
          <w:tcPr>
            <w:tcW w:w="796" w:type="dxa"/>
            <w:vAlign w:val="top"/>
          </w:tcPr>
          <w:p w14:paraId="76854DB8">
            <w:pPr>
              <w:rPr>
                <w:rFonts w:hint="eastAsia" w:ascii="仿宋" w:hAnsi="仿宋" w:eastAsia="仿宋" w:cs="仿宋"/>
                <w:color w:val="auto"/>
                <w:sz w:val="21"/>
                <w:highlight w:val="none"/>
              </w:rPr>
            </w:pPr>
          </w:p>
        </w:tc>
        <w:tc>
          <w:tcPr>
            <w:tcW w:w="976" w:type="dxa"/>
            <w:vAlign w:val="top"/>
          </w:tcPr>
          <w:p w14:paraId="1D407E7C">
            <w:pPr>
              <w:rPr>
                <w:rFonts w:hint="eastAsia" w:ascii="仿宋" w:hAnsi="仿宋" w:eastAsia="仿宋" w:cs="仿宋"/>
                <w:color w:val="auto"/>
                <w:sz w:val="21"/>
                <w:highlight w:val="none"/>
              </w:rPr>
            </w:pPr>
          </w:p>
        </w:tc>
        <w:tc>
          <w:tcPr>
            <w:tcW w:w="928" w:type="dxa"/>
            <w:vAlign w:val="top"/>
          </w:tcPr>
          <w:p w14:paraId="21329522">
            <w:pPr>
              <w:rPr>
                <w:rFonts w:hint="eastAsia" w:ascii="仿宋" w:hAnsi="仿宋" w:eastAsia="仿宋" w:cs="仿宋"/>
                <w:color w:val="auto"/>
                <w:sz w:val="21"/>
                <w:highlight w:val="none"/>
              </w:rPr>
            </w:pPr>
          </w:p>
        </w:tc>
        <w:tc>
          <w:tcPr>
            <w:tcW w:w="796" w:type="dxa"/>
            <w:vAlign w:val="top"/>
          </w:tcPr>
          <w:p w14:paraId="7F131DC3">
            <w:pPr>
              <w:rPr>
                <w:rFonts w:hint="eastAsia" w:ascii="仿宋" w:hAnsi="仿宋" w:eastAsia="仿宋" w:cs="仿宋"/>
                <w:color w:val="auto"/>
                <w:sz w:val="21"/>
                <w:highlight w:val="none"/>
              </w:rPr>
            </w:pPr>
          </w:p>
        </w:tc>
        <w:tc>
          <w:tcPr>
            <w:tcW w:w="1390" w:type="dxa"/>
            <w:vAlign w:val="top"/>
          </w:tcPr>
          <w:p w14:paraId="45D144E1">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688F741B">
            <w:pPr>
              <w:rPr>
                <w:rFonts w:hint="eastAsia" w:ascii="仿宋" w:hAnsi="仿宋" w:eastAsia="仿宋" w:cs="仿宋"/>
                <w:color w:val="auto"/>
                <w:sz w:val="21"/>
                <w:highlight w:val="none"/>
              </w:rPr>
            </w:pPr>
          </w:p>
        </w:tc>
      </w:tr>
      <w:tr w14:paraId="06E8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68EF0182">
            <w:pPr>
              <w:rPr>
                <w:rFonts w:hint="eastAsia" w:ascii="仿宋" w:hAnsi="仿宋" w:eastAsia="仿宋" w:cs="仿宋"/>
                <w:color w:val="auto"/>
                <w:sz w:val="21"/>
                <w:highlight w:val="none"/>
              </w:rPr>
            </w:pPr>
          </w:p>
        </w:tc>
        <w:tc>
          <w:tcPr>
            <w:tcW w:w="1193" w:type="dxa"/>
            <w:vAlign w:val="top"/>
          </w:tcPr>
          <w:p w14:paraId="7C4160C4">
            <w:pPr>
              <w:rPr>
                <w:rFonts w:hint="eastAsia" w:ascii="仿宋" w:hAnsi="仿宋" w:eastAsia="仿宋" w:cs="仿宋"/>
                <w:color w:val="auto"/>
                <w:sz w:val="21"/>
                <w:highlight w:val="none"/>
              </w:rPr>
            </w:pPr>
          </w:p>
        </w:tc>
        <w:tc>
          <w:tcPr>
            <w:tcW w:w="1327" w:type="dxa"/>
            <w:vAlign w:val="top"/>
          </w:tcPr>
          <w:p w14:paraId="04F10DA9">
            <w:pPr>
              <w:rPr>
                <w:rFonts w:hint="eastAsia" w:ascii="仿宋" w:hAnsi="仿宋" w:eastAsia="仿宋" w:cs="仿宋"/>
                <w:color w:val="auto"/>
                <w:sz w:val="21"/>
                <w:highlight w:val="none"/>
              </w:rPr>
            </w:pPr>
          </w:p>
        </w:tc>
        <w:tc>
          <w:tcPr>
            <w:tcW w:w="879" w:type="dxa"/>
            <w:vAlign w:val="top"/>
          </w:tcPr>
          <w:p w14:paraId="7C3A3E17">
            <w:pPr>
              <w:rPr>
                <w:rFonts w:hint="eastAsia" w:ascii="仿宋" w:hAnsi="仿宋" w:eastAsia="仿宋" w:cs="仿宋"/>
                <w:color w:val="auto"/>
                <w:sz w:val="21"/>
                <w:highlight w:val="none"/>
              </w:rPr>
            </w:pPr>
          </w:p>
        </w:tc>
        <w:tc>
          <w:tcPr>
            <w:tcW w:w="796" w:type="dxa"/>
            <w:vAlign w:val="top"/>
          </w:tcPr>
          <w:p w14:paraId="569460F4">
            <w:pPr>
              <w:rPr>
                <w:rFonts w:hint="eastAsia" w:ascii="仿宋" w:hAnsi="仿宋" w:eastAsia="仿宋" w:cs="仿宋"/>
                <w:color w:val="auto"/>
                <w:sz w:val="21"/>
                <w:highlight w:val="none"/>
              </w:rPr>
            </w:pPr>
          </w:p>
        </w:tc>
        <w:tc>
          <w:tcPr>
            <w:tcW w:w="976" w:type="dxa"/>
            <w:vAlign w:val="top"/>
          </w:tcPr>
          <w:p w14:paraId="630DEEC7">
            <w:pPr>
              <w:rPr>
                <w:rFonts w:hint="eastAsia" w:ascii="仿宋" w:hAnsi="仿宋" w:eastAsia="仿宋" w:cs="仿宋"/>
                <w:color w:val="auto"/>
                <w:sz w:val="21"/>
                <w:highlight w:val="none"/>
              </w:rPr>
            </w:pPr>
          </w:p>
        </w:tc>
        <w:tc>
          <w:tcPr>
            <w:tcW w:w="928" w:type="dxa"/>
            <w:vAlign w:val="top"/>
          </w:tcPr>
          <w:p w14:paraId="779B9E31">
            <w:pPr>
              <w:rPr>
                <w:rFonts w:hint="eastAsia" w:ascii="仿宋" w:hAnsi="仿宋" w:eastAsia="仿宋" w:cs="仿宋"/>
                <w:color w:val="auto"/>
                <w:sz w:val="21"/>
                <w:highlight w:val="none"/>
              </w:rPr>
            </w:pPr>
          </w:p>
        </w:tc>
        <w:tc>
          <w:tcPr>
            <w:tcW w:w="796" w:type="dxa"/>
            <w:vAlign w:val="top"/>
          </w:tcPr>
          <w:p w14:paraId="0C119100">
            <w:pPr>
              <w:rPr>
                <w:rFonts w:hint="eastAsia" w:ascii="仿宋" w:hAnsi="仿宋" w:eastAsia="仿宋" w:cs="仿宋"/>
                <w:color w:val="auto"/>
                <w:sz w:val="21"/>
                <w:highlight w:val="none"/>
              </w:rPr>
            </w:pPr>
          </w:p>
        </w:tc>
        <w:tc>
          <w:tcPr>
            <w:tcW w:w="1390" w:type="dxa"/>
            <w:vAlign w:val="top"/>
          </w:tcPr>
          <w:p w14:paraId="6C172CBA">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3AA22FCA">
            <w:pPr>
              <w:rPr>
                <w:rFonts w:hint="eastAsia" w:ascii="仿宋" w:hAnsi="仿宋" w:eastAsia="仿宋" w:cs="仿宋"/>
                <w:color w:val="auto"/>
                <w:sz w:val="21"/>
                <w:highlight w:val="none"/>
              </w:rPr>
            </w:pPr>
          </w:p>
        </w:tc>
      </w:tr>
      <w:tr w14:paraId="06936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9" w:type="dxa"/>
            <w:tcBorders>
              <w:left w:val="single" w:color="000000" w:sz="10" w:space="0"/>
            </w:tcBorders>
            <w:vAlign w:val="top"/>
          </w:tcPr>
          <w:p w14:paraId="5AAA16B0">
            <w:pPr>
              <w:rPr>
                <w:rFonts w:hint="eastAsia" w:ascii="仿宋" w:hAnsi="仿宋" w:eastAsia="仿宋" w:cs="仿宋"/>
                <w:color w:val="auto"/>
                <w:sz w:val="21"/>
                <w:highlight w:val="none"/>
              </w:rPr>
            </w:pPr>
          </w:p>
        </w:tc>
        <w:tc>
          <w:tcPr>
            <w:tcW w:w="1193" w:type="dxa"/>
            <w:vAlign w:val="top"/>
          </w:tcPr>
          <w:p w14:paraId="2A9B818B">
            <w:pPr>
              <w:rPr>
                <w:rFonts w:hint="eastAsia" w:ascii="仿宋" w:hAnsi="仿宋" w:eastAsia="仿宋" w:cs="仿宋"/>
                <w:color w:val="auto"/>
                <w:sz w:val="21"/>
                <w:highlight w:val="none"/>
              </w:rPr>
            </w:pPr>
          </w:p>
        </w:tc>
        <w:tc>
          <w:tcPr>
            <w:tcW w:w="1327" w:type="dxa"/>
            <w:vAlign w:val="top"/>
          </w:tcPr>
          <w:p w14:paraId="02747C38">
            <w:pPr>
              <w:rPr>
                <w:rFonts w:hint="eastAsia" w:ascii="仿宋" w:hAnsi="仿宋" w:eastAsia="仿宋" w:cs="仿宋"/>
                <w:color w:val="auto"/>
                <w:sz w:val="21"/>
                <w:highlight w:val="none"/>
              </w:rPr>
            </w:pPr>
          </w:p>
        </w:tc>
        <w:tc>
          <w:tcPr>
            <w:tcW w:w="879" w:type="dxa"/>
            <w:vAlign w:val="top"/>
          </w:tcPr>
          <w:p w14:paraId="7DB3E393">
            <w:pPr>
              <w:rPr>
                <w:rFonts w:hint="eastAsia" w:ascii="仿宋" w:hAnsi="仿宋" w:eastAsia="仿宋" w:cs="仿宋"/>
                <w:color w:val="auto"/>
                <w:sz w:val="21"/>
                <w:highlight w:val="none"/>
              </w:rPr>
            </w:pPr>
          </w:p>
        </w:tc>
        <w:tc>
          <w:tcPr>
            <w:tcW w:w="796" w:type="dxa"/>
            <w:vAlign w:val="top"/>
          </w:tcPr>
          <w:p w14:paraId="2DDECA19">
            <w:pPr>
              <w:rPr>
                <w:rFonts w:hint="eastAsia" w:ascii="仿宋" w:hAnsi="仿宋" w:eastAsia="仿宋" w:cs="仿宋"/>
                <w:color w:val="auto"/>
                <w:sz w:val="21"/>
                <w:highlight w:val="none"/>
              </w:rPr>
            </w:pPr>
          </w:p>
        </w:tc>
        <w:tc>
          <w:tcPr>
            <w:tcW w:w="976" w:type="dxa"/>
            <w:vAlign w:val="top"/>
          </w:tcPr>
          <w:p w14:paraId="2974F71B">
            <w:pPr>
              <w:rPr>
                <w:rFonts w:hint="eastAsia" w:ascii="仿宋" w:hAnsi="仿宋" w:eastAsia="仿宋" w:cs="仿宋"/>
                <w:color w:val="auto"/>
                <w:sz w:val="21"/>
                <w:highlight w:val="none"/>
              </w:rPr>
            </w:pPr>
          </w:p>
        </w:tc>
        <w:tc>
          <w:tcPr>
            <w:tcW w:w="928" w:type="dxa"/>
            <w:vAlign w:val="top"/>
          </w:tcPr>
          <w:p w14:paraId="06E0B0D0">
            <w:pPr>
              <w:rPr>
                <w:rFonts w:hint="eastAsia" w:ascii="仿宋" w:hAnsi="仿宋" w:eastAsia="仿宋" w:cs="仿宋"/>
                <w:color w:val="auto"/>
                <w:sz w:val="21"/>
                <w:highlight w:val="none"/>
              </w:rPr>
            </w:pPr>
          </w:p>
        </w:tc>
        <w:tc>
          <w:tcPr>
            <w:tcW w:w="796" w:type="dxa"/>
            <w:vAlign w:val="top"/>
          </w:tcPr>
          <w:p w14:paraId="615F3B4C">
            <w:pPr>
              <w:rPr>
                <w:rFonts w:hint="eastAsia" w:ascii="仿宋" w:hAnsi="仿宋" w:eastAsia="仿宋" w:cs="仿宋"/>
                <w:color w:val="auto"/>
                <w:sz w:val="21"/>
                <w:highlight w:val="none"/>
              </w:rPr>
            </w:pPr>
          </w:p>
        </w:tc>
        <w:tc>
          <w:tcPr>
            <w:tcW w:w="1390" w:type="dxa"/>
            <w:vAlign w:val="top"/>
          </w:tcPr>
          <w:p w14:paraId="0EF3CF84">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70CB1BD4">
            <w:pPr>
              <w:rPr>
                <w:rFonts w:hint="eastAsia" w:ascii="仿宋" w:hAnsi="仿宋" w:eastAsia="仿宋" w:cs="仿宋"/>
                <w:color w:val="auto"/>
                <w:sz w:val="21"/>
                <w:highlight w:val="none"/>
              </w:rPr>
            </w:pPr>
          </w:p>
        </w:tc>
      </w:tr>
      <w:tr w14:paraId="2B87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57050E6E">
            <w:pPr>
              <w:rPr>
                <w:rFonts w:hint="eastAsia" w:ascii="仿宋" w:hAnsi="仿宋" w:eastAsia="仿宋" w:cs="仿宋"/>
                <w:color w:val="auto"/>
                <w:sz w:val="21"/>
                <w:highlight w:val="none"/>
              </w:rPr>
            </w:pPr>
          </w:p>
        </w:tc>
        <w:tc>
          <w:tcPr>
            <w:tcW w:w="1193" w:type="dxa"/>
            <w:vAlign w:val="top"/>
          </w:tcPr>
          <w:p w14:paraId="260EB046">
            <w:pPr>
              <w:rPr>
                <w:rFonts w:hint="eastAsia" w:ascii="仿宋" w:hAnsi="仿宋" w:eastAsia="仿宋" w:cs="仿宋"/>
                <w:color w:val="auto"/>
                <w:sz w:val="21"/>
                <w:highlight w:val="none"/>
              </w:rPr>
            </w:pPr>
          </w:p>
        </w:tc>
        <w:tc>
          <w:tcPr>
            <w:tcW w:w="1327" w:type="dxa"/>
            <w:vAlign w:val="top"/>
          </w:tcPr>
          <w:p w14:paraId="040C3F96">
            <w:pPr>
              <w:rPr>
                <w:rFonts w:hint="eastAsia" w:ascii="仿宋" w:hAnsi="仿宋" w:eastAsia="仿宋" w:cs="仿宋"/>
                <w:color w:val="auto"/>
                <w:sz w:val="21"/>
                <w:highlight w:val="none"/>
              </w:rPr>
            </w:pPr>
          </w:p>
        </w:tc>
        <w:tc>
          <w:tcPr>
            <w:tcW w:w="879" w:type="dxa"/>
            <w:vAlign w:val="top"/>
          </w:tcPr>
          <w:p w14:paraId="28543E27">
            <w:pPr>
              <w:rPr>
                <w:rFonts w:hint="eastAsia" w:ascii="仿宋" w:hAnsi="仿宋" w:eastAsia="仿宋" w:cs="仿宋"/>
                <w:color w:val="auto"/>
                <w:sz w:val="21"/>
                <w:highlight w:val="none"/>
              </w:rPr>
            </w:pPr>
          </w:p>
        </w:tc>
        <w:tc>
          <w:tcPr>
            <w:tcW w:w="796" w:type="dxa"/>
            <w:vAlign w:val="top"/>
          </w:tcPr>
          <w:p w14:paraId="30524E2E">
            <w:pPr>
              <w:rPr>
                <w:rFonts w:hint="eastAsia" w:ascii="仿宋" w:hAnsi="仿宋" w:eastAsia="仿宋" w:cs="仿宋"/>
                <w:color w:val="auto"/>
                <w:sz w:val="21"/>
                <w:highlight w:val="none"/>
              </w:rPr>
            </w:pPr>
          </w:p>
        </w:tc>
        <w:tc>
          <w:tcPr>
            <w:tcW w:w="976" w:type="dxa"/>
            <w:vAlign w:val="top"/>
          </w:tcPr>
          <w:p w14:paraId="51DBD6BE">
            <w:pPr>
              <w:rPr>
                <w:rFonts w:hint="eastAsia" w:ascii="仿宋" w:hAnsi="仿宋" w:eastAsia="仿宋" w:cs="仿宋"/>
                <w:color w:val="auto"/>
                <w:sz w:val="21"/>
                <w:highlight w:val="none"/>
              </w:rPr>
            </w:pPr>
          </w:p>
        </w:tc>
        <w:tc>
          <w:tcPr>
            <w:tcW w:w="928" w:type="dxa"/>
            <w:vAlign w:val="top"/>
          </w:tcPr>
          <w:p w14:paraId="650001DA">
            <w:pPr>
              <w:rPr>
                <w:rFonts w:hint="eastAsia" w:ascii="仿宋" w:hAnsi="仿宋" w:eastAsia="仿宋" w:cs="仿宋"/>
                <w:color w:val="auto"/>
                <w:sz w:val="21"/>
                <w:highlight w:val="none"/>
              </w:rPr>
            </w:pPr>
          </w:p>
        </w:tc>
        <w:tc>
          <w:tcPr>
            <w:tcW w:w="796" w:type="dxa"/>
            <w:vAlign w:val="top"/>
          </w:tcPr>
          <w:p w14:paraId="4CBF04A8">
            <w:pPr>
              <w:rPr>
                <w:rFonts w:hint="eastAsia" w:ascii="仿宋" w:hAnsi="仿宋" w:eastAsia="仿宋" w:cs="仿宋"/>
                <w:color w:val="auto"/>
                <w:sz w:val="21"/>
                <w:highlight w:val="none"/>
              </w:rPr>
            </w:pPr>
          </w:p>
        </w:tc>
        <w:tc>
          <w:tcPr>
            <w:tcW w:w="1390" w:type="dxa"/>
            <w:vAlign w:val="top"/>
          </w:tcPr>
          <w:p w14:paraId="40082EF7">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6948716A">
            <w:pPr>
              <w:rPr>
                <w:rFonts w:hint="eastAsia" w:ascii="仿宋" w:hAnsi="仿宋" w:eastAsia="仿宋" w:cs="仿宋"/>
                <w:color w:val="auto"/>
                <w:sz w:val="21"/>
                <w:highlight w:val="none"/>
              </w:rPr>
            </w:pPr>
          </w:p>
        </w:tc>
      </w:tr>
      <w:tr w14:paraId="616B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14FEDFEC">
            <w:pPr>
              <w:rPr>
                <w:rFonts w:hint="eastAsia" w:ascii="仿宋" w:hAnsi="仿宋" w:eastAsia="仿宋" w:cs="仿宋"/>
                <w:color w:val="auto"/>
                <w:sz w:val="21"/>
                <w:highlight w:val="none"/>
              </w:rPr>
            </w:pPr>
          </w:p>
        </w:tc>
        <w:tc>
          <w:tcPr>
            <w:tcW w:w="1193" w:type="dxa"/>
            <w:vAlign w:val="top"/>
          </w:tcPr>
          <w:p w14:paraId="6BD1572B">
            <w:pPr>
              <w:rPr>
                <w:rFonts w:hint="eastAsia" w:ascii="仿宋" w:hAnsi="仿宋" w:eastAsia="仿宋" w:cs="仿宋"/>
                <w:color w:val="auto"/>
                <w:sz w:val="21"/>
                <w:highlight w:val="none"/>
              </w:rPr>
            </w:pPr>
          </w:p>
        </w:tc>
        <w:tc>
          <w:tcPr>
            <w:tcW w:w="1327" w:type="dxa"/>
            <w:vAlign w:val="top"/>
          </w:tcPr>
          <w:p w14:paraId="446B366D">
            <w:pPr>
              <w:rPr>
                <w:rFonts w:hint="eastAsia" w:ascii="仿宋" w:hAnsi="仿宋" w:eastAsia="仿宋" w:cs="仿宋"/>
                <w:color w:val="auto"/>
                <w:sz w:val="21"/>
                <w:highlight w:val="none"/>
              </w:rPr>
            </w:pPr>
          </w:p>
        </w:tc>
        <w:tc>
          <w:tcPr>
            <w:tcW w:w="879" w:type="dxa"/>
            <w:vAlign w:val="top"/>
          </w:tcPr>
          <w:p w14:paraId="3FC2323E">
            <w:pPr>
              <w:rPr>
                <w:rFonts w:hint="eastAsia" w:ascii="仿宋" w:hAnsi="仿宋" w:eastAsia="仿宋" w:cs="仿宋"/>
                <w:color w:val="auto"/>
                <w:sz w:val="21"/>
                <w:highlight w:val="none"/>
              </w:rPr>
            </w:pPr>
          </w:p>
        </w:tc>
        <w:tc>
          <w:tcPr>
            <w:tcW w:w="796" w:type="dxa"/>
            <w:vAlign w:val="top"/>
          </w:tcPr>
          <w:p w14:paraId="1FAA8614">
            <w:pPr>
              <w:rPr>
                <w:rFonts w:hint="eastAsia" w:ascii="仿宋" w:hAnsi="仿宋" w:eastAsia="仿宋" w:cs="仿宋"/>
                <w:color w:val="auto"/>
                <w:sz w:val="21"/>
                <w:highlight w:val="none"/>
              </w:rPr>
            </w:pPr>
          </w:p>
        </w:tc>
        <w:tc>
          <w:tcPr>
            <w:tcW w:w="976" w:type="dxa"/>
            <w:vAlign w:val="top"/>
          </w:tcPr>
          <w:p w14:paraId="6BF65A56">
            <w:pPr>
              <w:rPr>
                <w:rFonts w:hint="eastAsia" w:ascii="仿宋" w:hAnsi="仿宋" w:eastAsia="仿宋" w:cs="仿宋"/>
                <w:color w:val="auto"/>
                <w:sz w:val="21"/>
                <w:highlight w:val="none"/>
              </w:rPr>
            </w:pPr>
          </w:p>
        </w:tc>
        <w:tc>
          <w:tcPr>
            <w:tcW w:w="928" w:type="dxa"/>
            <w:vAlign w:val="top"/>
          </w:tcPr>
          <w:p w14:paraId="63EA0F20">
            <w:pPr>
              <w:rPr>
                <w:rFonts w:hint="eastAsia" w:ascii="仿宋" w:hAnsi="仿宋" w:eastAsia="仿宋" w:cs="仿宋"/>
                <w:color w:val="auto"/>
                <w:sz w:val="21"/>
                <w:highlight w:val="none"/>
              </w:rPr>
            </w:pPr>
          </w:p>
        </w:tc>
        <w:tc>
          <w:tcPr>
            <w:tcW w:w="796" w:type="dxa"/>
            <w:vAlign w:val="top"/>
          </w:tcPr>
          <w:p w14:paraId="200DB2F5">
            <w:pPr>
              <w:rPr>
                <w:rFonts w:hint="eastAsia" w:ascii="仿宋" w:hAnsi="仿宋" w:eastAsia="仿宋" w:cs="仿宋"/>
                <w:color w:val="auto"/>
                <w:sz w:val="21"/>
                <w:highlight w:val="none"/>
              </w:rPr>
            </w:pPr>
          </w:p>
        </w:tc>
        <w:tc>
          <w:tcPr>
            <w:tcW w:w="1390" w:type="dxa"/>
            <w:vAlign w:val="top"/>
          </w:tcPr>
          <w:p w14:paraId="28FDE6B7">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16367E6B">
            <w:pPr>
              <w:rPr>
                <w:rFonts w:hint="eastAsia" w:ascii="仿宋" w:hAnsi="仿宋" w:eastAsia="仿宋" w:cs="仿宋"/>
                <w:color w:val="auto"/>
                <w:sz w:val="21"/>
                <w:highlight w:val="none"/>
              </w:rPr>
            </w:pPr>
          </w:p>
        </w:tc>
      </w:tr>
      <w:tr w14:paraId="5996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214A9142">
            <w:pPr>
              <w:rPr>
                <w:rFonts w:hint="eastAsia" w:ascii="仿宋" w:hAnsi="仿宋" w:eastAsia="仿宋" w:cs="仿宋"/>
                <w:color w:val="auto"/>
                <w:sz w:val="21"/>
                <w:highlight w:val="none"/>
              </w:rPr>
            </w:pPr>
          </w:p>
        </w:tc>
        <w:tc>
          <w:tcPr>
            <w:tcW w:w="1193" w:type="dxa"/>
            <w:vAlign w:val="top"/>
          </w:tcPr>
          <w:p w14:paraId="2B7C6D99">
            <w:pPr>
              <w:rPr>
                <w:rFonts w:hint="eastAsia" w:ascii="仿宋" w:hAnsi="仿宋" w:eastAsia="仿宋" w:cs="仿宋"/>
                <w:color w:val="auto"/>
                <w:sz w:val="21"/>
                <w:highlight w:val="none"/>
              </w:rPr>
            </w:pPr>
          </w:p>
        </w:tc>
        <w:tc>
          <w:tcPr>
            <w:tcW w:w="1327" w:type="dxa"/>
            <w:vAlign w:val="top"/>
          </w:tcPr>
          <w:p w14:paraId="05540B85">
            <w:pPr>
              <w:rPr>
                <w:rFonts w:hint="eastAsia" w:ascii="仿宋" w:hAnsi="仿宋" w:eastAsia="仿宋" w:cs="仿宋"/>
                <w:color w:val="auto"/>
                <w:sz w:val="21"/>
                <w:highlight w:val="none"/>
              </w:rPr>
            </w:pPr>
          </w:p>
        </w:tc>
        <w:tc>
          <w:tcPr>
            <w:tcW w:w="879" w:type="dxa"/>
            <w:vAlign w:val="top"/>
          </w:tcPr>
          <w:p w14:paraId="6D830D0E">
            <w:pPr>
              <w:rPr>
                <w:rFonts w:hint="eastAsia" w:ascii="仿宋" w:hAnsi="仿宋" w:eastAsia="仿宋" w:cs="仿宋"/>
                <w:color w:val="auto"/>
                <w:sz w:val="21"/>
                <w:highlight w:val="none"/>
              </w:rPr>
            </w:pPr>
          </w:p>
        </w:tc>
        <w:tc>
          <w:tcPr>
            <w:tcW w:w="796" w:type="dxa"/>
            <w:vAlign w:val="top"/>
          </w:tcPr>
          <w:p w14:paraId="7FB2C3BF">
            <w:pPr>
              <w:rPr>
                <w:rFonts w:hint="eastAsia" w:ascii="仿宋" w:hAnsi="仿宋" w:eastAsia="仿宋" w:cs="仿宋"/>
                <w:color w:val="auto"/>
                <w:sz w:val="21"/>
                <w:highlight w:val="none"/>
              </w:rPr>
            </w:pPr>
          </w:p>
        </w:tc>
        <w:tc>
          <w:tcPr>
            <w:tcW w:w="976" w:type="dxa"/>
            <w:vAlign w:val="top"/>
          </w:tcPr>
          <w:p w14:paraId="102D7A17">
            <w:pPr>
              <w:rPr>
                <w:rFonts w:hint="eastAsia" w:ascii="仿宋" w:hAnsi="仿宋" w:eastAsia="仿宋" w:cs="仿宋"/>
                <w:color w:val="auto"/>
                <w:sz w:val="21"/>
                <w:highlight w:val="none"/>
              </w:rPr>
            </w:pPr>
          </w:p>
        </w:tc>
        <w:tc>
          <w:tcPr>
            <w:tcW w:w="928" w:type="dxa"/>
            <w:vAlign w:val="top"/>
          </w:tcPr>
          <w:p w14:paraId="0DCCC0A2">
            <w:pPr>
              <w:rPr>
                <w:rFonts w:hint="eastAsia" w:ascii="仿宋" w:hAnsi="仿宋" w:eastAsia="仿宋" w:cs="仿宋"/>
                <w:color w:val="auto"/>
                <w:sz w:val="21"/>
                <w:highlight w:val="none"/>
              </w:rPr>
            </w:pPr>
          </w:p>
        </w:tc>
        <w:tc>
          <w:tcPr>
            <w:tcW w:w="796" w:type="dxa"/>
            <w:vAlign w:val="top"/>
          </w:tcPr>
          <w:p w14:paraId="1D03352A">
            <w:pPr>
              <w:rPr>
                <w:rFonts w:hint="eastAsia" w:ascii="仿宋" w:hAnsi="仿宋" w:eastAsia="仿宋" w:cs="仿宋"/>
                <w:color w:val="auto"/>
                <w:sz w:val="21"/>
                <w:highlight w:val="none"/>
              </w:rPr>
            </w:pPr>
          </w:p>
        </w:tc>
        <w:tc>
          <w:tcPr>
            <w:tcW w:w="1390" w:type="dxa"/>
            <w:vAlign w:val="top"/>
          </w:tcPr>
          <w:p w14:paraId="120E7111">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66A3D82A">
            <w:pPr>
              <w:rPr>
                <w:rFonts w:hint="eastAsia" w:ascii="仿宋" w:hAnsi="仿宋" w:eastAsia="仿宋" w:cs="仿宋"/>
                <w:color w:val="auto"/>
                <w:sz w:val="21"/>
                <w:highlight w:val="none"/>
              </w:rPr>
            </w:pPr>
          </w:p>
        </w:tc>
      </w:tr>
      <w:tr w14:paraId="09BC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7B778EB5">
            <w:pPr>
              <w:rPr>
                <w:rFonts w:hint="eastAsia" w:ascii="仿宋" w:hAnsi="仿宋" w:eastAsia="仿宋" w:cs="仿宋"/>
                <w:color w:val="auto"/>
                <w:sz w:val="21"/>
                <w:highlight w:val="none"/>
              </w:rPr>
            </w:pPr>
          </w:p>
        </w:tc>
        <w:tc>
          <w:tcPr>
            <w:tcW w:w="1193" w:type="dxa"/>
            <w:vAlign w:val="top"/>
          </w:tcPr>
          <w:p w14:paraId="66456B14">
            <w:pPr>
              <w:rPr>
                <w:rFonts w:hint="eastAsia" w:ascii="仿宋" w:hAnsi="仿宋" w:eastAsia="仿宋" w:cs="仿宋"/>
                <w:color w:val="auto"/>
                <w:sz w:val="21"/>
                <w:highlight w:val="none"/>
              </w:rPr>
            </w:pPr>
          </w:p>
        </w:tc>
        <w:tc>
          <w:tcPr>
            <w:tcW w:w="1327" w:type="dxa"/>
            <w:vAlign w:val="top"/>
          </w:tcPr>
          <w:p w14:paraId="6B063010">
            <w:pPr>
              <w:rPr>
                <w:rFonts w:hint="eastAsia" w:ascii="仿宋" w:hAnsi="仿宋" w:eastAsia="仿宋" w:cs="仿宋"/>
                <w:color w:val="auto"/>
                <w:sz w:val="21"/>
                <w:highlight w:val="none"/>
              </w:rPr>
            </w:pPr>
          </w:p>
        </w:tc>
        <w:tc>
          <w:tcPr>
            <w:tcW w:w="879" w:type="dxa"/>
            <w:vAlign w:val="top"/>
          </w:tcPr>
          <w:p w14:paraId="7F96E78E">
            <w:pPr>
              <w:rPr>
                <w:rFonts w:hint="eastAsia" w:ascii="仿宋" w:hAnsi="仿宋" w:eastAsia="仿宋" w:cs="仿宋"/>
                <w:color w:val="auto"/>
                <w:sz w:val="21"/>
                <w:highlight w:val="none"/>
              </w:rPr>
            </w:pPr>
          </w:p>
        </w:tc>
        <w:tc>
          <w:tcPr>
            <w:tcW w:w="796" w:type="dxa"/>
            <w:vAlign w:val="top"/>
          </w:tcPr>
          <w:p w14:paraId="0AA5A77D">
            <w:pPr>
              <w:rPr>
                <w:rFonts w:hint="eastAsia" w:ascii="仿宋" w:hAnsi="仿宋" w:eastAsia="仿宋" w:cs="仿宋"/>
                <w:color w:val="auto"/>
                <w:sz w:val="21"/>
                <w:highlight w:val="none"/>
              </w:rPr>
            </w:pPr>
          </w:p>
        </w:tc>
        <w:tc>
          <w:tcPr>
            <w:tcW w:w="976" w:type="dxa"/>
            <w:vAlign w:val="top"/>
          </w:tcPr>
          <w:p w14:paraId="7EA9F596">
            <w:pPr>
              <w:rPr>
                <w:rFonts w:hint="eastAsia" w:ascii="仿宋" w:hAnsi="仿宋" w:eastAsia="仿宋" w:cs="仿宋"/>
                <w:color w:val="auto"/>
                <w:sz w:val="21"/>
                <w:highlight w:val="none"/>
              </w:rPr>
            </w:pPr>
          </w:p>
        </w:tc>
        <w:tc>
          <w:tcPr>
            <w:tcW w:w="928" w:type="dxa"/>
            <w:vAlign w:val="top"/>
          </w:tcPr>
          <w:p w14:paraId="3FAC2EC7">
            <w:pPr>
              <w:rPr>
                <w:rFonts w:hint="eastAsia" w:ascii="仿宋" w:hAnsi="仿宋" w:eastAsia="仿宋" w:cs="仿宋"/>
                <w:color w:val="auto"/>
                <w:sz w:val="21"/>
                <w:highlight w:val="none"/>
              </w:rPr>
            </w:pPr>
          </w:p>
        </w:tc>
        <w:tc>
          <w:tcPr>
            <w:tcW w:w="796" w:type="dxa"/>
            <w:vAlign w:val="top"/>
          </w:tcPr>
          <w:p w14:paraId="55939832">
            <w:pPr>
              <w:rPr>
                <w:rFonts w:hint="eastAsia" w:ascii="仿宋" w:hAnsi="仿宋" w:eastAsia="仿宋" w:cs="仿宋"/>
                <w:color w:val="auto"/>
                <w:sz w:val="21"/>
                <w:highlight w:val="none"/>
              </w:rPr>
            </w:pPr>
          </w:p>
        </w:tc>
        <w:tc>
          <w:tcPr>
            <w:tcW w:w="1390" w:type="dxa"/>
            <w:vAlign w:val="top"/>
          </w:tcPr>
          <w:p w14:paraId="292D4604">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5B792BD9">
            <w:pPr>
              <w:rPr>
                <w:rFonts w:hint="eastAsia" w:ascii="仿宋" w:hAnsi="仿宋" w:eastAsia="仿宋" w:cs="仿宋"/>
                <w:color w:val="auto"/>
                <w:sz w:val="21"/>
                <w:highlight w:val="none"/>
              </w:rPr>
            </w:pPr>
          </w:p>
        </w:tc>
      </w:tr>
      <w:tr w14:paraId="2114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73C6C490">
            <w:pPr>
              <w:rPr>
                <w:rFonts w:hint="eastAsia" w:ascii="仿宋" w:hAnsi="仿宋" w:eastAsia="仿宋" w:cs="仿宋"/>
                <w:color w:val="auto"/>
                <w:sz w:val="21"/>
                <w:highlight w:val="none"/>
              </w:rPr>
            </w:pPr>
          </w:p>
        </w:tc>
        <w:tc>
          <w:tcPr>
            <w:tcW w:w="1193" w:type="dxa"/>
            <w:vAlign w:val="top"/>
          </w:tcPr>
          <w:p w14:paraId="7882CEAE">
            <w:pPr>
              <w:rPr>
                <w:rFonts w:hint="eastAsia" w:ascii="仿宋" w:hAnsi="仿宋" w:eastAsia="仿宋" w:cs="仿宋"/>
                <w:color w:val="auto"/>
                <w:sz w:val="21"/>
                <w:highlight w:val="none"/>
              </w:rPr>
            </w:pPr>
          </w:p>
        </w:tc>
        <w:tc>
          <w:tcPr>
            <w:tcW w:w="1327" w:type="dxa"/>
            <w:vAlign w:val="top"/>
          </w:tcPr>
          <w:p w14:paraId="21D06365">
            <w:pPr>
              <w:rPr>
                <w:rFonts w:hint="eastAsia" w:ascii="仿宋" w:hAnsi="仿宋" w:eastAsia="仿宋" w:cs="仿宋"/>
                <w:color w:val="auto"/>
                <w:sz w:val="21"/>
                <w:highlight w:val="none"/>
              </w:rPr>
            </w:pPr>
          </w:p>
        </w:tc>
        <w:tc>
          <w:tcPr>
            <w:tcW w:w="879" w:type="dxa"/>
            <w:vAlign w:val="top"/>
          </w:tcPr>
          <w:p w14:paraId="3BB773B5">
            <w:pPr>
              <w:rPr>
                <w:rFonts w:hint="eastAsia" w:ascii="仿宋" w:hAnsi="仿宋" w:eastAsia="仿宋" w:cs="仿宋"/>
                <w:color w:val="auto"/>
                <w:sz w:val="21"/>
                <w:highlight w:val="none"/>
              </w:rPr>
            </w:pPr>
          </w:p>
        </w:tc>
        <w:tc>
          <w:tcPr>
            <w:tcW w:w="796" w:type="dxa"/>
            <w:vAlign w:val="top"/>
          </w:tcPr>
          <w:p w14:paraId="464FC953">
            <w:pPr>
              <w:rPr>
                <w:rFonts w:hint="eastAsia" w:ascii="仿宋" w:hAnsi="仿宋" w:eastAsia="仿宋" w:cs="仿宋"/>
                <w:color w:val="auto"/>
                <w:sz w:val="21"/>
                <w:highlight w:val="none"/>
              </w:rPr>
            </w:pPr>
          </w:p>
        </w:tc>
        <w:tc>
          <w:tcPr>
            <w:tcW w:w="976" w:type="dxa"/>
            <w:vAlign w:val="top"/>
          </w:tcPr>
          <w:p w14:paraId="22E798E0">
            <w:pPr>
              <w:rPr>
                <w:rFonts w:hint="eastAsia" w:ascii="仿宋" w:hAnsi="仿宋" w:eastAsia="仿宋" w:cs="仿宋"/>
                <w:color w:val="auto"/>
                <w:sz w:val="21"/>
                <w:highlight w:val="none"/>
              </w:rPr>
            </w:pPr>
          </w:p>
        </w:tc>
        <w:tc>
          <w:tcPr>
            <w:tcW w:w="928" w:type="dxa"/>
            <w:vAlign w:val="top"/>
          </w:tcPr>
          <w:p w14:paraId="0361ABDD">
            <w:pPr>
              <w:rPr>
                <w:rFonts w:hint="eastAsia" w:ascii="仿宋" w:hAnsi="仿宋" w:eastAsia="仿宋" w:cs="仿宋"/>
                <w:color w:val="auto"/>
                <w:sz w:val="21"/>
                <w:highlight w:val="none"/>
              </w:rPr>
            </w:pPr>
          </w:p>
        </w:tc>
        <w:tc>
          <w:tcPr>
            <w:tcW w:w="796" w:type="dxa"/>
            <w:vAlign w:val="top"/>
          </w:tcPr>
          <w:p w14:paraId="3C67D184">
            <w:pPr>
              <w:rPr>
                <w:rFonts w:hint="eastAsia" w:ascii="仿宋" w:hAnsi="仿宋" w:eastAsia="仿宋" w:cs="仿宋"/>
                <w:color w:val="auto"/>
                <w:sz w:val="21"/>
                <w:highlight w:val="none"/>
              </w:rPr>
            </w:pPr>
          </w:p>
        </w:tc>
        <w:tc>
          <w:tcPr>
            <w:tcW w:w="1390" w:type="dxa"/>
            <w:vAlign w:val="top"/>
          </w:tcPr>
          <w:p w14:paraId="024067D2">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785E71B5">
            <w:pPr>
              <w:rPr>
                <w:rFonts w:hint="eastAsia" w:ascii="仿宋" w:hAnsi="仿宋" w:eastAsia="仿宋" w:cs="仿宋"/>
                <w:color w:val="auto"/>
                <w:sz w:val="21"/>
                <w:highlight w:val="none"/>
              </w:rPr>
            </w:pPr>
          </w:p>
        </w:tc>
      </w:tr>
      <w:tr w14:paraId="17F8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09" w:type="dxa"/>
            <w:tcBorders>
              <w:left w:val="single" w:color="000000" w:sz="10" w:space="0"/>
            </w:tcBorders>
            <w:vAlign w:val="top"/>
          </w:tcPr>
          <w:p w14:paraId="5457103A">
            <w:pPr>
              <w:rPr>
                <w:rFonts w:hint="eastAsia" w:ascii="仿宋" w:hAnsi="仿宋" w:eastAsia="仿宋" w:cs="仿宋"/>
                <w:color w:val="auto"/>
                <w:sz w:val="21"/>
                <w:highlight w:val="none"/>
              </w:rPr>
            </w:pPr>
          </w:p>
        </w:tc>
        <w:tc>
          <w:tcPr>
            <w:tcW w:w="1193" w:type="dxa"/>
            <w:vAlign w:val="top"/>
          </w:tcPr>
          <w:p w14:paraId="5DF05275">
            <w:pPr>
              <w:rPr>
                <w:rFonts w:hint="eastAsia" w:ascii="仿宋" w:hAnsi="仿宋" w:eastAsia="仿宋" w:cs="仿宋"/>
                <w:color w:val="auto"/>
                <w:sz w:val="21"/>
                <w:highlight w:val="none"/>
              </w:rPr>
            </w:pPr>
          </w:p>
        </w:tc>
        <w:tc>
          <w:tcPr>
            <w:tcW w:w="1327" w:type="dxa"/>
            <w:vAlign w:val="top"/>
          </w:tcPr>
          <w:p w14:paraId="09DE91CC">
            <w:pPr>
              <w:rPr>
                <w:rFonts w:hint="eastAsia" w:ascii="仿宋" w:hAnsi="仿宋" w:eastAsia="仿宋" w:cs="仿宋"/>
                <w:color w:val="auto"/>
                <w:sz w:val="21"/>
                <w:highlight w:val="none"/>
              </w:rPr>
            </w:pPr>
          </w:p>
        </w:tc>
        <w:tc>
          <w:tcPr>
            <w:tcW w:w="879" w:type="dxa"/>
            <w:vAlign w:val="top"/>
          </w:tcPr>
          <w:p w14:paraId="34098877">
            <w:pPr>
              <w:rPr>
                <w:rFonts w:hint="eastAsia" w:ascii="仿宋" w:hAnsi="仿宋" w:eastAsia="仿宋" w:cs="仿宋"/>
                <w:color w:val="auto"/>
                <w:sz w:val="21"/>
                <w:highlight w:val="none"/>
              </w:rPr>
            </w:pPr>
          </w:p>
        </w:tc>
        <w:tc>
          <w:tcPr>
            <w:tcW w:w="796" w:type="dxa"/>
            <w:vAlign w:val="top"/>
          </w:tcPr>
          <w:p w14:paraId="7FC79386">
            <w:pPr>
              <w:rPr>
                <w:rFonts w:hint="eastAsia" w:ascii="仿宋" w:hAnsi="仿宋" w:eastAsia="仿宋" w:cs="仿宋"/>
                <w:color w:val="auto"/>
                <w:sz w:val="21"/>
                <w:highlight w:val="none"/>
              </w:rPr>
            </w:pPr>
          </w:p>
        </w:tc>
        <w:tc>
          <w:tcPr>
            <w:tcW w:w="976" w:type="dxa"/>
            <w:vAlign w:val="top"/>
          </w:tcPr>
          <w:p w14:paraId="5FBE4851">
            <w:pPr>
              <w:rPr>
                <w:rFonts w:hint="eastAsia" w:ascii="仿宋" w:hAnsi="仿宋" w:eastAsia="仿宋" w:cs="仿宋"/>
                <w:color w:val="auto"/>
                <w:sz w:val="21"/>
                <w:highlight w:val="none"/>
              </w:rPr>
            </w:pPr>
          </w:p>
        </w:tc>
        <w:tc>
          <w:tcPr>
            <w:tcW w:w="928" w:type="dxa"/>
            <w:vAlign w:val="top"/>
          </w:tcPr>
          <w:p w14:paraId="1F028929">
            <w:pPr>
              <w:rPr>
                <w:rFonts w:hint="eastAsia" w:ascii="仿宋" w:hAnsi="仿宋" w:eastAsia="仿宋" w:cs="仿宋"/>
                <w:color w:val="auto"/>
                <w:sz w:val="21"/>
                <w:highlight w:val="none"/>
              </w:rPr>
            </w:pPr>
          </w:p>
        </w:tc>
        <w:tc>
          <w:tcPr>
            <w:tcW w:w="796" w:type="dxa"/>
            <w:vAlign w:val="top"/>
          </w:tcPr>
          <w:p w14:paraId="6D0E054E">
            <w:pPr>
              <w:rPr>
                <w:rFonts w:hint="eastAsia" w:ascii="仿宋" w:hAnsi="仿宋" w:eastAsia="仿宋" w:cs="仿宋"/>
                <w:color w:val="auto"/>
                <w:sz w:val="21"/>
                <w:highlight w:val="none"/>
              </w:rPr>
            </w:pPr>
          </w:p>
        </w:tc>
        <w:tc>
          <w:tcPr>
            <w:tcW w:w="1390" w:type="dxa"/>
            <w:vAlign w:val="top"/>
          </w:tcPr>
          <w:p w14:paraId="6509BB0F">
            <w:pPr>
              <w:rPr>
                <w:rFonts w:hint="eastAsia" w:ascii="仿宋" w:hAnsi="仿宋" w:eastAsia="仿宋" w:cs="仿宋"/>
                <w:color w:val="auto"/>
                <w:sz w:val="21"/>
                <w:highlight w:val="none"/>
              </w:rPr>
            </w:pPr>
          </w:p>
        </w:tc>
        <w:tc>
          <w:tcPr>
            <w:tcW w:w="941" w:type="dxa"/>
            <w:tcBorders>
              <w:right w:val="single" w:color="000000" w:sz="10" w:space="0"/>
            </w:tcBorders>
            <w:vAlign w:val="top"/>
          </w:tcPr>
          <w:p w14:paraId="559CE728">
            <w:pPr>
              <w:rPr>
                <w:rFonts w:hint="eastAsia" w:ascii="仿宋" w:hAnsi="仿宋" w:eastAsia="仿宋" w:cs="仿宋"/>
                <w:color w:val="auto"/>
                <w:sz w:val="21"/>
                <w:highlight w:val="none"/>
              </w:rPr>
            </w:pPr>
          </w:p>
        </w:tc>
      </w:tr>
      <w:tr w14:paraId="48B5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09" w:type="dxa"/>
            <w:tcBorders>
              <w:left w:val="single" w:color="000000" w:sz="10" w:space="0"/>
              <w:bottom w:val="single" w:color="000000" w:sz="10" w:space="0"/>
            </w:tcBorders>
            <w:vAlign w:val="top"/>
          </w:tcPr>
          <w:p w14:paraId="48C15FCD">
            <w:pPr>
              <w:rPr>
                <w:rFonts w:hint="eastAsia" w:ascii="仿宋" w:hAnsi="仿宋" w:eastAsia="仿宋" w:cs="仿宋"/>
                <w:color w:val="auto"/>
                <w:sz w:val="21"/>
                <w:highlight w:val="none"/>
              </w:rPr>
            </w:pPr>
          </w:p>
        </w:tc>
        <w:tc>
          <w:tcPr>
            <w:tcW w:w="1193" w:type="dxa"/>
            <w:tcBorders>
              <w:bottom w:val="single" w:color="000000" w:sz="10" w:space="0"/>
            </w:tcBorders>
            <w:vAlign w:val="top"/>
          </w:tcPr>
          <w:p w14:paraId="73A6F409">
            <w:pPr>
              <w:rPr>
                <w:rFonts w:hint="eastAsia" w:ascii="仿宋" w:hAnsi="仿宋" w:eastAsia="仿宋" w:cs="仿宋"/>
                <w:color w:val="auto"/>
                <w:sz w:val="21"/>
                <w:highlight w:val="none"/>
              </w:rPr>
            </w:pPr>
          </w:p>
        </w:tc>
        <w:tc>
          <w:tcPr>
            <w:tcW w:w="1327" w:type="dxa"/>
            <w:tcBorders>
              <w:bottom w:val="single" w:color="000000" w:sz="10" w:space="0"/>
            </w:tcBorders>
            <w:vAlign w:val="top"/>
          </w:tcPr>
          <w:p w14:paraId="1F89DB1A">
            <w:pPr>
              <w:rPr>
                <w:rFonts w:hint="eastAsia" w:ascii="仿宋" w:hAnsi="仿宋" w:eastAsia="仿宋" w:cs="仿宋"/>
                <w:color w:val="auto"/>
                <w:sz w:val="21"/>
                <w:highlight w:val="none"/>
              </w:rPr>
            </w:pPr>
          </w:p>
        </w:tc>
        <w:tc>
          <w:tcPr>
            <w:tcW w:w="879" w:type="dxa"/>
            <w:tcBorders>
              <w:bottom w:val="single" w:color="000000" w:sz="10" w:space="0"/>
            </w:tcBorders>
            <w:vAlign w:val="top"/>
          </w:tcPr>
          <w:p w14:paraId="53D10E6B">
            <w:pPr>
              <w:rPr>
                <w:rFonts w:hint="eastAsia" w:ascii="仿宋" w:hAnsi="仿宋" w:eastAsia="仿宋" w:cs="仿宋"/>
                <w:color w:val="auto"/>
                <w:sz w:val="21"/>
                <w:highlight w:val="none"/>
              </w:rPr>
            </w:pPr>
          </w:p>
        </w:tc>
        <w:tc>
          <w:tcPr>
            <w:tcW w:w="796" w:type="dxa"/>
            <w:tcBorders>
              <w:bottom w:val="single" w:color="000000" w:sz="10" w:space="0"/>
            </w:tcBorders>
            <w:vAlign w:val="top"/>
          </w:tcPr>
          <w:p w14:paraId="553FC79D">
            <w:pPr>
              <w:rPr>
                <w:rFonts w:hint="eastAsia" w:ascii="仿宋" w:hAnsi="仿宋" w:eastAsia="仿宋" w:cs="仿宋"/>
                <w:color w:val="auto"/>
                <w:sz w:val="21"/>
                <w:highlight w:val="none"/>
              </w:rPr>
            </w:pPr>
          </w:p>
        </w:tc>
        <w:tc>
          <w:tcPr>
            <w:tcW w:w="976" w:type="dxa"/>
            <w:tcBorders>
              <w:bottom w:val="single" w:color="000000" w:sz="10" w:space="0"/>
            </w:tcBorders>
            <w:vAlign w:val="top"/>
          </w:tcPr>
          <w:p w14:paraId="6956E47B">
            <w:pPr>
              <w:rPr>
                <w:rFonts w:hint="eastAsia" w:ascii="仿宋" w:hAnsi="仿宋" w:eastAsia="仿宋" w:cs="仿宋"/>
                <w:color w:val="auto"/>
                <w:sz w:val="21"/>
                <w:highlight w:val="none"/>
              </w:rPr>
            </w:pPr>
          </w:p>
        </w:tc>
        <w:tc>
          <w:tcPr>
            <w:tcW w:w="928" w:type="dxa"/>
            <w:tcBorders>
              <w:bottom w:val="single" w:color="000000" w:sz="10" w:space="0"/>
            </w:tcBorders>
            <w:vAlign w:val="top"/>
          </w:tcPr>
          <w:p w14:paraId="5D4CDDA6">
            <w:pPr>
              <w:rPr>
                <w:rFonts w:hint="eastAsia" w:ascii="仿宋" w:hAnsi="仿宋" w:eastAsia="仿宋" w:cs="仿宋"/>
                <w:color w:val="auto"/>
                <w:sz w:val="21"/>
                <w:highlight w:val="none"/>
              </w:rPr>
            </w:pPr>
          </w:p>
        </w:tc>
        <w:tc>
          <w:tcPr>
            <w:tcW w:w="796" w:type="dxa"/>
            <w:tcBorders>
              <w:bottom w:val="single" w:color="000000" w:sz="10" w:space="0"/>
            </w:tcBorders>
            <w:vAlign w:val="top"/>
          </w:tcPr>
          <w:p w14:paraId="61C34B8E">
            <w:pPr>
              <w:rPr>
                <w:rFonts w:hint="eastAsia" w:ascii="仿宋" w:hAnsi="仿宋" w:eastAsia="仿宋" w:cs="仿宋"/>
                <w:color w:val="auto"/>
                <w:sz w:val="21"/>
                <w:highlight w:val="none"/>
              </w:rPr>
            </w:pPr>
          </w:p>
        </w:tc>
        <w:tc>
          <w:tcPr>
            <w:tcW w:w="1390" w:type="dxa"/>
            <w:tcBorders>
              <w:bottom w:val="single" w:color="000000" w:sz="10" w:space="0"/>
            </w:tcBorders>
            <w:vAlign w:val="top"/>
          </w:tcPr>
          <w:p w14:paraId="7DD87EFB">
            <w:pPr>
              <w:rPr>
                <w:rFonts w:hint="eastAsia" w:ascii="仿宋" w:hAnsi="仿宋" w:eastAsia="仿宋" w:cs="仿宋"/>
                <w:color w:val="auto"/>
                <w:sz w:val="21"/>
                <w:highlight w:val="none"/>
              </w:rPr>
            </w:pPr>
          </w:p>
        </w:tc>
        <w:tc>
          <w:tcPr>
            <w:tcW w:w="941" w:type="dxa"/>
            <w:tcBorders>
              <w:bottom w:val="single" w:color="000000" w:sz="10" w:space="0"/>
              <w:right w:val="single" w:color="000000" w:sz="10" w:space="0"/>
            </w:tcBorders>
            <w:vAlign w:val="top"/>
          </w:tcPr>
          <w:p w14:paraId="6037EC9D">
            <w:pPr>
              <w:rPr>
                <w:rFonts w:hint="eastAsia" w:ascii="仿宋" w:hAnsi="仿宋" w:eastAsia="仿宋" w:cs="仿宋"/>
                <w:color w:val="auto"/>
                <w:sz w:val="21"/>
                <w:highlight w:val="none"/>
              </w:rPr>
            </w:pPr>
          </w:p>
        </w:tc>
      </w:tr>
    </w:tbl>
    <w:p w14:paraId="126066CD">
      <w:pPr>
        <w:pStyle w:val="5"/>
        <w:rPr>
          <w:rFonts w:hint="eastAsia" w:ascii="仿宋" w:hAnsi="仿宋" w:eastAsia="仿宋" w:cs="仿宋"/>
          <w:color w:val="auto"/>
          <w:highlight w:val="none"/>
        </w:rPr>
      </w:pPr>
    </w:p>
    <w:p w14:paraId="15CC35C3">
      <w:pPr>
        <w:rPr>
          <w:rFonts w:hint="eastAsia" w:ascii="仿宋" w:hAnsi="仿宋" w:eastAsia="仿宋" w:cs="仿宋"/>
          <w:color w:val="auto"/>
          <w:highlight w:val="none"/>
        </w:rPr>
        <w:sectPr>
          <w:footerReference r:id="rId5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26F4FD31">
      <w:pPr>
        <w:spacing w:before="78" w:line="222" w:lineRule="auto"/>
        <w:ind w:left="2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附件</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10"/>
          <w:sz w:val="24"/>
          <w:szCs w:val="24"/>
          <w:highlight w:val="none"/>
        </w:rPr>
        <w:t>3：</w:t>
      </w:r>
    </w:p>
    <w:p w14:paraId="6498297A">
      <w:pPr>
        <w:spacing w:before="20" w:line="360" w:lineRule="auto"/>
        <w:ind w:left="4001"/>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pacing w:val="-4"/>
          <w:sz w:val="28"/>
          <w:szCs w:val="28"/>
          <w:highlight w:val="none"/>
        </w:rPr>
        <w:t>工程质量保修书</w:t>
      </w:r>
    </w:p>
    <w:p w14:paraId="1791EFF0">
      <w:pPr>
        <w:spacing w:before="24" w:line="360" w:lineRule="auto"/>
        <w:ind w:left="2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发包人（全称</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p>
    <w:p w14:paraId="03EBFB09">
      <w:pPr>
        <w:spacing w:before="24" w:line="360" w:lineRule="auto"/>
        <w:outlineLvl w:val="9"/>
        <w:rPr>
          <w:rFonts w:hint="eastAsia" w:ascii="仿宋" w:hAnsi="仿宋" w:eastAsia="仿宋" w:cs="仿宋"/>
          <w:color w:val="auto"/>
          <w:highlight w:val="none"/>
        </w:rPr>
      </w:pPr>
      <w:r>
        <w:rPr>
          <w:rFonts w:hint="eastAsia" w:ascii="仿宋" w:hAnsi="仿宋" w:eastAsia="仿宋" w:cs="仿宋"/>
          <w:color w:val="auto"/>
          <w:spacing w:val="-3"/>
          <w:sz w:val="24"/>
          <w:szCs w:val="24"/>
          <w:highlight w:val="none"/>
        </w:rPr>
        <w:t>承包人（全称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p>
    <w:p w14:paraId="364AE191">
      <w:pPr>
        <w:spacing w:before="78" w:line="360" w:lineRule="auto"/>
        <w:ind w:left="20" w:right="76" w:firstLine="48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发包人和承包人根据《中华人民共和国建筑法》和《建设工程质量管理条例》，经协商</w:t>
      </w:r>
      <w:r>
        <w:rPr>
          <w:rFonts w:hint="eastAsia" w:ascii="仿宋" w:hAnsi="仿宋" w:eastAsia="仿宋" w:cs="仿宋"/>
          <w:color w:val="auto"/>
          <w:spacing w:val="-1"/>
          <w:sz w:val="24"/>
          <w:szCs w:val="24"/>
          <w:highlight w:val="none"/>
        </w:rPr>
        <w:t>一致就</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（工程全称）签订工程质量保修书。</w:t>
      </w:r>
    </w:p>
    <w:p w14:paraId="31144F59">
      <w:pPr>
        <w:spacing w:before="1" w:line="360"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一、工程质量保修范围和内容</w:t>
      </w:r>
    </w:p>
    <w:p w14:paraId="62576C14">
      <w:pPr>
        <w:spacing w:before="25" w:line="360" w:lineRule="auto"/>
        <w:ind w:left="4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承包人在质量保修期内，按照有关法律规定</w:t>
      </w:r>
      <w:r>
        <w:rPr>
          <w:rFonts w:hint="eastAsia" w:ascii="仿宋" w:hAnsi="仿宋" w:eastAsia="仿宋" w:cs="仿宋"/>
          <w:color w:val="auto"/>
          <w:spacing w:val="-1"/>
          <w:sz w:val="24"/>
          <w:szCs w:val="24"/>
          <w:highlight w:val="none"/>
        </w:rPr>
        <w:t>和合同约定，承担工程质量保修责任。</w:t>
      </w:r>
    </w:p>
    <w:p w14:paraId="09F3CB86">
      <w:pPr>
        <w:spacing w:before="28" w:line="360" w:lineRule="auto"/>
        <w:ind w:left="21" w:firstLine="480"/>
        <w:outlineLvl w:val="9"/>
        <w:rPr>
          <w:rFonts w:hint="eastAsia" w:ascii="仿宋" w:hAnsi="仿宋" w:eastAsia="仿宋" w:cs="仿宋"/>
          <w:color w:val="auto"/>
          <w:sz w:val="7"/>
          <w:szCs w:val="7"/>
          <w:highlight w:val="none"/>
        </w:rPr>
      </w:pPr>
      <w:r>
        <w:rPr>
          <w:rFonts w:hint="eastAsia" w:ascii="仿宋" w:hAnsi="仿宋" w:eastAsia="仿宋" w:cs="仿宋"/>
          <w:color w:val="auto"/>
          <w:spacing w:val="-4"/>
          <w:sz w:val="24"/>
          <w:szCs w:val="24"/>
          <w:highlight w:val="none"/>
        </w:rPr>
        <w:t>质量保修范围包括地基基础工程、主体结构工程，屋面防水工程、有防水要求的卫生间、</w:t>
      </w:r>
      <w:r>
        <w:rPr>
          <w:rFonts w:hint="eastAsia" w:ascii="仿宋" w:hAnsi="仿宋" w:eastAsia="仿宋" w:cs="仿宋"/>
          <w:color w:val="auto"/>
          <w:spacing w:val="1"/>
          <w:sz w:val="24"/>
          <w:szCs w:val="24"/>
          <w:highlight w:val="none"/>
        </w:rPr>
        <w:t>房间和外墙面的防渗漏，供热与供冷系统，电气管线、给排水管道、设备安装和装修工程，</w:t>
      </w:r>
      <w:r>
        <w:rPr>
          <w:rFonts w:hint="eastAsia" w:ascii="仿宋" w:hAnsi="仿宋" w:eastAsia="仿宋" w:cs="仿宋"/>
          <w:color w:val="auto"/>
          <w:spacing w:val="-1"/>
          <w:sz w:val="24"/>
          <w:szCs w:val="24"/>
          <w:highlight w:val="none"/>
        </w:rPr>
        <w:t>以及双方约定的其他项目。具体保修的内容，双方约定如下：</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7"/>
          <w:szCs w:val="7"/>
          <w:highlight w:val="none"/>
        </w:rPr>
        <w:t xml:space="preserve"> </w:t>
      </w:r>
      <w:r>
        <w:rPr>
          <w:rFonts w:hint="eastAsia" w:ascii="仿宋" w:hAnsi="仿宋" w:eastAsia="仿宋" w:cs="仿宋"/>
          <w:color w:val="auto"/>
          <w:spacing w:val="19"/>
          <w:sz w:val="7"/>
          <w:szCs w:val="7"/>
          <w:highlight w:val="none"/>
        </w:rPr>
        <w:t>。</w:t>
      </w:r>
    </w:p>
    <w:p w14:paraId="650F6AFB">
      <w:pPr>
        <w:spacing w:before="79" w:line="360" w:lineRule="auto"/>
        <w:ind w:left="50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二、质量保修期</w:t>
      </w:r>
    </w:p>
    <w:p w14:paraId="13AF72F2">
      <w:pPr>
        <w:spacing w:before="25"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根据《建设工程质量管理条例》及有关规定，工程的质量保修期如下：</w:t>
      </w:r>
    </w:p>
    <w:p w14:paraId="5D41DC8B">
      <w:pPr>
        <w:spacing w:before="23"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1．地基基础工程和主体结构工程为设计文件规定的工程合理使用年限；</w:t>
      </w:r>
    </w:p>
    <w:p w14:paraId="4A6A2893">
      <w:pPr>
        <w:spacing w:before="23"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2．屋面防水工程、有防水要求的卫生间、房间和外墙面的防渗     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1"/>
          <w:sz w:val="24"/>
          <w:szCs w:val="24"/>
          <w:highlight w:val="none"/>
        </w:rPr>
        <w:t>年；</w:t>
      </w:r>
    </w:p>
    <w:p w14:paraId="25BAE6DF">
      <w:pPr>
        <w:spacing w:before="24" w:line="360" w:lineRule="auto"/>
        <w:ind w:left="17" w:leftChars="8" w:firstLine="398"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3．装修工程为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年；</w:t>
      </w:r>
    </w:p>
    <w:p w14:paraId="2E32E7E5">
      <w:pPr>
        <w:spacing w:before="23"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4．电气管线、给排水管道、设备安装工程为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1"/>
          <w:sz w:val="24"/>
          <w:szCs w:val="24"/>
          <w:highlight w:val="none"/>
        </w:rPr>
        <w:t>年；</w:t>
      </w:r>
    </w:p>
    <w:p w14:paraId="4CC99936">
      <w:pPr>
        <w:spacing w:before="21"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5．供热与供冷系统为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个采暖期、</w:t>
      </w:r>
      <w:r>
        <w:rPr>
          <w:rFonts w:hint="eastAsia" w:ascii="仿宋" w:hAnsi="仿宋" w:eastAsia="仿宋" w:cs="仿宋"/>
          <w:color w:val="auto"/>
          <w:spacing w:val="-2"/>
          <w:sz w:val="24"/>
          <w:szCs w:val="24"/>
          <w:highlight w:val="none"/>
        </w:rPr>
        <w:t>供冷期；</w:t>
      </w:r>
    </w:p>
    <w:p w14:paraId="3430DF17">
      <w:pPr>
        <w:spacing w:before="22" w:line="360" w:lineRule="auto"/>
        <w:ind w:left="17" w:leftChars="8" w:firstLine="402" w:firstLineChars="1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6．住宅小区内的给排水设施、道路等配套工程为</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
          <w:sz w:val="24"/>
          <w:szCs w:val="24"/>
          <w:highlight w:val="none"/>
        </w:rPr>
        <w:t>年；</w:t>
      </w:r>
    </w:p>
    <w:p w14:paraId="4C2642D5">
      <w:pPr>
        <w:spacing w:before="22" w:line="360" w:lineRule="auto"/>
        <w:ind w:left="17" w:leftChars="8" w:firstLine="402" w:firstLineChars="169"/>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1"/>
          <w:sz w:val="24"/>
          <w:szCs w:val="24"/>
          <w:highlight w:val="none"/>
        </w:rPr>
        <w:t>7．其他项目保修期限约定如下：</w:t>
      </w:r>
      <w:r>
        <w:rPr>
          <w:rFonts w:hint="eastAsia" w:ascii="仿宋" w:hAnsi="仿宋" w:eastAsia="仿宋" w:cs="仿宋"/>
          <w:color w:val="auto"/>
          <w:spacing w:val="-1"/>
          <w:sz w:val="24"/>
          <w:szCs w:val="24"/>
          <w:highlight w:val="none"/>
          <w:u w:val="single"/>
          <w:lang w:val="en-US" w:eastAsia="zh-CN"/>
        </w:rPr>
        <w:t xml:space="preserve">                        </w:t>
      </w:r>
    </w:p>
    <w:p w14:paraId="6C07011D">
      <w:pPr>
        <w:spacing w:before="78" w:line="360" w:lineRule="auto"/>
        <w:ind w:left="50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质量保修期自工程竣工验收合格之日起计算。</w:t>
      </w:r>
    </w:p>
    <w:p w14:paraId="47BB72DA">
      <w:pPr>
        <w:spacing w:before="24" w:line="360" w:lineRule="auto"/>
        <w:ind w:left="2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三、缺陷责任期</w:t>
      </w:r>
    </w:p>
    <w:p w14:paraId="779B8C0F">
      <w:pPr>
        <w:spacing w:before="25" w:line="360" w:lineRule="auto"/>
        <w:ind w:left="21" w:right="76" w:firstLine="46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工程缺陷责任期为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3"/>
          <w:sz w:val="24"/>
          <w:szCs w:val="24"/>
          <w:highlight w:val="none"/>
        </w:rPr>
        <w:t>个月，缺陷责任期自工程通过竣工验收之日起计算。单位工程先</w:t>
      </w:r>
      <w:r>
        <w:rPr>
          <w:rFonts w:hint="eastAsia" w:ascii="仿宋" w:hAnsi="仿宋" w:eastAsia="仿宋" w:cs="仿宋"/>
          <w:color w:val="auto"/>
          <w:spacing w:val="-1"/>
          <w:sz w:val="24"/>
          <w:szCs w:val="24"/>
          <w:highlight w:val="none"/>
        </w:rPr>
        <w:t>于全部工程进行验收，单位工程缺陷责任期自单位工程验收合格之日起算。</w:t>
      </w:r>
    </w:p>
    <w:p w14:paraId="6990CB80">
      <w:pPr>
        <w:spacing w:before="1" w:line="360" w:lineRule="auto"/>
        <w:ind w:left="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缺陷责任期终止后，发包人应退还剩余的质量保证金。</w:t>
      </w:r>
    </w:p>
    <w:p w14:paraId="3F05FFE9">
      <w:pPr>
        <w:spacing w:before="25"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四、质量保修责任</w:t>
      </w:r>
    </w:p>
    <w:p w14:paraId="6337EF50">
      <w:pPr>
        <w:spacing w:before="22" w:line="360" w:lineRule="auto"/>
        <w:ind w:left="22" w:right="76" w:firstLine="46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1．属于保修范围、内容的项目，承包人应当在接到保</w:t>
      </w:r>
      <w:r>
        <w:rPr>
          <w:rFonts w:hint="eastAsia" w:ascii="仿宋" w:hAnsi="仿宋" w:eastAsia="仿宋" w:cs="仿宋"/>
          <w:color w:val="auto"/>
          <w:spacing w:val="-4"/>
          <w:sz w:val="24"/>
          <w:szCs w:val="24"/>
          <w:highlight w:val="none"/>
        </w:rPr>
        <w:t>修通知之日起</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4"/>
          <w:sz w:val="24"/>
          <w:szCs w:val="24"/>
          <w:highlight w:val="none"/>
        </w:rPr>
        <w:t>天内派人保修。承包人</w:t>
      </w:r>
      <w:r>
        <w:rPr>
          <w:rFonts w:hint="eastAsia" w:ascii="仿宋" w:hAnsi="仿宋" w:eastAsia="仿宋" w:cs="仿宋"/>
          <w:color w:val="auto"/>
          <w:spacing w:val="-1"/>
          <w:sz w:val="24"/>
          <w:szCs w:val="24"/>
          <w:highlight w:val="none"/>
        </w:rPr>
        <w:t>不在约定期限内派人保修的，发包人可以委托他人修理。</w:t>
      </w:r>
    </w:p>
    <w:p w14:paraId="4E6EDF9B">
      <w:pPr>
        <w:spacing w:before="27" w:line="360" w:lineRule="auto"/>
        <w:ind w:left="12"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w:t>
      </w:r>
      <w:r>
        <w:rPr>
          <w:rFonts w:hint="eastAsia" w:ascii="仿宋" w:hAnsi="仿宋" w:eastAsia="仿宋" w:cs="仿宋"/>
          <w:color w:val="auto"/>
          <w:spacing w:val="-1"/>
          <w:sz w:val="24"/>
          <w:szCs w:val="24"/>
          <w:highlight w:val="none"/>
        </w:rPr>
        <w:t>应当立即到达事故现场抢修。</w:t>
      </w:r>
    </w:p>
    <w:p w14:paraId="305B4B1B">
      <w:pPr>
        <w:spacing w:before="27" w:line="360" w:lineRule="auto"/>
        <w:ind w:left="252" w:leftChars="120" w:right="76" w:firstLine="469"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3．对于涉及结构安全的质量问题，应当按照《建设工程质量</w:t>
      </w:r>
      <w:r>
        <w:rPr>
          <w:rFonts w:hint="eastAsia" w:ascii="仿宋" w:hAnsi="仿宋" w:eastAsia="仿宋" w:cs="仿宋"/>
          <w:color w:val="auto"/>
          <w:spacing w:val="-3"/>
          <w:sz w:val="24"/>
          <w:szCs w:val="24"/>
          <w:highlight w:val="none"/>
        </w:rPr>
        <w:t>管理条例》的规定，立即向当地</w:t>
      </w:r>
      <w:r>
        <w:rPr>
          <w:rFonts w:hint="eastAsia" w:ascii="仿宋" w:hAnsi="仿宋" w:eastAsia="仿宋" w:cs="仿宋"/>
          <w:color w:val="auto"/>
          <w:spacing w:val="1"/>
          <w:sz w:val="24"/>
          <w:szCs w:val="24"/>
          <w:highlight w:val="none"/>
        </w:rPr>
        <w:t>建设行政主管部门和有关部门报告，采取安</w:t>
      </w:r>
      <w:r>
        <w:rPr>
          <w:rFonts w:hint="eastAsia" w:ascii="仿宋" w:hAnsi="仿宋" w:eastAsia="仿宋" w:cs="仿宋"/>
          <w:color w:val="auto"/>
          <w:sz w:val="24"/>
          <w:szCs w:val="24"/>
          <w:highlight w:val="none"/>
        </w:rPr>
        <w:t>全防范措施，并由原设计人或者具有相应资质等</w:t>
      </w:r>
      <w:r>
        <w:rPr>
          <w:rFonts w:hint="eastAsia" w:ascii="仿宋" w:hAnsi="仿宋" w:eastAsia="仿宋" w:cs="仿宋"/>
          <w:color w:val="auto"/>
          <w:spacing w:val="-1"/>
          <w:sz w:val="24"/>
          <w:szCs w:val="24"/>
          <w:highlight w:val="none"/>
        </w:rPr>
        <w:t>级的设计人提出保修方案，承包人实施保修。</w:t>
      </w:r>
    </w:p>
    <w:p w14:paraId="3C096AF8">
      <w:pPr>
        <w:spacing w:before="22" w:line="360" w:lineRule="auto"/>
        <w:ind w:left="8" w:firstLine="714"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4．质量保修完成后，由发包人组织验收。</w:t>
      </w:r>
    </w:p>
    <w:p w14:paraId="3BF9E81F">
      <w:pPr>
        <w:spacing w:before="25"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五、保修费用</w:t>
      </w:r>
    </w:p>
    <w:p w14:paraId="06B86504">
      <w:pPr>
        <w:spacing w:before="25" w:line="360" w:lineRule="auto"/>
        <w:ind w:left="49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保修费用由造成质量缺陷的责任方承担。</w:t>
      </w:r>
    </w:p>
    <w:p w14:paraId="3A36FE73">
      <w:pPr>
        <w:pStyle w:val="5"/>
        <w:tabs>
          <w:tab w:val="left" w:pos="9599"/>
        </w:tabs>
        <w:spacing w:before="61" w:line="360" w:lineRule="auto"/>
        <w:outlineLvl w:val="9"/>
        <w:rPr>
          <w:rFonts w:hint="eastAsia" w:ascii="仿宋" w:hAnsi="仿宋" w:eastAsia="仿宋" w:cs="仿宋"/>
          <w:color w:val="auto"/>
          <w:highlight w:val="none"/>
        </w:rPr>
      </w:pPr>
      <w:r>
        <w:rPr>
          <w:rFonts w:hint="eastAsia" w:ascii="仿宋" w:hAnsi="仿宋" w:eastAsia="仿宋" w:cs="仿宋"/>
          <w:b/>
          <w:bCs/>
          <w:color w:val="auto"/>
          <w:spacing w:val="-2"/>
          <w:sz w:val="24"/>
          <w:szCs w:val="24"/>
          <w:highlight w:val="none"/>
        </w:rPr>
        <w:t>六</w:t>
      </w:r>
      <w:r>
        <w:rPr>
          <w:rFonts w:hint="eastAsia" w:ascii="仿宋" w:hAnsi="仿宋" w:eastAsia="仿宋" w:cs="仿宋"/>
          <w:color w:val="auto"/>
          <w:spacing w:val="-2"/>
          <w:sz w:val="24"/>
          <w:szCs w:val="24"/>
          <w:highlight w:val="none"/>
        </w:rPr>
        <w:t>、双方约定的其他工程质量保修事项：</w:t>
      </w:r>
      <w:r>
        <w:rPr>
          <w:rFonts w:hint="eastAsia" w:ascii="仿宋" w:hAnsi="仿宋" w:eastAsia="仿宋" w:cs="仿宋"/>
          <w:color w:val="auto"/>
          <w:sz w:val="24"/>
          <w:szCs w:val="24"/>
          <w:highlight w:val="none"/>
          <w:u w:val="single" w:color="auto"/>
        </w:rPr>
        <w:t xml:space="preserve">                  </w:t>
      </w:r>
    </w:p>
    <w:p w14:paraId="0F5C2061">
      <w:pPr>
        <w:tabs>
          <w:tab w:val="left" w:pos="4200"/>
        </w:tabs>
        <w:spacing w:before="193" w:line="360" w:lineRule="auto"/>
        <w:outlineLvl w:val="9"/>
        <w:rPr>
          <w:rFonts w:hint="eastAsia" w:ascii="仿宋" w:hAnsi="仿宋" w:eastAsia="仿宋" w:cs="仿宋"/>
          <w:color w:val="auto"/>
          <w:sz w:val="8"/>
          <w:szCs w:val="8"/>
          <w:highlight w:val="none"/>
        </w:rPr>
      </w:pPr>
      <w:r>
        <w:rPr>
          <w:rFonts w:hint="eastAsia" w:ascii="仿宋" w:hAnsi="仿宋" w:eastAsia="仿宋" w:cs="仿宋"/>
          <w:color w:val="auto"/>
          <w:sz w:val="8"/>
          <w:szCs w:val="8"/>
          <w:highlight w:val="none"/>
          <w:u w:val="single" w:color="auto"/>
        </w:rPr>
        <w:tab/>
      </w:r>
      <w:r>
        <w:rPr>
          <w:rFonts w:hint="eastAsia" w:ascii="仿宋" w:hAnsi="仿宋" w:eastAsia="仿宋" w:cs="仿宋"/>
          <w:color w:val="auto"/>
          <w:spacing w:val="-6"/>
          <w:sz w:val="8"/>
          <w:szCs w:val="8"/>
          <w:highlight w:val="none"/>
        </w:rPr>
        <w:t xml:space="preserve"> </w:t>
      </w:r>
      <w:r>
        <w:rPr>
          <w:rFonts w:hint="eastAsia" w:ascii="仿宋" w:hAnsi="仿宋" w:eastAsia="仿宋" w:cs="仿宋"/>
          <w:color w:val="auto"/>
          <w:spacing w:val="14"/>
          <w:sz w:val="8"/>
          <w:szCs w:val="8"/>
          <w:highlight w:val="none"/>
        </w:rPr>
        <w:t>。</w:t>
      </w:r>
    </w:p>
    <w:p w14:paraId="511FEBB9">
      <w:pPr>
        <w:spacing w:before="78" w:line="360" w:lineRule="auto"/>
        <w:ind w:left="22"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w:t>
      </w:r>
      <w:r>
        <w:rPr>
          <w:rFonts w:hint="eastAsia" w:ascii="仿宋" w:hAnsi="仿宋" w:eastAsia="仿宋" w:cs="仿宋"/>
          <w:color w:val="auto"/>
          <w:spacing w:val="-2"/>
          <w:sz w:val="24"/>
          <w:szCs w:val="24"/>
          <w:highlight w:val="none"/>
        </w:rPr>
        <w:t>期限至保修期满。</w:t>
      </w:r>
    </w:p>
    <w:p w14:paraId="3066C53A">
      <w:pPr>
        <w:pStyle w:val="5"/>
        <w:spacing w:line="360" w:lineRule="auto"/>
        <w:outlineLvl w:val="9"/>
        <w:rPr>
          <w:rFonts w:hint="eastAsia" w:ascii="仿宋" w:hAnsi="仿宋" w:eastAsia="仿宋" w:cs="仿宋"/>
          <w:color w:val="auto"/>
          <w:highlight w:val="none"/>
        </w:rPr>
      </w:pPr>
    </w:p>
    <w:p w14:paraId="15C17DD7">
      <w:pPr>
        <w:spacing w:before="78" w:line="360" w:lineRule="auto"/>
        <w:ind w:left="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发包人(加盖公章)：</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承包人(加盖公章)：</w:t>
      </w:r>
      <w:r>
        <w:rPr>
          <w:rFonts w:hint="eastAsia" w:ascii="仿宋" w:hAnsi="仿宋" w:eastAsia="仿宋" w:cs="仿宋"/>
          <w:color w:val="auto"/>
          <w:sz w:val="24"/>
          <w:szCs w:val="24"/>
          <w:highlight w:val="none"/>
          <w:u w:val="single" w:color="auto"/>
        </w:rPr>
        <w:t xml:space="preserve">               </w:t>
      </w:r>
    </w:p>
    <w:p w14:paraId="0DD8C720">
      <w:pPr>
        <w:spacing w:before="22" w:line="360" w:lineRule="auto"/>
        <w:ind w:left="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地</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4"/>
          <w:sz w:val="24"/>
          <w:szCs w:val="24"/>
          <w:highlight w:val="none"/>
        </w:rPr>
        <w:t>址</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4"/>
          <w:sz w:val="24"/>
          <w:szCs w:val="24"/>
          <w:highlight w:val="none"/>
          <w:u w:val="single" w:color="auto"/>
        </w:rPr>
        <w:t xml:space="preserve">                </w:t>
      </w:r>
      <w:r>
        <w:rPr>
          <w:rFonts w:hint="eastAsia" w:ascii="仿宋" w:hAnsi="仿宋" w:eastAsia="仿宋" w:cs="仿宋"/>
          <w:color w:val="auto"/>
          <w:spacing w:val="-15"/>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5"/>
          <w:sz w:val="24"/>
          <w:szCs w:val="24"/>
          <w:highlight w:val="none"/>
        </w:rPr>
        <w:t>地</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5"/>
          <w:sz w:val="24"/>
          <w:szCs w:val="24"/>
          <w:highlight w:val="none"/>
        </w:rPr>
        <w:t>址</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p>
    <w:p w14:paraId="0F42C1DA">
      <w:pPr>
        <w:spacing w:before="10" w:line="360" w:lineRule="auto"/>
        <w:ind w:left="1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法定代表人(签字)：</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法定代表人(签字)：</w:t>
      </w:r>
      <w:r>
        <w:rPr>
          <w:rFonts w:hint="eastAsia" w:ascii="仿宋" w:hAnsi="仿宋" w:eastAsia="仿宋" w:cs="仿宋"/>
          <w:color w:val="auto"/>
          <w:sz w:val="24"/>
          <w:szCs w:val="24"/>
          <w:highlight w:val="none"/>
          <w:u w:val="single" w:color="auto"/>
        </w:rPr>
        <w:t xml:space="preserve">           </w:t>
      </w:r>
    </w:p>
    <w:p w14:paraId="4495CF0B">
      <w:pPr>
        <w:spacing w:before="20" w:line="360" w:lineRule="auto"/>
        <w:ind w:left="1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委托代理人(签字)：</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委托代理人(签字)：</w:t>
      </w:r>
      <w:r>
        <w:rPr>
          <w:rFonts w:hint="eastAsia" w:ascii="仿宋" w:hAnsi="仿宋" w:eastAsia="仿宋" w:cs="仿宋"/>
          <w:color w:val="auto"/>
          <w:sz w:val="24"/>
          <w:szCs w:val="24"/>
          <w:highlight w:val="none"/>
          <w:u w:val="single" w:color="auto"/>
        </w:rPr>
        <w:t xml:space="preserve">           </w:t>
      </w:r>
    </w:p>
    <w:p w14:paraId="467E4258">
      <w:pPr>
        <w:spacing w:before="22" w:line="360" w:lineRule="auto"/>
        <w:ind w:left="2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62A2F92A">
      <w:pPr>
        <w:spacing w:before="19" w:line="360" w:lineRule="auto"/>
        <w:ind w:left="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传</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5"/>
          <w:sz w:val="24"/>
          <w:szCs w:val="24"/>
          <w:highlight w:val="none"/>
        </w:rPr>
        <w:t>真</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5"/>
          <w:sz w:val="24"/>
          <w:szCs w:val="24"/>
          <w:highlight w:val="none"/>
          <w:u w:val="single" w:color="auto"/>
        </w:rPr>
        <w:t xml:space="preserve">                     </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5"/>
          <w:sz w:val="24"/>
          <w:szCs w:val="24"/>
          <w:highlight w:val="none"/>
        </w:rPr>
        <w:t>传</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5"/>
          <w:sz w:val="24"/>
          <w:szCs w:val="24"/>
          <w:highlight w:val="none"/>
        </w:rPr>
        <w:t>真</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p>
    <w:p w14:paraId="6EE616E8">
      <w:pPr>
        <w:spacing w:before="22" w:line="360" w:lineRule="auto"/>
        <w:ind w:left="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开户银行：</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开户银行：</w:t>
      </w:r>
      <w:r>
        <w:rPr>
          <w:rFonts w:hint="eastAsia" w:ascii="仿宋" w:hAnsi="仿宋" w:eastAsia="仿宋" w:cs="仿宋"/>
          <w:color w:val="auto"/>
          <w:sz w:val="24"/>
          <w:szCs w:val="24"/>
          <w:highlight w:val="none"/>
          <w:u w:val="single" w:color="auto"/>
        </w:rPr>
        <w:t xml:space="preserve">                   </w:t>
      </w:r>
    </w:p>
    <w:p w14:paraId="73D3B454">
      <w:pPr>
        <w:spacing w:before="25"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账</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4"/>
          <w:sz w:val="24"/>
          <w:szCs w:val="24"/>
          <w:highlight w:val="none"/>
        </w:rPr>
        <w:t>号</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4"/>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14"/>
          <w:sz w:val="24"/>
          <w:szCs w:val="24"/>
          <w:highlight w:val="none"/>
        </w:rPr>
        <w:t>账</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15"/>
          <w:sz w:val="24"/>
          <w:szCs w:val="24"/>
          <w:highlight w:val="none"/>
        </w:rPr>
        <w:t>号</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p>
    <w:p w14:paraId="3D5D198F">
      <w:pPr>
        <w:spacing w:before="20" w:line="360" w:lineRule="auto"/>
        <w:ind w:left="2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5E4C2893">
      <w:pPr>
        <w:pStyle w:val="5"/>
        <w:spacing w:line="242" w:lineRule="auto"/>
        <w:outlineLvl w:val="9"/>
        <w:rPr>
          <w:rFonts w:hint="eastAsia" w:ascii="仿宋" w:hAnsi="仿宋" w:eastAsia="仿宋" w:cs="仿宋"/>
          <w:color w:val="auto"/>
          <w:highlight w:val="none"/>
        </w:rPr>
      </w:pPr>
    </w:p>
    <w:p w14:paraId="5D84A2AA">
      <w:pPr>
        <w:pStyle w:val="5"/>
        <w:spacing w:line="242" w:lineRule="auto"/>
        <w:outlineLvl w:val="9"/>
        <w:rPr>
          <w:rFonts w:hint="eastAsia" w:ascii="仿宋" w:hAnsi="仿宋" w:eastAsia="仿宋" w:cs="仿宋"/>
          <w:color w:val="auto"/>
          <w:highlight w:val="none"/>
        </w:rPr>
      </w:pPr>
    </w:p>
    <w:p w14:paraId="5DBE77D5">
      <w:pPr>
        <w:pStyle w:val="5"/>
        <w:spacing w:line="242" w:lineRule="auto"/>
        <w:outlineLvl w:val="9"/>
        <w:rPr>
          <w:rFonts w:hint="eastAsia" w:ascii="仿宋" w:hAnsi="仿宋" w:eastAsia="仿宋" w:cs="仿宋"/>
          <w:color w:val="auto"/>
          <w:highlight w:val="none"/>
        </w:rPr>
      </w:pPr>
    </w:p>
    <w:p w14:paraId="69B89F48">
      <w:pPr>
        <w:pStyle w:val="5"/>
        <w:spacing w:line="242" w:lineRule="auto"/>
        <w:outlineLvl w:val="9"/>
        <w:rPr>
          <w:rFonts w:hint="eastAsia" w:ascii="仿宋" w:hAnsi="仿宋" w:eastAsia="仿宋" w:cs="仿宋"/>
          <w:color w:val="auto"/>
          <w:highlight w:val="none"/>
        </w:rPr>
      </w:pPr>
    </w:p>
    <w:p w14:paraId="49461CF1">
      <w:pPr>
        <w:pStyle w:val="5"/>
        <w:spacing w:line="242" w:lineRule="auto"/>
        <w:outlineLvl w:val="9"/>
        <w:rPr>
          <w:rFonts w:hint="eastAsia" w:ascii="仿宋" w:hAnsi="仿宋" w:eastAsia="仿宋" w:cs="仿宋"/>
          <w:color w:val="auto"/>
          <w:highlight w:val="none"/>
        </w:rPr>
      </w:pPr>
    </w:p>
    <w:p w14:paraId="1621FA2B">
      <w:pPr>
        <w:pStyle w:val="5"/>
        <w:spacing w:line="242" w:lineRule="auto"/>
        <w:outlineLvl w:val="9"/>
        <w:rPr>
          <w:rFonts w:hint="eastAsia" w:ascii="仿宋" w:hAnsi="仿宋" w:eastAsia="仿宋" w:cs="仿宋"/>
          <w:color w:val="auto"/>
          <w:highlight w:val="none"/>
        </w:rPr>
      </w:pPr>
    </w:p>
    <w:p w14:paraId="104C82A8">
      <w:pPr>
        <w:pStyle w:val="5"/>
        <w:spacing w:line="242" w:lineRule="auto"/>
        <w:outlineLvl w:val="9"/>
        <w:rPr>
          <w:rFonts w:hint="eastAsia" w:ascii="仿宋" w:hAnsi="仿宋" w:eastAsia="仿宋" w:cs="仿宋"/>
          <w:color w:val="auto"/>
          <w:highlight w:val="none"/>
        </w:rPr>
      </w:pPr>
    </w:p>
    <w:p w14:paraId="65E8C084">
      <w:pPr>
        <w:pStyle w:val="5"/>
        <w:spacing w:line="242" w:lineRule="auto"/>
        <w:outlineLvl w:val="9"/>
        <w:rPr>
          <w:rFonts w:hint="eastAsia" w:ascii="仿宋" w:hAnsi="仿宋" w:eastAsia="仿宋" w:cs="仿宋"/>
          <w:color w:val="auto"/>
          <w:highlight w:val="none"/>
        </w:rPr>
      </w:pPr>
    </w:p>
    <w:p w14:paraId="61DCA23D">
      <w:pPr>
        <w:pStyle w:val="5"/>
        <w:spacing w:line="242" w:lineRule="auto"/>
        <w:outlineLvl w:val="9"/>
        <w:rPr>
          <w:rFonts w:hint="eastAsia" w:ascii="仿宋" w:hAnsi="仿宋" w:eastAsia="仿宋" w:cs="仿宋"/>
          <w:color w:val="auto"/>
          <w:highlight w:val="none"/>
        </w:rPr>
      </w:pPr>
    </w:p>
    <w:p w14:paraId="1CF71001">
      <w:pPr>
        <w:pStyle w:val="5"/>
        <w:spacing w:line="243" w:lineRule="auto"/>
        <w:outlineLvl w:val="9"/>
        <w:rPr>
          <w:rFonts w:hint="eastAsia" w:ascii="仿宋" w:hAnsi="仿宋" w:eastAsia="仿宋" w:cs="仿宋"/>
          <w:color w:val="auto"/>
          <w:highlight w:val="none"/>
        </w:rPr>
      </w:pPr>
    </w:p>
    <w:p w14:paraId="5CA15E44">
      <w:pPr>
        <w:pStyle w:val="5"/>
        <w:spacing w:line="243" w:lineRule="auto"/>
        <w:outlineLvl w:val="9"/>
        <w:rPr>
          <w:rFonts w:hint="eastAsia" w:ascii="仿宋" w:hAnsi="仿宋" w:eastAsia="仿宋" w:cs="仿宋"/>
          <w:color w:val="auto"/>
          <w:highlight w:val="none"/>
        </w:rPr>
      </w:pPr>
    </w:p>
    <w:p w14:paraId="4364D268">
      <w:pPr>
        <w:pStyle w:val="5"/>
        <w:spacing w:line="243" w:lineRule="auto"/>
        <w:outlineLvl w:val="9"/>
        <w:rPr>
          <w:rFonts w:hint="eastAsia" w:ascii="仿宋" w:hAnsi="仿宋" w:eastAsia="仿宋" w:cs="仿宋"/>
          <w:color w:val="auto"/>
          <w:highlight w:val="none"/>
        </w:rPr>
      </w:pPr>
    </w:p>
    <w:p w14:paraId="500FCF12">
      <w:pPr>
        <w:pStyle w:val="5"/>
        <w:spacing w:line="243" w:lineRule="auto"/>
        <w:outlineLvl w:val="9"/>
        <w:rPr>
          <w:rFonts w:hint="eastAsia" w:ascii="仿宋" w:hAnsi="仿宋" w:eastAsia="仿宋" w:cs="仿宋"/>
          <w:color w:val="auto"/>
          <w:highlight w:val="none"/>
        </w:rPr>
      </w:pPr>
    </w:p>
    <w:p w14:paraId="7E4FD94B">
      <w:pPr>
        <w:pStyle w:val="5"/>
        <w:spacing w:line="243" w:lineRule="auto"/>
        <w:outlineLvl w:val="9"/>
        <w:rPr>
          <w:rFonts w:hint="eastAsia" w:ascii="仿宋" w:hAnsi="仿宋" w:eastAsia="仿宋" w:cs="仿宋"/>
          <w:color w:val="auto"/>
          <w:highlight w:val="none"/>
        </w:rPr>
      </w:pPr>
    </w:p>
    <w:p w14:paraId="4A2C9893">
      <w:pPr>
        <w:spacing w:before="79" w:line="222" w:lineRule="auto"/>
        <w:ind w:left="1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附件</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9"/>
          <w:sz w:val="24"/>
          <w:szCs w:val="24"/>
          <w:highlight w:val="none"/>
        </w:rPr>
        <w:t>4：</w:t>
      </w:r>
    </w:p>
    <w:p w14:paraId="5DD2BFCB">
      <w:pPr>
        <w:spacing w:before="22" w:line="212" w:lineRule="auto"/>
        <w:ind w:left="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主要建设工程文件目录</w:t>
      </w:r>
    </w:p>
    <w:tbl>
      <w:tblPr>
        <w:tblStyle w:val="14"/>
        <w:tblW w:w="9042"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64BC4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962" w:type="dxa"/>
            <w:tcBorders>
              <w:top w:val="single" w:color="000000" w:sz="10" w:space="0"/>
              <w:left w:val="single" w:color="000000" w:sz="10" w:space="0"/>
            </w:tcBorders>
            <w:vAlign w:val="top"/>
          </w:tcPr>
          <w:p w14:paraId="755D7F9E">
            <w:pPr>
              <w:pStyle w:val="15"/>
              <w:spacing w:before="35" w:line="217"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文件名称</w:t>
            </w:r>
          </w:p>
        </w:tc>
        <w:tc>
          <w:tcPr>
            <w:tcW w:w="1272" w:type="dxa"/>
            <w:tcBorders>
              <w:top w:val="single" w:color="000000" w:sz="10" w:space="0"/>
            </w:tcBorders>
            <w:vAlign w:val="top"/>
          </w:tcPr>
          <w:p w14:paraId="572EF1AD">
            <w:pPr>
              <w:pStyle w:val="15"/>
              <w:spacing w:before="35" w:line="217" w:lineRule="auto"/>
              <w:ind w:left="2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套数</w:t>
            </w:r>
          </w:p>
        </w:tc>
        <w:tc>
          <w:tcPr>
            <w:tcW w:w="1446" w:type="dxa"/>
            <w:tcBorders>
              <w:top w:val="single" w:color="000000" w:sz="10" w:space="0"/>
            </w:tcBorders>
            <w:vAlign w:val="top"/>
          </w:tcPr>
          <w:p w14:paraId="7282DF2C">
            <w:pPr>
              <w:pStyle w:val="15"/>
              <w:spacing w:before="35" w:line="217" w:lineRule="auto"/>
              <w:ind w:left="4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费用（元）</w:t>
            </w:r>
          </w:p>
        </w:tc>
        <w:tc>
          <w:tcPr>
            <w:tcW w:w="1239" w:type="dxa"/>
            <w:tcBorders>
              <w:top w:val="single" w:color="000000" w:sz="10" w:space="0"/>
            </w:tcBorders>
            <w:vAlign w:val="top"/>
          </w:tcPr>
          <w:p w14:paraId="43BF79A1">
            <w:pPr>
              <w:pStyle w:val="15"/>
              <w:spacing w:before="35" w:line="217" w:lineRule="auto"/>
              <w:ind w:left="4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质量</w:t>
            </w:r>
          </w:p>
        </w:tc>
        <w:tc>
          <w:tcPr>
            <w:tcW w:w="1446" w:type="dxa"/>
            <w:tcBorders>
              <w:top w:val="single" w:color="000000" w:sz="10" w:space="0"/>
            </w:tcBorders>
            <w:vAlign w:val="top"/>
          </w:tcPr>
          <w:p w14:paraId="323D02AF">
            <w:pPr>
              <w:pStyle w:val="15"/>
              <w:spacing w:before="35" w:line="217" w:lineRule="auto"/>
              <w:ind w:left="4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移交时间</w:t>
            </w:r>
          </w:p>
        </w:tc>
        <w:tc>
          <w:tcPr>
            <w:tcW w:w="1677" w:type="dxa"/>
            <w:tcBorders>
              <w:top w:val="single" w:color="000000" w:sz="10" w:space="0"/>
              <w:right w:val="single" w:color="000000" w:sz="10" w:space="0"/>
            </w:tcBorders>
            <w:vAlign w:val="top"/>
          </w:tcPr>
          <w:p w14:paraId="507294B5">
            <w:pPr>
              <w:pStyle w:val="15"/>
              <w:spacing w:before="35" w:line="217" w:lineRule="auto"/>
              <w:ind w:left="4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责任人</w:t>
            </w:r>
          </w:p>
        </w:tc>
      </w:tr>
      <w:tr w14:paraId="7DBE8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30B3B6B8">
            <w:pPr>
              <w:outlineLvl w:val="9"/>
              <w:rPr>
                <w:rFonts w:hint="eastAsia" w:ascii="仿宋" w:hAnsi="仿宋" w:eastAsia="仿宋" w:cs="仿宋"/>
                <w:color w:val="auto"/>
                <w:sz w:val="21"/>
                <w:highlight w:val="none"/>
              </w:rPr>
            </w:pPr>
          </w:p>
        </w:tc>
        <w:tc>
          <w:tcPr>
            <w:tcW w:w="1272" w:type="dxa"/>
            <w:vAlign w:val="top"/>
          </w:tcPr>
          <w:p w14:paraId="16FCCA83">
            <w:pPr>
              <w:outlineLvl w:val="9"/>
              <w:rPr>
                <w:rFonts w:hint="eastAsia" w:ascii="仿宋" w:hAnsi="仿宋" w:eastAsia="仿宋" w:cs="仿宋"/>
                <w:color w:val="auto"/>
                <w:sz w:val="21"/>
                <w:highlight w:val="none"/>
              </w:rPr>
            </w:pPr>
          </w:p>
        </w:tc>
        <w:tc>
          <w:tcPr>
            <w:tcW w:w="1446" w:type="dxa"/>
            <w:vAlign w:val="top"/>
          </w:tcPr>
          <w:p w14:paraId="28EA0F35">
            <w:pPr>
              <w:outlineLvl w:val="9"/>
              <w:rPr>
                <w:rFonts w:hint="eastAsia" w:ascii="仿宋" w:hAnsi="仿宋" w:eastAsia="仿宋" w:cs="仿宋"/>
                <w:color w:val="auto"/>
                <w:sz w:val="21"/>
                <w:highlight w:val="none"/>
              </w:rPr>
            </w:pPr>
          </w:p>
        </w:tc>
        <w:tc>
          <w:tcPr>
            <w:tcW w:w="1239" w:type="dxa"/>
            <w:vAlign w:val="top"/>
          </w:tcPr>
          <w:p w14:paraId="6E33FBFC">
            <w:pPr>
              <w:outlineLvl w:val="9"/>
              <w:rPr>
                <w:rFonts w:hint="eastAsia" w:ascii="仿宋" w:hAnsi="仿宋" w:eastAsia="仿宋" w:cs="仿宋"/>
                <w:color w:val="auto"/>
                <w:sz w:val="21"/>
                <w:highlight w:val="none"/>
              </w:rPr>
            </w:pPr>
          </w:p>
        </w:tc>
        <w:tc>
          <w:tcPr>
            <w:tcW w:w="1446" w:type="dxa"/>
            <w:vAlign w:val="top"/>
          </w:tcPr>
          <w:p w14:paraId="54171EC9">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52ED5764">
            <w:pPr>
              <w:outlineLvl w:val="9"/>
              <w:rPr>
                <w:rFonts w:hint="eastAsia" w:ascii="仿宋" w:hAnsi="仿宋" w:eastAsia="仿宋" w:cs="仿宋"/>
                <w:color w:val="auto"/>
                <w:sz w:val="21"/>
                <w:highlight w:val="none"/>
              </w:rPr>
            </w:pPr>
          </w:p>
        </w:tc>
      </w:tr>
      <w:tr w14:paraId="0826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6EDB80DB">
            <w:pPr>
              <w:outlineLvl w:val="9"/>
              <w:rPr>
                <w:rFonts w:hint="eastAsia" w:ascii="仿宋" w:hAnsi="仿宋" w:eastAsia="仿宋" w:cs="仿宋"/>
                <w:color w:val="auto"/>
                <w:sz w:val="21"/>
                <w:highlight w:val="none"/>
              </w:rPr>
            </w:pPr>
          </w:p>
        </w:tc>
        <w:tc>
          <w:tcPr>
            <w:tcW w:w="1272" w:type="dxa"/>
            <w:vAlign w:val="top"/>
          </w:tcPr>
          <w:p w14:paraId="2EDF6901">
            <w:pPr>
              <w:outlineLvl w:val="9"/>
              <w:rPr>
                <w:rFonts w:hint="eastAsia" w:ascii="仿宋" w:hAnsi="仿宋" w:eastAsia="仿宋" w:cs="仿宋"/>
                <w:color w:val="auto"/>
                <w:sz w:val="21"/>
                <w:highlight w:val="none"/>
              </w:rPr>
            </w:pPr>
          </w:p>
        </w:tc>
        <w:tc>
          <w:tcPr>
            <w:tcW w:w="1446" w:type="dxa"/>
            <w:vAlign w:val="top"/>
          </w:tcPr>
          <w:p w14:paraId="16E0467A">
            <w:pPr>
              <w:outlineLvl w:val="9"/>
              <w:rPr>
                <w:rFonts w:hint="eastAsia" w:ascii="仿宋" w:hAnsi="仿宋" w:eastAsia="仿宋" w:cs="仿宋"/>
                <w:color w:val="auto"/>
                <w:sz w:val="21"/>
                <w:highlight w:val="none"/>
              </w:rPr>
            </w:pPr>
          </w:p>
        </w:tc>
        <w:tc>
          <w:tcPr>
            <w:tcW w:w="1239" w:type="dxa"/>
            <w:vAlign w:val="top"/>
          </w:tcPr>
          <w:p w14:paraId="04C646B5">
            <w:pPr>
              <w:outlineLvl w:val="9"/>
              <w:rPr>
                <w:rFonts w:hint="eastAsia" w:ascii="仿宋" w:hAnsi="仿宋" w:eastAsia="仿宋" w:cs="仿宋"/>
                <w:color w:val="auto"/>
                <w:sz w:val="21"/>
                <w:highlight w:val="none"/>
              </w:rPr>
            </w:pPr>
          </w:p>
        </w:tc>
        <w:tc>
          <w:tcPr>
            <w:tcW w:w="1446" w:type="dxa"/>
            <w:vAlign w:val="top"/>
          </w:tcPr>
          <w:p w14:paraId="6B03529A">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6B516027">
            <w:pPr>
              <w:outlineLvl w:val="9"/>
              <w:rPr>
                <w:rFonts w:hint="eastAsia" w:ascii="仿宋" w:hAnsi="仿宋" w:eastAsia="仿宋" w:cs="仿宋"/>
                <w:color w:val="auto"/>
                <w:sz w:val="21"/>
                <w:highlight w:val="none"/>
              </w:rPr>
            </w:pPr>
          </w:p>
        </w:tc>
      </w:tr>
      <w:tr w14:paraId="0B23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1F95174D">
            <w:pPr>
              <w:outlineLvl w:val="9"/>
              <w:rPr>
                <w:rFonts w:hint="eastAsia" w:ascii="仿宋" w:hAnsi="仿宋" w:eastAsia="仿宋" w:cs="仿宋"/>
                <w:color w:val="auto"/>
                <w:sz w:val="21"/>
                <w:highlight w:val="none"/>
              </w:rPr>
            </w:pPr>
          </w:p>
        </w:tc>
        <w:tc>
          <w:tcPr>
            <w:tcW w:w="1272" w:type="dxa"/>
            <w:vAlign w:val="top"/>
          </w:tcPr>
          <w:p w14:paraId="3ABFF1B9">
            <w:pPr>
              <w:outlineLvl w:val="9"/>
              <w:rPr>
                <w:rFonts w:hint="eastAsia" w:ascii="仿宋" w:hAnsi="仿宋" w:eastAsia="仿宋" w:cs="仿宋"/>
                <w:color w:val="auto"/>
                <w:sz w:val="21"/>
                <w:highlight w:val="none"/>
              </w:rPr>
            </w:pPr>
          </w:p>
        </w:tc>
        <w:tc>
          <w:tcPr>
            <w:tcW w:w="1446" w:type="dxa"/>
            <w:vAlign w:val="top"/>
          </w:tcPr>
          <w:p w14:paraId="6AEE71BB">
            <w:pPr>
              <w:outlineLvl w:val="9"/>
              <w:rPr>
                <w:rFonts w:hint="eastAsia" w:ascii="仿宋" w:hAnsi="仿宋" w:eastAsia="仿宋" w:cs="仿宋"/>
                <w:color w:val="auto"/>
                <w:sz w:val="21"/>
                <w:highlight w:val="none"/>
              </w:rPr>
            </w:pPr>
          </w:p>
        </w:tc>
        <w:tc>
          <w:tcPr>
            <w:tcW w:w="1239" w:type="dxa"/>
            <w:vAlign w:val="top"/>
          </w:tcPr>
          <w:p w14:paraId="277B7C6C">
            <w:pPr>
              <w:outlineLvl w:val="9"/>
              <w:rPr>
                <w:rFonts w:hint="eastAsia" w:ascii="仿宋" w:hAnsi="仿宋" w:eastAsia="仿宋" w:cs="仿宋"/>
                <w:color w:val="auto"/>
                <w:sz w:val="21"/>
                <w:highlight w:val="none"/>
              </w:rPr>
            </w:pPr>
          </w:p>
        </w:tc>
        <w:tc>
          <w:tcPr>
            <w:tcW w:w="1446" w:type="dxa"/>
            <w:vAlign w:val="top"/>
          </w:tcPr>
          <w:p w14:paraId="66B66201">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40294BF5">
            <w:pPr>
              <w:outlineLvl w:val="9"/>
              <w:rPr>
                <w:rFonts w:hint="eastAsia" w:ascii="仿宋" w:hAnsi="仿宋" w:eastAsia="仿宋" w:cs="仿宋"/>
                <w:color w:val="auto"/>
                <w:sz w:val="21"/>
                <w:highlight w:val="none"/>
              </w:rPr>
            </w:pPr>
          </w:p>
        </w:tc>
      </w:tr>
      <w:tr w14:paraId="5B7B9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77FA7158">
            <w:pPr>
              <w:outlineLvl w:val="9"/>
              <w:rPr>
                <w:rFonts w:hint="eastAsia" w:ascii="仿宋" w:hAnsi="仿宋" w:eastAsia="仿宋" w:cs="仿宋"/>
                <w:color w:val="auto"/>
                <w:sz w:val="21"/>
                <w:highlight w:val="none"/>
              </w:rPr>
            </w:pPr>
          </w:p>
        </w:tc>
        <w:tc>
          <w:tcPr>
            <w:tcW w:w="1272" w:type="dxa"/>
            <w:vAlign w:val="top"/>
          </w:tcPr>
          <w:p w14:paraId="600F5F2A">
            <w:pPr>
              <w:outlineLvl w:val="9"/>
              <w:rPr>
                <w:rFonts w:hint="eastAsia" w:ascii="仿宋" w:hAnsi="仿宋" w:eastAsia="仿宋" w:cs="仿宋"/>
                <w:color w:val="auto"/>
                <w:sz w:val="21"/>
                <w:highlight w:val="none"/>
              </w:rPr>
            </w:pPr>
          </w:p>
        </w:tc>
        <w:tc>
          <w:tcPr>
            <w:tcW w:w="1446" w:type="dxa"/>
            <w:vAlign w:val="top"/>
          </w:tcPr>
          <w:p w14:paraId="3A738A84">
            <w:pPr>
              <w:outlineLvl w:val="9"/>
              <w:rPr>
                <w:rFonts w:hint="eastAsia" w:ascii="仿宋" w:hAnsi="仿宋" w:eastAsia="仿宋" w:cs="仿宋"/>
                <w:color w:val="auto"/>
                <w:sz w:val="21"/>
                <w:highlight w:val="none"/>
              </w:rPr>
            </w:pPr>
          </w:p>
        </w:tc>
        <w:tc>
          <w:tcPr>
            <w:tcW w:w="1239" w:type="dxa"/>
            <w:vAlign w:val="top"/>
          </w:tcPr>
          <w:p w14:paraId="2FF4986A">
            <w:pPr>
              <w:outlineLvl w:val="9"/>
              <w:rPr>
                <w:rFonts w:hint="eastAsia" w:ascii="仿宋" w:hAnsi="仿宋" w:eastAsia="仿宋" w:cs="仿宋"/>
                <w:color w:val="auto"/>
                <w:sz w:val="21"/>
                <w:highlight w:val="none"/>
              </w:rPr>
            </w:pPr>
          </w:p>
        </w:tc>
        <w:tc>
          <w:tcPr>
            <w:tcW w:w="1446" w:type="dxa"/>
            <w:vAlign w:val="top"/>
          </w:tcPr>
          <w:p w14:paraId="0ADA9C9E">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00BDA299">
            <w:pPr>
              <w:outlineLvl w:val="9"/>
              <w:rPr>
                <w:rFonts w:hint="eastAsia" w:ascii="仿宋" w:hAnsi="仿宋" w:eastAsia="仿宋" w:cs="仿宋"/>
                <w:color w:val="auto"/>
                <w:sz w:val="21"/>
                <w:highlight w:val="none"/>
              </w:rPr>
            </w:pPr>
          </w:p>
        </w:tc>
      </w:tr>
      <w:tr w14:paraId="2AEC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422337F0">
            <w:pPr>
              <w:outlineLvl w:val="9"/>
              <w:rPr>
                <w:rFonts w:hint="eastAsia" w:ascii="仿宋" w:hAnsi="仿宋" w:eastAsia="仿宋" w:cs="仿宋"/>
                <w:color w:val="auto"/>
                <w:sz w:val="21"/>
                <w:highlight w:val="none"/>
              </w:rPr>
            </w:pPr>
          </w:p>
        </w:tc>
        <w:tc>
          <w:tcPr>
            <w:tcW w:w="1272" w:type="dxa"/>
            <w:vAlign w:val="top"/>
          </w:tcPr>
          <w:p w14:paraId="5DACD6AF">
            <w:pPr>
              <w:outlineLvl w:val="9"/>
              <w:rPr>
                <w:rFonts w:hint="eastAsia" w:ascii="仿宋" w:hAnsi="仿宋" w:eastAsia="仿宋" w:cs="仿宋"/>
                <w:color w:val="auto"/>
                <w:sz w:val="21"/>
                <w:highlight w:val="none"/>
              </w:rPr>
            </w:pPr>
          </w:p>
        </w:tc>
        <w:tc>
          <w:tcPr>
            <w:tcW w:w="1446" w:type="dxa"/>
            <w:vAlign w:val="top"/>
          </w:tcPr>
          <w:p w14:paraId="200E1109">
            <w:pPr>
              <w:outlineLvl w:val="9"/>
              <w:rPr>
                <w:rFonts w:hint="eastAsia" w:ascii="仿宋" w:hAnsi="仿宋" w:eastAsia="仿宋" w:cs="仿宋"/>
                <w:color w:val="auto"/>
                <w:sz w:val="21"/>
                <w:highlight w:val="none"/>
              </w:rPr>
            </w:pPr>
          </w:p>
        </w:tc>
        <w:tc>
          <w:tcPr>
            <w:tcW w:w="1239" w:type="dxa"/>
            <w:vAlign w:val="top"/>
          </w:tcPr>
          <w:p w14:paraId="66351301">
            <w:pPr>
              <w:outlineLvl w:val="9"/>
              <w:rPr>
                <w:rFonts w:hint="eastAsia" w:ascii="仿宋" w:hAnsi="仿宋" w:eastAsia="仿宋" w:cs="仿宋"/>
                <w:color w:val="auto"/>
                <w:sz w:val="21"/>
                <w:highlight w:val="none"/>
              </w:rPr>
            </w:pPr>
          </w:p>
        </w:tc>
        <w:tc>
          <w:tcPr>
            <w:tcW w:w="1446" w:type="dxa"/>
            <w:vAlign w:val="top"/>
          </w:tcPr>
          <w:p w14:paraId="211BB8CB">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40DAC5BA">
            <w:pPr>
              <w:outlineLvl w:val="9"/>
              <w:rPr>
                <w:rFonts w:hint="eastAsia" w:ascii="仿宋" w:hAnsi="仿宋" w:eastAsia="仿宋" w:cs="仿宋"/>
                <w:color w:val="auto"/>
                <w:sz w:val="21"/>
                <w:highlight w:val="none"/>
              </w:rPr>
            </w:pPr>
          </w:p>
        </w:tc>
      </w:tr>
      <w:tr w14:paraId="1BA0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71B85389">
            <w:pPr>
              <w:outlineLvl w:val="9"/>
              <w:rPr>
                <w:rFonts w:hint="eastAsia" w:ascii="仿宋" w:hAnsi="仿宋" w:eastAsia="仿宋" w:cs="仿宋"/>
                <w:color w:val="auto"/>
                <w:sz w:val="21"/>
                <w:highlight w:val="none"/>
              </w:rPr>
            </w:pPr>
          </w:p>
        </w:tc>
        <w:tc>
          <w:tcPr>
            <w:tcW w:w="1272" w:type="dxa"/>
            <w:vAlign w:val="top"/>
          </w:tcPr>
          <w:p w14:paraId="1C20D0B8">
            <w:pPr>
              <w:outlineLvl w:val="9"/>
              <w:rPr>
                <w:rFonts w:hint="eastAsia" w:ascii="仿宋" w:hAnsi="仿宋" w:eastAsia="仿宋" w:cs="仿宋"/>
                <w:color w:val="auto"/>
                <w:sz w:val="21"/>
                <w:highlight w:val="none"/>
              </w:rPr>
            </w:pPr>
          </w:p>
        </w:tc>
        <w:tc>
          <w:tcPr>
            <w:tcW w:w="1446" w:type="dxa"/>
            <w:vAlign w:val="top"/>
          </w:tcPr>
          <w:p w14:paraId="4AC93ED4">
            <w:pPr>
              <w:outlineLvl w:val="9"/>
              <w:rPr>
                <w:rFonts w:hint="eastAsia" w:ascii="仿宋" w:hAnsi="仿宋" w:eastAsia="仿宋" w:cs="仿宋"/>
                <w:color w:val="auto"/>
                <w:sz w:val="21"/>
                <w:highlight w:val="none"/>
              </w:rPr>
            </w:pPr>
          </w:p>
        </w:tc>
        <w:tc>
          <w:tcPr>
            <w:tcW w:w="1239" w:type="dxa"/>
            <w:vAlign w:val="top"/>
          </w:tcPr>
          <w:p w14:paraId="66BE2844">
            <w:pPr>
              <w:outlineLvl w:val="9"/>
              <w:rPr>
                <w:rFonts w:hint="eastAsia" w:ascii="仿宋" w:hAnsi="仿宋" w:eastAsia="仿宋" w:cs="仿宋"/>
                <w:color w:val="auto"/>
                <w:sz w:val="21"/>
                <w:highlight w:val="none"/>
              </w:rPr>
            </w:pPr>
          </w:p>
        </w:tc>
        <w:tc>
          <w:tcPr>
            <w:tcW w:w="1446" w:type="dxa"/>
            <w:vAlign w:val="top"/>
          </w:tcPr>
          <w:p w14:paraId="065A1E43">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6C03AA90">
            <w:pPr>
              <w:outlineLvl w:val="9"/>
              <w:rPr>
                <w:rFonts w:hint="eastAsia" w:ascii="仿宋" w:hAnsi="仿宋" w:eastAsia="仿宋" w:cs="仿宋"/>
                <w:color w:val="auto"/>
                <w:sz w:val="21"/>
                <w:highlight w:val="none"/>
              </w:rPr>
            </w:pPr>
          </w:p>
        </w:tc>
      </w:tr>
      <w:tr w14:paraId="4FC5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556AA2E9">
            <w:pPr>
              <w:outlineLvl w:val="9"/>
              <w:rPr>
                <w:rFonts w:hint="eastAsia" w:ascii="仿宋" w:hAnsi="仿宋" w:eastAsia="仿宋" w:cs="仿宋"/>
                <w:color w:val="auto"/>
                <w:sz w:val="21"/>
                <w:highlight w:val="none"/>
              </w:rPr>
            </w:pPr>
          </w:p>
        </w:tc>
        <w:tc>
          <w:tcPr>
            <w:tcW w:w="1272" w:type="dxa"/>
            <w:vAlign w:val="top"/>
          </w:tcPr>
          <w:p w14:paraId="6B6AB425">
            <w:pPr>
              <w:outlineLvl w:val="9"/>
              <w:rPr>
                <w:rFonts w:hint="eastAsia" w:ascii="仿宋" w:hAnsi="仿宋" w:eastAsia="仿宋" w:cs="仿宋"/>
                <w:color w:val="auto"/>
                <w:sz w:val="21"/>
                <w:highlight w:val="none"/>
              </w:rPr>
            </w:pPr>
          </w:p>
        </w:tc>
        <w:tc>
          <w:tcPr>
            <w:tcW w:w="1446" w:type="dxa"/>
            <w:vAlign w:val="top"/>
          </w:tcPr>
          <w:p w14:paraId="3F9E1D65">
            <w:pPr>
              <w:outlineLvl w:val="9"/>
              <w:rPr>
                <w:rFonts w:hint="eastAsia" w:ascii="仿宋" w:hAnsi="仿宋" w:eastAsia="仿宋" w:cs="仿宋"/>
                <w:color w:val="auto"/>
                <w:sz w:val="21"/>
                <w:highlight w:val="none"/>
              </w:rPr>
            </w:pPr>
          </w:p>
        </w:tc>
        <w:tc>
          <w:tcPr>
            <w:tcW w:w="1239" w:type="dxa"/>
            <w:vAlign w:val="top"/>
          </w:tcPr>
          <w:p w14:paraId="6677A38B">
            <w:pPr>
              <w:outlineLvl w:val="9"/>
              <w:rPr>
                <w:rFonts w:hint="eastAsia" w:ascii="仿宋" w:hAnsi="仿宋" w:eastAsia="仿宋" w:cs="仿宋"/>
                <w:color w:val="auto"/>
                <w:sz w:val="21"/>
                <w:highlight w:val="none"/>
              </w:rPr>
            </w:pPr>
          </w:p>
        </w:tc>
        <w:tc>
          <w:tcPr>
            <w:tcW w:w="1446" w:type="dxa"/>
            <w:vAlign w:val="top"/>
          </w:tcPr>
          <w:p w14:paraId="0122AC5A">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5850D3A5">
            <w:pPr>
              <w:outlineLvl w:val="9"/>
              <w:rPr>
                <w:rFonts w:hint="eastAsia" w:ascii="仿宋" w:hAnsi="仿宋" w:eastAsia="仿宋" w:cs="仿宋"/>
                <w:color w:val="auto"/>
                <w:sz w:val="21"/>
                <w:highlight w:val="none"/>
              </w:rPr>
            </w:pPr>
          </w:p>
        </w:tc>
      </w:tr>
      <w:tr w14:paraId="5A461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7E7AAEC6">
            <w:pPr>
              <w:outlineLvl w:val="9"/>
              <w:rPr>
                <w:rFonts w:hint="eastAsia" w:ascii="仿宋" w:hAnsi="仿宋" w:eastAsia="仿宋" w:cs="仿宋"/>
                <w:color w:val="auto"/>
                <w:sz w:val="21"/>
                <w:highlight w:val="none"/>
              </w:rPr>
            </w:pPr>
          </w:p>
        </w:tc>
        <w:tc>
          <w:tcPr>
            <w:tcW w:w="1272" w:type="dxa"/>
            <w:vAlign w:val="top"/>
          </w:tcPr>
          <w:p w14:paraId="49C4676B">
            <w:pPr>
              <w:outlineLvl w:val="9"/>
              <w:rPr>
                <w:rFonts w:hint="eastAsia" w:ascii="仿宋" w:hAnsi="仿宋" w:eastAsia="仿宋" w:cs="仿宋"/>
                <w:color w:val="auto"/>
                <w:sz w:val="21"/>
                <w:highlight w:val="none"/>
              </w:rPr>
            </w:pPr>
          </w:p>
        </w:tc>
        <w:tc>
          <w:tcPr>
            <w:tcW w:w="1446" w:type="dxa"/>
            <w:vAlign w:val="top"/>
          </w:tcPr>
          <w:p w14:paraId="48115A90">
            <w:pPr>
              <w:outlineLvl w:val="9"/>
              <w:rPr>
                <w:rFonts w:hint="eastAsia" w:ascii="仿宋" w:hAnsi="仿宋" w:eastAsia="仿宋" w:cs="仿宋"/>
                <w:color w:val="auto"/>
                <w:sz w:val="21"/>
                <w:highlight w:val="none"/>
              </w:rPr>
            </w:pPr>
          </w:p>
        </w:tc>
        <w:tc>
          <w:tcPr>
            <w:tcW w:w="1239" w:type="dxa"/>
            <w:vAlign w:val="top"/>
          </w:tcPr>
          <w:p w14:paraId="0511E306">
            <w:pPr>
              <w:outlineLvl w:val="9"/>
              <w:rPr>
                <w:rFonts w:hint="eastAsia" w:ascii="仿宋" w:hAnsi="仿宋" w:eastAsia="仿宋" w:cs="仿宋"/>
                <w:color w:val="auto"/>
                <w:sz w:val="21"/>
                <w:highlight w:val="none"/>
              </w:rPr>
            </w:pPr>
          </w:p>
        </w:tc>
        <w:tc>
          <w:tcPr>
            <w:tcW w:w="1446" w:type="dxa"/>
            <w:vAlign w:val="top"/>
          </w:tcPr>
          <w:p w14:paraId="7BC62E9D">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48D5DF31">
            <w:pPr>
              <w:outlineLvl w:val="9"/>
              <w:rPr>
                <w:rFonts w:hint="eastAsia" w:ascii="仿宋" w:hAnsi="仿宋" w:eastAsia="仿宋" w:cs="仿宋"/>
                <w:color w:val="auto"/>
                <w:sz w:val="21"/>
                <w:highlight w:val="none"/>
              </w:rPr>
            </w:pPr>
          </w:p>
        </w:tc>
      </w:tr>
      <w:tr w14:paraId="792D7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378902B1">
            <w:pPr>
              <w:outlineLvl w:val="9"/>
              <w:rPr>
                <w:rFonts w:hint="eastAsia" w:ascii="仿宋" w:hAnsi="仿宋" w:eastAsia="仿宋" w:cs="仿宋"/>
                <w:color w:val="auto"/>
                <w:sz w:val="21"/>
                <w:highlight w:val="none"/>
              </w:rPr>
            </w:pPr>
          </w:p>
        </w:tc>
        <w:tc>
          <w:tcPr>
            <w:tcW w:w="1272" w:type="dxa"/>
            <w:vAlign w:val="top"/>
          </w:tcPr>
          <w:p w14:paraId="61B1DEAF">
            <w:pPr>
              <w:outlineLvl w:val="9"/>
              <w:rPr>
                <w:rFonts w:hint="eastAsia" w:ascii="仿宋" w:hAnsi="仿宋" w:eastAsia="仿宋" w:cs="仿宋"/>
                <w:color w:val="auto"/>
                <w:sz w:val="21"/>
                <w:highlight w:val="none"/>
              </w:rPr>
            </w:pPr>
          </w:p>
        </w:tc>
        <w:tc>
          <w:tcPr>
            <w:tcW w:w="1446" w:type="dxa"/>
            <w:vAlign w:val="top"/>
          </w:tcPr>
          <w:p w14:paraId="6F77FE5A">
            <w:pPr>
              <w:outlineLvl w:val="9"/>
              <w:rPr>
                <w:rFonts w:hint="eastAsia" w:ascii="仿宋" w:hAnsi="仿宋" w:eastAsia="仿宋" w:cs="仿宋"/>
                <w:color w:val="auto"/>
                <w:sz w:val="21"/>
                <w:highlight w:val="none"/>
              </w:rPr>
            </w:pPr>
          </w:p>
        </w:tc>
        <w:tc>
          <w:tcPr>
            <w:tcW w:w="1239" w:type="dxa"/>
            <w:vAlign w:val="top"/>
          </w:tcPr>
          <w:p w14:paraId="5F1630BC">
            <w:pPr>
              <w:outlineLvl w:val="9"/>
              <w:rPr>
                <w:rFonts w:hint="eastAsia" w:ascii="仿宋" w:hAnsi="仿宋" w:eastAsia="仿宋" w:cs="仿宋"/>
                <w:color w:val="auto"/>
                <w:sz w:val="21"/>
                <w:highlight w:val="none"/>
              </w:rPr>
            </w:pPr>
          </w:p>
        </w:tc>
        <w:tc>
          <w:tcPr>
            <w:tcW w:w="1446" w:type="dxa"/>
            <w:vAlign w:val="top"/>
          </w:tcPr>
          <w:p w14:paraId="4C883AEC">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43D74FA9">
            <w:pPr>
              <w:outlineLvl w:val="9"/>
              <w:rPr>
                <w:rFonts w:hint="eastAsia" w:ascii="仿宋" w:hAnsi="仿宋" w:eastAsia="仿宋" w:cs="仿宋"/>
                <w:color w:val="auto"/>
                <w:sz w:val="21"/>
                <w:highlight w:val="none"/>
              </w:rPr>
            </w:pPr>
          </w:p>
        </w:tc>
      </w:tr>
      <w:tr w14:paraId="1C172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0D571BA8">
            <w:pPr>
              <w:outlineLvl w:val="9"/>
              <w:rPr>
                <w:rFonts w:hint="eastAsia" w:ascii="仿宋" w:hAnsi="仿宋" w:eastAsia="仿宋" w:cs="仿宋"/>
                <w:color w:val="auto"/>
                <w:sz w:val="21"/>
                <w:highlight w:val="none"/>
              </w:rPr>
            </w:pPr>
          </w:p>
        </w:tc>
        <w:tc>
          <w:tcPr>
            <w:tcW w:w="1272" w:type="dxa"/>
            <w:vAlign w:val="top"/>
          </w:tcPr>
          <w:p w14:paraId="36CD753C">
            <w:pPr>
              <w:outlineLvl w:val="9"/>
              <w:rPr>
                <w:rFonts w:hint="eastAsia" w:ascii="仿宋" w:hAnsi="仿宋" w:eastAsia="仿宋" w:cs="仿宋"/>
                <w:color w:val="auto"/>
                <w:sz w:val="21"/>
                <w:highlight w:val="none"/>
              </w:rPr>
            </w:pPr>
          </w:p>
        </w:tc>
        <w:tc>
          <w:tcPr>
            <w:tcW w:w="1446" w:type="dxa"/>
            <w:vAlign w:val="top"/>
          </w:tcPr>
          <w:p w14:paraId="23AFE90D">
            <w:pPr>
              <w:outlineLvl w:val="9"/>
              <w:rPr>
                <w:rFonts w:hint="eastAsia" w:ascii="仿宋" w:hAnsi="仿宋" w:eastAsia="仿宋" w:cs="仿宋"/>
                <w:color w:val="auto"/>
                <w:sz w:val="21"/>
                <w:highlight w:val="none"/>
              </w:rPr>
            </w:pPr>
          </w:p>
        </w:tc>
        <w:tc>
          <w:tcPr>
            <w:tcW w:w="1239" w:type="dxa"/>
            <w:vAlign w:val="top"/>
          </w:tcPr>
          <w:p w14:paraId="3D543AAC">
            <w:pPr>
              <w:outlineLvl w:val="9"/>
              <w:rPr>
                <w:rFonts w:hint="eastAsia" w:ascii="仿宋" w:hAnsi="仿宋" w:eastAsia="仿宋" w:cs="仿宋"/>
                <w:color w:val="auto"/>
                <w:sz w:val="21"/>
                <w:highlight w:val="none"/>
              </w:rPr>
            </w:pPr>
          </w:p>
        </w:tc>
        <w:tc>
          <w:tcPr>
            <w:tcW w:w="1446" w:type="dxa"/>
            <w:vAlign w:val="top"/>
          </w:tcPr>
          <w:p w14:paraId="305AFC46">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6CEFAD2A">
            <w:pPr>
              <w:outlineLvl w:val="9"/>
              <w:rPr>
                <w:rFonts w:hint="eastAsia" w:ascii="仿宋" w:hAnsi="仿宋" w:eastAsia="仿宋" w:cs="仿宋"/>
                <w:color w:val="auto"/>
                <w:sz w:val="21"/>
                <w:highlight w:val="none"/>
              </w:rPr>
            </w:pPr>
          </w:p>
        </w:tc>
      </w:tr>
      <w:tr w14:paraId="3294C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2DA112DB">
            <w:pPr>
              <w:outlineLvl w:val="9"/>
              <w:rPr>
                <w:rFonts w:hint="eastAsia" w:ascii="仿宋" w:hAnsi="仿宋" w:eastAsia="仿宋" w:cs="仿宋"/>
                <w:color w:val="auto"/>
                <w:sz w:val="21"/>
                <w:highlight w:val="none"/>
              </w:rPr>
            </w:pPr>
          </w:p>
        </w:tc>
        <w:tc>
          <w:tcPr>
            <w:tcW w:w="1272" w:type="dxa"/>
            <w:vAlign w:val="top"/>
          </w:tcPr>
          <w:p w14:paraId="5A21F2C8">
            <w:pPr>
              <w:outlineLvl w:val="9"/>
              <w:rPr>
                <w:rFonts w:hint="eastAsia" w:ascii="仿宋" w:hAnsi="仿宋" w:eastAsia="仿宋" w:cs="仿宋"/>
                <w:color w:val="auto"/>
                <w:sz w:val="21"/>
                <w:highlight w:val="none"/>
              </w:rPr>
            </w:pPr>
          </w:p>
        </w:tc>
        <w:tc>
          <w:tcPr>
            <w:tcW w:w="1446" w:type="dxa"/>
            <w:vAlign w:val="top"/>
          </w:tcPr>
          <w:p w14:paraId="12178F5C">
            <w:pPr>
              <w:outlineLvl w:val="9"/>
              <w:rPr>
                <w:rFonts w:hint="eastAsia" w:ascii="仿宋" w:hAnsi="仿宋" w:eastAsia="仿宋" w:cs="仿宋"/>
                <w:color w:val="auto"/>
                <w:sz w:val="21"/>
                <w:highlight w:val="none"/>
              </w:rPr>
            </w:pPr>
          </w:p>
        </w:tc>
        <w:tc>
          <w:tcPr>
            <w:tcW w:w="1239" w:type="dxa"/>
            <w:vAlign w:val="top"/>
          </w:tcPr>
          <w:p w14:paraId="22748CF8">
            <w:pPr>
              <w:outlineLvl w:val="9"/>
              <w:rPr>
                <w:rFonts w:hint="eastAsia" w:ascii="仿宋" w:hAnsi="仿宋" w:eastAsia="仿宋" w:cs="仿宋"/>
                <w:color w:val="auto"/>
                <w:sz w:val="21"/>
                <w:highlight w:val="none"/>
              </w:rPr>
            </w:pPr>
          </w:p>
        </w:tc>
        <w:tc>
          <w:tcPr>
            <w:tcW w:w="1446" w:type="dxa"/>
            <w:vAlign w:val="top"/>
          </w:tcPr>
          <w:p w14:paraId="37D06EF6">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4DAF3F23">
            <w:pPr>
              <w:outlineLvl w:val="9"/>
              <w:rPr>
                <w:rFonts w:hint="eastAsia" w:ascii="仿宋" w:hAnsi="仿宋" w:eastAsia="仿宋" w:cs="仿宋"/>
                <w:color w:val="auto"/>
                <w:sz w:val="21"/>
                <w:highlight w:val="none"/>
              </w:rPr>
            </w:pPr>
          </w:p>
        </w:tc>
      </w:tr>
      <w:tr w14:paraId="03E1E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1CF71AFB">
            <w:pPr>
              <w:outlineLvl w:val="9"/>
              <w:rPr>
                <w:rFonts w:hint="eastAsia" w:ascii="仿宋" w:hAnsi="仿宋" w:eastAsia="仿宋" w:cs="仿宋"/>
                <w:color w:val="auto"/>
                <w:sz w:val="21"/>
                <w:highlight w:val="none"/>
              </w:rPr>
            </w:pPr>
          </w:p>
        </w:tc>
        <w:tc>
          <w:tcPr>
            <w:tcW w:w="1272" w:type="dxa"/>
            <w:vAlign w:val="top"/>
          </w:tcPr>
          <w:p w14:paraId="1364FBCE">
            <w:pPr>
              <w:outlineLvl w:val="9"/>
              <w:rPr>
                <w:rFonts w:hint="eastAsia" w:ascii="仿宋" w:hAnsi="仿宋" w:eastAsia="仿宋" w:cs="仿宋"/>
                <w:color w:val="auto"/>
                <w:sz w:val="21"/>
                <w:highlight w:val="none"/>
              </w:rPr>
            </w:pPr>
          </w:p>
        </w:tc>
        <w:tc>
          <w:tcPr>
            <w:tcW w:w="1446" w:type="dxa"/>
            <w:vAlign w:val="top"/>
          </w:tcPr>
          <w:p w14:paraId="7AD2C588">
            <w:pPr>
              <w:outlineLvl w:val="9"/>
              <w:rPr>
                <w:rFonts w:hint="eastAsia" w:ascii="仿宋" w:hAnsi="仿宋" w:eastAsia="仿宋" w:cs="仿宋"/>
                <w:color w:val="auto"/>
                <w:sz w:val="21"/>
                <w:highlight w:val="none"/>
              </w:rPr>
            </w:pPr>
          </w:p>
        </w:tc>
        <w:tc>
          <w:tcPr>
            <w:tcW w:w="1239" w:type="dxa"/>
            <w:vAlign w:val="top"/>
          </w:tcPr>
          <w:p w14:paraId="7A771B27">
            <w:pPr>
              <w:outlineLvl w:val="9"/>
              <w:rPr>
                <w:rFonts w:hint="eastAsia" w:ascii="仿宋" w:hAnsi="仿宋" w:eastAsia="仿宋" w:cs="仿宋"/>
                <w:color w:val="auto"/>
                <w:sz w:val="21"/>
                <w:highlight w:val="none"/>
              </w:rPr>
            </w:pPr>
          </w:p>
        </w:tc>
        <w:tc>
          <w:tcPr>
            <w:tcW w:w="1446" w:type="dxa"/>
            <w:vAlign w:val="top"/>
          </w:tcPr>
          <w:p w14:paraId="32C07039">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0659D928">
            <w:pPr>
              <w:outlineLvl w:val="9"/>
              <w:rPr>
                <w:rFonts w:hint="eastAsia" w:ascii="仿宋" w:hAnsi="仿宋" w:eastAsia="仿宋" w:cs="仿宋"/>
                <w:color w:val="auto"/>
                <w:sz w:val="21"/>
                <w:highlight w:val="none"/>
              </w:rPr>
            </w:pPr>
          </w:p>
        </w:tc>
      </w:tr>
      <w:tr w14:paraId="0A50C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70EE217B">
            <w:pPr>
              <w:outlineLvl w:val="9"/>
              <w:rPr>
                <w:rFonts w:hint="eastAsia" w:ascii="仿宋" w:hAnsi="仿宋" w:eastAsia="仿宋" w:cs="仿宋"/>
                <w:color w:val="auto"/>
                <w:sz w:val="21"/>
                <w:highlight w:val="none"/>
              </w:rPr>
            </w:pPr>
          </w:p>
        </w:tc>
        <w:tc>
          <w:tcPr>
            <w:tcW w:w="1272" w:type="dxa"/>
            <w:vAlign w:val="top"/>
          </w:tcPr>
          <w:p w14:paraId="315A2B21">
            <w:pPr>
              <w:outlineLvl w:val="9"/>
              <w:rPr>
                <w:rFonts w:hint="eastAsia" w:ascii="仿宋" w:hAnsi="仿宋" w:eastAsia="仿宋" w:cs="仿宋"/>
                <w:color w:val="auto"/>
                <w:sz w:val="21"/>
                <w:highlight w:val="none"/>
              </w:rPr>
            </w:pPr>
          </w:p>
        </w:tc>
        <w:tc>
          <w:tcPr>
            <w:tcW w:w="1446" w:type="dxa"/>
            <w:vAlign w:val="top"/>
          </w:tcPr>
          <w:p w14:paraId="14A84E3C">
            <w:pPr>
              <w:outlineLvl w:val="9"/>
              <w:rPr>
                <w:rFonts w:hint="eastAsia" w:ascii="仿宋" w:hAnsi="仿宋" w:eastAsia="仿宋" w:cs="仿宋"/>
                <w:color w:val="auto"/>
                <w:sz w:val="21"/>
                <w:highlight w:val="none"/>
              </w:rPr>
            </w:pPr>
          </w:p>
        </w:tc>
        <w:tc>
          <w:tcPr>
            <w:tcW w:w="1239" w:type="dxa"/>
            <w:vAlign w:val="top"/>
          </w:tcPr>
          <w:p w14:paraId="3F704BB6">
            <w:pPr>
              <w:outlineLvl w:val="9"/>
              <w:rPr>
                <w:rFonts w:hint="eastAsia" w:ascii="仿宋" w:hAnsi="仿宋" w:eastAsia="仿宋" w:cs="仿宋"/>
                <w:color w:val="auto"/>
                <w:sz w:val="21"/>
                <w:highlight w:val="none"/>
              </w:rPr>
            </w:pPr>
          </w:p>
        </w:tc>
        <w:tc>
          <w:tcPr>
            <w:tcW w:w="1446" w:type="dxa"/>
            <w:vAlign w:val="top"/>
          </w:tcPr>
          <w:p w14:paraId="49A05D7D">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20E786FE">
            <w:pPr>
              <w:outlineLvl w:val="9"/>
              <w:rPr>
                <w:rFonts w:hint="eastAsia" w:ascii="仿宋" w:hAnsi="仿宋" w:eastAsia="仿宋" w:cs="仿宋"/>
                <w:color w:val="auto"/>
                <w:sz w:val="21"/>
                <w:highlight w:val="none"/>
              </w:rPr>
            </w:pPr>
          </w:p>
        </w:tc>
      </w:tr>
      <w:tr w14:paraId="73E2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5BBC187F">
            <w:pPr>
              <w:outlineLvl w:val="9"/>
              <w:rPr>
                <w:rFonts w:hint="eastAsia" w:ascii="仿宋" w:hAnsi="仿宋" w:eastAsia="仿宋" w:cs="仿宋"/>
                <w:color w:val="auto"/>
                <w:sz w:val="21"/>
                <w:highlight w:val="none"/>
              </w:rPr>
            </w:pPr>
          </w:p>
        </w:tc>
        <w:tc>
          <w:tcPr>
            <w:tcW w:w="1272" w:type="dxa"/>
            <w:vAlign w:val="top"/>
          </w:tcPr>
          <w:p w14:paraId="7102899A">
            <w:pPr>
              <w:outlineLvl w:val="9"/>
              <w:rPr>
                <w:rFonts w:hint="eastAsia" w:ascii="仿宋" w:hAnsi="仿宋" w:eastAsia="仿宋" w:cs="仿宋"/>
                <w:color w:val="auto"/>
                <w:sz w:val="21"/>
                <w:highlight w:val="none"/>
              </w:rPr>
            </w:pPr>
          </w:p>
        </w:tc>
        <w:tc>
          <w:tcPr>
            <w:tcW w:w="1446" w:type="dxa"/>
            <w:vAlign w:val="top"/>
          </w:tcPr>
          <w:p w14:paraId="7C993B17">
            <w:pPr>
              <w:outlineLvl w:val="9"/>
              <w:rPr>
                <w:rFonts w:hint="eastAsia" w:ascii="仿宋" w:hAnsi="仿宋" w:eastAsia="仿宋" w:cs="仿宋"/>
                <w:color w:val="auto"/>
                <w:sz w:val="21"/>
                <w:highlight w:val="none"/>
              </w:rPr>
            </w:pPr>
          </w:p>
        </w:tc>
        <w:tc>
          <w:tcPr>
            <w:tcW w:w="1239" w:type="dxa"/>
            <w:vAlign w:val="top"/>
          </w:tcPr>
          <w:p w14:paraId="65671E29">
            <w:pPr>
              <w:outlineLvl w:val="9"/>
              <w:rPr>
                <w:rFonts w:hint="eastAsia" w:ascii="仿宋" w:hAnsi="仿宋" w:eastAsia="仿宋" w:cs="仿宋"/>
                <w:color w:val="auto"/>
                <w:sz w:val="21"/>
                <w:highlight w:val="none"/>
              </w:rPr>
            </w:pPr>
          </w:p>
        </w:tc>
        <w:tc>
          <w:tcPr>
            <w:tcW w:w="1446" w:type="dxa"/>
            <w:vAlign w:val="top"/>
          </w:tcPr>
          <w:p w14:paraId="229BE66B">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0EB8BBBA">
            <w:pPr>
              <w:outlineLvl w:val="9"/>
              <w:rPr>
                <w:rFonts w:hint="eastAsia" w:ascii="仿宋" w:hAnsi="仿宋" w:eastAsia="仿宋" w:cs="仿宋"/>
                <w:color w:val="auto"/>
                <w:sz w:val="21"/>
                <w:highlight w:val="none"/>
              </w:rPr>
            </w:pPr>
          </w:p>
        </w:tc>
      </w:tr>
      <w:tr w14:paraId="1E94D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0F4FCA99">
            <w:pPr>
              <w:outlineLvl w:val="9"/>
              <w:rPr>
                <w:rFonts w:hint="eastAsia" w:ascii="仿宋" w:hAnsi="仿宋" w:eastAsia="仿宋" w:cs="仿宋"/>
                <w:color w:val="auto"/>
                <w:sz w:val="21"/>
                <w:highlight w:val="none"/>
              </w:rPr>
            </w:pPr>
          </w:p>
        </w:tc>
        <w:tc>
          <w:tcPr>
            <w:tcW w:w="1272" w:type="dxa"/>
            <w:vAlign w:val="top"/>
          </w:tcPr>
          <w:p w14:paraId="559E841A">
            <w:pPr>
              <w:outlineLvl w:val="9"/>
              <w:rPr>
                <w:rFonts w:hint="eastAsia" w:ascii="仿宋" w:hAnsi="仿宋" w:eastAsia="仿宋" w:cs="仿宋"/>
                <w:color w:val="auto"/>
                <w:sz w:val="21"/>
                <w:highlight w:val="none"/>
              </w:rPr>
            </w:pPr>
          </w:p>
        </w:tc>
        <w:tc>
          <w:tcPr>
            <w:tcW w:w="1446" w:type="dxa"/>
            <w:vAlign w:val="top"/>
          </w:tcPr>
          <w:p w14:paraId="261E1A3F">
            <w:pPr>
              <w:outlineLvl w:val="9"/>
              <w:rPr>
                <w:rFonts w:hint="eastAsia" w:ascii="仿宋" w:hAnsi="仿宋" w:eastAsia="仿宋" w:cs="仿宋"/>
                <w:color w:val="auto"/>
                <w:sz w:val="21"/>
                <w:highlight w:val="none"/>
              </w:rPr>
            </w:pPr>
          </w:p>
        </w:tc>
        <w:tc>
          <w:tcPr>
            <w:tcW w:w="1239" w:type="dxa"/>
            <w:vAlign w:val="top"/>
          </w:tcPr>
          <w:p w14:paraId="0B8CFE69">
            <w:pPr>
              <w:outlineLvl w:val="9"/>
              <w:rPr>
                <w:rFonts w:hint="eastAsia" w:ascii="仿宋" w:hAnsi="仿宋" w:eastAsia="仿宋" w:cs="仿宋"/>
                <w:color w:val="auto"/>
                <w:sz w:val="21"/>
                <w:highlight w:val="none"/>
              </w:rPr>
            </w:pPr>
          </w:p>
        </w:tc>
        <w:tc>
          <w:tcPr>
            <w:tcW w:w="1446" w:type="dxa"/>
            <w:vAlign w:val="top"/>
          </w:tcPr>
          <w:p w14:paraId="5176D6AA">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5061021C">
            <w:pPr>
              <w:outlineLvl w:val="9"/>
              <w:rPr>
                <w:rFonts w:hint="eastAsia" w:ascii="仿宋" w:hAnsi="仿宋" w:eastAsia="仿宋" w:cs="仿宋"/>
                <w:color w:val="auto"/>
                <w:sz w:val="21"/>
                <w:highlight w:val="none"/>
              </w:rPr>
            </w:pPr>
          </w:p>
        </w:tc>
      </w:tr>
      <w:tr w14:paraId="3126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2F16F3C1">
            <w:pPr>
              <w:outlineLvl w:val="9"/>
              <w:rPr>
                <w:rFonts w:hint="eastAsia" w:ascii="仿宋" w:hAnsi="仿宋" w:eastAsia="仿宋" w:cs="仿宋"/>
                <w:color w:val="auto"/>
                <w:sz w:val="21"/>
                <w:highlight w:val="none"/>
              </w:rPr>
            </w:pPr>
          </w:p>
        </w:tc>
        <w:tc>
          <w:tcPr>
            <w:tcW w:w="1272" w:type="dxa"/>
            <w:vAlign w:val="top"/>
          </w:tcPr>
          <w:p w14:paraId="44F81993">
            <w:pPr>
              <w:outlineLvl w:val="9"/>
              <w:rPr>
                <w:rFonts w:hint="eastAsia" w:ascii="仿宋" w:hAnsi="仿宋" w:eastAsia="仿宋" w:cs="仿宋"/>
                <w:color w:val="auto"/>
                <w:sz w:val="21"/>
                <w:highlight w:val="none"/>
              </w:rPr>
            </w:pPr>
          </w:p>
        </w:tc>
        <w:tc>
          <w:tcPr>
            <w:tcW w:w="1446" w:type="dxa"/>
            <w:vAlign w:val="top"/>
          </w:tcPr>
          <w:p w14:paraId="41A1DEE0">
            <w:pPr>
              <w:outlineLvl w:val="9"/>
              <w:rPr>
                <w:rFonts w:hint="eastAsia" w:ascii="仿宋" w:hAnsi="仿宋" w:eastAsia="仿宋" w:cs="仿宋"/>
                <w:color w:val="auto"/>
                <w:sz w:val="21"/>
                <w:highlight w:val="none"/>
              </w:rPr>
            </w:pPr>
          </w:p>
        </w:tc>
        <w:tc>
          <w:tcPr>
            <w:tcW w:w="1239" w:type="dxa"/>
            <w:vAlign w:val="top"/>
          </w:tcPr>
          <w:p w14:paraId="744EB838">
            <w:pPr>
              <w:outlineLvl w:val="9"/>
              <w:rPr>
                <w:rFonts w:hint="eastAsia" w:ascii="仿宋" w:hAnsi="仿宋" w:eastAsia="仿宋" w:cs="仿宋"/>
                <w:color w:val="auto"/>
                <w:sz w:val="21"/>
                <w:highlight w:val="none"/>
              </w:rPr>
            </w:pPr>
          </w:p>
        </w:tc>
        <w:tc>
          <w:tcPr>
            <w:tcW w:w="1446" w:type="dxa"/>
            <w:vAlign w:val="top"/>
          </w:tcPr>
          <w:p w14:paraId="32F62500">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3BFEF317">
            <w:pPr>
              <w:outlineLvl w:val="9"/>
              <w:rPr>
                <w:rFonts w:hint="eastAsia" w:ascii="仿宋" w:hAnsi="仿宋" w:eastAsia="仿宋" w:cs="仿宋"/>
                <w:color w:val="auto"/>
                <w:sz w:val="21"/>
                <w:highlight w:val="none"/>
              </w:rPr>
            </w:pPr>
          </w:p>
        </w:tc>
      </w:tr>
      <w:tr w14:paraId="3564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62" w:type="dxa"/>
            <w:tcBorders>
              <w:left w:val="single" w:color="000000" w:sz="10" w:space="0"/>
            </w:tcBorders>
            <w:vAlign w:val="top"/>
          </w:tcPr>
          <w:p w14:paraId="4C316CD5">
            <w:pPr>
              <w:outlineLvl w:val="9"/>
              <w:rPr>
                <w:rFonts w:hint="eastAsia" w:ascii="仿宋" w:hAnsi="仿宋" w:eastAsia="仿宋" w:cs="仿宋"/>
                <w:color w:val="auto"/>
                <w:sz w:val="21"/>
                <w:highlight w:val="none"/>
              </w:rPr>
            </w:pPr>
          </w:p>
        </w:tc>
        <w:tc>
          <w:tcPr>
            <w:tcW w:w="1272" w:type="dxa"/>
            <w:vAlign w:val="top"/>
          </w:tcPr>
          <w:p w14:paraId="1D663A4C">
            <w:pPr>
              <w:outlineLvl w:val="9"/>
              <w:rPr>
                <w:rFonts w:hint="eastAsia" w:ascii="仿宋" w:hAnsi="仿宋" w:eastAsia="仿宋" w:cs="仿宋"/>
                <w:color w:val="auto"/>
                <w:sz w:val="21"/>
                <w:highlight w:val="none"/>
              </w:rPr>
            </w:pPr>
          </w:p>
        </w:tc>
        <w:tc>
          <w:tcPr>
            <w:tcW w:w="1446" w:type="dxa"/>
            <w:vAlign w:val="top"/>
          </w:tcPr>
          <w:p w14:paraId="490F1032">
            <w:pPr>
              <w:outlineLvl w:val="9"/>
              <w:rPr>
                <w:rFonts w:hint="eastAsia" w:ascii="仿宋" w:hAnsi="仿宋" w:eastAsia="仿宋" w:cs="仿宋"/>
                <w:color w:val="auto"/>
                <w:sz w:val="21"/>
                <w:highlight w:val="none"/>
              </w:rPr>
            </w:pPr>
          </w:p>
        </w:tc>
        <w:tc>
          <w:tcPr>
            <w:tcW w:w="1239" w:type="dxa"/>
            <w:vAlign w:val="top"/>
          </w:tcPr>
          <w:p w14:paraId="01F45846">
            <w:pPr>
              <w:outlineLvl w:val="9"/>
              <w:rPr>
                <w:rFonts w:hint="eastAsia" w:ascii="仿宋" w:hAnsi="仿宋" w:eastAsia="仿宋" w:cs="仿宋"/>
                <w:color w:val="auto"/>
                <w:sz w:val="21"/>
                <w:highlight w:val="none"/>
              </w:rPr>
            </w:pPr>
          </w:p>
        </w:tc>
        <w:tc>
          <w:tcPr>
            <w:tcW w:w="1446" w:type="dxa"/>
            <w:vAlign w:val="top"/>
          </w:tcPr>
          <w:p w14:paraId="4F5F4FC1">
            <w:pPr>
              <w:outlineLvl w:val="9"/>
              <w:rPr>
                <w:rFonts w:hint="eastAsia" w:ascii="仿宋" w:hAnsi="仿宋" w:eastAsia="仿宋" w:cs="仿宋"/>
                <w:color w:val="auto"/>
                <w:sz w:val="21"/>
                <w:highlight w:val="none"/>
              </w:rPr>
            </w:pPr>
          </w:p>
        </w:tc>
        <w:tc>
          <w:tcPr>
            <w:tcW w:w="1677" w:type="dxa"/>
            <w:tcBorders>
              <w:right w:val="single" w:color="000000" w:sz="10" w:space="0"/>
            </w:tcBorders>
            <w:vAlign w:val="top"/>
          </w:tcPr>
          <w:p w14:paraId="6E99E567">
            <w:pPr>
              <w:outlineLvl w:val="9"/>
              <w:rPr>
                <w:rFonts w:hint="eastAsia" w:ascii="仿宋" w:hAnsi="仿宋" w:eastAsia="仿宋" w:cs="仿宋"/>
                <w:color w:val="auto"/>
                <w:sz w:val="21"/>
                <w:highlight w:val="none"/>
              </w:rPr>
            </w:pPr>
          </w:p>
        </w:tc>
      </w:tr>
    </w:tbl>
    <w:p w14:paraId="32114623">
      <w:pPr>
        <w:pStyle w:val="5"/>
        <w:spacing w:line="80" w:lineRule="exact"/>
        <w:outlineLvl w:val="9"/>
        <w:rPr>
          <w:rFonts w:hint="eastAsia" w:ascii="仿宋" w:hAnsi="仿宋" w:eastAsia="仿宋" w:cs="仿宋"/>
          <w:color w:val="auto"/>
          <w:sz w:val="6"/>
          <w:highlight w:val="none"/>
        </w:rPr>
      </w:pPr>
    </w:p>
    <w:p w14:paraId="24D691F6">
      <w:pPr>
        <w:pStyle w:val="5"/>
        <w:spacing w:line="259" w:lineRule="auto"/>
        <w:outlineLvl w:val="9"/>
        <w:rPr>
          <w:rFonts w:hint="eastAsia" w:ascii="仿宋" w:hAnsi="仿宋" w:eastAsia="仿宋" w:cs="仿宋"/>
          <w:color w:val="auto"/>
          <w:highlight w:val="none"/>
        </w:rPr>
      </w:pPr>
    </w:p>
    <w:p w14:paraId="5B8CAC24">
      <w:pPr>
        <w:pStyle w:val="5"/>
        <w:spacing w:line="259" w:lineRule="auto"/>
        <w:outlineLvl w:val="9"/>
        <w:rPr>
          <w:rFonts w:hint="eastAsia" w:ascii="仿宋" w:hAnsi="仿宋" w:eastAsia="仿宋" w:cs="仿宋"/>
          <w:color w:val="auto"/>
          <w:highlight w:val="none"/>
        </w:rPr>
      </w:pPr>
    </w:p>
    <w:p w14:paraId="190F9A8F">
      <w:pPr>
        <w:pStyle w:val="5"/>
        <w:spacing w:line="259" w:lineRule="auto"/>
        <w:outlineLvl w:val="9"/>
        <w:rPr>
          <w:rFonts w:hint="eastAsia" w:ascii="仿宋" w:hAnsi="仿宋" w:eastAsia="仿宋" w:cs="仿宋"/>
          <w:color w:val="auto"/>
          <w:highlight w:val="none"/>
        </w:rPr>
      </w:pPr>
    </w:p>
    <w:p w14:paraId="35696E99">
      <w:pPr>
        <w:pStyle w:val="5"/>
        <w:spacing w:line="259" w:lineRule="auto"/>
        <w:outlineLvl w:val="9"/>
        <w:rPr>
          <w:rFonts w:hint="eastAsia" w:ascii="仿宋" w:hAnsi="仿宋" w:eastAsia="仿宋" w:cs="仿宋"/>
          <w:color w:val="auto"/>
          <w:highlight w:val="none"/>
        </w:rPr>
      </w:pPr>
    </w:p>
    <w:p w14:paraId="550FA3E0">
      <w:pPr>
        <w:pStyle w:val="5"/>
        <w:spacing w:line="259" w:lineRule="auto"/>
        <w:outlineLvl w:val="9"/>
        <w:rPr>
          <w:rFonts w:hint="eastAsia" w:ascii="仿宋" w:hAnsi="仿宋" w:eastAsia="仿宋" w:cs="仿宋"/>
          <w:color w:val="auto"/>
          <w:highlight w:val="none"/>
        </w:rPr>
      </w:pPr>
    </w:p>
    <w:p w14:paraId="351A49AE">
      <w:pPr>
        <w:pStyle w:val="5"/>
        <w:spacing w:line="259" w:lineRule="auto"/>
        <w:outlineLvl w:val="9"/>
        <w:rPr>
          <w:rFonts w:hint="eastAsia" w:ascii="仿宋" w:hAnsi="仿宋" w:eastAsia="仿宋" w:cs="仿宋"/>
          <w:color w:val="auto"/>
          <w:highlight w:val="none"/>
        </w:rPr>
      </w:pPr>
    </w:p>
    <w:p w14:paraId="4B2986ED">
      <w:pPr>
        <w:pStyle w:val="5"/>
        <w:spacing w:line="259" w:lineRule="auto"/>
        <w:outlineLvl w:val="9"/>
        <w:rPr>
          <w:rFonts w:hint="eastAsia" w:ascii="仿宋" w:hAnsi="仿宋" w:eastAsia="仿宋" w:cs="仿宋"/>
          <w:color w:val="auto"/>
          <w:highlight w:val="none"/>
        </w:rPr>
      </w:pPr>
    </w:p>
    <w:p w14:paraId="73ECF96E">
      <w:pPr>
        <w:pStyle w:val="5"/>
        <w:spacing w:line="259" w:lineRule="auto"/>
        <w:outlineLvl w:val="9"/>
        <w:rPr>
          <w:rFonts w:hint="eastAsia" w:ascii="仿宋" w:hAnsi="仿宋" w:eastAsia="仿宋" w:cs="仿宋"/>
          <w:color w:val="auto"/>
          <w:highlight w:val="none"/>
        </w:rPr>
      </w:pPr>
    </w:p>
    <w:p w14:paraId="3B8D71AB">
      <w:pPr>
        <w:pStyle w:val="5"/>
        <w:spacing w:line="259" w:lineRule="auto"/>
        <w:outlineLvl w:val="9"/>
        <w:rPr>
          <w:rFonts w:hint="eastAsia" w:ascii="仿宋" w:hAnsi="仿宋" w:eastAsia="仿宋" w:cs="仿宋"/>
          <w:color w:val="auto"/>
          <w:highlight w:val="none"/>
        </w:rPr>
      </w:pPr>
    </w:p>
    <w:p w14:paraId="1FB6BF5B">
      <w:pPr>
        <w:spacing w:before="78" w:line="222" w:lineRule="auto"/>
        <w:ind w:left="12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附件</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10"/>
          <w:sz w:val="24"/>
          <w:szCs w:val="24"/>
          <w:highlight w:val="none"/>
        </w:rPr>
        <w:t>5：</w:t>
      </w:r>
    </w:p>
    <w:p w14:paraId="5DF6B252">
      <w:pPr>
        <w:spacing w:before="23" w:line="212" w:lineRule="auto"/>
        <w:ind w:left="11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承包人用于本工程施工的机械设备表</w:t>
      </w:r>
    </w:p>
    <w:tbl>
      <w:tblPr>
        <w:tblStyle w:val="14"/>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4A29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74" w:type="dxa"/>
            <w:tcBorders>
              <w:top w:val="single" w:color="000000" w:sz="10" w:space="0"/>
              <w:left w:val="single" w:color="000000" w:sz="10" w:space="0"/>
            </w:tcBorders>
            <w:vAlign w:val="top"/>
          </w:tcPr>
          <w:p w14:paraId="5900391B">
            <w:pPr>
              <w:pStyle w:val="15"/>
              <w:spacing w:before="178" w:line="223"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序号</w:t>
            </w:r>
          </w:p>
        </w:tc>
        <w:tc>
          <w:tcPr>
            <w:tcW w:w="1414" w:type="dxa"/>
            <w:tcBorders>
              <w:top w:val="single" w:color="000000" w:sz="10" w:space="0"/>
            </w:tcBorders>
            <w:vAlign w:val="top"/>
          </w:tcPr>
          <w:p w14:paraId="6D1DA558">
            <w:pPr>
              <w:pStyle w:val="15"/>
              <w:spacing w:before="36" w:line="223" w:lineRule="auto"/>
              <w:ind w:left="26" w:right="2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机械或设备名</w:t>
            </w:r>
            <w:r>
              <w:rPr>
                <w:rFonts w:hint="eastAsia" w:ascii="仿宋" w:hAnsi="仿宋" w:eastAsia="仿宋" w:cs="仿宋"/>
                <w:color w:val="auto"/>
                <w:sz w:val="22"/>
                <w:szCs w:val="22"/>
                <w:highlight w:val="none"/>
              </w:rPr>
              <w:t>称</w:t>
            </w:r>
          </w:p>
        </w:tc>
        <w:tc>
          <w:tcPr>
            <w:tcW w:w="848" w:type="dxa"/>
            <w:tcBorders>
              <w:top w:val="single" w:color="000000" w:sz="10" w:space="0"/>
            </w:tcBorders>
            <w:vAlign w:val="top"/>
          </w:tcPr>
          <w:p w14:paraId="6044505B">
            <w:pPr>
              <w:pStyle w:val="15"/>
              <w:spacing w:before="36" w:line="223" w:lineRule="auto"/>
              <w:ind w:left="35" w:right="27" w:hanging="5"/>
              <w:outlineLvl w:val="9"/>
              <w:rPr>
                <w:rFonts w:hint="eastAsia" w:ascii="仿宋" w:hAnsi="仿宋" w:eastAsia="仿宋" w:cs="仿宋"/>
                <w:color w:val="auto"/>
                <w:sz w:val="22"/>
                <w:szCs w:val="22"/>
                <w:highlight w:val="none"/>
              </w:rPr>
            </w:pPr>
            <w:r>
              <w:rPr>
                <w:rFonts w:hint="eastAsia" w:ascii="仿宋" w:hAnsi="仿宋" w:eastAsia="仿宋" w:cs="仿宋"/>
                <w:color w:val="auto"/>
                <w:spacing w:val="-17"/>
                <w:sz w:val="22"/>
                <w:szCs w:val="22"/>
                <w:highlight w:val="none"/>
              </w:rPr>
              <w:t>规</w:t>
            </w:r>
            <w:r>
              <w:rPr>
                <w:rFonts w:hint="eastAsia" w:ascii="仿宋" w:hAnsi="仿宋" w:eastAsia="仿宋" w:cs="仿宋"/>
                <w:color w:val="auto"/>
                <w:spacing w:val="-29"/>
                <w:sz w:val="22"/>
                <w:szCs w:val="22"/>
                <w:highlight w:val="none"/>
              </w:rPr>
              <w:t xml:space="preserve"> </w:t>
            </w:r>
            <w:r>
              <w:rPr>
                <w:rFonts w:hint="eastAsia" w:ascii="仿宋" w:hAnsi="仿宋" w:eastAsia="仿宋" w:cs="仿宋"/>
                <w:color w:val="auto"/>
                <w:spacing w:val="-17"/>
                <w:sz w:val="22"/>
                <w:szCs w:val="22"/>
                <w:highlight w:val="none"/>
              </w:rPr>
              <w:t>格</w:t>
            </w:r>
            <w:r>
              <w:rPr>
                <w:rFonts w:hint="eastAsia" w:ascii="仿宋" w:hAnsi="仿宋" w:eastAsia="仿宋" w:cs="仿宋"/>
                <w:color w:val="auto"/>
                <w:spacing w:val="-21"/>
                <w:sz w:val="22"/>
                <w:szCs w:val="22"/>
                <w:highlight w:val="none"/>
              </w:rPr>
              <w:t xml:space="preserve"> </w:t>
            </w:r>
            <w:r>
              <w:rPr>
                <w:rFonts w:hint="eastAsia" w:ascii="仿宋" w:hAnsi="仿宋" w:eastAsia="仿宋" w:cs="仿宋"/>
                <w:color w:val="auto"/>
                <w:spacing w:val="-17"/>
                <w:sz w:val="22"/>
                <w:szCs w:val="22"/>
                <w:highlight w:val="none"/>
              </w:rPr>
              <w:t>型</w:t>
            </w:r>
            <w:r>
              <w:rPr>
                <w:rFonts w:hint="eastAsia" w:ascii="仿宋" w:hAnsi="仿宋" w:eastAsia="仿宋" w:cs="仿宋"/>
                <w:color w:val="auto"/>
                <w:sz w:val="22"/>
                <w:szCs w:val="22"/>
                <w:highlight w:val="none"/>
              </w:rPr>
              <w:t>号</w:t>
            </w:r>
          </w:p>
        </w:tc>
        <w:tc>
          <w:tcPr>
            <w:tcW w:w="1055" w:type="dxa"/>
            <w:tcBorders>
              <w:top w:val="single" w:color="000000" w:sz="10" w:space="0"/>
            </w:tcBorders>
            <w:vAlign w:val="top"/>
          </w:tcPr>
          <w:p w14:paraId="3B97EC3D">
            <w:pPr>
              <w:pStyle w:val="15"/>
              <w:spacing w:before="178" w:line="224"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数量</w:t>
            </w:r>
          </w:p>
        </w:tc>
        <w:tc>
          <w:tcPr>
            <w:tcW w:w="878" w:type="dxa"/>
            <w:tcBorders>
              <w:top w:val="single" w:color="000000" w:sz="10" w:space="0"/>
            </w:tcBorders>
            <w:vAlign w:val="top"/>
          </w:tcPr>
          <w:p w14:paraId="063DC56D">
            <w:pPr>
              <w:pStyle w:val="15"/>
              <w:spacing w:before="178" w:line="225" w:lineRule="auto"/>
              <w:ind w:left="3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产地</w:t>
            </w:r>
          </w:p>
        </w:tc>
        <w:tc>
          <w:tcPr>
            <w:tcW w:w="1017" w:type="dxa"/>
            <w:tcBorders>
              <w:top w:val="single" w:color="000000" w:sz="10" w:space="0"/>
            </w:tcBorders>
            <w:vAlign w:val="top"/>
          </w:tcPr>
          <w:p w14:paraId="40D579C1">
            <w:pPr>
              <w:pStyle w:val="15"/>
              <w:spacing w:before="179" w:line="222" w:lineRule="auto"/>
              <w:ind w:left="3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制造年份</w:t>
            </w:r>
          </w:p>
        </w:tc>
        <w:tc>
          <w:tcPr>
            <w:tcW w:w="1476" w:type="dxa"/>
            <w:tcBorders>
              <w:top w:val="single" w:color="000000" w:sz="10" w:space="0"/>
            </w:tcBorders>
            <w:vAlign w:val="top"/>
          </w:tcPr>
          <w:p w14:paraId="29D9AF5F">
            <w:pPr>
              <w:pStyle w:val="15"/>
              <w:spacing w:before="178" w:line="224" w:lineRule="auto"/>
              <w:ind w:left="4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额定功率(kW)</w:t>
            </w:r>
          </w:p>
        </w:tc>
        <w:tc>
          <w:tcPr>
            <w:tcW w:w="1017" w:type="dxa"/>
            <w:tcBorders>
              <w:top w:val="single" w:color="000000" w:sz="10" w:space="0"/>
            </w:tcBorders>
            <w:vAlign w:val="top"/>
          </w:tcPr>
          <w:p w14:paraId="253C3AA1">
            <w:pPr>
              <w:pStyle w:val="15"/>
              <w:spacing w:before="179" w:line="222" w:lineRule="auto"/>
              <w:ind w:left="5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生产能力</w:t>
            </w:r>
          </w:p>
        </w:tc>
        <w:tc>
          <w:tcPr>
            <w:tcW w:w="933" w:type="dxa"/>
            <w:tcBorders>
              <w:top w:val="single" w:color="000000" w:sz="10" w:space="0"/>
              <w:right w:val="single" w:color="000000" w:sz="10" w:space="0"/>
            </w:tcBorders>
            <w:vAlign w:val="top"/>
          </w:tcPr>
          <w:p w14:paraId="3DB6AA1A">
            <w:pPr>
              <w:pStyle w:val="15"/>
              <w:spacing w:before="178" w:line="225" w:lineRule="auto"/>
              <w:ind w:left="5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备注</w:t>
            </w:r>
          </w:p>
        </w:tc>
      </w:tr>
      <w:tr w14:paraId="2BBF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2D768D6D">
            <w:pPr>
              <w:outlineLvl w:val="9"/>
              <w:rPr>
                <w:rFonts w:hint="eastAsia" w:ascii="仿宋" w:hAnsi="仿宋" w:eastAsia="仿宋" w:cs="仿宋"/>
                <w:color w:val="auto"/>
                <w:sz w:val="21"/>
                <w:highlight w:val="none"/>
              </w:rPr>
            </w:pPr>
          </w:p>
        </w:tc>
        <w:tc>
          <w:tcPr>
            <w:tcW w:w="1414" w:type="dxa"/>
            <w:vAlign w:val="top"/>
          </w:tcPr>
          <w:p w14:paraId="37395D16">
            <w:pPr>
              <w:outlineLvl w:val="9"/>
              <w:rPr>
                <w:rFonts w:hint="eastAsia" w:ascii="仿宋" w:hAnsi="仿宋" w:eastAsia="仿宋" w:cs="仿宋"/>
                <w:color w:val="auto"/>
                <w:sz w:val="21"/>
                <w:highlight w:val="none"/>
              </w:rPr>
            </w:pPr>
          </w:p>
        </w:tc>
        <w:tc>
          <w:tcPr>
            <w:tcW w:w="848" w:type="dxa"/>
            <w:vAlign w:val="top"/>
          </w:tcPr>
          <w:p w14:paraId="3799069B">
            <w:pPr>
              <w:outlineLvl w:val="9"/>
              <w:rPr>
                <w:rFonts w:hint="eastAsia" w:ascii="仿宋" w:hAnsi="仿宋" w:eastAsia="仿宋" w:cs="仿宋"/>
                <w:color w:val="auto"/>
                <w:sz w:val="21"/>
                <w:highlight w:val="none"/>
              </w:rPr>
            </w:pPr>
          </w:p>
        </w:tc>
        <w:tc>
          <w:tcPr>
            <w:tcW w:w="1055" w:type="dxa"/>
            <w:vAlign w:val="top"/>
          </w:tcPr>
          <w:p w14:paraId="4A05CD71">
            <w:pPr>
              <w:outlineLvl w:val="9"/>
              <w:rPr>
                <w:rFonts w:hint="eastAsia" w:ascii="仿宋" w:hAnsi="仿宋" w:eastAsia="仿宋" w:cs="仿宋"/>
                <w:color w:val="auto"/>
                <w:sz w:val="21"/>
                <w:highlight w:val="none"/>
              </w:rPr>
            </w:pPr>
          </w:p>
        </w:tc>
        <w:tc>
          <w:tcPr>
            <w:tcW w:w="878" w:type="dxa"/>
            <w:vAlign w:val="top"/>
          </w:tcPr>
          <w:p w14:paraId="6B91D67E">
            <w:pPr>
              <w:outlineLvl w:val="9"/>
              <w:rPr>
                <w:rFonts w:hint="eastAsia" w:ascii="仿宋" w:hAnsi="仿宋" w:eastAsia="仿宋" w:cs="仿宋"/>
                <w:color w:val="auto"/>
                <w:sz w:val="21"/>
                <w:highlight w:val="none"/>
              </w:rPr>
            </w:pPr>
          </w:p>
        </w:tc>
        <w:tc>
          <w:tcPr>
            <w:tcW w:w="1017" w:type="dxa"/>
            <w:vAlign w:val="top"/>
          </w:tcPr>
          <w:p w14:paraId="1E6F065D">
            <w:pPr>
              <w:outlineLvl w:val="9"/>
              <w:rPr>
                <w:rFonts w:hint="eastAsia" w:ascii="仿宋" w:hAnsi="仿宋" w:eastAsia="仿宋" w:cs="仿宋"/>
                <w:color w:val="auto"/>
                <w:sz w:val="21"/>
                <w:highlight w:val="none"/>
              </w:rPr>
            </w:pPr>
          </w:p>
        </w:tc>
        <w:tc>
          <w:tcPr>
            <w:tcW w:w="1476" w:type="dxa"/>
            <w:vAlign w:val="top"/>
          </w:tcPr>
          <w:p w14:paraId="2B485AA8">
            <w:pPr>
              <w:outlineLvl w:val="9"/>
              <w:rPr>
                <w:rFonts w:hint="eastAsia" w:ascii="仿宋" w:hAnsi="仿宋" w:eastAsia="仿宋" w:cs="仿宋"/>
                <w:color w:val="auto"/>
                <w:sz w:val="21"/>
                <w:highlight w:val="none"/>
              </w:rPr>
            </w:pPr>
          </w:p>
        </w:tc>
        <w:tc>
          <w:tcPr>
            <w:tcW w:w="1017" w:type="dxa"/>
            <w:vAlign w:val="top"/>
          </w:tcPr>
          <w:p w14:paraId="201518C4">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F00178E">
            <w:pPr>
              <w:outlineLvl w:val="9"/>
              <w:rPr>
                <w:rFonts w:hint="eastAsia" w:ascii="仿宋" w:hAnsi="仿宋" w:eastAsia="仿宋" w:cs="仿宋"/>
                <w:color w:val="auto"/>
                <w:sz w:val="21"/>
                <w:highlight w:val="none"/>
              </w:rPr>
            </w:pPr>
          </w:p>
        </w:tc>
      </w:tr>
      <w:tr w14:paraId="3699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6988D8F9">
            <w:pPr>
              <w:outlineLvl w:val="9"/>
              <w:rPr>
                <w:rFonts w:hint="eastAsia" w:ascii="仿宋" w:hAnsi="仿宋" w:eastAsia="仿宋" w:cs="仿宋"/>
                <w:color w:val="auto"/>
                <w:sz w:val="21"/>
                <w:highlight w:val="none"/>
              </w:rPr>
            </w:pPr>
          </w:p>
        </w:tc>
        <w:tc>
          <w:tcPr>
            <w:tcW w:w="1414" w:type="dxa"/>
            <w:vAlign w:val="top"/>
          </w:tcPr>
          <w:p w14:paraId="73EF399A">
            <w:pPr>
              <w:outlineLvl w:val="9"/>
              <w:rPr>
                <w:rFonts w:hint="eastAsia" w:ascii="仿宋" w:hAnsi="仿宋" w:eastAsia="仿宋" w:cs="仿宋"/>
                <w:color w:val="auto"/>
                <w:sz w:val="21"/>
                <w:highlight w:val="none"/>
              </w:rPr>
            </w:pPr>
          </w:p>
        </w:tc>
        <w:tc>
          <w:tcPr>
            <w:tcW w:w="848" w:type="dxa"/>
            <w:vAlign w:val="top"/>
          </w:tcPr>
          <w:p w14:paraId="43DF12A1">
            <w:pPr>
              <w:outlineLvl w:val="9"/>
              <w:rPr>
                <w:rFonts w:hint="eastAsia" w:ascii="仿宋" w:hAnsi="仿宋" w:eastAsia="仿宋" w:cs="仿宋"/>
                <w:color w:val="auto"/>
                <w:sz w:val="21"/>
                <w:highlight w:val="none"/>
              </w:rPr>
            </w:pPr>
          </w:p>
        </w:tc>
        <w:tc>
          <w:tcPr>
            <w:tcW w:w="1055" w:type="dxa"/>
            <w:vAlign w:val="top"/>
          </w:tcPr>
          <w:p w14:paraId="61527911">
            <w:pPr>
              <w:outlineLvl w:val="9"/>
              <w:rPr>
                <w:rFonts w:hint="eastAsia" w:ascii="仿宋" w:hAnsi="仿宋" w:eastAsia="仿宋" w:cs="仿宋"/>
                <w:color w:val="auto"/>
                <w:sz w:val="21"/>
                <w:highlight w:val="none"/>
              </w:rPr>
            </w:pPr>
          </w:p>
        </w:tc>
        <w:tc>
          <w:tcPr>
            <w:tcW w:w="878" w:type="dxa"/>
            <w:vAlign w:val="top"/>
          </w:tcPr>
          <w:p w14:paraId="0C7E49B5">
            <w:pPr>
              <w:outlineLvl w:val="9"/>
              <w:rPr>
                <w:rFonts w:hint="eastAsia" w:ascii="仿宋" w:hAnsi="仿宋" w:eastAsia="仿宋" w:cs="仿宋"/>
                <w:color w:val="auto"/>
                <w:sz w:val="21"/>
                <w:highlight w:val="none"/>
              </w:rPr>
            </w:pPr>
          </w:p>
        </w:tc>
        <w:tc>
          <w:tcPr>
            <w:tcW w:w="1017" w:type="dxa"/>
            <w:vAlign w:val="top"/>
          </w:tcPr>
          <w:p w14:paraId="3E1F7655">
            <w:pPr>
              <w:outlineLvl w:val="9"/>
              <w:rPr>
                <w:rFonts w:hint="eastAsia" w:ascii="仿宋" w:hAnsi="仿宋" w:eastAsia="仿宋" w:cs="仿宋"/>
                <w:color w:val="auto"/>
                <w:sz w:val="21"/>
                <w:highlight w:val="none"/>
              </w:rPr>
            </w:pPr>
          </w:p>
        </w:tc>
        <w:tc>
          <w:tcPr>
            <w:tcW w:w="1476" w:type="dxa"/>
            <w:vAlign w:val="top"/>
          </w:tcPr>
          <w:p w14:paraId="612C9019">
            <w:pPr>
              <w:outlineLvl w:val="9"/>
              <w:rPr>
                <w:rFonts w:hint="eastAsia" w:ascii="仿宋" w:hAnsi="仿宋" w:eastAsia="仿宋" w:cs="仿宋"/>
                <w:color w:val="auto"/>
                <w:sz w:val="21"/>
                <w:highlight w:val="none"/>
              </w:rPr>
            </w:pPr>
          </w:p>
        </w:tc>
        <w:tc>
          <w:tcPr>
            <w:tcW w:w="1017" w:type="dxa"/>
            <w:vAlign w:val="top"/>
          </w:tcPr>
          <w:p w14:paraId="3360B4D3">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0B77FB81">
            <w:pPr>
              <w:outlineLvl w:val="9"/>
              <w:rPr>
                <w:rFonts w:hint="eastAsia" w:ascii="仿宋" w:hAnsi="仿宋" w:eastAsia="仿宋" w:cs="仿宋"/>
                <w:color w:val="auto"/>
                <w:sz w:val="21"/>
                <w:highlight w:val="none"/>
              </w:rPr>
            </w:pPr>
          </w:p>
        </w:tc>
      </w:tr>
      <w:tr w14:paraId="0FF4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64EB051B">
            <w:pPr>
              <w:outlineLvl w:val="9"/>
              <w:rPr>
                <w:rFonts w:hint="eastAsia" w:ascii="仿宋" w:hAnsi="仿宋" w:eastAsia="仿宋" w:cs="仿宋"/>
                <w:color w:val="auto"/>
                <w:sz w:val="21"/>
                <w:highlight w:val="none"/>
              </w:rPr>
            </w:pPr>
          </w:p>
        </w:tc>
        <w:tc>
          <w:tcPr>
            <w:tcW w:w="1414" w:type="dxa"/>
            <w:vAlign w:val="top"/>
          </w:tcPr>
          <w:p w14:paraId="2DA9ABFE">
            <w:pPr>
              <w:outlineLvl w:val="9"/>
              <w:rPr>
                <w:rFonts w:hint="eastAsia" w:ascii="仿宋" w:hAnsi="仿宋" w:eastAsia="仿宋" w:cs="仿宋"/>
                <w:color w:val="auto"/>
                <w:sz w:val="21"/>
                <w:highlight w:val="none"/>
              </w:rPr>
            </w:pPr>
          </w:p>
        </w:tc>
        <w:tc>
          <w:tcPr>
            <w:tcW w:w="848" w:type="dxa"/>
            <w:vAlign w:val="top"/>
          </w:tcPr>
          <w:p w14:paraId="1CB0A9DA">
            <w:pPr>
              <w:outlineLvl w:val="9"/>
              <w:rPr>
                <w:rFonts w:hint="eastAsia" w:ascii="仿宋" w:hAnsi="仿宋" w:eastAsia="仿宋" w:cs="仿宋"/>
                <w:color w:val="auto"/>
                <w:sz w:val="21"/>
                <w:highlight w:val="none"/>
              </w:rPr>
            </w:pPr>
          </w:p>
        </w:tc>
        <w:tc>
          <w:tcPr>
            <w:tcW w:w="1055" w:type="dxa"/>
            <w:vAlign w:val="top"/>
          </w:tcPr>
          <w:p w14:paraId="5E4CA9A3">
            <w:pPr>
              <w:outlineLvl w:val="9"/>
              <w:rPr>
                <w:rFonts w:hint="eastAsia" w:ascii="仿宋" w:hAnsi="仿宋" w:eastAsia="仿宋" w:cs="仿宋"/>
                <w:color w:val="auto"/>
                <w:sz w:val="21"/>
                <w:highlight w:val="none"/>
              </w:rPr>
            </w:pPr>
          </w:p>
        </w:tc>
        <w:tc>
          <w:tcPr>
            <w:tcW w:w="878" w:type="dxa"/>
            <w:vAlign w:val="top"/>
          </w:tcPr>
          <w:p w14:paraId="320BAF33">
            <w:pPr>
              <w:outlineLvl w:val="9"/>
              <w:rPr>
                <w:rFonts w:hint="eastAsia" w:ascii="仿宋" w:hAnsi="仿宋" w:eastAsia="仿宋" w:cs="仿宋"/>
                <w:color w:val="auto"/>
                <w:sz w:val="21"/>
                <w:highlight w:val="none"/>
              </w:rPr>
            </w:pPr>
          </w:p>
        </w:tc>
        <w:tc>
          <w:tcPr>
            <w:tcW w:w="1017" w:type="dxa"/>
            <w:vAlign w:val="top"/>
          </w:tcPr>
          <w:p w14:paraId="1B28CBE9">
            <w:pPr>
              <w:outlineLvl w:val="9"/>
              <w:rPr>
                <w:rFonts w:hint="eastAsia" w:ascii="仿宋" w:hAnsi="仿宋" w:eastAsia="仿宋" w:cs="仿宋"/>
                <w:color w:val="auto"/>
                <w:sz w:val="21"/>
                <w:highlight w:val="none"/>
              </w:rPr>
            </w:pPr>
          </w:p>
        </w:tc>
        <w:tc>
          <w:tcPr>
            <w:tcW w:w="1476" w:type="dxa"/>
            <w:vAlign w:val="top"/>
          </w:tcPr>
          <w:p w14:paraId="73819977">
            <w:pPr>
              <w:outlineLvl w:val="9"/>
              <w:rPr>
                <w:rFonts w:hint="eastAsia" w:ascii="仿宋" w:hAnsi="仿宋" w:eastAsia="仿宋" w:cs="仿宋"/>
                <w:color w:val="auto"/>
                <w:sz w:val="21"/>
                <w:highlight w:val="none"/>
              </w:rPr>
            </w:pPr>
          </w:p>
        </w:tc>
        <w:tc>
          <w:tcPr>
            <w:tcW w:w="1017" w:type="dxa"/>
            <w:vAlign w:val="top"/>
          </w:tcPr>
          <w:p w14:paraId="4130DEA7">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C940EA9">
            <w:pPr>
              <w:outlineLvl w:val="9"/>
              <w:rPr>
                <w:rFonts w:hint="eastAsia" w:ascii="仿宋" w:hAnsi="仿宋" w:eastAsia="仿宋" w:cs="仿宋"/>
                <w:color w:val="auto"/>
                <w:sz w:val="21"/>
                <w:highlight w:val="none"/>
              </w:rPr>
            </w:pPr>
          </w:p>
        </w:tc>
      </w:tr>
      <w:tr w14:paraId="5422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33ECC343">
            <w:pPr>
              <w:outlineLvl w:val="9"/>
              <w:rPr>
                <w:rFonts w:hint="eastAsia" w:ascii="仿宋" w:hAnsi="仿宋" w:eastAsia="仿宋" w:cs="仿宋"/>
                <w:color w:val="auto"/>
                <w:sz w:val="21"/>
                <w:highlight w:val="none"/>
              </w:rPr>
            </w:pPr>
          </w:p>
        </w:tc>
        <w:tc>
          <w:tcPr>
            <w:tcW w:w="1414" w:type="dxa"/>
            <w:vAlign w:val="top"/>
          </w:tcPr>
          <w:p w14:paraId="011C53D9">
            <w:pPr>
              <w:outlineLvl w:val="9"/>
              <w:rPr>
                <w:rFonts w:hint="eastAsia" w:ascii="仿宋" w:hAnsi="仿宋" w:eastAsia="仿宋" w:cs="仿宋"/>
                <w:color w:val="auto"/>
                <w:sz w:val="21"/>
                <w:highlight w:val="none"/>
              </w:rPr>
            </w:pPr>
          </w:p>
        </w:tc>
        <w:tc>
          <w:tcPr>
            <w:tcW w:w="848" w:type="dxa"/>
            <w:vAlign w:val="top"/>
          </w:tcPr>
          <w:p w14:paraId="5B7AFEC8">
            <w:pPr>
              <w:outlineLvl w:val="9"/>
              <w:rPr>
                <w:rFonts w:hint="eastAsia" w:ascii="仿宋" w:hAnsi="仿宋" w:eastAsia="仿宋" w:cs="仿宋"/>
                <w:color w:val="auto"/>
                <w:sz w:val="21"/>
                <w:highlight w:val="none"/>
              </w:rPr>
            </w:pPr>
          </w:p>
        </w:tc>
        <w:tc>
          <w:tcPr>
            <w:tcW w:w="1055" w:type="dxa"/>
            <w:vAlign w:val="top"/>
          </w:tcPr>
          <w:p w14:paraId="5EE41FE2">
            <w:pPr>
              <w:outlineLvl w:val="9"/>
              <w:rPr>
                <w:rFonts w:hint="eastAsia" w:ascii="仿宋" w:hAnsi="仿宋" w:eastAsia="仿宋" w:cs="仿宋"/>
                <w:color w:val="auto"/>
                <w:sz w:val="21"/>
                <w:highlight w:val="none"/>
              </w:rPr>
            </w:pPr>
          </w:p>
        </w:tc>
        <w:tc>
          <w:tcPr>
            <w:tcW w:w="878" w:type="dxa"/>
            <w:vAlign w:val="top"/>
          </w:tcPr>
          <w:p w14:paraId="584D2F1F">
            <w:pPr>
              <w:outlineLvl w:val="9"/>
              <w:rPr>
                <w:rFonts w:hint="eastAsia" w:ascii="仿宋" w:hAnsi="仿宋" w:eastAsia="仿宋" w:cs="仿宋"/>
                <w:color w:val="auto"/>
                <w:sz w:val="21"/>
                <w:highlight w:val="none"/>
              </w:rPr>
            </w:pPr>
          </w:p>
        </w:tc>
        <w:tc>
          <w:tcPr>
            <w:tcW w:w="1017" w:type="dxa"/>
            <w:vAlign w:val="top"/>
          </w:tcPr>
          <w:p w14:paraId="61E85300">
            <w:pPr>
              <w:outlineLvl w:val="9"/>
              <w:rPr>
                <w:rFonts w:hint="eastAsia" w:ascii="仿宋" w:hAnsi="仿宋" w:eastAsia="仿宋" w:cs="仿宋"/>
                <w:color w:val="auto"/>
                <w:sz w:val="21"/>
                <w:highlight w:val="none"/>
              </w:rPr>
            </w:pPr>
          </w:p>
        </w:tc>
        <w:tc>
          <w:tcPr>
            <w:tcW w:w="1476" w:type="dxa"/>
            <w:vAlign w:val="top"/>
          </w:tcPr>
          <w:p w14:paraId="4EEF0097">
            <w:pPr>
              <w:outlineLvl w:val="9"/>
              <w:rPr>
                <w:rFonts w:hint="eastAsia" w:ascii="仿宋" w:hAnsi="仿宋" w:eastAsia="仿宋" w:cs="仿宋"/>
                <w:color w:val="auto"/>
                <w:sz w:val="21"/>
                <w:highlight w:val="none"/>
              </w:rPr>
            </w:pPr>
          </w:p>
        </w:tc>
        <w:tc>
          <w:tcPr>
            <w:tcW w:w="1017" w:type="dxa"/>
            <w:vAlign w:val="top"/>
          </w:tcPr>
          <w:p w14:paraId="71CAD707">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15A729D">
            <w:pPr>
              <w:outlineLvl w:val="9"/>
              <w:rPr>
                <w:rFonts w:hint="eastAsia" w:ascii="仿宋" w:hAnsi="仿宋" w:eastAsia="仿宋" w:cs="仿宋"/>
                <w:color w:val="auto"/>
                <w:sz w:val="21"/>
                <w:highlight w:val="none"/>
              </w:rPr>
            </w:pPr>
          </w:p>
        </w:tc>
      </w:tr>
      <w:tr w14:paraId="64C8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372A4483">
            <w:pPr>
              <w:outlineLvl w:val="9"/>
              <w:rPr>
                <w:rFonts w:hint="eastAsia" w:ascii="仿宋" w:hAnsi="仿宋" w:eastAsia="仿宋" w:cs="仿宋"/>
                <w:color w:val="auto"/>
                <w:sz w:val="21"/>
                <w:highlight w:val="none"/>
              </w:rPr>
            </w:pPr>
          </w:p>
        </w:tc>
        <w:tc>
          <w:tcPr>
            <w:tcW w:w="1414" w:type="dxa"/>
            <w:vAlign w:val="top"/>
          </w:tcPr>
          <w:p w14:paraId="1014D3D1">
            <w:pPr>
              <w:outlineLvl w:val="9"/>
              <w:rPr>
                <w:rFonts w:hint="eastAsia" w:ascii="仿宋" w:hAnsi="仿宋" w:eastAsia="仿宋" w:cs="仿宋"/>
                <w:color w:val="auto"/>
                <w:sz w:val="21"/>
                <w:highlight w:val="none"/>
              </w:rPr>
            </w:pPr>
          </w:p>
        </w:tc>
        <w:tc>
          <w:tcPr>
            <w:tcW w:w="848" w:type="dxa"/>
            <w:vAlign w:val="top"/>
          </w:tcPr>
          <w:p w14:paraId="3018A9F3">
            <w:pPr>
              <w:outlineLvl w:val="9"/>
              <w:rPr>
                <w:rFonts w:hint="eastAsia" w:ascii="仿宋" w:hAnsi="仿宋" w:eastAsia="仿宋" w:cs="仿宋"/>
                <w:color w:val="auto"/>
                <w:sz w:val="21"/>
                <w:highlight w:val="none"/>
              </w:rPr>
            </w:pPr>
          </w:p>
        </w:tc>
        <w:tc>
          <w:tcPr>
            <w:tcW w:w="1055" w:type="dxa"/>
            <w:vAlign w:val="top"/>
          </w:tcPr>
          <w:p w14:paraId="6BDC8045">
            <w:pPr>
              <w:outlineLvl w:val="9"/>
              <w:rPr>
                <w:rFonts w:hint="eastAsia" w:ascii="仿宋" w:hAnsi="仿宋" w:eastAsia="仿宋" w:cs="仿宋"/>
                <w:color w:val="auto"/>
                <w:sz w:val="21"/>
                <w:highlight w:val="none"/>
              </w:rPr>
            </w:pPr>
          </w:p>
        </w:tc>
        <w:tc>
          <w:tcPr>
            <w:tcW w:w="878" w:type="dxa"/>
            <w:vAlign w:val="top"/>
          </w:tcPr>
          <w:p w14:paraId="3706BBD6">
            <w:pPr>
              <w:outlineLvl w:val="9"/>
              <w:rPr>
                <w:rFonts w:hint="eastAsia" w:ascii="仿宋" w:hAnsi="仿宋" w:eastAsia="仿宋" w:cs="仿宋"/>
                <w:color w:val="auto"/>
                <w:sz w:val="21"/>
                <w:highlight w:val="none"/>
              </w:rPr>
            </w:pPr>
          </w:p>
        </w:tc>
        <w:tc>
          <w:tcPr>
            <w:tcW w:w="1017" w:type="dxa"/>
            <w:vAlign w:val="top"/>
          </w:tcPr>
          <w:p w14:paraId="67CC90C6">
            <w:pPr>
              <w:outlineLvl w:val="9"/>
              <w:rPr>
                <w:rFonts w:hint="eastAsia" w:ascii="仿宋" w:hAnsi="仿宋" w:eastAsia="仿宋" w:cs="仿宋"/>
                <w:color w:val="auto"/>
                <w:sz w:val="21"/>
                <w:highlight w:val="none"/>
              </w:rPr>
            </w:pPr>
          </w:p>
        </w:tc>
        <w:tc>
          <w:tcPr>
            <w:tcW w:w="1476" w:type="dxa"/>
            <w:vAlign w:val="top"/>
          </w:tcPr>
          <w:p w14:paraId="24E059D1">
            <w:pPr>
              <w:outlineLvl w:val="9"/>
              <w:rPr>
                <w:rFonts w:hint="eastAsia" w:ascii="仿宋" w:hAnsi="仿宋" w:eastAsia="仿宋" w:cs="仿宋"/>
                <w:color w:val="auto"/>
                <w:sz w:val="21"/>
                <w:highlight w:val="none"/>
              </w:rPr>
            </w:pPr>
          </w:p>
        </w:tc>
        <w:tc>
          <w:tcPr>
            <w:tcW w:w="1017" w:type="dxa"/>
            <w:vAlign w:val="top"/>
          </w:tcPr>
          <w:p w14:paraId="11D7B2E5">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1662DD1E">
            <w:pPr>
              <w:outlineLvl w:val="9"/>
              <w:rPr>
                <w:rFonts w:hint="eastAsia" w:ascii="仿宋" w:hAnsi="仿宋" w:eastAsia="仿宋" w:cs="仿宋"/>
                <w:color w:val="auto"/>
                <w:sz w:val="21"/>
                <w:highlight w:val="none"/>
              </w:rPr>
            </w:pPr>
          </w:p>
        </w:tc>
      </w:tr>
      <w:tr w14:paraId="1DBC5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03DB70BD">
            <w:pPr>
              <w:outlineLvl w:val="9"/>
              <w:rPr>
                <w:rFonts w:hint="eastAsia" w:ascii="仿宋" w:hAnsi="仿宋" w:eastAsia="仿宋" w:cs="仿宋"/>
                <w:color w:val="auto"/>
                <w:sz w:val="21"/>
                <w:highlight w:val="none"/>
              </w:rPr>
            </w:pPr>
          </w:p>
        </w:tc>
        <w:tc>
          <w:tcPr>
            <w:tcW w:w="1414" w:type="dxa"/>
            <w:vAlign w:val="top"/>
          </w:tcPr>
          <w:p w14:paraId="52E96203">
            <w:pPr>
              <w:outlineLvl w:val="9"/>
              <w:rPr>
                <w:rFonts w:hint="eastAsia" w:ascii="仿宋" w:hAnsi="仿宋" w:eastAsia="仿宋" w:cs="仿宋"/>
                <w:color w:val="auto"/>
                <w:sz w:val="21"/>
                <w:highlight w:val="none"/>
              </w:rPr>
            </w:pPr>
          </w:p>
        </w:tc>
        <w:tc>
          <w:tcPr>
            <w:tcW w:w="848" w:type="dxa"/>
            <w:vAlign w:val="top"/>
          </w:tcPr>
          <w:p w14:paraId="54A56B54">
            <w:pPr>
              <w:outlineLvl w:val="9"/>
              <w:rPr>
                <w:rFonts w:hint="eastAsia" w:ascii="仿宋" w:hAnsi="仿宋" w:eastAsia="仿宋" w:cs="仿宋"/>
                <w:color w:val="auto"/>
                <w:sz w:val="21"/>
                <w:highlight w:val="none"/>
              </w:rPr>
            </w:pPr>
          </w:p>
        </w:tc>
        <w:tc>
          <w:tcPr>
            <w:tcW w:w="1055" w:type="dxa"/>
            <w:vAlign w:val="top"/>
          </w:tcPr>
          <w:p w14:paraId="097AC400">
            <w:pPr>
              <w:outlineLvl w:val="9"/>
              <w:rPr>
                <w:rFonts w:hint="eastAsia" w:ascii="仿宋" w:hAnsi="仿宋" w:eastAsia="仿宋" w:cs="仿宋"/>
                <w:color w:val="auto"/>
                <w:sz w:val="21"/>
                <w:highlight w:val="none"/>
              </w:rPr>
            </w:pPr>
          </w:p>
        </w:tc>
        <w:tc>
          <w:tcPr>
            <w:tcW w:w="878" w:type="dxa"/>
            <w:vAlign w:val="top"/>
          </w:tcPr>
          <w:p w14:paraId="779F846A">
            <w:pPr>
              <w:outlineLvl w:val="9"/>
              <w:rPr>
                <w:rFonts w:hint="eastAsia" w:ascii="仿宋" w:hAnsi="仿宋" w:eastAsia="仿宋" w:cs="仿宋"/>
                <w:color w:val="auto"/>
                <w:sz w:val="21"/>
                <w:highlight w:val="none"/>
              </w:rPr>
            </w:pPr>
          </w:p>
        </w:tc>
        <w:tc>
          <w:tcPr>
            <w:tcW w:w="1017" w:type="dxa"/>
            <w:vAlign w:val="top"/>
          </w:tcPr>
          <w:p w14:paraId="0F36EB5E">
            <w:pPr>
              <w:outlineLvl w:val="9"/>
              <w:rPr>
                <w:rFonts w:hint="eastAsia" w:ascii="仿宋" w:hAnsi="仿宋" w:eastAsia="仿宋" w:cs="仿宋"/>
                <w:color w:val="auto"/>
                <w:sz w:val="21"/>
                <w:highlight w:val="none"/>
              </w:rPr>
            </w:pPr>
          </w:p>
        </w:tc>
        <w:tc>
          <w:tcPr>
            <w:tcW w:w="1476" w:type="dxa"/>
            <w:vAlign w:val="top"/>
          </w:tcPr>
          <w:p w14:paraId="5687EEBD">
            <w:pPr>
              <w:outlineLvl w:val="9"/>
              <w:rPr>
                <w:rFonts w:hint="eastAsia" w:ascii="仿宋" w:hAnsi="仿宋" w:eastAsia="仿宋" w:cs="仿宋"/>
                <w:color w:val="auto"/>
                <w:sz w:val="21"/>
                <w:highlight w:val="none"/>
              </w:rPr>
            </w:pPr>
          </w:p>
        </w:tc>
        <w:tc>
          <w:tcPr>
            <w:tcW w:w="1017" w:type="dxa"/>
            <w:vAlign w:val="top"/>
          </w:tcPr>
          <w:p w14:paraId="65D43456">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64577279">
            <w:pPr>
              <w:outlineLvl w:val="9"/>
              <w:rPr>
                <w:rFonts w:hint="eastAsia" w:ascii="仿宋" w:hAnsi="仿宋" w:eastAsia="仿宋" w:cs="仿宋"/>
                <w:color w:val="auto"/>
                <w:sz w:val="21"/>
                <w:highlight w:val="none"/>
              </w:rPr>
            </w:pPr>
          </w:p>
        </w:tc>
      </w:tr>
      <w:tr w14:paraId="05FB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73F3D8C2">
            <w:pPr>
              <w:outlineLvl w:val="9"/>
              <w:rPr>
                <w:rFonts w:hint="eastAsia" w:ascii="仿宋" w:hAnsi="仿宋" w:eastAsia="仿宋" w:cs="仿宋"/>
                <w:color w:val="auto"/>
                <w:sz w:val="21"/>
                <w:highlight w:val="none"/>
              </w:rPr>
            </w:pPr>
          </w:p>
        </w:tc>
        <w:tc>
          <w:tcPr>
            <w:tcW w:w="1414" w:type="dxa"/>
            <w:vAlign w:val="top"/>
          </w:tcPr>
          <w:p w14:paraId="32819682">
            <w:pPr>
              <w:outlineLvl w:val="9"/>
              <w:rPr>
                <w:rFonts w:hint="eastAsia" w:ascii="仿宋" w:hAnsi="仿宋" w:eastAsia="仿宋" w:cs="仿宋"/>
                <w:color w:val="auto"/>
                <w:sz w:val="21"/>
                <w:highlight w:val="none"/>
              </w:rPr>
            </w:pPr>
          </w:p>
        </w:tc>
        <w:tc>
          <w:tcPr>
            <w:tcW w:w="848" w:type="dxa"/>
            <w:vAlign w:val="top"/>
          </w:tcPr>
          <w:p w14:paraId="11D23216">
            <w:pPr>
              <w:outlineLvl w:val="9"/>
              <w:rPr>
                <w:rFonts w:hint="eastAsia" w:ascii="仿宋" w:hAnsi="仿宋" w:eastAsia="仿宋" w:cs="仿宋"/>
                <w:color w:val="auto"/>
                <w:sz w:val="21"/>
                <w:highlight w:val="none"/>
              </w:rPr>
            </w:pPr>
          </w:p>
        </w:tc>
        <w:tc>
          <w:tcPr>
            <w:tcW w:w="1055" w:type="dxa"/>
            <w:vAlign w:val="top"/>
          </w:tcPr>
          <w:p w14:paraId="61CA9707">
            <w:pPr>
              <w:outlineLvl w:val="9"/>
              <w:rPr>
                <w:rFonts w:hint="eastAsia" w:ascii="仿宋" w:hAnsi="仿宋" w:eastAsia="仿宋" w:cs="仿宋"/>
                <w:color w:val="auto"/>
                <w:sz w:val="21"/>
                <w:highlight w:val="none"/>
              </w:rPr>
            </w:pPr>
          </w:p>
        </w:tc>
        <w:tc>
          <w:tcPr>
            <w:tcW w:w="878" w:type="dxa"/>
            <w:vAlign w:val="top"/>
          </w:tcPr>
          <w:p w14:paraId="749BAD73">
            <w:pPr>
              <w:outlineLvl w:val="9"/>
              <w:rPr>
                <w:rFonts w:hint="eastAsia" w:ascii="仿宋" w:hAnsi="仿宋" w:eastAsia="仿宋" w:cs="仿宋"/>
                <w:color w:val="auto"/>
                <w:sz w:val="21"/>
                <w:highlight w:val="none"/>
              </w:rPr>
            </w:pPr>
          </w:p>
        </w:tc>
        <w:tc>
          <w:tcPr>
            <w:tcW w:w="1017" w:type="dxa"/>
            <w:vAlign w:val="top"/>
          </w:tcPr>
          <w:p w14:paraId="1A7CF6A5">
            <w:pPr>
              <w:outlineLvl w:val="9"/>
              <w:rPr>
                <w:rFonts w:hint="eastAsia" w:ascii="仿宋" w:hAnsi="仿宋" w:eastAsia="仿宋" w:cs="仿宋"/>
                <w:color w:val="auto"/>
                <w:sz w:val="21"/>
                <w:highlight w:val="none"/>
              </w:rPr>
            </w:pPr>
          </w:p>
        </w:tc>
        <w:tc>
          <w:tcPr>
            <w:tcW w:w="1476" w:type="dxa"/>
            <w:vAlign w:val="top"/>
          </w:tcPr>
          <w:p w14:paraId="44EABC7B">
            <w:pPr>
              <w:outlineLvl w:val="9"/>
              <w:rPr>
                <w:rFonts w:hint="eastAsia" w:ascii="仿宋" w:hAnsi="仿宋" w:eastAsia="仿宋" w:cs="仿宋"/>
                <w:color w:val="auto"/>
                <w:sz w:val="21"/>
                <w:highlight w:val="none"/>
              </w:rPr>
            </w:pPr>
          </w:p>
        </w:tc>
        <w:tc>
          <w:tcPr>
            <w:tcW w:w="1017" w:type="dxa"/>
            <w:vAlign w:val="top"/>
          </w:tcPr>
          <w:p w14:paraId="3F5BFE6E">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2245469">
            <w:pPr>
              <w:outlineLvl w:val="9"/>
              <w:rPr>
                <w:rFonts w:hint="eastAsia" w:ascii="仿宋" w:hAnsi="仿宋" w:eastAsia="仿宋" w:cs="仿宋"/>
                <w:color w:val="auto"/>
                <w:sz w:val="21"/>
                <w:highlight w:val="none"/>
              </w:rPr>
            </w:pPr>
          </w:p>
        </w:tc>
      </w:tr>
      <w:tr w14:paraId="4102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23F23965">
            <w:pPr>
              <w:outlineLvl w:val="9"/>
              <w:rPr>
                <w:rFonts w:hint="eastAsia" w:ascii="仿宋" w:hAnsi="仿宋" w:eastAsia="仿宋" w:cs="仿宋"/>
                <w:color w:val="auto"/>
                <w:sz w:val="21"/>
                <w:highlight w:val="none"/>
              </w:rPr>
            </w:pPr>
          </w:p>
        </w:tc>
        <w:tc>
          <w:tcPr>
            <w:tcW w:w="1414" w:type="dxa"/>
            <w:vAlign w:val="top"/>
          </w:tcPr>
          <w:p w14:paraId="1E821878">
            <w:pPr>
              <w:outlineLvl w:val="9"/>
              <w:rPr>
                <w:rFonts w:hint="eastAsia" w:ascii="仿宋" w:hAnsi="仿宋" w:eastAsia="仿宋" w:cs="仿宋"/>
                <w:color w:val="auto"/>
                <w:sz w:val="21"/>
                <w:highlight w:val="none"/>
              </w:rPr>
            </w:pPr>
          </w:p>
        </w:tc>
        <w:tc>
          <w:tcPr>
            <w:tcW w:w="848" w:type="dxa"/>
            <w:vAlign w:val="top"/>
          </w:tcPr>
          <w:p w14:paraId="33BA83B0">
            <w:pPr>
              <w:outlineLvl w:val="9"/>
              <w:rPr>
                <w:rFonts w:hint="eastAsia" w:ascii="仿宋" w:hAnsi="仿宋" w:eastAsia="仿宋" w:cs="仿宋"/>
                <w:color w:val="auto"/>
                <w:sz w:val="21"/>
                <w:highlight w:val="none"/>
              </w:rPr>
            </w:pPr>
          </w:p>
        </w:tc>
        <w:tc>
          <w:tcPr>
            <w:tcW w:w="1055" w:type="dxa"/>
            <w:vAlign w:val="top"/>
          </w:tcPr>
          <w:p w14:paraId="0B351DD5">
            <w:pPr>
              <w:outlineLvl w:val="9"/>
              <w:rPr>
                <w:rFonts w:hint="eastAsia" w:ascii="仿宋" w:hAnsi="仿宋" w:eastAsia="仿宋" w:cs="仿宋"/>
                <w:color w:val="auto"/>
                <w:sz w:val="21"/>
                <w:highlight w:val="none"/>
              </w:rPr>
            </w:pPr>
          </w:p>
        </w:tc>
        <w:tc>
          <w:tcPr>
            <w:tcW w:w="878" w:type="dxa"/>
            <w:vAlign w:val="top"/>
          </w:tcPr>
          <w:p w14:paraId="32780D69">
            <w:pPr>
              <w:outlineLvl w:val="9"/>
              <w:rPr>
                <w:rFonts w:hint="eastAsia" w:ascii="仿宋" w:hAnsi="仿宋" w:eastAsia="仿宋" w:cs="仿宋"/>
                <w:color w:val="auto"/>
                <w:sz w:val="21"/>
                <w:highlight w:val="none"/>
              </w:rPr>
            </w:pPr>
          </w:p>
        </w:tc>
        <w:tc>
          <w:tcPr>
            <w:tcW w:w="1017" w:type="dxa"/>
            <w:vAlign w:val="top"/>
          </w:tcPr>
          <w:p w14:paraId="06581508">
            <w:pPr>
              <w:outlineLvl w:val="9"/>
              <w:rPr>
                <w:rFonts w:hint="eastAsia" w:ascii="仿宋" w:hAnsi="仿宋" w:eastAsia="仿宋" w:cs="仿宋"/>
                <w:color w:val="auto"/>
                <w:sz w:val="21"/>
                <w:highlight w:val="none"/>
              </w:rPr>
            </w:pPr>
          </w:p>
        </w:tc>
        <w:tc>
          <w:tcPr>
            <w:tcW w:w="1476" w:type="dxa"/>
            <w:vAlign w:val="top"/>
          </w:tcPr>
          <w:p w14:paraId="676535C0">
            <w:pPr>
              <w:outlineLvl w:val="9"/>
              <w:rPr>
                <w:rFonts w:hint="eastAsia" w:ascii="仿宋" w:hAnsi="仿宋" w:eastAsia="仿宋" w:cs="仿宋"/>
                <w:color w:val="auto"/>
                <w:sz w:val="21"/>
                <w:highlight w:val="none"/>
              </w:rPr>
            </w:pPr>
          </w:p>
        </w:tc>
        <w:tc>
          <w:tcPr>
            <w:tcW w:w="1017" w:type="dxa"/>
            <w:vAlign w:val="top"/>
          </w:tcPr>
          <w:p w14:paraId="201528EA">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0FD39111">
            <w:pPr>
              <w:outlineLvl w:val="9"/>
              <w:rPr>
                <w:rFonts w:hint="eastAsia" w:ascii="仿宋" w:hAnsi="仿宋" w:eastAsia="仿宋" w:cs="仿宋"/>
                <w:color w:val="auto"/>
                <w:sz w:val="21"/>
                <w:highlight w:val="none"/>
              </w:rPr>
            </w:pPr>
          </w:p>
        </w:tc>
      </w:tr>
      <w:tr w14:paraId="77893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1B6D5BC2">
            <w:pPr>
              <w:outlineLvl w:val="9"/>
              <w:rPr>
                <w:rFonts w:hint="eastAsia" w:ascii="仿宋" w:hAnsi="仿宋" w:eastAsia="仿宋" w:cs="仿宋"/>
                <w:color w:val="auto"/>
                <w:sz w:val="21"/>
                <w:highlight w:val="none"/>
              </w:rPr>
            </w:pPr>
          </w:p>
        </w:tc>
        <w:tc>
          <w:tcPr>
            <w:tcW w:w="1414" w:type="dxa"/>
            <w:vAlign w:val="top"/>
          </w:tcPr>
          <w:p w14:paraId="774ECFFA">
            <w:pPr>
              <w:outlineLvl w:val="9"/>
              <w:rPr>
                <w:rFonts w:hint="eastAsia" w:ascii="仿宋" w:hAnsi="仿宋" w:eastAsia="仿宋" w:cs="仿宋"/>
                <w:color w:val="auto"/>
                <w:sz w:val="21"/>
                <w:highlight w:val="none"/>
              </w:rPr>
            </w:pPr>
          </w:p>
        </w:tc>
        <w:tc>
          <w:tcPr>
            <w:tcW w:w="848" w:type="dxa"/>
            <w:vAlign w:val="top"/>
          </w:tcPr>
          <w:p w14:paraId="322029FB">
            <w:pPr>
              <w:outlineLvl w:val="9"/>
              <w:rPr>
                <w:rFonts w:hint="eastAsia" w:ascii="仿宋" w:hAnsi="仿宋" w:eastAsia="仿宋" w:cs="仿宋"/>
                <w:color w:val="auto"/>
                <w:sz w:val="21"/>
                <w:highlight w:val="none"/>
              </w:rPr>
            </w:pPr>
          </w:p>
        </w:tc>
        <w:tc>
          <w:tcPr>
            <w:tcW w:w="1055" w:type="dxa"/>
            <w:vAlign w:val="top"/>
          </w:tcPr>
          <w:p w14:paraId="6FFEA4AB">
            <w:pPr>
              <w:outlineLvl w:val="9"/>
              <w:rPr>
                <w:rFonts w:hint="eastAsia" w:ascii="仿宋" w:hAnsi="仿宋" w:eastAsia="仿宋" w:cs="仿宋"/>
                <w:color w:val="auto"/>
                <w:sz w:val="21"/>
                <w:highlight w:val="none"/>
              </w:rPr>
            </w:pPr>
          </w:p>
        </w:tc>
        <w:tc>
          <w:tcPr>
            <w:tcW w:w="878" w:type="dxa"/>
            <w:vAlign w:val="top"/>
          </w:tcPr>
          <w:p w14:paraId="750ACEFE">
            <w:pPr>
              <w:outlineLvl w:val="9"/>
              <w:rPr>
                <w:rFonts w:hint="eastAsia" w:ascii="仿宋" w:hAnsi="仿宋" w:eastAsia="仿宋" w:cs="仿宋"/>
                <w:color w:val="auto"/>
                <w:sz w:val="21"/>
                <w:highlight w:val="none"/>
              </w:rPr>
            </w:pPr>
          </w:p>
        </w:tc>
        <w:tc>
          <w:tcPr>
            <w:tcW w:w="1017" w:type="dxa"/>
            <w:vAlign w:val="top"/>
          </w:tcPr>
          <w:p w14:paraId="10C1CC6F">
            <w:pPr>
              <w:outlineLvl w:val="9"/>
              <w:rPr>
                <w:rFonts w:hint="eastAsia" w:ascii="仿宋" w:hAnsi="仿宋" w:eastAsia="仿宋" w:cs="仿宋"/>
                <w:color w:val="auto"/>
                <w:sz w:val="21"/>
                <w:highlight w:val="none"/>
              </w:rPr>
            </w:pPr>
          </w:p>
        </w:tc>
        <w:tc>
          <w:tcPr>
            <w:tcW w:w="1476" w:type="dxa"/>
            <w:vAlign w:val="top"/>
          </w:tcPr>
          <w:p w14:paraId="669E384C">
            <w:pPr>
              <w:outlineLvl w:val="9"/>
              <w:rPr>
                <w:rFonts w:hint="eastAsia" w:ascii="仿宋" w:hAnsi="仿宋" w:eastAsia="仿宋" w:cs="仿宋"/>
                <w:color w:val="auto"/>
                <w:sz w:val="21"/>
                <w:highlight w:val="none"/>
              </w:rPr>
            </w:pPr>
          </w:p>
        </w:tc>
        <w:tc>
          <w:tcPr>
            <w:tcW w:w="1017" w:type="dxa"/>
            <w:vAlign w:val="top"/>
          </w:tcPr>
          <w:p w14:paraId="02523218">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699F904D">
            <w:pPr>
              <w:outlineLvl w:val="9"/>
              <w:rPr>
                <w:rFonts w:hint="eastAsia" w:ascii="仿宋" w:hAnsi="仿宋" w:eastAsia="仿宋" w:cs="仿宋"/>
                <w:color w:val="auto"/>
                <w:sz w:val="21"/>
                <w:highlight w:val="none"/>
              </w:rPr>
            </w:pPr>
          </w:p>
        </w:tc>
      </w:tr>
      <w:tr w14:paraId="4AB9E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034694A2">
            <w:pPr>
              <w:outlineLvl w:val="9"/>
              <w:rPr>
                <w:rFonts w:hint="eastAsia" w:ascii="仿宋" w:hAnsi="仿宋" w:eastAsia="仿宋" w:cs="仿宋"/>
                <w:color w:val="auto"/>
                <w:sz w:val="21"/>
                <w:highlight w:val="none"/>
              </w:rPr>
            </w:pPr>
          </w:p>
        </w:tc>
        <w:tc>
          <w:tcPr>
            <w:tcW w:w="1414" w:type="dxa"/>
            <w:vAlign w:val="top"/>
          </w:tcPr>
          <w:p w14:paraId="12E5E097">
            <w:pPr>
              <w:outlineLvl w:val="9"/>
              <w:rPr>
                <w:rFonts w:hint="eastAsia" w:ascii="仿宋" w:hAnsi="仿宋" w:eastAsia="仿宋" w:cs="仿宋"/>
                <w:color w:val="auto"/>
                <w:sz w:val="21"/>
                <w:highlight w:val="none"/>
              </w:rPr>
            </w:pPr>
          </w:p>
        </w:tc>
        <w:tc>
          <w:tcPr>
            <w:tcW w:w="848" w:type="dxa"/>
            <w:vAlign w:val="top"/>
          </w:tcPr>
          <w:p w14:paraId="00478C0C">
            <w:pPr>
              <w:outlineLvl w:val="9"/>
              <w:rPr>
                <w:rFonts w:hint="eastAsia" w:ascii="仿宋" w:hAnsi="仿宋" w:eastAsia="仿宋" w:cs="仿宋"/>
                <w:color w:val="auto"/>
                <w:sz w:val="21"/>
                <w:highlight w:val="none"/>
              </w:rPr>
            </w:pPr>
          </w:p>
        </w:tc>
        <w:tc>
          <w:tcPr>
            <w:tcW w:w="1055" w:type="dxa"/>
            <w:vAlign w:val="top"/>
          </w:tcPr>
          <w:p w14:paraId="1FFEF8A8">
            <w:pPr>
              <w:outlineLvl w:val="9"/>
              <w:rPr>
                <w:rFonts w:hint="eastAsia" w:ascii="仿宋" w:hAnsi="仿宋" w:eastAsia="仿宋" w:cs="仿宋"/>
                <w:color w:val="auto"/>
                <w:sz w:val="21"/>
                <w:highlight w:val="none"/>
              </w:rPr>
            </w:pPr>
          </w:p>
        </w:tc>
        <w:tc>
          <w:tcPr>
            <w:tcW w:w="878" w:type="dxa"/>
            <w:vAlign w:val="top"/>
          </w:tcPr>
          <w:p w14:paraId="207629CD">
            <w:pPr>
              <w:outlineLvl w:val="9"/>
              <w:rPr>
                <w:rFonts w:hint="eastAsia" w:ascii="仿宋" w:hAnsi="仿宋" w:eastAsia="仿宋" w:cs="仿宋"/>
                <w:color w:val="auto"/>
                <w:sz w:val="21"/>
                <w:highlight w:val="none"/>
              </w:rPr>
            </w:pPr>
          </w:p>
        </w:tc>
        <w:tc>
          <w:tcPr>
            <w:tcW w:w="1017" w:type="dxa"/>
            <w:vAlign w:val="top"/>
          </w:tcPr>
          <w:p w14:paraId="787F546E">
            <w:pPr>
              <w:outlineLvl w:val="9"/>
              <w:rPr>
                <w:rFonts w:hint="eastAsia" w:ascii="仿宋" w:hAnsi="仿宋" w:eastAsia="仿宋" w:cs="仿宋"/>
                <w:color w:val="auto"/>
                <w:sz w:val="21"/>
                <w:highlight w:val="none"/>
              </w:rPr>
            </w:pPr>
          </w:p>
        </w:tc>
        <w:tc>
          <w:tcPr>
            <w:tcW w:w="1476" w:type="dxa"/>
            <w:vAlign w:val="top"/>
          </w:tcPr>
          <w:p w14:paraId="4B70AE85">
            <w:pPr>
              <w:outlineLvl w:val="9"/>
              <w:rPr>
                <w:rFonts w:hint="eastAsia" w:ascii="仿宋" w:hAnsi="仿宋" w:eastAsia="仿宋" w:cs="仿宋"/>
                <w:color w:val="auto"/>
                <w:sz w:val="21"/>
                <w:highlight w:val="none"/>
              </w:rPr>
            </w:pPr>
          </w:p>
        </w:tc>
        <w:tc>
          <w:tcPr>
            <w:tcW w:w="1017" w:type="dxa"/>
            <w:vAlign w:val="top"/>
          </w:tcPr>
          <w:p w14:paraId="014AFFCF">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69D6BE61">
            <w:pPr>
              <w:outlineLvl w:val="9"/>
              <w:rPr>
                <w:rFonts w:hint="eastAsia" w:ascii="仿宋" w:hAnsi="仿宋" w:eastAsia="仿宋" w:cs="仿宋"/>
                <w:color w:val="auto"/>
                <w:sz w:val="21"/>
                <w:highlight w:val="none"/>
              </w:rPr>
            </w:pPr>
          </w:p>
        </w:tc>
      </w:tr>
      <w:tr w14:paraId="4ADB1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0347BC87">
            <w:pPr>
              <w:outlineLvl w:val="9"/>
              <w:rPr>
                <w:rFonts w:hint="eastAsia" w:ascii="仿宋" w:hAnsi="仿宋" w:eastAsia="仿宋" w:cs="仿宋"/>
                <w:color w:val="auto"/>
                <w:sz w:val="21"/>
                <w:highlight w:val="none"/>
              </w:rPr>
            </w:pPr>
          </w:p>
        </w:tc>
        <w:tc>
          <w:tcPr>
            <w:tcW w:w="1414" w:type="dxa"/>
            <w:vAlign w:val="top"/>
          </w:tcPr>
          <w:p w14:paraId="40E3753F">
            <w:pPr>
              <w:outlineLvl w:val="9"/>
              <w:rPr>
                <w:rFonts w:hint="eastAsia" w:ascii="仿宋" w:hAnsi="仿宋" w:eastAsia="仿宋" w:cs="仿宋"/>
                <w:color w:val="auto"/>
                <w:sz w:val="21"/>
                <w:highlight w:val="none"/>
              </w:rPr>
            </w:pPr>
          </w:p>
        </w:tc>
        <w:tc>
          <w:tcPr>
            <w:tcW w:w="848" w:type="dxa"/>
            <w:vAlign w:val="top"/>
          </w:tcPr>
          <w:p w14:paraId="1DD3FC9D">
            <w:pPr>
              <w:outlineLvl w:val="9"/>
              <w:rPr>
                <w:rFonts w:hint="eastAsia" w:ascii="仿宋" w:hAnsi="仿宋" w:eastAsia="仿宋" w:cs="仿宋"/>
                <w:color w:val="auto"/>
                <w:sz w:val="21"/>
                <w:highlight w:val="none"/>
              </w:rPr>
            </w:pPr>
          </w:p>
        </w:tc>
        <w:tc>
          <w:tcPr>
            <w:tcW w:w="1055" w:type="dxa"/>
            <w:vAlign w:val="top"/>
          </w:tcPr>
          <w:p w14:paraId="32A15E6C">
            <w:pPr>
              <w:outlineLvl w:val="9"/>
              <w:rPr>
                <w:rFonts w:hint="eastAsia" w:ascii="仿宋" w:hAnsi="仿宋" w:eastAsia="仿宋" w:cs="仿宋"/>
                <w:color w:val="auto"/>
                <w:sz w:val="21"/>
                <w:highlight w:val="none"/>
              </w:rPr>
            </w:pPr>
          </w:p>
        </w:tc>
        <w:tc>
          <w:tcPr>
            <w:tcW w:w="878" w:type="dxa"/>
            <w:vAlign w:val="top"/>
          </w:tcPr>
          <w:p w14:paraId="41D46BF4">
            <w:pPr>
              <w:outlineLvl w:val="9"/>
              <w:rPr>
                <w:rFonts w:hint="eastAsia" w:ascii="仿宋" w:hAnsi="仿宋" w:eastAsia="仿宋" w:cs="仿宋"/>
                <w:color w:val="auto"/>
                <w:sz w:val="21"/>
                <w:highlight w:val="none"/>
              </w:rPr>
            </w:pPr>
          </w:p>
        </w:tc>
        <w:tc>
          <w:tcPr>
            <w:tcW w:w="1017" w:type="dxa"/>
            <w:vAlign w:val="top"/>
          </w:tcPr>
          <w:p w14:paraId="36729130">
            <w:pPr>
              <w:outlineLvl w:val="9"/>
              <w:rPr>
                <w:rFonts w:hint="eastAsia" w:ascii="仿宋" w:hAnsi="仿宋" w:eastAsia="仿宋" w:cs="仿宋"/>
                <w:color w:val="auto"/>
                <w:sz w:val="21"/>
                <w:highlight w:val="none"/>
              </w:rPr>
            </w:pPr>
          </w:p>
        </w:tc>
        <w:tc>
          <w:tcPr>
            <w:tcW w:w="1476" w:type="dxa"/>
            <w:vAlign w:val="top"/>
          </w:tcPr>
          <w:p w14:paraId="1FC30A7D">
            <w:pPr>
              <w:outlineLvl w:val="9"/>
              <w:rPr>
                <w:rFonts w:hint="eastAsia" w:ascii="仿宋" w:hAnsi="仿宋" w:eastAsia="仿宋" w:cs="仿宋"/>
                <w:color w:val="auto"/>
                <w:sz w:val="21"/>
                <w:highlight w:val="none"/>
              </w:rPr>
            </w:pPr>
          </w:p>
        </w:tc>
        <w:tc>
          <w:tcPr>
            <w:tcW w:w="1017" w:type="dxa"/>
            <w:vAlign w:val="top"/>
          </w:tcPr>
          <w:p w14:paraId="3AF50E6C">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04595529">
            <w:pPr>
              <w:outlineLvl w:val="9"/>
              <w:rPr>
                <w:rFonts w:hint="eastAsia" w:ascii="仿宋" w:hAnsi="仿宋" w:eastAsia="仿宋" w:cs="仿宋"/>
                <w:color w:val="auto"/>
                <w:sz w:val="21"/>
                <w:highlight w:val="none"/>
              </w:rPr>
            </w:pPr>
          </w:p>
        </w:tc>
      </w:tr>
      <w:tr w14:paraId="4F1CF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053BC19F">
            <w:pPr>
              <w:outlineLvl w:val="9"/>
              <w:rPr>
                <w:rFonts w:hint="eastAsia" w:ascii="仿宋" w:hAnsi="仿宋" w:eastAsia="仿宋" w:cs="仿宋"/>
                <w:color w:val="auto"/>
                <w:sz w:val="21"/>
                <w:highlight w:val="none"/>
              </w:rPr>
            </w:pPr>
          </w:p>
        </w:tc>
        <w:tc>
          <w:tcPr>
            <w:tcW w:w="1414" w:type="dxa"/>
            <w:vAlign w:val="top"/>
          </w:tcPr>
          <w:p w14:paraId="017999E7">
            <w:pPr>
              <w:outlineLvl w:val="9"/>
              <w:rPr>
                <w:rFonts w:hint="eastAsia" w:ascii="仿宋" w:hAnsi="仿宋" w:eastAsia="仿宋" w:cs="仿宋"/>
                <w:color w:val="auto"/>
                <w:sz w:val="21"/>
                <w:highlight w:val="none"/>
              </w:rPr>
            </w:pPr>
          </w:p>
        </w:tc>
        <w:tc>
          <w:tcPr>
            <w:tcW w:w="848" w:type="dxa"/>
            <w:vAlign w:val="top"/>
          </w:tcPr>
          <w:p w14:paraId="2633FCB1">
            <w:pPr>
              <w:outlineLvl w:val="9"/>
              <w:rPr>
                <w:rFonts w:hint="eastAsia" w:ascii="仿宋" w:hAnsi="仿宋" w:eastAsia="仿宋" w:cs="仿宋"/>
                <w:color w:val="auto"/>
                <w:sz w:val="21"/>
                <w:highlight w:val="none"/>
              </w:rPr>
            </w:pPr>
          </w:p>
        </w:tc>
        <w:tc>
          <w:tcPr>
            <w:tcW w:w="1055" w:type="dxa"/>
            <w:vAlign w:val="top"/>
          </w:tcPr>
          <w:p w14:paraId="4E0BF2C3">
            <w:pPr>
              <w:outlineLvl w:val="9"/>
              <w:rPr>
                <w:rFonts w:hint="eastAsia" w:ascii="仿宋" w:hAnsi="仿宋" w:eastAsia="仿宋" w:cs="仿宋"/>
                <w:color w:val="auto"/>
                <w:sz w:val="21"/>
                <w:highlight w:val="none"/>
              </w:rPr>
            </w:pPr>
          </w:p>
        </w:tc>
        <w:tc>
          <w:tcPr>
            <w:tcW w:w="878" w:type="dxa"/>
            <w:vAlign w:val="top"/>
          </w:tcPr>
          <w:p w14:paraId="47F67D25">
            <w:pPr>
              <w:outlineLvl w:val="9"/>
              <w:rPr>
                <w:rFonts w:hint="eastAsia" w:ascii="仿宋" w:hAnsi="仿宋" w:eastAsia="仿宋" w:cs="仿宋"/>
                <w:color w:val="auto"/>
                <w:sz w:val="21"/>
                <w:highlight w:val="none"/>
              </w:rPr>
            </w:pPr>
          </w:p>
        </w:tc>
        <w:tc>
          <w:tcPr>
            <w:tcW w:w="1017" w:type="dxa"/>
            <w:vAlign w:val="top"/>
          </w:tcPr>
          <w:p w14:paraId="19D1AF44">
            <w:pPr>
              <w:outlineLvl w:val="9"/>
              <w:rPr>
                <w:rFonts w:hint="eastAsia" w:ascii="仿宋" w:hAnsi="仿宋" w:eastAsia="仿宋" w:cs="仿宋"/>
                <w:color w:val="auto"/>
                <w:sz w:val="21"/>
                <w:highlight w:val="none"/>
              </w:rPr>
            </w:pPr>
          </w:p>
        </w:tc>
        <w:tc>
          <w:tcPr>
            <w:tcW w:w="1476" w:type="dxa"/>
            <w:vAlign w:val="top"/>
          </w:tcPr>
          <w:p w14:paraId="40C8F21C">
            <w:pPr>
              <w:outlineLvl w:val="9"/>
              <w:rPr>
                <w:rFonts w:hint="eastAsia" w:ascii="仿宋" w:hAnsi="仿宋" w:eastAsia="仿宋" w:cs="仿宋"/>
                <w:color w:val="auto"/>
                <w:sz w:val="21"/>
                <w:highlight w:val="none"/>
              </w:rPr>
            </w:pPr>
          </w:p>
        </w:tc>
        <w:tc>
          <w:tcPr>
            <w:tcW w:w="1017" w:type="dxa"/>
            <w:vAlign w:val="top"/>
          </w:tcPr>
          <w:p w14:paraId="234CAE59">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1A142DE4">
            <w:pPr>
              <w:outlineLvl w:val="9"/>
              <w:rPr>
                <w:rFonts w:hint="eastAsia" w:ascii="仿宋" w:hAnsi="仿宋" w:eastAsia="仿宋" w:cs="仿宋"/>
                <w:color w:val="auto"/>
                <w:sz w:val="21"/>
                <w:highlight w:val="none"/>
              </w:rPr>
            </w:pPr>
          </w:p>
        </w:tc>
      </w:tr>
      <w:tr w14:paraId="3C91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07FFC95B">
            <w:pPr>
              <w:outlineLvl w:val="9"/>
              <w:rPr>
                <w:rFonts w:hint="eastAsia" w:ascii="仿宋" w:hAnsi="仿宋" w:eastAsia="仿宋" w:cs="仿宋"/>
                <w:color w:val="auto"/>
                <w:sz w:val="21"/>
                <w:highlight w:val="none"/>
              </w:rPr>
            </w:pPr>
          </w:p>
        </w:tc>
        <w:tc>
          <w:tcPr>
            <w:tcW w:w="1414" w:type="dxa"/>
            <w:vAlign w:val="top"/>
          </w:tcPr>
          <w:p w14:paraId="233C0AFA">
            <w:pPr>
              <w:outlineLvl w:val="9"/>
              <w:rPr>
                <w:rFonts w:hint="eastAsia" w:ascii="仿宋" w:hAnsi="仿宋" w:eastAsia="仿宋" w:cs="仿宋"/>
                <w:color w:val="auto"/>
                <w:sz w:val="21"/>
                <w:highlight w:val="none"/>
              </w:rPr>
            </w:pPr>
          </w:p>
        </w:tc>
        <w:tc>
          <w:tcPr>
            <w:tcW w:w="848" w:type="dxa"/>
            <w:vAlign w:val="top"/>
          </w:tcPr>
          <w:p w14:paraId="0F8579A9">
            <w:pPr>
              <w:outlineLvl w:val="9"/>
              <w:rPr>
                <w:rFonts w:hint="eastAsia" w:ascii="仿宋" w:hAnsi="仿宋" w:eastAsia="仿宋" w:cs="仿宋"/>
                <w:color w:val="auto"/>
                <w:sz w:val="21"/>
                <w:highlight w:val="none"/>
              </w:rPr>
            </w:pPr>
          </w:p>
        </w:tc>
        <w:tc>
          <w:tcPr>
            <w:tcW w:w="1055" w:type="dxa"/>
            <w:vAlign w:val="top"/>
          </w:tcPr>
          <w:p w14:paraId="04D06D0B">
            <w:pPr>
              <w:outlineLvl w:val="9"/>
              <w:rPr>
                <w:rFonts w:hint="eastAsia" w:ascii="仿宋" w:hAnsi="仿宋" w:eastAsia="仿宋" w:cs="仿宋"/>
                <w:color w:val="auto"/>
                <w:sz w:val="21"/>
                <w:highlight w:val="none"/>
              </w:rPr>
            </w:pPr>
          </w:p>
        </w:tc>
        <w:tc>
          <w:tcPr>
            <w:tcW w:w="878" w:type="dxa"/>
            <w:vAlign w:val="top"/>
          </w:tcPr>
          <w:p w14:paraId="15CB93EB">
            <w:pPr>
              <w:outlineLvl w:val="9"/>
              <w:rPr>
                <w:rFonts w:hint="eastAsia" w:ascii="仿宋" w:hAnsi="仿宋" w:eastAsia="仿宋" w:cs="仿宋"/>
                <w:color w:val="auto"/>
                <w:sz w:val="21"/>
                <w:highlight w:val="none"/>
              </w:rPr>
            </w:pPr>
          </w:p>
        </w:tc>
        <w:tc>
          <w:tcPr>
            <w:tcW w:w="1017" w:type="dxa"/>
            <w:vAlign w:val="top"/>
          </w:tcPr>
          <w:p w14:paraId="07A8C7AC">
            <w:pPr>
              <w:outlineLvl w:val="9"/>
              <w:rPr>
                <w:rFonts w:hint="eastAsia" w:ascii="仿宋" w:hAnsi="仿宋" w:eastAsia="仿宋" w:cs="仿宋"/>
                <w:color w:val="auto"/>
                <w:sz w:val="21"/>
                <w:highlight w:val="none"/>
              </w:rPr>
            </w:pPr>
          </w:p>
        </w:tc>
        <w:tc>
          <w:tcPr>
            <w:tcW w:w="1476" w:type="dxa"/>
            <w:vAlign w:val="top"/>
          </w:tcPr>
          <w:p w14:paraId="12FE2399">
            <w:pPr>
              <w:outlineLvl w:val="9"/>
              <w:rPr>
                <w:rFonts w:hint="eastAsia" w:ascii="仿宋" w:hAnsi="仿宋" w:eastAsia="仿宋" w:cs="仿宋"/>
                <w:color w:val="auto"/>
                <w:sz w:val="21"/>
                <w:highlight w:val="none"/>
              </w:rPr>
            </w:pPr>
          </w:p>
        </w:tc>
        <w:tc>
          <w:tcPr>
            <w:tcW w:w="1017" w:type="dxa"/>
            <w:vAlign w:val="top"/>
          </w:tcPr>
          <w:p w14:paraId="55600BE9">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77080FC">
            <w:pPr>
              <w:outlineLvl w:val="9"/>
              <w:rPr>
                <w:rFonts w:hint="eastAsia" w:ascii="仿宋" w:hAnsi="仿宋" w:eastAsia="仿宋" w:cs="仿宋"/>
                <w:color w:val="auto"/>
                <w:sz w:val="21"/>
                <w:highlight w:val="none"/>
              </w:rPr>
            </w:pPr>
          </w:p>
        </w:tc>
      </w:tr>
      <w:tr w14:paraId="3BCD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26C0794C">
            <w:pPr>
              <w:outlineLvl w:val="9"/>
              <w:rPr>
                <w:rFonts w:hint="eastAsia" w:ascii="仿宋" w:hAnsi="仿宋" w:eastAsia="仿宋" w:cs="仿宋"/>
                <w:color w:val="auto"/>
                <w:sz w:val="21"/>
                <w:highlight w:val="none"/>
              </w:rPr>
            </w:pPr>
          </w:p>
        </w:tc>
        <w:tc>
          <w:tcPr>
            <w:tcW w:w="1414" w:type="dxa"/>
            <w:vAlign w:val="top"/>
          </w:tcPr>
          <w:p w14:paraId="682323E4">
            <w:pPr>
              <w:outlineLvl w:val="9"/>
              <w:rPr>
                <w:rFonts w:hint="eastAsia" w:ascii="仿宋" w:hAnsi="仿宋" w:eastAsia="仿宋" w:cs="仿宋"/>
                <w:color w:val="auto"/>
                <w:sz w:val="21"/>
                <w:highlight w:val="none"/>
              </w:rPr>
            </w:pPr>
          </w:p>
        </w:tc>
        <w:tc>
          <w:tcPr>
            <w:tcW w:w="848" w:type="dxa"/>
            <w:vAlign w:val="top"/>
          </w:tcPr>
          <w:p w14:paraId="3E6E21D1">
            <w:pPr>
              <w:outlineLvl w:val="9"/>
              <w:rPr>
                <w:rFonts w:hint="eastAsia" w:ascii="仿宋" w:hAnsi="仿宋" w:eastAsia="仿宋" w:cs="仿宋"/>
                <w:color w:val="auto"/>
                <w:sz w:val="21"/>
                <w:highlight w:val="none"/>
              </w:rPr>
            </w:pPr>
          </w:p>
        </w:tc>
        <w:tc>
          <w:tcPr>
            <w:tcW w:w="1055" w:type="dxa"/>
            <w:vAlign w:val="top"/>
          </w:tcPr>
          <w:p w14:paraId="46385C36">
            <w:pPr>
              <w:outlineLvl w:val="9"/>
              <w:rPr>
                <w:rFonts w:hint="eastAsia" w:ascii="仿宋" w:hAnsi="仿宋" w:eastAsia="仿宋" w:cs="仿宋"/>
                <w:color w:val="auto"/>
                <w:sz w:val="21"/>
                <w:highlight w:val="none"/>
              </w:rPr>
            </w:pPr>
          </w:p>
        </w:tc>
        <w:tc>
          <w:tcPr>
            <w:tcW w:w="878" w:type="dxa"/>
            <w:vAlign w:val="top"/>
          </w:tcPr>
          <w:p w14:paraId="6A68843D">
            <w:pPr>
              <w:outlineLvl w:val="9"/>
              <w:rPr>
                <w:rFonts w:hint="eastAsia" w:ascii="仿宋" w:hAnsi="仿宋" w:eastAsia="仿宋" w:cs="仿宋"/>
                <w:color w:val="auto"/>
                <w:sz w:val="21"/>
                <w:highlight w:val="none"/>
              </w:rPr>
            </w:pPr>
          </w:p>
        </w:tc>
        <w:tc>
          <w:tcPr>
            <w:tcW w:w="1017" w:type="dxa"/>
            <w:vAlign w:val="top"/>
          </w:tcPr>
          <w:p w14:paraId="44F2701A">
            <w:pPr>
              <w:outlineLvl w:val="9"/>
              <w:rPr>
                <w:rFonts w:hint="eastAsia" w:ascii="仿宋" w:hAnsi="仿宋" w:eastAsia="仿宋" w:cs="仿宋"/>
                <w:color w:val="auto"/>
                <w:sz w:val="21"/>
                <w:highlight w:val="none"/>
              </w:rPr>
            </w:pPr>
          </w:p>
        </w:tc>
        <w:tc>
          <w:tcPr>
            <w:tcW w:w="1476" w:type="dxa"/>
            <w:vAlign w:val="top"/>
          </w:tcPr>
          <w:p w14:paraId="483D6F5E">
            <w:pPr>
              <w:outlineLvl w:val="9"/>
              <w:rPr>
                <w:rFonts w:hint="eastAsia" w:ascii="仿宋" w:hAnsi="仿宋" w:eastAsia="仿宋" w:cs="仿宋"/>
                <w:color w:val="auto"/>
                <w:sz w:val="21"/>
                <w:highlight w:val="none"/>
              </w:rPr>
            </w:pPr>
          </w:p>
        </w:tc>
        <w:tc>
          <w:tcPr>
            <w:tcW w:w="1017" w:type="dxa"/>
            <w:vAlign w:val="top"/>
          </w:tcPr>
          <w:p w14:paraId="65FE3B3E">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74B890C5">
            <w:pPr>
              <w:outlineLvl w:val="9"/>
              <w:rPr>
                <w:rFonts w:hint="eastAsia" w:ascii="仿宋" w:hAnsi="仿宋" w:eastAsia="仿宋" w:cs="仿宋"/>
                <w:color w:val="auto"/>
                <w:sz w:val="21"/>
                <w:highlight w:val="none"/>
              </w:rPr>
            </w:pPr>
          </w:p>
        </w:tc>
      </w:tr>
      <w:tr w14:paraId="12F1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658EB5D5">
            <w:pPr>
              <w:outlineLvl w:val="9"/>
              <w:rPr>
                <w:rFonts w:hint="eastAsia" w:ascii="仿宋" w:hAnsi="仿宋" w:eastAsia="仿宋" w:cs="仿宋"/>
                <w:color w:val="auto"/>
                <w:sz w:val="21"/>
                <w:highlight w:val="none"/>
              </w:rPr>
            </w:pPr>
          </w:p>
        </w:tc>
        <w:tc>
          <w:tcPr>
            <w:tcW w:w="1414" w:type="dxa"/>
            <w:vAlign w:val="top"/>
          </w:tcPr>
          <w:p w14:paraId="59B9A2DD">
            <w:pPr>
              <w:outlineLvl w:val="9"/>
              <w:rPr>
                <w:rFonts w:hint="eastAsia" w:ascii="仿宋" w:hAnsi="仿宋" w:eastAsia="仿宋" w:cs="仿宋"/>
                <w:color w:val="auto"/>
                <w:sz w:val="21"/>
                <w:highlight w:val="none"/>
              </w:rPr>
            </w:pPr>
          </w:p>
        </w:tc>
        <w:tc>
          <w:tcPr>
            <w:tcW w:w="848" w:type="dxa"/>
            <w:vAlign w:val="top"/>
          </w:tcPr>
          <w:p w14:paraId="093A0BC1">
            <w:pPr>
              <w:outlineLvl w:val="9"/>
              <w:rPr>
                <w:rFonts w:hint="eastAsia" w:ascii="仿宋" w:hAnsi="仿宋" w:eastAsia="仿宋" w:cs="仿宋"/>
                <w:color w:val="auto"/>
                <w:sz w:val="21"/>
                <w:highlight w:val="none"/>
              </w:rPr>
            </w:pPr>
          </w:p>
        </w:tc>
        <w:tc>
          <w:tcPr>
            <w:tcW w:w="1055" w:type="dxa"/>
            <w:vAlign w:val="top"/>
          </w:tcPr>
          <w:p w14:paraId="3E9EDE5E">
            <w:pPr>
              <w:outlineLvl w:val="9"/>
              <w:rPr>
                <w:rFonts w:hint="eastAsia" w:ascii="仿宋" w:hAnsi="仿宋" w:eastAsia="仿宋" w:cs="仿宋"/>
                <w:color w:val="auto"/>
                <w:sz w:val="21"/>
                <w:highlight w:val="none"/>
              </w:rPr>
            </w:pPr>
          </w:p>
        </w:tc>
        <w:tc>
          <w:tcPr>
            <w:tcW w:w="878" w:type="dxa"/>
            <w:vAlign w:val="top"/>
          </w:tcPr>
          <w:p w14:paraId="2BAD9231">
            <w:pPr>
              <w:outlineLvl w:val="9"/>
              <w:rPr>
                <w:rFonts w:hint="eastAsia" w:ascii="仿宋" w:hAnsi="仿宋" w:eastAsia="仿宋" w:cs="仿宋"/>
                <w:color w:val="auto"/>
                <w:sz w:val="21"/>
                <w:highlight w:val="none"/>
              </w:rPr>
            </w:pPr>
          </w:p>
        </w:tc>
        <w:tc>
          <w:tcPr>
            <w:tcW w:w="1017" w:type="dxa"/>
            <w:vAlign w:val="top"/>
          </w:tcPr>
          <w:p w14:paraId="082D08F7">
            <w:pPr>
              <w:outlineLvl w:val="9"/>
              <w:rPr>
                <w:rFonts w:hint="eastAsia" w:ascii="仿宋" w:hAnsi="仿宋" w:eastAsia="仿宋" w:cs="仿宋"/>
                <w:color w:val="auto"/>
                <w:sz w:val="21"/>
                <w:highlight w:val="none"/>
              </w:rPr>
            </w:pPr>
          </w:p>
        </w:tc>
        <w:tc>
          <w:tcPr>
            <w:tcW w:w="1476" w:type="dxa"/>
            <w:vAlign w:val="top"/>
          </w:tcPr>
          <w:p w14:paraId="1FB0B6A2">
            <w:pPr>
              <w:outlineLvl w:val="9"/>
              <w:rPr>
                <w:rFonts w:hint="eastAsia" w:ascii="仿宋" w:hAnsi="仿宋" w:eastAsia="仿宋" w:cs="仿宋"/>
                <w:color w:val="auto"/>
                <w:sz w:val="21"/>
                <w:highlight w:val="none"/>
              </w:rPr>
            </w:pPr>
          </w:p>
        </w:tc>
        <w:tc>
          <w:tcPr>
            <w:tcW w:w="1017" w:type="dxa"/>
            <w:vAlign w:val="top"/>
          </w:tcPr>
          <w:p w14:paraId="1BD45B8A">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1B415F8E">
            <w:pPr>
              <w:outlineLvl w:val="9"/>
              <w:rPr>
                <w:rFonts w:hint="eastAsia" w:ascii="仿宋" w:hAnsi="仿宋" w:eastAsia="仿宋" w:cs="仿宋"/>
                <w:color w:val="auto"/>
                <w:sz w:val="21"/>
                <w:highlight w:val="none"/>
              </w:rPr>
            </w:pPr>
          </w:p>
        </w:tc>
      </w:tr>
      <w:tr w14:paraId="6438C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78E831C8">
            <w:pPr>
              <w:outlineLvl w:val="9"/>
              <w:rPr>
                <w:rFonts w:hint="eastAsia" w:ascii="仿宋" w:hAnsi="仿宋" w:eastAsia="仿宋" w:cs="仿宋"/>
                <w:color w:val="auto"/>
                <w:sz w:val="21"/>
                <w:highlight w:val="none"/>
              </w:rPr>
            </w:pPr>
          </w:p>
        </w:tc>
        <w:tc>
          <w:tcPr>
            <w:tcW w:w="1414" w:type="dxa"/>
            <w:vAlign w:val="top"/>
          </w:tcPr>
          <w:p w14:paraId="5EB52485">
            <w:pPr>
              <w:outlineLvl w:val="9"/>
              <w:rPr>
                <w:rFonts w:hint="eastAsia" w:ascii="仿宋" w:hAnsi="仿宋" w:eastAsia="仿宋" w:cs="仿宋"/>
                <w:color w:val="auto"/>
                <w:sz w:val="21"/>
                <w:highlight w:val="none"/>
              </w:rPr>
            </w:pPr>
          </w:p>
        </w:tc>
        <w:tc>
          <w:tcPr>
            <w:tcW w:w="848" w:type="dxa"/>
            <w:vAlign w:val="top"/>
          </w:tcPr>
          <w:p w14:paraId="57B47D28">
            <w:pPr>
              <w:outlineLvl w:val="9"/>
              <w:rPr>
                <w:rFonts w:hint="eastAsia" w:ascii="仿宋" w:hAnsi="仿宋" w:eastAsia="仿宋" w:cs="仿宋"/>
                <w:color w:val="auto"/>
                <w:sz w:val="21"/>
                <w:highlight w:val="none"/>
              </w:rPr>
            </w:pPr>
          </w:p>
        </w:tc>
        <w:tc>
          <w:tcPr>
            <w:tcW w:w="1055" w:type="dxa"/>
            <w:vAlign w:val="top"/>
          </w:tcPr>
          <w:p w14:paraId="0A105E35">
            <w:pPr>
              <w:outlineLvl w:val="9"/>
              <w:rPr>
                <w:rFonts w:hint="eastAsia" w:ascii="仿宋" w:hAnsi="仿宋" w:eastAsia="仿宋" w:cs="仿宋"/>
                <w:color w:val="auto"/>
                <w:sz w:val="21"/>
                <w:highlight w:val="none"/>
              </w:rPr>
            </w:pPr>
          </w:p>
        </w:tc>
        <w:tc>
          <w:tcPr>
            <w:tcW w:w="878" w:type="dxa"/>
            <w:vAlign w:val="top"/>
          </w:tcPr>
          <w:p w14:paraId="5EECDE55">
            <w:pPr>
              <w:outlineLvl w:val="9"/>
              <w:rPr>
                <w:rFonts w:hint="eastAsia" w:ascii="仿宋" w:hAnsi="仿宋" w:eastAsia="仿宋" w:cs="仿宋"/>
                <w:color w:val="auto"/>
                <w:sz w:val="21"/>
                <w:highlight w:val="none"/>
              </w:rPr>
            </w:pPr>
          </w:p>
        </w:tc>
        <w:tc>
          <w:tcPr>
            <w:tcW w:w="1017" w:type="dxa"/>
            <w:vAlign w:val="top"/>
          </w:tcPr>
          <w:p w14:paraId="78FDA665">
            <w:pPr>
              <w:outlineLvl w:val="9"/>
              <w:rPr>
                <w:rFonts w:hint="eastAsia" w:ascii="仿宋" w:hAnsi="仿宋" w:eastAsia="仿宋" w:cs="仿宋"/>
                <w:color w:val="auto"/>
                <w:sz w:val="21"/>
                <w:highlight w:val="none"/>
              </w:rPr>
            </w:pPr>
          </w:p>
        </w:tc>
        <w:tc>
          <w:tcPr>
            <w:tcW w:w="1476" w:type="dxa"/>
            <w:vAlign w:val="top"/>
          </w:tcPr>
          <w:p w14:paraId="6DD2591D">
            <w:pPr>
              <w:outlineLvl w:val="9"/>
              <w:rPr>
                <w:rFonts w:hint="eastAsia" w:ascii="仿宋" w:hAnsi="仿宋" w:eastAsia="仿宋" w:cs="仿宋"/>
                <w:color w:val="auto"/>
                <w:sz w:val="21"/>
                <w:highlight w:val="none"/>
              </w:rPr>
            </w:pPr>
          </w:p>
        </w:tc>
        <w:tc>
          <w:tcPr>
            <w:tcW w:w="1017" w:type="dxa"/>
            <w:vAlign w:val="top"/>
          </w:tcPr>
          <w:p w14:paraId="7D681CAC">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45E6202E">
            <w:pPr>
              <w:outlineLvl w:val="9"/>
              <w:rPr>
                <w:rFonts w:hint="eastAsia" w:ascii="仿宋" w:hAnsi="仿宋" w:eastAsia="仿宋" w:cs="仿宋"/>
                <w:color w:val="auto"/>
                <w:sz w:val="21"/>
                <w:highlight w:val="none"/>
              </w:rPr>
            </w:pPr>
          </w:p>
        </w:tc>
      </w:tr>
      <w:tr w14:paraId="3A2A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1A37FA95">
            <w:pPr>
              <w:outlineLvl w:val="9"/>
              <w:rPr>
                <w:rFonts w:hint="eastAsia" w:ascii="仿宋" w:hAnsi="仿宋" w:eastAsia="仿宋" w:cs="仿宋"/>
                <w:color w:val="auto"/>
                <w:sz w:val="21"/>
                <w:highlight w:val="none"/>
              </w:rPr>
            </w:pPr>
          </w:p>
        </w:tc>
        <w:tc>
          <w:tcPr>
            <w:tcW w:w="1414" w:type="dxa"/>
            <w:vAlign w:val="top"/>
          </w:tcPr>
          <w:p w14:paraId="739670E5">
            <w:pPr>
              <w:outlineLvl w:val="9"/>
              <w:rPr>
                <w:rFonts w:hint="eastAsia" w:ascii="仿宋" w:hAnsi="仿宋" w:eastAsia="仿宋" w:cs="仿宋"/>
                <w:color w:val="auto"/>
                <w:sz w:val="21"/>
                <w:highlight w:val="none"/>
              </w:rPr>
            </w:pPr>
          </w:p>
        </w:tc>
        <w:tc>
          <w:tcPr>
            <w:tcW w:w="848" w:type="dxa"/>
            <w:vAlign w:val="top"/>
          </w:tcPr>
          <w:p w14:paraId="5B07905C">
            <w:pPr>
              <w:outlineLvl w:val="9"/>
              <w:rPr>
                <w:rFonts w:hint="eastAsia" w:ascii="仿宋" w:hAnsi="仿宋" w:eastAsia="仿宋" w:cs="仿宋"/>
                <w:color w:val="auto"/>
                <w:sz w:val="21"/>
                <w:highlight w:val="none"/>
              </w:rPr>
            </w:pPr>
          </w:p>
        </w:tc>
        <w:tc>
          <w:tcPr>
            <w:tcW w:w="1055" w:type="dxa"/>
            <w:vAlign w:val="top"/>
          </w:tcPr>
          <w:p w14:paraId="33638B05">
            <w:pPr>
              <w:outlineLvl w:val="9"/>
              <w:rPr>
                <w:rFonts w:hint="eastAsia" w:ascii="仿宋" w:hAnsi="仿宋" w:eastAsia="仿宋" w:cs="仿宋"/>
                <w:color w:val="auto"/>
                <w:sz w:val="21"/>
                <w:highlight w:val="none"/>
              </w:rPr>
            </w:pPr>
          </w:p>
        </w:tc>
        <w:tc>
          <w:tcPr>
            <w:tcW w:w="878" w:type="dxa"/>
            <w:vAlign w:val="top"/>
          </w:tcPr>
          <w:p w14:paraId="1E1908F5">
            <w:pPr>
              <w:outlineLvl w:val="9"/>
              <w:rPr>
                <w:rFonts w:hint="eastAsia" w:ascii="仿宋" w:hAnsi="仿宋" w:eastAsia="仿宋" w:cs="仿宋"/>
                <w:color w:val="auto"/>
                <w:sz w:val="21"/>
                <w:highlight w:val="none"/>
              </w:rPr>
            </w:pPr>
          </w:p>
        </w:tc>
        <w:tc>
          <w:tcPr>
            <w:tcW w:w="1017" w:type="dxa"/>
            <w:vAlign w:val="top"/>
          </w:tcPr>
          <w:p w14:paraId="08F78E21">
            <w:pPr>
              <w:outlineLvl w:val="9"/>
              <w:rPr>
                <w:rFonts w:hint="eastAsia" w:ascii="仿宋" w:hAnsi="仿宋" w:eastAsia="仿宋" w:cs="仿宋"/>
                <w:color w:val="auto"/>
                <w:sz w:val="21"/>
                <w:highlight w:val="none"/>
              </w:rPr>
            </w:pPr>
          </w:p>
        </w:tc>
        <w:tc>
          <w:tcPr>
            <w:tcW w:w="1476" w:type="dxa"/>
            <w:vAlign w:val="top"/>
          </w:tcPr>
          <w:p w14:paraId="58DEF27B">
            <w:pPr>
              <w:outlineLvl w:val="9"/>
              <w:rPr>
                <w:rFonts w:hint="eastAsia" w:ascii="仿宋" w:hAnsi="仿宋" w:eastAsia="仿宋" w:cs="仿宋"/>
                <w:color w:val="auto"/>
                <w:sz w:val="21"/>
                <w:highlight w:val="none"/>
              </w:rPr>
            </w:pPr>
          </w:p>
        </w:tc>
        <w:tc>
          <w:tcPr>
            <w:tcW w:w="1017" w:type="dxa"/>
            <w:vAlign w:val="top"/>
          </w:tcPr>
          <w:p w14:paraId="5ADE1491">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59B481D6">
            <w:pPr>
              <w:outlineLvl w:val="9"/>
              <w:rPr>
                <w:rFonts w:hint="eastAsia" w:ascii="仿宋" w:hAnsi="仿宋" w:eastAsia="仿宋" w:cs="仿宋"/>
                <w:color w:val="auto"/>
                <w:sz w:val="21"/>
                <w:highlight w:val="none"/>
              </w:rPr>
            </w:pPr>
          </w:p>
        </w:tc>
      </w:tr>
      <w:tr w14:paraId="3B31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174" w:type="dxa"/>
            <w:tcBorders>
              <w:left w:val="single" w:color="000000" w:sz="10" w:space="0"/>
            </w:tcBorders>
            <w:vAlign w:val="top"/>
          </w:tcPr>
          <w:p w14:paraId="4BE433F8">
            <w:pPr>
              <w:outlineLvl w:val="9"/>
              <w:rPr>
                <w:rFonts w:hint="eastAsia" w:ascii="仿宋" w:hAnsi="仿宋" w:eastAsia="仿宋" w:cs="仿宋"/>
                <w:color w:val="auto"/>
                <w:sz w:val="21"/>
                <w:highlight w:val="none"/>
              </w:rPr>
            </w:pPr>
          </w:p>
        </w:tc>
        <w:tc>
          <w:tcPr>
            <w:tcW w:w="1414" w:type="dxa"/>
            <w:vAlign w:val="top"/>
          </w:tcPr>
          <w:p w14:paraId="4FC6525B">
            <w:pPr>
              <w:outlineLvl w:val="9"/>
              <w:rPr>
                <w:rFonts w:hint="eastAsia" w:ascii="仿宋" w:hAnsi="仿宋" w:eastAsia="仿宋" w:cs="仿宋"/>
                <w:color w:val="auto"/>
                <w:sz w:val="21"/>
                <w:highlight w:val="none"/>
              </w:rPr>
            </w:pPr>
          </w:p>
        </w:tc>
        <w:tc>
          <w:tcPr>
            <w:tcW w:w="848" w:type="dxa"/>
            <w:vAlign w:val="top"/>
          </w:tcPr>
          <w:p w14:paraId="4A284A7C">
            <w:pPr>
              <w:outlineLvl w:val="9"/>
              <w:rPr>
                <w:rFonts w:hint="eastAsia" w:ascii="仿宋" w:hAnsi="仿宋" w:eastAsia="仿宋" w:cs="仿宋"/>
                <w:color w:val="auto"/>
                <w:sz w:val="21"/>
                <w:highlight w:val="none"/>
              </w:rPr>
            </w:pPr>
          </w:p>
        </w:tc>
        <w:tc>
          <w:tcPr>
            <w:tcW w:w="1055" w:type="dxa"/>
            <w:vAlign w:val="top"/>
          </w:tcPr>
          <w:p w14:paraId="1F3EB19C">
            <w:pPr>
              <w:outlineLvl w:val="9"/>
              <w:rPr>
                <w:rFonts w:hint="eastAsia" w:ascii="仿宋" w:hAnsi="仿宋" w:eastAsia="仿宋" w:cs="仿宋"/>
                <w:color w:val="auto"/>
                <w:sz w:val="21"/>
                <w:highlight w:val="none"/>
              </w:rPr>
            </w:pPr>
          </w:p>
        </w:tc>
        <w:tc>
          <w:tcPr>
            <w:tcW w:w="878" w:type="dxa"/>
            <w:vAlign w:val="top"/>
          </w:tcPr>
          <w:p w14:paraId="28A79AFA">
            <w:pPr>
              <w:outlineLvl w:val="9"/>
              <w:rPr>
                <w:rFonts w:hint="eastAsia" w:ascii="仿宋" w:hAnsi="仿宋" w:eastAsia="仿宋" w:cs="仿宋"/>
                <w:color w:val="auto"/>
                <w:sz w:val="21"/>
                <w:highlight w:val="none"/>
              </w:rPr>
            </w:pPr>
          </w:p>
        </w:tc>
        <w:tc>
          <w:tcPr>
            <w:tcW w:w="1017" w:type="dxa"/>
            <w:vAlign w:val="top"/>
          </w:tcPr>
          <w:p w14:paraId="5E5E2AAE">
            <w:pPr>
              <w:outlineLvl w:val="9"/>
              <w:rPr>
                <w:rFonts w:hint="eastAsia" w:ascii="仿宋" w:hAnsi="仿宋" w:eastAsia="仿宋" w:cs="仿宋"/>
                <w:color w:val="auto"/>
                <w:sz w:val="21"/>
                <w:highlight w:val="none"/>
              </w:rPr>
            </w:pPr>
          </w:p>
        </w:tc>
        <w:tc>
          <w:tcPr>
            <w:tcW w:w="1476" w:type="dxa"/>
            <w:vAlign w:val="top"/>
          </w:tcPr>
          <w:p w14:paraId="3923D168">
            <w:pPr>
              <w:outlineLvl w:val="9"/>
              <w:rPr>
                <w:rFonts w:hint="eastAsia" w:ascii="仿宋" w:hAnsi="仿宋" w:eastAsia="仿宋" w:cs="仿宋"/>
                <w:color w:val="auto"/>
                <w:sz w:val="21"/>
                <w:highlight w:val="none"/>
              </w:rPr>
            </w:pPr>
          </w:p>
        </w:tc>
        <w:tc>
          <w:tcPr>
            <w:tcW w:w="1017" w:type="dxa"/>
            <w:vAlign w:val="top"/>
          </w:tcPr>
          <w:p w14:paraId="572C076E">
            <w:pPr>
              <w:outlineLvl w:val="9"/>
              <w:rPr>
                <w:rFonts w:hint="eastAsia" w:ascii="仿宋" w:hAnsi="仿宋" w:eastAsia="仿宋" w:cs="仿宋"/>
                <w:color w:val="auto"/>
                <w:sz w:val="21"/>
                <w:highlight w:val="none"/>
              </w:rPr>
            </w:pPr>
          </w:p>
        </w:tc>
        <w:tc>
          <w:tcPr>
            <w:tcW w:w="933" w:type="dxa"/>
            <w:tcBorders>
              <w:right w:val="single" w:color="000000" w:sz="10" w:space="0"/>
            </w:tcBorders>
            <w:vAlign w:val="top"/>
          </w:tcPr>
          <w:p w14:paraId="56CF1FCD">
            <w:pPr>
              <w:outlineLvl w:val="9"/>
              <w:rPr>
                <w:rFonts w:hint="eastAsia" w:ascii="仿宋" w:hAnsi="仿宋" w:eastAsia="仿宋" w:cs="仿宋"/>
                <w:color w:val="auto"/>
                <w:sz w:val="21"/>
                <w:highlight w:val="none"/>
              </w:rPr>
            </w:pPr>
          </w:p>
        </w:tc>
      </w:tr>
    </w:tbl>
    <w:p w14:paraId="12084D3B">
      <w:pPr>
        <w:pStyle w:val="5"/>
        <w:spacing w:line="181" w:lineRule="exact"/>
        <w:outlineLvl w:val="9"/>
        <w:rPr>
          <w:rFonts w:hint="eastAsia" w:ascii="仿宋" w:hAnsi="仿宋" w:eastAsia="仿宋" w:cs="仿宋"/>
          <w:color w:val="auto"/>
          <w:sz w:val="15"/>
          <w:highlight w:val="none"/>
        </w:rPr>
      </w:pPr>
    </w:p>
    <w:p w14:paraId="67764336">
      <w:pPr>
        <w:spacing w:line="181" w:lineRule="exact"/>
        <w:outlineLvl w:val="9"/>
        <w:rPr>
          <w:rFonts w:hint="eastAsia" w:ascii="仿宋" w:hAnsi="仿宋" w:eastAsia="仿宋" w:cs="仿宋"/>
          <w:color w:val="auto"/>
          <w:sz w:val="15"/>
          <w:szCs w:val="15"/>
          <w:highlight w:val="none"/>
        </w:rPr>
        <w:sectPr>
          <w:footerReference r:id="rId5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D4B813D">
      <w:pPr>
        <w:spacing w:before="78" w:line="222" w:lineRule="auto"/>
        <w:ind w:left="12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附件</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10"/>
          <w:sz w:val="24"/>
          <w:szCs w:val="24"/>
          <w:highlight w:val="none"/>
        </w:rPr>
        <w:t>6：</w:t>
      </w:r>
    </w:p>
    <w:p w14:paraId="24194113">
      <w:pPr>
        <w:spacing w:before="20" w:line="213" w:lineRule="auto"/>
        <w:ind w:left="11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承包人主要施工管理人员表</w:t>
      </w:r>
    </w:p>
    <w:tbl>
      <w:tblPr>
        <w:tblStyle w:val="14"/>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60419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881" w:type="dxa"/>
            <w:tcBorders>
              <w:top w:val="single" w:color="000000" w:sz="10" w:space="0"/>
              <w:left w:val="single" w:color="000000" w:sz="10" w:space="0"/>
            </w:tcBorders>
            <w:vAlign w:val="top"/>
          </w:tcPr>
          <w:p w14:paraId="3C597023">
            <w:pPr>
              <w:pStyle w:val="15"/>
              <w:spacing w:before="47" w:line="22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名</w:t>
            </w:r>
            <w:r>
              <w:rPr>
                <w:rFonts w:hint="eastAsia" w:ascii="仿宋" w:hAnsi="仿宋" w:eastAsia="仿宋" w:cs="仿宋"/>
                <w:color w:val="auto"/>
                <w:spacing w:val="3"/>
                <w:sz w:val="22"/>
                <w:szCs w:val="22"/>
                <w:highlight w:val="none"/>
              </w:rPr>
              <w:t xml:space="preserve">    </w:t>
            </w:r>
            <w:r>
              <w:rPr>
                <w:rFonts w:hint="eastAsia" w:ascii="仿宋" w:hAnsi="仿宋" w:eastAsia="仿宋" w:cs="仿宋"/>
                <w:color w:val="auto"/>
                <w:spacing w:val="-8"/>
                <w:sz w:val="22"/>
                <w:szCs w:val="22"/>
                <w:highlight w:val="none"/>
              </w:rPr>
              <w:t>称</w:t>
            </w:r>
          </w:p>
        </w:tc>
        <w:tc>
          <w:tcPr>
            <w:tcW w:w="1414" w:type="dxa"/>
            <w:tcBorders>
              <w:top w:val="single" w:color="000000" w:sz="10" w:space="0"/>
            </w:tcBorders>
            <w:vAlign w:val="top"/>
          </w:tcPr>
          <w:p w14:paraId="15D7FF5F">
            <w:pPr>
              <w:pStyle w:val="15"/>
              <w:spacing w:before="48" w:line="223" w:lineRule="auto"/>
              <w:ind w:left="2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姓名</w:t>
            </w:r>
          </w:p>
        </w:tc>
        <w:tc>
          <w:tcPr>
            <w:tcW w:w="1131" w:type="dxa"/>
            <w:tcBorders>
              <w:top w:val="single" w:color="000000" w:sz="10" w:space="0"/>
            </w:tcBorders>
            <w:vAlign w:val="top"/>
          </w:tcPr>
          <w:p w14:paraId="759FF015">
            <w:pPr>
              <w:pStyle w:val="15"/>
              <w:spacing w:before="38" w:line="212" w:lineRule="auto"/>
              <w:ind w:left="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职务</w:t>
            </w:r>
          </w:p>
        </w:tc>
        <w:tc>
          <w:tcPr>
            <w:tcW w:w="1131" w:type="dxa"/>
            <w:tcBorders>
              <w:top w:val="single" w:color="000000" w:sz="10" w:space="0"/>
            </w:tcBorders>
            <w:vAlign w:val="top"/>
          </w:tcPr>
          <w:p w14:paraId="1A26B0F4">
            <w:pPr>
              <w:pStyle w:val="15"/>
              <w:spacing w:before="38" w:line="212" w:lineRule="auto"/>
              <w:ind w:left="3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职称</w:t>
            </w:r>
          </w:p>
        </w:tc>
        <w:tc>
          <w:tcPr>
            <w:tcW w:w="4255" w:type="dxa"/>
            <w:tcBorders>
              <w:top w:val="single" w:color="000000" w:sz="10" w:space="0"/>
              <w:right w:val="single" w:color="000000" w:sz="10" w:space="0"/>
            </w:tcBorders>
            <w:vAlign w:val="top"/>
          </w:tcPr>
          <w:p w14:paraId="1F0C4E52">
            <w:pPr>
              <w:pStyle w:val="15"/>
              <w:spacing w:before="38" w:line="212" w:lineRule="auto"/>
              <w:ind w:left="4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主要资历、经验及承担过的项目</w:t>
            </w:r>
          </w:p>
        </w:tc>
      </w:tr>
      <w:tr w14:paraId="47DD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881" w:type="dxa"/>
            <w:tcBorders>
              <w:left w:val="single" w:color="000000" w:sz="10" w:space="0"/>
              <w:right w:val="nil"/>
            </w:tcBorders>
            <w:vAlign w:val="top"/>
          </w:tcPr>
          <w:p w14:paraId="3450421C">
            <w:pPr>
              <w:pStyle w:val="15"/>
              <w:spacing w:before="59" w:line="187" w:lineRule="auto"/>
              <w:ind w:left="34"/>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一、总部人员</w:t>
            </w:r>
          </w:p>
        </w:tc>
        <w:tc>
          <w:tcPr>
            <w:tcW w:w="1414" w:type="dxa"/>
            <w:tcBorders>
              <w:left w:val="nil"/>
              <w:right w:val="nil"/>
            </w:tcBorders>
            <w:vAlign w:val="top"/>
          </w:tcPr>
          <w:p w14:paraId="194106DC">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7532C504">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1FB9B662">
            <w:pPr>
              <w:outlineLvl w:val="9"/>
              <w:rPr>
                <w:rFonts w:hint="eastAsia" w:ascii="仿宋" w:hAnsi="仿宋" w:eastAsia="仿宋" w:cs="仿宋"/>
                <w:color w:val="auto"/>
                <w:sz w:val="21"/>
                <w:highlight w:val="none"/>
              </w:rPr>
            </w:pPr>
          </w:p>
        </w:tc>
        <w:tc>
          <w:tcPr>
            <w:tcW w:w="4255" w:type="dxa"/>
            <w:tcBorders>
              <w:left w:val="nil"/>
              <w:right w:val="single" w:color="000000" w:sz="10" w:space="0"/>
            </w:tcBorders>
            <w:vAlign w:val="top"/>
          </w:tcPr>
          <w:p w14:paraId="1BCC627A">
            <w:pPr>
              <w:outlineLvl w:val="9"/>
              <w:rPr>
                <w:rFonts w:hint="eastAsia" w:ascii="仿宋" w:hAnsi="仿宋" w:eastAsia="仿宋" w:cs="仿宋"/>
                <w:color w:val="auto"/>
                <w:sz w:val="21"/>
                <w:highlight w:val="none"/>
              </w:rPr>
            </w:pPr>
          </w:p>
        </w:tc>
      </w:tr>
      <w:tr w14:paraId="7F0F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81" w:type="dxa"/>
            <w:tcBorders>
              <w:left w:val="single" w:color="000000" w:sz="10" w:space="0"/>
            </w:tcBorders>
            <w:vAlign w:val="top"/>
          </w:tcPr>
          <w:p w14:paraId="505A28BE">
            <w:pPr>
              <w:pStyle w:val="15"/>
              <w:spacing w:before="69" w:line="200"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项目主管</w:t>
            </w:r>
          </w:p>
        </w:tc>
        <w:tc>
          <w:tcPr>
            <w:tcW w:w="1414" w:type="dxa"/>
            <w:vAlign w:val="top"/>
          </w:tcPr>
          <w:p w14:paraId="0E8C5768">
            <w:pPr>
              <w:outlineLvl w:val="9"/>
              <w:rPr>
                <w:rFonts w:hint="eastAsia" w:ascii="仿宋" w:hAnsi="仿宋" w:eastAsia="仿宋" w:cs="仿宋"/>
                <w:color w:val="auto"/>
                <w:sz w:val="21"/>
                <w:highlight w:val="none"/>
              </w:rPr>
            </w:pPr>
          </w:p>
        </w:tc>
        <w:tc>
          <w:tcPr>
            <w:tcW w:w="1131" w:type="dxa"/>
            <w:vAlign w:val="top"/>
          </w:tcPr>
          <w:p w14:paraId="3F56F374">
            <w:pPr>
              <w:outlineLvl w:val="9"/>
              <w:rPr>
                <w:rFonts w:hint="eastAsia" w:ascii="仿宋" w:hAnsi="仿宋" w:eastAsia="仿宋" w:cs="仿宋"/>
                <w:color w:val="auto"/>
                <w:sz w:val="21"/>
                <w:highlight w:val="none"/>
              </w:rPr>
            </w:pPr>
          </w:p>
        </w:tc>
        <w:tc>
          <w:tcPr>
            <w:tcW w:w="1131" w:type="dxa"/>
            <w:vAlign w:val="top"/>
          </w:tcPr>
          <w:p w14:paraId="5220E42C">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17AE333">
            <w:pPr>
              <w:outlineLvl w:val="9"/>
              <w:rPr>
                <w:rFonts w:hint="eastAsia" w:ascii="仿宋" w:hAnsi="仿宋" w:eastAsia="仿宋" w:cs="仿宋"/>
                <w:color w:val="auto"/>
                <w:sz w:val="21"/>
                <w:highlight w:val="none"/>
              </w:rPr>
            </w:pPr>
          </w:p>
        </w:tc>
      </w:tr>
      <w:tr w14:paraId="1214E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0BEC2243">
            <w:pPr>
              <w:spacing w:line="318" w:lineRule="auto"/>
              <w:outlineLvl w:val="9"/>
              <w:rPr>
                <w:rFonts w:hint="eastAsia" w:ascii="仿宋" w:hAnsi="仿宋" w:eastAsia="仿宋" w:cs="仿宋"/>
                <w:color w:val="auto"/>
                <w:sz w:val="21"/>
                <w:highlight w:val="none"/>
              </w:rPr>
            </w:pPr>
          </w:p>
          <w:p w14:paraId="72253EDA">
            <w:pPr>
              <w:pStyle w:val="15"/>
              <w:spacing w:before="72" w:line="218"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其他人员</w:t>
            </w:r>
          </w:p>
        </w:tc>
        <w:tc>
          <w:tcPr>
            <w:tcW w:w="1414" w:type="dxa"/>
            <w:vAlign w:val="top"/>
          </w:tcPr>
          <w:p w14:paraId="79701CAD">
            <w:pPr>
              <w:outlineLvl w:val="9"/>
              <w:rPr>
                <w:rFonts w:hint="eastAsia" w:ascii="仿宋" w:hAnsi="仿宋" w:eastAsia="仿宋" w:cs="仿宋"/>
                <w:color w:val="auto"/>
                <w:sz w:val="21"/>
                <w:highlight w:val="none"/>
              </w:rPr>
            </w:pPr>
          </w:p>
        </w:tc>
        <w:tc>
          <w:tcPr>
            <w:tcW w:w="1131" w:type="dxa"/>
            <w:vAlign w:val="top"/>
          </w:tcPr>
          <w:p w14:paraId="59418C8F">
            <w:pPr>
              <w:outlineLvl w:val="9"/>
              <w:rPr>
                <w:rFonts w:hint="eastAsia" w:ascii="仿宋" w:hAnsi="仿宋" w:eastAsia="仿宋" w:cs="仿宋"/>
                <w:color w:val="auto"/>
                <w:sz w:val="21"/>
                <w:highlight w:val="none"/>
              </w:rPr>
            </w:pPr>
          </w:p>
        </w:tc>
        <w:tc>
          <w:tcPr>
            <w:tcW w:w="1131" w:type="dxa"/>
            <w:vAlign w:val="top"/>
          </w:tcPr>
          <w:p w14:paraId="7EAD7E19">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3A9BC0DF">
            <w:pPr>
              <w:outlineLvl w:val="9"/>
              <w:rPr>
                <w:rFonts w:hint="eastAsia" w:ascii="仿宋" w:hAnsi="仿宋" w:eastAsia="仿宋" w:cs="仿宋"/>
                <w:color w:val="auto"/>
                <w:sz w:val="21"/>
                <w:highlight w:val="none"/>
              </w:rPr>
            </w:pPr>
          </w:p>
        </w:tc>
      </w:tr>
      <w:tr w14:paraId="209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nil"/>
            </w:tcBorders>
            <w:vAlign w:val="top"/>
          </w:tcPr>
          <w:p w14:paraId="211189ED">
            <w:pPr>
              <w:outlineLvl w:val="9"/>
              <w:rPr>
                <w:rFonts w:hint="eastAsia" w:ascii="仿宋" w:hAnsi="仿宋" w:eastAsia="仿宋" w:cs="仿宋"/>
                <w:color w:val="auto"/>
                <w:sz w:val="21"/>
                <w:highlight w:val="none"/>
              </w:rPr>
            </w:pPr>
          </w:p>
        </w:tc>
        <w:tc>
          <w:tcPr>
            <w:tcW w:w="1414" w:type="dxa"/>
            <w:tcBorders>
              <w:bottom w:val="single" w:color="000000" w:sz="10" w:space="0"/>
            </w:tcBorders>
            <w:vAlign w:val="top"/>
          </w:tcPr>
          <w:p w14:paraId="056C623B">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62FC84A6">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49343E6D">
            <w:pPr>
              <w:outlineLvl w:val="9"/>
              <w:rPr>
                <w:rFonts w:hint="eastAsia" w:ascii="仿宋" w:hAnsi="仿宋" w:eastAsia="仿宋" w:cs="仿宋"/>
                <w:color w:val="auto"/>
                <w:sz w:val="21"/>
                <w:highlight w:val="none"/>
              </w:rPr>
            </w:pPr>
          </w:p>
        </w:tc>
        <w:tc>
          <w:tcPr>
            <w:tcW w:w="4255" w:type="dxa"/>
            <w:tcBorders>
              <w:bottom w:val="single" w:color="000000" w:sz="10" w:space="0"/>
              <w:right w:val="single" w:color="000000" w:sz="10" w:space="0"/>
            </w:tcBorders>
            <w:vAlign w:val="top"/>
          </w:tcPr>
          <w:p w14:paraId="20425B18">
            <w:pPr>
              <w:outlineLvl w:val="9"/>
              <w:rPr>
                <w:rFonts w:hint="eastAsia" w:ascii="仿宋" w:hAnsi="仿宋" w:eastAsia="仿宋" w:cs="仿宋"/>
                <w:color w:val="auto"/>
                <w:sz w:val="21"/>
                <w:highlight w:val="none"/>
              </w:rPr>
            </w:pPr>
          </w:p>
        </w:tc>
      </w:tr>
    </w:tbl>
    <w:tbl>
      <w:tblPr>
        <w:tblStyle w:val="14"/>
        <w:tblpPr w:leftFromText="180" w:rightFromText="180" w:vertAnchor="text" w:horzAnchor="page" w:tblpX="1037" w:tblpY="5"/>
        <w:tblOverlap w:val="never"/>
        <w:tblW w:w="98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5B00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nil"/>
              <w:left w:val="single" w:color="000000" w:sz="10" w:space="0"/>
            </w:tcBorders>
            <w:vAlign w:val="top"/>
          </w:tcPr>
          <w:p w14:paraId="6230B619">
            <w:pPr>
              <w:outlineLvl w:val="9"/>
              <w:rPr>
                <w:rFonts w:hint="eastAsia" w:ascii="仿宋" w:hAnsi="仿宋" w:eastAsia="仿宋" w:cs="仿宋"/>
                <w:color w:val="auto"/>
                <w:sz w:val="21"/>
                <w:highlight w:val="none"/>
              </w:rPr>
            </w:pPr>
          </w:p>
        </w:tc>
        <w:tc>
          <w:tcPr>
            <w:tcW w:w="1414" w:type="dxa"/>
            <w:tcBorders>
              <w:top w:val="single" w:color="000000" w:sz="10" w:space="0"/>
            </w:tcBorders>
            <w:vAlign w:val="top"/>
          </w:tcPr>
          <w:p w14:paraId="582F705D">
            <w:pPr>
              <w:outlineLvl w:val="9"/>
              <w:rPr>
                <w:rFonts w:hint="eastAsia" w:ascii="仿宋" w:hAnsi="仿宋" w:eastAsia="仿宋" w:cs="仿宋"/>
                <w:color w:val="auto"/>
                <w:sz w:val="21"/>
                <w:highlight w:val="none"/>
              </w:rPr>
            </w:pPr>
          </w:p>
        </w:tc>
        <w:tc>
          <w:tcPr>
            <w:tcW w:w="1131" w:type="dxa"/>
            <w:tcBorders>
              <w:top w:val="single" w:color="000000" w:sz="10" w:space="0"/>
            </w:tcBorders>
            <w:vAlign w:val="top"/>
          </w:tcPr>
          <w:p w14:paraId="60A1650F">
            <w:pPr>
              <w:outlineLvl w:val="9"/>
              <w:rPr>
                <w:rFonts w:hint="eastAsia" w:ascii="仿宋" w:hAnsi="仿宋" w:eastAsia="仿宋" w:cs="仿宋"/>
                <w:color w:val="auto"/>
                <w:sz w:val="21"/>
                <w:highlight w:val="none"/>
              </w:rPr>
            </w:pPr>
          </w:p>
        </w:tc>
        <w:tc>
          <w:tcPr>
            <w:tcW w:w="1131" w:type="dxa"/>
            <w:tcBorders>
              <w:top w:val="single" w:color="000000" w:sz="10" w:space="0"/>
            </w:tcBorders>
            <w:vAlign w:val="top"/>
          </w:tcPr>
          <w:p w14:paraId="32D60E0C">
            <w:pPr>
              <w:outlineLvl w:val="9"/>
              <w:rPr>
                <w:rFonts w:hint="eastAsia" w:ascii="仿宋" w:hAnsi="仿宋" w:eastAsia="仿宋" w:cs="仿宋"/>
                <w:color w:val="auto"/>
                <w:sz w:val="21"/>
                <w:highlight w:val="none"/>
              </w:rPr>
            </w:pPr>
          </w:p>
        </w:tc>
        <w:tc>
          <w:tcPr>
            <w:tcW w:w="4255" w:type="dxa"/>
            <w:tcBorders>
              <w:top w:val="single" w:color="000000" w:sz="10" w:space="0"/>
              <w:right w:val="single" w:color="000000" w:sz="10" w:space="0"/>
            </w:tcBorders>
            <w:vAlign w:val="top"/>
          </w:tcPr>
          <w:p w14:paraId="7F0FE09F">
            <w:pPr>
              <w:outlineLvl w:val="9"/>
              <w:rPr>
                <w:rFonts w:hint="eastAsia" w:ascii="仿宋" w:hAnsi="仿宋" w:eastAsia="仿宋" w:cs="仿宋"/>
                <w:color w:val="auto"/>
                <w:sz w:val="21"/>
                <w:highlight w:val="none"/>
              </w:rPr>
            </w:pPr>
          </w:p>
        </w:tc>
      </w:tr>
      <w:tr w14:paraId="5A9C0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881" w:type="dxa"/>
            <w:tcBorders>
              <w:left w:val="single" w:color="000000" w:sz="10" w:space="0"/>
              <w:right w:val="nil"/>
            </w:tcBorders>
            <w:vAlign w:val="top"/>
          </w:tcPr>
          <w:p w14:paraId="45E4708B">
            <w:pPr>
              <w:pStyle w:val="15"/>
              <w:spacing w:before="30" w:line="209" w:lineRule="auto"/>
              <w:ind w:left="3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二、现场人员</w:t>
            </w:r>
          </w:p>
        </w:tc>
        <w:tc>
          <w:tcPr>
            <w:tcW w:w="1414" w:type="dxa"/>
            <w:tcBorders>
              <w:left w:val="nil"/>
              <w:right w:val="nil"/>
            </w:tcBorders>
            <w:vAlign w:val="top"/>
          </w:tcPr>
          <w:p w14:paraId="32A78E79">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07E42A50">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3504224E">
            <w:pPr>
              <w:outlineLvl w:val="9"/>
              <w:rPr>
                <w:rFonts w:hint="eastAsia" w:ascii="仿宋" w:hAnsi="仿宋" w:eastAsia="仿宋" w:cs="仿宋"/>
                <w:color w:val="auto"/>
                <w:sz w:val="21"/>
                <w:highlight w:val="none"/>
              </w:rPr>
            </w:pPr>
          </w:p>
        </w:tc>
        <w:tc>
          <w:tcPr>
            <w:tcW w:w="4255" w:type="dxa"/>
            <w:tcBorders>
              <w:left w:val="nil"/>
              <w:right w:val="single" w:color="000000" w:sz="10" w:space="0"/>
            </w:tcBorders>
            <w:vAlign w:val="top"/>
          </w:tcPr>
          <w:p w14:paraId="3B1DFD62">
            <w:pPr>
              <w:outlineLvl w:val="9"/>
              <w:rPr>
                <w:rFonts w:hint="eastAsia" w:ascii="仿宋" w:hAnsi="仿宋" w:eastAsia="仿宋" w:cs="仿宋"/>
                <w:color w:val="auto"/>
                <w:sz w:val="21"/>
                <w:highlight w:val="none"/>
              </w:rPr>
            </w:pPr>
          </w:p>
        </w:tc>
      </w:tr>
      <w:tr w14:paraId="73A9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tcBorders>
              <w:left w:val="single" w:color="000000" w:sz="10" w:space="0"/>
            </w:tcBorders>
            <w:vAlign w:val="top"/>
          </w:tcPr>
          <w:p w14:paraId="1370B5C6">
            <w:pPr>
              <w:pStyle w:val="15"/>
              <w:spacing w:before="43" w:line="219"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项目经理</w:t>
            </w:r>
          </w:p>
        </w:tc>
        <w:tc>
          <w:tcPr>
            <w:tcW w:w="1414" w:type="dxa"/>
            <w:vAlign w:val="top"/>
          </w:tcPr>
          <w:p w14:paraId="46C566DE">
            <w:pPr>
              <w:outlineLvl w:val="9"/>
              <w:rPr>
                <w:rFonts w:hint="eastAsia" w:ascii="仿宋" w:hAnsi="仿宋" w:eastAsia="仿宋" w:cs="仿宋"/>
                <w:color w:val="auto"/>
                <w:sz w:val="21"/>
                <w:highlight w:val="none"/>
              </w:rPr>
            </w:pPr>
          </w:p>
        </w:tc>
        <w:tc>
          <w:tcPr>
            <w:tcW w:w="1131" w:type="dxa"/>
            <w:vAlign w:val="top"/>
          </w:tcPr>
          <w:p w14:paraId="01B8FDAD">
            <w:pPr>
              <w:outlineLvl w:val="9"/>
              <w:rPr>
                <w:rFonts w:hint="eastAsia" w:ascii="仿宋" w:hAnsi="仿宋" w:eastAsia="仿宋" w:cs="仿宋"/>
                <w:color w:val="auto"/>
                <w:sz w:val="21"/>
                <w:highlight w:val="none"/>
              </w:rPr>
            </w:pPr>
          </w:p>
        </w:tc>
        <w:tc>
          <w:tcPr>
            <w:tcW w:w="1131" w:type="dxa"/>
            <w:vAlign w:val="top"/>
          </w:tcPr>
          <w:p w14:paraId="7D7D3507">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44E2159">
            <w:pPr>
              <w:outlineLvl w:val="9"/>
              <w:rPr>
                <w:rFonts w:hint="eastAsia" w:ascii="仿宋" w:hAnsi="仿宋" w:eastAsia="仿宋" w:cs="仿宋"/>
                <w:color w:val="auto"/>
                <w:sz w:val="21"/>
                <w:highlight w:val="none"/>
              </w:rPr>
            </w:pPr>
          </w:p>
        </w:tc>
      </w:tr>
      <w:tr w14:paraId="4994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5269EEDD">
            <w:pPr>
              <w:pStyle w:val="15"/>
              <w:spacing w:before="45" w:line="218"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项目副经理</w:t>
            </w:r>
          </w:p>
        </w:tc>
        <w:tc>
          <w:tcPr>
            <w:tcW w:w="1414" w:type="dxa"/>
            <w:vAlign w:val="top"/>
          </w:tcPr>
          <w:p w14:paraId="05A3FB5E">
            <w:pPr>
              <w:outlineLvl w:val="9"/>
              <w:rPr>
                <w:rFonts w:hint="eastAsia" w:ascii="仿宋" w:hAnsi="仿宋" w:eastAsia="仿宋" w:cs="仿宋"/>
                <w:color w:val="auto"/>
                <w:sz w:val="21"/>
                <w:highlight w:val="none"/>
              </w:rPr>
            </w:pPr>
          </w:p>
        </w:tc>
        <w:tc>
          <w:tcPr>
            <w:tcW w:w="1131" w:type="dxa"/>
            <w:vAlign w:val="top"/>
          </w:tcPr>
          <w:p w14:paraId="33673B35">
            <w:pPr>
              <w:outlineLvl w:val="9"/>
              <w:rPr>
                <w:rFonts w:hint="eastAsia" w:ascii="仿宋" w:hAnsi="仿宋" w:eastAsia="仿宋" w:cs="仿宋"/>
                <w:color w:val="auto"/>
                <w:sz w:val="21"/>
                <w:highlight w:val="none"/>
              </w:rPr>
            </w:pPr>
          </w:p>
        </w:tc>
        <w:tc>
          <w:tcPr>
            <w:tcW w:w="1131" w:type="dxa"/>
            <w:vAlign w:val="top"/>
          </w:tcPr>
          <w:p w14:paraId="29F46A7B">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566F0870">
            <w:pPr>
              <w:outlineLvl w:val="9"/>
              <w:rPr>
                <w:rFonts w:hint="eastAsia" w:ascii="仿宋" w:hAnsi="仿宋" w:eastAsia="仿宋" w:cs="仿宋"/>
                <w:color w:val="auto"/>
                <w:sz w:val="21"/>
                <w:highlight w:val="none"/>
              </w:rPr>
            </w:pPr>
          </w:p>
        </w:tc>
      </w:tr>
      <w:tr w14:paraId="316F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tcBorders>
              <w:left w:val="single" w:color="000000" w:sz="10" w:space="0"/>
            </w:tcBorders>
            <w:vAlign w:val="top"/>
          </w:tcPr>
          <w:p w14:paraId="60E3D0C8">
            <w:pPr>
              <w:pStyle w:val="15"/>
              <w:spacing w:before="46" w:line="216"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技术负责人</w:t>
            </w:r>
          </w:p>
        </w:tc>
        <w:tc>
          <w:tcPr>
            <w:tcW w:w="1414" w:type="dxa"/>
            <w:vAlign w:val="top"/>
          </w:tcPr>
          <w:p w14:paraId="136BFEAA">
            <w:pPr>
              <w:outlineLvl w:val="9"/>
              <w:rPr>
                <w:rFonts w:hint="eastAsia" w:ascii="仿宋" w:hAnsi="仿宋" w:eastAsia="仿宋" w:cs="仿宋"/>
                <w:color w:val="auto"/>
                <w:sz w:val="21"/>
                <w:highlight w:val="none"/>
              </w:rPr>
            </w:pPr>
          </w:p>
        </w:tc>
        <w:tc>
          <w:tcPr>
            <w:tcW w:w="1131" w:type="dxa"/>
            <w:vAlign w:val="top"/>
          </w:tcPr>
          <w:p w14:paraId="17978CD0">
            <w:pPr>
              <w:outlineLvl w:val="9"/>
              <w:rPr>
                <w:rFonts w:hint="eastAsia" w:ascii="仿宋" w:hAnsi="仿宋" w:eastAsia="仿宋" w:cs="仿宋"/>
                <w:color w:val="auto"/>
                <w:sz w:val="21"/>
                <w:highlight w:val="none"/>
              </w:rPr>
            </w:pPr>
          </w:p>
        </w:tc>
        <w:tc>
          <w:tcPr>
            <w:tcW w:w="1131" w:type="dxa"/>
            <w:vAlign w:val="top"/>
          </w:tcPr>
          <w:p w14:paraId="64C9A387">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7609F49B">
            <w:pPr>
              <w:outlineLvl w:val="9"/>
              <w:rPr>
                <w:rFonts w:hint="eastAsia" w:ascii="仿宋" w:hAnsi="仿宋" w:eastAsia="仿宋" w:cs="仿宋"/>
                <w:color w:val="auto"/>
                <w:sz w:val="21"/>
                <w:highlight w:val="none"/>
              </w:rPr>
            </w:pPr>
          </w:p>
        </w:tc>
      </w:tr>
      <w:tr w14:paraId="2254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2CC1F12">
            <w:pPr>
              <w:pStyle w:val="15"/>
              <w:spacing w:before="49" w:line="214" w:lineRule="auto"/>
              <w:ind w:left="3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造价管理</w:t>
            </w:r>
          </w:p>
        </w:tc>
        <w:tc>
          <w:tcPr>
            <w:tcW w:w="1414" w:type="dxa"/>
            <w:vAlign w:val="top"/>
          </w:tcPr>
          <w:p w14:paraId="31DAFD41">
            <w:pPr>
              <w:outlineLvl w:val="9"/>
              <w:rPr>
                <w:rFonts w:hint="eastAsia" w:ascii="仿宋" w:hAnsi="仿宋" w:eastAsia="仿宋" w:cs="仿宋"/>
                <w:color w:val="auto"/>
                <w:sz w:val="21"/>
                <w:highlight w:val="none"/>
              </w:rPr>
            </w:pPr>
          </w:p>
        </w:tc>
        <w:tc>
          <w:tcPr>
            <w:tcW w:w="1131" w:type="dxa"/>
            <w:vAlign w:val="top"/>
          </w:tcPr>
          <w:p w14:paraId="15934877">
            <w:pPr>
              <w:outlineLvl w:val="9"/>
              <w:rPr>
                <w:rFonts w:hint="eastAsia" w:ascii="仿宋" w:hAnsi="仿宋" w:eastAsia="仿宋" w:cs="仿宋"/>
                <w:color w:val="auto"/>
                <w:sz w:val="21"/>
                <w:highlight w:val="none"/>
              </w:rPr>
            </w:pPr>
          </w:p>
        </w:tc>
        <w:tc>
          <w:tcPr>
            <w:tcW w:w="1131" w:type="dxa"/>
            <w:vAlign w:val="top"/>
          </w:tcPr>
          <w:p w14:paraId="122FCB1F">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9E08427">
            <w:pPr>
              <w:outlineLvl w:val="9"/>
              <w:rPr>
                <w:rFonts w:hint="eastAsia" w:ascii="仿宋" w:hAnsi="仿宋" w:eastAsia="仿宋" w:cs="仿宋"/>
                <w:color w:val="auto"/>
                <w:sz w:val="21"/>
                <w:highlight w:val="none"/>
              </w:rPr>
            </w:pPr>
          </w:p>
        </w:tc>
      </w:tr>
      <w:tr w14:paraId="369A2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tcBorders>
              <w:left w:val="single" w:color="000000" w:sz="10" w:space="0"/>
            </w:tcBorders>
            <w:vAlign w:val="top"/>
          </w:tcPr>
          <w:p w14:paraId="17D49C88">
            <w:pPr>
              <w:pStyle w:val="15"/>
              <w:spacing w:before="51" w:line="212" w:lineRule="auto"/>
              <w:ind w:left="36"/>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质量管理</w:t>
            </w:r>
          </w:p>
        </w:tc>
        <w:tc>
          <w:tcPr>
            <w:tcW w:w="1414" w:type="dxa"/>
            <w:vAlign w:val="top"/>
          </w:tcPr>
          <w:p w14:paraId="112E037C">
            <w:pPr>
              <w:outlineLvl w:val="9"/>
              <w:rPr>
                <w:rFonts w:hint="eastAsia" w:ascii="仿宋" w:hAnsi="仿宋" w:eastAsia="仿宋" w:cs="仿宋"/>
                <w:color w:val="auto"/>
                <w:sz w:val="21"/>
                <w:highlight w:val="none"/>
              </w:rPr>
            </w:pPr>
          </w:p>
        </w:tc>
        <w:tc>
          <w:tcPr>
            <w:tcW w:w="1131" w:type="dxa"/>
            <w:vAlign w:val="top"/>
          </w:tcPr>
          <w:p w14:paraId="065883DF">
            <w:pPr>
              <w:outlineLvl w:val="9"/>
              <w:rPr>
                <w:rFonts w:hint="eastAsia" w:ascii="仿宋" w:hAnsi="仿宋" w:eastAsia="仿宋" w:cs="仿宋"/>
                <w:color w:val="auto"/>
                <w:sz w:val="21"/>
                <w:highlight w:val="none"/>
              </w:rPr>
            </w:pPr>
          </w:p>
        </w:tc>
        <w:tc>
          <w:tcPr>
            <w:tcW w:w="1131" w:type="dxa"/>
            <w:vAlign w:val="top"/>
          </w:tcPr>
          <w:p w14:paraId="65C54F58">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86EA2C1">
            <w:pPr>
              <w:outlineLvl w:val="9"/>
              <w:rPr>
                <w:rFonts w:hint="eastAsia" w:ascii="仿宋" w:hAnsi="仿宋" w:eastAsia="仿宋" w:cs="仿宋"/>
                <w:color w:val="auto"/>
                <w:sz w:val="21"/>
                <w:highlight w:val="none"/>
              </w:rPr>
            </w:pPr>
          </w:p>
        </w:tc>
      </w:tr>
      <w:tr w14:paraId="715E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61A92DBB">
            <w:pPr>
              <w:pStyle w:val="15"/>
              <w:spacing w:before="51" w:line="213" w:lineRule="auto"/>
              <w:ind w:left="3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材料管理</w:t>
            </w:r>
          </w:p>
        </w:tc>
        <w:tc>
          <w:tcPr>
            <w:tcW w:w="1414" w:type="dxa"/>
            <w:vAlign w:val="top"/>
          </w:tcPr>
          <w:p w14:paraId="645A394B">
            <w:pPr>
              <w:outlineLvl w:val="9"/>
              <w:rPr>
                <w:rFonts w:hint="eastAsia" w:ascii="仿宋" w:hAnsi="仿宋" w:eastAsia="仿宋" w:cs="仿宋"/>
                <w:color w:val="auto"/>
                <w:sz w:val="21"/>
                <w:highlight w:val="none"/>
              </w:rPr>
            </w:pPr>
          </w:p>
        </w:tc>
        <w:tc>
          <w:tcPr>
            <w:tcW w:w="1131" w:type="dxa"/>
            <w:vAlign w:val="top"/>
          </w:tcPr>
          <w:p w14:paraId="65562137">
            <w:pPr>
              <w:outlineLvl w:val="9"/>
              <w:rPr>
                <w:rFonts w:hint="eastAsia" w:ascii="仿宋" w:hAnsi="仿宋" w:eastAsia="仿宋" w:cs="仿宋"/>
                <w:color w:val="auto"/>
                <w:sz w:val="21"/>
                <w:highlight w:val="none"/>
              </w:rPr>
            </w:pPr>
          </w:p>
        </w:tc>
        <w:tc>
          <w:tcPr>
            <w:tcW w:w="1131" w:type="dxa"/>
            <w:vAlign w:val="top"/>
          </w:tcPr>
          <w:p w14:paraId="3275FE46">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1E65989B">
            <w:pPr>
              <w:outlineLvl w:val="9"/>
              <w:rPr>
                <w:rFonts w:hint="eastAsia" w:ascii="仿宋" w:hAnsi="仿宋" w:eastAsia="仿宋" w:cs="仿宋"/>
                <w:color w:val="auto"/>
                <w:sz w:val="21"/>
                <w:highlight w:val="none"/>
              </w:rPr>
            </w:pPr>
          </w:p>
        </w:tc>
      </w:tr>
      <w:tr w14:paraId="0E64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tcBorders>
              <w:left w:val="single" w:color="000000" w:sz="10" w:space="0"/>
            </w:tcBorders>
            <w:vAlign w:val="top"/>
          </w:tcPr>
          <w:p w14:paraId="39F54F48">
            <w:pPr>
              <w:pStyle w:val="15"/>
              <w:spacing w:before="54" w:line="209"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计划管理</w:t>
            </w:r>
          </w:p>
        </w:tc>
        <w:tc>
          <w:tcPr>
            <w:tcW w:w="1414" w:type="dxa"/>
            <w:vAlign w:val="top"/>
          </w:tcPr>
          <w:p w14:paraId="65459B3B">
            <w:pPr>
              <w:outlineLvl w:val="9"/>
              <w:rPr>
                <w:rFonts w:hint="eastAsia" w:ascii="仿宋" w:hAnsi="仿宋" w:eastAsia="仿宋" w:cs="仿宋"/>
                <w:color w:val="auto"/>
                <w:sz w:val="21"/>
                <w:highlight w:val="none"/>
              </w:rPr>
            </w:pPr>
          </w:p>
        </w:tc>
        <w:tc>
          <w:tcPr>
            <w:tcW w:w="1131" w:type="dxa"/>
            <w:vAlign w:val="top"/>
          </w:tcPr>
          <w:p w14:paraId="21BD6609">
            <w:pPr>
              <w:outlineLvl w:val="9"/>
              <w:rPr>
                <w:rFonts w:hint="eastAsia" w:ascii="仿宋" w:hAnsi="仿宋" w:eastAsia="仿宋" w:cs="仿宋"/>
                <w:color w:val="auto"/>
                <w:sz w:val="21"/>
                <w:highlight w:val="none"/>
              </w:rPr>
            </w:pPr>
          </w:p>
        </w:tc>
        <w:tc>
          <w:tcPr>
            <w:tcW w:w="1131" w:type="dxa"/>
            <w:vAlign w:val="top"/>
          </w:tcPr>
          <w:p w14:paraId="6867AAF2">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368D2679">
            <w:pPr>
              <w:outlineLvl w:val="9"/>
              <w:rPr>
                <w:rFonts w:hint="eastAsia" w:ascii="仿宋" w:hAnsi="仿宋" w:eastAsia="仿宋" w:cs="仿宋"/>
                <w:color w:val="auto"/>
                <w:sz w:val="21"/>
                <w:highlight w:val="none"/>
              </w:rPr>
            </w:pPr>
          </w:p>
        </w:tc>
      </w:tr>
      <w:tr w14:paraId="577D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FAD94C8">
            <w:pPr>
              <w:pStyle w:val="15"/>
              <w:spacing w:before="57" w:line="208" w:lineRule="auto"/>
              <w:ind w:left="33"/>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安全管理</w:t>
            </w:r>
          </w:p>
        </w:tc>
        <w:tc>
          <w:tcPr>
            <w:tcW w:w="1414" w:type="dxa"/>
            <w:vAlign w:val="top"/>
          </w:tcPr>
          <w:p w14:paraId="40D474DA">
            <w:pPr>
              <w:outlineLvl w:val="9"/>
              <w:rPr>
                <w:rFonts w:hint="eastAsia" w:ascii="仿宋" w:hAnsi="仿宋" w:eastAsia="仿宋" w:cs="仿宋"/>
                <w:color w:val="auto"/>
                <w:sz w:val="21"/>
                <w:highlight w:val="none"/>
              </w:rPr>
            </w:pPr>
          </w:p>
        </w:tc>
        <w:tc>
          <w:tcPr>
            <w:tcW w:w="1131" w:type="dxa"/>
            <w:vAlign w:val="top"/>
          </w:tcPr>
          <w:p w14:paraId="07E60B9A">
            <w:pPr>
              <w:outlineLvl w:val="9"/>
              <w:rPr>
                <w:rFonts w:hint="eastAsia" w:ascii="仿宋" w:hAnsi="仿宋" w:eastAsia="仿宋" w:cs="仿宋"/>
                <w:color w:val="auto"/>
                <w:sz w:val="21"/>
                <w:highlight w:val="none"/>
              </w:rPr>
            </w:pPr>
          </w:p>
        </w:tc>
        <w:tc>
          <w:tcPr>
            <w:tcW w:w="1131" w:type="dxa"/>
            <w:vAlign w:val="top"/>
          </w:tcPr>
          <w:p w14:paraId="2C683FC0">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699BAA45">
            <w:pPr>
              <w:outlineLvl w:val="9"/>
              <w:rPr>
                <w:rFonts w:hint="eastAsia" w:ascii="仿宋" w:hAnsi="仿宋" w:eastAsia="仿宋" w:cs="仿宋"/>
                <w:color w:val="auto"/>
                <w:sz w:val="21"/>
                <w:highlight w:val="none"/>
              </w:rPr>
            </w:pPr>
          </w:p>
        </w:tc>
      </w:tr>
      <w:tr w14:paraId="27F7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vMerge w:val="restart"/>
            <w:tcBorders>
              <w:left w:val="single" w:color="000000" w:sz="10" w:space="0"/>
              <w:bottom w:val="nil"/>
            </w:tcBorders>
            <w:vAlign w:val="top"/>
          </w:tcPr>
          <w:p w14:paraId="259AF0E6">
            <w:pPr>
              <w:spacing w:line="265" w:lineRule="auto"/>
              <w:outlineLvl w:val="9"/>
              <w:rPr>
                <w:rFonts w:hint="eastAsia" w:ascii="仿宋" w:hAnsi="仿宋" w:eastAsia="仿宋" w:cs="仿宋"/>
                <w:color w:val="auto"/>
                <w:sz w:val="21"/>
                <w:highlight w:val="none"/>
              </w:rPr>
            </w:pPr>
          </w:p>
          <w:p w14:paraId="79FD9B2F">
            <w:pPr>
              <w:spacing w:line="265" w:lineRule="auto"/>
              <w:outlineLvl w:val="9"/>
              <w:rPr>
                <w:rFonts w:hint="eastAsia" w:ascii="仿宋" w:hAnsi="仿宋" w:eastAsia="仿宋" w:cs="仿宋"/>
                <w:color w:val="auto"/>
                <w:sz w:val="21"/>
                <w:highlight w:val="none"/>
              </w:rPr>
            </w:pPr>
          </w:p>
          <w:p w14:paraId="1683277B">
            <w:pPr>
              <w:spacing w:line="266" w:lineRule="auto"/>
              <w:outlineLvl w:val="9"/>
              <w:rPr>
                <w:rFonts w:hint="eastAsia" w:ascii="仿宋" w:hAnsi="仿宋" w:eastAsia="仿宋" w:cs="仿宋"/>
                <w:color w:val="auto"/>
                <w:sz w:val="21"/>
                <w:highlight w:val="none"/>
              </w:rPr>
            </w:pPr>
          </w:p>
          <w:p w14:paraId="425CD266">
            <w:pPr>
              <w:pStyle w:val="15"/>
              <w:spacing w:before="71" w:line="22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其他人员</w:t>
            </w:r>
          </w:p>
        </w:tc>
        <w:tc>
          <w:tcPr>
            <w:tcW w:w="1414" w:type="dxa"/>
            <w:vAlign w:val="top"/>
          </w:tcPr>
          <w:p w14:paraId="23898E80">
            <w:pPr>
              <w:outlineLvl w:val="9"/>
              <w:rPr>
                <w:rFonts w:hint="eastAsia" w:ascii="仿宋" w:hAnsi="仿宋" w:eastAsia="仿宋" w:cs="仿宋"/>
                <w:color w:val="auto"/>
                <w:sz w:val="21"/>
                <w:highlight w:val="none"/>
              </w:rPr>
            </w:pPr>
          </w:p>
        </w:tc>
        <w:tc>
          <w:tcPr>
            <w:tcW w:w="1131" w:type="dxa"/>
            <w:vAlign w:val="top"/>
          </w:tcPr>
          <w:p w14:paraId="450F71E4">
            <w:pPr>
              <w:outlineLvl w:val="9"/>
              <w:rPr>
                <w:rFonts w:hint="eastAsia" w:ascii="仿宋" w:hAnsi="仿宋" w:eastAsia="仿宋" w:cs="仿宋"/>
                <w:color w:val="auto"/>
                <w:sz w:val="21"/>
                <w:highlight w:val="none"/>
              </w:rPr>
            </w:pPr>
          </w:p>
        </w:tc>
        <w:tc>
          <w:tcPr>
            <w:tcW w:w="1131" w:type="dxa"/>
            <w:vAlign w:val="top"/>
          </w:tcPr>
          <w:p w14:paraId="6FD30D9C">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5EE386B8">
            <w:pPr>
              <w:outlineLvl w:val="9"/>
              <w:rPr>
                <w:rFonts w:hint="eastAsia" w:ascii="仿宋" w:hAnsi="仿宋" w:eastAsia="仿宋" w:cs="仿宋"/>
                <w:color w:val="auto"/>
                <w:sz w:val="21"/>
                <w:highlight w:val="none"/>
              </w:rPr>
            </w:pPr>
          </w:p>
        </w:tc>
      </w:tr>
      <w:tr w14:paraId="2284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7C2B42A6">
            <w:pPr>
              <w:outlineLvl w:val="9"/>
              <w:rPr>
                <w:rFonts w:hint="eastAsia" w:ascii="仿宋" w:hAnsi="仿宋" w:eastAsia="仿宋" w:cs="仿宋"/>
                <w:color w:val="auto"/>
                <w:sz w:val="21"/>
                <w:highlight w:val="none"/>
              </w:rPr>
            </w:pPr>
          </w:p>
        </w:tc>
        <w:tc>
          <w:tcPr>
            <w:tcW w:w="1414" w:type="dxa"/>
            <w:vAlign w:val="top"/>
          </w:tcPr>
          <w:p w14:paraId="68D5010A">
            <w:pPr>
              <w:outlineLvl w:val="9"/>
              <w:rPr>
                <w:rFonts w:hint="eastAsia" w:ascii="仿宋" w:hAnsi="仿宋" w:eastAsia="仿宋" w:cs="仿宋"/>
                <w:color w:val="auto"/>
                <w:sz w:val="21"/>
                <w:highlight w:val="none"/>
              </w:rPr>
            </w:pPr>
          </w:p>
        </w:tc>
        <w:tc>
          <w:tcPr>
            <w:tcW w:w="1131" w:type="dxa"/>
            <w:vAlign w:val="top"/>
          </w:tcPr>
          <w:p w14:paraId="1CDD5E90">
            <w:pPr>
              <w:outlineLvl w:val="9"/>
              <w:rPr>
                <w:rFonts w:hint="eastAsia" w:ascii="仿宋" w:hAnsi="仿宋" w:eastAsia="仿宋" w:cs="仿宋"/>
                <w:color w:val="auto"/>
                <w:sz w:val="21"/>
                <w:highlight w:val="none"/>
              </w:rPr>
            </w:pPr>
          </w:p>
        </w:tc>
        <w:tc>
          <w:tcPr>
            <w:tcW w:w="1131" w:type="dxa"/>
            <w:vAlign w:val="top"/>
          </w:tcPr>
          <w:p w14:paraId="15F82DC3">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754799E">
            <w:pPr>
              <w:outlineLvl w:val="9"/>
              <w:rPr>
                <w:rFonts w:hint="eastAsia" w:ascii="仿宋" w:hAnsi="仿宋" w:eastAsia="仿宋" w:cs="仿宋"/>
                <w:color w:val="auto"/>
                <w:sz w:val="21"/>
                <w:highlight w:val="none"/>
              </w:rPr>
            </w:pPr>
          </w:p>
        </w:tc>
      </w:tr>
      <w:tr w14:paraId="2490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81" w:type="dxa"/>
            <w:vMerge w:val="continue"/>
            <w:tcBorders>
              <w:top w:val="nil"/>
              <w:left w:val="single" w:color="000000" w:sz="10" w:space="0"/>
              <w:bottom w:val="nil"/>
            </w:tcBorders>
            <w:vAlign w:val="top"/>
          </w:tcPr>
          <w:p w14:paraId="16812B25">
            <w:pPr>
              <w:outlineLvl w:val="9"/>
              <w:rPr>
                <w:rFonts w:hint="eastAsia" w:ascii="仿宋" w:hAnsi="仿宋" w:eastAsia="仿宋" w:cs="仿宋"/>
                <w:color w:val="auto"/>
                <w:sz w:val="21"/>
                <w:highlight w:val="none"/>
              </w:rPr>
            </w:pPr>
          </w:p>
        </w:tc>
        <w:tc>
          <w:tcPr>
            <w:tcW w:w="1414" w:type="dxa"/>
            <w:vAlign w:val="top"/>
          </w:tcPr>
          <w:p w14:paraId="248092B0">
            <w:pPr>
              <w:outlineLvl w:val="9"/>
              <w:rPr>
                <w:rFonts w:hint="eastAsia" w:ascii="仿宋" w:hAnsi="仿宋" w:eastAsia="仿宋" w:cs="仿宋"/>
                <w:color w:val="auto"/>
                <w:sz w:val="21"/>
                <w:highlight w:val="none"/>
              </w:rPr>
            </w:pPr>
          </w:p>
        </w:tc>
        <w:tc>
          <w:tcPr>
            <w:tcW w:w="1131" w:type="dxa"/>
            <w:vAlign w:val="top"/>
          </w:tcPr>
          <w:p w14:paraId="48F1123D">
            <w:pPr>
              <w:outlineLvl w:val="9"/>
              <w:rPr>
                <w:rFonts w:hint="eastAsia" w:ascii="仿宋" w:hAnsi="仿宋" w:eastAsia="仿宋" w:cs="仿宋"/>
                <w:color w:val="auto"/>
                <w:sz w:val="21"/>
                <w:highlight w:val="none"/>
              </w:rPr>
            </w:pPr>
          </w:p>
        </w:tc>
        <w:tc>
          <w:tcPr>
            <w:tcW w:w="1131" w:type="dxa"/>
            <w:vAlign w:val="top"/>
          </w:tcPr>
          <w:p w14:paraId="1CD5FBA2">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4C6562BF">
            <w:pPr>
              <w:outlineLvl w:val="9"/>
              <w:rPr>
                <w:rFonts w:hint="eastAsia" w:ascii="仿宋" w:hAnsi="仿宋" w:eastAsia="仿宋" w:cs="仿宋"/>
                <w:color w:val="auto"/>
                <w:sz w:val="21"/>
                <w:highlight w:val="none"/>
              </w:rPr>
            </w:pPr>
          </w:p>
        </w:tc>
      </w:tr>
      <w:tr w14:paraId="0B08E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7D12A4CD">
            <w:pPr>
              <w:outlineLvl w:val="9"/>
              <w:rPr>
                <w:rFonts w:hint="eastAsia" w:ascii="仿宋" w:hAnsi="仿宋" w:eastAsia="仿宋" w:cs="仿宋"/>
                <w:color w:val="auto"/>
                <w:sz w:val="21"/>
                <w:highlight w:val="none"/>
              </w:rPr>
            </w:pPr>
          </w:p>
        </w:tc>
        <w:tc>
          <w:tcPr>
            <w:tcW w:w="1414" w:type="dxa"/>
            <w:vAlign w:val="top"/>
          </w:tcPr>
          <w:p w14:paraId="0C1FA1CF">
            <w:pPr>
              <w:outlineLvl w:val="9"/>
              <w:rPr>
                <w:rFonts w:hint="eastAsia" w:ascii="仿宋" w:hAnsi="仿宋" w:eastAsia="仿宋" w:cs="仿宋"/>
                <w:color w:val="auto"/>
                <w:sz w:val="21"/>
                <w:highlight w:val="none"/>
              </w:rPr>
            </w:pPr>
          </w:p>
        </w:tc>
        <w:tc>
          <w:tcPr>
            <w:tcW w:w="1131" w:type="dxa"/>
            <w:vAlign w:val="top"/>
          </w:tcPr>
          <w:p w14:paraId="0C1C29D3">
            <w:pPr>
              <w:outlineLvl w:val="9"/>
              <w:rPr>
                <w:rFonts w:hint="eastAsia" w:ascii="仿宋" w:hAnsi="仿宋" w:eastAsia="仿宋" w:cs="仿宋"/>
                <w:color w:val="auto"/>
                <w:sz w:val="21"/>
                <w:highlight w:val="none"/>
              </w:rPr>
            </w:pPr>
          </w:p>
        </w:tc>
        <w:tc>
          <w:tcPr>
            <w:tcW w:w="1131" w:type="dxa"/>
            <w:vAlign w:val="top"/>
          </w:tcPr>
          <w:p w14:paraId="44834E1C">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18A53BA">
            <w:pPr>
              <w:outlineLvl w:val="9"/>
              <w:rPr>
                <w:rFonts w:hint="eastAsia" w:ascii="仿宋" w:hAnsi="仿宋" w:eastAsia="仿宋" w:cs="仿宋"/>
                <w:color w:val="auto"/>
                <w:sz w:val="21"/>
                <w:highlight w:val="none"/>
              </w:rPr>
            </w:pPr>
          </w:p>
        </w:tc>
      </w:tr>
      <w:tr w14:paraId="36DC1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BDEDD30">
            <w:pPr>
              <w:outlineLvl w:val="9"/>
              <w:rPr>
                <w:rFonts w:hint="eastAsia" w:ascii="仿宋" w:hAnsi="仿宋" w:eastAsia="仿宋" w:cs="仿宋"/>
                <w:color w:val="auto"/>
                <w:sz w:val="21"/>
                <w:highlight w:val="none"/>
              </w:rPr>
            </w:pPr>
          </w:p>
        </w:tc>
        <w:tc>
          <w:tcPr>
            <w:tcW w:w="1414" w:type="dxa"/>
            <w:vAlign w:val="top"/>
          </w:tcPr>
          <w:p w14:paraId="522DB1AF">
            <w:pPr>
              <w:outlineLvl w:val="9"/>
              <w:rPr>
                <w:rFonts w:hint="eastAsia" w:ascii="仿宋" w:hAnsi="仿宋" w:eastAsia="仿宋" w:cs="仿宋"/>
                <w:color w:val="auto"/>
                <w:sz w:val="21"/>
                <w:highlight w:val="none"/>
              </w:rPr>
            </w:pPr>
          </w:p>
        </w:tc>
        <w:tc>
          <w:tcPr>
            <w:tcW w:w="1131" w:type="dxa"/>
            <w:vAlign w:val="top"/>
          </w:tcPr>
          <w:p w14:paraId="63720B6B">
            <w:pPr>
              <w:outlineLvl w:val="9"/>
              <w:rPr>
                <w:rFonts w:hint="eastAsia" w:ascii="仿宋" w:hAnsi="仿宋" w:eastAsia="仿宋" w:cs="仿宋"/>
                <w:color w:val="auto"/>
                <w:sz w:val="21"/>
                <w:highlight w:val="none"/>
              </w:rPr>
            </w:pPr>
          </w:p>
        </w:tc>
        <w:tc>
          <w:tcPr>
            <w:tcW w:w="1131" w:type="dxa"/>
            <w:vAlign w:val="top"/>
          </w:tcPr>
          <w:p w14:paraId="5F8CB4BB">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3EDDA420">
            <w:pPr>
              <w:outlineLvl w:val="9"/>
              <w:rPr>
                <w:rFonts w:hint="eastAsia" w:ascii="仿宋" w:hAnsi="仿宋" w:eastAsia="仿宋" w:cs="仿宋"/>
                <w:color w:val="auto"/>
                <w:sz w:val="21"/>
                <w:highlight w:val="none"/>
              </w:rPr>
            </w:pPr>
          </w:p>
        </w:tc>
      </w:tr>
      <w:tr w14:paraId="1225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470B75EF">
            <w:pPr>
              <w:outlineLvl w:val="9"/>
              <w:rPr>
                <w:rFonts w:hint="eastAsia" w:ascii="仿宋" w:hAnsi="仿宋" w:eastAsia="仿宋" w:cs="仿宋"/>
                <w:color w:val="auto"/>
                <w:sz w:val="21"/>
                <w:highlight w:val="none"/>
              </w:rPr>
            </w:pPr>
          </w:p>
        </w:tc>
        <w:tc>
          <w:tcPr>
            <w:tcW w:w="1414" w:type="dxa"/>
            <w:tcBorders>
              <w:bottom w:val="single" w:color="000000" w:sz="10" w:space="0"/>
            </w:tcBorders>
            <w:vAlign w:val="top"/>
          </w:tcPr>
          <w:p w14:paraId="4D66B3B7">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46BE0140">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6AD50FD7">
            <w:pPr>
              <w:outlineLvl w:val="9"/>
              <w:rPr>
                <w:rFonts w:hint="eastAsia" w:ascii="仿宋" w:hAnsi="仿宋" w:eastAsia="仿宋" w:cs="仿宋"/>
                <w:color w:val="auto"/>
                <w:sz w:val="21"/>
                <w:highlight w:val="none"/>
              </w:rPr>
            </w:pPr>
          </w:p>
        </w:tc>
        <w:tc>
          <w:tcPr>
            <w:tcW w:w="4255" w:type="dxa"/>
            <w:tcBorders>
              <w:bottom w:val="single" w:color="000000" w:sz="10" w:space="0"/>
              <w:right w:val="single" w:color="000000" w:sz="10" w:space="0"/>
            </w:tcBorders>
            <w:vAlign w:val="top"/>
          </w:tcPr>
          <w:p w14:paraId="0280F6EC">
            <w:pPr>
              <w:outlineLvl w:val="9"/>
              <w:rPr>
                <w:rFonts w:hint="eastAsia" w:ascii="仿宋" w:hAnsi="仿宋" w:eastAsia="仿宋" w:cs="仿宋"/>
                <w:color w:val="auto"/>
                <w:sz w:val="21"/>
                <w:highlight w:val="none"/>
              </w:rPr>
            </w:pPr>
          </w:p>
        </w:tc>
      </w:tr>
    </w:tbl>
    <w:p w14:paraId="7E52B10F">
      <w:pPr>
        <w:pStyle w:val="5"/>
        <w:spacing w:line="41" w:lineRule="exact"/>
        <w:outlineLvl w:val="9"/>
        <w:rPr>
          <w:rFonts w:hint="eastAsia" w:ascii="仿宋" w:hAnsi="仿宋" w:eastAsia="仿宋" w:cs="仿宋"/>
          <w:color w:val="auto"/>
          <w:sz w:val="3"/>
          <w:highlight w:val="none"/>
        </w:rPr>
      </w:pPr>
    </w:p>
    <w:p w14:paraId="6727EE6C">
      <w:pPr>
        <w:spacing w:line="41" w:lineRule="exact"/>
        <w:outlineLvl w:val="9"/>
        <w:rPr>
          <w:rFonts w:hint="eastAsia" w:ascii="仿宋" w:hAnsi="仿宋" w:eastAsia="仿宋" w:cs="仿宋"/>
          <w:color w:val="auto"/>
          <w:sz w:val="3"/>
          <w:szCs w:val="3"/>
          <w:highlight w:val="none"/>
        </w:rPr>
        <w:sectPr>
          <w:footerReference r:id="rId5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5A3D902">
      <w:pPr>
        <w:spacing w:before="78" w:line="222" w:lineRule="auto"/>
        <w:ind w:left="12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附件</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1"/>
          <w:sz w:val="24"/>
          <w:szCs w:val="24"/>
          <w:highlight w:val="none"/>
        </w:rPr>
        <w:t>7：</w:t>
      </w:r>
    </w:p>
    <w:p w14:paraId="65F5493F">
      <w:pPr>
        <w:spacing w:before="21" w:line="213" w:lineRule="auto"/>
        <w:ind w:left="1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分包人主要施工管理人员表</w:t>
      </w:r>
    </w:p>
    <w:tbl>
      <w:tblPr>
        <w:tblStyle w:val="14"/>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5C09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881" w:type="dxa"/>
            <w:tcBorders>
              <w:top w:val="single" w:color="000000" w:sz="10" w:space="0"/>
              <w:left w:val="single" w:color="000000" w:sz="10" w:space="0"/>
            </w:tcBorders>
            <w:vAlign w:val="top"/>
          </w:tcPr>
          <w:p w14:paraId="0F6BB8CB">
            <w:pPr>
              <w:pStyle w:val="15"/>
              <w:spacing w:before="47" w:line="22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名</w:t>
            </w:r>
            <w:r>
              <w:rPr>
                <w:rFonts w:hint="eastAsia" w:ascii="仿宋" w:hAnsi="仿宋" w:eastAsia="仿宋" w:cs="仿宋"/>
                <w:color w:val="auto"/>
                <w:spacing w:val="3"/>
                <w:sz w:val="22"/>
                <w:szCs w:val="22"/>
                <w:highlight w:val="none"/>
              </w:rPr>
              <w:t xml:space="preserve">    </w:t>
            </w:r>
            <w:r>
              <w:rPr>
                <w:rFonts w:hint="eastAsia" w:ascii="仿宋" w:hAnsi="仿宋" w:eastAsia="仿宋" w:cs="仿宋"/>
                <w:color w:val="auto"/>
                <w:spacing w:val="-8"/>
                <w:sz w:val="22"/>
                <w:szCs w:val="22"/>
                <w:highlight w:val="none"/>
              </w:rPr>
              <w:t>称</w:t>
            </w:r>
          </w:p>
        </w:tc>
        <w:tc>
          <w:tcPr>
            <w:tcW w:w="1414" w:type="dxa"/>
            <w:tcBorders>
              <w:top w:val="single" w:color="000000" w:sz="10" w:space="0"/>
            </w:tcBorders>
            <w:vAlign w:val="top"/>
          </w:tcPr>
          <w:p w14:paraId="04FD6549">
            <w:pPr>
              <w:pStyle w:val="15"/>
              <w:spacing w:before="47" w:line="222" w:lineRule="auto"/>
              <w:ind w:left="2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姓名</w:t>
            </w:r>
          </w:p>
        </w:tc>
        <w:tc>
          <w:tcPr>
            <w:tcW w:w="1131" w:type="dxa"/>
            <w:tcBorders>
              <w:top w:val="single" w:color="000000" w:sz="10" w:space="0"/>
            </w:tcBorders>
            <w:vAlign w:val="top"/>
          </w:tcPr>
          <w:p w14:paraId="439E3BAA">
            <w:pPr>
              <w:pStyle w:val="15"/>
              <w:spacing w:before="40" w:line="209" w:lineRule="auto"/>
              <w:ind w:left="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职务</w:t>
            </w:r>
          </w:p>
        </w:tc>
        <w:tc>
          <w:tcPr>
            <w:tcW w:w="1131" w:type="dxa"/>
            <w:tcBorders>
              <w:top w:val="single" w:color="000000" w:sz="10" w:space="0"/>
            </w:tcBorders>
            <w:vAlign w:val="top"/>
          </w:tcPr>
          <w:p w14:paraId="608C3511">
            <w:pPr>
              <w:pStyle w:val="15"/>
              <w:spacing w:before="40" w:line="209" w:lineRule="auto"/>
              <w:ind w:left="3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职称</w:t>
            </w:r>
          </w:p>
        </w:tc>
        <w:tc>
          <w:tcPr>
            <w:tcW w:w="4255" w:type="dxa"/>
            <w:tcBorders>
              <w:top w:val="single" w:color="000000" w:sz="10" w:space="0"/>
              <w:right w:val="single" w:color="000000" w:sz="10" w:space="0"/>
            </w:tcBorders>
            <w:vAlign w:val="top"/>
          </w:tcPr>
          <w:p w14:paraId="7A1CA223">
            <w:pPr>
              <w:pStyle w:val="15"/>
              <w:spacing w:before="40" w:line="209" w:lineRule="auto"/>
              <w:ind w:left="4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主要资历、经验及承担过的项目</w:t>
            </w:r>
          </w:p>
        </w:tc>
      </w:tr>
      <w:tr w14:paraId="26D3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881" w:type="dxa"/>
            <w:tcBorders>
              <w:left w:val="single" w:color="000000" w:sz="10" w:space="0"/>
              <w:right w:val="nil"/>
            </w:tcBorders>
            <w:vAlign w:val="top"/>
          </w:tcPr>
          <w:p w14:paraId="5801B6E1">
            <w:pPr>
              <w:pStyle w:val="15"/>
              <w:spacing w:before="61" w:line="207" w:lineRule="auto"/>
              <w:ind w:left="34"/>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一、总部人员</w:t>
            </w:r>
          </w:p>
        </w:tc>
        <w:tc>
          <w:tcPr>
            <w:tcW w:w="1414" w:type="dxa"/>
            <w:tcBorders>
              <w:left w:val="nil"/>
              <w:right w:val="nil"/>
            </w:tcBorders>
            <w:vAlign w:val="top"/>
          </w:tcPr>
          <w:p w14:paraId="080BE367">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36469484">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12ED8AE6">
            <w:pPr>
              <w:outlineLvl w:val="9"/>
              <w:rPr>
                <w:rFonts w:hint="eastAsia" w:ascii="仿宋" w:hAnsi="仿宋" w:eastAsia="仿宋" w:cs="仿宋"/>
                <w:color w:val="auto"/>
                <w:sz w:val="21"/>
                <w:highlight w:val="none"/>
              </w:rPr>
            </w:pPr>
          </w:p>
        </w:tc>
        <w:tc>
          <w:tcPr>
            <w:tcW w:w="4255" w:type="dxa"/>
            <w:tcBorders>
              <w:left w:val="nil"/>
              <w:right w:val="single" w:color="000000" w:sz="10" w:space="0"/>
            </w:tcBorders>
            <w:vAlign w:val="top"/>
          </w:tcPr>
          <w:p w14:paraId="6587FFA3">
            <w:pPr>
              <w:outlineLvl w:val="9"/>
              <w:rPr>
                <w:rFonts w:hint="eastAsia" w:ascii="仿宋" w:hAnsi="仿宋" w:eastAsia="仿宋" w:cs="仿宋"/>
                <w:color w:val="auto"/>
                <w:sz w:val="21"/>
                <w:highlight w:val="none"/>
              </w:rPr>
            </w:pPr>
          </w:p>
        </w:tc>
      </w:tr>
      <w:tr w14:paraId="0C4C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303B819D">
            <w:pPr>
              <w:pStyle w:val="15"/>
              <w:spacing w:before="45" w:line="218"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项目主管</w:t>
            </w:r>
          </w:p>
        </w:tc>
        <w:tc>
          <w:tcPr>
            <w:tcW w:w="1414" w:type="dxa"/>
            <w:vAlign w:val="top"/>
          </w:tcPr>
          <w:p w14:paraId="5043866B">
            <w:pPr>
              <w:outlineLvl w:val="9"/>
              <w:rPr>
                <w:rFonts w:hint="eastAsia" w:ascii="仿宋" w:hAnsi="仿宋" w:eastAsia="仿宋" w:cs="仿宋"/>
                <w:color w:val="auto"/>
                <w:sz w:val="21"/>
                <w:highlight w:val="none"/>
              </w:rPr>
            </w:pPr>
          </w:p>
        </w:tc>
        <w:tc>
          <w:tcPr>
            <w:tcW w:w="1131" w:type="dxa"/>
            <w:vAlign w:val="top"/>
          </w:tcPr>
          <w:p w14:paraId="79C03908">
            <w:pPr>
              <w:outlineLvl w:val="9"/>
              <w:rPr>
                <w:rFonts w:hint="eastAsia" w:ascii="仿宋" w:hAnsi="仿宋" w:eastAsia="仿宋" w:cs="仿宋"/>
                <w:color w:val="auto"/>
                <w:sz w:val="21"/>
                <w:highlight w:val="none"/>
              </w:rPr>
            </w:pPr>
          </w:p>
        </w:tc>
        <w:tc>
          <w:tcPr>
            <w:tcW w:w="1131" w:type="dxa"/>
            <w:vAlign w:val="top"/>
          </w:tcPr>
          <w:p w14:paraId="60CF926B">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103AAFEF">
            <w:pPr>
              <w:outlineLvl w:val="9"/>
              <w:rPr>
                <w:rFonts w:hint="eastAsia" w:ascii="仿宋" w:hAnsi="仿宋" w:eastAsia="仿宋" w:cs="仿宋"/>
                <w:color w:val="auto"/>
                <w:sz w:val="21"/>
                <w:highlight w:val="none"/>
              </w:rPr>
            </w:pPr>
          </w:p>
        </w:tc>
      </w:tr>
      <w:tr w14:paraId="3065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4A3C97A0">
            <w:pPr>
              <w:spacing w:line="300" w:lineRule="auto"/>
              <w:outlineLvl w:val="9"/>
              <w:rPr>
                <w:rFonts w:hint="eastAsia" w:ascii="仿宋" w:hAnsi="仿宋" w:eastAsia="仿宋" w:cs="仿宋"/>
                <w:color w:val="auto"/>
                <w:sz w:val="21"/>
                <w:highlight w:val="none"/>
              </w:rPr>
            </w:pPr>
          </w:p>
          <w:p w14:paraId="3EF109F9">
            <w:pPr>
              <w:pStyle w:val="15"/>
              <w:spacing w:before="71" w:line="22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其他人员</w:t>
            </w:r>
          </w:p>
        </w:tc>
        <w:tc>
          <w:tcPr>
            <w:tcW w:w="1414" w:type="dxa"/>
            <w:vAlign w:val="top"/>
          </w:tcPr>
          <w:p w14:paraId="4E3D50A5">
            <w:pPr>
              <w:outlineLvl w:val="9"/>
              <w:rPr>
                <w:rFonts w:hint="eastAsia" w:ascii="仿宋" w:hAnsi="仿宋" w:eastAsia="仿宋" w:cs="仿宋"/>
                <w:color w:val="auto"/>
                <w:sz w:val="21"/>
                <w:highlight w:val="none"/>
              </w:rPr>
            </w:pPr>
          </w:p>
        </w:tc>
        <w:tc>
          <w:tcPr>
            <w:tcW w:w="1131" w:type="dxa"/>
            <w:vAlign w:val="top"/>
          </w:tcPr>
          <w:p w14:paraId="3BB50F59">
            <w:pPr>
              <w:outlineLvl w:val="9"/>
              <w:rPr>
                <w:rFonts w:hint="eastAsia" w:ascii="仿宋" w:hAnsi="仿宋" w:eastAsia="仿宋" w:cs="仿宋"/>
                <w:color w:val="auto"/>
                <w:sz w:val="21"/>
                <w:highlight w:val="none"/>
              </w:rPr>
            </w:pPr>
          </w:p>
        </w:tc>
        <w:tc>
          <w:tcPr>
            <w:tcW w:w="1131" w:type="dxa"/>
            <w:vAlign w:val="top"/>
          </w:tcPr>
          <w:p w14:paraId="0D3BE223">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42B9AAB1">
            <w:pPr>
              <w:outlineLvl w:val="9"/>
              <w:rPr>
                <w:rFonts w:hint="eastAsia" w:ascii="仿宋" w:hAnsi="仿宋" w:eastAsia="仿宋" w:cs="仿宋"/>
                <w:color w:val="auto"/>
                <w:sz w:val="21"/>
                <w:highlight w:val="none"/>
              </w:rPr>
            </w:pPr>
          </w:p>
        </w:tc>
      </w:tr>
      <w:tr w14:paraId="183E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59994479">
            <w:pPr>
              <w:outlineLvl w:val="9"/>
              <w:rPr>
                <w:rFonts w:hint="eastAsia" w:ascii="仿宋" w:hAnsi="仿宋" w:eastAsia="仿宋" w:cs="仿宋"/>
                <w:color w:val="auto"/>
                <w:sz w:val="21"/>
                <w:highlight w:val="none"/>
              </w:rPr>
            </w:pPr>
          </w:p>
        </w:tc>
        <w:tc>
          <w:tcPr>
            <w:tcW w:w="1414" w:type="dxa"/>
            <w:vAlign w:val="top"/>
          </w:tcPr>
          <w:p w14:paraId="38937F75">
            <w:pPr>
              <w:outlineLvl w:val="9"/>
              <w:rPr>
                <w:rFonts w:hint="eastAsia" w:ascii="仿宋" w:hAnsi="仿宋" w:eastAsia="仿宋" w:cs="仿宋"/>
                <w:color w:val="auto"/>
                <w:sz w:val="21"/>
                <w:highlight w:val="none"/>
              </w:rPr>
            </w:pPr>
          </w:p>
        </w:tc>
        <w:tc>
          <w:tcPr>
            <w:tcW w:w="1131" w:type="dxa"/>
            <w:vAlign w:val="top"/>
          </w:tcPr>
          <w:p w14:paraId="73283FF1">
            <w:pPr>
              <w:outlineLvl w:val="9"/>
              <w:rPr>
                <w:rFonts w:hint="eastAsia" w:ascii="仿宋" w:hAnsi="仿宋" w:eastAsia="仿宋" w:cs="仿宋"/>
                <w:color w:val="auto"/>
                <w:sz w:val="21"/>
                <w:highlight w:val="none"/>
              </w:rPr>
            </w:pPr>
          </w:p>
        </w:tc>
        <w:tc>
          <w:tcPr>
            <w:tcW w:w="1131" w:type="dxa"/>
            <w:vAlign w:val="top"/>
          </w:tcPr>
          <w:p w14:paraId="2A3BA541">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719A4D86">
            <w:pPr>
              <w:outlineLvl w:val="9"/>
              <w:rPr>
                <w:rFonts w:hint="eastAsia" w:ascii="仿宋" w:hAnsi="仿宋" w:eastAsia="仿宋" w:cs="仿宋"/>
                <w:color w:val="auto"/>
                <w:sz w:val="21"/>
                <w:highlight w:val="none"/>
              </w:rPr>
            </w:pPr>
          </w:p>
        </w:tc>
      </w:tr>
      <w:tr w14:paraId="4A02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tcBorders>
            <w:vAlign w:val="top"/>
          </w:tcPr>
          <w:p w14:paraId="739F021F">
            <w:pPr>
              <w:outlineLvl w:val="9"/>
              <w:rPr>
                <w:rFonts w:hint="eastAsia" w:ascii="仿宋" w:hAnsi="仿宋" w:eastAsia="仿宋" w:cs="仿宋"/>
                <w:color w:val="auto"/>
                <w:sz w:val="21"/>
                <w:highlight w:val="none"/>
              </w:rPr>
            </w:pPr>
          </w:p>
        </w:tc>
        <w:tc>
          <w:tcPr>
            <w:tcW w:w="1414" w:type="dxa"/>
            <w:vAlign w:val="top"/>
          </w:tcPr>
          <w:p w14:paraId="65FF7BEC">
            <w:pPr>
              <w:outlineLvl w:val="9"/>
              <w:rPr>
                <w:rFonts w:hint="eastAsia" w:ascii="仿宋" w:hAnsi="仿宋" w:eastAsia="仿宋" w:cs="仿宋"/>
                <w:color w:val="auto"/>
                <w:sz w:val="21"/>
                <w:highlight w:val="none"/>
              </w:rPr>
            </w:pPr>
          </w:p>
        </w:tc>
        <w:tc>
          <w:tcPr>
            <w:tcW w:w="1131" w:type="dxa"/>
            <w:vAlign w:val="top"/>
          </w:tcPr>
          <w:p w14:paraId="3BBC5069">
            <w:pPr>
              <w:outlineLvl w:val="9"/>
              <w:rPr>
                <w:rFonts w:hint="eastAsia" w:ascii="仿宋" w:hAnsi="仿宋" w:eastAsia="仿宋" w:cs="仿宋"/>
                <w:color w:val="auto"/>
                <w:sz w:val="21"/>
                <w:highlight w:val="none"/>
              </w:rPr>
            </w:pPr>
          </w:p>
        </w:tc>
        <w:tc>
          <w:tcPr>
            <w:tcW w:w="1131" w:type="dxa"/>
            <w:vAlign w:val="top"/>
          </w:tcPr>
          <w:p w14:paraId="1C79DCA4">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192E9644">
            <w:pPr>
              <w:outlineLvl w:val="9"/>
              <w:rPr>
                <w:rFonts w:hint="eastAsia" w:ascii="仿宋" w:hAnsi="仿宋" w:eastAsia="仿宋" w:cs="仿宋"/>
                <w:color w:val="auto"/>
                <w:sz w:val="21"/>
                <w:highlight w:val="none"/>
              </w:rPr>
            </w:pPr>
          </w:p>
        </w:tc>
      </w:tr>
      <w:tr w14:paraId="2C66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881" w:type="dxa"/>
            <w:tcBorders>
              <w:left w:val="single" w:color="000000" w:sz="10" w:space="0"/>
              <w:right w:val="nil"/>
            </w:tcBorders>
            <w:vAlign w:val="top"/>
          </w:tcPr>
          <w:p w14:paraId="55891244">
            <w:pPr>
              <w:pStyle w:val="15"/>
              <w:spacing w:before="38" w:line="202" w:lineRule="auto"/>
              <w:ind w:left="3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二、现场人员</w:t>
            </w:r>
          </w:p>
        </w:tc>
        <w:tc>
          <w:tcPr>
            <w:tcW w:w="1414" w:type="dxa"/>
            <w:tcBorders>
              <w:left w:val="nil"/>
              <w:right w:val="nil"/>
            </w:tcBorders>
            <w:vAlign w:val="top"/>
          </w:tcPr>
          <w:p w14:paraId="7D74893F">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78F37554">
            <w:pPr>
              <w:outlineLvl w:val="9"/>
              <w:rPr>
                <w:rFonts w:hint="eastAsia" w:ascii="仿宋" w:hAnsi="仿宋" w:eastAsia="仿宋" w:cs="仿宋"/>
                <w:color w:val="auto"/>
                <w:sz w:val="21"/>
                <w:highlight w:val="none"/>
              </w:rPr>
            </w:pPr>
          </w:p>
        </w:tc>
        <w:tc>
          <w:tcPr>
            <w:tcW w:w="1131" w:type="dxa"/>
            <w:tcBorders>
              <w:left w:val="nil"/>
              <w:right w:val="nil"/>
            </w:tcBorders>
            <w:vAlign w:val="top"/>
          </w:tcPr>
          <w:p w14:paraId="718F3053">
            <w:pPr>
              <w:outlineLvl w:val="9"/>
              <w:rPr>
                <w:rFonts w:hint="eastAsia" w:ascii="仿宋" w:hAnsi="仿宋" w:eastAsia="仿宋" w:cs="仿宋"/>
                <w:color w:val="auto"/>
                <w:sz w:val="21"/>
                <w:highlight w:val="none"/>
              </w:rPr>
            </w:pPr>
          </w:p>
        </w:tc>
        <w:tc>
          <w:tcPr>
            <w:tcW w:w="4255" w:type="dxa"/>
            <w:tcBorders>
              <w:left w:val="nil"/>
              <w:right w:val="single" w:color="000000" w:sz="10" w:space="0"/>
            </w:tcBorders>
            <w:vAlign w:val="top"/>
          </w:tcPr>
          <w:p w14:paraId="50AA01E1">
            <w:pPr>
              <w:outlineLvl w:val="9"/>
              <w:rPr>
                <w:rFonts w:hint="eastAsia" w:ascii="仿宋" w:hAnsi="仿宋" w:eastAsia="仿宋" w:cs="仿宋"/>
                <w:color w:val="auto"/>
                <w:sz w:val="21"/>
                <w:highlight w:val="none"/>
              </w:rPr>
            </w:pPr>
          </w:p>
        </w:tc>
      </w:tr>
      <w:tr w14:paraId="6883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2E05EFB4">
            <w:pPr>
              <w:pStyle w:val="15"/>
              <w:spacing w:before="51" w:line="213"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项目经理</w:t>
            </w:r>
          </w:p>
        </w:tc>
        <w:tc>
          <w:tcPr>
            <w:tcW w:w="1414" w:type="dxa"/>
            <w:vAlign w:val="top"/>
          </w:tcPr>
          <w:p w14:paraId="2C7773FB">
            <w:pPr>
              <w:outlineLvl w:val="9"/>
              <w:rPr>
                <w:rFonts w:hint="eastAsia" w:ascii="仿宋" w:hAnsi="仿宋" w:eastAsia="仿宋" w:cs="仿宋"/>
                <w:color w:val="auto"/>
                <w:sz w:val="21"/>
                <w:highlight w:val="none"/>
              </w:rPr>
            </w:pPr>
          </w:p>
        </w:tc>
        <w:tc>
          <w:tcPr>
            <w:tcW w:w="1131" w:type="dxa"/>
            <w:vAlign w:val="top"/>
          </w:tcPr>
          <w:p w14:paraId="064E679F">
            <w:pPr>
              <w:outlineLvl w:val="9"/>
              <w:rPr>
                <w:rFonts w:hint="eastAsia" w:ascii="仿宋" w:hAnsi="仿宋" w:eastAsia="仿宋" w:cs="仿宋"/>
                <w:color w:val="auto"/>
                <w:sz w:val="21"/>
                <w:highlight w:val="none"/>
              </w:rPr>
            </w:pPr>
          </w:p>
        </w:tc>
        <w:tc>
          <w:tcPr>
            <w:tcW w:w="1131" w:type="dxa"/>
            <w:vAlign w:val="top"/>
          </w:tcPr>
          <w:p w14:paraId="408740CB">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4532925F">
            <w:pPr>
              <w:outlineLvl w:val="9"/>
              <w:rPr>
                <w:rFonts w:hint="eastAsia" w:ascii="仿宋" w:hAnsi="仿宋" w:eastAsia="仿宋" w:cs="仿宋"/>
                <w:color w:val="auto"/>
                <w:sz w:val="21"/>
                <w:highlight w:val="none"/>
              </w:rPr>
            </w:pPr>
          </w:p>
        </w:tc>
      </w:tr>
      <w:tr w14:paraId="59EC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1B0549E8">
            <w:pPr>
              <w:pStyle w:val="15"/>
              <w:spacing w:before="52" w:line="21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项目副经理</w:t>
            </w:r>
          </w:p>
        </w:tc>
        <w:tc>
          <w:tcPr>
            <w:tcW w:w="1414" w:type="dxa"/>
            <w:vAlign w:val="top"/>
          </w:tcPr>
          <w:p w14:paraId="555764DF">
            <w:pPr>
              <w:outlineLvl w:val="9"/>
              <w:rPr>
                <w:rFonts w:hint="eastAsia" w:ascii="仿宋" w:hAnsi="仿宋" w:eastAsia="仿宋" w:cs="仿宋"/>
                <w:color w:val="auto"/>
                <w:sz w:val="21"/>
                <w:highlight w:val="none"/>
              </w:rPr>
            </w:pPr>
          </w:p>
        </w:tc>
        <w:tc>
          <w:tcPr>
            <w:tcW w:w="1131" w:type="dxa"/>
            <w:vAlign w:val="top"/>
          </w:tcPr>
          <w:p w14:paraId="33E44314">
            <w:pPr>
              <w:outlineLvl w:val="9"/>
              <w:rPr>
                <w:rFonts w:hint="eastAsia" w:ascii="仿宋" w:hAnsi="仿宋" w:eastAsia="仿宋" w:cs="仿宋"/>
                <w:color w:val="auto"/>
                <w:sz w:val="21"/>
                <w:highlight w:val="none"/>
              </w:rPr>
            </w:pPr>
          </w:p>
        </w:tc>
        <w:tc>
          <w:tcPr>
            <w:tcW w:w="1131" w:type="dxa"/>
            <w:vAlign w:val="top"/>
          </w:tcPr>
          <w:p w14:paraId="732B233A">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4C3FC334">
            <w:pPr>
              <w:outlineLvl w:val="9"/>
              <w:rPr>
                <w:rFonts w:hint="eastAsia" w:ascii="仿宋" w:hAnsi="仿宋" w:eastAsia="仿宋" w:cs="仿宋"/>
                <w:color w:val="auto"/>
                <w:sz w:val="21"/>
                <w:highlight w:val="none"/>
              </w:rPr>
            </w:pPr>
          </w:p>
        </w:tc>
      </w:tr>
      <w:tr w14:paraId="4B5B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555252F">
            <w:pPr>
              <w:pStyle w:val="15"/>
              <w:spacing w:before="51" w:line="213"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技术负责人</w:t>
            </w:r>
          </w:p>
        </w:tc>
        <w:tc>
          <w:tcPr>
            <w:tcW w:w="1414" w:type="dxa"/>
            <w:vAlign w:val="top"/>
          </w:tcPr>
          <w:p w14:paraId="0C70B789">
            <w:pPr>
              <w:outlineLvl w:val="9"/>
              <w:rPr>
                <w:rFonts w:hint="eastAsia" w:ascii="仿宋" w:hAnsi="仿宋" w:eastAsia="仿宋" w:cs="仿宋"/>
                <w:color w:val="auto"/>
                <w:sz w:val="21"/>
                <w:highlight w:val="none"/>
              </w:rPr>
            </w:pPr>
          </w:p>
        </w:tc>
        <w:tc>
          <w:tcPr>
            <w:tcW w:w="1131" w:type="dxa"/>
            <w:vAlign w:val="top"/>
          </w:tcPr>
          <w:p w14:paraId="4E2CC9E9">
            <w:pPr>
              <w:outlineLvl w:val="9"/>
              <w:rPr>
                <w:rFonts w:hint="eastAsia" w:ascii="仿宋" w:hAnsi="仿宋" w:eastAsia="仿宋" w:cs="仿宋"/>
                <w:color w:val="auto"/>
                <w:sz w:val="21"/>
                <w:highlight w:val="none"/>
              </w:rPr>
            </w:pPr>
          </w:p>
        </w:tc>
        <w:tc>
          <w:tcPr>
            <w:tcW w:w="1131" w:type="dxa"/>
            <w:vAlign w:val="top"/>
          </w:tcPr>
          <w:p w14:paraId="043B2F74">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48FA7D5">
            <w:pPr>
              <w:outlineLvl w:val="9"/>
              <w:rPr>
                <w:rFonts w:hint="eastAsia" w:ascii="仿宋" w:hAnsi="仿宋" w:eastAsia="仿宋" w:cs="仿宋"/>
                <w:color w:val="auto"/>
                <w:sz w:val="21"/>
                <w:highlight w:val="none"/>
              </w:rPr>
            </w:pPr>
          </w:p>
        </w:tc>
      </w:tr>
      <w:tr w14:paraId="7836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7CE8118">
            <w:pPr>
              <w:pStyle w:val="15"/>
              <w:spacing w:before="54" w:line="210" w:lineRule="auto"/>
              <w:ind w:left="3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造价管理</w:t>
            </w:r>
          </w:p>
        </w:tc>
        <w:tc>
          <w:tcPr>
            <w:tcW w:w="1414" w:type="dxa"/>
            <w:vAlign w:val="top"/>
          </w:tcPr>
          <w:p w14:paraId="0A84CD3E">
            <w:pPr>
              <w:outlineLvl w:val="9"/>
              <w:rPr>
                <w:rFonts w:hint="eastAsia" w:ascii="仿宋" w:hAnsi="仿宋" w:eastAsia="仿宋" w:cs="仿宋"/>
                <w:color w:val="auto"/>
                <w:sz w:val="21"/>
                <w:highlight w:val="none"/>
              </w:rPr>
            </w:pPr>
          </w:p>
        </w:tc>
        <w:tc>
          <w:tcPr>
            <w:tcW w:w="1131" w:type="dxa"/>
            <w:vAlign w:val="top"/>
          </w:tcPr>
          <w:p w14:paraId="1BF28ABF">
            <w:pPr>
              <w:outlineLvl w:val="9"/>
              <w:rPr>
                <w:rFonts w:hint="eastAsia" w:ascii="仿宋" w:hAnsi="仿宋" w:eastAsia="仿宋" w:cs="仿宋"/>
                <w:color w:val="auto"/>
                <w:sz w:val="21"/>
                <w:highlight w:val="none"/>
              </w:rPr>
            </w:pPr>
          </w:p>
        </w:tc>
        <w:tc>
          <w:tcPr>
            <w:tcW w:w="1131" w:type="dxa"/>
            <w:vAlign w:val="top"/>
          </w:tcPr>
          <w:p w14:paraId="5408D7DD">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020B03D3">
            <w:pPr>
              <w:outlineLvl w:val="9"/>
              <w:rPr>
                <w:rFonts w:hint="eastAsia" w:ascii="仿宋" w:hAnsi="仿宋" w:eastAsia="仿宋" w:cs="仿宋"/>
                <w:color w:val="auto"/>
                <w:sz w:val="21"/>
                <w:highlight w:val="none"/>
              </w:rPr>
            </w:pPr>
          </w:p>
        </w:tc>
      </w:tr>
      <w:tr w14:paraId="7D36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42FF7561">
            <w:pPr>
              <w:pStyle w:val="15"/>
              <w:spacing w:before="53" w:line="211" w:lineRule="auto"/>
              <w:ind w:left="36"/>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质量管理</w:t>
            </w:r>
          </w:p>
        </w:tc>
        <w:tc>
          <w:tcPr>
            <w:tcW w:w="1414" w:type="dxa"/>
            <w:vAlign w:val="top"/>
          </w:tcPr>
          <w:p w14:paraId="4535F2A8">
            <w:pPr>
              <w:outlineLvl w:val="9"/>
              <w:rPr>
                <w:rFonts w:hint="eastAsia" w:ascii="仿宋" w:hAnsi="仿宋" w:eastAsia="仿宋" w:cs="仿宋"/>
                <w:color w:val="auto"/>
                <w:sz w:val="21"/>
                <w:highlight w:val="none"/>
              </w:rPr>
            </w:pPr>
          </w:p>
        </w:tc>
        <w:tc>
          <w:tcPr>
            <w:tcW w:w="1131" w:type="dxa"/>
            <w:vAlign w:val="top"/>
          </w:tcPr>
          <w:p w14:paraId="0A54BFE6">
            <w:pPr>
              <w:outlineLvl w:val="9"/>
              <w:rPr>
                <w:rFonts w:hint="eastAsia" w:ascii="仿宋" w:hAnsi="仿宋" w:eastAsia="仿宋" w:cs="仿宋"/>
                <w:color w:val="auto"/>
                <w:sz w:val="21"/>
                <w:highlight w:val="none"/>
              </w:rPr>
            </w:pPr>
          </w:p>
        </w:tc>
        <w:tc>
          <w:tcPr>
            <w:tcW w:w="1131" w:type="dxa"/>
            <w:vAlign w:val="top"/>
          </w:tcPr>
          <w:p w14:paraId="59025107">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77CF0E08">
            <w:pPr>
              <w:outlineLvl w:val="9"/>
              <w:rPr>
                <w:rFonts w:hint="eastAsia" w:ascii="仿宋" w:hAnsi="仿宋" w:eastAsia="仿宋" w:cs="仿宋"/>
                <w:color w:val="auto"/>
                <w:sz w:val="21"/>
                <w:highlight w:val="none"/>
              </w:rPr>
            </w:pPr>
          </w:p>
        </w:tc>
      </w:tr>
      <w:tr w14:paraId="541B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0B74C6B5">
            <w:pPr>
              <w:pStyle w:val="15"/>
              <w:spacing w:before="54" w:line="210" w:lineRule="auto"/>
              <w:ind w:left="30"/>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材料管理</w:t>
            </w:r>
          </w:p>
        </w:tc>
        <w:tc>
          <w:tcPr>
            <w:tcW w:w="1414" w:type="dxa"/>
            <w:vAlign w:val="top"/>
          </w:tcPr>
          <w:p w14:paraId="7124F110">
            <w:pPr>
              <w:outlineLvl w:val="9"/>
              <w:rPr>
                <w:rFonts w:hint="eastAsia" w:ascii="仿宋" w:hAnsi="仿宋" w:eastAsia="仿宋" w:cs="仿宋"/>
                <w:color w:val="auto"/>
                <w:sz w:val="21"/>
                <w:highlight w:val="none"/>
              </w:rPr>
            </w:pPr>
          </w:p>
        </w:tc>
        <w:tc>
          <w:tcPr>
            <w:tcW w:w="1131" w:type="dxa"/>
            <w:vAlign w:val="top"/>
          </w:tcPr>
          <w:p w14:paraId="50303B62">
            <w:pPr>
              <w:outlineLvl w:val="9"/>
              <w:rPr>
                <w:rFonts w:hint="eastAsia" w:ascii="仿宋" w:hAnsi="仿宋" w:eastAsia="仿宋" w:cs="仿宋"/>
                <w:color w:val="auto"/>
                <w:sz w:val="21"/>
                <w:highlight w:val="none"/>
              </w:rPr>
            </w:pPr>
          </w:p>
        </w:tc>
        <w:tc>
          <w:tcPr>
            <w:tcW w:w="1131" w:type="dxa"/>
            <w:vAlign w:val="top"/>
          </w:tcPr>
          <w:p w14:paraId="37320520">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380C255E">
            <w:pPr>
              <w:outlineLvl w:val="9"/>
              <w:rPr>
                <w:rFonts w:hint="eastAsia" w:ascii="仿宋" w:hAnsi="仿宋" w:eastAsia="仿宋" w:cs="仿宋"/>
                <w:color w:val="auto"/>
                <w:sz w:val="21"/>
                <w:highlight w:val="none"/>
              </w:rPr>
            </w:pPr>
          </w:p>
        </w:tc>
      </w:tr>
      <w:tr w14:paraId="5719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77A68EE5">
            <w:pPr>
              <w:pStyle w:val="15"/>
              <w:spacing w:before="57" w:line="208"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计划管理</w:t>
            </w:r>
          </w:p>
        </w:tc>
        <w:tc>
          <w:tcPr>
            <w:tcW w:w="1414" w:type="dxa"/>
            <w:vAlign w:val="top"/>
          </w:tcPr>
          <w:p w14:paraId="61A7AD2D">
            <w:pPr>
              <w:outlineLvl w:val="9"/>
              <w:rPr>
                <w:rFonts w:hint="eastAsia" w:ascii="仿宋" w:hAnsi="仿宋" w:eastAsia="仿宋" w:cs="仿宋"/>
                <w:color w:val="auto"/>
                <w:sz w:val="21"/>
                <w:highlight w:val="none"/>
              </w:rPr>
            </w:pPr>
          </w:p>
        </w:tc>
        <w:tc>
          <w:tcPr>
            <w:tcW w:w="1131" w:type="dxa"/>
            <w:vAlign w:val="top"/>
          </w:tcPr>
          <w:p w14:paraId="00C2FC62">
            <w:pPr>
              <w:outlineLvl w:val="9"/>
              <w:rPr>
                <w:rFonts w:hint="eastAsia" w:ascii="仿宋" w:hAnsi="仿宋" w:eastAsia="仿宋" w:cs="仿宋"/>
                <w:color w:val="auto"/>
                <w:sz w:val="21"/>
                <w:highlight w:val="none"/>
              </w:rPr>
            </w:pPr>
          </w:p>
        </w:tc>
        <w:tc>
          <w:tcPr>
            <w:tcW w:w="1131" w:type="dxa"/>
            <w:vAlign w:val="top"/>
          </w:tcPr>
          <w:p w14:paraId="71F99EE3">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65A69B97">
            <w:pPr>
              <w:outlineLvl w:val="9"/>
              <w:rPr>
                <w:rFonts w:hint="eastAsia" w:ascii="仿宋" w:hAnsi="仿宋" w:eastAsia="仿宋" w:cs="仿宋"/>
                <w:color w:val="auto"/>
                <w:sz w:val="21"/>
                <w:highlight w:val="none"/>
              </w:rPr>
            </w:pPr>
          </w:p>
        </w:tc>
      </w:tr>
      <w:tr w14:paraId="4E8F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tcBorders>
              <w:left w:val="single" w:color="000000" w:sz="10" w:space="0"/>
            </w:tcBorders>
            <w:vAlign w:val="top"/>
          </w:tcPr>
          <w:p w14:paraId="40AACE94">
            <w:pPr>
              <w:pStyle w:val="15"/>
              <w:spacing w:before="58" w:line="207" w:lineRule="auto"/>
              <w:ind w:left="33"/>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安全管理</w:t>
            </w:r>
          </w:p>
        </w:tc>
        <w:tc>
          <w:tcPr>
            <w:tcW w:w="1414" w:type="dxa"/>
            <w:vAlign w:val="top"/>
          </w:tcPr>
          <w:p w14:paraId="4BB29CA6">
            <w:pPr>
              <w:outlineLvl w:val="9"/>
              <w:rPr>
                <w:rFonts w:hint="eastAsia" w:ascii="仿宋" w:hAnsi="仿宋" w:eastAsia="仿宋" w:cs="仿宋"/>
                <w:color w:val="auto"/>
                <w:sz w:val="21"/>
                <w:highlight w:val="none"/>
              </w:rPr>
            </w:pPr>
          </w:p>
        </w:tc>
        <w:tc>
          <w:tcPr>
            <w:tcW w:w="1131" w:type="dxa"/>
            <w:vAlign w:val="top"/>
          </w:tcPr>
          <w:p w14:paraId="2A1981DD">
            <w:pPr>
              <w:outlineLvl w:val="9"/>
              <w:rPr>
                <w:rFonts w:hint="eastAsia" w:ascii="仿宋" w:hAnsi="仿宋" w:eastAsia="仿宋" w:cs="仿宋"/>
                <w:color w:val="auto"/>
                <w:sz w:val="21"/>
                <w:highlight w:val="none"/>
              </w:rPr>
            </w:pPr>
          </w:p>
        </w:tc>
        <w:tc>
          <w:tcPr>
            <w:tcW w:w="1131" w:type="dxa"/>
            <w:vAlign w:val="top"/>
          </w:tcPr>
          <w:p w14:paraId="086BDFA3">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763F76BC">
            <w:pPr>
              <w:outlineLvl w:val="9"/>
              <w:rPr>
                <w:rFonts w:hint="eastAsia" w:ascii="仿宋" w:hAnsi="仿宋" w:eastAsia="仿宋" w:cs="仿宋"/>
                <w:color w:val="auto"/>
                <w:sz w:val="21"/>
                <w:highlight w:val="none"/>
              </w:rPr>
            </w:pPr>
          </w:p>
        </w:tc>
      </w:tr>
      <w:tr w14:paraId="66C6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restart"/>
            <w:tcBorders>
              <w:left w:val="single" w:color="000000" w:sz="10" w:space="0"/>
              <w:bottom w:val="nil"/>
            </w:tcBorders>
            <w:vAlign w:val="top"/>
          </w:tcPr>
          <w:p w14:paraId="2ADD4C3E">
            <w:pPr>
              <w:spacing w:line="266" w:lineRule="auto"/>
              <w:outlineLvl w:val="9"/>
              <w:rPr>
                <w:rFonts w:hint="eastAsia" w:ascii="仿宋" w:hAnsi="仿宋" w:eastAsia="仿宋" w:cs="仿宋"/>
                <w:color w:val="auto"/>
                <w:sz w:val="21"/>
                <w:highlight w:val="none"/>
              </w:rPr>
            </w:pPr>
          </w:p>
          <w:p w14:paraId="2D2235D4">
            <w:pPr>
              <w:spacing w:line="266" w:lineRule="auto"/>
              <w:outlineLvl w:val="9"/>
              <w:rPr>
                <w:rFonts w:hint="eastAsia" w:ascii="仿宋" w:hAnsi="仿宋" w:eastAsia="仿宋" w:cs="仿宋"/>
                <w:color w:val="auto"/>
                <w:sz w:val="21"/>
                <w:highlight w:val="none"/>
              </w:rPr>
            </w:pPr>
          </w:p>
          <w:p w14:paraId="74562605">
            <w:pPr>
              <w:spacing w:line="267" w:lineRule="auto"/>
              <w:outlineLvl w:val="9"/>
              <w:rPr>
                <w:rFonts w:hint="eastAsia" w:ascii="仿宋" w:hAnsi="仿宋" w:eastAsia="仿宋" w:cs="仿宋"/>
                <w:color w:val="auto"/>
                <w:sz w:val="21"/>
                <w:highlight w:val="none"/>
              </w:rPr>
            </w:pPr>
          </w:p>
          <w:p w14:paraId="4741C4AB">
            <w:pPr>
              <w:pStyle w:val="15"/>
              <w:spacing w:before="72" w:line="22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其他人员</w:t>
            </w:r>
          </w:p>
        </w:tc>
        <w:tc>
          <w:tcPr>
            <w:tcW w:w="1414" w:type="dxa"/>
            <w:vAlign w:val="top"/>
          </w:tcPr>
          <w:p w14:paraId="286D09BF">
            <w:pPr>
              <w:outlineLvl w:val="9"/>
              <w:rPr>
                <w:rFonts w:hint="eastAsia" w:ascii="仿宋" w:hAnsi="仿宋" w:eastAsia="仿宋" w:cs="仿宋"/>
                <w:color w:val="auto"/>
                <w:sz w:val="21"/>
                <w:highlight w:val="none"/>
              </w:rPr>
            </w:pPr>
          </w:p>
        </w:tc>
        <w:tc>
          <w:tcPr>
            <w:tcW w:w="1131" w:type="dxa"/>
            <w:vAlign w:val="top"/>
          </w:tcPr>
          <w:p w14:paraId="7E11A23E">
            <w:pPr>
              <w:outlineLvl w:val="9"/>
              <w:rPr>
                <w:rFonts w:hint="eastAsia" w:ascii="仿宋" w:hAnsi="仿宋" w:eastAsia="仿宋" w:cs="仿宋"/>
                <w:color w:val="auto"/>
                <w:sz w:val="21"/>
                <w:highlight w:val="none"/>
              </w:rPr>
            </w:pPr>
          </w:p>
        </w:tc>
        <w:tc>
          <w:tcPr>
            <w:tcW w:w="1131" w:type="dxa"/>
            <w:vAlign w:val="top"/>
          </w:tcPr>
          <w:p w14:paraId="1E182897">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3544C6E8">
            <w:pPr>
              <w:outlineLvl w:val="9"/>
              <w:rPr>
                <w:rFonts w:hint="eastAsia" w:ascii="仿宋" w:hAnsi="仿宋" w:eastAsia="仿宋" w:cs="仿宋"/>
                <w:color w:val="auto"/>
                <w:sz w:val="21"/>
                <w:highlight w:val="none"/>
              </w:rPr>
            </w:pPr>
          </w:p>
        </w:tc>
      </w:tr>
      <w:tr w14:paraId="2BF1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05B99D09">
            <w:pPr>
              <w:outlineLvl w:val="9"/>
              <w:rPr>
                <w:rFonts w:hint="eastAsia" w:ascii="仿宋" w:hAnsi="仿宋" w:eastAsia="仿宋" w:cs="仿宋"/>
                <w:color w:val="auto"/>
                <w:sz w:val="21"/>
                <w:highlight w:val="none"/>
              </w:rPr>
            </w:pPr>
          </w:p>
        </w:tc>
        <w:tc>
          <w:tcPr>
            <w:tcW w:w="1414" w:type="dxa"/>
            <w:vAlign w:val="top"/>
          </w:tcPr>
          <w:p w14:paraId="05753395">
            <w:pPr>
              <w:outlineLvl w:val="9"/>
              <w:rPr>
                <w:rFonts w:hint="eastAsia" w:ascii="仿宋" w:hAnsi="仿宋" w:eastAsia="仿宋" w:cs="仿宋"/>
                <w:color w:val="auto"/>
                <w:sz w:val="21"/>
                <w:highlight w:val="none"/>
              </w:rPr>
            </w:pPr>
          </w:p>
        </w:tc>
        <w:tc>
          <w:tcPr>
            <w:tcW w:w="1131" w:type="dxa"/>
            <w:vAlign w:val="top"/>
          </w:tcPr>
          <w:p w14:paraId="510A1778">
            <w:pPr>
              <w:outlineLvl w:val="9"/>
              <w:rPr>
                <w:rFonts w:hint="eastAsia" w:ascii="仿宋" w:hAnsi="仿宋" w:eastAsia="仿宋" w:cs="仿宋"/>
                <w:color w:val="auto"/>
                <w:sz w:val="21"/>
                <w:highlight w:val="none"/>
              </w:rPr>
            </w:pPr>
          </w:p>
        </w:tc>
        <w:tc>
          <w:tcPr>
            <w:tcW w:w="1131" w:type="dxa"/>
            <w:vAlign w:val="top"/>
          </w:tcPr>
          <w:p w14:paraId="278C9985">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4C853B1">
            <w:pPr>
              <w:outlineLvl w:val="9"/>
              <w:rPr>
                <w:rFonts w:hint="eastAsia" w:ascii="仿宋" w:hAnsi="仿宋" w:eastAsia="仿宋" w:cs="仿宋"/>
                <w:color w:val="auto"/>
                <w:sz w:val="21"/>
                <w:highlight w:val="none"/>
              </w:rPr>
            </w:pPr>
          </w:p>
        </w:tc>
      </w:tr>
      <w:tr w14:paraId="247F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C88AE91">
            <w:pPr>
              <w:outlineLvl w:val="9"/>
              <w:rPr>
                <w:rFonts w:hint="eastAsia" w:ascii="仿宋" w:hAnsi="仿宋" w:eastAsia="仿宋" w:cs="仿宋"/>
                <w:color w:val="auto"/>
                <w:sz w:val="21"/>
                <w:highlight w:val="none"/>
              </w:rPr>
            </w:pPr>
          </w:p>
        </w:tc>
        <w:tc>
          <w:tcPr>
            <w:tcW w:w="1414" w:type="dxa"/>
            <w:vAlign w:val="top"/>
          </w:tcPr>
          <w:p w14:paraId="77959906">
            <w:pPr>
              <w:outlineLvl w:val="9"/>
              <w:rPr>
                <w:rFonts w:hint="eastAsia" w:ascii="仿宋" w:hAnsi="仿宋" w:eastAsia="仿宋" w:cs="仿宋"/>
                <w:color w:val="auto"/>
                <w:sz w:val="21"/>
                <w:highlight w:val="none"/>
              </w:rPr>
            </w:pPr>
          </w:p>
        </w:tc>
        <w:tc>
          <w:tcPr>
            <w:tcW w:w="1131" w:type="dxa"/>
            <w:vAlign w:val="top"/>
          </w:tcPr>
          <w:p w14:paraId="0B479B28">
            <w:pPr>
              <w:outlineLvl w:val="9"/>
              <w:rPr>
                <w:rFonts w:hint="eastAsia" w:ascii="仿宋" w:hAnsi="仿宋" w:eastAsia="仿宋" w:cs="仿宋"/>
                <w:color w:val="auto"/>
                <w:sz w:val="21"/>
                <w:highlight w:val="none"/>
              </w:rPr>
            </w:pPr>
          </w:p>
        </w:tc>
        <w:tc>
          <w:tcPr>
            <w:tcW w:w="1131" w:type="dxa"/>
            <w:vAlign w:val="top"/>
          </w:tcPr>
          <w:p w14:paraId="2EDF8170">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2C7FD6C7">
            <w:pPr>
              <w:outlineLvl w:val="9"/>
              <w:rPr>
                <w:rFonts w:hint="eastAsia" w:ascii="仿宋" w:hAnsi="仿宋" w:eastAsia="仿宋" w:cs="仿宋"/>
                <w:color w:val="auto"/>
                <w:sz w:val="21"/>
                <w:highlight w:val="none"/>
              </w:rPr>
            </w:pPr>
          </w:p>
        </w:tc>
      </w:tr>
      <w:tr w14:paraId="3025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881" w:type="dxa"/>
            <w:vMerge w:val="continue"/>
            <w:tcBorders>
              <w:top w:val="nil"/>
              <w:left w:val="single" w:color="000000" w:sz="10" w:space="0"/>
              <w:bottom w:val="nil"/>
            </w:tcBorders>
            <w:vAlign w:val="top"/>
          </w:tcPr>
          <w:p w14:paraId="19CA5555">
            <w:pPr>
              <w:outlineLvl w:val="9"/>
              <w:rPr>
                <w:rFonts w:hint="eastAsia" w:ascii="仿宋" w:hAnsi="仿宋" w:eastAsia="仿宋" w:cs="仿宋"/>
                <w:color w:val="auto"/>
                <w:sz w:val="21"/>
                <w:highlight w:val="none"/>
              </w:rPr>
            </w:pPr>
          </w:p>
        </w:tc>
        <w:tc>
          <w:tcPr>
            <w:tcW w:w="1414" w:type="dxa"/>
            <w:vAlign w:val="top"/>
          </w:tcPr>
          <w:p w14:paraId="787624C4">
            <w:pPr>
              <w:outlineLvl w:val="9"/>
              <w:rPr>
                <w:rFonts w:hint="eastAsia" w:ascii="仿宋" w:hAnsi="仿宋" w:eastAsia="仿宋" w:cs="仿宋"/>
                <w:color w:val="auto"/>
                <w:sz w:val="21"/>
                <w:highlight w:val="none"/>
              </w:rPr>
            </w:pPr>
          </w:p>
        </w:tc>
        <w:tc>
          <w:tcPr>
            <w:tcW w:w="1131" w:type="dxa"/>
            <w:vAlign w:val="top"/>
          </w:tcPr>
          <w:p w14:paraId="7D3FB6AA">
            <w:pPr>
              <w:outlineLvl w:val="9"/>
              <w:rPr>
                <w:rFonts w:hint="eastAsia" w:ascii="仿宋" w:hAnsi="仿宋" w:eastAsia="仿宋" w:cs="仿宋"/>
                <w:color w:val="auto"/>
                <w:sz w:val="21"/>
                <w:highlight w:val="none"/>
              </w:rPr>
            </w:pPr>
          </w:p>
        </w:tc>
        <w:tc>
          <w:tcPr>
            <w:tcW w:w="1131" w:type="dxa"/>
            <w:vAlign w:val="top"/>
          </w:tcPr>
          <w:p w14:paraId="314AEAAD">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4FBA629E">
            <w:pPr>
              <w:outlineLvl w:val="9"/>
              <w:rPr>
                <w:rFonts w:hint="eastAsia" w:ascii="仿宋" w:hAnsi="仿宋" w:eastAsia="仿宋" w:cs="仿宋"/>
                <w:color w:val="auto"/>
                <w:sz w:val="21"/>
                <w:highlight w:val="none"/>
              </w:rPr>
            </w:pPr>
          </w:p>
        </w:tc>
      </w:tr>
      <w:tr w14:paraId="5A030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5682A1C0">
            <w:pPr>
              <w:outlineLvl w:val="9"/>
              <w:rPr>
                <w:rFonts w:hint="eastAsia" w:ascii="仿宋" w:hAnsi="仿宋" w:eastAsia="仿宋" w:cs="仿宋"/>
                <w:color w:val="auto"/>
                <w:sz w:val="21"/>
                <w:highlight w:val="none"/>
              </w:rPr>
            </w:pPr>
          </w:p>
        </w:tc>
        <w:tc>
          <w:tcPr>
            <w:tcW w:w="1414" w:type="dxa"/>
            <w:vAlign w:val="top"/>
          </w:tcPr>
          <w:p w14:paraId="6CE8704E">
            <w:pPr>
              <w:outlineLvl w:val="9"/>
              <w:rPr>
                <w:rFonts w:hint="eastAsia" w:ascii="仿宋" w:hAnsi="仿宋" w:eastAsia="仿宋" w:cs="仿宋"/>
                <w:color w:val="auto"/>
                <w:sz w:val="21"/>
                <w:highlight w:val="none"/>
              </w:rPr>
            </w:pPr>
          </w:p>
        </w:tc>
        <w:tc>
          <w:tcPr>
            <w:tcW w:w="1131" w:type="dxa"/>
            <w:vAlign w:val="top"/>
          </w:tcPr>
          <w:p w14:paraId="2F884BA9">
            <w:pPr>
              <w:outlineLvl w:val="9"/>
              <w:rPr>
                <w:rFonts w:hint="eastAsia" w:ascii="仿宋" w:hAnsi="仿宋" w:eastAsia="仿宋" w:cs="仿宋"/>
                <w:color w:val="auto"/>
                <w:sz w:val="21"/>
                <w:highlight w:val="none"/>
              </w:rPr>
            </w:pPr>
          </w:p>
        </w:tc>
        <w:tc>
          <w:tcPr>
            <w:tcW w:w="1131" w:type="dxa"/>
            <w:vAlign w:val="top"/>
          </w:tcPr>
          <w:p w14:paraId="4548337B">
            <w:pPr>
              <w:outlineLvl w:val="9"/>
              <w:rPr>
                <w:rFonts w:hint="eastAsia" w:ascii="仿宋" w:hAnsi="仿宋" w:eastAsia="仿宋" w:cs="仿宋"/>
                <w:color w:val="auto"/>
                <w:sz w:val="21"/>
                <w:highlight w:val="none"/>
              </w:rPr>
            </w:pPr>
          </w:p>
        </w:tc>
        <w:tc>
          <w:tcPr>
            <w:tcW w:w="4255" w:type="dxa"/>
            <w:tcBorders>
              <w:right w:val="single" w:color="000000" w:sz="10" w:space="0"/>
            </w:tcBorders>
            <w:vAlign w:val="top"/>
          </w:tcPr>
          <w:p w14:paraId="51254672">
            <w:pPr>
              <w:outlineLvl w:val="9"/>
              <w:rPr>
                <w:rFonts w:hint="eastAsia" w:ascii="仿宋" w:hAnsi="仿宋" w:eastAsia="仿宋" w:cs="仿宋"/>
                <w:color w:val="auto"/>
                <w:sz w:val="21"/>
                <w:highlight w:val="none"/>
              </w:rPr>
            </w:pPr>
          </w:p>
        </w:tc>
      </w:tr>
      <w:tr w14:paraId="52ADD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881" w:type="dxa"/>
            <w:vMerge w:val="continue"/>
            <w:tcBorders>
              <w:top w:val="nil"/>
              <w:left w:val="single" w:color="000000" w:sz="10" w:space="0"/>
              <w:bottom w:val="single" w:color="000000" w:sz="10" w:space="0"/>
            </w:tcBorders>
            <w:vAlign w:val="top"/>
          </w:tcPr>
          <w:p w14:paraId="1366EB68">
            <w:pPr>
              <w:outlineLvl w:val="9"/>
              <w:rPr>
                <w:rFonts w:hint="eastAsia" w:ascii="仿宋" w:hAnsi="仿宋" w:eastAsia="仿宋" w:cs="仿宋"/>
                <w:color w:val="auto"/>
                <w:sz w:val="21"/>
                <w:highlight w:val="none"/>
              </w:rPr>
            </w:pPr>
          </w:p>
        </w:tc>
        <w:tc>
          <w:tcPr>
            <w:tcW w:w="1414" w:type="dxa"/>
            <w:tcBorders>
              <w:bottom w:val="single" w:color="000000" w:sz="10" w:space="0"/>
            </w:tcBorders>
            <w:vAlign w:val="top"/>
          </w:tcPr>
          <w:p w14:paraId="301A3753">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14732B92">
            <w:pPr>
              <w:outlineLvl w:val="9"/>
              <w:rPr>
                <w:rFonts w:hint="eastAsia" w:ascii="仿宋" w:hAnsi="仿宋" w:eastAsia="仿宋" w:cs="仿宋"/>
                <w:color w:val="auto"/>
                <w:sz w:val="21"/>
                <w:highlight w:val="none"/>
              </w:rPr>
            </w:pPr>
          </w:p>
        </w:tc>
        <w:tc>
          <w:tcPr>
            <w:tcW w:w="1131" w:type="dxa"/>
            <w:tcBorders>
              <w:bottom w:val="single" w:color="000000" w:sz="10" w:space="0"/>
            </w:tcBorders>
            <w:vAlign w:val="top"/>
          </w:tcPr>
          <w:p w14:paraId="4A20E530">
            <w:pPr>
              <w:outlineLvl w:val="9"/>
              <w:rPr>
                <w:rFonts w:hint="eastAsia" w:ascii="仿宋" w:hAnsi="仿宋" w:eastAsia="仿宋" w:cs="仿宋"/>
                <w:color w:val="auto"/>
                <w:sz w:val="21"/>
                <w:highlight w:val="none"/>
              </w:rPr>
            </w:pPr>
          </w:p>
        </w:tc>
        <w:tc>
          <w:tcPr>
            <w:tcW w:w="4255" w:type="dxa"/>
            <w:tcBorders>
              <w:bottom w:val="single" w:color="000000" w:sz="10" w:space="0"/>
              <w:right w:val="single" w:color="000000" w:sz="10" w:space="0"/>
            </w:tcBorders>
            <w:vAlign w:val="top"/>
          </w:tcPr>
          <w:p w14:paraId="66573E8D">
            <w:pPr>
              <w:outlineLvl w:val="9"/>
              <w:rPr>
                <w:rFonts w:hint="eastAsia" w:ascii="仿宋" w:hAnsi="仿宋" w:eastAsia="仿宋" w:cs="仿宋"/>
                <w:color w:val="auto"/>
                <w:sz w:val="21"/>
                <w:highlight w:val="none"/>
              </w:rPr>
            </w:pPr>
          </w:p>
        </w:tc>
      </w:tr>
    </w:tbl>
    <w:p w14:paraId="2A1E4D05">
      <w:pPr>
        <w:pStyle w:val="5"/>
        <w:spacing w:line="245" w:lineRule="auto"/>
        <w:outlineLvl w:val="9"/>
        <w:rPr>
          <w:rFonts w:hint="eastAsia" w:ascii="仿宋" w:hAnsi="仿宋" w:eastAsia="仿宋" w:cs="仿宋"/>
          <w:color w:val="auto"/>
          <w:highlight w:val="none"/>
        </w:rPr>
      </w:pPr>
    </w:p>
    <w:p w14:paraId="18CEA065">
      <w:pPr>
        <w:pStyle w:val="5"/>
        <w:spacing w:line="245" w:lineRule="auto"/>
        <w:outlineLvl w:val="9"/>
        <w:rPr>
          <w:rFonts w:hint="eastAsia" w:ascii="仿宋" w:hAnsi="仿宋" w:eastAsia="仿宋" w:cs="仿宋"/>
          <w:color w:val="auto"/>
          <w:highlight w:val="none"/>
        </w:rPr>
      </w:pPr>
    </w:p>
    <w:p w14:paraId="5F42F720">
      <w:pPr>
        <w:pStyle w:val="5"/>
        <w:spacing w:line="245" w:lineRule="auto"/>
        <w:outlineLvl w:val="9"/>
        <w:rPr>
          <w:rFonts w:hint="eastAsia" w:ascii="仿宋" w:hAnsi="仿宋" w:eastAsia="仿宋" w:cs="仿宋"/>
          <w:color w:val="auto"/>
          <w:highlight w:val="none"/>
        </w:rPr>
      </w:pPr>
    </w:p>
    <w:p w14:paraId="1F16C68B">
      <w:pPr>
        <w:pStyle w:val="5"/>
        <w:spacing w:line="245" w:lineRule="auto"/>
        <w:outlineLvl w:val="9"/>
        <w:rPr>
          <w:rFonts w:hint="eastAsia" w:ascii="仿宋" w:hAnsi="仿宋" w:eastAsia="仿宋" w:cs="仿宋"/>
          <w:color w:val="auto"/>
          <w:highlight w:val="none"/>
        </w:rPr>
      </w:pPr>
    </w:p>
    <w:p w14:paraId="0A3EA2C7">
      <w:pPr>
        <w:pStyle w:val="5"/>
        <w:spacing w:line="245" w:lineRule="auto"/>
        <w:outlineLvl w:val="9"/>
        <w:rPr>
          <w:rFonts w:hint="eastAsia" w:ascii="仿宋" w:hAnsi="仿宋" w:eastAsia="仿宋" w:cs="仿宋"/>
          <w:color w:val="auto"/>
          <w:highlight w:val="none"/>
        </w:rPr>
      </w:pPr>
    </w:p>
    <w:p w14:paraId="74DA0B97">
      <w:pPr>
        <w:pStyle w:val="5"/>
        <w:spacing w:line="246" w:lineRule="auto"/>
        <w:outlineLvl w:val="9"/>
        <w:rPr>
          <w:rFonts w:hint="eastAsia" w:ascii="仿宋" w:hAnsi="仿宋" w:eastAsia="仿宋" w:cs="仿宋"/>
          <w:color w:val="auto"/>
          <w:highlight w:val="none"/>
        </w:rPr>
      </w:pPr>
    </w:p>
    <w:p w14:paraId="13E9B975">
      <w:pPr>
        <w:pStyle w:val="5"/>
        <w:spacing w:line="246" w:lineRule="auto"/>
        <w:outlineLvl w:val="9"/>
        <w:rPr>
          <w:rFonts w:hint="eastAsia" w:ascii="仿宋" w:hAnsi="仿宋" w:eastAsia="仿宋" w:cs="仿宋"/>
          <w:color w:val="auto"/>
          <w:highlight w:val="none"/>
        </w:rPr>
      </w:pPr>
    </w:p>
    <w:p w14:paraId="758D9C7F">
      <w:pPr>
        <w:pStyle w:val="5"/>
        <w:spacing w:line="246" w:lineRule="auto"/>
        <w:outlineLvl w:val="9"/>
        <w:rPr>
          <w:rFonts w:hint="eastAsia" w:ascii="仿宋" w:hAnsi="仿宋" w:eastAsia="仿宋" w:cs="仿宋"/>
          <w:color w:val="auto"/>
          <w:highlight w:val="none"/>
        </w:rPr>
      </w:pPr>
    </w:p>
    <w:p w14:paraId="61BFA800">
      <w:pPr>
        <w:pStyle w:val="5"/>
        <w:spacing w:line="246" w:lineRule="auto"/>
        <w:outlineLvl w:val="9"/>
        <w:rPr>
          <w:rFonts w:hint="eastAsia" w:ascii="仿宋" w:hAnsi="仿宋" w:eastAsia="仿宋" w:cs="仿宋"/>
          <w:color w:val="auto"/>
          <w:highlight w:val="none"/>
        </w:rPr>
      </w:pPr>
    </w:p>
    <w:p w14:paraId="20FB1198">
      <w:pPr>
        <w:pStyle w:val="5"/>
        <w:spacing w:line="246" w:lineRule="auto"/>
        <w:outlineLvl w:val="9"/>
        <w:rPr>
          <w:rFonts w:hint="eastAsia" w:ascii="仿宋" w:hAnsi="仿宋" w:eastAsia="仿宋" w:cs="仿宋"/>
          <w:color w:val="auto"/>
          <w:highlight w:val="none"/>
        </w:rPr>
      </w:pPr>
    </w:p>
    <w:p w14:paraId="5824FB05">
      <w:pPr>
        <w:pStyle w:val="5"/>
        <w:spacing w:line="246" w:lineRule="auto"/>
        <w:outlineLvl w:val="9"/>
        <w:rPr>
          <w:rFonts w:hint="eastAsia" w:ascii="仿宋" w:hAnsi="仿宋" w:eastAsia="仿宋" w:cs="仿宋"/>
          <w:color w:val="auto"/>
          <w:highlight w:val="none"/>
        </w:rPr>
      </w:pPr>
    </w:p>
    <w:p w14:paraId="17D5120B">
      <w:pPr>
        <w:pStyle w:val="5"/>
        <w:spacing w:line="246" w:lineRule="auto"/>
        <w:outlineLvl w:val="9"/>
        <w:rPr>
          <w:rFonts w:hint="eastAsia" w:ascii="仿宋" w:hAnsi="仿宋" w:eastAsia="仿宋" w:cs="仿宋"/>
          <w:color w:val="auto"/>
          <w:highlight w:val="none"/>
        </w:rPr>
      </w:pPr>
    </w:p>
    <w:p w14:paraId="3D727025">
      <w:pPr>
        <w:pStyle w:val="5"/>
        <w:spacing w:line="246" w:lineRule="auto"/>
        <w:outlineLvl w:val="9"/>
        <w:rPr>
          <w:rFonts w:hint="eastAsia" w:ascii="仿宋" w:hAnsi="仿宋" w:eastAsia="仿宋" w:cs="仿宋"/>
          <w:color w:val="auto"/>
          <w:highlight w:val="none"/>
        </w:rPr>
      </w:pPr>
    </w:p>
    <w:p w14:paraId="4B358584">
      <w:pPr>
        <w:pStyle w:val="5"/>
        <w:spacing w:line="246" w:lineRule="auto"/>
        <w:outlineLvl w:val="9"/>
        <w:rPr>
          <w:rFonts w:hint="eastAsia" w:ascii="仿宋" w:hAnsi="仿宋" w:eastAsia="仿宋" w:cs="仿宋"/>
          <w:color w:val="auto"/>
          <w:highlight w:val="none"/>
        </w:rPr>
      </w:pPr>
    </w:p>
    <w:p w14:paraId="035EE2BA">
      <w:pPr>
        <w:pStyle w:val="5"/>
        <w:spacing w:line="246" w:lineRule="auto"/>
        <w:outlineLvl w:val="9"/>
        <w:rPr>
          <w:rFonts w:hint="eastAsia" w:ascii="仿宋" w:hAnsi="仿宋" w:eastAsia="仿宋" w:cs="仿宋"/>
          <w:color w:val="auto"/>
          <w:highlight w:val="none"/>
        </w:rPr>
      </w:pPr>
    </w:p>
    <w:p w14:paraId="4E3E1F51">
      <w:pPr>
        <w:pStyle w:val="5"/>
        <w:spacing w:line="246" w:lineRule="auto"/>
        <w:outlineLvl w:val="9"/>
        <w:rPr>
          <w:rFonts w:hint="eastAsia" w:ascii="仿宋" w:hAnsi="仿宋" w:eastAsia="仿宋" w:cs="仿宋"/>
          <w:color w:val="auto"/>
          <w:highlight w:val="none"/>
        </w:rPr>
      </w:pPr>
    </w:p>
    <w:p w14:paraId="53103C30">
      <w:pPr>
        <w:pStyle w:val="5"/>
        <w:spacing w:line="246" w:lineRule="auto"/>
        <w:outlineLvl w:val="9"/>
        <w:rPr>
          <w:rFonts w:hint="eastAsia" w:ascii="仿宋" w:hAnsi="仿宋" w:eastAsia="仿宋" w:cs="仿宋"/>
          <w:color w:val="auto"/>
          <w:highlight w:val="none"/>
        </w:rPr>
      </w:pPr>
    </w:p>
    <w:p w14:paraId="0D86259E">
      <w:pPr>
        <w:pStyle w:val="5"/>
        <w:spacing w:line="246" w:lineRule="auto"/>
        <w:outlineLvl w:val="9"/>
        <w:rPr>
          <w:rFonts w:hint="eastAsia" w:ascii="仿宋" w:hAnsi="仿宋" w:eastAsia="仿宋" w:cs="仿宋"/>
          <w:color w:val="auto"/>
          <w:highlight w:val="none"/>
        </w:rPr>
      </w:pPr>
    </w:p>
    <w:p w14:paraId="65480F9E">
      <w:pPr>
        <w:pStyle w:val="5"/>
        <w:spacing w:line="246" w:lineRule="auto"/>
        <w:outlineLvl w:val="9"/>
        <w:rPr>
          <w:rFonts w:hint="eastAsia" w:ascii="仿宋" w:hAnsi="仿宋" w:eastAsia="仿宋" w:cs="仿宋"/>
          <w:color w:val="auto"/>
          <w:highlight w:val="none"/>
        </w:rPr>
      </w:pPr>
    </w:p>
    <w:p w14:paraId="3A4101B4">
      <w:pPr>
        <w:pStyle w:val="5"/>
        <w:spacing w:line="246" w:lineRule="auto"/>
        <w:outlineLvl w:val="9"/>
        <w:rPr>
          <w:rFonts w:hint="eastAsia" w:ascii="仿宋" w:hAnsi="仿宋" w:eastAsia="仿宋" w:cs="仿宋"/>
          <w:color w:val="auto"/>
          <w:highlight w:val="none"/>
        </w:rPr>
      </w:pPr>
    </w:p>
    <w:p w14:paraId="0B401BB1">
      <w:pPr>
        <w:pStyle w:val="5"/>
        <w:spacing w:line="246" w:lineRule="auto"/>
        <w:outlineLvl w:val="9"/>
        <w:rPr>
          <w:rFonts w:hint="eastAsia" w:ascii="仿宋" w:hAnsi="仿宋" w:eastAsia="仿宋" w:cs="仿宋"/>
          <w:color w:val="auto"/>
          <w:highlight w:val="none"/>
        </w:rPr>
      </w:pPr>
    </w:p>
    <w:p w14:paraId="118061DE">
      <w:pPr>
        <w:pStyle w:val="5"/>
        <w:spacing w:line="246" w:lineRule="auto"/>
        <w:outlineLvl w:val="9"/>
        <w:rPr>
          <w:rFonts w:hint="eastAsia" w:ascii="仿宋" w:hAnsi="仿宋" w:eastAsia="仿宋" w:cs="仿宋"/>
          <w:color w:val="auto"/>
          <w:highlight w:val="none"/>
        </w:rPr>
      </w:pPr>
    </w:p>
    <w:p w14:paraId="6639A152">
      <w:pPr>
        <w:pStyle w:val="5"/>
        <w:spacing w:line="246" w:lineRule="auto"/>
        <w:outlineLvl w:val="9"/>
        <w:rPr>
          <w:rFonts w:hint="eastAsia" w:ascii="仿宋" w:hAnsi="仿宋" w:eastAsia="仿宋" w:cs="仿宋"/>
          <w:color w:val="auto"/>
          <w:highlight w:val="none"/>
        </w:rPr>
      </w:pPr>
    </w:p>
    <w:p w14:paraId="677DFE75">
      <w:pPr>
        <w:spacing w:before="78" w:line="222" w:lineRule="auto"/>
        <w:ind w:left="12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附件</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9"/>
          <w:sz w:val="24"/>
          <w:szCs w:val="24"/>
          <w:highlight w:val="none"/>
        </w:rPr>
        <w:t>8：</w:t>
      </w:r>
    </w:p>
    <w:p w14:paraId="08E19615">
      <w:pPr>
        <w:spacing w:before="22" w:line="221" w:lineRule="auto"/>
        <w:ind w:left="445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履约担保</w:t>
      </w:r>
    </w:p>
    <w:p w14:paraId="05E5F9BE">
      <w:pPr>
        <w:pStyle w:val="5"/>
        <w:spacing w:line="343" w:lineRule="auto"/>
        <w:outlineLvl w:val="9"/>
        <w:rPr>
          <w:rFonts w:hint="eastAsia" w:ascii="仿宋" w:hAnsi="仿宋" w:eastAsia="仿宋" w:cs="仿宋"/>
          <w:color w:val="auto"/>
          <w:highlight w:val="none"/>
        </w:rPr>
      </w:pPr>
    </w:p>
    <w:p w14:paraId="1235C9D2">
      <w:pPr>
        <w:pStyle w:val="5"/>
        <w:spacing w:line="344" w:lineRule="auto"/>
        <w:outlineLvl w:val="9"/>
        <w:rPr>
          <w:rFonts w:hint="eastAsia" w:ascii="仿宋" w:hAnsi="仿宋" w:eastAsia="仿宋" w:cs="仿宋"/>
          <w:color w:val="auto"/>
          <w:highlight w:val="none"/>
        </w:rPr>
      </w:pPr>
    </w:p>
    <w:p w14:paraId="779B7E53">
      <w:pPr>
        <w:tabs>
          <w:tab w:val="left" w:pos="1680"/>
        </w:tabs>
        <w:spacing w:before="78" w:line="221"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（发包人名称）：</w:t>
      </w:r>
    </w:p>
    <w:p w14:paraId="30102C30">
      <w:pPr>
        <w:pStyle w:val="5"/>
        <w:spacing w:line="254" w:lineRule="auto"/>
        <w:outlineLvl w:val="9"/>
        <w:rPr>
          <w:rFonts w:hint="eastAsia" w:ascii="仿宋" w:hAnsi="仿宋" w:eastAsia="仿宋" w:cs="仿宋"/>
          <w:color w:val="auto"/>
          <w:highlight w:val="none"/>
        </w:rPr>
      </w:pPr>
    </w:p>
    <w:p w14:paraId="0DF43458">
      <w:pPr>
        <w:spacing w:before="78" w:line="221" w:lineRule="auto"/>
        <w:ind w:left="2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鉴于</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（发包人名称，以下简称“发包人</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1"/>
          <w:sz w:val="24"/>
          <w:szCs w:val="24"/>
          <w:highlight w:val="none"/>
        </w:rPr>
        <w:t>”）与</w:t>
      </w:r>
    </w:p>
    <w:p w14:paraId="546C86B0">
      <w:pPr>
        <w:tabs>
          <w:tab w:val="left" w:pos="3360"/>
        </w:tabs>
        <w:spacing w:before="25" w:line="239" w:lineRule="auto"/>
        <w:ind w:left="16" w:firstLine="103"/>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4"/>
          <w:sz w:val="24"/>
          <w:szCs w:val="24"/>
          <w:highlight w:val="none"/>
        </w:rPr>
        <w:t>（承包人名称</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4"/>
          <w:sz w:val="24"/>
          <w:szCs w:val="24"/>
          <w:highlight w:val="none"/>
        </w:rPr>
        <w:t>以下称“承包人</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4"/>
          <w:sz w:val="24"/>
          <w:szCs w:val="24"/>
          <w:highlight w:val="none"/>
        </w:rPr>
        <w:t>”）于</w:t>
      </w:r>
      <w:r>
        <w:rPr>
          <w:rFonts w:hint="eastAsia" w:ascii="仿宋" w:hAnsi="仿宋" w:eastAsia="仿宋" w:cs="仿宋"/>
          <w:color w:val="auto"/>
          <w:spacing w:val="-119"/>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4"/>
          <w:sz w:val="24"/>
          <w:szCs w:val="24"/>
          <w:highlight w:val="none"/>
        </w:rPr>
        <w:t>日</w:t>
      </w:r>
      <w:r>
        <w:rPr>
          <w:rFonts w:hint="eastAsia" w:ascii="仿宋" w:hAnsi="仿宋" w:eastAsia="仿宋" w:cs="仿宋"/>
          <w:color w:val="auto"/>
          <w:spacing w:val="-2"/>
          <w:sz w:val="24"/>
          <w:szCs w:val="24"/>
          <w:highlight w:val="none"/>
        </w:rPr>
        <w:t>就</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（工程名称）施工及有关事项协商一致共同签订《建设工程施</w:t>
      </w:r>
      <w:r>
        <w:rPr>
          <w:rFonts w:hint="eastAsia" w:ascii="仿宋" w:hAnsi="仿宋" w:eastAsia="仿宋" w:cs="仿宋"/>
          <w:color w:val="auto"/>
          <w:spacing w:val="1"/>
          <w:sz w:val="24"/>
          <w:szCs w:val="24"/>
          <w:highlight w:val="none"/>
        </w:rPr>
        <w:t>工合同》。我方愿意无条件地、不可撤销地</w:t>
      </w:r>
      <w:r>
        <w:rPr>
          <w:rFonts w:hint="eastAsia" w:ascii="仿宋" w:hAnsi="仿宋" w:eastAsia="仿宋" w:cs="仿宋"/>
          <w:color w:val="auto"/>
          <w:sz w:val="24"/>
          <w:szCs w:val="24"/>
          <w:highlight w:val="none"/>
        </w:rPr>
        <w:t>就承包人履行与你方签订的合同，向你方提供连</w:t>
      </w:r>
      <w:r>
        <w:rPr>
          <w:rFonts w:hint="eastAsia" w:ascii="仿宋" w:hAnsi="仿宋" w:eastAsia="仿宋" w:cs="仿宋"/>
          <w:color w:val="auto"/>
          <w:spacing w:val="-3"/>
          <w:sz w:val="24"/>
          <w:szCs w:val="24"/>
          <w:highlight w:val="none"/>
        </w:rPr>
        <w:t>带责任担保。</w:t>
      </w:r>
    </w:p>
    <w:p w14:paraId="25B0F289">
      <w:pPr>
        <w:pStyle w:val="5"/>
        <w:spacing w:before="1" w:line="220"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 担保金额人民币（大写）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6"/>
          <w:sz w:val="24"/>
          <w:szCs w:val="24"/>
          <w:highlight w:val="none"/>
        </w:rPr>
        <w:t>元</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w:t>
      </w:r>
    </w:p>
    <w:p w14:paraId="0953AAE7">
      <w:pPr>
        <w:spacing w:before="24" w:line="234" w:lineRule="auto"/>
        <w:ind w:left="67" w:hanging="5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担保有效期自你方与承包人签订的合同生效</w:t>
      </w:r>
      <w:r>
        <w:rPr>
          <w:rFonts w:hint="eastAsia" w:ascii="仿宋" w:hAnsi="仿宋" w:eastAsia="仿宋" w:cs="仿宋"/>
          <w:color w:val="auto"/>
          <w:spacing w:val="3"/>
          <w:sz w:val="24"/>
          <w:szCs w:val="24"/>
          <w:highlight w:val="none"/>
        </w:rPr>
        <w:t>之日起至你方签发或应签发工程接收证书之</w:t>
      </w:r>
      <w:r>
        <w:rPr>
          <w:rFonts w:hint="eastAsia" w:ascii="仿宋" w:hAnsi="仿宋" w:eastAsia="仿宋" w:cs="仿宋"/>
          <w:color w:val="auto"/>
          <w:spacing w:val="-23"/>
          <w:sz w:val="24"/>
          <w:szCs w:val="24"/>
          <w:highlight w:val="none"/>
        </w:rPr>
        <w:t>日止。</w:t>
      </w:r>
    </w:p>
    <w:p w14:paraId="3BFDD384">
      <w:pPr>
        <w:spacing w:before="15" w:line="229" w:lineRule="auto"/>
        <w:ind w:left="22" w:hanging="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在本担保有效期内，因承包人违反合同约定的义务给你方造成</w:t>
      </w:r>
      <w:r>
        <w:rPr>
          <w:rFonts w:hint="eastAsia" w:ascii="仿宋" w:hAnsi="仿宋" w:eastAsia="仿宋" w:cs="仿宋"/>
          <w:color w:val="auto"/>
          <w:spacing w:val="-3"/>
          <w:sz w:val="24"/>
          <w:szCs w:val="24"/>
          <w:highlight w:val="none"/>
        </w:rPr>
        <w:t>经济损失时，我方在收到你</w:t>
      </w:r>
      <w:r>
        <w:rPr>
          <w:rFonts w:hint="eastAsia" w:ascii="仿宋" w:hAnsi="仿宋" w:eastAsia="仿宋" w:cs="仿宋"/>
          <w:color w:val="auto"/>
          <w:spacing w:val="-2"/>
          <w:sz w:val="24"/>
          <w:szCs w:val="24"/>
          <w:highlight w:val="none"/>
        </w:rPr>
        <w:t>方以书面形式提出的在担保金额内的赔偿要求后，在</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2"/>
          <w:sz w:val="24"/>
          <w:szCs w:val="24"/>
          <w:highlight w:val="none"/>
        </w:rPr>
        <w:t>天内无条件支付。</w:t>
      </w:r>
    </w:p>
    <w:p w14:paraId="7A01B14F">
      <w:pPr>
        <w:spacing w:before="27" w:line="221" w:lineRule="auto"/>
        <w:ind w:left="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w:t>
      </w:r>
      <w:r>
        <w:rPr>
          <w:rFonts w:hint="eastAsia" w:ascii="仿宋" w:hAnsi="仿宋" w:eastAsia="仿宋" w:cs="仿宋"/>
          <w:color w:val="auto"/>
          <w:spacing w:val="-1"/>
          <w:sz w:val="24"/>
          <w:szCs w:val="24"/>
          <w:highlight w:val="none"/>
        </w:rPr>
        <w:t>保规定的义务不变。</w:t>
      </w:r>
    </w:p>
    <w:p w14:paraId="12870140">
      <w:pPr>
        <w:spacing w:before="25" w:line="230" w:lineRule="auto"/>
        <w:ind w:left="25" w:hanging="1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因本保函发生的纠纷，可由双方协商解决，协商不成</w:t>
      </w:r>
      <w:r>
        <w:rPr>
          <w:rFonts w:hint="eastAsia" w:ascii="仿宋" w:hAnsi="仿宋" w:eastAsia="仿宋" w:cs="仿宋"/>
          <w:color w:val="auto"/>
          <w:spacing w:val="-4"/>
          <w:sz w:val="24"/>
          <w:szCs w:val="24"/>
          <w:highlight w:val="none"/>
        </w:rPr>
        <w:t>的，任何一方均可提请</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4"/>
          <w:sz w:val="24"/>
          <w:szCs w:val="24"/>
          <w:highlight w:val="none"/>
        </w:rPr>
        <w:t>仲裁</w:t>
      </w:r>
      <w:r>
        <w:rPr>
          <w:rFonts w:hint="eastAsia" w:ascii="仿宋" w:hAnsi="仿宋" w:eastAsia="仿宋" w:cs="仿宋"/>
          <w:color w:val="auto"/>
          <w:spacing w:val="-5"/>
          <w:sz w:val="24"/>
          <w:szCs w:val="24"/>
          <w:highlight w:val="none"/>
        </w:rPr>
        <w:t>委员会仲裁。</w:t>
      </w:r>
    </w:p>
    <w:p w14:paraId="5FBFB358">
      <w:pPr>
        <w:spacing w:before="23" w:line="220" w:lineRule="auto"/>
        <w:ind w:left="1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w:t>
      </w:r>
      <w:r>
        <w:rPr>
          <w:rFonts w:hint="eastAsia" w:ascii="仿宋" w:hAnsi="仿宋" w:eastAsia="仿宋" w:cs="仿宋"/>
          <w:color w:val="auto"/>
          <w:spacing w:val="-1"/>
          <w:sz w:val="24"/>
          <w:szCs w:val="24"/>
          <w:highlight w:val="none"/>
        </w:rPr>
        <w:t>字并加盖公章之日起生效。</w:t>
      </w:r>
    </w:p>
    <w:p w14:paraId="60940A14">
      <w:pPr>
        <w:pStyle w:val="5"/>
        <w:spacing w:line="255" w:lineRule="auto"/>
        <w:outlineLvl w:val="9"/>
        <w:rPr>
          <w:rFonts w:hint="eastAsia" w:ascii="仿宋" w:hAnsi="仿宋" w:eastAsia="仿宋" w:cs="仿宋"/>
          <w:color w:val="auto"/>
          <w:highlight w:val="none"/>
        </w:rPr>
      </w:pPr>
    </w:p>
    <w:p w14:paraId="4EB5A8CC">
      <w:pPr>
        <w:spacing w:before="79" w:line="221" w:lineRule="auto"/>
        <w:ind w:left="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担 保</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3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3"/>
          <w:sz w:val="24"/>
          <w:szCs w:val="24"/>
          <w:highlight w:val="none"/>
        </w:rPr>
        <w:t>（</w:t>
      </w:r>
      <w:r>
        <w:rPr>
          <w:rFonts w:hint="eastAsia" w:ascii="仿宋" w:hAnsi="仿宋" w:eastAsia="仿宋" w:cs="仿宋"/>
          <w:color w:val="auto"/>
          <w:spacing w:val="3"/>
          <w:sz w:val="24"/>
          <w:szCs w:val="24"/>
          <w:highlight w:val="none"/>
        </w:rPr>
        <w:t>加盖公章）</w:t>
      </w:r>
    </w:p>
    <w:p w14:paraId="003F1F75">
      <w:pPr>
        <w:spacing w:before="25" w:line="223" w:lineRule="auto"/>
        <w:ind w:left="24"/>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签字）</w:t>
      </w:r>
    </w:p>
    <w:p w14:paraId="64FBBD6F">
      <w:pPr>
        <w:spacing w:before="22" w:line="232" w:lineRule="auto"/>
        <w:ind w:left="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5"/>
          <w:sz w:val="24"/>
          <w:szCs w:val="24"/>
          <w:highlight w:val="none"/>
        </w:rPr>
        <w:t>址</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5"/>
          <w:sz w:val="24"/>
          <w:szCs w:val="24"/>
          <w:highlight w:val="none"/>
        </w:rPr>
        <w:t>：</w:t>
      </w:r>
      <w:r>
        <w:rPr>
          <w:rFonts w:hint="eastAsia" w:ascii="仿宋" w:hAnsi="仿宋" w:eastAsia="仿宋" w:cs="仿宋"/>
          <w:color w:val="auto"/>
          <w:sz w:val="24"/>
          <w:szCs w:val="24"/>
          <w:highlight w:val="none"/>
          <w:u w:val="single" w:color="auto"/>
        </w:rPr>
        <w:t xml:space="preserve">                                      </w:t>
      </w:r>
    </w:p>
    <w:p w14:paraId="0094D7E7">
      <w:pPr>
        <w:spacing w:before="10" w:line="222" w:lineRule="auto"/>
        <w:ind w:left="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1CD9DCFB">
      <w:pPr>
        <w:spacing w:before="22" w:line="223" w:lineRule="auto"/>
        <w:ind w:left="4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48787721">
      <w:pPr>
        <w:spacing w:before="22" w:line="223" w:lineRule="auto"/>
        <w:ind w:left="1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1E0A8073">
      <w:pPr>
        <w:pStyle w:val="5"/>
        <w:spacing w:line="252" w:lineRule="auto"/>
        <w:outlineLvl w:val="9"/>
        <w:rPr>
          <w:rFonts w:hint="eastAsia" w:ascii="仿宋" w:hAnsi="仿宋" w:eastAsia="仿宋" w:cs="仿宋"/>
          <w:color w:val="auto"/>
          <w:highlight w:val="none"/>
        </w:rPr>
      </w:pPr>
    </w:p>
    <w:p w14:paraId="4BDFF0F6">
      <w:pPr>
        <w:tabs>
          <w:tab w:val="left" w:pos="3120"/>
        </w:tabs>
        <w:spacing w:before="78" w:line="222" w:lineRule="auto"/>
        <w:ind w:left="18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6"/>
          <w:sz w:val="24"/>
          <w:szCs w:val="24"/>
          <w:highlight w:val="none"/>
        </w:rPr>
        <w:t>日</w:t>
      </w:r>
    </w:p>
    <w:p w14:paraId="1DC16E5E">
      <w:pPr>
        <w:spacing w:line="222" w:lineRule="auto"/>
        <w:outlineLvl w:val="9"/>
        <w:rPr>
          <w:rFonts w:hint="eastAsia" w:ascii="仿宋" w:hAnsi="仿宋" w:eastAsia="仿宋" w:cs="仿宋"/>
          <w:color w:val="auto"/>
          <w:sz w:val="24"/>
          <w:szCs w:val="24"/>
          <w:highlight w:val="none"/>
        </w:rPr>
        <w:sectPr>
          <w:footerReference r:id="rId5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03339BED">
      <w:pPr>
        <w:spacing w:before="78" w:line="222"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附件</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8"/>
          <w:sz w:val="24"/>
          <w:szCs w:val="24"/>
          <w:highlight w:val="none"/>
        </w:rPr>
        <w:t>9 ：</w:t>
      </w:r>
    </w:p>
    <w:p w14:paraId="3D7D1FB7">
      <w:pPr>
        <w:spacing w:before="20" w:line="221" w:lineRule="auto"/>
        <w:ind w:left="423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预付款担保</w:t>
      </w:r>
    </w:p>
    <w:p w14:paraId="7AA93A84">
      <w:pPr>
        <w:tabs>
          <w:tab w:val="left" w:pos="2220"/>
        </w:tabs>
        <w:spacing w:before="24" w:line="221"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（发包人名称）：</w:t>
      </w:r>
    </w:p>
    <w:p w14:paraId="7FFD2167">
      <w:pPr>
        <w:pStyle w:val="5"/>
        <w:spacing w:line="257" w:lineRule="auto"/>
        <w:outlineLvl w:val="9"/>
        <w:rPr>
          <w:rFonts w:hint="eastAsia" w:ascii="仿宋" w:hAnsi="仿宋" w:eastAsia="仿宋" w:cs="仿宋"/>
          <w:color w:val="auto"/>
          <w:highlight w:val="none"/>
        </w:rPr>
      </w:pPr>
    </w:p>
    <w:p w14:paraId="67F82E92">
      <w:pPr>
        <w:spacing w:before="78" w:line="221" w:lineRule="auto"/>
        <w:ind w:left="1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z w:val="24"/>
          <w:szCs w:val="24"/>
          <w:highlight w:val="none"/>
        </w:rPr>
        <w:t>（承包人名称</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以下称“承包人</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z w:val="24"/>
          <w:szCs w:val="24"/>
          <w:highlight w:val="none"/>
        </w:rPr>
        <w:t>”）与</w:t>
      </w:r>
    </w:p>
    <w:p w14:paraId="430B93F2">
      <w:pPr>
        <w:tabs>
          <w:tab w:val="left" w:pos="2880"/>
        </w:tabs>
        <w:spacing w:before="22" w:line="221"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2"/>
          <w:sz w:val="24"/>
          <w:szCs w:val="24"/>
          <w:highlight w:val="none"/>
        </w:rPr>
        <w:t>（发包人名称</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以下简称“发包人</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w:t>
      </w:r>
    </w:p>
    <w:p w14:paraId="0EED1A4D">
      <w:pPr>
        <w:spacing w:before="24" w:line="239" w:lineRule="auto"/>
        <w:ind w:left="16" w:right="39" w:firstLine="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于</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118"/>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日签订的</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
          <w:sz w:val="24"/>
          <w:szCs w:val="24"/>
          <w:highlight w:val="none"/>
        </w:rPr>
        <w:t>（工程名称）《建设工程施工合同》，</w:t>
      </w:r>
      <w:r>
        <w:rPr>
          <w:rFonts w:hint="eastAsia" w:ascii="仿宋" w:hAnsi="仿宋" w:eastAsia="仿宋" w:cs="仿宋"/>
          <w:color w:val="auto"/>
          <w:sz w:val="24"/>
          <w:szCs w:val="24"/>
          <w:highlight w:val="none"/>
        </w:rPr>
        <w:t>承包人按约定的金额向你方提交一份预付款担保，</w:t>
      </w:r>
      <w:r>
        <w:rPr>
          <w:rFonts w:hint="eastAsia" w:ascii="仿宋" w:hAnsi="仿宋" w:eastAsia="仿宋" w:cs="仿宋"/>
          <w:color w:val="auto"/>
          <w:spacing w:val="-1"/>
          <w:sz w:val="24"/>
          <w:szCs w:val="24"/>
          <w:highlight w:val="none"/>
        </w:rPr>
        <w:t>即有权得到你方支付相等金额的预付款。我方愿意就你方提供给承包人的预付款为承包人提供连带责任担保。</w:t>
      </w:r>
    </w:p>
    <w:p w14:paraId="7E608D4A">
      <w:pPr>
        <w:pStyle w:val="5"/>
        <w:spacing w:before="1" w:line="221"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 担保金额人民币（大写）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6"/>
          <w:sz w:val="24"/>
          <w:szCs w:val="24"/>
          <w:highlight w:val="none"/>
        </w:rPr>
        <w:t>元</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w:t>
      </w:r>
    </w:p>
    <w:p w14:paraId="6D59EED6">
      <w:pPr>
        <w:spacing w:before="26" w:line="237" w:lineRule="auto"/>
        <w:ind w:left="15" w:hanging="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担保有效期自预付款支付给承包人起生效，至你方签发的进度款支</w:t>
      </w:r>
      <w:r>
        <w:rPr>
          <w:rFonts w:hint="eastAsia" w:ascii="仿宋" w:hAnsi="仿宋" w:eastAsia="仿宋" w:cs="仿宋"/>
          <w:color w:val="auto"/>
          <w:spacing w:val="-3"/>
          <w:sz w:val="24"/>
          <w:szCs w:val="24"/>
          <w:highlight w:val="none"/>
        </w:rPr>
        <w:t>付证书说明已完全扣清</w:t>
      </w:r>
      <w:r>
        <w:rPr>
          <w:rFonts w:hint="eastAsia" w:ascii="仿宋" w:hAnsi="仿宋" w:eastAsia="仿宋" w:cs="仿宋"/>
          <w:color w:val="auto"/>
          <w:spacing w:val="-8"/>
          <w:sz w:val="24"/>
          <w:szCs w:val="24"/>
          <w:highlight w:val="none"/>
        </w:rPr>
        <w:t>止。</w:t>
      </w:r>
    </w:p>
    <w:p w14:paraId="4700CEE0">
      <w:pPr>
        <w:spacing w:before="3" w:line="233" w:lineRule="auto"/>
        <w:ind w:left="15" w:hanging="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在本保函有效期内，因承包人违反合同约定的义务而要求收回</w:t>
      </w:r>
      <w:r>
        <w:rPr>
          <w:rFonts w:hint="eastAsia" w:ascii="仿宋" w:hAnsi="仿宋" w:eastAsia="仿宋" w:cs="仿宋"/>
          <w:color w:val="auto"/>
          <w:spacing w:val="-3"/>
          <w:sz w:val="24"/>
          <w:szCs w:val="24"/>
          <w:highlight w:val="none"/>
        </w:rPr>
        <w:t>预付款时，我方在收到你方</w:t>
      </w:r>
      <w:r>
        <w:rPr>
          <w:rFonts w:hint="eastAsia" w:ascii="仿宋" w:hAnsi="仿宋" w:eastAsia="仿宋" w:cs="仿宋"/>
          <w:color w:val="auto"/>
          <w:sz w:val="24"/>
          <w:szCs w:val="24"/>
          <w:highlight w:val="none"/>
        </w:rPr>
        <w:t>的书面通知后，在</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z w:val="24"/>
          <w:szCs w:val="24"/>
          <w:highlight w:val="none"/>
        </w:rPr>
        <w:t>7</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z w:val="24"/>
          <w:szCs w:val="24"/>
          <w:highlight w:val="none"/>
        </w:rPr>
        <w:t>天内无条件支付。但本保函的担</w:t>
      </w:r>
      <w:r>
        <w:rPr>
          <w:rFonts w:hint="eastAsia" w:ascii="仿宋" w:hAnsi="仿宋" w:eastAsia="仿宋" w:cs="仿宋"/>
          <w:color w:val="auto"/>
          <w:spacing w:val="-1"/>
          <w:sz w:val="24"/>
          <w:szCs w:val="24"/>
          <w:highlight w:val="none"/>
        </w:rPr>
        <w:t>保金额，在任何时候不应超过预付款金额减去你方按合同约定在向承包人签发的进度款支付证书中扣除的金额。</w:t>
      </w:r>
    </w:p>
    <w:p w14:paraId="41F18903">
      <w:pPr>
        <w:spacing w:before="26" w:line="221" w:lineRule="auto"/>
        <w:ind w:left="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w:t>
      </w:r>
      <w:r>
        <w:rPr>
          <w:rFonts w:hint="eastAsia" w:ascii="仿宋" w:hAnsi="仿宋" w:eastAsia="仿宋" w:cs="仿宋"/>
          <w:color w:val="auto"/>
          <w:spacing w:val="-1"/>
          <w:sz w:val="24"/>
          <w:szCs w:val="24"/>
          <w:highlight w:val="none"/>
        </w:rPr>
        <w:t>函规定的义务不变。</w:t>
      </w:r>
    </w:p>
    <w:p w14:paraId="2753E2E3">
      <w:pPr>
        <w:spacing w:before="26" w:line="230" w:lineRule="auto"/>
        <w:ind w:left="25" w:hanging="1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因本保函发生的纠纷，可由双方协商解决，协商不成</w:t>
      </w:r>
      <w:r>
        <w:rPr>
          <w:rFonts w:hint="eastAsia" w:ascii="仿宋" w:hAnsi="仿宋" w:eastAsia="仿宋" w:cs="仿宋"/>
          <w:color w:val="auto"/>
          <w:spacing w:val="-4"/>
          <w:sz w:val="24"/>
          <w:szCs w:val="24"/>
          <w:highlight w:val="none"/>
        </w:rPr>
        <w:t>的，任何一方均可提请</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4"/>
          <w:sz w:val="24"/>
          <w:szCs w:val="24"/>
          <w:highlight w:val="none"/>
        </w:rPr>
        <w:t>仲裁</w:t>
      </w:r>
      <w:r>
        <w:rPr>
          <w:rFonts w:hint="eastAsia" w:ascii="仿宋" w:hAnsi="仿宋" w:eastAsia="仿宋" w:cs="仿宋"/>
          <w:color w:val="auto"/>
          <w:spacing w:val="-5"/>
          <w:sz w:val="24"/>
          <w:szCs w:val="24"/>
          <w:highlight w:val="none"/>
        </w:rPr>
        <w:t>委员会仲裁。</w:t>
      </w:r>
    </w:p>
    <w:p w14:paraId="46D87FFA">
      <w:pPr>
        <w:spacing w:before="23" w:line="220" w:lineRule="auto"/>
        <w:ind w:left="1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w:t>
      </w:r>
      <w:r>
        <w:rPr>
          <w:rFonts w:hint="eastAsia" w:ascii="仿宋" w:hAnsi="仿宋" w:eastAsia="仿宋" w:cs="仿宋"/>
          <w:color w:val="auto"/>
          <w:spacing w:val="-1"/>
          <w:sz w:val="24"/>
          <w:szCs w:val="24"/>
          <w:highlight w:val="none"/>
        </w:rPr>
        <w:t>字并加盖公章之日起生效。</w:t>
      </w:r>
    </w:p>
    <w:p w14:paraId="4125E0E2">
      <w:pPr>
        <w:pStyle w:val="5"/>
        <w:spacing w:line="282" w:lineRule="auto"/>
        <w:outlineLvl w:val="9"/>
        <w:rPr>
          <w:rFonts w:hint="eastAsia" w:ascii="仿宋" w:hAnsi="仿宋" w:eastAsia="仿宋" w:cs="仿宋"/>
          <w:color w:val="auto"/>
          <w:highlight w:val="none"/>
        </w:rPr>
      </w:pPr>
    </w:p>
    <w:p w14:paraId="28805F57">
      <w:pPr>
        <w:pStyle w:val="5"/>
        <w:spacing w:line="283" w:lineRule="auto"/>
        <w:outlineLvl w:val="9"/>
        <w:rPr>
          <w:rFonts w:hint="eastAsia" w:ascii="仿宋" w:hAnsi="仿宋" w:eastAsia="仿宋" w:cs="仿宋"/>
          <w:color w:val="auto"/>
          <w:highlight w:val="none"/>
        </w:rPr>
      </w:pPr>
    </w:p>
    <w:p w14:paraId="4A1677E4">
      <w:pPr>
        <w:spacing w:before="79" w:line="221" w:lineRule="auto"/>
        <w:ind w:left="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担保人</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2"/>
          <w:sz w:val="24"/>
          <w:szCs w:val="24"/>
          <w:highlight w:val="none"/>
        </w:rPr>
        <w:t>盖单位章）</w:t>
      </w:r>
    </w:p>
    <w:p w14:paraId="43D17FC8">
      <w:pPr>
        <w:spacing w:before="25" w:line="223" w:lineRule="auto"/>
        <w:ind w:left="24"/>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签字）</w:t>
      </w:r>
    </w:p>
    <w:p w14:paraId="682BAC46">
      <w:pPr>
        <w:spacing w:before="19" w:line="232" w:lineRule="auto"/>
        <w:ind w:left="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5"/>
          <w:sz w:val="24"/>
          <w:szCs w:val="24"/>
          <w:highlight w:val="none"/>
        </w:rPr>
        <w:t>址</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5"/>
          <w:sz w:val="24"/>
          <w:szCs w:val="24"/>
          <w:highlight w:val="none"/>
        </w:rPr>
        <w:t>：</w:t>
      </w:r>
      <w:r>
        <w:rPr>
          <w:rFonts w:hint="eastAsia" w:ascii="仿宋" w:hAnsi="仿宋" w:eastAsia="仿宋" w:cs="仿宋"/>
          <w:color w:val="auto"/>
          <w:sz w:val="24"/>
          <w:szCs w:val="24"/>
          <w:highlight w:val="none"/>
          <w:u w:val="single" w:color="auto"/>
        </w:rPr>
        <w:t xml:space="preserve">                                       </w:t>
      </w:r>
    </w:p>
    <w:p w14:paraId="719A4792">
      <w:pPr>
        <w:spacing w:before="10" w:line="222" w:lineRule="auto"/>
        <w:ind w:left="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43302FB5">
      <w:pPr>
        <w:spacing w:before="24" w:line="223" w:lineRule="auto"/>
        <w:ind w:left="4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796E750A">
      <w:pPr>
        <w:spacing w:before="22" w:line="223" w:lineRule="auto"/>
        <w:ind w:left="1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0FB3B520">
      <w:pPr>
        <w:pStyle w:val="5"/>
        <w:spacing w:line="281" w:lineRule="auto"/>
        <w:outlineLvl w:val="9"/>
        <w:rPr>
          <w:rFonts w:hint="eastAsia" w:ascii="仿宋" w:hAnsi="仿宋" w:eastAsia="仿宋" w:cs="仿宋"/>
          <w:color w:val="auto"/>
          <w:highlight w:val="none"/>
        </w:rPr>
      </w:pPr>
    </w:p>
    <w:p w14:paraId="0B32CEBE">
      <w:pPr>
        <w:pStyle w:val="5"/>
        <w:spacing w:line="281" w:lineRule="auto"/>
        <w:outlineLvl w:val="9"/>
        <w:rPr>
          <w:rFonts w:hint="eastAsia" w:ascii="仿宋" w:hAnsi="仿宋" w:eastAsia="仿宋" w:cs="仿宋"/>
          <w:color w:val="auto"/>
          <w:highlight w:val="none"/>
        </w:rPr>
      </w:pPr>
    </w:p>
    <w:p w14:paraId="4C03A944">
      <w:pPr>
        <w:tabs>
          <w:tab w:val="left" w:pos="3240"/>
        </w:tabs>
        <w:spacing w:before="79" w:line="222" w:lineRule="auto"/>
        <w:ind w:left="14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23"/>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6"/>
          <w:sz w:val="24"/>
          <w:szCs w:val="24"/>
          <w:highlight w:val="none"/>
        </w:rPr>
        <w:t>日</w:t>
      </w:r>
    </w:p>
    <w:p w14:paraId="01702B08">
      <w:pPr>
        <w:pStyle w:val="5"/>
        <w:spacing w:line="251" w:lineRule="auto"/>
        <w:outlineLvl w:val="9"/>
        <w:rPr>
          <w:rFonts w:hint="eastAsia" w:ascii="仿宋" w:hAnsi="仿宋" w:eastAsia="仿宋" w:cs="仿宋"/>
          <w:color w:val="auto"/>
          <w:highlight w:val="none"/>
        </w:rPr>
      </w:pPr>
    </w:p>
    <w:p w14:paraId="63AACE30">
      <w:pPr>
        <w:pStyle w:val="5"/>
        <w:spacing w:line="251" w:lineRule="auto"/>
        <w:outlineLvl w:val="9"/>
        <w:rPr>
          <w:rFonts w:hint="eastAsia" w:ascii="仿宋" w:hAnsi="仿宋" w:eastAsia="仿宋" w:cs="仿宋"/>
          <w:color w:val="auto"/>
          <w:highlight w:val="none"/>
        </w:rPr>
      </w:pPr>
    </w:p>
    <w:p w14:paraId="5110D1CD">
      <w:pPr>
        <w:pStyle w:val="5"/>
        <w:spacing w:line="251" w:lineRule="auto"/>
        <w:outlineLvl w:val="9"/>
        <w:rPr>
          <w:rFonts w:hint="eastAsia" w:ascii="仿宋" w:hAnsi="仿宋" w:eastAsia="仿宋" w:cs="仿宋"/>
          <w:color w:val="auto"/>
          <w:highlight w:val="none"/>
        </w:rPr>
      </w:pPr>
    </w:p>
    <w:p w14:paraId="58B54553">
      <w:pPr>
        <w:pStyle w:val="5"/>
        <w:spacing w:line="251" w:lineRule="auto"/>
        <w:outlineLvl w:val="9"/>
        <w:rPr>
          <w:rFonts w:hint="eastAsia" w:ascii="仿宋" w:hAnsi="仿宋" w:eastAsia="仿宋" w:cs="仿宋"/>
          <w:color w:val="auto"/>
          <w:highlight w:val="none"/>
        </w:rPr>
      </w:pPr>
    </w:p>
    <w:p w14:paraId="0AFB6CA1">
      <w:pPr>
        <w:pStyle w:val="5"/>
        <w:spacing w:line="251" w:lineRule="auto"/>
        <w:outlineLvl w:val="9"/>
        <w:rPr>
          <w:rFonts w:hint="eastAsia" w:ascii="仿宋" w:hAnsi="仿宋" w:eastAsia="仿宋" w:cs="仿宋"/>
          <w:color w:val="auto"/>
          <w:highlight w:val="none"/>
        </w:rPr>
      </w:pPr>
    </w:p>
    <w:p w14:paraId="0FFC367D">
      <w:pPr>
        <w:pStyle w:val="5"/>
        <w:spacing w:line="251" w:lineRule="auto"/>
        <w:outlineLvl w:val="9"/>
        <w:rPr>
          <w:rFonts w:hint="eastAsia" w:ascii="仿宋" w:hAnsi="仿宋" w:eastAsia="仿宋" w:cs="仿宋"/>
          <w:color w:val="auto"/>
          <w:highlight w:val="none"/>
        </w:rPr>
      </w:pPr>
    </w:p>
    <w:p w14:paraId="5FF6B940">
      <w:pPr>
        <w:pStyle w:val="5"/>
        <w:spacing w:line="251" w:lineRule="auto"/>
        <w:outlineLvl w:val="9"/>
        <w:rPr>
          <w:rFonts w:hint="eastAsia" w:ascii="仿宋" w:hAnsi="仿宋" w:eastAsia="仿宋" w:cs="仿宋"/>
          <w:color w:val="auto"/>
          <w:highlight w:val="none"/>
        </w:rPr>
      </w:pPr>
    </w:p>
    <w:p w14:paraId="3404EFE4">
      <w:pPr>
        <w:pStyle w:val="5"/>
        <w:spacing w:line="251" w:lineRule="auto"/>
        <w:outlineLvl w:val="9"/>
        <w:rPr>
          <w:rFonts w:hint="eastAsia" w:ascii="仿宋" w:hAnsi="仿宋" w:eastAsia="仿宋" w:cs="仿宋"/>
          <w:color w:val="auto"/>
          <w:highlight w:val="none"/>
        </w:rPr>
      </w:pPr>
    </w:p>
    <w:p w14:paraId="1A72F139">
      <w:pPr>
        <w:pStyle w:val="5"/>
        <w:spacing w:line="251" w:lineRule="auto"/>
        <w:outlineLvl w:val="9"/>
        <w:rPr>
          <w:rFonts w:hint="eastAsia" w:ascii="仿宋" w:hAnsi="仿宋" w:eastAsia="仿宋" w:cs="仿宋"/>
          <w:color w:val="auto"/>
          <w:highlight w:val="none"/>
        </w:rPr>
      </w:pPr>
    </w:p>
    <w:p w14:paraId="646FE1D8">
      <w:pPr>
        <w:pStyle w:val="5"/>
        <w:spacing w:line="252" w:lineRule="auto"/>
        <w:outlineLvl w:val="9"/>
        <w:rPr>
          <w:rFonts w:hint="eastAsia" w:ascii="仿宋" w:hAnsi="仿宋" w:eastAsia="仿宋" w:cs="仿宋"/>
          <w:color w:val="auto"/>
          <w:highlight w:val="none"/>
        </w:rPr>
      </w:pPr>
    </w:p>
    <w:p w14:paraId="26195EC8">
      <w:pPr>
        <w:pStyle w:val="5"/>
        <w:spacing w:line="252" w:lineRule="auto"/>
        <w:outlineLvl w:val="9"/>
        <w:rPr>
          <w:rFonts w:hint="eastAsia" w:ascii="仿宋" w:hAnsi="仿宋" w:eastAsia="仿宋" w:cs="仿宋"/>
          <w:color w:val="auto"/>
          <w:highlight w:val="none"/>
        </w:rPr>
      </w:pPr>
    </w:p>
    <w:p w14:paraId="6E2D6F83">
      <w:pPr>
        <w:pStyle w:val="5"/>
        <w:spacing w:line="252" w:lineRule="auto"/>
        <w:outlineLvl w:val="9"/>
        <w:rPr>
          <w:rFonts w:hint="eastAsia" w:ascii="仿宋" w:hAnsi="仿宋" w:eastAsia="仿宋" w:cs="仿宋"/>
          <w:color w:val="auto"/>
          <w:highlight w:val="none"/>
        </w:rPr>
      </w:pPr>
    </w:p>
    <w:p w14:paraId="730CF26F">
      <w:pPr>
        <w:pStyle w:val="5"/>
        <w:spacing w:line="252" w:lineRule="auto"/>
        <w:outlineLvl w:val="9"/>
        <w:rPr>
          <w:rFonts w:hint="eastAsia" w:ascii="仿宋" w:hAnsi="仿宋" w:eastAsia="仿宋" w:cs="仿宋"/>
          <w:color w:val="auto"/>
          <w:highlight w:val="none"/>
        </w:rPr>
      </w:pPr>
    </w:p>
    <w:p w14:paraId="6CB0912C">
      <w:pPr>
        <w:pStyle w:val="5"/>
        <w:spacing w:line="252" w:lineRule="auto"/>
        <w:outlineLvl w:val="9"/>
        <w:rPr>
          <w:rFonts w:hint="eastAsia" w:ascii="仿宋" w:hAnsi="仿宋" w:eastAsia="仿宋" w:cs="仿宋"/>
          <w:color w:val="auto"/>
          <w:highlight w:val="none"/>
        </w:rPr>
      </w:pPr>
    </w:p>
    <w:p w14:paraId="1F527113">
      <w:pPr>
        <w:pStyle w:val="5"/>
        <w:spacing w:line="252" w:lineRule="auto"/>
        <w:outlineLvl w:val="9"/>
        <w:rPr>
          <w:rFonts w:hint="eastAsia" w:ascii="仿宋" w:hAnsi="仿宋" w:eastAsia="仿宋" w:cs="仿宋"/>
          <w:color w:val="auto"/>
          <w:highlight w:val="none"/>
        </w:rPr>
      </w:pPr>
    </w:p>
    <w:p w14:paraId="265E68EF">
      <w:pPr>
        <w:spacing w:before="78" w:line="222"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附件</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1"/>
          <w:sz w:val="24"/>
          <w:szCs w:val="24"/>
          <w:highlight w:val="none"/>
        </w:rPr>
        <w:t>10:</w:t>
      </w:r>
    </w:p>
    <w:p w14:paraId="4B6BFC8E">
      <w:pPr>
        <w:spacing w:before="23" w:line="221" w:lineRule="auto"/>
        <w:ind w:left="435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支付担保</w:t>
      </w:r>
    </w:p>
    <w:p w14:paraId="1E2C5DE5">
      <w:pPr>
        <w:tabs>
          <w:tab w:val="left" w:pos="1560"/>
        </w:tabs>
        <w:spacing w:before="78" w:line="224"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（承包人）：</w:t>
      </w:r>
    </w:p>
    <w:p w14:paraId="44C814DE">
      <w:pPr>
        <w:pStyle w:val="5"/>
        <w:spacing w:line="248" w:lineRule="auto"/>
        <w:outlineLvl w:val="9"/>
        <w:rPr>
          <w:rFonts w:hint="eastAsia" w:ascii="仿宋" w:hAnsi="仿宋" w:eastAsia="仿宋" w:cs="仿宋"/>
          <w:color w:val="auto"/>
          <w:highlight w:val="none"/>
        </w:rPr>
      </w:pPr>
    </w:p>
    <w:p w14:paraId="19906A76">
      <w:pPr>
        <w:spacing w:before="78"/>
        <w:ind w:left="18" w:right="203" w:firstLine="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鉴于你方作为承包人已经与</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（发包人名称</w:t>
      </w:r>
      <w:r>
        <w:rPr>
          <w:rFonts w:hint="eastAsia" w:ascii="仿宋" w:hAnsi="仿宋" w:eastAsia="仿宋" w:cs="仿宋"/>
          <w:color w:val="auto"/>
          <w:spacing w:val="-68"/>
          <w:w w:val="98"/>
          <w:sz w:val="24"/>
          <w:szCs w:val="24"/>
          <w:highlight w:val="none"/>
        </w:rPr>
        <w:t>）（</w:t>
      </w:r>
      <w:r>
        <w:rPr>
          <w:rFonts w:hint="eastAsia" w:ascii="仿宋" w:hAnsi="仿宋" w:eastAsia="仿宋" w:cs="仿宋"/>
          <w:color w:val="auto"/>
          <w:spacing w:val="-6"/>
          <w:sz w:val="24"/>
          <w:szCs w:val="24"/>
          <w:highlight w:val="none"/>
        </w:rPr>
        <w:t>以下称“发包人</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pacing w:val="-6"/>
          <w:sz w:val="24"/>
          <w:szCs w:val="24"/>
          <w:highlight w:val="none"/>
        </w:rPr>
        <w:t>”）于</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59"/>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pacing w:val="-2"/>
          <w:sz w:val="24"/>
          <w:szCs w:val="24"/>
          <w:highlight w:val="none"/>
        </w:rPr>
        <w:t>日签订了</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（工程名称）《建设工程施工合同》（以下称“</w:t>
      </w:r>
      <w:r>
        <w:rPr>
          <w:rFonts w:hint="eastAsia" w:ascii="仿宋" w:hAnsi="仿宋" w:eastAsia="仿宋" w:cs="仿宋"/>
          <w:color w:val="auto"/>
          <w:spacing w:val="-3"/>
          <w:sz w:val="24"/>
          <w:szCs w:val="24"/>
          <w:highlight w:val="none"/>
        </w:rPr>
        <w:t>主合同</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9"/>
          <w:sz w:val="24"/>
          <w:szCs w:val="24"/>
          <w:highlight w:val="none"/>
        </w:rPr>
        <w:t>），</w:t>
      </w:r>
      <w:r>
        <w:rPr>
          <w:rFonts w:hint="eastAsia" w:ascii="仿宋" w:hAnsi="仿宋" w:eastAsia="仿宋" w:cs="仿宋"/>
          <w:color w:val="auto"/>
          <w:spacing w:val="-3"/>
          <w:sz w:val="24"/>
          <w:szCs w:val="24"/>
          <w:highlight w:val="none"/>
        </w:rPr>
        <w:t>应发包</w:t>
      </w:r>
      <w:r>
        <w:rPr>
          <w:rFonts w:hint="eastAsia" w:ascii="仿宋" w:hAnsi="仿宋" w:eastAsia="仿宋" w:cs="仿宋"/>
          <w:color w:val="auto"/>
          <w:sz w:val="24"/>
          <w:szCs w:val="24"/>
          <w:highlight w:val="none"/>
        </w:rPr>
        <w:t>人的申请，我方愿就发包人履行主合同约定的工程款支付义务以保证的方式向你方提供如下</w:t>
      </w:r>
      <w:r>
        <w:rPr>
          <w:rFonts w:hint="eastAsia" w:ascii="仿宋" w:hAnsi="仿宋" w:eastAsia="仿宋" w:cs="仿宋"/>
          <w:color w:val="auto"/>
          <w:spacing w:val="-6"/>
          <w:sz w:val="24"/>
          <w:szCs w:val="24"/>
          <w:highlight w:val="none"/>
        </w:rPr>
        <w:t>担保：</w:t>
      </w:r>
    </w:p>
    <w:p w14:paraId="1EB8991B">
      <w:pPr>
        <w:spacing w:before="1" w:line="220" w:lineRule="auto"/>
        <w:ind w:left="2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一、保证的范围及保证金额</w:t>
      </w:r>
    </w:p>
    <w:p w14:paraId="7526237B">
      <w:pPr>
        <w:spacing w:before="22" w:line="221"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 我方的保证范围是主合同约定的工程款。</w:t>
      </w:r>
    </w:p>
    <w:p w14:paraId="09BAB2B5">
      <w:pPr>
        <w:spacing w:before="24" w:line="221" w:lineRule="auto"/>
        <w:ind w:left="1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w:t>
      </w:r>
      <w:r>
        <w:rPr>
          <w:rFonts w:hint="eastAsia" w:ascii="仿宋" w:hAnsi="仿宋" w:eastAsia="仿宋" w:cs="仿宋"/>
          <w:color w:val="auto"/>
          <w:spacing w:val="-1"/>
          <w:sz w:val="24"/>
          <w:szCs w:val="24"/>
          <w:highlight w:val="none"/>
        </w:rPr>
        <w:t>质量保证金以外的合同价款。</w:t>
      </w:r>
    </w:p>
    <w:p w14:paraId="32701100">
      <w:pPr>
        <w:spacing w:before="25" w:line="232" w:lineRule="auto"/>
        <w:ind w:left="23" w:right="205" w:hanging="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3.</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4"/>
          <w:sz w:val="24"/>
          <w:szCs w:val="24"/>
          <w:highlight w:val="none"/>
        </w:rPr>
        <w:t>我方保证的金额是主合同约定的工程款的</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19"/>
          <w:sz w:val="24"/>
          <w:szCs w:val="24"/>
          <w:highlight w:val="none"/>
          <w:u w:val="single" w:color="auto"/>
        </w:rPr>
        <w:t xml:space="preserve">      </w:t>
      </w:r>
      <w:r>
        <w:rPr>
          <w:rFonts w:hint="eastAsia" w:ascii="仿宋" w:hAnsi="仿宋" w:eastAsia="仿宋" w:cs="仿宋"/>
          <w:color w:val="auto"/>
          <w:spacing w:val="-115"/>
          <w:sz w:val="24"/>
          <w:szCs w:val="24"/>
          <w:highlight w:val="none"/>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4"/>
          <w:sz w:val="24"/>
          <w:szCs w:val="24"/>
          <w:highlight w:val="none"/>
        </w:rPr>
        <w:t>，数额最高不超过人民币元（大</w:t>
      </w:r>
      <w:r>
        <w:rPr>
          <w:rFonts w:hint="eastAsia" w:ascii="仿宋" w:hAnsi="仿宋" w:eastAsia="仿宋" w:cs="仿宋"/>
          <w:color w:val="auto"/>
          <w:spacing w:val="5"/>
          <w:sz w:val="24"/>
          <w:szCs w:val="24"/>
          <w:highlight w:val="none"/>
        </w:rPr>
        <w:t>写</w:t>
      </w:r>
      <w:r>
        <w:rPr>
          <w:rFonts w:hint="eastAsia" w:ascii="仿宋" w:hAnsi="仿宋" w:eastAsia="仿宋" w:cs="仿宋"/>
          <w:color w:val="auto"/>
          <w:spacing w:val="-35"/>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5"/>
          <w:sz w:val="24"/>
          <w:szCs w:val="24"/>
          <w:highlight w:val="none"/>
        </w:rPr>
        <w:t>）</w:t>
      </w:r>
      <w:r>
        <w:rPr>
          <w:rFonts w:hint="eastAsia" w:ascii="仿宋" w:hAnsi="仿宋" w:eastAsia="仿宋" w:cs="仿宋"/>
          <w:color w:val="auto"/>
          <w:spacing w:val="5"/>
          <w:sz w:val="24"/>
          <w:szCs w:val="24"/>
          <w:highlight w:val="none"/>
        </w:rPr>
        <w:t>。</w:t>
      </w:r>
    </w:p>
    <w:p w14:paraId="0DF74CBB">
      <w:pPr>
        <w:spacing w:before="18" w:line="221" w:lineRule="auto"/>
        <w:ind w:left="2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二、保证的方式及保证期间</w:t>
      </w:r>
    </w:p>
    <w:p w14:paraId="663FC66A">
      <w:pPr>
        <w:spacing w:before="25" w:line="220"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 我方保证的方式为：连带责任保证。</w:t>
      </w:r>
    </w:p>
    <w:p w14:paraId="2809A118">
      <w:pPr>
        <w:spacing w:before="26" w:line="221" w:lineRule="auto"/>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我方保证的期间为：自本合同生效之日起至主合同约定</w:t>
      </w:r>
      <w:r>
        <w:rPr>
          <w:rFonts w:hint="eastAsia" w:ascii="仿宋" w:hAnsi="仿宋" w:eastAsia="仿宋" w:cs="仿宋"/>
          <w:color w:val="auto"/>
          <w:spacing w:val="-5"/>
          <w:sz w:val="24"/>
          <w:szCs w:val="24"/>
          <w:highlight w:val="none"/>
        </w:rPr>
        <w:t>的工程款支付完毕之日后</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5"/>
          <w:sz w:val="24"/>
          <w:szCs w:val="24"/>
          <w:highlight w:val="none"/>
        </w:rPr>
        <w:t>日内。</w:t>
      </w:r>
    </w:p>
    <w:p w14:paraId="16A5B848">
      <w:pPr>
        <w:spacing w:before="22" w:line="231" w:lineRule="auto"/>
        <w:ind w:left="16" w:right="203" w:hanging="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你方与发包人协议变更工程款支付日期的，经我方书面同意后</w:t>
      </w:r>
      <w:r>
        <w:rPr>
          <w:rFonts w:hint="eastAsia" w:ascii="仿宋" w:hAnsi="仿宋" w:eastAsia="仿宋" w:cs="仿宋"/>
          <w:color w:val="auto"/>
          <w:spacing w:val="-3"/>
          <w:sz w:val="24"/>
          <w:szCs w:val="24"/>
          <w:highlight w:val="none"/>
        </w:rPr>
        <w:t>，保证期间按照变更后的支</w:t>
      </w:r>
      <w:r>
        <w:rPr>
          <w:rFonts w:hint="eastAsia" w:ascii="仿宋" w:hAnsi="仿宋" w:eastAsia="仿宋" w:cs="仿宋"/>
          <w:color w:val="auto"/>
          <w:spacing w:val="-2"/>
          <w:sz w:val="24"/>
          <w:szCs w:val="24"/>
          <w:highlight w:val="none"/>
        </w:rPr>
        <w:t>付日期做相应调整。</w:t>
      </w:r>
    </w:p>
    <w:p w14:paraId="12194CF2">
      <w:pPr>
        <w:spacing w:before="23" w:line="221" w:lineRule="auto"/>
        <w:ind w:left="2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三、承担保证责任的形式</w:t>
      </w:r>
    </w:p>
    <w:p w14:paraId="1704DADB">
      <w:pPr>
        <w:spacing w:before="22"/>
        <w:ind w:left="18" w:right="205" w:firstLine="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我方承担保证责任的形式是代为支付。发包人未按主合同约定向你方支付工程款的，</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
          <w:sz w:val="24"/>
          <w:szCs w:val="24"/>
          <w:highlight w:val="none"/>
        </w:rPr>
        <w:t>由我方</w:t>
      </w:r>
      <w:r>
        <w:rPr>
          <w:rFonts w:hint="eastAsia" w:ascii="仿宋" w:hAnsi="仿宋" w:eastAsia="仿宋" w:cs="仿宋"/>
          <w:color w:val="auto"/>
          <w:spacing w:val="-2"/>
          <w:sz w:val="24"/>
          <w:szCs w:val="24"/>
          <w:highlight w:val="none"/>
        </w:rPr>
        <w:t>在保证金额内代为支付。</w:t>
      </w:r>
    </w:p>
    <w:p w14:paraId="02950AD1">
      <w:pPr>
        <w:spacing w:before="1" w:line="222" w:lineRule="auto"/>
        <w:ind w:left="4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四、代偿的安排</w:t>
      </w:r>
    </w:p>
    <w:p w14:paraId="4145FB6F">
      <w:pPr>
        <w:spacing w:before="24" w:line="229" w:lineRule="auto"/>
        <w:ind w:left="18" w:right="203" w:firstLine="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 你方要求我方承担保证责任的，应向我方发出书面索赔通知及发包人未支付主合同约定工</w:t>
      </w:r>
      <w:r>
        <w:rPr>
          <w:rFonts w:hint="eastAsia" w:ascii="仿宋" w:hAnsi="仿宋" w:eastAsia="仿宋" w:cs="仿宋"/>
          <w:color w:val="auto"/>
          <w:spacing w:val="-1"/>
          <w:sz w:val="24"/>
          <w:szCs w:val="24"/>
          <w:highlight w:val="none"/>
        </w:rPr>
        <w:t>程款的证明材料。索赔通知应写明要求索赔的金额，支付款项应到达的账号。</w:t>
      </w:r>
    </w:p>
    <w:p w14:paraId="6E9C38F3">
      <w:pPr>
        <w:spacing w:before="25" w:line="233" w:lineRule="auto"/>
        <w:ind w:left="20" w:right="203" w:hanging="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在出现你方与发包人因工程质量发生争议，发包人拒绝向你方支付</w:t>
      </w:r>
      <w:r>
        <w:rPr>
          <w:rFonts w:hint="eastAsia" w:ascii="仿宋" w:hAnsi="仿宋" w:eastAsia="仿宋" w:cs="仿宋"/>
          <w:color w:val="auto"/>
          <w:spacing w:val="-3"/>
          <w:sz w:val="24"/>
          <w:szCs w:val="24"/>
          <w:highlight w:val="none"/>
        </w:rPr>
        <w:t>工程款的情形时，你方</w:t>
      </w:r>
      <w:r>
        <w:rPr>
          <w:rFonts w:hint="eastAsia" w:ascii="仿宋" w:hAnsi="仿宋" w:eastAsia="仿宋" w:cs="仿宋"/>
          <w:color w:val="auto"/>
          <w:sz w:val="24"/>
          <w:szCs w:val="24"/>
          <w:highlight w:val="none"/>
        </w:rPr>
        <w:t>要求我方履行保证责任代为支付的，需提供符合相应条件要求的工程质量检测机构出具的质</w:t>
      </w:r>
      <w:r>
        <w:rPr>
          <w:rFonts w:hint="eastAsia" w:ascii="仿宋" w:hAnsi="仿宋" w:eastAsia="仿宋" w:cs="仿宋"/>
          <w:color w:val="auto"/>
          <w:spacing w:val="-4"/>
          <w:sz w:val="24"/>
          <w:szCs w:val="24"/>
          <w:highlight w:val="none"/>
        </w:rPr>
        <w:t>量说明材料。</w:t>
      </w:r>
    </w:p>
    <w:p w14:paraId="2A3FA6C0">
      <w:pPr>
        <w:spacing w:before="26" w:line="220" w:lineRule="auto"/>
        <w:ind w:left="1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 我方收到你方的书面索赔通知及相应的证明材料后7天内无条件支付。</w:t>
      </w:r>
    </w:p>
    <w:p w14:paraId="5CA254F8">
      <w:pPr>
        <w:spacing w:before="25" w:line="221" w:lineRule="auto"/>
        <w:ind w:left="2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五、保证责任的解除</w:t>
      </w:r>
    </w:p>
    <w:p w14:paraId="22771316">
      <w:pPr>
        <w:spacing w:before="24" w:line="230" w:lineRule="auto"/>
        <w:ind w:left="25" w:right="137" w:firstLine="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 在本保函承诺的保证期间内，你方未书面向我方主张保证责任的，自保证期间届满次日起，</w:t>
      </w:r>
      <w:r>
        <w:rPr>
          <w:rFonts w:hint="eastAsia" w:ascii="仿宋" w:hAnsi="仿宋" w:eastAsia="仿宋" w:cs="仿宋"/>
          <w:color w:val="auto"/>
          <w:spacing w:val="-3"/>
          <w:sz w:val="24"/>
          <w:szCs w:val="24"/>
          <w:highlight w:val="none"/>
        </w:rPr>
        <w:t>我方保证责任解除。</w:t>
      </w:r>
    </w:p>
    <w:p w14:paraId="52A0A01E">
      <w:pPr>
        <w:spacing w:before="23" w:line="230" w:lineRule="auto"/>
        <w:ind w:left="17" w:right="203" w:hanging="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 发包人按主合同约定履行了工程款的全部支付义务的，自本保函承</w:t>
      </w:r>
      <w:r>
        <w:rPr>
          <w:rFonts w:hint="eastAsia" w:ascii="仿宋" w:hAnsi="仿宋" w:eastAsia="仿宋" w:cs="仿宋"/>
          <w:color w:val="auto"/>
          <w:spacing w:val="-3"/>
          <w:sz w:val="24"/>
          <w:szCs w:val="24"/>
          <w:highlight w:val="none"/>
        </w:rPr>
        <w:t>诺的保证期间届满次日</w:t>
      </w:r>
      <w:r>
        <w:rPr>
          <w:rFonts w:hint="eastAsia" w:ascii="仿宋" w:hAnsi="仿宋" w:eastAsia="仿宋" w:cs="仿宋"/>
          <w:color w:val="auto"/>
          <w:spacing w:val="-2"/>
          <w:sz w:val="24"/>
          <w:szCs w:val="24"/>
          <w:highlight w:val="none"/>
        </w:rPr>
        <w:t>起，我方保证责任解除。</w:t>
      </w:r>
    </w:p>
    <w:p w14:paraId="38696B26">
      <w:pPr>
        <w:spacing w:before="26" w:line="230" w:lineRule="auto"/>
        <w:ind w:left="16" w:right="203" w:hanging="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我方按照本保函向你方履行保证责任所支付金额达到本保函保</w:t>
      </w:r>
      <w:r>
        <w:rPr>
          <w:rFonts w:hint="eastAsia" w:ascii="仿宋" w:hAnsi="仿宋" w:eastAsia="仿宋" w:cs="仿宋"/>
          <w:color w:val="auto"/>
          <w:spacing w:val="-3"/>
          <w:sz w:val="24"/>
          <w:szCs w:val="24"/>
          <w:highlight w:val="none"/>
        </w:rPr>
        <w:t>证金额时，自我方向你方支</w:t>
      </w:r>
      <w:r>
        <w:rPr>
          <w:rFonts w:hint="eastAsia" w:ascii="仿宋" w:hAnsi="仿宋" w:eastAsia="仿宋" w:cs="仿宋"/>
          <w:color w:val="auto"/>
          <w:spacing w:val="-1"/>
          <w:sz w:val="24"/>
          <w:szCs w:val="24"/>
          <w:highlight w:val="none"/>
        </w:rPr>
        <w:t>付（支付款项从我方账户划出）之日起，保证责任即解除。</w:t>
      </w:r>
    </w:p>
    <w:p w14:paraId="24FD7E44">
      <w:pPr>
        <w:spacing w:before="23" w:line="231" w:lineRule="auto"/>
        <w:ind w:left="18" w:right="203" w:hanging="1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 按照法律法规的规定或出现应解除我方保证责任的其他情形的，我方在本</w:t>
      </w:r>
      <w:r>
        <w:rPr>
          <w:rFonts w:hint="eastAsia" w:ascii="仿宋" w:hAnsi="仿宋" w:eastAsia="仿宋" w:cs="仿宋"/>
          <w:color w:val="auto"/>
          <w:spacing w:val="-3"/>
          <w:sz w:val="24"/>
          <w:szCs w:val="24"/>
          <w:highlight w:val="none"/>
        </w:rPr>
        <w:t>保函项下的保证责任亦解除。</w:t>
      </w:r>
    </w:p>
    <w:p w14:paraId="373D95B3">
      <w:pPr>
        <w:pStyle w:val="5"/>
        <w:spacing w:line="254" w:lineRule="auto"/>
        <w:outlineLvl w:val="9"/>
        <w:rPr>
          <w:rFonts w:hint="eastAsia" w:ascii="仿宋" w:hAnsi="仿宋" w:eastAsia="仿宋" w:cs="仿宋"/>
          <w:color w:val="auto"/>
          <w:highlight w:val="none"/>
        </w:rPr>
      </w:pPr>
    </w:p>
    <w:p w14:paraId="572B2843">
      <w:pPr>
        <w:spacing w:before="79" w:line="231" w:lineRule="auto"/>
        <w:ind w:left="19" w:right="203" w:hanging="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 我方解除保证责任后，你方应自我方保证责任解除之日起</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3"/>
          <w:sz w:val="24"/>
          <w:szCs w:val="24"/>
          <w:highlight w:val="none"/>
        </w:rPr>
        <w:t>个工作日内，将本保函原件返</w:t>
      </w:r>
      <w:r>
        <w:rPr>
          <w:rFonts w:hint="eastAsia" w:ascii="仿宋" w:hAnsi="仿宋" w:eastAsia="仿宋" w:cs="仿宋"/>
          <w:color w:val="auto"/>
          <w:spacing w:val="-5"/>
          <w:sz w:val="24"/>
          <w:szCs w:val="24"/>
          <w:highlight w:val="none"/>
        </w:rPr>
        <w:t>还我方。</w:t>
      </w:r>
    </w:p>
    <w:p w14:paraId="0C14D245">
      <w:pPr>
        <w:spacing w:before="22" w:line="223" w:lineRule="auto"/>
        <w:ind w:left="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六、免责条款</w:t>
      </w:r>
    </w:p>
    <w:p w14:paraId="17F7C75E">
      <w:pPr>
        <w:spacing w:before="19" w:line="221" w:lineRule="auto"/>
        <w:ind w:left="2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因你方违约致使发包人不能履行义务的，我方</w:t>
      </w:r>
      <w:r>
        <w:rPr>
          <w:rFonts w:hint="eastAsia" w:ascii="仿宋" w:hAnsi="仿宋" w:eastAsia="仿宋" w:cs="仿宋"/>
          <w:color w:val="auto"/>
          <w:spacing w:val="-3"/>
          <w:sz w:val="24"/>
          <w:szCs w:val="24"/>
          <w:highlight w:val="none"/>
        </w:rPr>
        <w:t>不承担保证责任。</w:t>
      </w:r>
    </w:p>
    <w:p w14:paraId="75148715">
      <w:pPr>
        <w:spacing w:before="26" w:line="230" w:lineRule="auto"/>
        <w:ind w:left="25" w:right="203" w:hanging="13"/>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2"/>
          <w:sz w:val="24"/>
          <w:szCs w:val="24"/>
          <w:highlight w:val="none"/>
        </w:rPr>
        <w:t>2. 依照法律法规的规定或你方与发包人的另行约定，免除发包人部分</w:t>
      </w:r>
      <w:r>
        <w:rPr>
          <w:rFonts w:hint="eastAsia" w:ascii="仿宋" w:hAnsi="仿宋" w:eastAsia="仿宋" w:cs="仿宋"/>
          <w:color w:val="auto"/>
          <w:spacing w:val="-3"/>
          <w:sz w:val="24"/>
          <w:szCs w:val="24"/>
          <w:highlight w:val="none"/>
        </w:rPr>
        <w:t>或全部义务的，我方亦免除其相应的保证责任。</w:t>
      </w:r>
    </w:p>
    <w:p w14:paraId="1F2BC308">
      <w:pPr>
        <w:spacing w:before="26" w:line="233" w:lineRule="auto"/>
        <w:ind w:left="22" w:right="203" w:hanging="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 你方与发包人协议变更主合同的，如加重发包人责任致使我方</w:t>
      </w:r>
      <w:r>
        <w:rPr>
          <w:rFonts w:hint="eastAsia" w:ascii="仿宋" w:hAnsi="仿宋" w:eastAsia="仿宋" w:cs="仿宋"/>
          <w:color w:val="auto"/>
          <w:spacing w:val="-3"/>
          <w:sz w:val="24"/>
          <w:szCs w:val="24"/>
          <w:highlight w:val="none"/>
        </w:rPr>
        <w:t>保证责任加重的，需征得我</w:t>
      </w:r>
      <w:r>
        <w:rPr>
          <w:rFonts w:hint="eastAsia" w:ascii="仿宋" w:hAnsi="仿宋" w:eastAsia="仿宋" w:cs="仿宋"/>
          <w:color w:val="auto"/>
          <w:spacing w:val="-4"/>
          <w:sz w:val="24"/>
          <w:szCs w:val="24"/>
          <w:highlight w:val="none"/>
        </w:rPr>
        <w:t>方书面同意，否则我方不再承担因此而加重部分的保证责任，但主合同第</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4"/>
          <w:sz w:val="24"/>
          <w:szCs w:val="24"/>
          <w:highlight w:val="none"/>
        </w:rPr>
        <w:t>10</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rPr>
        <w:t>条〔变更〕约定</w:t>
      </w:r>
      <w:r>
        <w:rPr>
          <w:rFonts w:hint="eastAsia" w:ascii="仿宋" w:hAnsi="仿宋" w:eastAsia="仿宋" w:cs="仿宋"/>
          <w:color w:val="auto"/>
          <w:spacing w:val="-3"/>
          <w:sz w:val="24"/>
          <w:szCs w:val="24"/>
          <w:highlight w:val="none"/>
        </w:rPr>
        <w:t>的变更不受本款限制。</w:t>
      </w:r>
    </w:p>
    <w:p w14:paraId="5E265FF9">
      <w:pPr>
        <w:spacing w:before="24" w:line="221" w:lineRule="auto"/>
        <w:ind w:left="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2"/>
          <w:sz w:val="24"/>
          <w:szCs w:val="24"/>
          <w:highlight w:val="none"/>
        </w:rPr>
        <w:t>因不可抗力造成发包人不能履行义务的，我方不承担保证责任。</w:t>
      </w:r>
    </w:p>
    <w:p w14:paraId="6B6CD409">
      <w:pPr>
        <w:pStyle w:val="5"/>
        <w:spacing w:line="344" w:lineRule="auto"/>
        <w:outlineLvl w:val="9"/>
        <w:rPr>
          <w:rFonts w:hint="eastAsia" w:ascii="仿宋" w:hAnsi="仿宋" w:eastAsia="仿宋" w:cs="仿宋"/>
          <w:color w:val="auto"/>
          <w:highlight w:val="none"/>
        </w:rPr>
      </w:pPr>
    </w:p>
    <w:p w14:paraId="4F5FBE67">
      <w:pPr>
        <w:spacing w:before="78" w:line="222" w:lineRule="auto"/>
        <w:ind w:left="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七、争议解决</w:t>
      </w:r>
    </w:p>
    <w:p w14:paraId="29D67FF3">
      <w:pPr>
        <w:spacing w:before="20"/>
        <w:ind w:left="6" w:firstLine="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因本保函或本保函相关事项发生的纠纷，可由双方协商解决，协商不成</w:t>
      </w:r>
      <w:r>
        <w:rPr>
          <w:rFonts w:hint="eastAsia" w:ascii="仿宋" w:hAnsi="仿宋" w:eastAsia="仿宋" w:cs="仿宋"/>
          <w:color w:val="auto"/>
          <w:spacing w:val="-4"/>
          <w:sz w:val="24"/>
          <w:szCs w:val="24"/>
          <w:highlight w:val="none"/>
        </w:rPr>
        <w:t>的，按下列第</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4"/>
          <w:sz w:val="24"/>
          <w:szCs w:val="24"/>
          <w:highlight w:val="none"/>
        </w:rPr>
        <w:t>种</w:t>
      </w:r>
      <w:r>
        <w:rPr>
          <w:rFonts w:hint="eastAsia" w:ascii="仿宋" w:hAnsi="仿宋" w:eastAsia="仿宋" w:cs="仿宋"/>
          <w:color w:val="auto"/>
          <w:spacing w:val="-5"/>
          <w:sz w:val="24"/>
          <w:szCs w:val="24"/>
          <w:highlight w:val="none"/>
        </w:rPr>
        <w:t>方式解决：</w:t>
      </w:r>
    </w:p>
    <w:p w14:paraId="7B1E5D52">
      <w:pPr>
        <w:spacing w:line="220" w:lineRule="auto"/>
        <w:ind w:left="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（1）向</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1"/>
          <w:sz w:val="24"/>
          <w:szCs w:val="24"/>
          <w:highlight w:val="none"/>
        </w:rPr>
        <w:t xml:space="preserve"> </w:t>
      </w:r>
      <w:r>
        <w:rPr>
          <w:rFonts w:hint="eastAsia" w:ascii="仿宋" w:hAnsi="仿宋" w:eastAsia="仿宋" w:cs="仿宋"/>
          <w:color w:val="auto"/>
          <w:spacing w:val="-1"/>
          <w:sz w:val="24"/>
          <w:szCs w:val="24"/>
          <w:highlight w:val="none"/>
        </w:rPr>
        <w:t>仲裁委员</w:t>
      </w:r>
      <w:r>
        <w:rPr>
          <w:rFonts w:hint="eastAsia" w:ascii="仿宋" w:hAnsi="仿宋" w:eastAsia="仿宋" w:cs="仿宋"/>
          <w:color w:val="auto"/>
          <w:spacing w:val="-2"/>
          <w:sz w:val="24"/>
          <w:szCs w:val="24"/>
          <w:highlight w:val="none"/>
        </w:rPr>
        <w:t>会申请仲裁；</w:t>
      </w:r>
    </w:p>
    <w:p w14:paraId="567669C2">
      <w:pPr>
        <w:spacing w:before="26" w:line="222" w:lineRule="auto"/>
        <w:ind w:left="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（2）向</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2"/>
          <w:sz w:val="24"/>
          <w:szCs w:val="24"/>
          <w:highlight w:val="none"/>
        </w:rPr>
        <w:t>人民法院起诉。</w:t>
      </w:r>
    </w:p>
    <w:p w14:paraId="5BF16A8A">
      <w:pPr>
        <w:spacing w:before="20" w:line="221"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八、保函的生效</w:t>
      </w:r>
    </w:p>
    <w:p w14:paraId="22E69842">
      <w:pPr>
        <w:spacing w:before="25" w:line="220" w:lineRule="auto"/>
        <w:ind w:left="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本保函自我方法定代表人（或其授权代理人）签字并加盖公章之日起生效。</w:t>
      </w:r>
    </w:p>
    <w:p w14:paraId="574E6DC1">
      <w:pPr>
        <w:pStyle w:val="5"/>
        <w:spacing w:line="282" w:lineRule="auto"/>
        <w:outlineLvl w:val="9"/>
        <w:rPr>
          <w:rFonts w:hint="eastAsia" w:ascii="仿宋" w:hAnsi="仿宋" w:eastAsia="仿宋" w:cs="仿宋"/>
          <w:color w:val="auto"/>
          <w:highlight w:val="none"/>
        </w:rPr>
      </w:pPr>
    </w:p>
    <w:p w14:paraId="1F520907">
      <w:pPr>
        <w:pStyle w:val="5"/>
        <w:spacing w:line="283" w:lineRule="auto"/>
        <w:outlineLvl w:val="9"/>
        <w:rPr>
          <w:rFonts w:hint="eastAsia" w:ascii="仿宋" w:hAnsi="仿宋" w:eastAsia="仿宋" w:cs="仿宋"/>
          <w:color w:val="auto"/>
          <w:highlight w:val="none"/>
        </w:rPr>
      </w:pPr>
    </w:p>
    <w:p w14:paraId="5B0B095C">
      <w:pPr>
        <w:spacing w:before="78" w:line="221" w:lineRule="auto"/>
        <w:ind w:left="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担保人</w:t>
      </w:r>
      <w:r>
        <w:rPr>
          <w:rFonts w:hint="eastAsia" w:ascii="仿宋" w:hAnsi="仿宋" w:eastAsia="仿宋" w:cs="仿宋"/>
          <w:color w:val="auto"/>
          <w:spacing w:val="-18"/>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2"/>
          <w:sz w:val="24"/>
          <w:szCs w:val="24"/>
          <w:highlight w:val="none"/>
        </w:rPr>
        <w:t>加盖公章）</w:t>
      </w:r>
    </w:p>
    <w:p w14:paraId="11FBEE34">
      <w:pPr>
        <w:spacing w:before="25" w:line="223" w:lineRule="auto"/>
        <w:ind w:left="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签字）</w:t>
      </w:r>
    </w:p>
    <w:p w14:paraId="7F945583">
      <w:pPr>
        <w:spacing w:before="19" w:line="232" w:lineRule="auto"/>
        <w:ind w:left="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5"/>
          <w:sz w:val="24"/>
          <w:szCs w:val="24"/>
          <w:highlight w:val="none"/>
        </w:rPr>
        <w:t>址</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5"/>
          <w:sz w:val="24"/>
          <w:szCs w:val="24"/>
          <w:highlight w:val="none"/>
        </w:rPr>
        <w:t>：</w:t>
      </w:r>
      <w:r>
        <w:rPr>
          <w:rFonts w:hint="eastAsia" w:ascii="仿宋" w:hAnsi="仿宋" w:eastAsia="仿宋" w:cs="仿宋"/>
          <w:color w:val="auto"/>
          <w:sz w:val="24"/>
          <w:szCs w:val="24"/>
          <w:highlight w:val="none"/>
          <w:u w:val="single" w:color="auto"/>
        </w:rPr>
        <w:t xml:space="preserve">                                        </w:t>
      </w:r>
    </w:p>
    <w:p w14:paraId="3A352D88">
      <w:pPr>
        <w:spacing w:before="10" w:line="222" w:lineRule="auto"/>
        <w:ind w:left="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039BA263">
      <w:pPr>
        <w:spacing w:before="24" w:line="223" w:lineRule="auto"/>
        <w:ind w:left="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2D08F14E">
      <w:pPr>
        <w:pStyle w:val="5"/>
        <w:spacing w:line="252" w:lineRule="auto"/>
        <w:outlineLvl w:val="9"/>
        <w:rPr>
          <w:rFonts w:hint="eastAsia" w:ascii="仿宋" w:hAnsi="仿宋" w:eastAsia="仿宋" w:cs="仿宋"/>
          <w:color w:val="auto"/>
          <w:highlight w:val="none"/>
        </w:rPr>
      </w:pPr>
    </w:p>
    <w:p w14:paraId="75A4261E">
      <w:pPr>
        <w:tabs>
          <w:tab w:val="left" w:pos="3343"/>
        </w:tabs>
        <w:spacing w:before="79" w:line="222" w:lineRule="auto"/>
        <w:ind w:left="1544"/>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23"/>
          <w:sz w:val="24"/>
          <w:szCs w:val="24"/>
          <w:highlight w:val="none"/>
          <w:u w:val="single" w:color="auto"/>
        </w:rPr>
        <w:t xml:space="preserve">     </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6"/>
          <w:sz w:val="24"/>
          <w:szCs w:val="24"/>
          <w:highlight w:val="none"/>
        </w:rPr>
        <w:t>日</w:t>
      </w:r>
    </w:p>
    <w:p w14:paraId="51A14412">
      <w:pPr>
        <w:spacing w:line="222" w:lineRule="auto"/>
        <w:outlineLvl w:val="9"/>
        <w:rPr>
          <w:rFonts w:hint="eastAsia" w:ascii="仿宋" w:hAnsi="仿宋" w:eastAsia="仿宋" w:cs="仿宋"/>
          <w:color w:val="auto"/>
          <w:sz w:val="24"/>
          <w:szCs w:val="24"/>
          <w:highlight w:val="none"/>
        </w:rPr>
        <w:sectPr>
          <w:footerReference r:id="rId55"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2EF2386">
      <w:pPr>
        <w:spacing w:before="78" w:line="222"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附件</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1"/>
          <w:sz w:val="24"/>
          <w:szCs w:val="24"/>
          <w:highlight w:val="none"/>
        </w:rPr>
        <w:t>11：</w:t>
      </w:r>
    </w:p>
    <w:p w14:paraId="20B8DE8F">
      <w:pPr>
        <w:spacing w:before="21" w:line="213"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11-1：材料暂估价表</w:t>
      </w:r>
    </w:p>
    <w:tbl>
      <w:tblPr>
        <w:tblStyle w:val="14"/>
        <w:tblW w:w="9076"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63EE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4" w:type="dxa"/>
            <w:tcBorders>
              <w:top w:val="single" w:color="000000" w:sz="10" w:space="0"/>
              <w:left w:val="single" w:color="000000" w:sz="10" w:space="0"/>
            </w:tcBorders>
            <w:vAlign w:val="top"/>
          </w:tcPr>
          <w:p w14:paraId="639C829A">
            <w:pPr>
              <w:pStyle w:val="15"/>
              <w:spacing w:before="35" w:line="21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序号</w:t>
            </w:r>
          </w:p>
        </w:tc>
        <w:tc>
          <w:tcPr>
            <w:tcW w:w="1978" w:type="dxa"/>
            <w:tcBorders>
              <w:top w:val="single" w:color="000000" w:sz="10" w:space="0"/>
            </w:tcBorders>
            <w:vAlign w:val="top"/>
          </w:tcPr>
          <w:p w14:paraId="7AB45042">
            <w:pPr>
              <w:pStyle w:val="15"/>
              <w:spacing w:before="35" w:line="212" w:lineRule="auto"/>
              <w:ind w:left="2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名称</w:t>
            </w:r>
          </w:p>
        </w:tc>
        <w:tc>
          <w:tcPr>
            <w:tcW w:w="849" w:type="dxa"/>
            <w:tcBorders>
              <w:top w:val="single" w:color="000000" w:sz="10" w:space="0"/>
            </w:tcBorders>
            <w:vAlign w:val="top"/>
          </w:tcPr>
          <w:p w14:paraId="2B5C3C06">
            <w:pPr>
              <w:pStyle w:val="15"/>
              <w:spacing w:before="35" w:line="212" w:lineRule="auto"/>
              <w:ind w:left="3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单位</w:t>
            </w:r>
          </w:p>
        </w:tc>
        <w:tc>
          <w:tcPr>
            <w:tcW w:w="772" w:type="dxa"/>
            <w:tcBorders>
              <w:top w:val="single" w:color="000000" w:sz="10" w:space="0"/>
            </w:tcBorders>
            <w:vAlign w:val="top"/>
          </w:tcPr>
          <w:p w14:paraId="394A91C0">
            <w:pPr>
              <w:pStyle w:val="15"/>
              <w:spacing w:before="35" w:line="212" w:lineRule="auto"/>
              <w:ind w:left="36"/>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数量</w:t>
            </w:r>
          </w:p>
        </w:tc>
        <w:tc>
          <w:tcPr>
            <w:tcW w:w="1348" w:type="dxa"/>
            <w:tcBorders>
              <w:top w:val="single" w:color="000000" w:sz="10" w:space="0"/>
            </w:tcBorders>
            <w:vAlign w:val="top"/>
          </w:tcPr>
          <w:p w14:paraId="6393D129">
            <w:pPr>
              <w:pStyle w:val="15"/>
              <w:spacing w:before="35" w:line="212" w:lineRule="auto"/>
              <w:ind w:left="4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单价（元）</w:t>
            </w:r>
          </w:p>
        </w:tc>
        <w:tc>
          <w:tcPr>
            <w:tcW w:w="1414" w:type="dxa"/>
            <w:tcBorders>
              <w:top w:val="single" w:color="000000" w:sz="10" w:space="0"/>
            </w:tcBorders>
            <w:vAlign w:val="top"/>
          </w:tcPr>
          <w:p w14:paraId="0215FA8E">
            <w:pPr>
              <w:pStyle w:val="15"/>
              <w:spacing w:before="35" w:line="212" w:lineRule="auto"/>
              <w:ind w:left="4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合价（元）</w:t>
            </w:r>
          </w:p>
        </w:tc>
        <w:tc>
          <w:tcPr>
            <w:tcW w:w="1711" w:type="dxa"/>
            <w:tcBorders>
              <w:top w:val="single" w:color="000000" w:sz="10" w:space="0"/>
              <w:right w:val="single" w:color="000000" w:sz="10" w:space="0"/>
            </w:tcBorders>
            <w:vAlign w:val="top"/>
          </w:tcPr>
          <w:p w14:paraId="1065D898">
            <w:pPr>
              <w:pStyle w:val="15"/>
              <w:spacing w:before="35" w:line="212" w:lineRule="auto"/>
              <w:ind w:left="4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备注</w:t>
            </w:r>
          </w:p>
        </w:tc>
      </w:tr>
      <w:tr w14:paraId="2F19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4" w:type="dxa"/>
            <w:tcBorders>
              <w:left w:val="single" w:color="000000" w:sz="10" w:space="0"/>
            </w:tcBorders>
            <w:vAlign w:val="top"/>
          </w:tcPr>
          <w:p w14:paraId="57D11B53">
            <w:pPr>
              <w:outlineLvl w:val="9"/>
              <w:rPr>
                <w:rFonts w:hint="eastAsia" w:ascii="仿宋" w:hAnsi="仿宋" w:eastAsia="仿宋" w:cs="仿宋"/>
                <w:color w:val="auto"/>
                <w:sz w:val="21"/>
                <w:highlight w:val="none"/>
              </w:rPr>
            </w:pPr>
          </w:p>
        </w:tc>
        <w:tc>
          <w:tcPr>
            <w:tcW w:w="1978" w:type="dxa"/>
            <w:vAlign w:val="top"/>
          </w:tcPr>
          <w:p w14:paraId="22B19BD6">
            <w:pPr>
              <w:outlineLvl w:val="9"/>
              <w:rPr>
                <w:rFonts w:hint="eastAsia" w:ascii="仿宋" w:hAnsi="仿宋" w:eastAsia="仿宋" w:cs="仿宋"/>
                <w:color w:val="auto"/>
                <w:sz w:val="21"/>
                <w:highlight w:val="none"/>
              </w:rPr>
            </w:pPr>
          </w:p>
        </w:tc>
        <w:tc>
          <w:tcPr>
            <w:tcW w:w="849" w:type="dxa"/>
            <w:vAlign w:val="top"/>
          </w:tcPr>
          <w:p w14:paraId="523516DC">
            <w:pPr>
              <w:outlineLvl w:val="9"/>
              <w:rPr>
                <w:rFonts w:hint="eastAsia" w:ascii="仿宋" w:hAnsi="仿宋" w:eastAsia="仿宋" w:cs="仿宋"/>
                <w:color w:val="auto"/>
                <w:sz w:val="21"/>
                <w:highlight w:val="none"/>
              </w:rPr>
            </w:pPr>
          </w:p>
        </w:tc>
        <w:tc>
          <w:tcPr>
            <w:tcW w:w="772" w:type="dxa"/>
            <w:vAlign w:val="top"/>
          </w:tcPr>
          <w:p w14:paraId="0CF24EAC">
            <w:pPr>
              <w:outlineLvl w:val="9"/>
              <w:rPr>
                <w:rFonts w:hint="eastAsia" w:ascii="仿宋" w:hAnsi="仿宋" w:eastAsia="仿宋" w:cs="仿宋"/>
                <w:color w:val="auto"/>
                <w:sz w:val="21"/>
                <w:highlight w:val="none"/>
              </w:rPr>
            </w:pPr>
          </w:p>
        </w:tc>
        <w:tc>
          <w:tcPr>
            <w:tcW w:w="1348" w:type="dxa"/>
            <w:vAlign w:val="top"/>
          </w:tcPr>
          <w:p w14:paraId="00D0D142">
            <w:pPr>
              <w:outlineLvl w:val="9"/>
              <w:rPr>
                <w:rFonts w:hint="eastAsia" w:ascii="仿宋" w:hAnsi="仿宋" w:eastAsia="仿宋" w:cs="仿宋"/>
                <w:color w:val="auto"/>
                <w:sz w:val="21"/>
                <w:highlight w:val="none"/>
              </w:rPr>
            </w:pPr>
          </w:p>
        </w:tc>
        <w:tc>
          <w:tcPr>
            <w:tcW w:w="1414" w:type="dxa"/>
            <w:vAlign w:val="top"/>
          </w:tcPr>
          <w:p w14:paraId="4FB61B85">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C35CD0E">
            <w:pPr>
              <w:outlineLvl w:val="9"/>
              <w:rPr>
                <w:rFonts w:hint="eastAsia" w:ascii="仿宋" w:hAnsi="仿宋" w:eastAsia="仿宋" w:cs="仿宋"/>
                <w:color w:val="auto"/>
                <w:sz w:val="21"/>
                <w:highlight w:val="none"/>
              </w:rPr>
            </w:pPr>
          </w:p>
        </w:tc>
      </w:tr>
      <w:tr w14:paraId="58C9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DE0846B">
            <w:pPr>
              <w:outlineLvl w:val="9"/>
              <w:rPr>
                <w:rFonts w:hint="eastAsia" w:ascii="仿宋" w:hAnsi="仿宋" w:eastAsia="仿宋" w:cs="仿宋"/>
                <w:color w:val="auto"/>
                <w:sz w:val="21"/>
                <w:highlight w:val="none"/>
              </w:rPr>
            </w:pPr>
          </w:p>
        </w:tc>
        <w:tc>
          <w:tcPr>
            <w:tcW w:w="1978" w:type="dxa"/>
            <w:vAlign w:val="top"/>
          </w:tcPr>
          <w:p w14:paraId="1045FA26">
            <w:pPr>
              <w:outlineLvl w:val="9"/>
              <w:rPr>
                <w:rFonts w:hint="eastAsia" w:ascii="仿宋" w:hAnsi="仿宋" w:eastAsia="仿宋" w:cs="仿宋"/>
                <w:color w:val="auto"/>
                <w:sz w:val="21"/>
                <w:highlight w:val="none"/>
              </w:rPr>
            </w:pPr>
          </w:p>
        </w:tc>
        <w:tc>
          <w:tcPr>
            <w:tcW w:w="849" w:type="dxa"/>
            <w:vAlign w:val="top"/>
          </w:tcPr>
          <w:p w14:paraId="2B5161E0">
            <w:pPr>
              <w:outlineLvl w:val="9"/>
              <w:rPr>
                <w:rFonts w:hint="eastAsia" w:ascii="仿宋" w:hAnsi="仿宋" w:eastAsia="仿宋" w:cs="仿宋"/>
                <w:color w:val="auto"/>
                <w:sz w:val="21"/>
                <w:highlight w:val="none"/>
              </w:rPr>
            </w:pPr>
          </w:p>
        </w:tc>
        <w:tc>
          <w:tcPr>
            <w:tcW w:w="772" w:type="dxa"/>
            <w:vAlign w:val="top"/>
          </w:tcPr>
          <w:p w14:paraId="4100C117">
            <w:pPr>
              <w:outlineLvl w:val="9"/>
              <w:rPr>
                <w:rFonts w:hint="eastAsia" w:ascii="仿宋" w:hAnsi="仿宋" w:eastAsia="仿宋" w:cs="仿宋"/>
                <w:color w:val="auto"/>
                <w:sz w:val="21"/>
                <w:highlight w:val="none"/>
              </w:rPr>
            </w:pPr>
          </w:p>
        </w:tc>
        <w:tc>
          <w:tcPr>
            <w:tcW w:w="1348" w:type="dxa"/>
            <w:vAlign w:val="top"/>
          </w:tcPr>
          <w:p w14:paraId="5C3B7C07">
            <w:pPr>
              <w:outlineLvl w:val="9"/>
              <w:rPr>
                <w:rFonts w:hint="eastAsia" w:ascii="仿宋" w:hAnsi="仿宋" w:eastAsia="仿宋" w:cs="仿宋"/>
                <w:color w:val="auto"/>
                <w:sz w:val="21"/>
                <w:highlight w:val="none"/>
              </w:rPr>
            </w:pPr>
          </w:p>
        </w:tc>
        <w:tc>
          <w:tcPr>
            <w:tcW w:w="1414" w:type="dxa"/>
            <w:vAlign w:val="top"/>
          </w:tcPr>
          <w:p w14:paraId="3B314478">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F5EE815">
            <w:pPr>
              <w:outlineLvl w:val="9"/>
              <w:rPr>
                <w:rFonts w:hint="eastAsia" w:ascii="仿宋" w:hAnsi="仿宋" w:eastAsia="仿宋" w:cs="仿宋"/>
                <w:color w:val="auto"/>
                <w:sz w:val="21"/>
                <w:highlight w:val="none"/>
              </w:rPr>
            </w:pPr>
          </w:p>
        </w:tc>
      </w:tr>
      <w:tr w14:paraId="0CC56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71D2C346">
            <w:pPr>
              <w:outlineLvl w:val="9"/>
              <w:rPr>
                <w:rFonts w:hint="eastAsia" w:ascii="仿宋" w:hAnsi="仿宋" w:eastAsia="仿宋" w:cs="仿宋"/>
                <w:color w:val="auto"/>
                <w:sz w:val="21"/>
                <w:highlight w:val="none"/>
              </w:rPr>
            </w:pPr>
          </w:p>
        </w:tc>
        <w:tc>
          <w:tcPr>
            <w:tcW w:w="1978" w:type="dxa"/>
            <w:vAlign w:val="top"/>
          </w:tcPr>
          <w:p w14:paraId="3D46E9AC">
            <w:pPr>
              <w:outlineLvl w:val="9"/>
              <w:rPr>
                <w:rFonts w:hint="eastAsia" w:ascii="仿宋" w:hAnsi="仿宋" w:eastAsia="仿宋" w:cs="仿宋"/>
                <w:color w:val="auto"/>
                <w:sz w:val="21"/>
                <w:highlight w:val="none"/>
              </w:rPr>
            </w:pPr>
          </w:p>
        </w:tc>
        <w:tc>
          <w:tcPr>
            <w:tcW w:w="849" w:type="dxa"/>
            <w:vAlign w:val="top"/>
          </w:tcPr>
          <w:p w14:paraId="4EE978D2">
            <w:pPr>
              <w:outlineLvl w:val="9"/>
              <w:rPr>
                <w:rFonts w:hint="eastAsia" w:ascii="仿宋" w:hAnsi="仿宋" w:eastAsia="仿宋" w:cs="仿宋"/>
                <w:color w:val="auto"/>
                <w:sz w:val="21"/>
                <w:highlight w:val="none"/>
              </w:rPr>
            </w:pPr>
          </w:p>
        </w:tc>
        <w:tc>
          <w:tcPr>
            <w:tcW w:w="772" w:type="dxa"/>
            <w:vAlign w:val="top"/>
          </w:tcPr>
          <w:p w14:paraId="3EDC89F5">
            <w:pPr>
              <w:outlineLvl w:val="9"/>
              <w:rPr>
                <w:rFonts w:hint="eastAsia" w:ascii="仿宋" w:hAnsi="仿宋" w:eastAsia="仿宋" w:cs="仿宋"/>
                <w:color w:val="auto"/>
                <w:sz w:val="21"/>
                <w:highlight w:val="none"/>
              </w:rPr>
            </w:pPr>
          </w:p>
        </w:tc>
        <w:tc>
          <w:tcPr>
            <w:tcW w:w="1348" w:type="dxa"/>
            <w:vAlign w:val="top"/>
          </w:tcPr>
          <w:p w14:paraId="335F1C15">
            <w:pPr>
              <w:outlineLvl w:val="9"/>
              <w:rPr>
                <w:rFonts w:hint="eastAsia" w:ascii="仿宋" w:hAnsi="仿宋" w:eastAsia="仿宋" w:cs="仿宋"/>
                <w:color w:val="auto"/>
                <w:sz w:val="21"/>
                <w:highlight w:val="none"/>
              </w:rPr>
            </w:pPr>
          </w:p>
        </w:tc>
        <w:tc>
          <w:tcPr>
            <w:tcW w:w="1414" w:type="dxa"/>
            <w:vAlign w:val="top"/>
          </w:tcPr>
          <w:p w14:paraId="05BE4D69">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CC086C5">
            <w:pPr>
              <w:outlineLvl w:val="9"/>
              <w:rPr>
                <w:rFonts w:hint="eastAsia" w:ascii="仿宋" w:hAnsi="仿宋" w:eastAsia="仿宋" w:cs="仿宋"/>
                <w:color w:val="auto"/>
                <w:sz w:val="21"/>
                <w:highlight w:val="none"/>
              </w:rPr>
            </w:pPr>
          </w:p>
        </w:tc>
      </w:tr>
      <w:tr w14:paraId="43BB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27C83715">
            <w:pPr>
              <w:outlineLvl w:val="9"/>
              <w:rPr>
                <w:rFonts w:hint="eastAsia" w:ascii="仿宋" w:hAnsi="仿宋" w:eastAsia="仿宋" w:cs="仿宋"/>
                <w:color w:val="auto"/>
                <w:sz w:val="21"/>
                <w:highlight w:val="none"/>
              </w:rPr>
            </w:pPr>
          </w:p>
        </w:tc>
        <w:tc>
          <w:tcPr>
            <w:tcW w:w="1978" w:type="dxa"/>
            <w:vAlign w:val="top"/>
          </w:tcPr>
          <w:p w14:paraId="28453448">
            <w:pPr>
              <w:outlineLvl w:val="9"/>
              <w:rPr>
                <w:rFonts w:hint="eastAsia" w:ascii="仿宋" w:hAnsi="仿宋" w:eastAsia="仿宋" w:cs="仿宋"/>
                <w:color w:val="auto"/>
                <w:sz w:val="21"/>
                <w:highlight w:val="none"/>
              </w:rPr>
            </w:pPr>
          </w:p>
        </w:tc>
        <w:tc>
          <w:tcPr>
            <w:tcW w:w="849" w:type="dxa"/>
            <w:vAlign w:val="top"/>
          </w:tcPr>
          <w:p w14:paraId="78E1D35E">
            <w:pPr>
              <w:outlineLvl w:val="9"/>
              <w:rPr>
                <w:rFonts w:hint="eastAsia" w:ascii="仿宋" w:hAnsi="仿宋" w:eastAsia="仿宋" w:cs="仿宋"/>
                <w:color w:val="auto"/>
                <w:sz w:val="21"/>
                <w:highlight w:val="none"/>
              </w:rPr>
            </w:pPr>
          </w:p>
        </w:tc>
        <w:tc>
          <w:tcPr>
            <w:tcW w:w="772" w:type="dxa"/>
            <w:vAlign w:val="top"/>
          </w:tcPr>
          <w:p w14:paraId="0115FE93">
            <w:pPr>
              <w:outlineLvl w:val="9"/>
              <w:rPr>
                <w:rFonts w:hint="eastAsia" w:ascii="仿宋" w:hAnsi="仿宋" w:eastAsia="仿宋" w:cs="仿宋"/>
                <w:color w:val="auto"/>
                <w:sz w:val="21"/>
                <w:highlight w:val="none"/>
              </w:rPr>
            </w:pPr>
          </w:p>
        </w:tc>
        <w:tc>
          <w:tcPr>
            <w:tcW w:w="1348" w:type="dxa"/>
            <w:vAlign w:val="top"/>
          </w:tcPr>
          <w:p w14:paraId="05BAEBC6">
            <w:pPr>
              <w:outlineLvl w:val="9"/>
              <w:rPr>
                <w:rFonts w:hint="eastAsia" w:ascii="仿宋" w:hAnsi="仿宋" w:eastAsia="仿宋" w:cs="仿宋"/>
                <w:color w:val="auto"/>
                <w:sz w:val="21"/>
                <w:highlight w:val="none"/>
              </w:rPr>
            </w:pPr>
          </w:p>
        </w:tc>
        <w:tc>
          <w:tcPr>
            <w:tcW w:w="1414" w:type="dxa"/>
            <w:vAlign w:val="top"/>
          </w:tcPr>
          <w:p w14:paraId="11070379">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5C9D8F7">
            <w:pPr>
              <w:outlineLvl w:val="9"/>
              <w:rPr>
                <w:rFonts w:hint="eastAsia" w:ascii="仿宋" w:hAnsi="仿宋" w:eastAsia="仿宋" w:cs="仿宋"/>
                <w:color w:val="auto"/>
                <w:sz w:val="21"/>
                <w:highlight w:val="none"/>
              </w:rPr>
            </w:pPr>
          </w:p>
        </w:tc>
      </w:tr>
      <w:tr w14:paraId="5A73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3173A45">
            <w:pPr>
              <w:outlineLvl w:val="9"/>
              <w:rPr>
                <w:rFonts w:hint="eastAsia" w:ascii="仿宋" w:hAnsi="仿宋" w:eastAsia="仿宋" w:cs="仿宋"/>
                <w:color w:val="auto"/>
                <w:sz w:val="21"/>
                <w:highlight w:val="none"/>
              </w:rPr>
            </w:pPr>
          </w:p>
        </w:tc>
        <w:tc>
          <w:tcPr>
            <w:tcW w:w="1978" w:type="dxa"/>
            <w:vAlign w:val="top"/>
          </w:tcPr>
          <w:p w14:paraId="6E5E595A">
            <w:pPr>
              <w:outlineLvl w:val="9"/>
              <w:rPr>
                <w:rFonts w:hint="eastAsia" w:ascii="仿宋" w:hAnsi="仿宋" w:eastAsia="仿宋" w:cs="仿宋"/>
                <w:color w:val="auto"/>
                <w:sz w:val="21"/>
                <w:highlight w:val="none"/>
              </w:rPr>
            </w:pPr>
          </w:p>
        </w:tc>
        <w:tc>
          <w:tcPr>
            <w:tcW w:w="849" w:type="dxa"/>
            <w:vAlign w:val="top"/>
          </w:tcPr>
          <w:p w14:paraId="09CDF428">
            <w:pPr>
              <w:outlineLvl w:val="9"/>
              <w:rPr>
                <w:rFonts w:hint="eastAsia" w:ascii="仿宋" w:hAnsi="仿宋" w:eastAsia="仿宋" w:cs="仿宋"/>
                <w:color w:val="auto"/>
                <w:sz w:val="21"/>
                <w:highlight w:val="none"/>
              </w:rPr>
            </w:pPr>
          </w:p>
        </w:tc>
        <w:tc>
          <w:tcPr>
            <w:tcW w:w="772" w:type="dxa"/>
            <w:vAlign w:val="top"/>
          </w:tcPr>
          <w:p w14:paraId="6B0E5D77">
            <w:pPr>
              <w:outlineLvl w:val="9"/>
              <w:rPr>
                <w:rFonts w:hint="eastAsia" w:ascii="仿宋" w:hAnsi="仿宋" w:eastAsia="仿宋" w:cs="仿宋"/>
                <w:color w:val="auto"/>
                <w:sz w:val="21"/>
                <w:highlight w:val="none"/>
              </w:rPr>
            </w:pPr>
          </w:p>
        </w:tc>
        <w:tc>
          <w:tcPr>
            <w:tcW w:w="1348" w:type="dxa"/>
            <w:vAlign w:val="top"/>
          </w:tcPr>
          <w:p w14:paraId="3B519197">
            <w:pPr>
              <w:outlineLvl w:val="9"/>
              <w:rPr>
                <w:rFonts w:hint="eastAsia" w:ascii="仿宋" w:hAnsi="仿宋" w:eastAsia="仿宋" w:cs="仿宋"/>
                <w:color w:val="auto"/>
                <w:sz w:val="21"/>
                <w:highlight w:val="none"/>
              </w:rPr>
            </w:pPr>
          </w:p>
        </w:tc>
        <w:tc>
          <w:tcPr>
            <w:tcW w:w="1414" w:type="dxa"/>
            <w:vAlign w:val="top"/>
          </w:tcPr>
          <w:p w14:paraId="2F0B4AB2">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4C1BE3C">
            <w:pPr>
              <w:outlineLvl w:val="9"/>
              <w:rPr>
                <w:rFonts w:hint="eastAsia" w:ascii="仿宋" w:hAnsi="仿宋" w:eastAsia="仿宋" w:cs="仿宋"/>
                <w:color w:val="auto"/>
                <w:sz w:val="21"/>
                <w:highlight w:val="none"/>
              </w:rPr>
            </w:pPr>
          </w:p>
        </w:tc>
      </w:tr>
      <w:tr w14:paraId="6205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0596CC2A">
            <w:pPr>
              <w:outlineLvl w:val="9"/>
              <w:rPr>
                <w:rFonts w:hint="eastAsia" w:ascii="仿宋" w:hAnsi="仿宋" w:eastAsia="仿宋" w:cs="仿宋"/>
                <w:color w:val="auto"/>
                <w:sz w:val="21"/>
                <w:highlight w:val="none"/>
              </w:rPr>
            </w:pPr>
          </w:p>
        </w:tc>
        <w:tc>
          <w:tcPr>
            <w:tcW w:w="1978" w:type="dxa"/>
            <w:vAlign w:val="top"/>
          </w:tcPr>
          <w:p w14:paraId="443EFC1A">
            <w:pPr>
              <w:outlineLvl w:val="9"/>
              <w:rPr>
                <w:rFonts w:hint="eastAsia" w:ascii="仿宋" w:hAnsi="仿宋" w:eastAsia="仿宋" w:cs="仿宋"/>
                <w:color w:val="auto"/>
                <w:sz w:val="21"/>
                <w:highlight w:val="none"/>
              </w:rPr>
            </w:pPr>
          </w:p>
        </w:tc>
        <w:tc>
          <w:tcPr>
            <w:tcW w:w="849" w:type="dxa"/>
            <w:vAlign w:val="top"/>
          </w:tcPr>
          <w:p w14:paraId="1B8E7DAD">
            <w:pPr>
              <w:outlineLvl w:val="9"/>
              <w:rPr>
                <w:rFonts w:hint="eastAsia" w:ascii="仿宋" w:hAnsi="仿宋" w:eastAsia="仿宋" w:cs="仿宋"/>
                <w:color w:val="auto"/>
                <w:sz w:val="21"/>
                <w:highlight w:val="none"/>
              </w:rPr>
            </w:pPr>
          </w:p>
        </w:tc>
        <w:tc>
          <w:tcPr>
            <w:tcW w:w="772" w:type="dxa"/>
            <w:vAlign w:val="top"/>
          </w:tcPr>
          <w:p w14:paraId="712804B3">
            <w:pPr>
              <w:outlineLvl w:val="9"/>
              <w:rPr>
                <w:rFonts w:hint="eastAsia" w:ascii="仿宋" w:hAnsi="仿宋" w:eastAsia="仿宋" w:cs="仿宋"/>
                <w:color w:val="auto"/>
                <w:sz w:val="21"/>
                <w:highlight w:val="none"/>
              </w:rPr>
            </w:pPr>
          </w:p>
        </w:tc>
        <w:tc>
          <w:tcPr>
            <w:tcW w:w="1348" w:type="dxa"/>
            <w:vAlign w:val="top"/>
          </w:tcPr>
          <w:p w14:paraId="56550D41">
            <w:pPr>
              <w:outlineLvl w:val="9"/>
              <w:rPr>
                <w:rFonts w:hint="eastAsia" w:ascii="仿宋" w:hAnsi="仿宋" w:eastAsia="仿宋" w:cs="仿宋"/>
                <w:color w:val="auto"/>
                <w:sz w:val="21"/>
                <w:highlight w:val="none"/>
              </w:rPr>
            </w:pPr>
          </w:p>
        </w:tc>
        <w:tc>
          <w:tcPr>
            <w:tcW w:w="1414" w:type="dxa"/>
            <w:vAlign w:val="top"/>
          </w:tcPr>
          <w:p w14:paraId="7512FAD8">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65F5216A">
            <w:pPr>
              <w:outlineLvl w:val="9"/>
              <w:rPr>
                <w:rFonts w:hint="eastAsia" w:ascii="仿宋" w:hAnsi="仿宋" w:eastAsia="仿宋" w:cs="仿宋"/>
                <w:color w:val="auto"/>
                <w:sz w:val="21"/>
                <w:highlight w:val="none"/>
              </w:rPr>
            </w:pPr>
          </w:p>
        </w:tc>
      </w:tr>
      <w:tr w14:paraId="16ABD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26BFCDA">
            <w:pPr>
              <w:outlineLvl w:val="9"/>
              <w:rPr>
                <w:rFonts w:hint="eastAsia" w:ascii="仿宋" w:hAnsi="仿宋" w:eastAsia="仿宋" w:cs="仿宋"/>
                <w:color w:val="auto"/>
                <w:sz w:val="21"/>
                <w:highlight w:val="none"/>
              </w:rPr>
            </w:pPr>
          </w:p>
        </w:tc>
        <w:tc>
          <w:tcPr>
            <w:tcW w:w="1978" w:type="dxa"/>
            <w:vAlign w:val="top"/>
          </w:tcPr>
          <w:p w14:paraId="14D7EB47">
            <w:pPr>
              <w:outlineLvl w:val="9"/>
              <w:rPr>
                <w:rFonts w:hint="eastAsia" w:ascii="仿宋" w:hAnsi="仿宋" w:eastAsia="仿宋" w:cs="仿宋"/>
                <w:color w:val="auto"/>
                <w:sz w:val="21"/>
                <w:highlight w:val="none"/>
              </w:rPr>
            </w:pPr>
          </w:p>
        </w:tc>
        <w:tc>
          <w:tcPr>
            <w:tcW w:w="849" w:type="dxa"/>
            <w:vAlign w:val="top"/>
          </w:tcPr>
          <w:p w14:paraId="59E4E602">
            <w:pPr>
              <w:outlineLvl w:val="9"/>
              <w:rPr>
                <w:rFonts w:hint="eastAsia" w:ascii="仿宋" w:hAnsi="仿宋" w:eastAsia="仿宋" w:cs="仿宋"/>
                <w:color w:val="auto"/>
                <w:sz w:val="21"/>
                <w:highlight w:val="none"/>
              </w:rPr>
            </w:pPr>
          </w:p>
        </w:tc>
        <w:tc>
          <w:tcPr>
            <w:tcW w:w="772" w:type="dxa"/>
            <w:vAlign w:val="top"/>
          </w:tcPr>
          <w:p w14:paraId="4E663224">
            <w:pPr>
              <w:outlineLvl w:val="9"/>
              <w:rPr>
                <w:rFonts w:hint="eastAsia" w:ascii="仿宋" w:hAnsi="仿宋" w:eastAsia="仿宋" w:cs="仿宋"/>
                <w:color w:val="auto"/>
                <w:sz w:val="21"/>
                <w:highlight w:val="none"/>
              </w:rPr>
            </w:pPr>
          </w:p>
        </w:tc>
        <w:tc>
          <w:tcPr>
            <w:tcW w:w="1348" w:type="dxa"/>
            <w:vAlign w:val="top"/>
          </w:tcPr>
          <w:p w14:paraId="36357999">
            <w:pPr>
              <w:outlineLvl w:val="9"/>
              <w:rPr>
                <w:rFonts w:hint="eastAsia" w:ascii="仿宋" w:hAnsi="仿宋" w:eastAsia="仿宋" w:cs="仿宋"/>
                <w:color w:val="auto"/>
                <w:sz w:val="21"/>
                <w:highlight w:val="none"/>
              </w:rPr>
            </w:pPr>
          </w:p>
        </w:tc>
        <w:tc>
          <w:tcPr>
            <w:tcW w:w="1414" w:type="dxa"/>
            <w:vAlign w:val="top"/>
          </w:tcPr>
          <w:p w14:paraId="23435756">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09D40AF">
            <w:pPr>
              <w:outlineLvl w:val="9"/>
              <w:rPr>
                <w:rFonts w:hint="eastAsia" w:ascii="仿宋" w:hAnsi="仿宋" w:eastAsia="仿宋" w:cs="仿宋"/>
                <w:color w:val="auto"/>
                <w:sz w:val="21"/>
                <w:highlight w:val="none"/>
              </w:rPr>
            </w:pPr>
          </w:p>
        </w:tc>
      </w:tr>
      <w:tr w14:paraId="617B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0A3B383">
            <w:pPr>
              <w:outlineLvl w:val="9"/>
              <w:rPr>
                <w:rFonts w:hint="eastAsia" w:ascii="仿宋" w:hAnsi="仿宋" w:eastAsia="仿宋" w:cs="仿宋"/>
                <w:color w:val="auto"/>
                <w:sz w:val="21"/>
                <w:highlight w:val="none"/>
              </w:rPr>
            </w:pPr>
          </w:p>
        </w:tc>
        <w:tc>
          <w:tcPr>
            <w:tcW w:w="1978" w:type="dxa"/>
            <w:vAlign w:val="top"/>
          </w:tcPr>
          <w:p w14:paraId="79EA61FF">
            <w:pPr>
              <w:outlineLvl w:val="9"/>
              <w:rPr>
                <w:rFonts w:hint="eastAsia" w:ascii="仿宋" w:hAnsi="仿宋" w:eastAsia="仿宋" w:cs="仿宋"/>
                <w:color w:val="auto"/>
                <w:sz w:val="21"/>
                <w:highlight w:val="none"/>
              </w:rPr>
            </w:pPr>
          </w:p>
        </w:tc>
        <w:tc>
          <w:tcPr>
            <w:tcW w:w="849" w:type="dxa"/>
            <w:vAlign w:val="top"/>
          </w:tcPr>
          <w:p w14:paraId="2A9362AA">
            <w:pPr>
              <w:outlineLvl w:val="9"/>
              <w:rPr>
                <w:rFonts w:hint="eastAsia" w:ascii="仿宋" w:hAnsi="仿宋" w:eastAsia="仿宋" w:cs="仿宋"/>
                <w:color w:val="auto"/>
                <w:sz w:val="21"/>
                <w:highlight w:val="none"/>
              </w:rPr>
            </w:pPr>
          </w:p>
        </w:tc>
        <w:tc>
          <w:tcPr>
            <w:tcW w:w="772" w:type="dxa"/>
            <w:vAlign w:val="top"/>
          </w:tcPr>
          <w:p w14:paraId="2C7A669A">
            <w:pPr>
              <w:outlineLvl w:val="9"/>
              <w:rPr>
                <w:rFonts w:hint="eastAsia" w:ascii="仿宋" w:hAnsi="仿宋" w:eastAsia="仿宋" w:cs="仿宋"/>
                <w:color w:val="auto"/>
                <w:sz w:val="21"/>
                <w:highlight w:val="none"/>
              </w:rPr>
            </w:pPr>
          </w:p>
        </w:tc>
        <w:tc>
          <w:tcPr>
            <w:tcW w:w="1348" w:type="dxa"/>
            <w:vAlign w:val="top"/>
          </w:tcPr>
          <w:p w14:paraId="39075904">
            <w:pPr>
              <w:outlineLvl w:val="9"/>
              <w:rPr>
                <w:rFonts w:hint="eastAsia" w:ascii="仿宋" w:hAnsi="仿宋" w:eastAsia="仿宋" w:cs="仿宋"/>
                <w:color w:val="auto"/>
                <w:sz w:val="21"/>
                <w:highlight w:val="none"/>
              </w:rPr>
            </w:pPr>
          </w:p>
        </w:tc>
        <w:tc>
          <w:tcPr>
            <w:tcW w:w="1414" w:type="dxa"/>
            <w:vAlign w:val="top"/>
          </w:tcPr>
          <w:p w14:paraId="65B6A22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683C8F94">
            <w:pPr>
              <w:outlineLvl w:val="9"/>
              <w:rPr>
                <w:rFonts w:hint="eastAsia" w:ascii="仿宋" w:hAnsi="仿宋" w:eastAsia="仿宋" w:cs="仿宋"/>
                <w:color w:val="auto"/>
                <w:sz w:val="21"/>
                <w:highlight w:val="none"/>
              </w:rPr>
            </w:pPr>
          </w:p>
        </w:tc>
      </w:tr>
      <w:tr w14:paraId="54B23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6DE7411A">
            <w:pPr>
              <w:outlineLvl w:val="9"/>
              <w:rPr>
                <w:rFonts w:hint="eastAsia" w:ascii="仿宋" w:hAnsi="仿宋" w:eastAsia="仿宋" w:cs="仿宋"/>
                <w:color w:val="auto"/>
                <w:sz w:val="21"/>
                <w:highlight w:val="none"/>
              </w:rPr>
            </w:pPr>
          </w:p>
        </w:tc>
        <w:tc>
          <w:tcPr>
            <w:tcW w:w="1978" w:type="dxa"/>
            <w:vAlign w:val="top"/>
          </w:tcPr>
          <w:p w14:paraId="659D984C">
            <w:pPr>
              <w:outlineLvl w:val="9"/>
              <w:rPr>
                <w:rFonts w:hint="eastAsia" w:ascii="仿宋" w:hAnsi="仿宋" w:eastAsia="仿宋" w:cs="仿宋"/>
                <w:color w:val="auto"/>
                <w:sz w:val="21"/>
                <w:highlight w:val="none"/>
              </w:rPr>
            </w:pPr>
          </w:p>
        </w:tc>
        <w:tc>
          <w:tcPr>
            <w:tcW w:w="849" w:type="dxa"/>
            <w:vAlign w:val="top"/>
          </w:tcPr>
          <w:p w14:paraId="7E2D4419">
            <w:pPr>
              <w:outlineLvl w:val="9"/>
              <w:rPr>
                <w:rFonts w:hint="eastAsia" w:ascii="仿宋" w:hAnsi="仿宋" w:eastAsia="仿宋" w:cs="仿宋"/>
                <w:color w:val="auto"/>
                <w:sz w:val="21"/>
                <w:highlight w:val="none"/>
              </w:rPr>
            </w:pPr>
          </w:p>
        </w:tc>
        <w:tc>
          <w:tcPr>
            <w:tcW w:w="772" w:type="dxa"/>
            <w:vAlign w:val="top"/>
          </w:tcPr>
          <w:p w14:paraId="72195D9B">
            <w:pPr>
              <w:outlineLvl w:val="9"/>
              <w:rPr>
                <w:rFonts w:hint="eastAsia" w:ascii="仿宋" w:hAnsi="仿宋" w:eastAsia="仿宋" w:cs="仿宋"/>
                <w:color w:val="auto"/>
                <w:sz w:val="21"/>
                <w:highlight w:val="none"/>
              </w:rPr>
            </w:pPr>
          </w:p>
        </w:tc>
        <w:tc>
          <w:tcPr>
            <w:tcW w:w="1348" w:type="dxa"/>
            <w:vAlign w:val="top"/>
          </w:tcPr>
          <w:p w14:paraId="00877E69">
            <w:pPr>
              <w:outlineLvl w:val="9"/>
              <w:rPr>
                <w:rFonts w:hint="eastAsia" w:ascii="仿宋" w:hAnsi="仿宋" w:eastAsia="仿宋" w:cs="仿宋"/>
                <w:color w:val="auto"/>
                <w:sz w:val="21"/>
                <w:highlight w:val="none"/>
              </w:rPr>
            </w:pPr>
          </w:p>
        </w:tc>
        <w:tc>
          <w:tcPr>
            <w:tcW w:w="1414" w:type="dxa"/>
            <w:vAlign w:val="top"/>
          </w:tcPr>
          <w:p w14:paraId="500C5592">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4F87B24F">
            <w:pPr>
              <w:outlineLvl w:val="9"/>
              <w:rPr>
                <w:rFonts w:hint="eastAsia" w:ascii="仿宋" w:hAnsi="仿宋" w:eastAsia="仿宋" w:cs="仿宋"/>
                <w:color w:val="auto"/>
                <w:sz w:val="21"/>
                <w:highlight w:val="none"/>
              </w:rPr>
            </w:pPr>
          </w:p>
        </w:tc>
      </w:tr>
      <w:tr w14:paraId="7F4AC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42BA825">
            <w:pPr>
              <w:outlineLvl w:val="9"/>
              <w:rPr>
                <w:rFonts w:hint="eastAsia" w:ascii="仿宋" w:hAnsi="仿宋" w:eastAsia="仿宋" w:cs="仿宋"/>
                <w:color w:val="auto"/>
                <w:sz w:val="21"/>
                <w:highlight w:val="none"/>
              </w:rPr>
            </w:pPr>
          </w:p>
        </w:tc>
        <w:tc>
          <w:tcPr>
            <w:tcW w:w="1978" w:type="dxa"/>
            <w:vAlign w:val="top"/>
          </w:tcPr>
          <w:p w14:paraId="4DA58DB3">
            <w:pPr>
              <w:outlineLvl w:val="9"/>
              <w:rPr>
                <w:rFonts w:hint="eastAsia" w:ascii="仿宋" w:hAnsi="仿宋" w:eastAsia="仿宋" w:cs="仿宋"/>
                <w:color w:val="auto"/>
                <w:sz w:val="21"/>
                <w:highlight w:val="none"/>
              </w:rPr>
            </w:pPr>
          </w:p>
        </w:tc>
        <w:tc>
          <w:tcPr>
            <w:tcW w:w="849" w:type="dxa"/>
            <w:vAlign w:val="top"/>
          </w:tcPr>
          <w:p w14:paraId="19FAFC1D">
            <w:pPr>
              <w:outlineLvl w:val="9"/>
              <w:rPr>
                <w:rFonts w:hint="eastAsia" w:ascii="仿宋" w:hAnsi="仿宋" w:eastAsia="仿宋" w:cs="仿宋"/>
                <w:color w:val="auto"/>
                <w:sz w:val="21"/>
                <w:highlight w:val="none"/>
              </w:rPr>
            </w:pPr>
          </w:p>
        </w:tc>
        <w:tc>
          <w:tcPr>
            <w:tcW w:w="772" w:type="dxa"/>
            <w:vAlign w:val="top"/>
          </w:tcPr>
          <w:p w14:paraId="2E8F3588">
            <w:pPr>
              <w:outlineLvl w:val="9"/>
              <w:rPr>
                <w:rFonts w:hint="eastAsia" w:ascii="仿宋" w:hAnsi="仿宋" w:eastAsia="仿宋" w:cs="仿宋"/>
                <w:color w:val="auto"/>
                <w:sz w:val="21"/>
                <w:highlight w:val="none"/>
              </w:rPr>
            </w:pPr>
          </w:p>
        </w:tc>
        <w:tc>
          <w:tcPr>
            <w:tcW w:w="1348" w:type="dxa"/>
            <w:vAlign w:val="top"/>
          </w:tcPr>
          <w:p w14:paraId="24B87984">
            <w:pPr>
              <w:outlineLvl w:val="9"/>
              <w:rPr>
                <w:rFonts w:hint="eastAsia" w:ascii="仿宋" w:hAnsi="仿宋" w:eastAsia="仿宋" w:cs="仿宋"/>
                <w:color w:val="auto"/>
                <w:sz w:val="21"/>
                <w:highlight w:val="none"/>
              </w:rPr>
            </w:pPr>
          </w:p>
        </w:tc>
        <w:tc>
          <w:tcPr>
            <w:tcW w:w="1414" w:type="dxa"/>
            <w:vAlign w:val="top"/>
          </w:tcPr>
          <w:p w14:paraId="5A4E4F33">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17A1816F">
            <w:pPr>
              <w:outlineLvl w:val="9"/>
              <w:rPr>
                <w:rFonts w:hint="eastAsia" w:ascii="仿宋" w:hAnsi="仿宋" w:eastAsia="仿宋" w:cs="仿宋"/>
                <w:color w:val="auto"/>
                <w:sz w:val="21"/>
                <w:highlight w:val="none"/>
              </w:rPr>
            </w:pPr>
          </w:p>
        </w:tc>
      </w:tr>
      <w:tr w14:paraId="5BCC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BECCBA9">
            <w:pPr>
              <w:outlineLvl w:val="9"/>
              <w:rPr>
                <w:rFonts w:hint="eastAsia" w:ascii="仿宋" w:hAnsi="仿宋" w:eastAsia="仿宋" w:cs="仿宋"/>
                <w:color w:val="auto"/>
                <w:sz w:val="21"/>
                <w:highlight w:val="none"/>
              </w:rPr>
            </w:pPr>
          </w:p>
        </w:tc>
        <w:tc>
          <w:tcPr>
            <w:tcW w:w="1978" w:type="dxa"/>
            <w:vAlign w:val="top"/>
          </w:tcPr>
          <w:p w14:paraId="27989DD3">
            <w:pPr>
              <w:outlineLvl w:val="9"/>
              <w:rPr>
                <w:rFonts w:hint="eastAsia" w:ascii="仿宋" w:hAnsi="仿宋" w:eastAsia="仿宋" w:cs="仿宋"/>
                <w:color w:val="auto"/>
                <w:sz w:val="21"/>
                <w:highlight w:val="none"/>
              </w:rPr>
            </w:pPr>
          </w:p>
        </w:tc>
        <w:tc>
          <w:tcPr>
            <w:tcW w:w="849" w:type="dxa"/>
            <w:vAlign w:val="top"/>
          </w:tcPr>
          <w:p w14:paraId="316A23B5">
            <w:pPr>
              <w:outlineLvl w:val="9"/>
              <w:rPr>
                <w:rFonts w:hint="eastAsia" w:ascii="仿宋" w:hAnsi="仿宋" w:eastAsia="仿宋" w:cs="仿宋"/>
                <w:color w:val="auto"/>
                <w:sz w:val="21"/>
                <w:highlight w:val="none"/>
              </w:rPr>
            </w:pPr>
          </w:p>
        </w:tc>
        <w:tc>
          <w:tcPr>
            <w:tcW w:w="772" w:type="dxa"/>
            <w:vAlign w:val="top"/>
          </w:tcPr>
          <w:p w14:paraId="16B92FBE">
            <w:pPr>
              <w:outlineLvl w:val="9"/>
              <w:rPr>
                <w:rFonts w:hint="eastAsia" w:ascii="仿宋" w:hAnsi="仿宋" w:eastAsia="仿宋" w:cs="仿宋"/>
                <w:color w:val="auto"/>
                <w:sz w:val="21"/>
                <w:highlight w:val="none"/>
              </w:rPr>
            </w:pPr>
          </w:p>
        </w:tc>
        <w:tc>
          <w:tcPr>
            <w:tcW w:w="1348" w:type="dxa"/>
            <w:vAlign w:val="top"/>
          </w:tcPr>
          <w:p w14:paraId="720979CC">
            <w:pPr>
              <w:outlineLvl w:val="9"/>
              <w:rPr>
                <w:rFonts w:hint="eastAsia" w:ascii="仿宋" w:hAnsi="仿宋" w:eastAsia="仿宋" w:cs="仿宋"/>
                <w:color w:val="auto"/>
                <w:sz w:val="21"/>
                <w:highlight w:val="none"/>
              </w:rPr>
            </w:pPr>
          </w:p>
        </w:tc>
        <w:tc>
          <w:tcPr>
            <w:tcW w:w="1414" w:type="dxa"/>
            <w:vAlign w:val="top"/>
          </w:tcPr>
          <w:p w14:paraId="5D71123F">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7C4FE99">
            <w:pPr>
              <w:outlineLvl w:val="9"/>
              <w:rPr>
                <w:rFonts w:hint="eastAsia" w:ascii="仿宋" w:hAnsi="仿宋" w:eastAsia="仿宋" w:cs="仿宋"/>
                <w:color w:val="auto"/>
                <w:sz w:val="21"/>
                <w:highlight w:val="none"/>
              </w:rPr>
            </w:pPr>
          </w:p>
        </w:tc>
      </w:tr>
      <w:tr w14:paraId="3B05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4" w:type="dxa"/>
            <w:tcBorders>
              <w:left w:val="single" w:color="000000" w:sz="10" w:space="0"/>
            </w:tcBorders>
            <w:vAlign w:val="top"/>
          </w:tcPr>
          <w:p w14:paraId="327E9D6D">
            <w:pPr>
              <w:outlineLvl w:val="9"/>
              <w:rPr>
                <w:rFonts w:hint="eastAsia" w:ascii="仿宋" w:hAnsi="仿宋" w:eastAsia="仿宋" w:cs="仿宋"/>
                <w:color w:val="auto"/>
                <w:sz w:val="21"/>
                <w:highlight w:val="none"/>
              </w:rPr>
            </w:pPr>
          </w:p>
        </w:tc>
        <w:tc>
          <w:tcPr>
            <w:tcW w:w="1978" w:type="dxa"/>
            <w:vAlign w:val="top"/>
          </w:tcPr>
          <w:p w14:paraId="14152F9F">
            <w:pPr>
              <w:outlineLvl w:val="9"/>
              <w:rPr>
                <w:rFonts w:hint="eastAsia" w:ascii="仿宋" w:hAnsi="仿宋" w:eastAsia="仿宋" w:cs="仿宋"/>
                <w:color w:val="auto"/>
                <w:sz w:val="21"/>
                <w:highlight w:val="none"/>
              </w:rPr>
            </w:pPr>
          </w:p>
        </w:tc>
        <w:tc>
          <w:tcPr>
            <w:tcW w:w="849" w:type="dxa"/>
            <w:vAlign w:val="top"/>
          </w:tcPr>
          <w:p w14:paraId="265B286F">
            <w:pPr>
              <w:outlineLvl w:val="9"/>
              <w:rPr>
                <w:rFonts w:hint="eastAsia" w:ascii="仿宋" w:hAnsi="仿宋" w:eastAsia="仿宋" w:cs="仿宋"/>
                <w:color w:val="auto"/>
                <w:sz w:val="21"/>
                <w:highlight w:val="none"/>
              </w:rPr>
            </w:pPr>
          </w:p>
        </w:tc>
        <w:tc>
          <w:tcPr>
            <w:tcW w:w="772" w:type="dxa"/>
            <w:vAlign w:val="top"/>
          </w:tcPr>
          <w:p w14:paraId="566F1222">
            <w:pPr>
              <w:outlineLvl w:val="9"/>
              <w:rPr>
                <w:rFonts w:hint="eastAsia" w:ascii="仿宋" w:hAnsi="仿宋" w:eastAsia="仿宋" w:cs="仿宋"/>
                <w:color w:val="auto"/>
                <w:sz w:val="21"/>
                <w:highlight w:val="none"/>
              </w:rPr>
            </w:pPr>
          </w:p>
        </w:tc>
        <w:tc>
          <w:tcPr>
            <w:tcW w:w="1348" w:type="dxa"/>
            <w:vAlign w:val="top"/>
          </w:tcPr>
          <w:p w14:paraId="4CF2FBAC">
            <w:pPr>
              <w:outlineLvl w:val="9"/>
              <w:rPr>
                <w:rFonts w:hint="eastAsia" w:ascii="仿宋" w:hAnsi="仿宋" w:eastAsia="仿宋" w:cs="仿宋"/>
                <w:color w:val="auto"/>
                <w:sz w:val="21"/>
                <w:highlight w:val="none"/>
              </w:rPr>
            </w:pPr>
          </w:p>
        </w:tc>
        <w:tc>
          <w:tcPr>
            <w:tcW w:w="1414" w:type="dxa"/>
            <w:vAlign w:val="top"/>
          </w:tcPr>
          <w:p w14:paraId="5FB630C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6A07A0D0">
            <w:pPr>
              <w:outlineLvl w:val="9"/>
              <w:rPr>
                <w:rFonts w:hint="eastAsia" w:ascii="仿宋" w:hAnsi="仿宋" w:eastAsia="仿宋" w:cs="仿宋"/>
                <w:color w:val="auto"/>
                <w:sz w:val="21"/>
                <w:highlight w:val="none"/>
              </w:rPr>
            </w:pPr>
          </w:p>
        </w:tc>
      </w:tr>
      <w:tr w14:paraId="3BEA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EEE78A9">
            <w:pPr>
              <w:outlineLvl w:val="9"/>
              <w:rPr>
                <w:rFonts w:hint="eastAsia" w:ascii="仿宋" w:hAnsi="仿宋" w:eastAsia="仿宋" w:cs="仿宋"/>
                <w:color w:val="auto"/>
                <w:sz w:val="21"/>
                <w:highlight w:val="none"/>
              </w:rPr>
            </w:pPr>
          </w:p>
        </w:tc>
        <w:tc>
          <w:tcPr>
            <w:tcW w:w="1978" w:type="dxa"/>
            <w:vAlign w:val="top"/>
          </w:tcPr>
          <w:p w14:paraId="3F16BDFD">
            <w:pPr>
              <w:outlineLvl w:val="9"/>
              <w:rPr>
                <w:rFonts w:hint="eastAsia" w:ascii="仿宋" w:hAnsi="仿宋" w:eastAsia="仿宋" w:cs="仿宋"/>
                <w:color w:val="auto"/>
                <w:sz w:val="21"/>
                <w:highlight w:val="none"/>
              </w:rPr>
            </w:pPr>
          </w:p>
        </w:tc>
        <w:tc>
          <w:tcPr>
            <w:tcW w:w="849" w:type="dxa"/>
            <w:vAlign w:val="top"/>
          </w:tcPr>
          <w:p w14:paraId="223296E3">
            <w:pPr>
              <w:outlineLvl w:val="9"/>
              <w:rPr>
                <w:rFonts w:hint="eastAsia" w:ascii="仿宋" w:hAnsi="仿宋" w:eastAsia="仿宋" w:cs="仿宋"/>
                <w:color w:val="auto"/>
                <w:sz w:val="21"/>
                <w:highlight w:val="none"/>
              </w:rPr>
            </w:pPr>
          </w:p>
        </w:tc>
        <w:tc>
          <w:tcPr>
            <w:tcW w:w="772" w:type="dxa"/>
            <w:vAlign w:val="top"/>
          </w:tcPr>
          <w:p w14:paraId="4570F788">
            <w:pPr>
              <w:outlineLvl w:val="9"/>
              <w:rPr>
                <w:rFonts w:hint="eastAsia" w:ascii="仿宋" w:hAnsi="仿宋" w:eastAsia="仿宋" w:cs="仿宋"/>
                <w:color w:val="auto"/>
                <w:sz w:val="21"/>
                <w:highlight w:val="none"/>
              </w:rPr>
            </w:pPr>
          </w:p>
        </w:tc>
        <w:tc>
          <w:tcPr>
            <w:tcW w:w="1348" w:type="dxa"/>
            <w:vAlign w:val="top"/>
          </w:tcPr>
          <w:p w14:paraId="2A416229">
            <w:pPr>
              <w:outlineLvl w:val="9"/>
              <w:rPr>
                <w:rFonts w:hint="eastAsia" w:ascii="仿宋" w:hAnsi="仿宋" w:eastAsia="仿宋" w:cs="仿宋"/>
                <w:color w:val="auto"/>
                <w:sz w:val="21"/>
                <w:highlight w:val="none"/>
              </w:rPr>
            </w:pPr>
          </w:p>
        </w:tc>
        <w:tc>
          <w:tcPr>
            <w:tcW w:w="1414" w:type="dxa"/>
            <w:vAlign w:val="top"/>
          </w:tcPr>
          <w:p w14:paraId="183E89DB">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621800D">
            <w:pPr>
              <w:outlineLvl w:val="9"/>
              <w:rPr>
                <w:rFonts w:hint="eastAsia" w:ascii="仿宋" w:hAnsi="仿宋" w:eastAsia="仿宋" w:cs="仿宋"/>
                <w:color w:val="auto"/>
                <w:sz w:val="21"/>
                <w:highlight w:val="none"/>
              </w:rPr>
            </w:pPr>
          </w:p>
        </w:tc>
      </w:tr>
      <w:tr w14:paraId="42A0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F2AF2AE">
            <w:pPr>
              <w:outlineLvl w:val="9"/>
              <w:rPr>
                <w:rFonts w:hint="eastAsia" w:ascii="仿宋" w:hAnsi="仿宋" w:eastAsia="仿宋" w:cs="仿宋"/>
                <w:color w:val="auto"/>
                <w:sz w:val="21"/>
                <w:highlight w:val="none"/>
              </w:rPr>
            </w:pPr>
          </w:p>
        </w:tc>
        <w:tc>
          <w:tcPr>
            <w:tcW w:w="1978" w:type="dxa"/>
            <w:vAlign w:val="top"/>
          </w:tcPr>
          <w:p w14:paraId="55CA114B">
            <w:pPr>
              <w:outlineLvl w:val="9"/>
              <w:rPr>
                <w:rFonts w:hint="eastAsia" w:ascii="仿宋" w:hAnsi="仿宋" w:eastAsia="仿宋" w:cs="仿宋"/>
                <w:color w:val="auto"/>
                <w:sz w:val="21"/>
                <w:highlight w:val="none"/>
              </w:rPr>
            </w:pPr>
          </w:p>
        </w:tc>
        <w:tc>
          <w:tcPr>
            <w:tcW w:w="849" w:type="dxa"/>
            <w:vAlign w:val="top"/>
          </w:tcPr>
          <w:p w14:paraId="540A43DE">
            <w:pPr>
              <w:outlineLvl w:val="9"/>
              <w:rPr>
                <w:rFonts w:hint="eastAsia" w:ascii="仿宋" w:hAnsi="仿宋" w:eastAsia="仿宋" w:cs="仿宋"/>
                <w:color w:val="auto"/>
                <w:sz w:val="21"/>
                <w:highlight w:val="none"/>
              </w:rPr>
            </w:pPr>
          </w:p>
        </w:tc>
        <w:tc>
          <w:tcPr>
            <w:tcW w:w="772" w:type="dxa"/>
            <w:vAlign w:val="top"/>
          </w:tcPr>
          <w:p w14:paraId="7DCCBBA4">
            <w:pPr>
              <w:outlineLvl w:val="9"/>
              <w:rPr>
                <w:rFonts w:hint="eastAsia" w:ascii="仿宋" w:hAnsi="仿宋" w:eastAsia="仿宋" w:cs="仿宋"/>
                <w:color w:val="auto"/>
                <w:sz w:val="21"/>
                <w:highlight w:val="none"/>
              </w:rPr>
            </w:pPr>
          </w:p>
        </w:tc>
        <w:tc>
          <w:tcPr>
            <w:tcW w:w="1348" w:type="dxa"/>
            <w:vAlign w:val="top"/>
          </w:tcPr>
          <w:p w14:paraId="15D7D269">
            <w:pPr>
              <w:outlineLvl w:val="9"/>
              <w:rPr>
                <w:rFonts w:hint="eastAsia" w:ascii="仿宋" w:hAnsi="仿宋" w:eastAsia="仿宋" w:cs="仿宋"/>
                <w:color w:val="auto"/>
                <w:sz w:val="21"/>
                <w:highlight w:val="none"/>
              </w:rPr>
            </w:pPr>
          </w:p>
        </w:tc>
        <w:tc>
          <w:tcPr>
            <w:tcW w:w="1414" w:type="dxa"/>
            <w:vAlign w:val="top"/>
          </w:tcPr>
          <w:p w14:paraId="78E88DD8">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426FCDA">
            <w:pPr>
              <w:outlineLvl w:val="9"/>
              <w:rPr>
                <w:rFonts w:hint="eastAsia" w:ascii="仿宋" w:hAnsi="仿宋" w:eastAsia="仿宋" w:cs="仿宋"/>
                <w:color w:val="auto"/>
                <w:sz w:val="21"/>
                <w:highlight w:val="none"/>
              </w:rPr>
            </w:pPr>
          </w:p>
        </w:tc>
      </w:tr>
      <w:tr w14:paraId="2153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025E48F8">
            <w:pPr>
              <w:outlineLvl w:val="9"/>
              <w:rPr>
                <w:rFonts w:hint="eastAsia" w:ascii="仿宋" w:hAnsi="仿宋" w:eastAsia="仿宋" w:cs="仿宋"/>
                <w:color w:val="auto"/>
                <w:sz w:val="21"/>
                <w:highlight w:val="none"/>
              </w:rPr>
            </w:pPr>
          </w:p>
        </w:tc>
        <w:tc>
          <w:tcPr>
            <w:tcW w:w="1978" w:type="dxa"/>
            <w:vAlign w:val="top"/>
          </w:tcPr>
          <w:p w14:paraId="05AFD3EF">
            <w:pPr>
              <w:outlineLvl w:val="9"/>
              <w:rPr>
                <w:rFonts w:hint="eastAsia" w:ascii="仿宋" w:hAnsi="仿宋" w:eastAsia="仿宋" w:cs="仿宋"/>
                <w:color w:val="auto"/>
                <w:sz w:val="21"/>
                <w:highlight w:val="none"/>
              </w:rPr>
            </w:pPr>
          </w:p>
        </w:tc>
        <w:tc>
          <w:tcPr>
            <w:tcW w:w="849" w:type="dxa"/>
            <w:vAlign w:val="top"/>
          </w:tcPr>
          <w:p w14:paraId="3516B1A3">
            <w:pPr>
              <w:outlineLvl w:val="9"/>
              <w:rPr>
                <w:rFonts w:hint="eastAsia" w:ascii="仿宋" w:hAnsi="仿宋" w:eastAsia="仿宋" w:cs="仿宋"/>
                <w:color w:val="auto"/>
                <w:sz w:val="21"/>
                <w:highlight w:val="none"/>
              </w:rPr>
            </w:pPr>
          </w:p>
        </w:tc>
        <w:tc>
          <w:tcPr>
            <w:tcW w:w="772" w:type="dxa"/>
            <w:vAlign w:val="top"/>
          </w:tcPr>
          <w:p w14:paraId="36A97780">
            <w:pPr>
              <w:outlineLvl w:val="9"/>
              <w:rPr>
                <w:rFonts w:hint="eastAsia" w:ascii="仿宋" w:hAnsi="仿宋" w:eastAsia="仿宋" w:cs="仿宋"/>
                <w:color w:val="auto"/>
                <w:sz w:val="21"/>
                <w:highlight w:val="none"/>
              </w:rPr>
            </w:pPr>
          </w:p>
        </w:tc>
        <w:tc>
          <w:tcPr>
            <w:tcW w:w="1348" w:type="dxa"/>
            <w:vAlign w:val="top"/>
          </w:tcPr>
          <w:p w14:paraId="211A15B9">
            <w:pPr>
              <w:outlineLvl w:val="9"/>
              <w:rPr>
                <w:rFonts w:hint="eastAsia" w:ascii="仿宋" w:hAnsi="仿宋" w:eastAsia="仿宋" w:cs="仿宋"/>
                <w:color w:val="auto"/>
                <w:sz w:val="21"/>
                <w:highlight w:val="none"/>
              </w:rPr>
            </w:pPr>
          </w:p>
        </w:tc>
        <w:tc>
          <w:tcPr>
            <w:tcW w:w="1414" w:type="dxa"/>
            <w:vAlign w:val="top"/>
          </w:tcPr>
          <w:p w14:paraId="5587E3C8">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E48DD75">
            <w:pPr>
              <w:outlineLvl w:val="9"/>
              <w:rPr>
                <w:rFonts w:hint="eastAsia" w:ascii="仿宋" w:hAnsi="仿宋" w:eastAsia="仿宋" w:cs="仿宋"/>
                <w:color w:val="auto"/>
                <w:sz w:val="21"/>
                <w:highlight w:val="none"/>
              </w:rPr>
            </w:pPr>
          </w:p>
        </w:tc>
      </w:tr>
      <w:tr w14:paraId="5D0D2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D936F9D">
            <w:pPr>
              <w:outlineLvl w:val="9"/>
              <w:rPr>
                <w:rFonts w:hint="eastAsia" w:ascii="仿宋" w:hAnsi="仿宋" w:eastAsia="仿宋" w:cs="仿宋"/>
                <w:color w:val="auto"/>
                <w:sz w:val="21"/>
                <w:highlight w:val="none"/>
              </w:rPr>
            </w:pPr>
          </w:p>
        </w:tc>
        <w:tc>
          <w:tcPr>
            <w:tcW w:w="1978" w:type="dxa"/>
            <w:vAlign w:val="top"/>
          </w:tcPr>
          <w:p w14:paraId="3DB6F94D">
            <w:pPr>
              <w:outlineLvl w:val="9"/>
              <w:rPr>
                <w:rFonts w:hint="eastAsia" w:ascii="仿宋" w:hAnsi="仿宋" w:eastAsia="仿宋" w:cs="仿宋"/>
                <w:color w:val="auto"/>
                <w:sz w:val="21"/>
                <w:highlight w:val="none"/>
              </w:rPr>
            </w:pPr>
          </w:p>
        </w:tc>
        <w:tc>
          <w:tcPr>
            <w:tcW w:w="849" w:type="dxa"/>
            <w:vAlign w:val="top"/>
          </w:tcPr>
          <w:p w14:paraId="4530EA4B">
            <w:pPr>
              <w:outlineLvl w:val="9"/>
              <w:rPr>
                <w:rFonts w:hint="eastAsia" w:ascii="仿宋" w:hAnsi="仿宋" w:eastAsia="仿宋" w:cs="仿宋"/>
                <w:color w:val="auto"/>
                <w:sz w:val="21"/>
                <w:highlight w:val="none"/>
              </w:rPr>
            </w:pPr>
          </w:p>
        </w:tc>
        <w:tc>
          <w:tcPr>
            <w:tcW w:w="772" w:type="dxa"/>
            <w:vAlign w:val="top"/>
          </w:tcPr>
          <w:p w14:paraId="47BC59D9">
            <w:pPr>
              <w:outlineLvl w:val="9"/>
              <w:rPr>
                <w:rFonts w:hint="eastAsia" w:ascii="仿宋" w:hAnsi="仿宋" w:eastAsia="仿宋" w:cs="仿宋"/>
                <w:color w:val="auto"/>
                <w:sz w:val="21"/>
                <w:highlight w:val="none"/>
              </w:rPr>
            </w:pPr>
          </w:p>
        </w:tc>
        <w:tc>
          <w:tcPr>
            <w:tcW w:w="1348" w:type="dxa"/>
            <w:vAlign w:val="top"/>
          </w:tcPr>
          <w:p w14:paraId="7F13DEB2">
            <w:pPr>
              <w:outlineLvl w:val="9"/>
              <w:rPr>
                <w:rFonts w:hint="eastAsia" w:ascii="仿宋" w:hAnsi="仿宋" w:eastAsia="仿宋" w:cs="仿宋"/>
                <w:color w:val="auto"/>
                <w:sz w:val="21"/>
                <w:highlight w:val="none"/>
              </w:rPr>
            </w:pPr>
          </w:p>
        </w:tc>
        <w:tc>
          <w:tcPr>
            <w:tcW w:w="1414" w:type="dxa"/>
            <w:vAlign w:val="top"/>
          </w:tcPr>
          <w:p w14:paraId="29B35326">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DB87648">
            <w:pPr>
              <w:outlineLvl w:val="9"/>
              <w:rPr>
                <w:rFonts w:hint="eastAsia" w:ascii="仿宋" w:hAnsi="仿宋" w:eastAsia="仿宋" w:cs="仿宋"/>
                <w:color w:val="auto"/>
                <w:sz w:val="21"/>
                <w:highlight w:val="none"/>
              </w:rPr>
            </w:pPr>
          </w:p>
        </w:tc>
      </w:tr>
      <w:tr w14:paraId="26548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307B617A">
            <w:pPr>
              <w:outlineLvl w:val="9"/>
              <w:rPr>
                <w:rFonts w:hint="eastAsia" w:ascii="仿宋" w:hAnsi="仿宋" w:eastAsia="仿宋" w:cs="仿宋"/>
                <w:color w:val="auto"/>
                <w:sz w:val="21"/>
                <w:highlight w:val="none"/>
              </w:rPr>
            </w:pPr>
          </w:p>
        </w:tc>
        <w:tc>
          <w:tcPr>
            <w:tcW w:w="1978" w:type="dxa"/>
            <w:vAlign w:val="top"/>
          </w:tcPr>
          <w:p w14:paraId="6DBEA59A">
            <w:pPr>
              <w:outlineLvl w:val="9"/>
              <w:rPr>
                <w:rFonts w:hint="eastAsia" w:ascii="仿宋" w:hAnsi="仿宋" w:eastAsia="仿宋" w:cs="仿宋"/>
                <w:color w:val="auto"/>
                <w:sz w:val="21"/>
                <w:highlight w:val="none"/>
              </w:rPr>
            </w:pPr>
          </w:p>
        </w:tc>
        <w:tc>
          <w:tcPr>
            <w:tcW w:w="849" w:type="dxa"/>
            <w:vAlign w:val="top"/>
          </w:tcPr>
          <w:p w14:paraId="4DF6FCF0">
            <w:pPr>
              <w:outlineLvl w:val="9"/>
              <w:rPr>
                <w:rFonts w:hint="eastAsia" w:ascii="仿宋" w:hAnsi="仿宋" w:eastAsia="仿宋" w:cs="仿宋"/>
                <w:color w:val="auto"/>
                <w:sz w:val="21"/>
                <w:highlight w:val="none"/>
              </w:rPr>
            </w:pPr>
          </w:p>
        </w:tc>
        <w:tc>
          <w:tcPr>
            <w:tcW w:w="772" w:type="dxa"/>
            <w:vAlign w:val="top"/>
          </w:tcPr>
          <w:p w14:paraId="0EDB1317">
            <w:pPr>
              <w:outlineLvl w:val="9"/>
              <w:rPr>
                <w:rFonts w:hint="eastAsia" w:ascii="仿宋" w:hAnsi="仿宋" w:eastAsia="仿宋" w:cs="仿宋"/>
                <w:color w:val="auto"/>
                <w:sz w:val="21"/>
                <w:highlight w:val="none"/>
              </w:rPr>
            </w:pPr>
          </w:p>
        </w:tc>
        <w:tc>
          <w:tcPr>
            <w:tcW w:w="1348" w:type="dxa"/>
            <w:vAlign w:val="top"/>
          </w:tcPr>
          <w:p w14:paraId="145753CE">
            <w:pPr>
              <w:outlineLvl w:val="9"/>
              <w:rPr>
                <w:rFonts w:hint="eastAsia" w:ascii="仿宋" w:hAnsi="仿宋" w:eastAsia="仿宋" w:cs="仿宋"/>
                <w:color w:val="auto"/>
                <w:sz w:val="21"/>
                <w:highlight w:val="none"/>
              </w:rPr>
            </w:pPr>
          </w:p>
        </w:tc>
        <w:tc>
          <w:tcPr>
            <w:tcW w:w="1414" w:type="dxa"/>
            <w:vAlign w:val="top"/>
          </w:tcPr>
          <w:p w14:paraId="4D648FC4">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F68CB0A">
            <w:pPr>
              <w:outlineLvl w:val="9"/>
              <w:rPr>
                <w:rFonts w:hint="eastAsia" w:ascii="仿宋" w:hAnsi="仿宋" w:eastAsia="仿宋" w:cs="仿宋"/>
                <w:color w:val="auto"/>
                <w:sz w:val="21"/>
                <w:highlight w:val="none"/>
              </w:rPr>
            </w:pPr>
          </w:p>
        </w:tc>
      </w:tr>
      <w:tr w14:paraId="7FFC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87964E7">
            <w:pPr>
              <w:outlineLvl w:val="9"/>
              <w:rPr>
                <w:rFonts w:hint="eastAsia" w:ascii="仿宋" w:hAnsi="仿宋" w:eastAsia="仿宋" w:cs="仿宋"/>
                <w:color w:val="auto"/>
                <w:sz w:val="21"/>
                <w:highlight w:val="none"/>
              </w:rPr>
            </w:pPr>
          </w:p>
        </w:tc>
        <w:tc>
          <w:tcPr>
            <w:tcW w:w="1978" w:type="dxa"/>
            <w:vAlign w:val="top"/>
          </w:tcPr>
          <w:p w14:paraId="396965E9">
            <w:pPr>
              <w:outlineLvl w:val="9"/>
              <w:rPr>
                <w:rFonts w:hint="eastAsia" w:ascii="仿宋" w:hAnsi="仿宋" w:eastAsia="仿宋" w:cs="仿宋"/>
                <w:color w:val="auto"/>
                <w:sz w:val="21"/>
                <w:highlight w:val="none"/>
              </w:rPr>
            </w:pPr>
          </w:p>
        </w:tc>
        <w:tc>
          <w:tcPr>
            <w:tcW w:w="849" w:type="dxa"/>
            <w:vAlign w:val="top"/>
          </w:tcPr>
          <w:p w14:paraId="1B6F9DB6">
            <w:pPr>
              <w:outlineLvl w:val="9"/>
              <w:rPr>
                <w:rFonts w:hint="eastAsia" w:ascii="仿宋" w:hAnsi="仿宋" w:eastAsia="仿宋" w:cs="仿宋"/>
                <w:color w:val="auto"/>
                <w:sz w:val="21"/>
                <w:highlight w:val="none"/>
              </w:rPr>
            </w:pPr>
          </w:p>
        </w:tc>
        <w:tc>
          <w:tcPr>
            <w:tcW w:w="772" w:type="dxa"/>
            <w:vAlign w:val="top"/>
          </w:tcPr>
          <w:p w14:paraId="153854F0">
            <w:pPr>
              <w:outlineLvl w:val="9"/>
              <w:rPr>
                <w:rFonts w:hint="eastAsia" w:ascii="仿宋" w:hAnsi="仿宋" w:eastAsia="仿宋" w:cs="仿宋"/>
                <w:color w:val="auto"/>
                <w:sz w:val="21"/>
                <w:highlight w:val="none"/>
              </w:rPr>
            </w:pPr>
          </w:p>
        </w:tc>
        <w:tc>
          <w:tcPr>
            <w:tcW w:w="1348" w:type="dxa"/>
            <w:vAlign w:val="top"/>
          </w:tcPr>
          <w:p w14:paraId="40EC0AA0">
            <w:pPr>
              <w:outlineLvl w:val="9"/>
              <w:rPr>
                <w:rFonts w:hint="eastAsia" w:ascii="仿宋" w:hAnsi="仿宋" w:eastAsia="仿宋" w:cs="仿宋"/>
                <w:color w:val="auto"/>
                <w:sz w:val="21"/>
                <w:highlight w:val="none"/>
              </w:rPr>
            </w:pPr>
          </w:p>
        </w:tc>
        <w:tc>
          <w:tcPr>
            <w:tcW w:w="1414" w:type="dxa"/>
            <w:vAlign w:val="top"/>
          </w:tcPr>
          <w:p w14:paraId="28BE0661">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47F2E97">
            <w:pPr>
              <w:outlineLvl w:val="9"/>
              <w:rPr>
                <w:rFonts w:hint="eastAsia" w:ascii="仿宋" w:hAnsi="仿宋" w:eastAsia="仿宋" w:cs="仿宋"/>
                <w:color w:val="auto"/>
                <w:sz w:val="21"/>
                <w:highlight w:val="none"/>
              </w:rPr>
            </w:pPr>
          </w:p>
        </w:tc>
      </w:tr>
      <w:tr w14:paraId="566C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1EB6B7BC">
            <w:pPr>
              <w:outlineLvl w:val="9"/>
              <w:rPr>
                <w:rFonts w:hint="eastAsia" w:ascii="仿宋" w:hAnsi="仿宋" w:eastAsia="仿宋" w:cs="仿宋"/>
                <w:color w:val="auto"/>
                <w:sz w:val="21"/>
                <w:highlight w:val="none"/>
              </w:rPr>
            </w:pPr>
          </w:p>
        </w:tc>
        <w:tc>
          <w:tcPr>
            <w:tcW w:w="1978" w:type="dxa"/>
            <w:vAlign w:val="top"/>
          </w:tcPr>
          <w:p w14:paraId="0E7754DA">
            <w:pPr>
              <w:outlineLvl w:val="9"/>
              <w:rPr>
                <w:rFonts w:hint="eastAsia" w:ascii="仿宋" w:hAnsi="仿宋" w:eastAsia="仿宋" w:cs="仿宋"/>
                <w:color w:val="auto"/>
                <w:sz w:val="21"/>
                <w:highlight w:val="none"/>
              </w:rPr>
            </w:pPr>
          </w:p>
        </w:tc>
        <w:tc>
          <w:tcPr>
            <w:tcW w:w="849" w:type="dxa"/>
            <w:vAlign w:val="top"/>
          </w:tcPr>
          <w:p w14:paraId="2F12E46D">
            <w:pPr>
              <w:outlineLvl w:val="9"/>
              <w:rPr>
                <w:rFonts w:hint="eastAsia" w:ascii="仿宋" w:hAnsi="仿宋" w:eastAsia="仿宋" w:cs="仿宋"/>
                <w:color w:val="auto"/>
                <w:sz w:val="21"/>
                <w:highlight w:val="none"/>
              </w:rPr>
            </w:pPr>
          </w:p>
        </w:tc>
        <w:tc>
          <w:tcPr>
            <w:tcW w:w="772" w:type="dxa"/>
            <w:vAlign w:val="top"/>
          </w:tcPr>
          <w:p w14:paraId="6FD1638C">
            <w:pPr>
              <w:outlineLvl w:val="9"/>
              <w:rPr>
                <w:rFonts w:hint="eastAsia" w:ascii="仿宋" w:hAnsi="仿宋" w:eastAsia="仿宋" w:cs="仿宋"/>
                <w:color w:val="auto"/>
                <w:sz w:val="21"/>
                <w:highlight w:val="none"/>
              </w:rPr>
            </w:pPr>
          </w:p>
        </w:tc>
        <w:tc>
          <w:tcPr>
            <w:tcW w:w="1348" w:type="dxa"/>
            <w:vAlign w:val="top"/>
          </w:tcPr>
          <w:p w14:paraId="124B77F7">
            <w:pPr>
              <w:outlineLvl w:val="9"/>
              <w:rPr>
                <w:rFonts w:hint="eastAsia" w:ascii="仿宋" w:hAnsi="仿宋" w:eastAsia="仿宋" w:cs="仿宋"/>
                <w:color w:val="auto"/>
                <w:sz w:val="21"/>
                <w:highlight w:val="none"/>
              </w:rPr>
            </w:pPr>
          </w:p>
        </w:tc>
        <w:tc>
          <w:tcPr>
            <w:tcW w:w="1414" w:type="dxa"/>
            <w:vAlign w:val="top"/>
          </w:tcPr>
          <w:p w14:paraId="30340126">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DD27FB8">
            <w:pPr>
              <w:outlineLvl w:val="9"/>
              <w:rPr>
                <w:rFonts w:hint="eastAsia" w:ascii="仿宋" w:hAnsi="仿宋" w:eastAsia="仿宋" w:cs="仿宋"/>
                <w:color w:val="auto"/>
                <w:sz w:val="21"/>
                <w:highlight w:val="none"/>
              </w:rPr>
            </w:pPr>
          </w:p>
        </w:tc>
      </w:tr>
      <w:tr w14:paraId="6047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39C5F841">
            <w:pPr>
              <w:outlineLvl w:val="9"/>
              <w:rPr>
                <w:rFonts w:hint="eastAsia" w:ascii="仿宋" w:hAnsi="仿宋" w:eastAsia="仿宋" w:cs="仿宋"/>
                <w:color w:val="auto"/>
                <w:sz w:val="21"/>
                <w:highlight w:val="none"/>
              </w:rPr>
            </w:pPr>
          </w:p>
        </w:tc>
        <w:tc>
          <w:tcPr>
            <w:tcW w:w="1978" w:type="dxa"/>
            <w:vAlign w:val="top"/>
          </w:tcPr>
          <w:p w14:paraId="06D9B01E">
            <w:pPr>
              <w:outlineLvl w:val="9"/>
              <w:rPr>
                <w:rFonts w:hint="eastAsia" w:ascii="仿宋" w:hAnsi="仿宋" w:eastAsia="仿宋" w:cs="仿宋"/>
                <w:color w:val="auto"/>
                <w:sz w:val="21"/>
                <w:highlight w:val="none"/>
              </w:rPr>
            </w:pPr>
          </w:p>
        </w:tc>
        <w:tc>
          <w:tcPr>
            <w:tcW w:w="849" w:type="dxa"/>
            <w:vAlign w:val="top"/>
          </w:tcPr>
          <w:p w14:paraId="6CBFC6CC">
            <w:pPr>
              <w:outlineLvl w:val="9"/>
              <w:rPr>
                <w:rFonts w:hint="eastAsia" w:ascii="仿宋" w:hAnsi="仿宋" w:eastAsia="仿宋" w:cs="仿宋"/>
                <w:color w:val="auto"/>
                <w:sz w:val="21"/>
                <w:highlight w:val="none"/>
              </w:rPr>
            </w:pPr>
          </w:p>
        </w:tc>
        <w:tc>
          <w:tcPr>
            <w:tcW w:w="772" w:type="dxa"/>
            <w:vAlign w:val="top"/>
          </w:tcPr>
          <w:p w14:paraId="00A22FF7">
            <w:pPr>
              <w:outlineLvl w:val="9"/>
              <w:rPr>
                <w:rFonts w:hint="eastAsia" w:ascii="仿宋" w:hAnsi="仿宋" w:eastAsia="仿宋" w:cs="仿宋"/>
                <w:color w:val="auto"/>
                <w:sz w:val="21"/>
                <w:highlight w:val="none"/>
              </w:rPr>
            </w:pPr>
          </w:p>
        </w:tc>
        <w:tc>
          <w:tcPr>
            <w:tcW w:w="1348" w:type="dxa"/>
            <w:vAlign w:val="top"/>
          </w:tcPr>
          <w:p w14:paraId="6B21CA2A">
            <w:pPr>
              <w:outlineLvl w:val="9"/>
              <w:rPr>
                <w:rFonts w:hint="eastAsia" w:ascii="仿宋" w:hAnsi="仿宋" w:eastAsia="仿宋" w:cs="仿宋"/>
                <w:color w:val="auto"/>
                <w:sz w:val="21"/>
                <w:highlight w:val="none"/>
              </w:rPr>
            </w:pPr>
          </w:p>
        </w:tc>
        <w:tc>
          <w:tcPr>
            <w:tcW w:w="1414" w:type="dxa"/>
            <w:vAlign w:val="top"/>
          </w:tcPr>
          <w:p w14:paraId="3D2DBC81">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C484B64">
            <w:pPr>
              <w:outlineLvl w:val="9"/>
              <w:rPr>
                <w:rFonts w:hint="eastAsia" w:ascii="仿宋" w:hAnsi="仿宋" w:eastAsia="仿宋" w:cs="仿宋"/>
                <w:color w:val="auto"/>
                <w:sz w:val="21"/>
                <w:highlight w:val="none"/>
              </w:rPr>
            </w:pPr>
          </w:p>
        </w:tc>
      </w:tr>
      <w:tr w14:paraId="46AC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1769DE1">
            <w:pPr>
              <w:outlineLvl w:val="9"/>
              <w:rPr>
                <w:rFonts w:hint="eastAsia" w:ascii="仿宋" w:hAnsi="仿宋" w:eastAsia="仿宋" w:cs="仿宋"/>
                <w:color w:val="auto"/>
                <w:sz w:val="21"/>
                <w:highlight w:val="none"/>
              </w:rPr>
            </w:pPr>
          </w:p>
        </w:tc>
        <w:tc>
          <w:tcPr>
            <w:tcW w:w="1978" w:type="dxa"/>
            <w:vAlign w:val="top"/>
          </w:tcPr>
          <w:p w14:paraId="2D123AAC">
            <w:pPr>
              <w:outlineLvl w:val="9"/>
              <w:rPr>
                <w:rFonts w:hint="eastAsia" w:ascii="仿宋" w:hAnsi="仿宋" w:eastAsia="仿宋" w:cs="仿宋"/>
                <w:color w:val="auto"/>
                <w:sz w:val="21"/>
                <w:highlight w:val="none"/>
              </w:rPr>
            </w:pPr>
          </w:p>
        </w:tc>
        <w:tc>
          <w:tcPr>
            <w:tcW w:w="849" w:type="dxa"/>
            <w:vAlign w:val="top"/>
          </w:tcPr>
          <w:p w14:paraId="4CFEAD64">
            <w:pPr>
              <w:outlineLvl w:val="9"/>
              <w:rPr>
                <w:rFonts w:hint="eastAsia" w:ascii="仿宋" w:hAnsi="仿宋" w:eastAsia="仿宋" w:cs="仿宋"/>
                <w:color w:val="auto"/>
                <w:sz w:val="21"/>
                <w:highlight w:val="none"/>
              </w:rPr>
            </w:pPr>
          </w:p>
        </w:tc>
        <w:tc>
          <w:tcPr>
            <w:tcW w:w="772" w:type="dxa"/>
            <w:vAlign w:val="top"/>
          </w:tcPr>
          <w:p w14:paraId="0EC4610D">
            <w:pPr>
              <w:outlineLvl w:val="9"/>
              <w:rPr>
                <w:rFonts w:hint="eastAsia" w:ascii="仿宋" w:hAnsi="仿宋" w:eastAsia="仿宋" w:cs="仿宋"/>
                <w:color w:val="auto"/>
                <w:sz w:val="21"/>
                <w:highlight w:val="none"/>
              </w:rPr>
            </w:pPr>
          </w:p>
        </w:tc>
        <w:tc>
          <w:tcPr>
            <w:tcW w:w="1348" w:type="dxa"/>
            <w:vAlign w:val="top"/>
          </w:tcPr>
          <w:p w14:paraId="30C534A2">
            <w:pPr>
              <w:outlineLvl w:val="9"/>
              <w:rPr>
                <w:rFonts w:hint="eastAsia" w:ascii="仿宋" w:hAnsi="仿宋" w:eastAsia="仿宋" w:cs="仿宋"/>
                <w:color w:val="auto"/>
                <w:sz w:val="21"/>
                <w:highlight w:val="none"/>
              </w:rPr>
            </w:pPr>
          </w:p>
        </w:tc>
        <w:tc>
          <w:tcPr>
            <w:tcW w:w="1414" w:type="dxa"/>
            <w:vAlign w:val="top"/>
          </w:tcPr>
          <w:p w14:paraId="4EC29CC1">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8D4F1DC">
            <w:pPr>
              <w:outlineLvl w:val="9"/>
              <w:rPr>
                <w:rFonts w:hint="eastAsia" w:ascii="仿宋" w:hAnsi="仿宋" w:eastAsia="仿宋" w:cs="仿宋"/>
                <w:color w:val="auto"/>
                <w:sz w:val="21"/>
                <w:highlight w:val="none"/>
              </w:rPr>
            </w:pPr>
          </w:p>
        </w:tc>
      </w:tr>
      <w:tr w14:paraId="21AC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2380EF9C">
            <w:pPr>
              <w:outlineLvl w:val="9"/>
              <w:rPr>
                <w:rFonts w:hint="eastAsia" w:ascii="仿宋" w:hAnsi="仿宋" w:eastAsia="仿宋" w:cs="仿宋"/>
                <w:color w:val="auto"/>
                <w:sz w:val="21"/>
                <w:highlight w:val="none"/>
              </w:rPr>
            </w:pPr>
          </w:p>
        </w:tc>
        <w:tc>
          <w:tcPr>
            <w:tcW w:w="1978" w:type="dxa"/>
            <w:vAlign w:val="top"/>
          </w:tcPr>
          <w:p w14:paraId="5CC3BD6E">
            <w:pPr>
              <w:outlineLvl w:val="9"/>
              <w:rPr>
                <w:rFonts w:hint="eastAsia" w:ascii="仿宋" w:hAnsi="仿宋" w:eastAsia="仿宋" w:cs="仿宋"/>
                <w:color w:val="auto"/>
                <w:sz w:val="21"/>
                <w:highlight w:val="none"/>
              </w:rPr>
            </w:pPr>
          </w:p>
        </w:tc>
        <w:tc>
          <w:tcPr>
            <w:tcW w:w="849" w:type="dxa"/>
            <w:vAlign w:val="top"/>
          </w:tcPr>
          <w:p w14:paraId="2AB2DF72">
            <w:pPr>
              <w:outlineLvl w:val="9"/>
              <w:rPr>
                <w:rFonts w:hint="eastAsia" w:ascii="仿宋" w:hAnsi="仿宋" w:eastAsia="仿宋" w:cs="仿宋"/>
                <w:color w:val="auto"/>
                <w:sz w:val="21"/>
                <w:highlight w:val="none"/>
              </w:rPr>
            </w:pPr>
          </w:p>
        </w:tc>
        <w:tc>
          <w:tcPr>
            <w:tcW w:w="772" w:type="dxa"/>
            <w:vAlign w:val="top"/>
          </w:tcPr>
          <w:p w14:paraId="203E664E">
            <w:pPr>
              <w:outlineLvl w:val="9"/>
              <w:rPr>
                <w:rFonts w:hint="eastAsia" w:ascii="仿宋" w:hAnsi="仿宋" w:eastAsia="仿宋" w:cs="仿宋"/>
                <w:color w:val="auto"/>
                <w:sz w:val="21"/>
                <w:highlight w:val="none"/>
              </w:rPr>
            </w:pPr>
          </w:p>
        </w:tc>
        <w:tc>
          <w:tcPr>
            <w:tcW w:w="1348" w:type="dxa"/>
            <w:vAlign w:val="top"/>
          </w:tcPr>
          <w:p w14:paraId="2A0F2152">
            <w:pPr>
              <w:outlineLvl w:val="9"/>
              <w:rPr>
                <w:rFonts w:hint="eastAsia" w:ascii="仿宋" w:hAnsi="仿宋" w:eastAsia="仿宋" w:cs="仿宋"/>
                <w:color w:val="auto"/>
                <w:sz w:val="21"/>
                <w:highlight w:val="none"/>
              </w:rPr>
            </w:pPr>
          </w:p>
        </w:tc>
        <w:tc>
          <w:tcPr>
            <w:tcW w:w="1414" w:type="dxa"/>
            <w:vAlign w:val="top"/>
          </w:tcPr>
          <w:p w14:paraId="5D95E915">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9366320">
            <w:pPr>
              <w:outlineLvl w:val="9"/>
              <w:rPr>
                <w:rFonts w:hint="eastAsia" w:ascii="仿宋" w:hAnsi="仿宋" w:eastAsia="仿宋" w:cs="仿宋"/>
                <w:color w:val="auto"/>
                <w:sz w:val="21"/>
                <w:highlight w:val="none"/>
              </w:rPr>
            </w:pPr>
          </w:p>
        </w:tc>
      </w:tr>
      <w:tr w14:paraId="0C18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160DFB5">
            <w:pPr>
              <w:outlineLvl w:val="9"/>
              <w:rPr>
                <w:rFonts w:hint="eastAsia" w:ascii="仿宋" w:hAnsi="仿宋" w:eastAsia="仿宋" w:cs="仿宋"/>
                <w:color w:val="auto"/>
                <w:sz w:val="21"/>
                <w:highlight w:val="none"/>
              </w:rPr>
            </w:pPr>
          </w:p>
        </w:tc>
        <w:tc>
          <w:tcPr>
            <w:tcW w:w="1978" w:type="dxa"/>
            <w:vAlign w:val="top"/>
          </w:tcPr>
          <w:p w14:paraId="3C4134AF">
            <w:pPr>
              <w:outlineLvl w:val="9"/>
              <w:rPr>
                <w:rFonts w:hint="eastAsia" w:ascii="仿宋" w:hAnsi="仿宋" w:eastAsia="仿宋" w:cs="仿宋"/>
                <w:color w:val="auto"/>
                <w:sz w:val="21"/>
                <w:highlight w:val="none"/>
              </w:rPr>
            </w:pPr>
          </w:p>
        </w:tc>
        <w:tc>
          <w:tcPr>
            <w:tcW w:w="849" w:type="dxa"/>
            <w:vAlign w:val="top"/>
          </w:tcPr>
          <w:p w14:paraId="26E66D0A">
            <w:pPr>
              <w:outlineLvl w:val="9"/>
              <w:rPr>
                <w:rFonts w:hint="eastAsia" w:ascii="仿宋" w:hAnsi="仿宋" w:eastAsia="仿宋" w:cs="仿宋"/>
                <w:color w:val="auto"/>
                <w:sz w:val="21"/>
                <w:highlight w:val="none"/>
              </w:rPr>
            </w:pPr>
          </w:p>
        </w:tc>
        <w:tc>
          <w:tcPr>
            <w:tcW w:w="772" w:type="dxa"/>
            <w:vAlign w:val="top"/>
          </w:tcPr>
          <w:p w14:paraId="3038B726">
            <w:pPr>
              <w:outlineLvl w:val="9"/>
              <w:rPr>
                <w:rFonts w:hint="eastAsia" w:ascii="仿宋" w:hAnsi="仿宋" w:eastAsia="仿宋" w:cs="仿宋"/>
                <w:color w:val="auto"/>
                <w:sz w:val="21"/>
                <w:highlight w:val="none"/>
              </w:rPr>
            </w:pPr>
          </w:p>
        </w:tc>
        <w:tc>
          <w:tcPr>
            <w:tcW w:w="1348" w:type="dxa"/>
            <w:vAlign w:val="top"/>
          </w:tcPr>
          <w:p w14:paraId="1C7C5E06">
            <w:pPr>
              <w:outlineLvl w:val="9"/>
              <w:rPr>
                <w:rFonts w:hint="eastAsia" w:ascii="仿宋" w:hAnsi="仿宋" w:eastAsia="仿宋" w:cs="仿宋"/>
                <w:color w:val="auto"/>
                <w:sz w:val="21"/>
                <w:highlight w:val="none"/>
              </w:rPr>
            </w:pPr>
          </w:p>
        </w:tc>
        <w:tc>
          <w:tcPr>
            <w:tcW w:w="1414" w:type="dxa"/>
            <w:vAlign w:val="top"/>
          </w:tcPr>
          <w:p w14:paraId="23E6C62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24CD748">
            <w:pPr>
              <w:outlineLvl w:val="9"/>
              <w:rPr>
                <w:rFonts w:hint="eastAsia" w:ascii="仿宋" w:hAnsi="仿宋" w:eastAsia="仿宋" w:cs="仿宋"/>
                <w:color w:val="auto"/>
                <w:sz w:val="21"/>
                <w:highlight w:val="none"/>
              </w:rPr>
            </w:pPr>
          </w:p>
        </w:tc>
      </w:tr>
      <w:tr w14:paraId="08F5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37726C88">
            <w:pPr>
              <w:outlineLvl w:val="9"/>
              <w:rPr>
                <w:rFonts w:hint="eastAsia" w:ascii="仿宋" w:hAnsi="仿宋" w:eastAsia="仿宋" w:cs="仿宋"/>
                <w:color w:val="auto"/>
                <w:sz w:val="21"/>
                <w:highlight w:val="none"/>
              </w:rPr>
            </w:pPr>
          </w:p>
        </w:tc>
        <w:tc>
          <w:tcPr>
            <w:tcW w:w="1978" w:type="dxa"/>
            <w:vAlign w:val="top"/>
          </w:tcPr>
          <w:p w14:paraId="246C26F0">
            <w:pPr>
              <w:outlineLvl w:val="9"/>
              <w:rPr>
                <w:rFonts w:hint="eastAsia" w:ascii="仿宋" w:hAnsi="仿宋" w:eastAsia="仿宋" w:cs="仿宋"/>
                <w:color w:val="auto"/>
                <w:sz w:val="21"/>
                <w:highlight w:val="none"/>
              </w:rPr>
            </w:pPr>
          </w:p>
        </w:tc>
        <w:tc>
          <w:tcPr>
            <w:tcW w:w="849" w:type="dxa"/>
            <w:vAlign w:val="top"/>
          </w:tcPr>
          <w:p w14:paraId="0F2B509A">
            <w:pPr>
              <w:outlineLvl w:val="9"/>
              <w:rPr>
                <w:rFonts w:hint="eastAsia" w:ascii="仿宋" w:hAnsi="仿宋" w:eastAsia="仿宋" w:cs="仿宋"/>
                <w:color w:val="auto"/>
                <w:sz w:val="21"/>
                <w:highlight w:val="none"/>
              </w:rPr>
            </w:pPr>
          </w:p>
        </w:tc>
        <w:tc>
          <w:tcPr>
            <w:tcW w:w="772" w:type="dxa"/>
            <w:vAlign w:val="top"/>
          </w:tcPr>
          <w:p w14:paraId="686500FE">
            <w:pPr>
              <w:outlineLvl w:val="9"/>
              <w:rPr>
                <w:rFonts w:hint="eastAsia" w:ascii="仿宋" w:hAnsi="仿宋" w:eastAsia="仿宋" w:cs="仿宋"/>
                <w:color w:val="auto"/>
                <w:sz w:val="21"/>
                <w:highlight w:val="none"/>
              </w:rPr>
            </w:pPr>
          </w:p>
        </w:tc>
        <w:tc>
          <w:tcPr>
            <w:tcW w:w="1348" w:type="dxa"/>
            <w:vAlign w:val="top"/>
          </w:tcPr>
          <w:p w14:paraId="65A73A52">
            <w:pPr>
              <w:outlineLvl w:val="9"/>
              <w:rPr>
                <w:rFonts w:hint="eastAsia" w:ascii="仿宋" w:hAnsi="仿宋" w:eastAsia="仿宋" w:cs="仿宋"/>
                <w:color w:val="auto"/>
                <w:sz w:val="21"/>
                <w:highlight w:val="none"/>
              </w:rPr>
            </w:pPr>
          </w:p>
        </w:tc>
        <w:tc>
          <w:tcPr>
            <w:tcW w:w="1414" w:type="dxa"/>
            <w:vAlign w:val="top"/>
          </w:tcPr>
          <w:p w14:paraId="250CB480">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11168A8F">
            <w:pPr>
              <w:outlineLvl w:val="9"/>
              <w:rPr>
                <w:rFonts w:hint="eastAsia" w:ascii="仿宋" w:hAnsi="仿宋" w:eastAsia="仿宋" w:cs="仿宋"/>
                <w:color w:val="auto"/>
                <w:sz w:val="21"/>
                <w:highlight w:val="none"/>
              </w:rPr>
            </w:pPr>
          </w:p>
        </w:tc>
      </w:tr>
      <w:tr w14:paraId="7D2A8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04" w:type="dxa"/>
            <w:tcBorders>
              <w:left w:val="single" w:color="000000" w:sz="10" w:space="0"/>
              <w:bottom w:val="single" w:color="000000" w:sz="10" w:space="0"/>
            </w:tcBorders>
            <w:vAlign w:val="top"/>
          </w:tcPr>
          <w:p w14:paraId="73477992">
            <w:pPr>
              <w:outlineLvl w:val="9"/>
              <w:rPr>
                <w:rFonts w:hint="eastAsia" w:ascii="仿宋" w:hAnsi="仿宋" w:eastAsia="仿宋" w:cs="仿宋"/>
                <w:color w:val="auto"/>
                <w:sz w:val="21"/>
                <w:highlight w:val="none"/>
              </w:rPr>
            </w:pPr>
          </w:p>
        </w:tc>
        <w:tc>
          <w:tcPr>
            <w:tcW w:w="1978" w:type="dxa"/>
            <w:tcBorders>
              <w:bottom w:val="single" w:color="000000" w:sz="10" w:space="0"/>
            </w:tcBorders>
            <w:vAlign w:val="top"/>
          </w:tcPr>
          <w:p w14:paraId="5935D796">
            <w:pPr>
              <w:outlineLvl w:val="9"/>
              <w:rPr>
                <w:rFonts w:hint="eastAsia" w:ascii="仿宋" w:hAnsi="仿宋" w:eastAsia="仿宋" w:cs="仿宋"/>
                <w:color w:val="auto"/>
                <w:sz w:val="21"/>
                <w:highlight w:val="none"/>
              </w:rPr>
            </w:pPr>
          </w:p>
        </w:tc>
        <w:tc>
          <w:tcPr>
            <w:tcW w:w="849" w:type="dxa"/>
            <w:tcBorders>
              <w:bottom w:val="single" w:color="000000" w:sz="10" w:space="0"/>
            </w:tcBorders>
            <w:vAlign w:val="top"/>
          </w:tcPr>
          <w:p w14:paraId="2DBB0BC3">
            <w:pPr>
              <w:outlineLvl w:val="9"/>
              <w:rPr>
                <w:rFonts w:hint="eastAsia" w:ascii="仿宋" w:hAnsi="仿宋" w:eastAsia="仿宋" w:cs="仿宋"/>
                <w:color w:val="auto"/>
                <w:sz w:val="21"/>
                <w:highlight w:val="none"/>
              </w:rPr>
            </w:pPr>
          </w:p>
        </w:tc>
        <w:tc>
          <w:tcPr>
            <w:tcW w:w="772" w:type="dxa"/>
            <w:tcBorders>
              <w:bottom w:val="single" w:color="000000" w:sz="10" w:space="0"/>
            </w:tcBorders>
            <w:vAlign w:val="top"/>
          </w:tcPr>
          <w:p w14:paraId="05F39F8B">
            <w:pPr>
              <w:outlineLvl w:val="9"/>
              <w:rPr>
                <w:rFonts w:hint="eastAsia" w:ascii="仿宋" w:hAnsi="仿宋" w:eastAsia="仿宋" w:cs="仿宋"/>
                <w:color w:val="auto"/>
                <w:sz w:val="21"/>
                <w:highlight w:val="none"/>
              </w:rPr>
            </w:pPr>
          </w:p>
        </w:tc>
        <w:tc>
          <w:tcPr>
            <w:tcW w:w="1348" w:type="dxa"/>
            <w:tcBorders>
              <w:bottom w:val="single" w:color="000000" w:sz="10" w:space="0"/>
            </w:tcBorders>
            <w:vAlign w:val="top"/>
          </w:tcPr>
          <w:p w14:paraId="1E8C412B">
            <w:pPr>
              <w:outlineLvl w:val="9"/>
              <w:rPr>
                <w:rFonts w:hint="eastAsia" w:ascii="仿宋" w:hAnsi="仿宋" w:eastAsia="仿宋" w:cs="仿宋"/>
                <w:color w:val="auto"/>
                <w:sz w:val="21"/>
                <w:highlight w:val="none"/>
              </w:rPr>
            </w:pPr>
          </w:p>
        </w:tc>
        <w:tc>
          <w:tcPr>
            <w:tcW w:w="1414" w:type="dxa"/>
            <w:tcBorders>
              <w:bottom w:val="single" w:color="000000" w:sz="10" w:space="0"/>
            </w:tcBorders>
            <w:vAlign w:val="top"/>
          </w:tcPr>
          <w:p w14:paraId="7333AA71">
            <w:pPr>
              <w:outlineLvl w:val="9"/>
              <w:rPr>
                <w:rFonts w:hint="eastAsia" w:ascii="仿宋" w:hAnsi="仿宋" w:eastAsia="仿宋" w:cs="仿宋"/>
                <w:color w:val="auto"/>
                <w:sz w:val="21"/>
                <w:highlight w:val="none"/>
              </w:rPr>
            </w:pPr>
          </w:p>
        </w:tc>
        <w:tc>
          <w:tcPr>
            <w:tcW w:w="1711" w:type="dxa"/>
            <w:tcBorders>
              <w:bottom w:val="single" w:color="000000" w:sz="10" w:space="0"/>
              <w:right w:val="single" w:color="000000" w:sz="10" w:space="0"/>
            </w:tcBorders>
            <w:vAlign w:val="top"/>
          </w:tcPr>
          <w:p w14:paraId="387F973C">
            <w:pPr>
              <w:outlineLvl w:val="9"/>
              <w:rPr>
                <w:rFonts w:hint="eastAsia" w:ascii="仿宋" w:hAnsi="仿宋" w:eastAsia="仿宋" w:cs="仿宋"/>
                <w:color w:val="auto"/>
                <w:sz w:val="21"/>
                <w:highlight w:val="none"/>
              </w:rPr>
            </w:pPr>
          </w:p>
        </w:tc>
      </w:tr>
    </w:tbl>
    <w:p w14:paraId="2C66E26A">
      <w:pPr>
        <w:pStyle w:val="5"/>
        <w:outlineLvl w:val="9"/>
        <w:rPr>
          <w:rFonts w:hint="eastAsia" w:ascii="仿宋" w:hAnsi="仿宋" w:eastAsia="仿宋" w:cs="仿宋"/>
          <w:color w:val="auto"/>
          <w:highlight w:val="none"/>
        </w:rPr>
      </w:pPr>
    </w:p>
    <w:p w14:paraId="536FE70E">
      <w:pPr>
        <w:outlineLvl w:val="9"/>
        <w:rPr>
          <w:rFonts w:hint="eastAsia" w:ascii="仿宋" w:hAnsi="仿宋" w:eastAsia="仿宋" w:cs="仿宋"/>
          <w:color w:val="auto"/>
          <w:highlight w:val="none"/>
        </w:rPr>
        <w:sectPr>
          <w:footerReference r:id="rId5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3069C4BE">
      <w:pPr>
        <w:spacing w:before="78" w:line="213" w:lineRule="auto"/>
        <w:ind w:left="23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11-2：工程设备暂估价表</w:t>
      </w:r>
    </w:p>
    <w:tbl>
      <w:tblPr>
        <w:tblStyle w:val="14"/>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7107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04" w:type="dxa"/>
            <w:tcBorders>
              <w:top w:val="single" w:color="000000" w:sz="10" w:space="0"/>
              <w:left w:val="single" w:color="000000" w:sz="10" w:space="0"/>
            </w:tcBorders>
            <w:vAlign w:val="top"/>
          </w:tcPr>
          <w:p w14:paraId="0516EC5D">
            <w:pPr>
              <w:pStyle w:val="15"/>
              <w:spacing w:before="35" w:line="212" w:lineRule="auto"/>
              <w:ind w:left="3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序号</w:t>
            </w:r>
          </w:p>
        </w:tc>
        <w:tc>
          <w:tcPr>
            <w:tcW w:w="1978" w:type="dxa"/>
            <w:tcBorders>
              <w:top w:val="single" w:color="000000" w:sz="10" w:space="0"/>
            </w:tcBorders>
            <w:vAlign w:val="top"/>
          </w:tcPr>
          <w:p w14:paraId="372489E5">
            <w:pPr>
              <w:pStyle w:val="15"/>
              <w:spacing w:before="35" w:line="212" w:lineRule="auto"/>
              <w:ind w:left="2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名称</w:t>
            </w:r>
          </w:p>
        </w:tc>
        <w:tc>
          <w:tcPr>
            <w:tcW w:w="849" w:type="dxa"/>
            <w:tcBorders>
              <w:top w:val="single" w:color="000000" w:sz="10" w:space="0"/>
            </w:tcBorders>
            <w:vAlign w:val="top"/>
          </w:tcPr>
          <w:p w14:paraId="755C99F9">
            <w:pPr>
              <w:pStyle w:val="15"/>
              <w:spacing w:before="35" w:line="212" w:lineRule="auto"/>
              <w:ind w:left="3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单位</w:t>
            </w:r>
          </w:p>
        </w:tc>
        <w:tc>
          <w:tcPr>
            <w:tcW w:w="772" w:type="dxa"/>
            <w:tcBorders>
              <w:top w:val="single" w:color="000000" w:sz="10" w:space="0"/>
            </w:tcBorders>
            <w:vAlign w:val="top"/>
          </w:tcPr>
          <w:p w14:paraId="71EC0CCB">
            <w:pPr>
              <w:pStyle w:val="15"/>
              <w:spacing w:before="35" w:line="212" w:lineRule="auto"/>
              <w:ind w:left="36"/>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数量</w:t>
            </w:r>
          </w:p>
        </w:tc>
        <w:tc>
          <w:tcPr>
            <w:tcW w:w="1348" w:type="dxa"/>
            <w:tcBorders>
              <w:top w:val="single" w:color="000000" w:sz="10" w:space="0"/>
            </w:tcBorders>
            <w:vAlign w:val="top"/>
          </w:tcPr>
          <w:p w14:paraId="7C31504F">
            <w:pPr>
              <w:pStyle w:val="15"/>
              <w:spacing w:before="35" w:line="212" w:lineRule="auto"/>
              <w:ind w:left="42"/>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单价（元）</w:t>
            </w:r>
          </w:p>
        </w:tc>
        <w:tc>
          <w:tcPr>
            <w:tcW w:w="1414" w:type="dxa"/>
            <w:tcBorders>
              <w:top w:val="single" w:color="000000" w:sz="10" w:space="0"/>
            </w:tcBorders>
            <w:vAlign w:val="top"/>
          </w:tcPr>
          <w:p w14:paraId="5F0A7617">
            <w:pPr>
              <w:pStyle w:val="15"/>
              <w:spacing w:before="35" w:line="212" w:lineRule="auto"/>
              <w:ind w:left="4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合价（元）</w:t>
            </w:r>
          </w:p>
        </w:tc>
        <w:tc>
          <w:tcPr>
            <w:tcW w:w="1711" w:type="dxa"/>
            <w:tcBorders>
              <w:top w:val="single" w:color="000000" w:sz="10" w:space="0"/>
              <w:right w:val="single" w:color="000000" w:sz="10" w:space="0"/>
            </w:tcBorders>
            <w:vAlign w:val="top"/>
          </w:tcPr>
          <w:p w14:paraId="140617C9">
            <w:pPr>
              <w:pStyle w:val="15"/>
              <w:spacing w:before="35" w:line="212" w:lineRule="auto"/>
              <w:ind w:left="47"/>
              <w:outlineLvl w:val="9"/>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备注</w:t>
            </w:r>
          </w:p>
        </w:tc>
      </w:tr>
      <w:tr w14:paraId="293CE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4" w:type="dxa"/>
            <w:tcBorders>
              <w:left w:val="single" w:color="000000" w:sz="10" w:space="0"/>
            </w:tcBorders>
            <w:vAlign w:val="top"/>
          </w:tcPr>
          <w:p w14:paraId="6F850417">
            <w:pPr>
              <w:outlineLvl w:val="9"/>
              <w:rPr>
                <w:rFonts w:hint="eastAsia" w:ascii="仿宋" w:hAnsi="仿宋" w:eastAsia="仿宋" w:cs="仿宋"/>
                <w:color w:val="auto"/>
                <w:sz w:val="21"/>
                <w:highlight w:val="none"/>
              </w:rPr>
            </w:pPr>
          </w:p>
        </w:tc>
        <w:tc>
          <w:tcPr>
            <w:tcW w:w="1978" w:type="dxa"/>
            <w:vAlign w:val="top"/>
          </w:tcPr>
          <w:p w14:paraId="757CBD61">
            <w:pPr>
              <w:outlineLvl w:val="9"/>
              <w:rPr>
                <w:rFonts w:hint="eastAsia" w:ascii="仿宋" w:hAnsi="仿宋" w:eastAsia="仿宋" w:cs="仿宋"/>
                <w:color w:val="auto"/>
                <w:sz w:val="21"/>
                <w:highlight w:val="none"/>
              </w:rPr>
            </w:pPr>
          </w:p>
        </w:tc>
        <w:tc>
          <w:tcPr>
            <w:tcW w:w="849" w:type="dxa"/>
            <w:vAlign w:val="top"/>
          </w:tcPr>
          <w:p w14:paraId="259A10C0">
            <w:pPr>
              <w:outlineLvl w:val="9"/>
              <w:rPr>
                <w:rFonts w:hint="eastAsia" w:ascii="仿宋" w:hAnsi="仿宋" w:eastAsia="仿宋" w:cs="仿宋"/>
                <w:color w:val="auto"/>
                <w:sz w:val="21"/>
                <w:highlight w:val="none"/>
              </w:rPr>
            </w:pPr>
          </w:p>
        </w:tc>
        <w:tc>
          <w:tcPr>
            <w:tcW w:w="772" w:type="dxa"/>
            <w:vAlign w:val="top"/>
          </w:tcPr>
          <w:p w14:paraId="76DD4352">
            <w:pPr>
              <w:outlineLvl w:val="9"/>
              <w:rPr>
                <w:rFonts w:hint="eastAsia" w:ascii="仿宋" w:hAnsi="仿宋" w:eastAsia="仿宋" w:cs="仿宋"/>
                <w:color w:val="auto"/>
                <w:sz w:val="21"/>
                <w:highlight w:val="none"/>
              </w:rPr>
            </w:pPr>
          </w:p>
        </w:tc>
        <w:tc>
          <w:tcPr>
            <w:tcW w:w="1348" w:type="dxa"/>
            <w:vAlign w:val="top"/>
          </w:tcPr>
          <w:p w14:paraId="1620D97D">
            <w:pPr>
              <w:outlineLvl w:val="9"/>
              <w:rPr>
                <w:rFonts w:hint="eastAsia" w:ascii="仿宋" w:hAnsi="仿宋" w:eastAsia="仿宋" w:cs="仿宋"/>
                <w:color w:val="auto"/>
                <w:sz w:val="21"/>
                <w:highlight w:val="none"/>
              </w:rPr>
            </w:pPr>
          </w:p>
        </w:tc>
        <w:tc>
          <w:tcPr>
            <w:tcW w:w="1414" w:type="dxa"/>
            <w:vAlign w:val="top"/>
          </w:tcPr>
          <w:p w14:paraId="2ECC74D0">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9C9BB06">
            <w:pPr>
              <w:outlineLvl w:val="9"/>
              <w:rPr>
                <w:rFonts w:hint="eastAsia" w:ascii="仿宋" w:hAnsi="仿宋" w:eastAsia="仿宋" w:cs="仿宋"/>
                <w:color w:val="auto"/>
                <w:sz w:val="21"/>
                <w:highlight w:val="none"/>
              </w:rPr>
            </w:pPr>
          </w:p>
        </w:tc>
      </w:tr>
      <w:tr w14:paraId="3F58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0F2CBB4">
            <w:pPr>
              <w:outlineLvl w:val="9"/>
              <w:rPr>
                <w:rFonts w:hint="eastAsia" w:ascii="仿宋" w:hAnsi="仿宋" w:eastAsia="仿宋" w:cs="仿宋"/>
                <w:color w:val="auto"/>
                <w:sz w:val="21"/>
                <w:highlight w:val="none"/>
              </w:rPr>
            </w:pPr>
          </w:p>
        </w:tc>
        <w:tc>
          <w:tcPr>
            <w:tcW w:w="1978" w:type="dxa"/>
            <w:vAlign w:val="top"/>
          </w:tcPr>
          <w:p w14:paraId="5105B2AF">
            <w:pPr>
              <w:outlineLvl w:val="9"/>
              <w:rPr>
                <w:rFonts w:hint="eastAsia" w:ascii="仿宋" w:hAnsi="仿宋" w:eastAsia="仿宋" w:cs="仿宋"/>
                <w:color w:val="auto"/>
                <w:sz w:val="21"/>
                <w:highlight w:val="none"/>
              </w:rPr>
            </w:pPr>
          </w:p>
        </w:tc>
        <w:tc>
          <w:tcPr>
            <w:tcW w:w="849" w:type="dxa"/>
            <w:vAlign w:val="top"/>
          </w:tcPr>
          <w:p w14:paraId="477BCDC1">
            <w:pPr>
              <w:outlineLvl w:val="9"/>
              <w:rPr>
                <w:rFonts w:hint="eastAsia" w:ascii="仿宋" w:hAnsi="仿宋" w:eastAsia="仿宋" w:cs="仿宋"/>
                <w:color w:val="auto"/>
                <w:sz w:val="21"/>
                <w:highlight w:val="none"/>
              </w:rPr>
            </w:pPr>
          </w:p>
        </w:tc>
        <w:tc>
          <w:tcPr>
            <w:tcW w:w="772" w:type="dxa"/>
            <w:vAlign w:val="top"/>
          </w:tcPr>
          <w:p w14:paraId="67043174">
            <w:pPr>
              <w:outlineLvl w:val="9"/>
              <w:rPr>
                <w:rFonts w:hint="eastAsia" w:ascii="仿宋" w:hAnsi="仿宋" w:eastAsia="仿宋" w:cs="仿宋"/>
                <w:color w:val="auto"/>
                <w:sz w:val="21"/>
                <w:highlight w:val="none"/>
              </w:rPr>
            </w:pPr>
          </w:p>
        </w:tc>
        <w:tc>
          <w:tcPr>
            <w:tcW w:w="1348" w:type="dxa"/>
            <w:vAlign w:val="top"/>
          </w:tcPr>
          <w:p w14:paraId="547CC07F">
            <w:pPr>
              <w:outlineLvl w:val="9"/>
              <w:rPr>
                <w:rFonts w:hint="eastAsia" w:ascii="仿宋" w:hAnsi="仿宋" w:eastAsia="仿宋" w:cs="仿宋"/>
                <w:color w:val="auto"/>
                <w:sz w:val="21"/>
                <w:highlight w:val="none"/>
              </w:rPr>
            </w:pPr>
          </w:p>
        </w:tc>
        <w:tc>
          <w:tcPr>
            <w:tcW w:w="1414" w:type="dxa"/>
            <w:vAlign w:val="top"/>
          </w:tcPr>
          <w:p w14:paraId="2949F092">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3FBBB50">
            <w:pPr>
              <w:outlineLvl w:val="9"/>
              <w:rPr>
                <w:rFonts w:hint="eastAsia" w:ascii="仿宋" w:hAnsi="仿宋" w:eastAsia="仿宋" w:cs="仿宋"/>
                <w:color w:val="auto"/>
                <w:sz w:val="21"/>
                <w:highlight w:val="none"/>
              </w:rPr>
            </w:pPr>
          </w:p>
        </w:tc>
      </w:tr>
      <w:tr w14:paraId="3DCE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5C20BAAC">
            <w:pPr>
              <w:outlineLvl w:val="9"/>
              <w:rPr>
                <w:rFonts w:hint="eastAsia" w:ascii="仿宋" w:hAnsi="仿宋" w:eastAsia="仿宋" w:cs="仿宋"/>
                <w:color w:val="auto"/>
                <w:sz w:val="21"/>
                <w:highlight w:val="none"/>
              </w:rPr>
            </w:pPr>
          </w:p>
        </w:tc>
        <w:tc>
          <w:tcPr>
            <w:tcW w:w="1978" w:type="dxa"/>
            <w:vAlign w:val="top"/>
          </w:tcPr>
          <w:p w14:paraId="626C10AE">
            <w:pPr>
              <w:outlineLvl w:val="9"/>
              <w:rPr>
                <w:rFonts w:hint="eastAsia" w:ascii="仿宋" w:hAnsi="仿宋" w:eastAsia="仿宋" w:cs="仿宋"/>
                <w:color w:val="auto"/>
                <w:sz w:val="21"/>
                <w:highlight w:val="none"/>
              </w:rPr>
            </w:pPr>
          </w:p>
        </w:tc>
        <w:tc>
          <w:tcPr>
            <w:tcW w:w="849" w:type="dxa"/>
            <w:vAlign w:val="top"/>
          </w:tcPr>
          <w:p w14:paraId="3EDBF41E">
            <w:pPr>
              <w:outlineLvl w:val="9"/>
              <w:rPr>
                <w:rFonts w:hint="eastAsia" w:ascii="仿宋" w:hAnsi="仿宋" w:eastAsia="仿宋" w:cs="仿宋"/>
                <w:color w:val="auto"/>
                <w:sz w:val="21"/>
                <w:highlight w:val="none"/>
              </w:rPr>
            </w:pPr>
          </w:p>
        </w:tc>
        <w:tc>
          <w:tcPr>
            <w:tcW w:w="772" w:type="dxa"/>
            <w:vAlign w:val="top"/>
          </w:tcPr>
          <w:p w14:paraId="74CDADC1">
            <w:pPr>
              <w:outlineLvl w:val="9"/>
              <w:rPr>
                <w:rFonts w:hint="eastAsia" w:ascii="仿宋" w:hAnsi="仿宋" w:eastAsia="仿宋" w:cs="仿宋"/>
                <w:color w:val="auto"/>
                <w:sz w:val="21"/>
                <w:highlight w:val="none"/>
              </w:rPr>
            </w:pPr>
          </w:p>
        </w:tc>
        <w:tc>
          <w:tcPr>
            <w:tcW w:w="1348" w:type="dxa"/>
            <w:vAlign w:val="top"/>
          </w:tcPr>
          <w:p w14:paraId="53ED7B2B">
            <w:pPr>
              <w:outlineLvl w:val="9"/>
              <w:rPr>
                <w:rFonts w:hint="eastAsia" w:ascii="仿宋" w:hAnsi="仿宋" w:eastAsia="仿宋" w:cs="仿宋"/>
                <w:color w:val="auto"/>
                <w:sz w:val="21"/>
                <w:highlight w:val="none"/>
              </w:rPr>
            </w:pPr>
          </w:p>
        </w:tc>
        <w:tc>
          <w:tcPr>
            <w:tcW w:w="1414" w:type="dxa"/>
            <w:vAlign w:val="top"/>
          </w:tcPr>
          <w:p w14:paraId="5485D41E">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42D396B">
            <w:pPr>
              <w:outlineLvl w:val="9"/>
              <w:rPr>
                <w:rFonts w:hint="eastAsia" w:ascii="仿宋" w:hAnsi="仿宋" w:eastAsia="仿宋" w:cs="仿宋"/>
                <w:color w:val="auto"/>
                <w:sz w:val="21"/>
                <w:highlight w:val="none"/>
              </w:rPr>
            </w:pPr>
          </w:p>
        </w:tc>
      </w:tr>
      <w:tr w14:paraId="54F6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CE0BB42">
            <w:pPr>
              <w:outlineLvl w:val="9"/>
              <w:rPr>
                <w:rFonts w:hint="eastAsia" w:ascii="仿宋" w:hAnsi="仿宋" w:eastAsia="仿宋" w:cs="仿宋"/>
                <w:color w:val="auto"/>
                <w:sz w:val="21"/>
                <w:highlight w:val="none"/>
              </w:rPr>
            </w:pPr>
          </w:p>
        </w:tc>
        <w:tc>
          <w:tcPr>
            <w:tcW w:w="1978" w:type="dxa"/>
            <w:vAlign w:val="top"/>
          </w:tcPr>
          <w:p w14:paraId="2ABCD2FC">
            <w:pPr>
              <w:outlineLvl w:val="9"/>
              <w:rPr>
                <w:rFonts w:hint="eastAsia" w:ascii="仿宋" w:hAnsi="仿宋" w:eastAsia="仿宋" w:cs="仿宋"/>
                <w:color w:val="auto"/>
                <w:sz w:val="21"/>
                <w:highlight w:val="none"/>
              </w:rPr>
            </w:pPr>
          </w:p>
        </w:tc>
        <w:tc>
          <w:tcPr>
            <w:tcW w:w="849" w:type="dxa"/>
            <w:vAlign w:val="top"/>
          </w:tcPr>
          <w:p w14:paraId="20F0FAEA">
            <w:pPr>
              <w:outlineLvl w:val="9"/>
              <w:rPr>
                <w:rFonts w:hint="eastAsia" w:ascii="仿宋" w:hAnsi="仿宋" w:eastAsia="仿宋" w:cs="仿宋"/>
                <w:color w:val="auto"/>
                <w:sz w:val="21"/>
                <w:highlight w:val="none"/>
              </w:rPr>
            </w:pPr>
          </w:p>
        </w:tc>
        <w:tc>
          <w:tcPr>
            <w:tcW w:w="772" w:type="dxa"/>
            <w:vAlign w:val="top"/>
          </w:tcPr>
          <w:p w14:paraId="333D64AC">
            <w:pPr>
              <w:outlineLvl w:val="9"/>
              <w:rPr>
                <w:rFonts w:hint="eastAsia" w:ascii="仿宋" w:hAnsi="仿宋" w:eastAsia="仿宋" w:cs="仿宋"/>
                <w:color w:val="auto"/>
                <w:sz w:val="21"/>
                <w:highlight w:val="none"/>
              </w:rPr>
            </w:pPr>
          </w:p>
        </w:tc>
        <w:tc>
          <w:tcPr>
            <w:tcW w:w="1348" w:type="dxa"/>
            <w:vAlign w:val="top"/>
          </w:tcPr>
          <w:p w14:paraId="19C77427">
            <w:pPr>
              <w:outlineLvl w:val="9"/>
              <w:rPr>
                <w:rFonts w:hint="eastAsia" w:ascii="仿宋" w:hAnsi="仿宋" w:eastAsia="仿宋" w:cs="仿宋"/>
                <w:color w:val="auto"/>
                <w:sz w:val="21"/>
                <w:highlight w:val="none"/>
              </w:rPr>
            </w:pPr>
          </w:p>
        </w:tc>
        <w:tc>
          <w:tcPr>
            <w:tcW w:w="1414" w:type="dxa"/>
            <w:vAlign w:val="top"/>
          </w:tcPr>
          <w:p w14:paraId="326CA579">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FE9F550">
            <w:pPr>
              <w:outlineLvl w:val="9"/>
              <w:rPr>
                <w:rFonts w:hint="eastAsia" w:ascii="仿宋" w:hAnsi="仿宋" w:eastAsia="仿宋" w:cs="仿宋"/>
                <w:color w:val="auto"/>
                <w:sz w:val="21"/>
                <w:highlight w:val="none"/>
              </w:rPr>
            </w:pPr>
          </w:p>
        </w:tc>
      </w:tr>
      <w:tr w14:paraId="040C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BEC5BCB">
            <w:pPr>
              <w:outlineLvl w:val="9"/>
              <w:rPr>
                <w:rFonts w:hint="eastAsia" w:ascii="仿宋" w:hAnsi="仿宋" w:eastAsia="仿宋" w:cs="仿宋"/>
                <w:color w:val="auto"/>
                <w:sz w:val="21"/>
                <w:highlight w:val="none"/>
              </w:rPr>
            </w:pPr>
          </w:p>
        </w:tc>
        <w:tc>
          <w:tcPr>
            <w:tcW w:w="1978" w:type="dxa"/>
            <w:vAlign w:val="top"/>
          </w:tcPr>
          <w:p w14:paraId="33806488">
            <w:pPr>
              <w:outlineLvl w:val="9"/>
              <w:rPr>
                <w:rFonts w:hint="eastAsia" w:ascii="仿宋" w:hAnsi="仿宋" w:eastAsia="仿宋" w:cs="仿宋"/>
                <w:color w:val="auto"/>
                <w:sz w:val="21"/>
                <w:highlight w:val="none"/>
              </w:rPr>
            </w:pPr>
          </w:p>
        </w:tc>
        <w:tc>
          <w:tcPr>
            <w:tcW w:w="849" w:type="dxa"/>
            <w:vAlign w:val="top"/>
          </w:tcPr>
          <w:p w14:paraId="41D53860">
            <w:pPr>
              <w:outlineLvl w:val="9"/>
              <w:rPr>
                <w:rFonts w:hint="eastAsia" w:ascii="仿宋" w:hAnsi="仿宋" w:eastAsia="仿宋" w:cs="仿宋"/>
                <w:color w:val="auto"/>
                <w:sz w:val="21"/>
                <w:highlight w:val="none"/>
              </w:rPr>
            </w:pPr>
          </w:p>
        </w:tc>
        <w:tc>
          <w:tcPr>
            <w:tcW w:w="772" w:type="dxa"/>
            <w:vAlign w:val="top"/>
          </w:tcPr>
          <w:p w14:paraId="4A585599">
            <w:pPr>
              <w:outlineLvl w:val="9"/>
              <w:rPr>
                <w:rFonts w:hint="eastAsia" w:ascii="仿宋" w:hAnsi="仿宋" w:eastAsia="仿宋" w:cs="仿宋"/>
                <w:color w:val="auto"/>
                <w:sz w:val="21"/>
                <w:highlight w:val="none"/>
              </w:rPr>
            </w:pPr>
          </w:p>
        </w:tc>
        <w:tc>
          <w:tcPr>
            <w:tcW w:w="1348" w:type="dxa"/>
            <w:vAlign w:val="top"/>
          </w:tcPr>
          <w:p w14:paraId="712A5106">
            <w:pPr>
              <w:outlineLvl w:val="9"/>
              <w:rPr>
                <w:rFonts w:hint="eastAsia" w:ascii="仿宋" w:hAnsi="仿宋" w:eastAsia="仿宋" w:cs="仿宋"/>
                <w:color w:val="auto"/>
                <w:sz w:val="21"/>
                <w:highlight w:val="none"/>
              </w:rPr>
            </w:pPr>
          </w:p>
        </w:tc>
        <w:tc>
          <w:tcPr>
            <w:tcW w:w="1414" w:type="dxa"/>
            <w:vAlign w:val="top"/>
          </w:tcPr>
          <w:p w14:paraId="7A24EAA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46DCA84A">
            <w:pPr>
              <w:outlineLvl w:val="9"/>
              <w:rPr>
                <w:rFonts w:hint="eastAsia" w:ascii="仿宋" w:hAnsi="仿宋" w:eastAsia="仿宋" w:cs="仿宋"/>
                <w:color w:val="auto"/>
                <w:sz w:val="21"/>
                <w:highlight w:val="none"/>
              </w:rPr>
            </w:pPr>
          </w:p>
        </w:tc>
      </w:tr>
      <w:tr w14:paraId="43D6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2C9E7E4F">
            <w:pPr>
              <w:outlineLvl w:val="9"/>
              <w:rPr>
                <w:rFonts w:hint="eastAsia" w:ascii="仿宋" w:hAnsi="仿宋" w:eastAsia="仿宋" w:cs="仿宋"/>
                <w:color w:val="auto"/>
                <w:sz w:val="21"/>
                <w:highlight w:val="none"/>
              </w:rPr>
            </w:pPr>
          </w:p>
        </w:tc>
        <w:tc>
          <w:tcPr>
            <w:tcW w:w="1978" w:type="dxa"/>
            <w:vAlign w:val="top"/>
          </w:tcPr>
          <w:p w14:paraId="5E30F183">
            <w:pPr>
              <w:outlineLvl w:val="9"/>
              <w:rPr>
                <w:rFonts w:hint="eastAsia" w:ascii="仿宋" w:hAnsi="仿宋" w:eastAsia="仿宋" w:cs="仿宋"/>
                <w:color w:val="auto"/>
                <w:sz w:val="21"/>
                <w:highlight w:val="none"/>
              </w:rPr>
            </w:pPr>
          </w:p>
        </w:tc>
        <w:tc>
          <w:tcPr>
            <w:tcW w:w="849" w:type="dxa"/>
            <w:vAlign w:val="top"/>
          </w:tcPr>
          <w:p w14:paraId="02BB9ECD">
            <w:pPr>
              <w:outlineLvl w:val="9"/>
              <w:rPr>
                <w:rFonts w:hint="eastAsia" w:ascii="仿宋" w:hAnsi="仿宋" w:eastAsia="仿宋" w:cs="仿宋"/>
                <w:color w:val="auto"/>
                <w:sz w:val="21"/>
                <w:highlight w:val="none"/>
              </w:rPr>
            </w:pPr>
          </w:p>
        </w:tc>
        <w:tc>
          <w:tcPr>
            <w:tcW w:w="772" w:type="dxa"/>
            <w:vAlign w:val="top"/>
          </w:tcPr>
          <w:p w14:paraId="3B18693C">
            <w:pPr>
              <w:outlineLvl w:val="9"/>
              <w:rPr>
                <w:rFonts w:hint="eastAsia" w:ascii="仿宋" w:hAnsi="仿宋" w:eastAsia="仿宋" w:cs="仿宋"/>
                <w:color w:val="auto"/>
                <w:sz w:val="21"/>
                <w:highlight w:val="none"/>
              </w:rPr>
            </w:pPr>
          </w:p>
        </w:tc>
        <w:tc>
          <w:tcPr>
            <w:tcW w:w="1348" w:type="dxa"/>
            <w:vAlign w:val="top"/>
          </w:tcPr>
          <w:p w14:paraId="3E3E9281">
            <w:pPr>
              <w:outlineLvl w:val="9"/>
              <w:rPr>
                <w:rFonts w:hint="eastAsia" w:ascii="仿宋" w:hAnsi="仿宋" w:eastAsia="仿宋" w:cs="仿宋"/>
                <w:color w:val="auto"/>
                <w:sz w:val="21"/>
                <w:highlight w:val="none"/>
              </w:rPr>
            </w:pPr>
          </w:p>
        </w:tc>
        <w:tc>
          <w:tcPr>
            <w:tcW w:w="1414" w:type="dxa"/>
            <w:vAlign w:val="top"/>
          </w:tcPr>
          <w:p w14:paraId="2A87CBBD">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E44C9F3">
            <w:pPr>
              <w:outlineLvl w:val="9"/>
              <w:rPr>
                <w:rFonts w:hint="eastAsia" w:ascii="仿宋" w:hAnsi="仿宋" w:eastAsia="仿宋" w:cs="仿宋"/>
                <w:color w:val="auto"/>
                <w:sz w:val="21"/>
                <w:highlight w:val="none"/>
              </w:rPr>
            </w:pPr>
          </w:p>
        </w:tc>
      </w:tr>
      <w:tr w14:paraId="0EA3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671934A">
            <w:pPr>
              <w:outlineLvl w:val="9"/>
              <w:rPr>
                <w:rFonts w:hint="eastAsia" w:ascii="仿宋" w:hAnsi="仿宋" w:eastAsia="仿宋" w:cs="仿宋"/>
                <w:color w:val="auto"/>
                <w:sz w:val="21"/>
                <w:highlight w:val="none"/>
              </w:rPr>
            </w:pPr>
          </w:p>
        </w:tc>
        <w:tc>
          <w:tcPr>
            <w:tcW w:w="1978" w:type="dxa"/>
            <w:vAlign w:val="top"/>
          </w:tcPr>
          <w:p w14:paraId="57E0CD72">
            <w:pPr>
              <w:outlineLvl w:val="9"/>
              <w:rPr>
                <w:rFonts w:hint="eastAsia" w:ascii="仿宋" w:hAnsi="仿宋" w:eastAsia="仿宋" w:cs="仿宋"/>
                <w:color w:val="auto"/>
                <w:sz w:val="21"/>
                <w:highlight w:val="none"/>
              </w:rPr>
            </w:pPr>
          </w:p>
        </w:tc>
        <w:tc>
          <w:tcPr>
            <w:tcW w:w="849" w:type="dxa"/>
            <w:vAlign w:val="top"/>
          </w:tcPr>
          <w:p w14:paraId="0434EAB1">
            <w:pPr>
              <w:outlineLvl w:val="9"/>
              <w:rPr>
                <w:rFonts w:hint="eastAsia" w:ascii="仿宋" w:hAnsi="仿宋" w:eastAsia="仿宋" w:cs="仿宋"/>
                <w:color w:val="auto"/>
                <w:sz w:val="21"/>
                <w:highlight w:val="none"/>
              </w:rPr>
            </w:pPr>
          </w:p>
        </w:tc>
        <w:tc>
          <w:tcPr>
            <w:tcW w:w="772" w:type="dxa"/>
            <w:vAlign w:val="top"/>
          </w:tcPr>
          <w:p w14:paraId="16B926BF">
            <w:pPr>
              <w:outlineLvl w:val="9"/>
              <w:rPr>
                <w:rFonts w:hint="eastAsia" w:ascii="仿宋" w:hAnsi="仿宋" w:eastAsia="仿宋" w:cs="仿宋"/>
                <w:color w:val="auto"/>
                <w:sz w:val="21"/>
                <w:highlight w:val="none"/>
              </w:rPr>
            </w:pPr>
          </w:p>
        </w:tc>
        <w:tc>
          <w:tcPr>
            <w:tcW w:w="1348" w:type="dxa"/>
            <w:vAlign w:val="top"/>
          </w:tcPr>
          <w:p w14:paraId="5899DE77">
            <w:pPr>
              <w:outlineLvl w:val="9"/>
              <w:rPr>
                <w:rFonts w:hint="eastAsia" w:ascii="仿宋" w:hAnsi="仿宋" w:eastAsia="仿宋" w:cs="仿宋"/>
                <w:color w:val="auto"/>
                <w:sz w:val="21"/>
                <w:highlight w:val="none"/>
              </w:rPr>
            </w:pPr>
          </w:p>
        </w:tc>
        <w:tc>
          <w:tcPr>
            <w:tcW w:w="1414" w:type="dxa"/>
            <w:vAlign w:val="top"/>
          </w:tcPr>
          <w:p w14:paraId="41BACBFD">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58BAA53">
            <w:pPr>
              <w:outlineLvl w:val="9"/>
              <w:rPr>
                <w:rFonts w:hint="eastAsia" w:ascii="仿宋" w:hAnsi="仿宋" w:eastAsia="仿宋" w:cs="仿宋"/>
                <w:color w:val="auto"/>
                <w:sz w:val="21"/>
                <w:highlight w:val="none"/>
              </w:rPr>
            </w:pPr>
          </w:p>
        </w:tc>
      </w:tr>
      <w:tr w14:paraId="503C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9F08562">
            <w:pPr>
              <w:outlineLvl w:val="9"/>
              <w:rPr>
                <w:rFonts w:hint="eastAsia" w:ascii="仿宋" w:hAnsi="仿宋" w:eastAsia="仿宋" w:cs="仿宋"/>
                <w:color w:val="auto"/>
                <w:sz w:val="21"/>
                <w:highlight w:val="none"/>
              </w:rPr>
            </w:pPr>
          </w:p>
        </w:tc>
        <w:tc>
          <w:tcPr>
            <w:tcW w:w="1978" w:type="dxa"/>
            <w:vAlign w:val="top"/>
          </w:tcPr>
          <w:p w14:paraId="6C05E64B">
            <w:pPr>
              <w:outlineLvl w:val="9"/>
              <w:rPr>
                <w:rFonts w:hint="eastAsia" w:ascii="仿宋" w:hAnsi="仿宋" w:eastAsia="仿宋" w:cs="仿宋"/>
                <w:color w:val="auto"/>
                <w:sz w:val="21"/>
                <w:highlight w:val="none"/>
              </w:rPr>
            </w:pPr>
          </w:p>
        </w:tc>
        <w:tc>
          <w:tcPr>
            <w:tcW w:w="849" w:type="dxa"/>
            <w:vAlign w:val="top"/>
          </w:tcPr>
          <w:p w14:paraId="4D71323E">
            <w:pPr>
              <w:outlineLvl w:val="9"/>
              <w:rPr>
                <w:rFonts w:hint="eastAsia" w:ascii="仿宋" w:hAnsi="仿宋" w:eastAsia="仿宋" w:cs="仿宋"/>
                <w:color w:val="auto"/>
                <w:sz w:val="21"/>
                <w:highlight w:val="none"/>
              </w:rPr>
            </w:pPr>
          </w:p>
        </w:tc>
        <w:tc>
          <w:tcPr>
            <w:tcW w:w="772" w:type="dxa"/>
            <w:vAlign w:val="top"/>
          </w:tcPr>
          <w:p w14:paraId="463A4734">
            <w:pPr>
              <w:outlineLvl w:val="9"/>
              <w:rPr>
                <w:rFonts w:hint="eastAsia" w:ascii="仿宋" w:hAnsi="仿宋" w:eastAsia="仿宋" w:cs="仿宋"/>
                <w:color w:val="auto"/>
                <w:sz w:val="21"/>
                <w:highlight w:val="none"/>
              </w:rPr>
            </w:pPr>
          </w:p>
        </w:tc>
        <w:tc>
          <w:tcPr>
            <w:tcW w:w="1348" w:type="dxa"/>
            <w:vAlign w:val="top"/>
          </w:tcPr>
          <w:p w14:paraId="097C9FCE">
            <w:pPr>
              <w:outlineLvl w:val="9"/>
              <w:rPr>
                <w:rFonts w:hint="eastAsia" w:ascii="仿宋" w:hAnsi="仿宋" w:eastAsia="仿宋" w:cs="仿宋"/>
                <w:color w:val="auto"/>
                <w:sz w:val="21"/>
                <w:highlight w:val="none"/>
              </w:rPr>
            </w:pPr>
          </w:p>
        </w:tc>
        <w:tc>
          <w:tcPr>
            <w:tcW w:w="1414" w:type="dxa"/>
            <w:vAlign w:val="top"/>
          </w:tcPr>
          <w:p w14:paraId="035B6F5D">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26A9AAB4">
            <w:pPr>
              <w:outlineLvl w:val="9"/>
              <w:rPr>
                <w:rFonts w:hint="eastAsia" w:ascii="仿宋" w:hAnsi="仿宋" w:eastAsia="仿宋" w:cs="仿宋"/>
                <w:color w:val="auto"/>
                <w:sz w:val="21"/>
                <w:highlight w:val="none"/>
              </w:rPr>
            </w:pPr>
          </w:p>
        </w:tc>
      </w:tr>
      <w:tr w14:paraId="2F64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74827DDB">
            <w:pPr>
              <w:outlineLvl w:val="9"/>
              <w:rPr>
                <w:rFonts w:hint="eastAsia" w:ascii="仿宋" w:hAnsi="仿宋" w:eastAsia="仿宋" w:cs="仿宋"/>
                <w:color w:val="auto"/>
                <w:sz w:val="21"/>
                <w:highlight w:val="none"/>
              </w:rPr>
            </w:pPr>
          </w:p>
        </w:tc>
        <w:tc>
          <w:tcPr>
            <w:tcW w:w="1978" w:type="dxa"/>
            <w:vAlign w:val="top"/>
          </w:tcPr>
          <w:p w14:paraId="46C50C5E">
            <w:pPr>
              <w:outlineLvl w:val="9"/>
              <w:rPr>
                <w:rFonts w:hint="eastAsia" w:ascii="仿宋" w:hAnsi="仿宋" w:eastAsia="仿宋" w:cs="仿宋"/>
                <w:color w:val="auto"/>
                <w:sz w:val="21"/>
                <w:highlight w:val="none"/>
              </w:rPr>
            </w:pPr>
          </w:p>
        </w:tc>
        <w:tc>
          <w:tcPr>
            <w:tcW w:w="849" w:type="dxa"/>
            <w:vAlign w:val="top"/>
          </w:tcPr>
          <w:p w14:paraId="7CD2F5CA">
            <w:pPr>
              <w:outlineLvl w:val="9"/>
              <w:rPr>
                <w:rFonts w:hint="eastAsia" w:ascii="仿宋" w:hAnsi="仿宋" w:eastAsia="仿宋" w:cs="仿宋"/>
                <w:color w:val="auto"/>
                <w:sz w:val="21"/>
                <w:highlight w:val="none"/>
              </w:rPr>
            </w:pPr>
          </w:p>
        </w:tc>
        <w:tc>
          <w:tcPr>
            <w:tcW w:w="772" w:type="dxa"/>
            <w:vAlign w:val="top"/>
          </w:tcPr>
          <w:p w14:paraId="53695C9D">
            <w:pPr>
              <w:outlineLvl w:val="9"/>
              <w:rPr>
                <w:rFonts w:hint="eastAsia" w:ascii="仿宋" w:hAnsi="仿宋" w:eastAsia="仿宋" w:cs="仿宋"/>
                <w:color w:val="auto"/>
                <w:sz w:val="21"/>
                <w:highlight w:val="none"/>
              </w:rPr>
            </w:pPr>
          </w:p>
        </w:tc>
        <w:tc>
          <w:tcPr>
            <w:tcW w:w="1348" w:type="dxa"/>
            <w:vAlign w:val="top"/>
          </w:tcPr>
          <w:p w14:paraId="75094B3C">
            <w:pPr>
              <w:outlineLvl w:val="9"/>
              <w:rPr>
                <w:rFonts w:hint="eastAsia" w:ascii="仿宋" w:hAnsi="仿宋" w:eastAsia="仿宋" w:cs="仿宋"/>
                <w:color w:val="auto"/>
                <w:sz w:val="21"/>
                <w:highlight w:val="none"/>
              </w:rPr>
            </w:pPr>
          </w:p>
        </w:tc>
        <w:tc>
          <w:tcPr>
            <w:tcW w:w="1414" w:type="dxa"/>
            <w:vAlign w:val="top"/>
          </w:tcPr>
          <w:p w14:paraId="37460DDA">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2F5B589">
            <w:pPr>
              <w:outlineLvl w:val="9"/>
              <w:rPr>
                <w:rFonts w:hint="eastAsia" w:ascii="仿宋" w:hAnsi="仿宋" w:eastAsia="仿宋" w:cs="仿宋"/>
                <w:color w:val="auto"/>
                <w:sz w:val="21"/>
                <w:highlight w:val="none"/>
              </w:rPr>
            </w:pPr>
          </w:p>
        </w:tc>
      </w:tr>
      <w:tr w14:paraId="1E56A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A6E4605">
            <w:pPr>
              <w:outlineLvl w:val="9"/>
              <w:rPr>
                <w:rFonts w:hint="eastAsia" w:ascii="仿宋" w:hAnsi="仿宋" w:eastAsia="仿宋" w:cs="仿宋"/>
                <w:color w:val="auto"/>
                <w:sz w:val="21"/>
                <w:highlight w:val="none"/>
              </w:rPr>
            </w:pPr>
          </w:p>
        </w:tc>
        <w:tc>
          <w:tcPr>
            <w:tcW w:w="1978" w:type="dxa"/>
            <w:vAlign w:val="top"/>
          </w:tcPr>
          <w:p w14:paraId="57934E63">
            <w:pPr>
              <w:outlineLvl w:val="9"/>
              <w:rPr>
                <w:rFonts w:hint="eastAsia" w:ascii="仿宋" w:hAnsi="仿宋" w:eastAsia="仿宋" w:cs="仿宋"/>
                <w:color w:val="auto"/>
                <w:sz w:val="21"/>
                <w:highlight w:val="none"/>
              </w:rPr>
            </w:pPr>
          </w:p>
        </w:tc>
        <w:tc>
          <w:tcPr>
            <w:tcW w:w="849" w:type="dxa"/>
            <w:vAlign w:val="top"/>
          </w:tcPr>
          <w:p w14:paraId="29B13465">
            <w:pPr>
              <w:outlineLvl w:val="9"/>
              <w:rPr>
                <w:rFonts w:hint="eastAsia" w:ascii="仿宋" w:hAnsi="仿宋" w:eastAsia="仿宋" w:cs="仿宋"/>
                <w:color w:val="auto"/>
                <w:sz w:val="21"/>
                <w:highlight w:val="none"/>
              </w:rPr>
            </w:pPr>
          </w:p>
        </w:tc>
        <w:tc>
          <w:tcPr>
            <w:tcW w:w="772" w:type="dxa"/>
            <w:vAlign w:val="top"/>
          </w:tcPr>
          <w:p w14:paraId="3B5E26B2">
            <w:pPr>
              <w:outlineLvl w:val="9"/>
              <w:rPr>
                <w:rFonts w:hint="eastAsia" w:ascii="仿宋" w:hAnsi="仿宋" w:eastAsia="仿宋" w:cs="仿宋"/>
                <w:color w:val="auto"/>
                <w:sz w:val="21"/>
                <w:highlight w:val="none"/>
              </w:rPr>
            </w:pPr>
          </w:p>
        </w:tc>
        <w:tc>
          <w:tcPr>
            <w:tcW w:w="1348" w:type="dxa"/>
            <w:vAlign w:val="top"/>
          </w:tcPr>
          <w:p w14:paraId="313551BE">
            <w:pPr>
              <w:outlineLvl w:val="9"/>
              <w:rPr>
                <w:rFonts w:hint="eastAsia" w:ascii="仿宋" w:hAnsi="仿宋" w:eastAsia="仿宋" w:cs="仿宋"/>
                <w:color w:val="auto"/>
                <w:sz w:val="21"/>
                <w:highlight w:val="none"/>
              </w:rPr>
            </w:pPr>
          </w:p>
        </w:tc>
        <w:tc>
          <w:tcPr>
            <w:tcW w:w="1414" w:type="dxa"/>
            <w:vAlign w:val="top"/>
          </w:tcPr>
          <w:p w14:paraId="3B9F61C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652400F1">
            <w:pPr>
              <w:outlineLvl w:val="9"/>
              <w:rPr>
                <w:rFonts w:hint="eastAsia" w:ascii="仿宋" w:hAnsi="仿宋" w:eastAsia="仿宋" w:cs="仿宋"/>
                <w:color w:val="auto"/>
                <w:sz w:val="21"/>
                <w:highlight w:val="none"/>
              </w:rPr>
            </w:pPr>
          </w:p>
        </w:tc>
      </w:tr>
      <w:tr w14:paraId="09168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250D60C">
            <w:pPr>
              <w:outlineLvl w:val="9"/>
              <w:rPr>
                <w:rFonts w:hint="eastAsia" w:ascii="仿宋" w:hAnsi="仿宋" w:eastAsia="仿宋" w:cs="仿宋"/>
                <w:color w:val="auto"/>
                <w:sz w:val="21"/>
                <w:highlight w:val="none"/>
              </w:rPr>
            </w:pPr>
          </w:p>
        </w:tc>
        <w:tc>
          <w:tcPr>
            <w:tcW w:w="1978" w:type="dxa"/>
            <w:vAlign w:val="top"/>
          </w:tcPr>
          <w:p w14:paraId="4D4AF88D">
            <w:pPr>
              <w:outlineLvl w:val="9"/>
              <w:rPr>
                <w:rFonts w:hint="eastAsia" w:ascii="仿宋" w:hAnsi="仿宋" w:eastAsia="仿宋" w:cs="仿宋"/>
                <w:color w:val="auto"/>
                <w:sz w:val="21"/>
                <w:highlight w:val="none"/>
              </w:rPr>
            </w:pPr>
          </w:p>
        </w:tc>
        <w:tc>
          <w:tcPr>
            <w:tcW w:w="849" w:type="dxa"/>
            <w:vAlign w:val="top"/>
          </w:tcPr>
          <w:p w14:paraId="7209893C">
            <w:pPr>
              <w:outlineLvl w:val="9"/>
              <w:rPr>
                <w:rFonts w:hint="eastAsia" w:ascii="仿宋" w:hAnsi="仿宋" w:eastAsia="仿宋" w:cs="仿宋"/>
                <w:color w:val="auto"/>
                <w:sz w:val="21"/>
                <w:highlight w:val="none"/>
              </w:rPr>
            </w:pPr>
          </w:p>
        </w:tc>
        <w:tc>
          <w:tcPr>
            <w:tcW w:w="772" w:type="dxa"/>
            <w:vAlign w:val="top"/>
          </w:tcPr>
          <w:p w14:paraId="07B19D71">
            <w:pPr>
              <w:outlineLvl w:val="9"/>
              <w:rPr>
                <w:rFonts w:hint="eastAsia" w:ascii="仿宋" w:hAnsi="仿宋" w:eastAsia="仿宋" w:cs="仿宋"/>
                <w:color w:val="auto"/>
                <w:sz w:val="21"/>
                <w:highlight w:val="none"/>
              </w:rPr>
            </w:pPr>
          </w:p>
        </w:tc>
        <w:tc>
          <w:tcPr>
            <w:tcW w:w="1348" w:type="dxa"/>
            <w:vAlign w:val="top"/>
          </w:tcPr>
          <w:p w14:paraId="19D7389B">
            <w:pPr>
              <w:outlineLvl w:val="9"/>
              <w:rPr>
                <w:rFonts w:hint="eastAsia" w:ascii="仿宋" w:hAnsi="仿宋" w:eastAsia="仿宋" w:cs="仿宋"/>
                <w:color w:val="auto"/>
                <w:sz w:val="21"/>
                <w:highlight w:val="none"/>
              </w:rPr>
            </w:pPr>
          </w:p>
        </w:tc>
        <w:tc>
          <w:tcPr>
            <w:tcW w:w="1414" w:type="dxa"/>
            <w:vAlign w:val="top"/>
          </w:tcPr>
          <w:p w14:paraId="4974C2B5">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1D3EC6B1">
            <w:pPr>
              <w:outlineLvl w:val="9"/>
              <w:rPr>
                <w:rFonts w:hint="eastAsia" w:ascii="仿宋" w:hAnsi="仿宋" w:eastAsia="仿宋" w:cs="仿宋"/>
                <w:color w:val="auto"/>
                <w:sz w:val="21"/>
                <w:highlight w:val="none"/>
              </w:rPr>
            </w:pPr>
          </w:p>
        </w:tc>
      </w:tr>
      <w:tr w14:paraId="31F2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04" w:type="dxa"/>
            <w:tcBorders>
              <w:left w:val="single" w:color="000000" w:sz="10" w:space="0"/>
            </w:tcBorders>
            <w:vAlign w:val="top"/>
          </w:tcPr>
          <w:p w14:paraId="2D2CA864">
            <w:pPr>
              <w:outlineLvl w:val="9"/>
              <w:rPr>
                <w:rFonts w:hint="eastAsia" w:ascii="仿宋" w:hAnsi="仿宋" w:eastAsia="仿宋" w:cs="仿宋"/>
                <w:color w:val="auto"/>
                <w:sz w:val="21"/>
                <w:highlight w:val="none"/>
              </w:rPr>
            </w:pPr>
          </w:p>
        </w:tc>
        <w:tc>
          <w:tcPr>
            <w:tcW w:w="1978" w:type="dxa"/>
            <w:vAlign w:val="top"/>
          </w:tcPr>
          <w:p w14:paraId="677380C3">
            <w:pPr>
              <w:outlineLvl w:val="9"/>
              <w:rPr>
                <w:rFonts w:hint="eastAsia" w:ascii="仿宋" w:hAnsi="仿宋" w:eastAsia="仿宋" w:cs="仿宋"/>
                <w:color w:val="auto"/>
                <w:sz w:val="21"/>
                <w:highlight w:val="none"/>
              </w:rPr>
            </w:pPr>
          </w:p>
        </w:tc>
        <w:tc>
          <w:tcPr>
            <w:tcW w:w="849" w:type="dxa"/>
            <w:vAlign w:val="top"/>
          </w:tcPr>
          <w:p w14:paraId="63054E72">
            <w:pPr>
              <w:outlineLvl w:val="9"/>
              <w:rPr>
                <w:rFonts w:hint="eastAsia" w:ascii="仿宋" w:hAnsi="仿宋" w:eastAsia="仿宋" w:cs="仿宋"/>
                <w:color w:val="auto"/>
                <w:sz w:val="21"/>
                <w:highlight w:val="none"/>
              </w:rPr>
            </w:pPr>
          </w:p>
        </w:tc>
        <w:tc>
          <w:tcPr>
            <w:tcW w:w="772" w:type="dxa"/>
            <w:vAlign w:val="top"/>
          </w:tcPr>
          <w:p w14:paraId="674CEFB3">
            <w:pPr>
              <w:outlineLvl w:val="9"/>
              <w:rPr>
                <w:rFonts w:hint="eastAsia" w:ascii="仿宋" w:hAnsi="仿宋" w:eastAsia="仿宋" w:cs="仿宋"/>
                <w:color w:val="auto"/>
                <w:sz w:val="21"/>
                <w:highlight w:val="none"/>
              </w:rPr>
            </w:pPr>
          </w:p>
        </w:tc>
        <w:tc>
          <w:tcPr>
            <w:tcW w:w="1348" w:type="dxa"/>
            <w:vAlign w:val="top"/>
          </w:tcPr>
          <w:p w14:paraId="34704EE5">
            <w:pPr>
              <w:outlineLvl w:val="9"/>
              <w:rPr>
                <w:rFonts w:hint="eastAsia" w:ascii="仿宋" w:hAnsi="仿宋" w:eastAsia="仿宋" w:cs="仿宋"/>
                <w:color w:val="auto"/>
                <w:sz w:val="21"/>
                <w:highlight w:val="none"/>
              </w:rPr>
            </w:pPr>
          </w:p>
        </w:tc>
        <w:tc>
          <w:tcPr>
            <w:tcW w:w="1414" w:type="dxa"/>
            <w:vAlign w:val="top"/>
          </w:tcPr>
          <w:p w14:paraId="0E2E8A2A">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46D65ACB">
            <w:pPr>
              <w:outlineLvl w:val="9"/>
              <w:rPr>
                <w:rFonts w:hint="eastAsia" w:ascii="仿宋" w:hAnsi="仿宋" w:eastAsia="仿宋" w:cs="仿宋"/>
                <w:color w:val="auto"/>
                <w:sz w:val="21"/>
                <w:highlight w:val="none"/>
              </w:rPr>
            </w:pPr>
          </w:p>
        </w:tc>
      </w:tr>
      <w:tr w14:paraId="0F7DF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3C91B60C">
            <w:pPr>
              <w:outlineLvl w:val="9"/>
              <w:rPr>
                <w:rFonts w:hint="eastAsia" w:ascii="仿宋" w:hAnsi="仿宋" w:eastAsia="仿宋" w:cs="仿宋"/>
                <w:color w:val="auto"/>
                <w:sz w:val="21"/>
                <w:highlight w:val="none"/>
              </w:rPr>
            </w:pPr>
          </w:p>
        </w:tc>
        <w:tc>
          <w:tcPr>
            <w:tcW w:w="1978" w:type="dxa"/>
            <w:vAlign w:val="top"/>
          </w:tcPr>
          <w:p w14:paraId="16B6F869">
            <w:pPr>
              <w:outlineLvl w:val="9"/>
              <w:rPr>
                <w:rFonts w:hint="eastAsia" w:ascii="仿宋" w:hAnsi="仿宋" w:eastAsia="仿宋" w:cs="仿宋"/>
                <w:color w:val="auto"/>
                <w:sz w:val="21"/>
                <w:highlight w:val="none"/>
              </w:rPr>
            </w:pPr>
          </w:p>
        </w:tc>
        <w:tc>
          <w:tcPr>
            <w:tcW w:w="849" w:type="dxa"/>
            <w:vAlign w:val="top"/>
          </w:tcPr>
          <w:p w14:paraId="692A4312">
            <w:pPr>
              <w:outlineLvl w:val="9"/>
              <w:rPr>
                <w:rFonts w:hint="eastAsia" w:ascii="仿宋" w:hAnsi="仿宋" w:eastAsia="仿宋" w:cs="仿宋"/>
                <w:color w:val="auto"/>
                <w:sz w:val="21"/>
                <w:highlight w:val="none"/>
              </w:rPr>
            </w:pPr>
          </w:p>
        </w:tc>
        <w:tc>
          <w:tcPr>
            <w:tcW w:w="772" w:type="dxa"/>
            <w:vAlign w:val="top"/>
          </w:tcPr>
          <w:p w14:paraId="11AF28CE">
            <w:pPr>
              <w:outlineLvl w:val="9"/>
              <w:rPr>
                <w:rFonts w:hint="eastAsia" w:ascii="仿宋" w:hAnsi="仿宋" w:eastAsia="仿宋" w:cs="仿宋"/>
                <w:color w:val="auto"/>
                <w:sz w:val="21"/>
                <w:highlight w:val="none"/>
              </w:rPr>
            </w:pPr>
          </w:p>
        </w:tc>
        <w:tc>
          <w:tcPr>
            <w:tcW w:w="1348" w:type="dxa"/>
            <w:vAlign w:val="top"/>
          </w:tcPr>
          <w:p w14:paraId="491E288F">
            <w:pPr>
              <w:outlineLvl w:val="9"/>
              <w:rPr>
                <w:rFonts w:hint="eastAsia" w:ascii="仿宋" w:hAnsi="仿宋" w:eastAsia="仿宋" w:cs="仿宋"/>
                <w:color w:val="auto"/>
                <w:sz w:val="21"/>
                <w:highlight w:val="none"/>
              </w:rPr>
            </w:pPr>
          </w:p>
        </w:tc>
        <w:tc>
          <w:tcPr>
            <w:tcW w:w="1414" w:type="dxa"/>
            <w:vAlign w:val="top"/>
          </w:tcPr>
          <w:p w14:paraId="0B626443">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0CE9F17">
            <w:pPr>
              <w:outlineLvl w:val="9"/>
              <w:rPr>
                <w:rFonts w:hint="eastAsia" w:ascii="仿宋" w:hAnsi="仿宋" w:eastAsia="仿宋" w:cs="仿宋"/>
                <w:color w:val="auto"/>
                <w:sz w:val="21"/>
                <w:highlight w:val="none"/>
              </w:rPr>
            </w:pPr>
          </w:p>
        </w:tc>
      </w:tr>
      <w:tr w14:paraId="61DD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1C9C3B92">
            <w:pPr>
              <w:outlineLvl w:val="9"/>
              <w:rPr>
                <w:rFonts w:hint="eastAsia" w:ascii="仿宋" w:hAnsi="仿宋" w:eastAsia="仿宋" w:cs="仿宋"/>
                <w:color w:val="auto"/>
                <w:sz w:val="21"/>
                <w:highlight w:val="none"/>
              </w:rPr>
            </w:pPr>
          </w:p>
        </w:tc>
        <w:tc>
          <w:tcPr>
            <w:tcW w:w="1978" w:type="dxa"/>
            <w:vAlign w:val="top"/>
          </w:tcPr>
          <w:p w14:paraId="64E6BAB5">
            <w:pPr>
              <w:outlineLvl w:val="9"/>
              <w:rPr>
                <w:rFonts w:hint="eastAsia" w:ascii="仿宋" w:hAnsi="仿宋" w:eastAsia="仿宋" w:cs="仿宋"/>
                <w:color w:val="auto"/>
                <w:sz w:val="21"/>
                <w:highlight w:val="none"/>
              </w:rPr>
            </w:pPr>
          </w:p>
        </w:tc>
        <w:tc>
          <w:tcPr>
            <w:tcW w:w="849" w:type="dxa"/>
            <w:vAlign w:val="top"/>
          </w:tcPr>
          <w:p w14:paraId="2D392D47">
            <w:pPr>
              <w:outlineLvl w:val="9"/>
              <w:rPr>
                <w:rFonts w:hint="eastAsia" w:ascii="仿宋" w:hAnsi="仿宋" w:eastAsia="仿宋" w:cs="仿宋"/>
                <w:color w:val="auto"/>
                <w:sz w:val="21"/>
                <w:highlight w:val="none"/>
              </w:rPr>
            </w:pPr>
          </w:p>
        </w:tc>
        <w:tc>
          <w:tcPr>
            <w:tcW w:w="772" w:type="dxa"/>
            <w:vAlign w:val="top"/>
          </w:tcPr>
          <w:p w14:paraId="7FF99999">
            <w:pPr>
              <w:outlineLvl w:val="9"/>
              <w:rPr>
                <w:rFonts w:hint="eastAsia" w:ascii="仿宋" w:hAnsi="仿宋" w:eastAsia="仿宋" w:cs="仿宋"/>
                <w:color w:val="auto"/>
                <w:sz w:val="21"/>
                <w:highlight w:val="none"/>
              </w:rPr>
            </w:pPr>
          </w:p>
        </w:tc>
        <w:tc>
          <w:tcPr>
            <w:tcW w:w="1348" w:type="dxa"/>
            <w:vAlign w:val="top"/>
          </w:tcPr>
          <w:p w14:paraId="1F5351EC">
            <w:pPr>
              <w:outlineLvl w:val="9"/>
              <w:rPr>
                <w:rFonts w:hint="eastAsia" w:ascii="仿宋" w:hAnsi="仿宋" w:eastAsia="仿宋" w:cs="仿宋"/>
                <w:color w:val="auto"/>
                <w:sz w:val="21"/>
                <w:highlight w:val="none"/>
              </w:rPr>
            </w:pPr>
          </w:p>
        </w:tc>
        <w:tc>
          <w:tcPr>
            <w:tcW w:w="1414" w:type="dxa"/>
            <w:vAlign w:val="top"/>
          </w:tcPr>
          <w:p w14:paraId="43551EF0">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627FEDC">
            <w:pPr>
              <w:outlineLvl w:val="9"/>
              <w:rPr>
                <w:rFonts w:hint="eastAsia" w:ascii="仿宋" w:hAnsi="仿宋" w:eastAsia="仿宋" w:cs="仿宋"/>
                <w:color w:val="auto"/>
                <w:sz w:val="21"/>
                <w:highlight w:val="none"/>
              </w:rPr>
            </w:pPr>
          </w:p>
        </w:tc>
      </w:tr>
      <w:tr w14:paraId="73E4A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78D41848">
            <w:pPr>
              <w:outlineLvl w:val="9"/>
              <w:rPr>
                <w:rFonts w:hint="eastAsia" w:ascii="仿宋" w:hAnsi="仿宋" w:eastAsia="仿宋" w:cs="仿宋"/>
                <w:color w:val="auto"/>
                <w:sz w:val="21"/>
                <w:highlight w:val="none"/>
              </w:rPr>
            </w:pPr>
          </w:p>
        </w:tc>
        <w:tc>
          <w:tcPr>
            <w:tcW w:w="1978" w:type="dxa"/>
            <w:vAlign w:val="top"/>
          </w:tcPr>
          <w:p w14:paraId="720D39CB">
            <w:pPr>
              <w:outlineLvl w:val="9"/>
              <w:rPr>
                <w:rFonts w:hint="eastAsia" w:ascii="仿宋" w:hAnsi="仿宋" w:eastAsia="仿宋" w:cs="仿宋"/>
                <w:color w:val="auto"/>
                <w:sz w:val="21"/>
                <w:highlight w:val="none"/>
              </w:rPr>
            </w:pPr>
          </w:p>
        </w:tc>
        <w:tc>
          <w:tcPr>
            <w:tcW w:w="849" w:type="dxa"/>
            <w:vAlign w:val="top"/>
          </w:tcPr>
          <w:p w14:paraId="28968D4B">
            <w:pPr>
              <w:outlineLvl w:val="9"/>
              <w:rPr>
                <w:rFonts w:hint="eastAsia" w:ascii="仿宋" w:hAnsi="仿宋" w:eastAsia="仿宋" w:cs="仿宋"/>
                <w:color w:val="auto"/>
                <w:sz w:val="21"/>
                <w:highlight w:val="none"/>
              </w:rPr>
            </w:pPr>
          </w:p>
        </w:tc>
        <w:tc>
          <w:tcPr>
            <w:tcW w:w="772" w:type="dxa"/>
            <w:vAlign w:val="top"/>
          </w:tcPr>
          <w:p w14:paraId="67C80DF1">
            <w:pPr>
              <w:outlineLvl w:val="9"/>
              <w:rPr>
                <w:rFonts w:hint="eastAsia" w:ascii="仿宋" w:hAnsi="仿宋" w:eastAsia="仿宋" w:cs="仿宋"/>
                <w:color w:val="auto"/>
                <w:sz w:val="21"/>
                <w:highlight w:val="none"/>
              </w:rPr>
            </w:pPr>
          </w:p>
        </w:tc>
        <w:tc>
          <w:tcPr>
            <w:tcW w:w="1348" w:type="dxa"/>
            <w:vAlign w:val="top"/>
          </w:tcPr>
          <w:p w14:paraId="67F7A76C">
            <w:pPr>
              <w:outlineLvl w:val="9"/>
              <w:rPr>
                <w:rFonts w:hint="eastAsia" w:ascii="仿宋" w:hAnsi="仿宋" w:eastAsia="仿宋" w:cs="仿宋"/>
                <w:color w:val="auto"/>
                <w:sz w:val="21"/>
                <w:highlight w:val="none"/>
              </w:rPr>
            </w:pPr>
          </w:p>
        </w:tc>
        <w:tc>
          <w:tcPr>
            <w:tcW w:w="1414" w:type="dxa"/>
            <w:vAlign w:val="top"/>
          </w:tcPr>
          <w:p w14:paraId="6A5565B2">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6D6980B3">
            <w:pPr>
              <w:outlineLvl w:val="9"/>
              <w:rPr>
                <w:rFonts w:hint="eastAsia" w:ascii="仿宋" w:hAnsi="仿宋" w:eastAsia="仿宋" w:cs="仿宋"/>
                <w:color w:val="auto"/>
                <w:sz w:val="21"/>
                <w:highlight w:val="none"/>
              </w:rPr>
            </w:pPr>
          </w:p>
        </w:tc>
      </w:tr>
      <w:tr w14:paraId="625D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75FAA93">
            <w:pPr>
              <w:outlineLvl w:val="9"/>
              <w:rPr>
                <w:rFonts w:hint="eastAsia" w:ascii="仿宋" w:hAnsi="仿宋" w:eastAsia="仿宋" w:cs="仿宋"/>
                <w:color w:val="auto"/>
                <w:sz w:val="21"/>
                <w:highlight w:val="none"/>
              </w:rPr>
            </w:pPr>
          </w:p>
        </w:tc>
        <w:tc>
          <w:tcPr>
            <w:tcW w:w="1978" w:type="dxa"/>
            <w:vAlign w:val="top"/>
          </w:tcPr>
          <w:p w14:paraId="1F03AF16">
            <w:pPr>
              <w:outlineLvl w:val="9"/>
              <w:rPr>
                <w:rFonts w:hint="eastAsia" w:ascii="仿宋" w:hAnsi="仿宋" w:eastAsia="仿宋" w:cs="仿宋"/>
                <w:color w:val="auto"/>
                <w:sz w:val="21"/>
                <w:highlight w:val="none"/>
              </w:rPr>
            </w:pPr>
          </w:p>
        </w:tc>
        <w:tc>
          <w:tcPr>
            <w:tcW w:w="849" w:type="dxa"/>
            <w:vAlign w:val="top"/>
          </w:tcPr>
          <w:p w14:paraId="27793EDA">
            <w:pPr>
              <w:outlineLvl w:val="9"/>
              <w:rPr>
                <w:rFonts w:hint="eastAsia" w:ascii="仿宋" w:hAnsi="仿宋" w:eastAsia="仿宋" w:cs="仿宋"/>
                <w:color w:val="auto"/>
                <w:sz w:val="21"/>
                <w:highlight w:val="none"/>
              </w:rPr>
            </w:pPr>
          </w:p>
        </w:tc>
        <w:tc>
          <w:tcPr>
            <w:tcW w:w="772" w:type="dxa"/>
            <w:vAlign w:val="top"/>
          </w:tcPr>
          <w:p w14:paraId="3B3EC94F">
            <w:pPr>
              <w:outlineLvl w:val="9"/>
              <w:rPr>
                <w:rFonts w:hint="eastAsia" w:ascii="仿宋" w:hAnsi="仿宋" w:eastAsia="仿宋" w:cs="仿宋"/>
                <w:color w:val="auto"/>
                <w:sz w:val="21"/>
                <w:highlight w:val="none"/>
              </w:rPr>
            </w:pPr>
          </w:p>
        </w:tc>
        <w:tc>
          <w:tcPr>
            <w:tcW w:w="1348" w:type="dxa"/>
            <w:vAlign w:val="top"/>
          </w:tcPr>
          <w:p w14:paraId="4CD99F3F">
            <w:pPr>
              <w:outlineLvl w:val="9"/>
              <w:rPr>
                <w:rFonts w:hint="eastAsia" w:ascii="仿宋" w:hAnsi="仿宋" w:eastAsia="仿宋" w:cs="仿宋"/>
                <w:color w:val="auto"/>
                <w:sz w:val="21"/>
                <w:highlight w:val="none"/>
              </w:rPr>
            </w:pPr>
          </w:p>
        </w:tc>
        <w:tc>
          <w:tcPr>
            <w:tcW w:w="1414" w:type="dxa"/>
            <w:vAlign w:val="top"/>
          </w:tcPr>
          <w:p w14:paraId="41D88208">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06538EBD">
            <w:pPr>
              <w:outlineLvl w:val="9"/>
              <w:rPr>
                <w:rFonts w:hint="eastAsia" w:ascii="仿宋" w:hAnsi="仿宋" w:eastAsia="仿宋" w:cs="仿宋"/>
                <w:color w:val="auto"/>
                <w:sz w:val="21"/>
                <w:highlight w:val="none"/>
              </w:rPr>
            </w:pPr>
          </w:p>
        </w:tc>
      </w:tr>
      <w:tr w14:paraId="2816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37393BAC">
            <w:pPr>
              <w:outlineLvl w:val="9"/>
              <w:rPr>
                <w:rFonts w:hint="eastAsia" w:ascii="仿宋" w:hAnsi="仿宋" w:eastAsia="仿宋" w:cs="仿宋"/>
                <w:color w:val="auto"/>
                <w:sz w:val="21"/>
                <w:highlight w:val="none"/>
              </w:rPr>
            </w:pPr>
          </w:p>
        </w:tc>
        <w:tc>
          <w:tcPr>
            <w:tcW w:w="1978" w:type="dxa"/>
            <w:vAlign w:val="top"/>
          </w:tcPr>
          <w:p w14:paraId="1B0D07CB">
            <w:pPr>
              <w:outlineLvl w:val="9"/>
              <w:rPr>
                <w:rFonts w:hint="eastAsia" w:ascii="仿宋" w:hAnsi="仿宋" w:eastAsia="仿宋" w:cs="仿宋"/>
                <w:color w:val="auto"/>
                <w:sz w:val="21"/>
                <w:highlight w:val="none"/>
              </w:rPr>
            </w:pPr>
          </w:p>
        </w:tc>
        <w:tc>
          <w:tcPr>
            <w:tcW w:w="849" w:type="dxa"/>
            <w:vAlign w:val="top"/>
          </w:tcPr>
          <w:p w14:paraId="36B12492">
            <w:pPr>
              <w:outlineLvl w:val="9"/>
              <w:rPr>
                <w:rFonts w:hint="eastAsia" w:ascii="仿宋" w:hAnsi="仿宋" w:eastAsia="仿宋" w:cs="仿宋"/>
                <w:color w:val="auto"/>
                <w:sz w:val="21"/>
                <w:highlight w:val="none"/>
              </w:rPr>
            </w:pPr>
          </w:p>
        </w:tc>
        <w:tc>
          <w:tcPr>
            <w:tcW w:w="772" w:type="dxa"/>
            <w:vAlign w:val="top"/>
          </w:tcPr>
          <w:p w14:paraId="5E3CE638">
            <w:pPr>
              <w:outlineLvl w:val="9"/>
              <w:rPr>
                <w:rFonts w:hint="eastAsia" w:ascii="仿宋" w:hAnsi="仿宋" w:eastAsia="仿宋" w:cs="仿宋"/>
                <w:color w:val="auto"/>
                <w:sz w:val="21"/>
                <w:highlight w:val="none"/>
              </w:rPr>
            </w:pPr>
          </w:p>
        </w:tc>
        <w:tc>
          <w:tcPr>
            <w:tcW w:w="1348" w:type="dxa"/>
            <w:vAlign w:val="top"/>
          </w:tcPr>
          <w:p w14:paraId="1FA25536">
            <w:pPr>
              <w:outlineLvl w:val="9"/>
              <w:rPr>
                <w:rFonts w:hint="eastAsia" w:ascii="仿宋" w:hAnsi="仿宋" w:eastAsia="仿宋" w:cs="仿宋"/>
                <w:color w:val="auto"/>
                <w:sz w:val="21"/>
                <w:highlight w:val="none"/>
              </w:rPr>
            </w:pPr>
          </w:p>
        </w:tc>
        <w:tc>
          <w:tcPr>
            <w:tcW w:w="1414" w:type="dxa"/>
            <w:vAlign w:val="top"/>
          </w:tcPr>
          <w:p w14:paraId="14B90213">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36906C1">
            <w:pPr>
              <w:outlineLvl w:val="9"/>
              <w:rPr>
                <w:rFonts w:hint="eastAsia" w:ascii="仿宋" w:hAnsi="仿宋" w:eastAsia="仿宋" w:cs="仿宋"/>
                <w:color w:val="auto"/>
                <w:sz w:val="21"/>
                <w:highlight w:val="none"/>
              </w:rPr>
            </w:pPr>
          </w:p>
        </w:tc>
      </w:tr>
      <w:tr w14:paraId="0996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7BF959A5">
            <w:pPr>
              <w:outlineLvl w:val="9"/>
              <w:rPr>
                <w:rFonts w:hint="eastAsia" w:ascii="仿宋" w:hAnsi="仿宋" w:eastAsia="仿宋" w:cs="仿宋"/>
                <w:color w:val="auto"/>
                <w:sz w:val="21"/>
                <w:highlight w:val="none"/>
              </w:rPr>
            </w:pPr>
          </w:p>
        </w:tc>
        <w:tc>
          <w:tcPr>
            <w:tcW w:w="1978" w:type="dxa"/>
            <w:vAlign w:val="top"/>
          </w:tcPr>
          <w:p w14:paraId="4FD0062D">
            <w:pPr>
              <w:outlineLvl w:val="9"/>
              <w:rPr>
                <w:rFonts w:hint="eastAsia" w:ascii="仿宋" w:hAnsi="仿宋" w:eastAsia="仿宋" w:cs="仿宋"/>
                <w:color w:val="auto"/>
                <w:sz w:val="21"/>
                <w:highlight w:val="none"/>
              </w:rPr>
            </w:pPr>
          </w:p>
        </w:tc>
        <w:tc>
          <w:tcPr>
            <w:tcW w:w="849" w:type="dxa"/>
            <w:vAlign w:val="top"/>
          </w:tcPr>
          <w:p w14:paraId="494EC9E5">
            <w:pPr>
              <w:outlineLvl w:val="9"/>
              <w:rPr>
                <w:rFonts w:hint="eastAsia" w:ascii="仿宋" w:hAnsi="仿宋" w:eastAsia="仿宋" w:cs="仿宋"/>
                <w:color w:val="auto"/>
                <w:sz w:val="21"/>
                <w:highlight w:val="none"/>
              </w:rPr>
            </w:pPr>
          </w:p>
        </w:tc>
        <w:tc>
          <w:tcPr>
            <w:tcW w:w="772" w:type="dxa"/>
            <w:vAlign w:val="top"/>
          </w:tcPr>
          <w:p w14:paraId="64423CEA">
            <w:pPr>
              <w:outlineLvl w:val="9"/>
              <w:rPr>
                <w:rFonts w:hint="eastAsia" w:ascii="仿宋" w:hAnsi="仿宋" w:eastAsia="仿宋" w:cs="仿宋"/>
                <w:color w:val="auto"/>
                <w:sz w:val="21"/>
                <w:highlight w:val="none"/>
              </w:rPr>
            </w:pPr>
          </w:p>
        </w:tc>
        <w:tc>
          <w:tcPr>
            <w:tcW w:w="1348" w:type="dxa"/>
            <w:vAlign w:val="top"/>
          </w:tcPr>
          <w:p w14:paraId="5BE90598">
            <w:pPr>
              <w:outlineLvl w:val="9"/>
              <w:rPr>
                <w:rFonts w:hint="eastAsia" w:ascii="仿宋" w:hAnsi="仿宋" w:eastAsia="仿宋" w:cs="仿宋"/>
                <w:color w:val="auto"/>
                <w:sz w:val="21"/>
                <w:highlight w:val="none"/>
              </w:rPr>
            </w:pPr>
          </w:p>
        </w:tc>
        <w:tc>
          <w:tcPr>
            <w:tcW w:w="1414" w:type="dxa"/>
            <w:vAlign w:val="top"/>
          </w:tcPr>
          <w:p w14:paraId="6875392D">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1542C7C5">
            <w:pPr>
              <w:outlineLvl w:val="9"/>
              <w:rPr>
                <w:rFonts w:hint="eastAsia" w:ascii="仿宋" w:hAnsi="仿宋" w:eastAsia="仿宋" w:cs="仿宋"/>
                <w:color w:val="auto"/>
                <w:sz w:val="21"/>
                <w:highlight w:val="none"/>
              </w:rPr>
            </w:pPr>
          </w:p>
        </w:tc>
      </w:tr>
      <w:tr w14:paraId="6D54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5598F9CA">
            <w:pPr>
              <w:outlineLvl w:val="9"/>
              <w:rPr>
                <w:rFonts w:hint="eastAsia" w:ascii="仿宋" w:hAnsi="仿宋" w:eastAsia="仿宋" w:cs="仿宋"/>
                <w:color w:val="auto"/>
                <w:sz w:val="21"/>
                <w:highlight w:val="none"/>
              </w:rPr>
            </w:pPr>
          </w:p>
        </w:tc>
        <w:tc>
          <w:tcPr>
            <w:tcW w:w="1978" w:type="dxa"/>
            <w:vAlign w:val="top"/>
          </w:tcPr>
          <w:p w14:paraId="7EA0B6FC">
            <w:pPr>
              <w:outlineLvl w:val="9"/>
              <w:rPr>
                <w:rFonts w:hint="eastAsia" w:ascii="仿宋" w:hAnsi="仿宋" w:eastAsia="仿宋" w:cs="仿宋"/>
                <w:color w:val="auto"/>
                <w:sz w:val="21"/>
                <w:highlight w:val="none"/>
              </w:rPr>
            </w:pPr>
          </w:p>
        </w:tc>
        <w:tc>
          <w:tcPr>
            <w:tcW w:w="849" w:type="dxa"/>
            <w:vAlign w:val="top"/>
          </w:tcPr>
          <w:p w14:paraId="269B5867">
            <w:pPr>
              <w:outlineLvl w:val="9"/>
              <w:rPr>
                <w:rFonts w:hint="eastAsia" w:ascii="仿宋" w:hAnsi="仿宋" w:eastAsia="仿宋" w:cs="仿宋"/>
                <w:color w:val="auto"/>
                <w:sz w:val="21"/>
                <w:highlight w:val="none"/>
              </w:rPr>
            </w:pPr>
          </w:p>
        </w:tc>
        <w:tc>
          <w:tcPr>
            <w:tcW w:w="772" w:type="dxa"/>
            <w:vAlign w:val="top"/>
          </w:tcPr>
          <w:p w14:paraId="0C63A4EC">
            <w:pPr>
              <w:outlineLvl w:val="9"/>
              <w:rPr>
                <w:rFonts w:hint="eastAsia" w:ascii="仿宋" w:hAnsi="仿宋" w:eastAsia="仿宋" w:cs="仿宋"/>
                <w:color w:val="auto"/>
                <w:sz w:val="21"/>
                <w:highlight w:val="none"/>
              </w:rPr>
            </w:pPr>
          </w:p>
        </w:tc>
        <w:tc>
          <w:tcPr>
            <w:tcW w:w="1348" w:type="dxa"/>
            <w:vAlign w:val="top"/>
          </w:tcPr>
          <w:p w14:paraId="70C31928">
            <w:pPr>
              <w:outlineLvl w:val="9"/>
              <w:rPr>
                <w:rFonts w:hint="eastAsia" w:ascii="仿宋" w:hAnsi="仿宋" w:eastAsia="仿宋" w:cs="仿宋"/>
                <w:color w:val="auto"/>
                <w:sz w:val="21"/>
                <w:highlight w:val="none"/>
              </w:rPr>
            </w:pPr>
          </w:p>
        </w:tc>
        <w:tc>
          <w:tcPr>
            <w:tcW w:w="1414" w:type="dxa"/>
            <w:vAlign w:val="top"/>
          </w:tcPr>
          <w:p w14:paraId="7892B143">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7DC5ABF6">
            <w:pPr>
              <w:outlineLvl w:val="9"/>
              <w:rPr>
                <w:rFonts w:hint="eastAsia" w:ascii="仿宋" w:hAnsi="仿宋" w:eastAsia="仿宋" w:cs="仿宋"/>
                <w:color w:val="auto"/>
                <w:sz w:val="21"/>
                <w:highlight w:val="none"/>
              </w:rPr>
            </w:pPr>
          </w:p>
        </w:tc>
      </w:tr>
      <w:tr w14:paraId="75D6B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51398D19">
            <w:pPr>
              <w:outlineLvl w:val="9"/>
              <w:rPr>
                <w:rFonts w:hint="eastAsia" w:ascii="仿宋" w:hAnsi="仿宋" w:eastAsia="仿宋" w:cs="仿宋"/>
                <w:color w:val="auto"/>
                <w:sz w:val="21"/>
                <w:highlight w:val="none"/>
              </w:rPr>
            </w:pPr>
          </w:p>
        </w:tc>
        <w:tc>
          <w:tcPr>
            <w:tcW w:w="1978" w:type="dxa"/>
            <w:vAlign w:val="top"/>
          </w:tcPr>
          <w:p w14:paraId="42726E61">
            <w:pPr>
              <w:outlineLvl w:val="9"/>
              <w:rPr>
                <w:rFonts w:hint="eastAsia" w:ascii="仿宋" w:hAnsi="仿宋" w:eastAsia="仿宋" w:cs="仿宋"/>
                <w:color w:val="auto"/>
                <w:sz w:val="21"/>
                <w:highlight w:val="none"/>
              </w:rPr>
            </w:pPr>
          </w:p>
        </w:tc>
        <w:tc>
          <w:tcPr>
            <w:tcW w:w="849" w:type="dxa"/>
            <w:vAlign w:val="top"/>
          </w:tcPr>
          <w:p w14:paraId="6395AE85">
            <w:pPr>
              <w:outlineLvl w:val="9"/>
              <w:rPr>
                <w:rFonts w:hint="eastAsia" w:ascii="仿宋" w:hAnsi="仿宋" w:eastAsia="仿宋" w:cs="仿宋"/>
                <w:color w:val="auto"/>
                <w:sz w:val="21"/>
                <w:highlight w:val="none"/>
              </w:rPr>
            </w:pPr>
          </w:p>
        </w:tc>
        <w:tc>
          <w:tcPr>
            <w:tcW w:w="772" w:type="dxa"/>
            <w:vAlign w:val="top"/>
          </w:tcPr>
          <w:p w14:paraId="5BAC24A1">
            <w:pPr>
              <w:outlineLvl w:val="9"/>
              <w:rPr>
                <w:rFonts w:hint="eastAsia" w:ascii="仿宋" w:hAnsi="仿宋" w:eastAsia="仿宋" w:cs="仿宋"/>
                <w:color w:val="auto"/>
                <w:sz w:val="21"/>
                <w:highlight w:val="none"/>
              </w:rPr>
            </w:pPr>
          </w:p>
        </w:tc>
        <w:tc>
          <w:tcPr>
            <w:tcW w:w="1348" w:type="dxa"/>
            <w:vAlign w:val="top"/>
          </w:tcPr>
          <w:p w14:paraId="3DC56BFB">
            <w:pPr>
              <w:outlineLvl w:val="9"/>
              <w:rPr>
                <w:rFonts w:hint="eastAsia" w:ascii="仿宋" w:hAnsi="仿宋" w:eastAsia="仿宋" w:cs="仿宋"/>
                <w:color w:val="auto"/>
                <w:sz w:val="21"/>
                <w:highlight w:val="none"/>
              </w:rPr>
            </w:pPr>
          </w:p>
        </w:tc>
        <w:tc>
          <w:tcPr>
            <w:tcW w:w="1414" w:type="dxa"/>
            <w:vAlign w:val="top"/>
          </w:tcPr>
          <w:p w14:paraId="163895A1">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62125D9">
            <w:pPr>
              <w:outlineLvl w:val="9"/>
              <w:rPr>
                <w:rFonts w:hint="eastAsia" w:ascii="仿宋" w:hAnsi="仿宋" w:eastAsia="仿宋" w:cs="仿宋"/>
                <w:color w:val="auto"/>
                <w:sz w:val="21"/>
                <w:highlight w:val="none"/>
              </w:rPr>
            </w:pPr>
          </w:p>
        </w:tc>
      </w:tr>
      <w:tr w14:paraId="302B0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EE124DC">
            <w:pPr>
              <w:outlineLvl w:val="9"/>
              <w:rPr>
                <w:rFonts w:hint="eastAsia" w:ascii="仿宋" w:hAnsi="仿宋" w:eastAsia="仿宋" w:cs="仿宋"/>
                <w:color w:val="auto"/>
                <w:sz w:val="21"/>
                <w:highlight w:val="none"/>
              </w:rPr>
            </w:pPr>
          </w:p>
        </w:tc>
        <w:tc>
          <w:tcPr>
            <w:tcW w:w="1978" w:type="dxa"/>
            <w:vAlign w:val="top"/>
          </w:tcPr>
          <w:p w14:paraId="61687453">
            <w:pPr>
              <w:outlineLvl w:val="9"/>
              <w:rPr>
                <w:rFonts w:hint="eastAsia" w:ascii="仿宋" w:hAnsi="仿宋" w:eastAsia="仿宋" w:cs="仿宋"/>
                <w:color w:val="auto"/>
                <w:sz w:val="21"/>
                <w:highlight w:val="none"/>
              </w:rPr>
            </w:pPr>
          </w:p>
        </w:tc>
        <w:tc>
          <w:tcPr>
            <w:tcW w:w="849" w:type="dxa"/>
            <w:vAlign w:val="top"/>
          </w:tcPr>
          <w:p w14:paraId="1A40B820">
            <w:pPr>
              <w:outlineLvl w:val="9"/>
              <w:rPr>
                <w:rFonts w:hint="eastAsia" w:ascii="仿宋" w:hAnsi="仿宋" w:eastAsia="仿宋" w:cs="仿宋"/>
                <w:color w:val="auto"/>
                <w:sz w:val="21"/>
                <w:highlight w:val="none"/>
              </w:rPr>
            </w:pPr>
          </w:p>
        </w:tc>
        <w:tc>
          <w:tcPr>
            <w:tcW w:w="772" w:type="dxa"/>
            <w:vAlign w:val="top"/>
          </w:tcPr>
          <w:p w14:paraId="1755B1E7">
            <w:pPr>
              <w:outlineLvl w:val="9"/>
              <w:rPr>
                <w:rFonts w:hint="eastAsia" w:ascii="仿宋" w:hAnsi="仿宋" w:eastAsia="仿宋" w:cs="仿宋"/>
                <w:color w:val="auto"/>
                <w:sz w:val="21"/>
                <w:highlight w:val="none"/>
              </w:rPr>
            </w:pPr>
          </w:p>
        </w:tc>
        <w:tc>
          <w:tcPr>
            <w:tcW w:w="1348" w:type="dxa"/>
            <w:vAlign w:val="top"/>
          </w:tcPr>
          <w:p w14:paraId="186C6065">
            <w:pPr>
              <w:outlineLvl w:val="9"/>
              <w:rPr>
                <w:rFonts w:hint="eastAsia" w:ascii="仿宋" w:hAnsi="仿宋" w:eastAsia="仿宋" w:cs="仿宋"/>
                <w:color w:val="auto"/>
                <w:sz w:val="21"/>
                <w:highlight w:val="none"/>
              </w:rPr>
            </w:pPr>
          </w:p>
        </w:tc>
        <w:tc>
          <w:tcPr>
            <w:tcW w:w="1414" w:type="dxa"/>
            <w:vAlign w:val="top"/>
          </w:tcPr>
          <w:p w14:paraId="7D2BD5FD">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FCD7036">
            <w:pPr>
              <w:outlineLvl w:val="9"/>
              <w:rPr>
                <w:rFonts w:hint="eastAsia" w:ascii="仿宋" w:hAnsi="仿宋" w:eastAsia="仿宋" w:cs="仿宋"/>
                <w:color w:val="auto"/>
                <w:sz w:val="21"/>
                <w:highlight w:val="none"/>
              </w:rPr>
            </w:pPr>
          </w:p>
        </w:tc>
      </w:tr>
      <w:tr w14:paraId="7153D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004" w:type="dxa"/>
            <w:tcBorders>
              <w:left w:val="single" w:color="000000" w:sz="10" w:space="0"/>
            </w:tcBorders>
            <w:vAlign w:val="top"/>
          </w:tcPr>
          <w:p w14:paraId="3E135E68">
            <w:pPr>
              <w:outlineLvl w:val="9"/>
              <w:rPr>
                <w:rFonts w:hint="eastAsia" w:ascii="仿宋" w:hAnsi="仿宋" w:eastAsia="仿宋" w:cs="仿宋"/>
                <w:color w:val="auto"/>
                <w:sz w:val="21"/>
                <w:highlight w:val="none"/>
              </w:rPr>
            </w:pPr>
          </w:p>
        </w:tc>
        <w:tc>
          <w:tcPr>
            <w:tcW w:w="1978" w:type="dxa"/>
            <w:vAlign w:val="top"/>
          </w:tcPr>
          <w:p w14:paraId="5AA42224">
            <w:pPr>
              <w:outlineLvl w:val="9"/>
              <w:rPr>
                <w:rFonts w:hint="eastAsia" w:ascii="仿宋" w:hAnsi="仿宋" w:eastAsia="仿宋" w:cs="仿宋"/>
                <w:color w:val="auto"/>
                <w:sz w:val="21"/>
                <w:highlight w:val="none"/>
              </w:rPr>
            </w:pPr>
          </w:p>
        </w:tc>
        <w:tc>
          <w:tcPr>
            <w:tcW w:w="849" w:type="dxa"/>
            <w:vAlign w:val="top"/>
          </w:tcPr>
          <w:p w14:paraId="555D2991">
            <w:pPr>
              <w:outlineLvl w:val="9"/>
              <w:rPr>
                <w:rFonts w:hint="eastAsia" w:ascii="仿宋" w:hAnsi="仿宋" w:eastAsia="仿宋" w:cs="仿宋"/>
                <w:color w:val="auto"/>
                <w:sz w:val="21"/>
                <w:highlight w:val="none"/>
              </w:rPr>
            </w:pPr>
          </w:p>
        </w:tc>
        <w:tc>
          <w:tcPr>
            <w:tcW w:w="772" w:type="dxa"/>
            <w:vAlign w:val="top"/>
          </w:tcPr>
          <w:p w14:paraId="7C9F0912">
            <w:pPr>
              <w:outlineLvl w:val="9"/>
              <w:rPr>
                <w:rFonts w:hint="eastAsia" w:ascii="仿宋" w:hAnsi="仿宋" w:eastAsia="仿宋" w:cs="仿宋"/>
                <w:color w:val="auto"/>
                <w:sz w:val="21"/>
                <w:highlight w:val="none"/>
              </w:rPr>
            </w:pPr>
          </w:p>
        </w:tc>
        <w:tc>
          <w:tcPr>
            <w:tcW w:w="1348" w:type="dxa"/>
            <w:vAlign w:val="top"/>
          </w:tcPr>
          <w:p w14:paraId="7694E047">
            <w:pPr>
              <w:outlineLvl w:val="9"/>
              <w:rPr>
                <w:rFonts w:hint="eastAsia" w:ascii="仿宋" w:hAnsi="仿宋" w:eastAsia="仿宋" w:cs="仿宋"/>
                <w:color w:val="auto"/>
                <w:sz w:val="21"/>
                <w:highlight w:val="none"/>
              </w:rPr>
            </w:pPr>
          </w:p>
        </w:tc>
        <w:tc>
          <w:tcPr>
            <w:tcW w:w="1414" w:type="dxa"/>
            <w:vAlign w:val="top"/>
          </w:tcPr>
          <w:p w14:paraId="597BB3B3">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06D421F">
            <w:pPr>
              <w:outlineLvl w:val="9"/>
              <w:rPr>
                <w:rFonts w:hint="eastAsia" w:ascii="仿宋" w:hAnsi="仿宋" w:eastAsia="仿宋" w:cs="仿宋"/>
                <w:color w:val="auto"/>
                <w:sz w:val="21"/>
                <w:highlight w:val="none"/>
              </w:rPr>
            </w:pPr>
          </w:p>
        </w:tc>
      </w:tr>
      <w:tr w14:paraId="3E56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61CD9E2C">
            <w:pPr>
              <w:outlineLvl w:val="9"/>
              <w:rPr>
                <w:rFonts w:hint="eastAsia" w:ascii="仿宋" w:hAnsi="仿宋" w:eastAsia="仿宋" w:cs="仿宋"/>
                <w:color w:val="auto"/>
                <w:sz w:val="21"/>
                <w:highlight w:val="none"/>
              </w:rPr>
            </w:pPr>
          </w:p>
        </w:tc>
        <w:tc>
          <w:tcPr>
            <w:tcW w:w="1978" w:type="dxa"/>
            <w:vAlign w:val="top"/>
          </w:tcPr>
          <w:p w14:paraId="66B0B107">
            <w:pPr>
              <w:outlineLvl w:val="9"/>
              <w:rPr>
                <w:rFonts w:hint="eastAsia" w:ascii="仿宋" w:hAnsi="仿宋" w:eastAsia="仿宋" w:cs="仿宋"/>
                <w:color w:val="auto"/>
                <w:sz w:val="21"/>
                <w:highlight w:val="none"/>
              </w:rPr>
            </w:pPr>
          </w:p>
        </w:tc>
        <w:tc>
          <w:tcPr>
            <w:tcW w:w="849" w:type="dxa"/>
            <w:vAlign w:val="top"/>
          </w:tcPr>
          <w:p w14:paraId="2F9E8B66">
            <w:pPr>
              <w:outlineLvl w:val="9"/>
              <w:rPr>
                <w:rFonts w:hint="eastAsia" w:ascii="仿宋" w:hAnsi="仿宋" w:eastAsia="仿宋" w:cs="仿宋"/>
                <w:color w:val="auto"/>
                <w:sz w:val="21"/>
                <w:highlight w:val="none"/>
              </w:rPr>
            </w:pPr>
          </w:p>
        </w:tc>
        <w:tc>
          <w:tcPr>
            <w:tcW w:w="772" w:type="dxa"/>
            <w:vAlign w:val="top"/>
          </w:tcPr>
          <w:p w14:paraId="0AC196D8">
            <w:pPr>
              <w:outlineLvl w:val="9"/>
              <w:rPr>
                <w:rFonts w:hint="eastAsia" w:ascii="仿宋" w:hAnsi="仿宋" w:eastAsia="仿宋" w:cs="仿宋"/>
                <w:color w:val="auto"/>
                <w:sz w:val="21"/>
                <w:highlight w:val="none"/>
              </w:rPr>
            </w:pPr>
          </w:p>
        </w:tc>
        <w:tc>
          <w:tcPr>
            <w:tcW w:w="1348" w:type="dxa"/>
            <w:vAlign w:val="top"/>
          </w:tcPr>
          <w:p w14:paraId="7D65F45C">
            <w:pPr>
              <w:outlineLvl w:val="9"/>
              <w:rPr>
                <w:rFonts w:hint="eastAsia" w:ascii="仿宋" w:hAnsi="仿宋" w:eastAsia="仿宋" w:cs="仿宋"/>
                <w:color w:val="auto"/>
                <w:sz w:val="21"/>
                <w:highlight w:val="none"/>
              </w:rPr>
            </w:pPr>
          </w:p>
        </w:tc>
        <w:tc>
          <w:tcPr>
            <w:tcW w:w="1414" w:type="dxa"/>
            <w:vAlign w:val="top"/>
          </w:tcPr>
          <w:p w14:paraId="5B887A4C">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5FE1496E">
            <w:pPr>
              <w:outlineLvl w:val="9"/>
              <w:rPr>
                <w:rFonts w:hint="eastAsia" w:ascii="仿宋" w:hAnsi="仿宋" w:eastAsia="仿宋" w:cs="仿宋"/>
                <w:color w:val="auto"/>
                <w:sz w:val="21"/>
                <w:highlight w:val="none"/>
              </w:rPr>
            </w:pPr>
          </w:p>
        </w:tc>
      </w:tr>
      <w:tr w14:paraId="10880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04" w:type="dxa"/>
            <w:tcBorders>
              <w:left w:val="single" w:color="000000" w:sz="10" w:space="0"/>
            </w:tcBorders>
            <w:vAlign w:val="top"/>
          </w:tcPr>
          <w:p w14:paraId="4AA921BD">
            <w:pPr>
              <w:outlineLvl w:val="9"/>
              <w:rPr>
                <w:rFonts w:hint="eastAsia" w:ascii="仿宋" w:hAnsi="仿宋" w:eastAsia="仿宋" w:cs="仿宋"/>
                <w:color w:val="auto"/>
                <w:sz w:val="21"/>
                <w:highlight w:val="none"/>
              </w:rPr>
            </w:pPr>
          </w:p>
        </w:tc>
        <w:tc>
          <w:tcPr>
            <w:tcW w:w="1978" w:type="dxa"/>
            <w:vAlign w:val="top"/>
          </w:tcPr>
          <w:p w14:paraId="714347E9">
            <w:pPr>
              <w:outlineLvl w:val="9"/>
              <w:rPr>
                <w:rFonts w:hint="eastAsia" w:ascii="仿宋" w:hAnsi="仿宋" w:eastAsia="仿宋" w:cs="仿宋"/>
                <w:color w:val="auto"/>
                <w:sz w:val="21"/>
                <w:highlight w:val="none"/>
              </w:rPr>
            </w:pPr>
          </w:p>
        </w:tc>
        <w:tc>
          <w:tcPr>
            <w:tcW w:w="849" w:type="dxa"/>
            <w:vAlign w:val="top"/>
          </w:tcPr>
          <w:p w14:paraId="268A322B">
            <w:pPr>
              <w:outlineLvl w:val="9"/>
              <w:rPr>
                <w:rFonts w:hint="eastAsia" w:ascii="仿宋" w:hAnsi="仿宋" w:eastAsia="仿宋" w:cs="仿宋"/>
                <w:color w:val="auto"/>
                <w:sz w:val="21"/>
                <w:highlight w:val="none"/>
              </w:rPr>
            </w:pPr>
          </w:p>
        </w:tc>
        <w:tc>
          <w:tcPr>
            <w:tcW w:w="772" w:type="dxa"/>
            <w:vAlign w:val="top"/>
          </w:tcPr>
          <w:p w14:paraId="32693D80">
            <w:pPr>
              <w:outlineLvl w:val="9"/>
              <w:rPr>
                <w:rFonts w:hint="eastAsia" w:ascii="仿宋" w:hAnsi="仿宋" w:eastAsia="仿宋" w:cs="仿宋"/>
                <w:color w:val="auto"/>
                <w:sz w:val="21"/>
                <w:highlight w:val="none"/>
              </w:rPr>
            </w:pPr>
          </w:p>
        </w:tc>
        <w:tc>
          <w:tcPr>
            <w:tcW w:w="1348" w:type="dxa"/>
            <w:vAlign w:val="top"/>
          </w:tcPr>
          <w:p w14:paraId="69CEC655">
            <w:pPr>
              <w:outlineLvl w:val="9"/>
              <w:rPr>
                <w:rFonts w:hint="eastAsia" w:ascii="仿宋" w:hAnsi="仿宋" w:eastAsia="仿宋" w:cs="仿宋"/>
                <w:color w:val="auto"/>
                <w:sz w:val="21"/>
                <w:highlight w:val="none"/>
              </w:rPr>
            </w:pPr>
          </w:p>
        </w:tc>
        <w:tc>
          <w:tcPr>
            <w:tcW w:w="1414" w:type="dxa"/>
            <w:vAlign w:val="top"/>
          </w:tcPr>
          <w:p w14:paraId="5965E4E7">
            <w:pPr>
              <w:outlineLvl w:val="9"/>
              <w:rPr>
                <w:rFonts w:hint="eastAsia" w:ascii="仿宋" w:hAnsi="仿宋" w:eastAsia="仿宋" w:cs="仿宋"/>
                <w:color w:val="auto"/>
                <w:sz w:val="21"/>
                <w:highlight w:val="none"/>
              </w:rPr>
            </w:pPr>
          </w:p>
        </w:tc>
        <w:tc>
          <w:tcPr>
            <w:tcW w:w="1711" w:type="dxa"/>
            <w:tcBorders>
              <w:right w:val="single" w:color="000000" w:sz="10" w:space="0"/>
            </w:tcBorders>
            <w:vAlign w:val="top"/>
          </w:tcPr>
          <w:p w14:paraId="35B3054E">
            <w:pPr>
              <w:outlineLvl w:val="9"/>
              <w:rPr>
                <w:rFonts w:hint="eastAsia" w:ascii="仿宋" w:hAnsi="仿宋" w:eastAsia="仿宋" w:cs="仿宋"/>
                <w:color w:val="auto"/>
                <w:sz w:val="21"/>
                <w:highlight w:val="none"/>
              </w:rPr>
            </w:pPr>
          </w:p>
        </w:tc>
      </w:tr>
      <w:tr w14:paraId="50E4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04" w:type="dxa"/>
            <w:tcBorders>
              <w:left w:val="single" w:color="000000" w:sz="10" w:space="0"/>
              <w:bottom w:val="single" w:color="000000" w:sz="10" w:space="0"/>
            </w:tcBorders>
            <w:vAlign w:val="top"/>
          </w:tcPr>
          <w:p w14:paraId="52FFF1CF">
            <w:pPr>
              <w:outlineLvl w:val="9"/>
              <w:rPr>
                <w:rFonts w:hint="eastAsia" w:ascii="仿宋" w:hAnsi="仿宋" w:eastAsia="仿宋" w:cs="仿宋"/>
                <w:color w:val="auto"/>
                <w:sz w:val="21"/>
                <w:highlight w:val="none"/>
              </w:rPr>
            </w:pPr>
          </w:p>
        </w:tc>
        <w:tc>
          <w:tcPr>
            <w:tcW w:w="1978" w:type="dxa"/>
            <w:tcBorders>
              <w:bottom w:val="single" w:color="000000" w:sz="10" w:space="0"/>
            </w:tcBorders>
            <w:vAlign w:val="top"/>
          </w:tcPr>
          <w:p w14:paraId="44D2A874">
            <w:pPr>
              <w:outlineLvl w:val="9"/>
              <w:rPr>
                <w:rFonts w:hint="eastAsia" w:ascii="仿宋" w:hAnsi="仿宋" w:eastAsia="仿宋" w:cs="仿宋"/>
                <w:color w:val="auto"/>
                <w:sz w:val="21"/>
                <w:highlight w:val="none"/>
              </w:rPr>
            </w:pPr>
          </w:p>
        </w:tc>
        <w:tc>
          <w:tcPr>
            <w:tcW w:w="849" w:type="dxa"/>
            <w:tcBorders>
              <w:bottom w:val="single" w:color="000000" w:sz="10" w:space="0"/>
            </w:tcBorders>
            <w:vAlign w:val="top"/>
          </w:tcPr>
          <w:p w14:paraId="23F520FF">
            <w:pPr>
              <w:outlineLvl w:val="9"/>
              <w:rPr>
                <w:rFonts w:hint="eastAsia" w:ascii="仿宋" w:hAnsi="仿宋" w:eastAsia="仿宋" w:cs="仿宋"/>
                <w:color w:val="auto"/>
                <w:sz w:val="21"/>
                <w:highlight w:val="none"/>
              </w:rPr>
            </w:pPr>
          </w:p>
        </w:tc>
        <w:tc>
          <w:tcPr>
            <w:tcW w:w="772" w:type="dxa"/>
            <w:tcBorders>
              <w:bottom w:val="single" w:color="000000" w:sz="10" w:space="0"/>
            </w:tcBorders>
            <w:vAlign w:val="top"/>
          </w:tcPr>
          <w:p w14:paraId="41BE474E">
            <w:pPr>
              <w:outlineLvl w:val="9"/>
              <w:rPr>
                <w:rFonts w:hint="eastAsia" w:ascii="仿宋" w:hAnsi="仿宋" w:eastAsia="仿宋" w:cs="仿宋"/>
                <w:color w:val="auto"/>
                <w:sz w:val="21"/>
                <w:highlight w:val="none"/>
              </w:rPr>
            </w:pPr>
          </w:p>
        </w:tc>
        <w:tc>
          <w:tcPr>
            <w:tcW w:w="1348" w:type="dxa"/>
            <w:tcBorders>
              <w:bottom w:val="single" w:color="000000" w:sz="10" w:space="0"/>
            </w:tcBorders>
            <w:vAlign w:val="top"/>
          </w:tcPr>
          <w:p w14:paraId="75C66745">
            <w:pPr>
              <w:outlineLvl w:val="9"/>
              <w:rPr>
                <w:rFonts w:hint="eastAsia" w:ascii="仿宋" w:hAnsi="仿宋" w:eastAsia="仿宋" w:cs="仿宋"/>
                <w:color w:val="auto"/>
                <w:sz w:val="21"/>
                <w:highlight w:val="none"/>
              </w:rPr>
            </w:pPr>
          </w:p>
        </w:tc>
        <w:tc>
          <w:tcPr>
            <w:tcW w:w="1414" w:type="dxa"/>
            <w:tcBorders>
              <w:bottom w:val="single" w:color="000000" w:sz="10" w:space="0"/>
            </w:tcBorders>
            <w:vAlign w:val="top"/>
          </w:tcPr>
          <w:p w14:paraId="30922C41">
            <w:pPr>
              <w:outlineLvl w:val="9"/>
              <w:rPr>
                <w:rFonts w:hint="eastAsia" w:ascii="仿宋" w:hAnsi="仿宋" w:eastAsia="仿宋" w:cs="仿宋"/>
                <w:color w:val="auto"/>
                <w:sz w:val="21"/>
                <w:highlight w:val="none"/>
              </w:rPr>
            </w:pPr>
          </w:p>
        </w:tc>
        <w:tc>
          <w:tcPr>
            <w:tcW w:w="1711" w:type="dxa"/>
            <w:tcBorders>
              <w:bottom w:val="single" w:color="000000" w:sz="10" w:space="0"/>
              <w:right w:val="single" w:color="000000" w:sz="10" w:space="0"/>
            </w:tcBorders>
            <w:vAlign w:val="top"/>
          </w:tcPr>
          <w:p w14:paraId="1FD486F6">
            <w:pPr>
              <w:outlineLvl w:val="9"/>
              <w:rPr>
                <w:rFonts w:hint="eastAsia" w:ascii="仿宋" w:hAnsi="仿宋" w:eastAsia="仿宋" w:cs="仿宋"/>
                <w:color w:val="auto"/>
                <w:sz w:val="21"/>
                <w:highlight w:val="none"/>
              </w:rPr>
            </w:pPr>
          </w:p>
        </w:tc>
      </w:tr>
    </w:tbl>
    <w:p w14:paraId="6D47686A">
      <w:pPr>
        <w:pStyle w:val="5"/>
        <w:outlineLvl w:val="9"/>
        <w:rPr>
          <w:rFonts w:hint="eastAsia" w:ascii="仿宋" w:hAnsi="仿宋" w:eastAsia="仿宋" w:cs="仿宋"/>
          <w:color w:val="auto"/>
          <w:highlight w:val="none"/>
        </w:rPr>
      </w:pPr>
    </w:p>
    <w:p w14:paraId="6384475E">
      <w:pPr>
        <w:outlineLvl w:val="9"/>
        <w:rPr>
          <w:rFonts w:hint="eastAsia" w:ascii="仿宋" w:hAnsi="仿宋" w:eastAsia="仿宋" w:cs="仿宋"/>
          <w:color w:val="auto"/>
          <w:highlight w:val="none"/>
        </w:rPr>
        <w:sectPr>
          <w:footerReference r:id="rId57"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B557084">
      <w:pPr>
        <w:spacing w:before="78" w:line="212" w:lineRule="auto"/>
        <w:ind w:left="10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11-3：专业工程暂估价表</w:t>
      </w:r>
    </w:p>
    <w:tbl>
      <w:tblPr>
        <w:tblStyle w:val="14"/>
        <w:tblW w:w="88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665"/>
        <w:gridCol w:w="1286"/>
      </w:tblGrid>
      <w:tr w14:paraId="3B960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91" w:type="dxa"/>
            <w:tcBorders>
              <w:top w:val="single" w:color="000000" w:sz="10" w:space="0"/>
              <w:left w:val="single" w:color="000000" w:sz="10" w:space="0"/>
            </w:tcBorders>
            <w:vAlign w:val="top"/>
          </w:tcPr>
          <w:p w14:paraId="2CF80267">
            <w:pPr>
              <w:pStyle w:val="15"/>
              <w:spacing w:before="37" w:line="211"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序号</w:t>
            </w:r>
          </w:p>
        </w:tc>
        <w:tc>
          <w:tcPr>
            <w:tcW w:w="1978" w:type="dxa"/>
            <w:tcBorders>
              <w:top w:val="single" w:color="000000" w:sz="10" w:space="0"/>
            </w:tcBorders>
            <w:vAlign w:val="top"/>
          </w:tcPr>
          <w:p w14:paraId="2CF5BD07">
            <w:pPr>
              <w:pStyle w:val="15"/>
              <w:spacing w:before="37" w:line="211" w:lineRule="auto"/>
              <w:ind w:left="29"/>
              <w:outlineLvl w:val="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专业工程名称</w:t>
            </w:r>
          </w:p>
        </w:tc>
        <w:tc>
          <w:tcPr>
            <w:tcW w:w="4665" w:type="dxa"/>
            <w:tcBorders>
              <w:top w:val="single" w:color="000000" w:sz="10" w:space="0"/>
            </w:tcBorders>
            <w:vAlign w:val="top"/>
          </w:tcPr>
          <w:p w14:paraId="423DA652">
            <w:pPr>
              <w:pStyle w:val="15"/>
              <w:spacing w:before="37" w:line="211" w:lineRule="auto"/>
              <w:ind w:left="38"/>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工程内容</w:t>
            </w:r>
          </w:p>
        </w:tc>
        <w:tc>
          <w:tcPr>
            <w:tcW w:w="1286" w:type="dxa"/>
            <w:tcBorders>
              <w:top w:val="single" w:color="000000" w:sz="10" w:space="0"/>
              <w:right w:val="single" w:color="000000" w:sz="10" w:space="0"/>
            </w:tcBorders>
            <w:vAlign w:val="top"/>
          </w:tcPr>
          <w:p w14:paraId="5889E40D">
            <w:pPr>
              <w:pStyle w:val="15"/>
              <w:spacing w:before="37" w:line="211" w:lineRule="auto"/>
              <w:ind w:left="46"/>
              <w:outlineLvl w:val="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金额</w:t>
            </w:r>
          </w:p>
        </w:tc>
      </w:tr>
      <w:tr w14:paraId="18B4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91" w:type="dxa"/>
            <w:tcBorders>
              <w:left w:val="single" w:color="000000" w:sz="10" w:space="0"/>
            </w:tcBorders>
            <w:vAlign w:val="top"/>
          </w:tcPr>
          <w:p w14:paraId="56B9D118">
            <w:pPr>
              <w:spacing w:line="230" w:lineRule="exact"/>
              <w:outlineLvl w:val="9"/>
              <w:rPr>
                <w:rFonts w:hint="eastAsia" w:ascii="仿宋" w:hAnsi="仿宋" w:eastAsia="仿宋" w:cs="仿宋"/>
                <w:color w:val="auto"/>
                <w:sz w:val="20"/>
                <w:highlight w:val="none"/>
              </w:rPr>
            </w:pPr>
          </w:p>
        </w:tc>
        <w:tc>
          <w:tcPr>
            <w:tcW w:w="1978" w:type="dxa"/>
            <w:vAlign w:val="top"/>
          </w:tcPr>
          <w:p w14:paraId="6B43BB8E">
            <w:pPr>
              <w:spacing w:line="230" w:lineRule="exact"/>
              <w:outlineLvl w:val="9"/>
              <w:rPr>
                <w:rFonts w:hint="eastAsia" w:ascii="仿宋" w:hAnsi="仿宋" w:eastAsia="仿宋" w:cs="仿宋"/>
                <w:color w:val="auto"/>
                <w:sz w:val="20"/>
                <w:highlight w:val="none"/>
              </w:rPr>
            </w:pPr>
          </w:p>
        </w:tc>
        <w:tc>
          <w:tcPr>
            <w:tcW w:w="4665" w:type="dxa"/>
            <w:vAlign w:val="top"/>
          </w:tcPr>
          <w:p w14:paraId="3555A00D">
            <w:pPr>
              <w:spacing w:line="230" w:lineRule="exact"/>
              <w:outlineLvl w:val="9"/>
              <w:rPr>
                <w:rFonts w:hint="eastAsia" w:ascii="仿宋" w:hAnsi="仿宋" w:eastAsia="仿宋" w:cs="仿宋"/>
                <w:color w:val="auto"/>
                <w:sz w:val="20"/>
                <w:highlight w:val="none"/>
              </w:rPr>
            </w:pPr>
          </w:p>
        </w:tc>
        <w:tc>
          <w:tcPr>
            <w:tcW w:w="1286" w:type="dxa"/>
            <w:tcBorders>
              <w:right w:val="single" w:color="000000" w:sz="10" w:space="0"/>
            </w:tcBorders>
            <w:vAlign w:val="top"/>
          </w:tcPr>
          <w:p w14:paraId="1B11686F">
            <w:pPr>
              <w:spacing w:line="230" w:lineRule="exact"/>
              <w:outlineLvl w:val="9"/>
              <w:rPr>
                <w:rFonts w:hint="eastAsia" w:ascii="仿宋" w:hAnsi="仿宋" w:eastAsia="仿宋" w:cs="仿宋"/>
                <w:color w:val="auto"/>
                <w:sz w:val="20"/>
                <w:highlight w:val="none"/>
              </w:rPr>
            </w:pPr>
          </w:p>
        </w:tc>
      </w:tr>
      <w:tr w14:paraId="30F9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6DFD34BD">
            <w:pPr>
              <w:spacing w:line="228" w:lineRule="exact"/>
              <w:outlineLvl w:val="9"/>
              <w:rPr>
                <w:rFonts w:hint="eastAsia" w:ascii="仿宋" w:hAnsi="仿宋" w:eastAsia="仿宋" w:cs="仿宋"/>
                <w:color w:val="auto"/>
                <w:sz w:val="19"/>
                <w:highlight w:val="none"/>
              </w:rPr>
            </w:pPr>
          </w:p>
        </w:tc>
        <w:tc>
          <w:tcPr>
            <w:tcW w:w="1978" w:type="dxa"/>
            <w:vAlign w:val="top"/>
          </w:tcPr>
          <w:p w14:paraId="4CF5321A">
            <w:pPr>
              <w:spacing w:line="228" w:lineRule="exact"/>
              <w:outlineLvl w:val="9"/>
              <w:rPr>
                <w:rFonts w:hint="eastAsia" w:ascii="仿宋" w:hAnsi="仿宋" w:eastAsia="仿宋" w:cs="仿宋"/>
                <w:color w:val="auto"/>
                <w:sz w:val="19"/>
                <w:highlight w:val="none"/>
              </w:rPr>
            </w:pPr>
          </w:p>
        </w:tc>
        <w:tc>
          <w:tcPr>
            <w:tcW w:w="4665" w:type="dxa"/>
            <w:vAlign w:val="top"/>
          </w:tcPr>
          <w:p w14:paraId="7C990824">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5072917E">
            <w:pPr>
              <w:spacing w:line="228" w:lineRule="exact"/>
              <w:outlineLvl w:val="9"/>
              <w:rPr>
                <w:rFonts w:hint="eastAsia" w:ascii="仿宋" w:hAnsi="仿宋" w:eastAsia="仿宋" w:cs="仿宋"/>
                <w:color w:val="auto"/>
                <w:sz w:val="19"/>
                <w:highlight w:val="none"/>
              </w:rPr>
            </w:pPr>
          </w:p>
        </w:tc>
      </w:tr>
      <w:tr w14:paraId="7D80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36264A94">
            <w:pPr>
              <w:spacing w:line="229" w:lineRule="exact"/>
              <w:outlineLvl w:val="9"/>
              <w:rPr>
                <w:rFonts w:hint="eastAsia" w:ascii="仿宋" w:hAnsi="仿宋" w:eastAsia="仿宋" w:cs="仿宋"/>
                <w:color w:val="auto"/>
                <w:sz w:val="19"/>
                <w:highlight w:val="none"/>
              </w:rPr>
            </w:pPr>
          </w:p>
        </w:tc>
        <w:tc>
          <w:tcPr>
            <w:tcW w:w="1978" w:type="dxa"/>
            <w:vAlign w:val="top"/>
          </w:tcPr>
          <w:p w14:paraId="16473C04">
            <w:pPr>
              <w:spacing w:line="229" w:lineRule="exact"/>
              <w:outlineLvl w:val="9"/>
              <w:rPr>
                <w:rFonts w:hint="eastAsia" w:ascii="仿宋" w:hAnsi="仿宋" w:eastAsia="仿宋" w:cs="仿宋"/>
                <w:color w:val="auto"/>
                <w:sz w:val="19"/>
                <w:highlight w:val="none"/>
              </w:rPr>
            </w:pPr>
          </w:p>
        </w:tc>
        <w:tc>
          <w:tcPr>
            <w:tcW w:w="4665" w:type="dxa"/>
            <w:vAlign w:val="top"/>
          </w:tcPr>
          <w:p w14:paraId="64B79C70">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FF9B5E6">
            <w:pPr>
              <w:spacing w:line="229" w:lineRule="exact"/>
              <w:outlineLvl w:val="9"/>
              <w:rPr>
                <w:rFonts w:hint="eastAsia" w:ascii="仿宋" w:hAnsi="仿宋" w:eastAsia="仿宋" w:cs="仿宋"/>
                <w:color w:val="auto"/>
                <w:sz w:val="19"/>
                <w:highlight w:val="none"/>
              </w:rPr>
            </w:pPr>
          </w:p>
        </w:tc>
      </w:tr>
      <w:tr w14:paraId="360B6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1A12B20F">
            <w:pPr>
              <w:spacing w:line="228" w:lineRule="exact"/>
              <w:outlineLvl w:val="9"/>
              <w:rPr>
                <w:rFonts w:hint="eastAsia" w:ascii="仿宋" w:hAnsi="仿宋" w:eastAsia="仿宋" w:cs="仿宋"/>
                <w:color w:val="auto"/>
                <w:sz w:val="19"/>
                <w:highlight w:val="none"/>
              </w:rPr>
            </w:pPr>
          </w:p>
        </w:tc>
        <w:tc>
          <w:tcPr>
            <w:tcW w:w="1978" w:type="dxa"/>
            <w:vAlign w:val="top"/>
          </w:tcPr>
          <w:p w14:paraId="7DBFF761">
            <w:pPr>
              <w:spacing w:line="228" w:lineRule="exact"/>
              <w:outlineLvl w:val="9"/>
              <w:rPr>
                <w:rFonts w:hint="eastAsia" w:ascii="仿宋" w:hAnsi="仿宋" w:eastAsia="仿宋" w:cs="仿宋"/>
                <w:color w:val="auto"/>
                <w:sz w:val="19"/>
                <w:highlight w:val="none"/>
              </w:rPr>
            </w:pPr>
          </w:p>
        </w:tc>
        <w:tc>
          <w:tcPr>
            <w:tcW w:w="4665" w:type="dxa"/>
            <w:vAlign w:val="top"/>
          </w:tcPr>
          <w:p w14:paraId="29664363">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398AC247">
            <w:pPr>
              <w:spacing w:line="228" w:lineRule="exact"/>
              <w:outlineLvl w:val="9"/>
              <w:rPr>
                <w:rFonts w:hint="eastAsia" w:ascii="仿宋" w:hAnsi="仿宋" w:eastAsia="仿宋" w:cs="仿宋"/>
                <w:color w:val="auto"/>
                <w:sz w:val="19"/>
                <w:highlight w:val="none"/>
              </w:rPr>
            </w:pPr>
          </w:p>
        </w:tc>
      </w:tr>
      <w:tr w14:paraId="210F5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39490600">
            <w:pPr>
              <w:spacing w:line="229" w:lineRule="exact"/>
              <w:outlineLvl w:val="9"/>
              <w:rPr>
                <w:rFonts w:hint="eastAsia" w:ascii="仿宋" w:hAnsi="仿宋" w:eastAsia="仿宋" w:cs="仿宋"/>
                <w:color w:val="auto"/>
                <w:sz w:val="19"/>
                <w:highlight w:val="none"/>
              </w:rPr>
            </w:pPr>
          </w:p>
        </w:tc>
        <w:tc>
          <w:tcPr>
            <w:tcW w:w="1978" w:type="dxa"/>
            <w:vAlign w:val="top"/>
          </w:tcPr>
          <w:p w14:paraId="54811C94">
            <w:pPr>
              <w:spacing w:line="229" w:lineRule="exact"/>
              <w:outlineLvl w:val="9"/>
              <w:rPr>
                <w:rFonts w:hint="eastAsia" w:ascii="仿宋" w:hAnsi="仿宋" w:eastAsia="仿宋" w:cs="仿宋"/>
                <w:color w:val="auto"/>
                <w:sz w:val="19"/>
                <w:highlight w:val="none"/>
              </w:rPr>
            </w:pPr>
          </w:p>
        </w:tc>
        <w:tc>
          <w:tcPr>
            <w:tcW w:w="4665" w:type="dxa"/>
            <w:vAlign w:val="top"/>
          </w:tcPr>
          <w:p w14:paraId="432AE037">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41792DFD">
            <w:pPr>
              <w:spacing w:line="229" w:lineRule="exact"/>
              <w:outlineLvl w:val="9"/>
              <w:rPr>
                <w:rFonts w:hint="eastAsia" w:ascii="仿宋" w:hAnsi="仿宋" w:eastAsia="仿宋" w:cs="仿宋"/>
                <w:color w:val="auto"/>
                <w:sz w:val="19"/>
                <w:highlight w:val="none"/>
              </w:rPr>
            </w:pPr>
          </w:p>
        </w:tc>
      </w:tr>
      <w:tr w14:paraId="3C74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1BCCE263">
            <w:pPr>
              <w:spacing w:line="228" w:lineRule="exact"/>
              <w:outlineLvl w:val="9"/>
              <w:rPr>
                <w:rFonts w:hint="eastAsia" w:ascii="仿宋" w:hAnsi="仿宋" w:eastAsia="仿宋" w:cs="仿宋"/>
                <w:color w:val="auto"/>
                <w:sz w:val="19"/>
                <w:highlight w:val="none"/>
              </w:rPr>
            </w:pPr>
          </w:p>
        </w:tc>
        <w:tc>
          <w:tcPr>
            <w:tcW w:w="1978" w:type="dxa"/>
            <w:vAlign w:val="top"/>
          </w:tcPr>
          <w:p w14:paraId="310E6172">
            <w:pPr>
              <w:spacing w:line="228" w:lineRule="exact"/>
              <w:outlineLvl w:val="9"/>
              <w:rPr>
                <w:rFonts w:hint="eastAsia" w:ascii="仿宋" w:hAnsi="仿宋" w:eastAsia="仿宋" w:cs="仿宋"/>
                <w:color w:val="auto"/>
                <w:sz w:val="19"/>
                <w:highlight w:val="none"/>
              </w:rPr>
            </w:pPr>
          </w:p>
        </w:tc>
        <w:tc>
          <w:tcPr>
            <w:tcW w:w="4665" w:type="dxa"/>
            <w:vAlign w:val="top"/>
          </w:tcPr>
          <w:p w14:paraId="3412B5B7">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48DD789C">
            <w:pPr>
              <w:spacing w:line="228" w:lineRule="exact"/>
              <w:outlineLvl w:val="9"/>
              <w:rPr>
                <w:rFonts w:hint="eastAsia" w:ascii="仿宋" w:hAnsi="仿宋" w:eastAsia="仿宋" w:cs="仿宋"/>
                <w:color w:val="auto"/>
                <w:sz w:val="19"/>
                <w:highlight w:val="none"/>
              </w:rPr>
            </w:pPr>
          </w:p>
        </w:tc>
      </w:tr>
      <w:tr w14:paraId="3C8D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6FF2BEB1">
            <w:pPr>
              <w:spacing w:line="229" w:lineRule="exact"/>
              <w:outlineLvl w:val="9"/>
              <w:rPr>
                <w:rFonts w:hint="eastAsia" w:ascii="仿宋" w:hAnsi="仿宋" w:eastAsia="仿宋" w:cs="仿宋"/>
                <w:color w:val="auto"/>
                <w:sz w:val="19"/>
                <w:highlight w:val="none"/>
              </w:rPr>
            </w:pPr>
          </w:p>
        </w:tc>
        <w:tc>
          <w:tcPr>
            <w:tcW w:w="1978" w:type="dxa"/>
            <w:vAlign w:val="top"/>
          </w:tcPr>
          <w:p w14:paraId="1E196C78">
            <w:pPr>
              <w:spacing w:line="229" w:lineRule="exact"/>
              <w:outlineLvl w:val="9"/>
              <w:rPr>
                <w:rFonts w:hint="eastAsia" w:ascii="仿宋" w:hAnsi="仿宋" w:eastAsia="仿宋" w:cs="仿宋"/>
                <w:color w:val="auto"/>
                <w:sz w:val="19"/>
                <w:highlight w:val="none"/>
              </w:rPr>
            </w:pPr>
          </w:p>
        </w:tc>
        <w:tc>
          <w:tcPr>
            <w:tcW w:w="4665" w:type="dxa"/>
            <w:vAlign w:val="top"/>
          </w:tcPr>
          <w:p w14:paraId="72881821">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3D4144A2">
            <w:pPr>
              <w:spacing w:line="229" w:lineRule="exact"/>
              <w:outlineLvl w:val="9"/>
              <w:rPr>
                <w:rFonts w:hint="eastAsia" w:ascii="仿宋" w:hAnsi="仿宋" w:eastAsia="仿宋" w:cs="仿宋"/>
                <w:color w:val="auto"/>
                <w:sz w:val="19"/>
                <w:highlight w:val="none"/>
              </w:rPr>
            </w:pPr>
          </w:p>
        </w:tc>
      </w:tr>
      <w:tr w14:paraId="15750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5C0EE621">
            <w:pPr>
              <w:spacing w:line="228" w:lineRule="exact"/>
              <w:outlineLvl w:val="9"/>
              <w:rPr>
                <w:rFonts w:hint="eastAsia" w:ascii="仿宋" w:hAnsi="仿宋" w:eastAsia="仿宋" w:cs="仿宋"/>
                <w:color w:val="auto"/>
                <w:sz w:val="19"/>
                <w:highlight w:val="none"/>
              </w:rPr>
            </w:pPr>
          </w:p>
        </w:tc>
        <w:tc>
          <w:tcPr>
            <w:tcW w:w="1978" w:type="dxa"/>
            <w:vAlign w:val="top"/>
          </w:tcPr>
          <w:p w14:paraId="2EBE5E7D">
            <w:pPr>
              <w:spacing w:line="228" w:lineRule="exact"/>
              <w:outlineLvl w:val="9"/>
              <w:rPr>
                <w:rFonts w:hint="eastAsia" w:ascii="仿宋" w:hAnsi="仿宋" w:eastAsia="仿宋" w:cs="仿宋"/>
                <w:color w:val="auto"/>
                <w:sz w:val="19"/>
                <w:highlight w:val="none"/>
              </w:rPr>
            </w:pPr>
          </w:p>
        </w:tc>
        <w:tc>
          <w:tcPr>
            <w:tcW w:w="4665" w:type="dxa"/>
            <w:vAlign w:val="top"/>
          </w:tcPr>
          <w:p w14:paraId="0C4C6146">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58A863D">
            <w:pPr>
              <w:spacing w:line="228" w:lineRule="exact"/>
              <w:outlineLvl w:val="9"/>
              <w:rPr>
                <w:rFonts w:hint="eastAsia" w:ascii="仿宋" w:hAnsi="仿宋" w:eastAsia="仿宋" w:cs="仿宋"/>
                <w:color w:val="auto"/>
                <w:sz w:val="19"/>
                <w:highlight w:val="none"/>
              </w:rPr>
            </w:pPr>
          </w:p>
        </w:tc>
      </w:tr>
      <w:tr w14:paraId="03CD5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47E93271">
            <w:pPr>
              <w:spacing w:line="229" w:lineRule="exact"/>
              <w:outlineLvl w:val="9"/>
              <w:rPr>
                <w:rFonts w:hint="eastAsia" w:ascii="仿宋" w:hAnsi="仿宋" w:eastAsia="仿宋" w:cs="仿宋"/>
                <w:color w:val="auto"/>
                <w:sz w:val="19"/>
                <w:highlight w:val="none"/>
              </w:rPr>
            </w:pPr>
          </w:p>
        </w:tc>
        <w:tc>
          <w:tcPr>
            <w:tcW w:w="1978" w:type="dxa"/>
            <w:vAlign w:val="top"/>
          </w:tcPr>
          <w:p w14:paraId="3DF1948F">
            <w:pPr>
              <w:spacing w:line="229" w:lineRule="exact"/>
              <w:outlineLvl w:val="9"/>
              <w:rPr>
                <w:rFonts w:hint="eastAsia" w:ascii="仿宋" w:hAnsi="仿宋" w:eastAsia="仿宋" w:cs="仿宋"/>
                <w:color w:val="auto"/>
                <w:sz w:val="19"/>
                <w:highlight w:val="none"/>
              </w:rPr>
            </w:pPr>
          </w:p>
        </w:tc>
        <w:tc>
          <w:tcPr>
            <w:tcW w:w="4665" w:type="dxa"/>
            <w:vAlign w:val="top"/>
          </w:tcPr>
          <w:p w14:paraId="2D37D20E">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98067CC">
            <w:pPr>
              <w:spacing w:line="229" w:lineRule="exact"/>
              <w:outlineLvl w:val="9"/>
              <w:rPr>
                <w:rFonts w:hint="eastAsia" w:ascii="仿宋" w:hAnsi="仿宋" w:eastAsia="仿宋" w:cs="仿宋"/>
                <w:color w:val="auto"/>
                <w:sz w:val="19"/>
                <w:highlight w:val="none"/>
              </w:rPr>
            </w:pPr>
          </w:p>
        </w:tc>
      </w:tr>
      <w:tr w14:paraId="7E4D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F224E75">
            <w:pPr>
              <w:spacing w:line="228" w:lineRule="exact"/>
              <w:outlineLvl w:val="9"/>
              <w:rPr>
                <w:rFonts w:hint="eastAsia" w:ascii="仿宋" w:hAnsi="仿宋" w:eastAsia="仿宋" w:cs="仿宋"/>
                <w:color w:val="auto"/>
                <w:sz w:val="19"/>
                <w:highlight w:val="none"/>
              </w:rPr>
            </w:pPr>
          </w:p>
        </w:tc>
        <w:tc>
          <w:tcPr>
            <w:tcW w:w="1978" w:type="dxa"/>
            <w:vAlign w:val="top"/>
          </w:tcPr>
          <w:p w14:paraId="29DF3769">
            <w:pPr>
              <w:spacing w:line="228" w:lineRule="exact"/>
              <w:outlineLvl w:val="9"/>
              <w:rPr>
                <w:rFonts w:hint="eastAsia" w:ascii="仿宋" w:hAnsi="仿宋" w:eastAsia="仿宋" w:cs="仿宋"/>
                <w:color w:val="auto"/>
                <w:sz w:val="19"/>
                <w:highlight w:val="none"/>
              </w:rPr>
            </w:pPr>
          </w:p>
        </w:tc>
        <w:tc>
          <w:tcPr>
            <w:tcW w:w="4665" w:type="dxa"/>
            <w:vAlign w:val="top"/>
          </w:tcPr>
          <w:p w14:paraId="5772D60B">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E19AA25">
            <w:pPr>
              <w:spacing w:line="228" w:lineRule="exact"/>
              <w:outlineLvl w:val="9"/>
              <w:rPr>
                <w:rFonts w:hint="eastAsia" w:ascii="仿宋" w:hAnsi="仿宋" w:eastAsia="仿宋" w:cs="仿宋"/>
                <w:color w:val="auto"/>
                <w:sz w:val="19"/>
                <w:highlight w:val="none"/>
              </w:rPr>
            </w:pPr>
          </w:p>
        </w:tc>
      </w:tr>
      <w:tr w14:paraId="6A5E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18FEE12">
            <w:pPr>
              <w:spacing w:line="228" w:lineRule="exact"/>
              <w:outlineLvl w:val="9"/>
              <w:rPr>
                <w:rFonts w:hint="eastAsia" w:ascii="仿宋" w:hAnsi="仿宋" w:eastAsia="仿宋" w:cs="仿宋"/>
                <w:color w:val="auto"/>
                <w:sz w:val="19"/>
                <w:highlight w:val="none"/>
              </w:rPr>
            </w:pPr>
          </w:p>
        </w:tc>
        <w:tc>
          <w:tcPr>
            <w:tcW w:w="1978" w:type="dxa"/>
            <w:vAlign w:val="top"/>
          </w:tcPr>
          <w:p w14:paraId="193A9E05">
            <w:pPr>
              <w:spacing w:line="228" w:lineRule="exact"/>
              <w:outlineLvl w:val="9"/>
              <w:rPr>
                <w:rFonts w:hint="eastAsia" w:ascii="仿宋" w:hAnsi="仿宋" w:eastAsia="仿宋" w:cs="仿宋"/>
                <w:color w:val="auto"/>
                <w:sz w:val="19"/>
                <w:highlight w:val="none"/>
              </w:rPr>
            </w:pPr>
          </w:p>
        </w:tc>
        <w:tc>
          <w:tcPr>
            <w:tcW w:w="4665" w:type="dxa"/>
            <w:vAlign w:val="top"/>
          </w:tcPr>
          <w:p w14:paraId="4EA347D0">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3F809B16">
            <w:pPr>
              <w:spacing w:line="228" w:lineRule="exact"/>
              <w:outlineLvl w:val="9"/>
              <w:rPr>
                <w:rFonts w:hint="eastAsia" w:ascii="仿宋" w:hAnsi="仿宋" w:eastAsia="仿宋" w:cs="仿宋"/>
                <w:color w:val="auto"/>
                <w:sz w:val="19"/>
                <w:highlight w:val="none"/>
              </w:rPr>
            </w:pPr>
          </w:p>
        </w:tc>
      </w:tr>
      <w:tr w14:paraId="2893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1A6FE8A4">
            <w:pPr>
              <w:spacing w:line="229" w:lineRule="exact"/>
              <w:outlineLvl w:val="9"/>
              <w:rPr>
                <w:rFonts w:hint="eastAsia" w:ascii="仿宋" w:hAnsi="仿宋" w:eastAsia="仿宋" w:cs="仿宋"/>
                <w:color w:val="auto"/>
                <w:sz w:val="19"/>
                <w:highlight w:val="none"/>
              </w:rPr>
            </w:pPr>
          </w:p>
        </w:tc>
        <w:tc>
          <w:tcPr>
            <w:tcW w:w="1978" w:type="dxa"/>
            <w:vAlign w:val="top"/>
          </w:tcPr>
          <w:p w14:paraId="17E0ED1E">
            <w:pPr>
              <w:spacing w:line="229" w:lineRule="exact"/>
              <w:outlineLvl w:val="9"/>
              <w:rPr>
                <w:rFonts w:hint="eastAsia" w:ascii="仿宋" w:hAnsi="仿宋" w:eastAsia="仿宋" w:cs="仿宋"/>
                <w:color w:val="auto"/>
                <w:sz w:val="19"/>
                <w:highlight w:val="none"/>
              </w:rPr>
            </w:pPr>
          </w:p>
        </w:tc>
        <w:tc>
          <w:tcPr>
            <w:tcW w:w="4665" w:type="dxa"/>
            <w:vAlign w:val="top"/>
          </w:tcPr>
          <w:p w14:paraId="60401A8A">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4D23DE2">
            <w:pPr>
              <w:spacing w:line="229" w:lineRule="exact"/>
              <w:outlineLvl w:val="9"/>
              <w:rPr>
                <w:rFonts w:hint="eastAsia" w:ascii="仿宋" w:hAnsi="仿宋" w:eastAsia="仿宋" w:cs="仿宋"/>
                <w:color w:val="auto"/>
                <w:sz w:val="19"/>
                <w:highlight w:val="none"/>
              </w:rPr>
            </w:pPr>
          </w:p>
        </w:tc>
      </w:tr>
      <w:tr w14:paraId="624E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1AE38FFB">
            <w:pPr>
              <w:spacing w:line="228" w:lineRule="exact"/>
              <w:outlineLvl w:val="9"/>
              <w:rPr>
                <w:rFonts w:hint="eastAsia" w:ascii="仿宋" w:hAnsi="仿宋" w:eastAsia="仿宋" w:cs="仿宋"/>
                <w:color w:val="auto"/>
                <w:sz w:val="19"/>
                <w:highlight w:val="none"/>
              </w:rPr>
            </w:pPr>
          </w:p>
        </w:tc>
        <w:tc>
          <w:tcPr>
            <w:tcW w:w="1978" w:type="dxa"/>
            <w:vAlign w:val="top"/>
          </w:tcPr>
          <w:p w14:paraId="2017E6FA">
            <w:pPr>
              <w:spacing w:line="228" w:lineRule="exact"/>
              <w:outlineLvl w:val="9"/>
              <w:rPr>
                <w:rFonts w:hint="eastAsia" w:ascii="仿宋" w:hAnsi="仿宋" w:eastAsia="仿宋" w:cs="仿宋"/>
                <w:color w:val="auto"/>
                <w:sz w:val="19"/>
                <w:highlight w:val="none"/>
              </w:rPr>
            </w:pPr>
          </w:p>
        </w:tc>
        <w:tc>
          <w:tcPr>
            <w:tcW w:w="4665" w:type="dxa"/>
            <w:vAlign w:val="top"/>
          </w:tcPr>
          <w:p w14:paraId="7007BC0E">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5050EBF6">
            <w:pPr>
              <w:spacing w:line="228" w:lineRule="exact"/>
              <w:outlineLvl w:val="9"/>
              <w:rPr>
                <w:rFonts w:hint="eastAsia" w:ascii="仿宋" w:hAnsi="仿宋" w:eastAsia="仿宋" w:cs="仿宋"/>
                <w:color w:val="auto"/>
                <w:sz w:val="19"/>
                <w:highlight w:val="none"/>
              </w:rPr>
            </w:pPr>
          </w:p>
        </w:tc>
      </w:tr>
      <w:tr w14:paraId="42D3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444C8ADB">
            <w:pPr>
              <w:spacing w:line="229" w:lineRule="exact"/>
              <w:outlineLvl w:val="9"/>
              <w:rPr>
                <w:rFonts w:hint="eastAsia" w:ascii="仿宋" w:hAnsi="仿宋" w:eastAsia="仿宋" w:cs="仿宋"/>
                <w:color w:val="auto"/>
                <w:sz w:val="19"/>
                <w:highlight w:val="none"/>
              </w:rPr>
            </w:pPr>
          </w:p>
        </w:tc>
        <w:tc>
          <w:tcPr>
            <w:tcW w:w="1978" w:type="dxa"/>
            <w:vAlign w:val="top"/>
          </w:tcPr>
          <w:p w14:paraId="7E6C18C9">
            <w:pPr>
              <w:spacing w:line="229" w:lineRule="exact"/>
              <w:outlineLvl w:val="9"/>
              <w:rPr>
                <w:rFonts w:hint="eastAsia" w:ascii="仿宋" w:hAnsi="仿宋" w:eastAsia="仿宋" w:cs="仿宋"/>
                <w:color w:val="auto"/>
                <w:sz w:val="19"/>
                <w:highlight w:val="none"/>
              </w:rPr>
            </w:pPr>
          </w:p>
        </w:tc>
        <w:tc>
          <w:tcPr>
            <w:tcW w:w="4665" w:type="dxa"/>
            <w:vAlign w:val="top"/>
          </w:tcPr>
          <w:p w14:paraId="07F053F4">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133DB76C">
            <w:pPr>
              <w:spacing w:line="229" w:lineRule="exact"/>
              <w:outlineLvl w:val="9"/>
              <w:rPr>
                <w:rFonts w:hint="eastAsia" w:ascii="仿宋" w:hAnsi="仿宋" w:eastAsia="仿宋" w:cs="仿宋"/>
                <w:color w:val="auto"/>
                <w:sz w:val="19"/>
                <w:highlight w:val="none"/>
              </w:rPr>
            </w:pPr>
          </w:p>
        </w:tc>
      </w:tr>
      <w:tr w14:paraId="4DED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63FCA51E">
            <w:pPr>
              <w:spacing w:line="228" w:lineRule="exact"/>
              <w:outlineLvl w:val="9"/>
              <w:rPr>
                <w:rFonts w:hint="eastAsia" w:ascii="仿宋" w:hAnsi="仿宋" w:eastAsia="仿宋" w:cs="仿宋"/>
                <w:color w:val="auto"/>
                <w:sz w:val="19"/>
                <w:highlight w:val="none"/>
              </w:rPr>
            </w:pPr>
          </w:p>
        </w:tc>
        <w:tc>
          <w:tcPr>
            <w:tcW w:w="1978" w:type="dxa"/>
            <w:vAlign w:val="top"/>
          </w:tcPr>
          <w:p w14:paraId="3050E54A">
            <w:pPr>
              <w:spacing w:line="228" w:lineRule="exact"/>
              <w:outlineLvl w:val="9"/>
              <w:rPr>
                <w:rFonts w:hint="eastAsia" w:ascii="仿宋" w:hAnsi="仿宋" w:eastAsia="仿宋" w:cs="仿宋"/>
                <w:color w:val="auto"/>
                <w:sz w:val="19"/>
                <w:highlight w:val="none"/>
              </w:rPr>
            </w:pPr>
          </w:p>
        </w:tc>
        <w:tc>
          <w:tcPr>
            <w:tcW w:w="4665" w:type="dxa"/>
            <w:vAlign w:val="top"/>
          </w:tcPr>
          <w:p w14:paraId="354166C4">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9644CB0">
            <w:pPr>
              <w:spacing w:line="228" w:lineRule="exact"/>
              <w:outlineLvl w:val="9"/>
              <w:rPr>
                <w:rFonts w:hint="eastAsia" w:ascii="仿宋" w:hAnsi="仿宋" w:eastAsia="仿宋" w:cs="仿宋"/>
                <w:color w:val="auto"/>
                <w:sz w:val="19"/>
                <w:highlight w:val="none"/>
              </w:rPr>
            </w:pPr>
          </w:p>
        </w:tc>
      </w:tr>
      <w:tr w14:paraId="69FF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1F7AAE87">
            <w:pPr>
              <w:spacing w:line="229" w:lineRule="exact"/>
              <w:outlineLvl w:val="9"/>
              <w:rPr>
                <w:rFonts w:hint="eastAsia" w:ascii="仿宋" w:hAnsi="仿宋" w:eastAsia="仿宋" w:cs="仿宋"/>
                <w:color w:val="auto"/>
                <w:sz w:val="19"/>
                <w:highlight w:val="none"/>
              </w:rPr>
            </w:pPr>
          </w:p>
        </w:tc>
        <w:tc>
          <w:tcPr>
            <w:tcW w:w="1978" w:type="dxa"/>
            <w:vAlign w:val="top"/>
          </w:tcPr>
          <w:p w14:paraId="75509B20">
            <w:pPr>
              <w:spacing w:line="229" w:lineRule="exact"/>
              <w:outlineLvl w:val="9"/>
              <w:rPr>
                <w:rFonts w:hint="eastAsia" w:ascii="仿宋" w:hAnsi="仿宋" w:eastAsia="仿宋" w:cs="仿宋"/>
                <w:color w:val="auto"/>
                <w:sz w:val="19"/>
                <w:highlight w:val="none"/>
              </w:rPr>
            </w:pPr>
          </w:p>
        </w:tc>
        <w:tc>
          <w:tcPr>
            <w:tcW w:w="4665" w:type="dxa"/>
            <w:vAlign w:val="top"/>
          </w:tcPr>
          <w:p w14:paraId="06AD947B">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094B073A">
            <w:pPr>
              <w:spacing w:line="229" w:lineRule="exact"/>
              <w:outlineLvl w:val="9"/>
              <w:rPr>
                <w:rFonts w:hint="eastAsia" w:ascii="仿宋" w:hAnsi="仿宋" w:eastAsia="仿宋" w:cs="仿宋"/>
                <w:color w:val="auto"/>
                <w:sz w:val="19"/>
                <w:highlight w:val="none"/>
              </w:rPr>
            </w:pPr>
          </w:p>
        </w:tc>
      </w:tr>
      <w:tr w14:paraId="42725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7A2AAE9B">
            <w:pPr>
              <w:spacing w:line="228" w:lineRule="exact"/>
              <w:outlineLvl w:val="9"/>
              <w:rPr>
                <w:rFonts w:hint="eastAsia" w:ascii="仿宋" w:hAnsi="仿宋" w:eastAsia="仿宋" w:cs="仿宋"/>
                <w:color w:val="auto"/>
                <w:sz w:val="19"/>
                <w:highlight w:val="none"/>
              </w:rPr>
            </w:pPr>
          </w:p>
        </w:tc>
        <w:tc>
          <w:tcPr>
            <w:tcW w:w="1978" w:type="dxa"/>
            <w:vAlign w:val="top"/>
          </w:tcPr>
          <w:p w14:paraId="0936953D">
            <w:pPr>
              <w:spacing w:line="228" w:lineRule="exact"/>
              <w:outlineLvl w:val="9"/>
              <w:rPr>
                <w:rFonts w:hint="eastAsia" w:ascii="仿宋" w:hAnsi="仿宋" w:eastAsia="仿宋" w:cs="仿宋"/>
                <w:color w:val="auto"/>
                <w:sz w:val="19"/>
                <w:highlight w:val="none"/>
              </w:rPr>
            </w:pPr>
          </w:p>
        </w:tc>
        <w:tc>
          <w:tcPr>
            <w:tcW w:w="4665" w:type="dxa"/>
            <w:vAlign w:val="top"/>
          </w:tcPr>
          <w:p w14:paraId="7C496CF7">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5A4E0D27">
            <w:pPr>
              <w:spacing w:line="228" w:lineRule="exact"/>
              <w:outlineLvl w:val="9"/>
              <w:rPr>
                <w:rFonts w:hint="eastAsia" w:ascii="仿宋" w:hAnsi="仿宋" w:eastAsia="仿宋" w:cs="仿宋"/>
                <w:color w:val="auto"/>
                <w:sz w:val="19"/>
                <w:highlight w:val="none"/>
              </w:rPr>
            </w:pPr>
          </w:p>
        </w:tc>
      </w:tr>
      <w:tr w14:paraId="32E7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268058A7">
            <w:pPr>
              <w:spacing w:line="228" w:lineRule="exact"/>
              <w:outlineLvl w:val="9"/>
              <w:rPr>
                <w:rFonts w:hint="eastAsia" w:ascii="仿宋" w:hAnsi="仿宋" w:eastAsia="仿宋" w:cs="仿宋"/>
                <w:color w:val="auto"/>
                <w:sz w:val="19"/>
                <w:highlight w:val="none"/>
              </w:rPr>
            </w:pPr>
          </w:p>
        </w:tc>
        <w:tc>
          <w:tcPr>
            <w:tcW w:w="1978" w:type="dxa"/>
            <w:vAlign w:val="top"/>
          </w:tcPr>
          <w:p w14:paraId="70947037">
            <w:pPr>
              <w:spacing w:line="228" w:lineRule="exact"/>
              <w:outlineLvl w:val="9"/>
              <w:rPr>
                <w:rFonts w:hint="eastAsia" w:ascii="仿宋" w:hAnsi="仿宋" w:eastAsia="仿宋" w:cs="仿宋"/>
                <w:color w:val="auto"/>
                <w:sz w:val="19"/>
                <w:highlight w:val="none"/>
              </w:rPr>
            </w:pPr>
          </w:p>
        </w:tc>
        <w:tc>
          <w:tcPr>
            <w:tcW w:w="4665" w:type="dxa"/>
            <w:vAlign w:val="top"/>
          </w:tcPr>
          <w:p w14:paraId="41EB61A9">
            <w:pPr>
              <w:spacing w:line="228"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6ADA5B7E">
            <w:pPr>
              <w:spacing w:line="228" w:lineRule="exact"/>
              <w:outlineLvl w:val="9"/>
              <w:rPr>
                <w:rFonts w:hint="eastAsia" w:ascii="仿宋" w:hAnsi="仿宋" w:eastAsia="仿宋" w:cs="仿宋"/>
                <w:color w:val="auto"/>
                <w:sz w:val="19"/>
                <w:highlight w:val="none"/>
              </w:rPr>
            </w:pPr>
          </w:p>
        </w:tc>
      </w:tr>
      <w:tr w14:paraId="438D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91" w:type="dxa"/>
            <w:tcBorders>
              <w:left w:val="single" w:color="000000" w:sz="10" w:space="0"/>
            </w:tcBorders>
            <w:vAlign w:val="top"/>
          </w:tcPr>
          <w:p w14:paraId="6544F9B3">
            <w:pPr>
              <w:spacing w:line="230" w:lineRule="exact"/>
              <w:outlineLvl w:val="9"/>
              <w:rPr>
                <w:rFonts w:hint="eastAsia" w:ascii="仿宋" w:hAnsi="仿宋" w:eastAsia="仿宋" w:cs="仿宋"/>
                <w:color w:val="auto"/>
                <w:sz w:val="20"/>
                <w:highlight w:val="none"/>
              </w:rPr>
            </w:pPr>
          </w:p>
        </w:tc>
        <w:tc>
          <w:tcPr>
            <w:tcW w:w="1978" w:type="dxa"/>
            <w:vAlign w:val="top"/>
          </w:tcPr>
          <w:p w14:paraId="2C0E6EC8">
            <w:pPr>
              <w:spacing w:line="230" w:lineRule="exact"/>
              <w:outlineLvl w:val="9"/>
              <w:rPr>
                <w:rFonts w:hint="eastAsia" w:ascii="仿宋" w:hAnsi="仿宋" w:eastAsia="仿宋" w:cs="仿宋"/>
                <w:color w:val="auto"/>
                <w:sz w:val="20"/>
                <w:highlight w:val="none"/>
              </w:rPr>
            </w:pPr>
          </w:p>
        </w:tc>
        <w:tc>
          <w:tcPr>
            <w:tcW w:w="4665" w:type="dxa"/>
            <w:vAlign w:val="top"/>
          </w:tcPr>
          <w:p w14:paraId="4E8E7C0D">
            <w:pPr>
              <w:spacing w:line="230" w:lineRule="exact"/>
              <w:outlineLvl w:val="9"/>
              <w:rPr>
                <w:rFonts w:hint="eastAsia" w:ascii="仿宋" w:hAnsi="仿宋" w:eastAsia="仿宋" w:cs="仿宋"/>
                <w:color w:val="auto"/>
                <w:sz w:val="20"/>
                <w:highlight w:val="none"/>
              </w:rPr>
            </w:pPr>
          </w:p>
        </w:tc>
        <w:tc>
          <w:tcPr>
            <w:tcW w:w="1286" w:type="dxa"/>
            <w:tcBorders>
              <w:right w:val="single" w:color="000000" w:sz="10" w:space="0"/>
            </w:tcBorders>
            <w:vAlign w:val="top"/>
          </w:tcPr>
          <w:p w14:paraId="17169190">
            <w:pPr>
              <w:spacing w:line="230" w:lineRule="exact"/>
              <w:outlineLvl w:val="9"/>
              <w:rPr>
                <w:rFonts w:hint="eastAsia" w:ascii="仿宋" w:hAnsi="仿宋" w:eastAsia="仿宋" w:cs="仿宋"/>
                <w:color w:val="auto"/>
                <w:sz w:val="20"/>
                <w:highlight w:val="none"/>
              </w:rPr>
            </w:pPr>
          </w:p>
        </w:tc>
      </w:tr>
      <w:tr w14:paraId="6458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32DA581E">
            <w:pPr>
              <w:spacing w:line="227" w:lineRule="exact"/>
              <w:outlineLvl w:val="9"/>
              <w:rPr>
                <w:rFonts w:hint="eastAsia" w:ascii="仿宋" w:hAnsi="仿宋" w:eastAsia="仿宋" w:cs="仿宋"/>
                <w:color w:val="auto"/>
                <w:sz w:val="19"/>
                <w:highlight w:val="none"/>
              </w:rPr>
            </w:pPr>
          </w:p>
        </w:tc>
        <w:tc>
          <w:tcPr>
            <w:tcW w:w="1978" w:type="dxa"/>
            <w:vAlign w:val="top"/>
          </w:tcPr>
          <w:p w14:paraId="37A76FF1">
            <w:pPr>
              <w:spacing w:line="227" w:lineRule="exact"/>
              <w:outlineLvl w:val="9"/>
              <w:rPr>
                <w:rFonts w:hint="eastAsia" w:ascii="仿宋" w:hAnsi="仿宋" w:eastAsia="仿宋" w:cs="仿宋"/>
                <w:color w:val="auto"/>
                <w:sz w:val="19"/>
                <w:highlight w:val="none"/>
              </w:rPr>
            </w:pPr>
          </w:p>
        </w:tc>
        <w:tc>
          <w:tcPr>
            <w:tcW w:w="4665" w:type="dxa"/>
            <w:vAlign w:val="top"/>
          </w:tcPr>
          <w:p w14:paraId="7C85BD3E">
            <w:pPr>
              <w:spacing w:line="227"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5A1A7AF9">
            <w:pPr>
              <w:spacing w:line="227" w:lineRule="exact"/>
              <w:outlineLvl w:val="9"/>
              <w:rPr>
                <w:rFonts w:hint="eastAsia" w:ascii="仿宋" w:hAnsi="仿宋" w:eastAsia="仿宋" w:cs="仿宋"/>
                <w:color w:val="auto"/>
                <w:sz w:val="19"/>
                <w:highlight w:val="none"/>
              </w:rPr>
            </w:pPr>
          </w:p>
        </w:tc>
      </w:tr>
      <w:tr w14:paraId="71C7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40C17876">
            <w:pPr>
              <w:spacing w:line="229" w:lineRule="exact"/>
              <w:outlineLvl w:val="9"/>
              <w:rPr>
                <w:rFonts w:hint="eastAsia" w:ascii="仿宋" w:hAnsi="仿宋" w:eastAsia="仿宋" w:cs="仿宋"/>
                <w:color w:val="auto"/>
                <w:sz w:val="19"/>
                <w:highlight w:val="none"/>
              </w:rPr>
            </w:pPr>
          </w:p>
        </w:tc>
        <w:tc>
          <w:tcPr>
            <w:tcW w:w="1978" w:type="dxa"/>
            <w:vAlign w:val="top"/>
          </w:tcPr>
          <w:p w14:paraId="5B38037F">
            <w:pPr>
              <w:spacing w:line="229" w:lineRule="exact"/>
              <w:outlineLvl w:val="9"/>
              <w:rPr>
                <w:rFonts w:hint="eastAsia" w:ascii="仿宋" w:hAnsi="仿宋" w:eastAsia="仿宋" w:cs="仿宋"/>
                <w:color w:val="auto"/>
                <w:sz w:val="19"/>
                <w:highlight w:val="none"/>
              </w:rPr>
            </w:pPr>
          </w:p>
        </w:tc>
        <w:tc>
          <w:tcPr>
            <w:tcW w:w="4665" w:type="dxa"/>
            <w:vAlign w:val="top"/>
          </w:tcPr>
          <w:p w14:paraId="1D249B17">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5396C528">
            <w:pPr>
              <w:spacing w:line="229" w:lineRule="exact"/>
              <w:outlineLvl w:val="9"/>
              <w:rPr>
                <w:rFonts w:hint="eastAsia" w:ascii="仿宋" w:hAnsi="仿宋" w:eastAsia="仿宋" w:cs="仿宋"/>
                <w:color w:val="auto"/>
                <w:sz w:val="19"/>
                <w:highlight w:val="none"/>
              </w:rPr>
            </w:pPr>
          </w:p>
        </w:tc>
      </w:tr>
      <w:tr w14:paraId="6076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6B722EEE">
            <w:pPr>
              <w:spacing w:line="227" w:lineRule="exact"/>
              <w:outlineLvl w:val="9"/>
              <w:rPr>
                <w:rFonts w:hint="eastAsia" w:ascii="仿宋" w:hAnsi="仿宋" w:eastAsia="仿宋" w:cs="仿宋"/>
                <w:color w:val="auto"/>
                <w:sz w:val="19"/>
                <w:highlight w:val="none"/>
              </w:rPr>
            </w:pPr>
          </w:p>
        </w:tc>
        <w:tc>
          <w:tcPr>
            <w:tcW w:w="1978" w:type="dxa"/>
            <w:vAlign w:val="top"/>
          </w:tcPr>
          <w:p w14:paraId="589A9DB6">
            <w:pPr>
              <w:spacing w:line="227" w:lineRule="exact"/>
              <w:outlineLvl w:val="9"/>
              <w:rPr>
                <w:rFonts w:hint="eastAsia" w:ascii="仿宋" w:hAnsi="仿宋" w:eastAsia="仿宋" w:cs="仿宋"/>
                <w:color w:val="auto"/>
                <w:sz w:val="19"/>
                <w:highlight w:val="none"/>
              </w:rPr>
            </w:pPr>
          </w:p>
        </w:tc>
        <w:tc>
          <w:tcPr>
            <w:tcW w:w="4665" w:type="dxa"/>
            <w:vAlign w:val="top"/>
          </w:tcPr>
          <w:p w14:paraId="0FBC5B31">
            <w:pPr>
              <w:spacing w:line="227"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28BEF60E">
            <w:pPr>
              <w:spacing w:line="227" w:lineRule="exact"/>
              <w:outlineLvl w:val="9"/>
              <w:rPr>
                <w:rFonts w:hint="eastAsia" w:ascii="仿宋" w:hAnsi="仿宋" w:eastAsia="仿宋" w:cs="仿宋"/>
                <w:color w:val="auto"/>
                <w:sz w:val="19"/>
                <w:highlight w:val="none"/>
              </w:rPr>
            </w:pPr>
          </w:p>
        </w:tc>
      </w:tr>
      <w:tr w14:paraId="5D71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2BD71698">
            <w:pPr>
              <w:spacing w:line="229" w:lineRule="exact"/>
              <w:outlineLvl w:val="9"/>
              <w:rPr>
                <w:rFonts w:hint="eastAsia" w:ascii="仿宋" w:hAnsi="仿宋" w:eastAsia="仿宋" w:cs="仿宋"/>
                <w:color w:val="auto"/>
                <w:sz w:val="19"/>
                <w:highlight w:val="none"/>
              </w:rPr>
            </w:pPr>
          </w:p>
        </w:tc>
        <w:tc>
          <w:tcPr>
            <w:tcW w:w="1978" w:type="dxa"/>
            <w:vAlign w:val="top"/>
          </w:tcPr>
          <w:p w14:paraId="5AA1D556">
            <w:pPr>
              <w:spacing w:line="229" w:lineRule="exact"/>
              <w:outlineLvl w:val="9"/>
              <w:rPr>
                <w:rFonts w:hint="eastAsia" w:ascii="仿宋" w:hAnsi="仿宋" w:eastAsia="仿宋" w:cs="仿宋"/>
                <w:color w:val="auto"/>
                <w:sz w:val="19"/>
                <w:highlight w:val="none"/>
              </w:rPr>
            </w:pPr>
          </w:p>
        </w:tc>
        <w:tc>
          <w:tcPr>
            <w:tcW w:w="4665" w:type="dxa"/>
            <w:vAlign w:val="top"/>
          </w:tcPr>
          <w:p w14:paraId="66D358F1">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21B953D7">
            <w:pPr>
              <w:spacing w:line="229" w:lineRule="exact"/>
              <w:outlineLvl w:val="9"/>
              <w:rPr>
                <w:rFonts w:hint="eastAsia" w:ascii="仿宋" w:hAnsi="仿宋" w:eastAsia="仿宋" w:cs="仿宋"/>
                <w:color w:val="auto"/>
                <w:sz w:val="19"/>
                <w:highlight w:val="none"/>
              </w:rPr>
            </w:pPr>
          </w:p>
        </w:tc>
      </w:tr>
      <w:tr w14:paraId="3A6FE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0C589E58">
            <w:pPr>
              <w:spacing w:line="227" w:lineRule="exact"/>
              <w:outlineLvl w:val="9"/>
              <w:rPr>
                <w:rFonts w:hint="eastAsia" w:ascii="仿宋" w:hAnsi="仿宋" w:eastAsia="仿宋" w:cs="仿宋"/>
                <w:color w:val="auto"/>
                <w:sz w:val="19"/>
                <w:highlight w:val="none"/>
              </w:rPr>
            </w:pPr>
          </w:p>
        </w:tc>
        <w:tc>
          <w:tcPr>
            <w:tcW w:w="1978" w:type="dxa"/>
            <w:vAlign w:val="top"/>
          </w:tcPr>
          <w:p w14:paraId="2503807B">
            <w:pPr>
              <w:spacing w:line="227" w:lineRule="exact"/>
              <w:outlineLvl w:val="9"/>
              <w:rPr>
                <w:rFonts w:hint="eastAsia" w:ascii="仿宋" w:hAnsi="仿宋" w:eastAsia="仿宋" w:cs="仿宋"/>
                <w:color w:val="auto"/>
                <w:sz w:val="19"/>
                <w:highlight w:val="none"/>
              </w:rPr>
            </w:pPr>
          </w:p>
        </w:tc>
        <w:tc>
          <w:tcPr>
            <w:tcW w:w="4665" w:type="dxa"/>
            <w:vAlign w:val="top"/>
          </w:tcPr>
          <w:p w14:paraId="64BD1DED">
            <w:pPr>
              <w:spacing w:line="227"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22221264">
            <w:pPr>
              <w:spacing w:line="227" w:lineRule="exact"/>
              <w:outlineLvl w:val="9"/>
              <w:rPr>
                <w:rFonts w:hint="eastAsia" w:ascii="仿宋" w:hAnsi="仿宋" w:eastAsia="仿宋" w:cs="仿宋"/>
                <w:color w:val="auto"/>
                <w:sz w:val="19"/>
                <w:highlight w:val="none"/>
              </w:rPr>
            </w:pPr>
          </w:p>
        </w:tc>
      </w:tr>
      <w:tr w14:paraId="60A6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91" w:type="dxa"/>
            <w:tcBorders>
              <w:left w:val="single" w:color="000000" w:sz="10" w:space="0"/>
            </w:tcBorders>
            <w:vAlign w:val="top"/>
          </w:tcPr>
          <w:p w14:paraId="222148B9">
            <w:pPr>
              <w:spacing w:line="229" w:lineRule="exact"/>
              <w:outlineLvl w:val="9"/>
              <w:rPr>
                <w:rFonts w:hint="eastAsia" w:ascii="仿宋" w:hAnsi="仿宋" w:eastAsia="仿宋" w:cs="仿宋"/>
                <w:color w:val="auto"/>
                <w:sz w:val="19"/>
                <w:highlight w:val="none"/>
              </w:rPr>
            </w:pPr>
          </w:p>
        </w:tc>
        <w:tc>
          <w:tcPr>
            <w:tcW w:w="1978" w:type="dxa"/>
            <w:vAlign w:val="top"/>
          </w:tcPr>
          <w:p w14:paraId="448C4B22">
            <w:pPr>
              <w:spacing w:line="229" w:lineRule="exact"/>
              <w:outlineLvl w:val="9"/>
              <w:rPr>
                <w:rFonts w:hint="eastAsia" w:ascii="仿宋" w:hAnsi="仿宋" w:eastAsia="仿宋" w:cs="仿宋"/>
                <w:color w:val="auto"/>
                <w:sz w:val="19"/>
                <w:highlight w:val="none"/>
              </w:rPr>
            </w:pPr>
          </w:p>
        </w:tc>
        <w:tc>
          <w:tcPr>
            <w:tcW w:w="4665" w:type="dxa"/>
            <w:vAlign w:val="top"/>
          </w:tcPr>
          <w:p w14:paraId="548B3BB8">
            <w:pPr>
              <w:spacing w:line="229"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20682CA9">
            <w:pPr>
              <w:spacing w:line="229" w:lineRule="exact"/>
              <w:outlineLvl w:val="9"/>
              <w:rPr>
                <w:rFonts w:hint="eastAsia" w:ascii="仿宋" w:hAnsi="仿宋" w:eastAsia="仿宋" w:cs="仿宋"/>
                <w:color w:val="auto"/>
                <w:sz w:val="19"/>
                <w:highlight w:val="none"/>
              </w:rPr>
            </w:pPr>
          </w:p>
        </w:tc>
      </w:tr>
      <w:tr w14:paraId="7919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891" w:type="dxa"/>
            <w:tcBorders>
              <w:left w:val="single" w:color="000000" w:sz="10" w:space="0"/>
            </w:tcBorders>
            <w:vAlign w:val="top"/>
          </w:tcPr>
          <w:p w14:paraId="3EB81BAC">
            <w:pPr>
              <w:spacing w:line="227" w:lineRule="exact"/>
              <w:outlineLvl w:val="9"/>
              <w:rPr>
                <w:rFonts w:hint="eastAsia" w:ascii="仿宋" w:hAnsi="仿宋" w:eastAsia="仿宋" w:cs="仿宋"/>
                <w:color w:val="auto"/>
                <w:sz w:val="19"/>
                <w:highlight w:val="none"/>
              </w:rPr>
            </w:pPr>
          </w:p>
        </w:tc>
        <w:tc>
          <w:tcPr>
            <w:tcW w:w="1978" w:type="dxa"/>
            <w:vAlign w:val="top"/>
          </w:tcPr>
          <w:p w14:paraId="4BCC4DEF">
            <w:pPr>
              <w:spacing w:line="227" w:lineRule="exact"/>
              <w:outlineLvl w:val="9"/>
              <w:rPr>
                <w:rFonts w:hint="eastAsia" w:ascii="仿宋" w:hAnsi="仿宋" w:eastAsia="仿宋" w:cs="仿宋"/>
                <w:color w:val="auto"/>
                <w:sz w:val="19"/>
                <w:highlight w:val="none"/>
              </w:rPr>
            </w:pPr>
          </w:p>
        </w:tc>
        <w:tc>
          <w:tcPr>
            <w:tcW w:w="4665" w:type="dxa"/>
            <w:vAlign w:val="top"/>
          </w:tcPr>
          <w:p w14:paraId="52EE0147">
            <w:pPr>
              <w:spacing w:line="227" w:lineRule="exact"/>
              <w:outlineLvl w:val="9"/>
              <w:rPr>
                <w:rFonts w:hint="eastAsia" w:ascii="仿宋" w:hAnsi="仿宋" w:eastAsia="仿宋" w:cs="仿宋"/>
                <w:color w:val="auto"/>
                <w:sz w:val="19"/>
                <w:highlight w:val="none"/>
              </w:rPr>
            </w:pPr>
          </w:p>
        </w:tc>
        <w:tc>
          <w:tcPr>
            <w:tcW w:w="1286" w:type="dxa"/>
            <w:tcBorders>
              <w:right w:val="single" w:color="000000" w:sz="10" w:space="0"/>
            </w:tcBorders>
            <w:vAlign w:val="top"/>
          </w:tcPr>
          <w:p w14:paraId="25E190C6">
            <w:pPr>
              <w:spacing w:line="227" w:lineRule="exact"/>
              <w:outlineLvl w:val="9"/>
              <w:rPr>
                <w:rFonts w:hint="eastAsia" w:ascii="仿宋" w:hAnsi="仿宋" w:eastAsia="仿宋" w:cs="仿宋"/>
                <w:color w:val="auto"/>
                <w:sz w:val="19"/>
                <w:highlight w:val="none"/>
              </w:rPr>
            </w:pPr>
          </w:p>
        </w:tc>
      </w:tr>
      <w:tr w14:paraId="0F01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91" w:type="dxa"/>
            <w:tcBorders>
              <w:left w:val="single" w:color="000000" w:sz="10" w:space="0"/>
              <w:bottom w:val="single" w:color="000000" w:sz="10" w:space="0"/>
              <w:right w:val="nil"/>
            </w:tcBorders>
            <w:vAlign w:val="top"/>
          </w:tcPr>
          <w:p w14:paraId="76399F6C">
            <w:pPr>
              <w:pStyle w:val="15"/>
              <w:spacing w:before="54" w:line="208" w:lineRule="auto"/>
              <w:ind w:left="31"/>
              <w:outlineLvl w:val="9"/>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小计：</w:t>
            </w:r>
          </w:p>
        </w:tc>
        <w:tc>
          <w:tcPr>
            <w:tcW w:w="1978" w:type="dxa"/>
            <w:tcBorders>
              <w:left w:val="nil"/>
              <w:bottom w:val="single" w:color="000000" w:sz="10" w:space="0"/>
              <w:right w:val="nil"/>
            </w:tcBorders>
            <w:vAlign w:val="top"/>
          </w:tcPr>
          <w:p w14:paraId="3C4E6B71">
            <w:pPr>
              <w:outlineLvl w:val="9"/>
              <w:rPr>
                <w:rFonts w:hint="eastAsia" w:ascii="仿宋" w:hAnsi="仿宋" w:eastAsia="仿宋" w:cs="仿宋"/>
                <w:color w:val="auto"/>
                <w:sz w:val="21"/>
                <w:highlight w:val="none"/>
              </w:rPr>
            </w:pPr>
          </w:p>
        </w:tc>
        <w:tc>
          <w:tcPr>
            <w:tcW w:w="4665" w:type="dxa"/>
            <w:tcBorders>
              <w:left w:val="nil"/>
              <w:bottom w:val="single" w:color="000000" w:sz="10" w:space="0"/>
              <w:right w:val="nil"/>
            </w:tcBorders>
            <w:vAlign w:val="top"/>
          </w:tcPr>
          <w:p w14:paraId="2B943161">
            <w:pPr>
              <w:outlineLvl w:val="9"/>
              <w:rPr>
                <w:rFonts w:hint="eastAsia" w:ascii="仿宋" w:hAnsi="仿宋" w:eastAsia="仿宋" w:cs="仿宋"/>
                <w:color w:val="auto"/>
                <w:sz w:val="21"/>
                <w:highlight w:val="none"/>
              </w:rPr>
            </w:pPr>
          </w:p>
        </w:tc>
        <w:tc>
          <w:tcPr>
            <w:tcW w:w="1286" w:type="dxa"/>
            <w:tcBorders>
              <w:left w:val="nil"/>
              <w:bottom w:val="single" w:color="000000" w:sz="10" w:space="0"/>
              <w:right w:val="single" w:color="000000" w:sz="10" w:space="0"/>
            </w:tcBorders>
            <w:vAlign w:val="top"/>
          </w:tcPr>
          <w:p w14:paraId="4B662EB5">
            <w:pPr>
              <w:outlineLvl w:val="9"/>
              <w:rPr>
                <w:rFonts w:hint="eastAsia" w:ascii="仿宋" w:hAnsi="仿宋" w:eastAsia="仿宋" w:cs="仿宋"/>
                <w:color w:val="auto"/>
                <w:sz w:val="21"/>
                <w:highlight w:val="none"/>
              </w:rPr>
            </w:pPr>
          </w:p>
        </w:tc>
      </w:tr>
    </w:tbl>
    <w:p w14:paraId="3EA6C08B">
      <w:pPr>
        <w:pStyle w:val="5"/>
        <w:outlineLvl w:val="9"/>
        <w:rPr>
          <w:rFonts w:hint="eastAsia" w:ascii="仿宋" w:hAnsi="仿宋" w:eastAsia="仿宋" w:cs="仿宋"/>
          <w:color w:val="auto"/>
          <w:highlight w:val="none"/>
        </w:rPr>
      </w:pPr>
    </w:p>
    <w:p w14:paraId="75CFA3DB">
      <w:pPr>
        <w:outlineLvl w:val="9"/>
        <w:rPr>
          <w:rFonts w:hint="eastAsia" w:ascii="仿宋" w:hAnsi="仿宋" w:eastAsia="仿宋" w:cs="仿宋"/>
          <w:color w:val="auto"/>
          <w:highlight w:val="none"/>
        </w:rPr>
        <w:sectPr>
          <w:footerReference r:id="rId58"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D24479A">
      <w:pPr>
        <w:spacing w:before="78" w:line="222" w:lineRule="auto"/>
        <w:ind w:left="4106"/>
        <w:outlineLvl w:val="9"/>
        <w:rPr>
          <w:rFonts w:hint="eastAsia" w:ascii="仿宋" w:hAnsi="仿宋" w:eastAsia="仿宋" w:cs="仿宋"/>
          <w:color w:val="auto"/>
          <w:highlight w:val="none"/>
        </w:rPr>
      </w:pPr>
      <w:r>
        <w:rPr>
          <w:rFonts w:hint="eastAsia" w:ascii="仿宋" w:hAnsi="仿宋" w:eastAsia="仿宋" w:cs="仿宋"/>
          <w:b/>
          <w:bCs/>
          <w:color w:val="auto"/>
          <w:spacing w:val="-6"/>
          <w:sz w:val="24"/>
          <w:szCs w:val="24"/>
          <w:highlight w:val="none"/>
        </w:rPr>
        <w:t>合同附件格式</w:t>
      </w:r>
    </w:p>
    <w:p w14:paraId="707998BC">
      <w:pPr>
        <w:spacing w:before="78" w:line="222" w:lineRule="auto"/>
        <w:ind w:left="398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一、合同协议书</w:t>
      </w:r>
    </w:p>
    <w:p w14:paraId="39D3D5CB">
      <w:pPr>
        <w:spacing w:before="105" w:line="232" w:lineRule="auto"/>
        <w:ind w:left="603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编号：</w:t>
      </w:r>
      <w:r>
        <w:rPr>
          <w:rFonts w:hint="eastAsia" w:ascii="仿宋" w:hAnsi="仿宋" w:eastAsia="仿宋" w:cs="仿宋"/>
          <w:color w:val="auto"/>
          <w:sz w:val="20"/>
          <w:szCs w:val="20"/>
          <w:highlight w:val="none"/>
          <w:u w:val="single" w:color="auto"/>
        </w:rPr>
        <w:t xml:space="preserve">                       </w:t>
      </w:r>
    </w:p>
    <w:p w14:paraId="7432B085">
      <w:pPr>
        <w:spacing w:before="108" w:line="229" w:lineRule="auto"/>
        <w:ind w:left="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发包人（全称</w:t>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60"/>
          <w:sz w:val="20"/>
          <w:szCs w:val="20"/>
          <w:highlight w:val="none"/>
        </w:rPr>
        <w:t xml:space="preserve"> </w:t>
      </w:r>
      <w:r>
        <w:rPr>
          <w:rFonts w:hint="eastAsia" w:ascii="仿宋" w:hAnsi="仿宋" w:eastAsia="仿宋" w:cs="仿宋"/>
          <w:color w:val="auto"/>
          <w:spacing w:val="-9"/>
          <w:sz w:val="20"/>
          <w:szCs w:val="20"/>
          <w:highlight w:val="none"/>
        </w:rPr>
        <w:t>：</w:t>
      </w:r>
      <w:r>
        <w:rPr>
          <w:rFonts w:hint="eastAsia" w:ascii="仿宋" w:hAnsi="仿宋" w:eastAsia="仿宋" w:cs="仿宋"/>
          <w:color w:val="auto"/>
          <w:sz w:val="20"/>
          <w:szCs w:val="20"/>
          <w:highlight w:val="none"/>
          <w:u w:val="single" w:color="auto"/>
        </w:rPr>
        <w:t xml:space="preserve">                                                            </w:t>
      </w:r>
    </w:p>
    <w:p w14:paraId="39E536B7">
      <w:pPr>
        <w:spacing w:before="111" w:line="232" w:lineRule="auto"/>
        <w:ind w:left="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法</w:t>
      </w:r>
      <w:r>
        <w:rPr>
          <w:rFonts w:hint="eastAsia" w:ascii="仿宋" w:hAnsi="仿宋" w:eastAsia="仿宋" w:cs="仿宋"/>
          <w:color w:val="auto"/>
          <w:spacing w:val="-19"/>
          <w:sz w:val="20"/>
          <w:szCs w:val="20"/>
          <w:highlight w:val="none"/>
        </w:rPr>
        <w:t xml:space="preserve"> </w:t>
      </w:r>
      <w:r>
        <w:rPr>
          <w:rFonts w:hint="eastAsia" w:ascii="仿宋" w:hAnsi="仿宋" w:eastAsia="仿宋" w:cs="仿宋"/>
          <w:color w:val="auto"/>
          <w:spacing w:val="-12"/>
          <w:sz w:val="20"/>
          <w:szCs w:val="20"/>
          <w:highlight w:val="none"/>
        </w:rPr>
        <w:t>定</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2"/>
          <w:sz w:val="20"/>
          <w:szCs w:val="20"/>
          <w:highlight w:val="none"/>
        </w:rPr>
        <w:t>代</w:t>
      </w:r>
      <w:r>
        <w:rPr>
          <w:rFonts w:hint="eastAsia" w:ascii="仿宋" w:hAnsi="仿宋" w:eastAsia="仿宋" w:cs="仿宋"/>
          <w:color w:val="auto"/>
          <w:spacing w:val="-25"/>
          <w:sz w:val="20"/>
          <w:szCs w:val="20"/>
          <w:highlight w:val="none"/>
        </w:rPr>
        <w:t xml:space="preserve"> </w:t>
      </w:r>
      <w:r>
        <w:rPr>
          <w:rFonts w:hint="eastAsia" w:ascii="仿宋" w:hAnsi="仿宋" w:eastAsia="仿宋" w:cs="仿宋"/>
          <w:color w:val="auto"/>
          <w:spacing w:val="-12"/>
          <w:sz w:val="20"/>
          <w:szCs w:val="20"/>
          <w:highlight w:val="none"/>
        </w:rPr>
        <w:t>表</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12"/>
          <w:sz w:val="20"/>
          <w:szCs w:val="20"/>
          <w:highlight w:val="none"/>
        </w:rPr>
        <w:t>人 ：</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71731CAD">
      <w:pPr>
        <w:spacing w:before="109" w:line="232" w:lineRule="auto"/>
        <w:ind w:left="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9"/>
          <w:sz w:val="20"/>
          <w:szCs w:val="20"/>
          <w:highlight w:val="none"/>
        </w:rPr>
        <w:t>法定注册地址：</w:t>
      </w:r>
      <w:r>
        <w:rPr>
          <w:rFonts w:hint="eastAsia" w:ascii="仿宋" w:hAnsi="仿宋" w:eastAsia="仿宋" w:cs="仿宋"/>
          <w:color w:val="auto"/>
          <w:spacing w:val="-45"/>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286FE55C">
      <w:pPr>
        <w:spacing w:before="109" w:line="229"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承包人(全称）</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73B9C018">
      <w:pPr>
        <w:spacing w:before="111" w:line="232" w:lineRule="auto"/>
        <w:ind w:left="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法</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12"/>
          <w:sz w:val="20"/>
          <w:szCs w:val="20"/>
          <w:highlight w:val="none"/>
        </w:rPr>
        <w:t>定</w:t>
      </w:r>
      <w:r>
        <w:rPr>
          <w:rFonts w:hint="eastAsia" w:ascii="仿宋" w:hAnsi="仿宋" w:eastAsia="仿宋" w:cs="仿宋"/>
          <w:color w:val="auto"/>
          <w:spacing w:val="-19"/>
          <w:sz w:val="20"/>
          <w:szCs w:val="20"/>
          <w:highlight w:val="none"/>
        </w:rPr>
        <w:t xml:space="preserve"> </w:t>
      </w:r>
      <w:r>
        <w:rPr>
          <w:rFonts w:hint="eastAsia" w:ascii="仿宋" w:hAnsi="仿宋" w:eastAsia="仿宋" w:cs="仿宋"/>
          <w:color w:val="auto"/>
          <w:spacing w:val="-12"/>
          <w:sz w:val="20"/>
          <w:szCs w:val="20"/>
          <w:highlight w:val="none"/>
        </w:rPr>
        <w:t>代</w:t>
      </w:r>
      <w:r>
        <w:rPr>
          <w:rFonts w:hint="eastAsia" w:ascii="仿宋" w:hAnsi="仿宋" w:eastAsia="仿宋" w:cs="仿宋"/>
          <w:color w:val="auto"/>
          <w:spacing w:val="-25"/>
          <w:sz w:val="20"/>
          <w:szCs w:val="20"/>
          <w:highlight w:val="none"/>
        </w:rPr>
        <w:t xml:space="preserve"> </w:t>
      </w:r>
      <w:r>
        <w:rPr>
          <w:rFonts w:hint="eastAsia" w:ascii="仿宋" w:hAnsi="仿宋" w:eastAsia="仿宋" w:cs="仿宋"/>
          <w:color w:val="auto"/>
          <w:spacing w:val="-12"/>
          <w:sz w:val="20"/>
          <w:szCs w:val="20"/>
          <w:highlight w:val="none"/>
        </w:rPr>
        <w:t>表</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12"/>
          <w:sz w:val="20"/>
          <w:szCs w:val="20"/>
          <w:highlight w:val="none"/>
        </w:rPr>
        <w:t>人 ：</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1BEA6602">
      <w:pPr>
        <w:spacing w:before="109" w:line="232" w:lineRule="auto"/>
        <w:ind w:left="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9"/>
          <w:sz w:val="20"/>
          <w:szCs w:val="20"/>
          <w:highlight w:val="none"/>
        </w:rPr>
        <w:t>法定注册地址：</w:t>
      </w:r>
      <w:r>
        <w:rPr>
          <w:rFonts w:hint="eastAsia" w:ascii="仿宋" w:hAnsi="仿宋" w:eastAsia="仿宋" w:cs="仿宋"/>
          <w:color w:val="auto"/>
          <w:spacing w:val="-45"/>
          <w:sz w:val="20"/>
          <w:szCs w:val="20"/>
          <w:highlight w:val="none"/>
        </w:rPr>
        <w:t xml:space="preserve"> </w:t>
      </w:r>
      <w:r>
        <w:rPr>
          <w:rFonts w:hint="eastAsia" w:ascii="仿宋" w:hAnsi="仿宋" w:eastAsia="仿宋" w:cs="仿宋"/>
          <w:color w:val="auto"/>
          <w:sz w:val="20"/>
          <w:szCs w:val="20"/>
          <w:highlight w:val="none"/>
          <w:u w:val="single" w:color="auto"/>
        </w:rPr>
        <w:t xml:space="preserve">                                                            </w:t>
      </w:r>
    </w:p>
    <w:p w14:paraId="07CD0D8A">
      <w:pPr>
        <w:spacing w:before="108" w:line="332" w:lineRule="auto"/>
        <w:ind w:right="57" w:firstLine="426"/>
        <w:jc w:val="both"/>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发包人为建设</w:t>
      </w:r>
      <w:r>
        <w:rPr>
          <w:rFonts w:hint="eastAsia" w:ascii="仿宋" w:hAnsi="仿宋" w:eastAsia="仿宋" w:cs="仿宋"/>
          <w:color w:val="auto"/>
          <w:spacing w:val="-91"/>
          <w:sz w:val="20"/>
          <w:szCs w:val="20"/>
          <w:highlight w:val="none"/>
        </w:rPr>
        <w:t xml:space="preserve"> </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pacing w:val="-56"/>
          <w:sz w:val="20"/>
          <w:szCs w:val="20"/>
          <w:highlight w:val="none"/>
        </w:rPr>
        <w:t xml:space="preserve"> </w:t>
      </w:r>
      <w:r>
        <w:rPr>
          <w:rFonts w:hint="eastAsia" w:ascii="仿宋" w:hAnsi="仿宋" w:eastAsia="仿宋" w:cs="仿宋"/>
          <w:color w:val="auto"/>
          <w:spacing w:val="3"/>
          <w:sz w:val="20"/>
          <w:szCs w:val="20"/>
          <w:highlight w:val="none"/>
        </w:rPr>
        <w:t>(以下简称“本工程</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3"/>
          <w:sz w:val="20"/>
          <w:szCs w:val="20"/>
          <w:highlight w:val="none"/>
        </w:rPr>
        <w:t>”)，已接</w:t>
      </w:r>
      <w:r>
        <w:rPr>
          <w:rFonts w:hint="eastAsia" w:ascii="仿宋" w:hAnsi="仿宋" w:eastAsia="仿宋" w:cs="仿宋"/>
          <w:color w:val="auto"/>
          <w:spacing w:val="9"/>
          <w:sz w:val="20"/>
          <w:szCs w:val="20"/>
          <w:highlight w:val="none"/>
        </w:rPr>
        <w:t>受承包人提出的承担本工程的施工、竣工、交付并维修其任何缺陷的投标。依照《中华人民共和国招标投</w:t>
      </w:r>
      <w:r>
        <w:rPr>
          <w:rFonts w:hint="eastAsia" w:ascii="仿宋" w:hAnsi="仿宋" w:eastAsia="仿宋" w:cs="仿宋"/>
          <w:color w:val="auto"/>
          <w:spacing w:val="8"/>
          <w:sz w:val="20"/>
          <w:szCs w:val="20"/>
          <w:highlight w:val="none"/>
        </w:rPr>
        <w:t>标法》</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8"/>
          <w:sz w:val="20"/>
          <w:szCs w:val="20"/>
          <w:highlight w:val="none"/>
        </w:rPr>
        <w:t>、《中华人民共和国民法典》、《中华人民共和国建筑法》、及其他有关法律、行政法规，遵循平</w:t>
      </w:r>
      <w:r>
        <w:rPr>
          <w:rFonts w:hint="eastAsia" w:ascii="仿宋" w:hAnsi="仿宋" w:eastAsia="仿宋" w:cs="仿宋"/>
          <w:color w:val="auto"/>
          <w:spacing w:val="7"/>
          <w:sz w:val="20"/>
          <w:szCs w:val="20"/>
          <w:highlight w:val="none"/>
        </w:rPr>
        <w:t>等、</w:t>
      </w:r>
      <w:r>
        <w:rPr>
          <w:rFonts w:hint="eastAsia" w:ascii="仿宋" w:hAnsi="仿宋" w:eastAsia="仿宋" w:cs="仿宋"/>
          <w:color w:val="auto"/>
          <w:spacing w:val="-36"/>
          <w:sz w:val="20"/>
          <w:szCs w:val="20"/>
          <w:highlight w:val="none"/>
        </w:rPr>
        <w:t xml:space="preserve"> </w:t>
      </w:r>
      <w:r>
        <w:rPr>
          <w:rFonts w:hint="eastAsia" w:ascii="仿宋" w:hAnsi="仿宋" w:eastAsia="仿宋" w:cs="仿宋"/>
          <w:color w:val="auto"/>
          <w:spacing w:val="7"/>
          <w:sz w:val="20"/>
          <w:szCs w:val="20"/>
          <w:highlight w:val="none"/>
        </w:rPr>
        <w:t>自愿、公平和诚实信用的原则，双方共同达成并订立如下协议。</w:t>
      </w:r>
    </w:p>
    <w:p w14:paraId="069A1BDA">
      <w:pPr>
        <w:spacing w:before="2" w:line="231" w:lineRule="auto"/>
        <w:ind w:left="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一、工程概况</w:t>
      </w:r>
    </w:p>
    <w:p w14:paraId="1FBED724">
      <w:pPr>
        <w:spacing w:before="110" w:line="229"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工程名称：</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69"/>
          <w:sz w:val="20"/>
          <w:szCs w:val="20"/>
          <w:highlight w:val="none"/>
        </w:rPr>
        <w:t xml:space="preserve"> </w:t>
      </w:r>
      <w:r>
        <w:rPr>
          <w:rFonts w:hint="eastAsia" w:ascii="仿宋" w:hAnsi="仿宋" w:eastAsia="仿宋" w:cs="仿宋"/>
          <w:color w:val="auto"/>
          <w:spacing w:val="3"/>
          <w:sz w:val="20"/>
          <w:szCs w:val="20"/>
          <w:highlight w:val="none"/>
        </w:rPr>
        <w:t>标段</w:t>
      </w:r>
    </w:p>
    <w:p w14:paraId="1091187C">
      <w:pPr>
        <w:spacing w:before="111" w:line="232"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工程地点：</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053024DE">
      <w:pPr>
        <w:spacing w:before="109" w:line="231"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工程内容：</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7A20497C">
      <w:pPr>
        <w:spacing w:before="110" w:line="231" w:lineRule="auto"/>
        <w:ind w:left="41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群体工程应附“承包人承揽工程项目一览表</w:t>
      </w:r>
      <w:r>
        <w:rPr>
          <w:rFonts w:hint="eastAsia" w:ascii="仿宋" w:hAnsi="仿宋" w:eastAsia="仿宋" w:cs="仿宋"/>
          <w:color w:val="auto"/>
          <w:spacing w:val="-66"/>
          <w:sz w:val="20"/>
          <w:szCs w:val="20"/>
          <w:highlight w:val="none"/>
        </w:rPr>
        <w:t xml:space="preserve"> </w:t>
      </w:r>
      <w:r>
        <w:rPr>
          <w:rFonts w:hint="eastAsia" w:ascii="仿宋" w:hAnsi="仿宋" w:eastAsia="仿宋" w:cs="仿宋"/>
          <w:color w:val="auto"/>
          <w:spacing w:val="6"/>
          <w:sz w:val="20"/>
          <w:szCs w:val="20"/>
          <w:highlight w:val="none"/>
        </w:rPr>
        <w:t>”</w:t>
      </w:r>
      <w:r>
        <w:rPr>
          <w:rFonts w:hint="eastAsia" w:ascii="仿宋" w:hAnsi="仿宋" w:eastAsia="仿宋" w:cs="仿宋"/>
          <w:color w:val="auto"/>
          <w:spacing w:val="-75"/>
          <w:sz w:val="20"/>
          <w:szCs w:val="20"/>
          <w:highlight w:val="none"/>
        </w:rPr>
        <w:t xml:space="preserve"> </w:t>
      </w:r>
      <w:r>
        <w:rPr>
          <w:rFonts w:hint="eastAsia" w:ascii="仿宋" w:hAnsi="仿宋" w:eastAsia="仿宋" w:cs="仿宋"/>
          <w:color w:val="auto"/>
          <w:spacing w:val="6"/>
          <w:sz w:val="20"/>
          <w:szCs w:val="20"/>
          <w:highlight w:val="none"/>
        </w:rPr>
        <w:t>(附件</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6"/>
          <w:sz w:val="20"/>
          <w:szCs w:val="20"/>
          <w:highlight w:val="none"/>
        </w:rPr>
        <w:t>2)</w:t>
      </w:r>
    </w:p>
    <w:p w14:paraId="74578C13">
      <w:pPr>
        <w:spacing w:before="110" w:line="231"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工程立项批准文号：</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7B7D7A44">
      <w:pPr>
        <w:spacing w:before="110" w:line="230" w:lineRule="auto"/>
        <w:ind w:left="43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资金来源：</w:t>
      </w:r>
      <w:r>
        <w:rPr>
          <w:rFonts w:hint="eastAsia" w:ascii="仿宋" w:hAnsi="仿宋" w:eastAsia="仿宋" w:cs="仿宋"/>
          <w:color w:val="auto"/>
          <w:sz w:val="20"/>
          <w:szCs w:val="20"/>
          <w:highlight w:val="none"/>
          <w:u w:val="single" w:color="auto"/>
        </w:rPr>
        <w:t xml:space="preserve">                                                            </w:t>
      </w:r>
    </w:p>
    <w:p w14:paraId="4176C577">
      <w:pPr>
        <w:spacing w:before="110" w:line="232" w:lineRule="auto"/>
        <w:ind w:left="42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二、工程承包范围</w:t>
      </w:r>
    </w:p>
    <w:p w14:paraId="37B4703A">
      <w:pPr>
        <w:pStyle w:val="5"/>
        <w:tabs>
          <w:tab w:val="left" w:pos="7575"/>
        </w:tabs>
        <w:spacing w:before="115"/>
        <w:ind w:left="406"/>
        <w:outlineLvl w:val="9"/>
        <w:rPr>
          <w:rFonts w:hint="eastAsia" w:ascii="仿宋" w:hAnsi="仿宋" w:eastAsia="仿宋" w:cs="仿宋"/>
          <w:color w:val="auto"/>
          <w:highlight w:val="none"/>
        </w:rPr>
      </w:pPr>
      <w:r>
        <w:rPr>
          <w:rFonts w:hint="eastAsia" w:ascii="仿宋" w:hAnsi="仿宋" w:eastAsia="仿宋" w:cs="仿宋"/>
          <w:color w:val="auto"/>
          <w:spacing w:val="4"/>
          <w:sz w:val="20"/>
          <w:szCs w:val="20"/>
          <w:highlight w:val="none"/>
        </w:rPr>
        <w:t>承包范围：</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25556E4A">
      <w:pPr>
        <w:spacing w:before="114" w:line="229" w:lineRule="auto"/>
        <w:ind w:left="4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详细承包范围见第七章“技术标准和要求</w:t>
      </w:r>
      <w:r>
        <w:rPr>
          <w:rFonts w:hint="eastAsia" w:ascii="仿宋" w:hAnsi="仿宋" w:eastAsia="仿宋" w:cs="仿宋"/>
          <w:color w:val="auto"/>
          <w:spacing w:val="-55"/>
          <w:sz w:val="20"/>
          <w:szCs w:val="20"/>
          <w:highlight w:val="none"/>
        </w:rPr>
        <w:t xml:space="preserve"> </w:t>
      </w:r>
      <w:r>
        <w:rPr>
          <w:rFonts w:hint="eastAsia" w:ascii="仿宋" w:hAnsi="仿宋" w:eastAsia="仿宋" w:cs="仿宋"/>
          <w:color w:val="auto"/>
          <w:spacing w:val="8"/>
          <w:sz w:val="20"/>
          <w:szCs w:val="20"/>
          <w:highlight w:val="none"/>
        </w:rPr>
        <w:t>”。</w:t>
      </w:r>
    </w:p>
    <w:p w14:paraId="4F0781F2">
      <w:pPr>
        <w:spacing w:before="111" w:line="232" w:lineRule="auto"/>
        <w:ind w:left="42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三、合同工期</w:t>
      </w:r>
    </w:p>
    <w:p w14:paraId="57B3EB24">
      <w:pPr>
        <w:spacing w:before="109" w:line="231"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计划开工日期：</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78"/>
          <w:sz w:val="20"/>
          <w:szCs w:val="20"/>
          <w:highlight w:val="none"/>
        </w:rPr>
        <w:t xml:space="preserve"> </w:t>
      </w:r>
      <w:r>
        <w:rPr>
          <w:rFonts w:hint="eastAsia" w:ascii="仿宋" w:hAnsi="仿宋" w:eastAsia="仿宋" w:cs="仿宋"/>
          <w:color w:val="auto"/>
          <w:spacing w:val="3"/>
          <w:sz w:val="20"/>
          <w:szCs w:val="20"/>
          <w:highlight w:val="none"/>
        </w:rPr>
        <w:t>年</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76"/>
          <w:sz w:val="20"/>
          <w:szCs w:val="20"/>
          <w:highlight w:val="none"/>
        </w:rPr>
        <w:t xml:space="preserve"> </w:t>
      </w:r>
      <w:r>
        <w:rPr>
          <w:rFonts w:hint="eastAsia" w:ascii="仿宋" w:hAnsi="仿宋" w:eastAsia="仿宋" w:cs="仿宋"/>
          <w:color w:val="auto"/>
          <w:spacing w:val="3"/>
          <w:sz w:val="20"/>
          <w:szCs w:val="20"/>
          <w:highlight w:val="none"/>
        </w:rPr>
        <w:t>月</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3"/>
          <w:sz w:val="20"/>
          <w:szCs w:val="20"/>
          <w:highlight w:val="none"/>
        </w:rPr>
        <w:t>日</w:t>
      </w:r>
    </w:p>
    <w:p w14:paraId="7EB8077A">
      <w:pPr>
        <w:spacing w:before="109" w:line="231"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计划竣工日期：</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78"/>
          <w:sz w:val="20"/>
          <w:szCs w:val="20"/>
          <w:highlight w:val="none"/>
        </w:rPr>
        <w:t xml:space="preserve"> </w:t>
      </w:r>
      <w:r>
        <w:rPr>
          <w:rFonts w:hint="eastAsia" w:ascii="仿宋" w:hAnsi="仿宋" w:eastAsia="仿宋" w:cs="仿宋"/>
          <w:color w:val="auto"/>
          <w:spacing w:val="3"/>
          <w:sz w:val="20"/>
          <w:szCs w:val="20"/>
          <w:highlight w:val="none"/>
        </w:rPr>
        <w:t>年</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76"/>
          <w:sz w:val="20"/>
          <w:szCs w:val="20"/>
          <w:highlight w:val="none"/>
        </w:rPr>
        <w:t xml:space="preserve"> </w:t>
      </w:r>
      <w:r>
        <w:rPr>
          <w:rFonts w:hint="eastAsia" w:ascii="仿宋" w:hAnsi="仿宋" w:eastAsia="仿宋" w:cs="仿宋"/>
          <w:color w:val="auto"/>
          <w:spacing w:val="3"/>
          <w:sz w:val="20"/>
          <w:szCs w:val="20"/>
          <w:highlight w:val="none"/>
        </w:rPr>
        <w:t>月</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3"/>
          <w:sz w:val="20"/>
          <w:szCs w:val="20"/>
          <w:highlight w:val="none"/>
        </w:rPr>
        <w:t>日</w:t>
      </w:r>
    </w:p>
    <w:p w14:paraId="46841514">
      <w:pPr>
        <w:spacing w:before="110" w:line="230"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工期总日历天数</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5"/>
          <w:sz w:val="20"/>
          <w:szCs w:val="20"/>
          <w:highlight w:val="none"/>
        </w:rPr>
        <w:t xml:space="preserve"> </w:t>
      </w:r>
      <w:r>
        <w:rPr>
          <w:rFonts w:hint="eastAsia" w:ascii="仿宋" w:hAnsi="仿宋" w:eastAsia="仿宋" w:cs="仿宋"/>
          <w:color w:val="auto"/>
          <w:spacing w:val="6"/>
          <w:sz w:val="20"/>
          <w:szCs w:val="20"/>
          <w:highlight w:val="none"/>
        </w:rPr>
        <w:t>天，</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6"/>
          <w:sz w:val="20"/>
          <w:szCs w:val="20"/>
          <w:highlight w:val="none"/>
        </w:rPr>
        <w:t>自监理人发出的开工通知中载明的开工日期起算。</w:t>
      </w:r>
    </w:p>
    <w:p w14:paraId="4978E6B6">
      <w:pPr>
        <w:spacing w:before="111" w:line="231" w:lineRule="auto"/>
        <w:ind w:left="44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四、质量标准</w:t>
      </w:r>
    </w:p>
    <w:p w14:paraId="717C0678">
      <w:pPr>
        <w:spacing w:before="110" w:line="231"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工程质量标准：</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rPr>
        <w:t>合格</w:t>
      </w:r>
      <w:r>
        <w:rPr>
          <w:rFonts w:hint="eastAsia" w:ascii="仿宋" w:hAnsi="仿宋" w:eastAsia="仿宋" w:cs="仿宋"/>
          <w:color w:val="auto"/>
          <w:sz w:val="20"/>
          <w:szCs w:val="20"/>
          <w:highlight w:val="none"/>
          <w:u w:val="single" w:color="auto"/>
        </w:rPr>
        <w:t xml:space="preserve">            </w:t>
      </w:r>
    </w:p>
    <w:p w14:paraId="6E2F11FC">
      <w:pPr>
        <w:spacing w:before="109" w:line="232" w:lineRule="auto"/>
        <w:ind w:left="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五、合同形式</w:t>
      </w:r>
    </w:p>
    <w:p w14:paraId="334B731A">
      <w:pPr>
        <w:spacing w:before="109" w:line="231" w:lineRule="auto"/>
        <w:ind w:left="4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本合同采用</w:t>
      </w:r>
      <w:r>
        <w:rPr>
          <w:rFonts w:hint="eastAsia" w:ascii="仿宋" w:hAnsi="仿宋" w:eastAsia="仿宋" w:cs="仿宋"/>
          <w:color w:val="auto"/>
          <w:spacing w:val="-97"/>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5"/>
          <w:sz w:val="20"/>
          <w:szCs w:val="20"/>
          <w:highlight w:val="none"/>
        </w:rPr>
        <w:t>合同形式。</w:t>
      </w:r>
    </w:p>
    <w:p w14:paraId="477134D4">
      <w:pPr>
        <w:spacing w:before="110" w:line="231" w:lineRule="auto"/>
        <w:ind w:left="4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六、签约合同价</w:t>
      </w:r>
    </w:p>
    <w:p w14:paraId="47C0985F">
      <w:pPr>
        <w:spacing w:before="110" w:line="231"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金额(大写</w:t>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2"/>
          <w:sz w:val="20"/>
          <w:szCs w:val="20"/>
          <w:highlight w:val="none"/>
        </w:rPr>
        <w:t xml:space="preserve"> </w:t>
      </w:r>
      <w:r>
        <w:rPr>
          <w:rFonts w:hint="eastAsia" w:ascii="仿宋" w:hAnsi="仿宋" w:eastAsia="仿宋" w:cs="仿宋"/>
          <w:color w:val="auto"/>
          <w:spacing w:val="3"/>
          <w:sz w:val="20"/>
          <w:szCs w:val="20"/>
          <w:highlight w:val="none"/>
        </w:rPr>
        <w:t>元(人民币)(小写)￥</w:t>
      </w:r>
      <w:r>
        <w:rPr>
          <w:rFonts w:hint="eastAsia" w:ascii="仿宋" w:hAnsi="仿宋" w:eastAsia="仿宋" w:cs="仿宋"/>
          <w:color w:val="auto"/>
          <w:spacing w:val="-44"/>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3"/>
          <w:sz w:val="20"/>
          <w:szCs w:val="20"/>
          <w:highlight w:val="none"/>
        </w:rPr>
        <w:t>元</w:t>
      </w:r>
    </w:p>
    <w:p w14:paraId="71397BDE">
      <w:pPr>
        <w:spacing w:before="109" w:line="231" w:lineRule="auto"/>
        <w:ind w:left="4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其中：安全文明施工费：</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82"/>
          <w:sz w:val="20"/>
          <w:szCs w:val="20"/>
          <w:highlight w:val="none"/>
        </w:rPr>
        <w:t xml:space="preserve"> </w:t>
      </w:r>
      <w:r>
        <w:rPr>
          <w:rFonts w:hint="eastAsia" w:ascii="仿宋" w:hAnsi="仿宋" w:eastAsia="仿宋" w:cs="仿宋"/>
          <w:color w:val="auto"/>
          <w:spacing w:val="6"/>
          <w:sz w:val="20"/>
          <w:szCs w:val="20"/>
          <w:highlight w:val="none"/>
        </w:rPr>
        <w:t>元，规费：</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pacing w:val="5"/>
          <w:sz w:val="20"/>
          <w:szCs w:val="20"/>
          <w:highlight w:val="none"/>
        </w:rPr>
        <w:t>元</w:t>
      </w:r>
    </w:p>
    <w:p w14:paraId="2CDEEB9A">
      <w:pPr>
        <w:spacing w:before="109" w:line="332" w:lineRule="auto"/>
        <w:ind w:left="3"/>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人工费：</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82"/>
          <w:sz w:val="20"/>
          <w:szCs w:val="20"/>
          <w:highlight w:val="none"/>
        </w:rPr>
        <w:t xml:space="preserve"> </w:t>
      </w:r>
      <w:r>
        <w:rPr>
          <w:rFonts w:hint="eastAsia" w:ascii="仿宋" w:hAnsi="仿宋" w:eastAsia="仿宋" w:cs="仿宋"/>
          <w:color w:val="auto"/>
          <w:sz w:val="20"/>
          <w:szCs w:val="20"/>
          <w:highlight w:val="none"/>
        </w:rPr>
        <w:t>元，暂列金额：</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2"/>
          <w:sz w:val="20"/>
          <w:szCs w:val="20"/>
          <w:highlight w:val="none"/>
        </w:rPr>
        <w:t xml:space="preserve"> </w:t>
      </w:r>
      <w:r>
        <w:rPr>
          <w:rFonts w:hint="eastAsia" w:ascii="仿宋" w:hAnsi="仿宋" w:eastAsia="仿宋" w:cs="仿宋"/>
          <w:color w:val="auto"/>
          <w:sz w:val="20"/>
          <w:szCs w:val="20"/>
          <w:highlight w:val="none"/>
        </w:rPr>
        <w:t>元（其中计日工金额</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z w:val="20"/>
          <w:szCs w:val="20"/>
          <w:highlight w:val="none"/>
        </w:rPr>
        <w:t>元</w:t>
      </w:r>
      <w:r>
        <w:rPr>
          <w:rFonts w:hint="eastAsia" w:ascii="仿宋" w:hAnsi="仿宋" w:eastAsia="仿宋" w:cs="仿宋"/>
          <w:color w:val="auto"/>
          <w:spacing w:val="-54"/>
          <w:w w:val="97"/>
          <w:sz w:val="20"/>
          <w:szCs w:val="20"/>
          <w:highlight w:val="none"/>
        </w:rPr>
        <w:t>），</w:t>
      </w:r>
      <w:r>
        <w:rPr>
          <w:rFonts w:hint="eastAsia" w:ascii="仿宋" w:hAnsi="仿宋" w:eastAsia="仿宋" w:cs="仿宋"/>
          <w:color w:val="auto"/>
          <w:spacing w:val="5"/>
          <w:sz w:val="20"/>
          <w:szCs w:val="20"/>
          <w:highlight w:val="none"/>
        </w:rPr>
        <w:t>专业工程暂估价：</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79"/>
          <w:sz w:val="20"/>
          <w:szCs w:val="20"/>
          <w:highlight w:val="none"/>
        </w:rPr>
        <w:t xml:space="preserve"> </w:t>
      </w:r>
      <w:r>
        <w:rPr>
          <w:rFonts w:hint="eastAsia" w:ascii="仿宋" w:hAnsi="仿宋" w:eastAsia="仿宋" w:cs="仿宋"/>
          <w:color w:val="auto"/>
          <w:spacing w:val="5"/>
          <w:sz w:val="20"/>
          <w:szCs w:val="20"/>
          <w:highlight w:val="none"/>
        </w:rPr>
        <w:t>元。</w:t>
      </w:r>
    </w:p>
    <w:p w14:paraId="3545D688">
      <w:pPr>
        <w:spacing w:before="2" w:line="232" w:lineRule="auto"/>
        <w:ind w:left="424"/>
        <w:outlineLvl w:val="9"/>
        <w:rPr>
          <w:rFonts w:hint="eastAsia" w:ascii="仿宋" w:hAnsi="仿宋" w:eastAsia="仿宋" w:cs="仿宋"/>
          <w:color w:val="auto"/>
          <w:spacing w:val="7"/>
          <w:sz w:val="20"/>
          <w:szCs w:val="20"/>
          <w:highlight w:val="none"/>
        </w:rPr>
      </w:pPr>
    </w:p>
    <w:p w14:paraId="70644770">
      <w:pPr>
        <w:spacing w:before="2" w:line="232" w:lineRule="auto"/>
        <w:ind w:left="424"/>
        <w:outlineLvl w:val="9"/>
        <w:rPr>
          <w:rFonts w:hint="eastAsia" w:ascii="仿宋" w:hAnsi="仿宋" w:eastAsia="仿宋" w:cs="仿宋"/>
          <w:color w:val="auto"/>
          <w:spacing w:val="7"/>
          <w:sz w:val="20"/>
          <w:szCs w:val="20"/>
          <w:highlight w:val="none"/>
        </w:rPr>
      </w:pPr>
    </w:p>
    <w:p w14:paraId="4B33E5FB">
      <w:pPr>
        <w:spacing w:before="2" w:line="232" w:lineRule="auto"/>
        <w:ind w:left="42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七、承包人项目经理：</w:t>
      </w:r>
    </w:p>
    <w:p w14:paraId="337368E1">
      <w:pPr>
        <w:spacing w:before="65" w:line="229" w:lineRule="auto"/>
        <w:jc w:val="right"/>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姓名</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65"/>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5"/>
          <w:sz w:val="20"/>
          <w:szCs w:val="20"/>
          <w:highlight w:val="none"/>
        </w:rPr>
        <w:t>职称</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66"/>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5"/>
          <w:sz w:val="20"/>
          <w:szCs w:val="20"/>
          <w:highlight w:val="none"/>
        </w:rPr>
        <w:t>身份证号</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5"/>
          <w:sz w:val="20"/>
          <w:szCs w:val="20"/>
          <w:highlight w:val="none"/>
        </w:rPr>
        <w:t>建造师</w:t>
      </w:r>
    </w:p>
    <w:p w14:paraId="64CBCAC0">
      <w:pPr>
        <w:spacing w:before="112" w:line="332" w:lineRule="auto"/>
        <w:ind w:left="18" w:hanging="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执业</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3"/>
          <w:sz w:val="20"/>
          <w:szCs w:val="20"/>
          <w:highlight w:val="none"/>
        </w:rPr>
        <w:t>资格证</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3"/>
          <w:sz w:val="20"/>
          <w:szCs w:val="20"/>
          <w:highlight w:val="none"/>
        </w:rPr>
        <w:t>书号</w:t>
      </w:r>
      <w:r>
        <w:rPr>
          <w:rFonts w:hint="eastAsia" w:ascii="仿宋" w:hAnsi="仿宋" w:eastAsia="仿宋" w:cs="仿宋"/>
          <w:color w:val="auto"/>
          <w:spacing w:val="-44"/>
          <w:sz w:val="20"/>
          <w:szCs w:val="20"/>
          <w:highlight w:val="none"/>
        </w:rPr>
        <w:t xml:space="preserve"> </w:t>
      </w:r>
      <w:r>
        <w:rPr>
          <w:rFonts w:hint="eastAsia" w:ascii="仿宋" w:hAnsi="仿宋" w:eastAsia="仿宋" w:cs="仿宋"/>
          <w:color w:val="auto"/>
          <w:spacing w:val="-22"/>
          <w:sz w:val="20"/>
          <w:szCs w:val="20"/>
          <w:highlight w:val="none"/>
        </w:rPr>
        <w:t>：</w:t>
      </w:r>
      <w:r>
        <w:rPr>
          <w:rFonts w:hint="eastAsia" w:ascii="仿宋" w:hAnsi="仿宋" w:eastAsia="仿宋" w:cs="仿宋"/>
          <w:color w:val="auto"/>
          <w:spacing w:val="-68"/>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61"/>
          <w:sz w:val="20"/>
          <w:szCs w:val="20"/>
          <w:highlight w:val="none"/>
        </w:rPr>
        <w:t xml:space="preserve"> </w:t>
      </w:r>
      <w:r>
        <w:rPr>
          <w:rFonts w:hint="eastAsia" w:ascii="仿宋" w:hAnsi="仿宋" w:eastAsia="仿宋" w:cs="仿宋"/>
          <w:color w:val="auto"/>
          <w:spacing w:val="-22"/>
          <w:sz w:val="20"/>
          <w:szCs w:val="20"/>
          <w:highlight w:val="none"/>
        </w:rPr>
        <w:t>；</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3"/>
          <w:sz w:val="20"/>
          <w:szCs w:val="20"/>
          <w:highlight w:val="none"/>
        </w:rPr>
        <w:t>建</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3"/>
          <w:sz w:val="20"/>
          <w:szCs w:val="20"/>
          <w:highlight w:val="none"/>
        </w:rPr>
        <w:t>造</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3"/>
          <w:sz w:val="20"/>
          <w:szCs w:val="20"/>
          <w:highlight w:val="none"/>
        </w:rPr>
        <w:t>师</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3"/>
          <w:sz w:val="20"/>
          <w:szCs w:val="20"/>
          <w:highlight w:val="none"/>
        </w:rPr>
        <w:t>注册</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3"/>
          <w:sz w:val="20"/>
          <w:szCs w:val="20"/>
          <w:highlight w:val="none"/>
        </w:rPr>
        <w:t>证</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3"/>
          <w:sz w:val="20"/>
          <w:szCs w:val="20"/>
          <w:highlight w:val="none"/>
        </w:rPr>
        <w:t>书号</w:t>
      </w:r>
      <w:r>
        <w:rPr>
          <w:rFonts w:hint="eastAsia" w:ascii="仿宋" w:hAnsi="仿宋" w:eastAsia="仿宋" w:cs="仿宋"/>
          <w:color w:val="auto"/>
          <w:spacing w:val="-44"/>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65"/>
          <w:sz w:val="20"/>
          <w:szCs w:val="20"/>
          <w:highlight w:val="none"/>
        </w:rPr>
        <w:t xml:space="preserve"> </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67"/>
          <w:sz w:val="20"/>
          <w:szCs w:val="20"/>
          <w:highlight w:val="none"/>
        </w:rPr>
        <w:t xml:space="preserve"> </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3"/>
          <w:sz w:val="20"/>
          <w:szCs w:val="20"/>
          <w:highlight w:val="none"/>
        </w:rPr>
        <w:t>建</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3"/>
          <w:sz w:val="20"/>
          <w:szCs w:val="20"/>
          <w:highlight w:val="none"/>
        </w:rPr>
        <w:t>造</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3"/>
          <w:sz w:val="20"/>
          <w:szCs w:val="20"/>
          <w:highlight w:val="none"/>
        </w:rPr>
        <w:t>师执业</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3"/>
          <w:sz w:val="20"/>
          <w:szCs w:val="20"/>
          <w:highlight w:val="none"/>
        </w:rPr>
        <w:t>印</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3"/>
          <w:sz w:val="20"/>
          <w:szCs w:val="20"/>
          <w:highlight w:val="none"/>
        </w:rPr>
        <w:t>章</w:t>
      </w:r>
      <w:r>
        <w:rPr>
          <w:rFonts w:hint="eastAsia" w:ascii="仿宋" w:hAnsi="仿宋" w:eastAsia="仿宋" w:cs="仿宋"/>
          <w:color w:val="auto"/>
          <w:sz w:val="20"/>
          <w:szCs w:val="20"/>
          <w:highlight w:val="none"/>
        </w:rPr>
        <w:t>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z w:val="20"/>
          <w:szCs w:val="20"/>
          <w:highlight w:val="none"/>
        </w:rPr>
        <w:t>。</w:t>
      </w:r>
    </w:p>
    <w:p w14:paraId="1A52E382">
      <w:pPr>
        <w:spacing w:line="230"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安全生产考核合格证书号：</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rPr>
        <w:t>。</w:t>
      </w:r>
    </w:p>
    <w:p w14:paraId="27330F7E">
      <w:pPr>
        <w:spacing w:before="109" w:line="231" w:lineRule="auto"/>
        <w:ind w:left="43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八、合同文件的组成</w:t>
      </w:r>
    </w:p>
    <w:p w14:paraId="5BF773CA">
      <w:pPr>
        <w:spacing w:before="110" w:line="231" w:lineRule="auto"/>
        <w:ind w:left="43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下列文件共同构成合同文件：</w:t>
      </w:r>
    </w:p>
    <w:p w14:paraId="6D4C6B8A">
      <w:pPr>
        <w:spacing w:before="110" w:line="231" w:lineRule="auto"/>
        <w:ind w:left="44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1、本协议书；</w:t>
      </w:r>
    </w:p>
    <w:p w14:paraId="3175A4DC">
      <w:pPr>
        <w:spacing w:before="109" w:line="231" w:lineRule="auto"/>
        <w:ind w:left="430"/>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pacing w:val="-48"/>
          <w:sz w:val="20"/>
          <w:szCs w:val="20"/>
          <w:highlight w:val="none"/>
        </w:rPr>
        <w:t xml:space="preserve"> </w:t>
      </w:r>
      <w:r>
        <w:rPr>
          <w:rFonts w:hint="eastAsia" w:ascii="仿宋" w:hAnsi="仿宋" w:eastAsia="仿宋" w:cs="仿宋"/>
          <w:color w:val="auto"/>
          <w:sz w:val="20"/>
          <w:szCs w:val="20"/>
          <w:highlight w:val="none"/>
        </w:rPr>
        <w:t>中标通知书；</w:t>
      </w:r>
    </w:p>
    <w:p w14:paraId="7E7D6DBD">
      <w:pPr>
        <w:spacing w:before="110" w:line="231"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3、投标函及投标函附录；</w:t>
      </w:r>
    </w:p>
    <w:p w14:paraId="75DF4924">
      <w:pPr>
        <w:spacing w:before="110" w:line="231" w:lineRule="auto"/>
        <w:ind w:left="42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4、专用合同条款；</w:t>
      </w:r>
    </w:p>
    <w:p w14:paraId="42DF26D1">
      <w:pPr>
        <w:spacing w:before="110" w:line="231"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5、通用合同条款；</w:t>
      </w:r>
    </w:p>
    <w:p w14:paraId="51DE075F">
      <w:pPr>
        <w:spacing w:before="109" w:line="231" w:lineRule="auto"/>
        <w:ind w:left="42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6、技术标准和要求；</w:t>
      </w:r>
    </w:p>
    <w:p w14:paraId="1BBA2463">
      <w:pPr>
        <w:spacing w:before="110" w:line="231" w:lineRule="auto"/>
        <w:ind w:left="43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7、图纸；</w:t>
      </w:r>
    </w:p>
    <w:p w14:paraId="25E1D91D">
      <w:pPr>
        <w:spacing w:before="111" w:line="229" w:lineRule="auto"/>
        <w:ind w:left="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8、</w:t>
      </w:r>
      <w:r>
        <w:rPr>
          <w:rFonts w:hint="eastAsia" w:ascii="仿宋" w:hAnsi="仿宋" w:eastAsia="仿宋" w:cs="仿宋"/>
          <w:color w:val="auto"/>
          <w:spacing w:val="-48"/>
          <w:sz w:val="20"/>
          <w:szCs w:val="20"/>
          <w:highlight w:val="none"/>
        </w:rPr>
        <w:t xml:space="preserve"> </w:t>
      </w:r>
      <w:r>
        <w:rPr>
          <w:rFonts w:hint="eastAsia" w:ascii="仿宋" w:hAnsi="仿宋" w:eastAsia="仿宋" w:cs="仿宋"/>
          <w:color w:val="auto"/>
          <w:spacing w:val="3"/>
          <w:sz w:val="20"/>
          <w:szCs w:val="20"/>
          <w:highlight w:val="none"/>
        </w:rPr>
        <w:t>已标价工程量清单；</w:t>
      </w:r>
    </w:p>
    <w:p w14:paraId="393AAAB2">
      <w:pPr>
        <w:spacing w:before="111" w:line="230" w:lineRule="auto"/>
        <w:ind w:left="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9、其他合同文件。</w:t>
      </w:r>
    </w:p>
    <w:p w14:paraId="5FEE9D3D">
      <w:pPr>
        <w:spacing w:before="111" w:line="228" w:lineRule="auto"/>
        <w:ind w:left="43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上述文件互相补充和解释，如有不明确或不一致之处，</w:t>
      </w:r>
      <w:r>
        <w:rPr>
          <w:rFonts w:hint="eastAsia" w:ascii="仿宋" w:hAnsi="仿宋" w:eastAsia="仿宋" w:cs="仿宋"/>
          <w:color w:val="auto"/>
          <w:spacing w:val="-55"/>
          <w:sz w:val="20"/>
          <w:szCs w:val="20"/>
          <w:highlight w:val="none"/>
        </w:rPr>
        <w:t xml:space="preserve"> </w:t>
      </w:r>
      <w:r>
        <w:rPr>
          <w:rFonts w:hint="eastAsia" w:ascii="仿宋" w:hAnsi="仿宋" w:eastAsia="仿宋" w:cs="仿宋"/>
          <w:color w:val="auto"/>
          <w:spacing w:val="8"/>
          <w:sz w:val="20"/>
          <w:szCs w:val="20"/>
          <w:highlight w:val="none"/>
        </w:rPr>
        <w:t>以合同约定次序在先者为准。</w:t>
      </w:r>
    </w:p>
    <w:p w14:paraId="178E7A81">
      <w:pPr>
        <w:spacing w:before="113" w:line="230"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九、本协议书中有关词语定义与合同条款中的定义相同。</w:t>
      </w:r>
    </w:p>
    <w:p w14:paraId="3296EC61">
      <w:pPr>
        <w:spacing w:before="111" w:line="228" w:lineRule="auto"/>
        <w:ind w:left="44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十、承包人承诺按照合同约定进行施工、竣工、交付并在缺陷责任期内对工程缺陷承担维修责任。</w:t>
      </w:r>
    </w:p>
    <w:p w14:paraId="6460D68D">
      <w:pPr>
        <w:spacing w:before="113" w:line="231" w:lineRule="auto"/>
        <w:ind w:left="44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十一、发包人承诺按照合同约定的条件、期限和方式向承包人支付合同价款。</w:t>
      </w:r>
    </w:p>
    <w:p w14:paraId="1C9C07FD">
      <w:pPr>
        <w:spacing w:before="110" w:line="280" w:lineRule="auto"/>
        <w:ind w:left="14" w:right="1024" w:firstLine="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十二、本协议书连同其他合同文件正本一式两份，合同双方各执一份；副本一式</w:t>
      </w:r>
      <w:r>
        <w:rPr>
          <w:rFonts w:hint="eastAsia" w:ascii="仿宋" w:hAnsi="仿宋" w:eastAsia="仿宋" w:cs="仿宋"/>
          <w:color w:val="auto"/>
          <w:spacing w:val="9"/>
          <w:sz w:val="20"/>
          <w:szCs w:val="20"/>
          <w:highlight w:val="none"/>
          <w:u w:val="single" w:color="auto"/>
        </w:rPr>
        <w:t xml:space="preserve"> 十份   </w:t>
      </w:r>
      <w:r>
        <w:rPr>
          <w:rFonts w:hint="eastAsia" w:ascii="仿宋" w:hAnsi="仿宋" w:eastAsia="仿宋" w:cs="仿宋"/>
          <w:color w:val="auto"/>
          <w:spacing w:val="9"/>
          <w:sz w:val="20"/>
          <w:szCs w:val="20"/>
          <w:highlight w:val="none"/>
        </w:rPr>
        <w:t>份，其中一份在合同报送建设行政主管部门备案时</w:t>
      </w:r>
      <w:r>
        <w:rPr>
          <w:rFonts w:hint="eastAsia" w:ascii="仿宋" w:hAnsi="仿宋" w:eastAsia="仿宋" w:cs="仿宋"/>
          <w:color w:val="auto"/>
          <w:spacing w:val="8"/>
          <w:sz w:val="20"/>
          <w:szCs w:val="20"/>
          <w:highlight w:val="none"/>
        </w:rPr>
        <w:t>留存。</w:t>
      </w:r>
    </w:p>
    <w:p w14:paraId="015A0D3A">
      <w:pPr>
        <w:spacing w:before="113" w:line="281" w:lineRule="auto"/>
        <w:ind w:left="40" w:firstLine="40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十三、合同未尽事宜，双方另行签订补充协议，但不得背离本协议第八条所约定的合同文件的实质性</w:t>
      </w:r>
      <w:r>
        <w:rPr>
          <w:rFonts w:hint="eastAsia" w:ascii="仿宋" w:hAnsi="仿宋" w:eastAsia="仿宋" w:cs="仿宋"/>
          <w:color w:val="auto"/>
          <w:spacing w:val="7"/>
          <w:sz w:val="20"/>
          <w:szCs w:val="20"/>
          <w:highlight w:val="none"/>
        </w:rPr>
        <w:t>内容。补充协议是合同文件的组成部分。</w:t>
      </w:r>
    </w:p>
    <w:p w14:paraId="6EA02D67">
      <w:pPr>
        <w:pStyle w:val="5"/>
        <w:spacing w:line="403" w:lineRule="auto"/>
        <w:outlineLvl w:val="9"/>
        <w:rPr>
          <w:rFonts w:hint="eastAsia" w:ascii="仿宋" w:hAnsi="仿宋" w:eastAsia="仿宋" w:cs="仿宋"/>
          <w:color w:val="auto"/>
          <w:highlight w:val="none"/>
        </w:rPr>
      </w:pPr>
    </w:p>
    <w:p w14:paraId="34E5DEF7">
      <w:pPr>
        <w:spacing w:before="65" w:line="231" w:lineRule="auto"/>
        <w:ind w:left="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发包人：</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3"/>
          <w:sz w:val="20"/>
          <w:szCs w:val="20"/>
          <w:highlight w:val="none"/>
        </w:rPr>
        <w:t>(加盖公章)</w:t>
      </w: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3"/>
          <w:sz w:val="20"/>
          <w:szCs w:val="20"/>
          <w:highlight w:val="none"/>
        </w:rPr>
        <w:t>承包人：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6"/>
          <w:sz w:val="20"/>
          <w:szCs w:val="20"/>
          <w:highlight w:val="none"/>
        </w:rPr>
        <w:t xml:space="preserve"> </w:t>
      </w:r>
      <w:r>
        <w:rPr>
          <w:rFonts w:hint="eastAsia" w:ascii="仿宋" w:hAnsi="仿宋" w:eastAsia="仿宋" w:cs="仿宋"/>
          <w:color w:val="auto"/>
          <w:spacing w:val="3"/>
          <w:sz w:val="20"/>
          <w:szCs w:val="20"/>
          <w:highlight w:val="none"/>
        </w:rPr>
        <w:t>(加盖公章)</w:t>
      </w:r>
    </w:p>
    <w:p w14:paraId="5E86DB19">
      <w:pPr>
        <w:spacing w:before="110" w:line="232" w:lineRule="auto"/>
        <w:ind w:left="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法定代表人或其</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6"/>
          <w:sz w:val="20"/>
          <w:szCs w:val="20"/>
          <w:highlight w:val="none"/>
        </w:rPr>
        <w:t>法定代表人或其</w:t>
      </w:r>
    </w:p>
    <w:p w14:paraId="3AF8FC81">
      <w:pPr>
        <w:spacing w:before="108" w:line="232" w:lineRule="auto"/>
        <w:ind w:left="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委托代理人：</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55"/>
          <w:sz w:val="20"/>
          <w:szCs w:val="20"/>
          <w:highlight w:val="none"/>
        </w:rPr>
        <w:t xml:space="preserve"> </w:t>
      </w:r>
      <w:r>
        <w:rPr>
          <w:rFonts w:hint="eastAsia" w:ascii="仿宋" w:hAnsi="仿宋" w:eastAsia="仿宋" w:cs="仿宋"/>
          <w:color w:val="auto"/>
          <w:spacing w:val="2"/>
          <w:sz w:val="20"/>
          <w:szCs w:val="20"/>
          <w:highlight w:val="none"/>
        </w:rPr>
        <w:t>(签字)</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2"/>
          <w:sz w:val="20"/>
          <w:szCs w:val="20"/>
          <w:highlight w:val="none"/>
        </w:rPr>
        <w:t>委托代理人：</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1"/>
          <w:sz w:val="20"/>
          <w:szCs w:val="20"/>
          <w:highlight w:val="none"/>
        </w:rPr>
        <w:t>(签字)</w:t>
      </w:r>
    </w:p>
    <w:p w14:paraId="3D4E12C5">
      <w:pPr>
        <w:pStyle w:val="5"/>
        <w:spacing w:line="401" w:lineRule="auto"/>
        <w:outlineLvl w:val="9"/>
        <w:rPr>
          <w:rFonts w:hint="eastAsia" w:ascii="仿宋" w:hAnsi="仿宋" w:eastAsia="仿宋" w:cs="仿宋"/>
          <w:color w:val="auto"/>
          <w:highlight w:val="none"/>
        </w:rPr>
      </w:pPr>
    </w:p>
    <w:p w14:paraId="3F9895EF">
      <w:pPr>
        <w:tabs>
          <w:tab w:val="left" w:pos="945"/>
        </w:tabs>
        <w:spacing w:before="66" w:line="231"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77"/>
          <w:sz w:val="20"/>
          <w:szCs w:val="20"/>
          <w:highlight w:val="none"/>
        </w:rPr>
        <w:t xml:space="preserve"> </w:t>
      </w:r>
      <w:r>
        <w:rPr>
          <w:rFonts w:hint="eastAsia" w:ascii="仿宋" w:hAnsi="仿宋" w:eastAsia="仿宋" w:cs="仿宋"/>
          <w:color w:val="auto"/>
          <w:spacing w:val="-17"/>
          <w:sz w:val="20"/>
          <w:szCs w:val="20"/>
          <w:highlight w:val="none"/>
        </w:rPr>
        <w:t>年</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1"/>
          <w:sz w:val="20"/>
          <w:szCs w:val="20"/>
          <w:highlight w:val="none"/>
        </w:rPr>
        <w:t xml:space="preserve"> </w:t>
      </w:r>
      <w:r>
        <w:rPr>
          <w:rFonts w:hint="eastAsia" w:ascii="仿宋" w:hAnsi="仿宋" w:eastAsia="仿宋" w:cs="仿宋"/>
          <w:color w:val="auto"/>
          <w:spacing w:val="-17"/>
          <w:sz w:val="20"/>
          <w:szCs w:val="20"/>
          <w:highlight w:val="none"/>
        </w:rPr>
        <w:t>月</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42"/>
          <w:sz w:val="20"/>
          <w:szCs w:val="20"/>
          <w:highlight w:val="none"/>
        </w:rPr>
        <w:t xml:space="preserve"> </w:t>
      </w:r>
      <w:r>
        <w:rPr>
          <w:rFonts w:hint="eastAsia" w:ascii="仿宋" w:hAnsi="仿宋" w:eastAsia="仿宋" w:cs="仿宋"/>
          <w:color w:val="auto"/>
          <w:spacing w:val="-17"/>
          <w:sz w:val="20"/>
          <w:szCs w:val="20"/>
          <w:highlight w:val="none"/>
        </w:rPr>
        <w:t>日</w:t>
      </w:r>
      <w:r>
        <w:rPr>
          <w:rFonts w:hint="eastAsia" w:ascii="仿宋" w:hAnsi="仿宋" w:eastAsia="仿宋" w:cs="仿宋"/>
          <w:color w:val="auto"/>
          <w:spacing w:val="4"/>
          <w:sz w:val="20"/>
          <w:szCs w:val="20"/>
          <w:highlight w:val="none"/>
        </w:rPr>
        <w:t xml:space="preserve">            </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78"/>
          <w:sz w:val="20"/>
          <w:szCs w:val="20"/>
          <w:highlight w:val="none"/>
        </w:rPr>
        <w:t xml:space="preserve"> </w:t>
      </w:r>
      <w:r>
        <w:rPr>
          <w:rFonts w:hint="eastAsia" w:ascii="仿宋" w:hAnsi="仿宋" w:eastAsia="仿宋" w:cs="仿宋"/>
          <w:color w:val="auto"/>
          <w:spacing w:val="-17"/>
          <w:sz w:val="20"/>
          <w:szCs w:val="20"/>
          <w:highlight w:val="none"/>
        </w:rPr>
        <w:t>年</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76"/>
          <w:sz w:val="20"/>
          <w:szCs w:val="20"/>
          <w:highlight w:val="none"/>
        </w:rPr>
        <w:t xml:space="preserve"> </w:t>
      </w:r>
      <w:r>
        <w:rPr>
          <w:rFonts w:hint="eastAsia" w:ascii="仿宋" w:hAnsi="仿宋" w:eastAsia="仿宋" w:cs="仿宋"/>
          <w:color w:val="auto"/>
          <w:spacing w:val="-17"/>
          <w:sz w:val="20"/>
          <w:szCs w:val="20"/>
          <w:highlight w:val="none"/>
        </w:rPr>
        <w:t>月</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42"/>
          <w:sz w:val="20"/>
          <w:szCs w:val="20"/>
          <w:highlight w:val="none"/>
        </w:rPr>
        <w:t xml:space="preserve"> </w:t>
      </w:r>
      <w:r>
        <w:rPr>
          <w:rFonts w:hint="eastAsia" w:ascii="仿宋" w:hAnsi="仿宋" w:eastAsia="仿宋" w:cs="仿宋"/>
          <w:color w:val="auto"/>
          <w:spacing w:val="-17"/>
          <w:sz w:val="20"/>
          <w:szCs w:val="20"/>
          <w:highlight w:val="none"/>
        </w:rPr>
        <w:t>日</w:t>
      </w:r>
    </w:p>
    <w:p w14:paraId="2BF73040">
      <w:pPr>
        <w:pStyle w:val="5"/>
        <w:spacing w:line="402" w:lineRule="auto"/>
        <w:outlineLvl w:val="9"/>
        <w:rPr>
          <w:rFonts w:hint="eastAsia" w:ascii="仿宋" w:hAnsi="仿宋" w:eastAsia="仿宋" w:cs="仿宋"/>
          <w:color w:val="auto"/>
          <w:highlight w:val="none"/>
        </w:rPr>
      </w:pPr>
    </w:p>
    <w:p w14:paraId="717E3053">
      <w:pPr>
        <w:spacing w:before="66" w:line="232" w:lineRule="auto"/>
        <w:ind w:left="1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签约地点：</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
          <w:sz w:val="20"/>
          <w:szCs w:val="20"/>
          <w:highlight w:val="none"/>
          <w:u w:val="single" w:color="auto"/>
        </w:rPr>
        <w:t xml:space="preserve">                                   </w:t>
      </w:r>
    </w:p>
    <w:p w14:paraId="1C26427F">
      <w:pPr>
        <w:spacing w:line="232" w:lineRule="auto"/>
        <w:outlineLvl w:val="9"/>
        <w:rPr>
          <w:rFonts w:hint="eastAsia" w:ascii="仿宋" w:hAnsi="仿宋" w:eastAsia="仿宋" w:cs="仿宋"/>
          <w:color w:val="auto"/>
          <w:sz w:val="20"/>
          <w:szCs w:val="20"/>
          <w:highlight w:val="none"/>
        </w:rPr>
        <w:sectPr>
          <w:footerReference r:id="rId59"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9298B77">
      <w:pPr>
        <w:spacing w:before="78" w:line="222" w:lineRule="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6"/>
          <w:sz w:val="24"/>
          <w:szCs w:val="24"/>
          <w:highlight w:val="none"/>
        </w:rPr>
        <w:t>附件</w:t>
      </w:r>
      <w:r>
        <w:rPr>
          <w:rFonts w:hint="eastAsia" w:ascii="仿宋" w:hAnsi="仿宋" w:eastAsia="仿宋" w:cs="仿宋"/>
          <w:color w:val="auto"/>
          <w:spacing w:val="-34"/>
          <w:sz w:val="24"/>
          <w:szCs w:val="24"/>
          <w:highlight w:val="none"/>
        </w:rPr>
        <w:t xml:space="preserve"> </w:t>
      </w:r>
      <w:r>
        <w:rPr>
          <w:rFonts w:hint="eastAsia" w:ascii="仿宋" w:hAnsi="仿宋" w:eastAsia="仿宋" w:cs="仿宋"/>
          <w:b/>
          <w:bCs/>
          <w:color w:val="auto"/>
          <w:spacing w:val="-16"/>
          <w:sz w:val="24"/>
          <w:szCs w:val="24"/>
          <w:highlight w:val="none"/>
        </w:rPr>
        <w:t>1：</w:t>
      </w:r>
    </w:p>
    <w:p w14:paraId="0551EC4B">
      <w:pPr>
        <w:spacing w:before="46" w:line="221" w:lineRule="auto"/>
        <w:ind w:left="399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工程质量保修书</w:t>
      </w:r>
    </w:p>
    <w:p w14:paraId="3EE59D3C">
      <w:pPr>
        <w:pStyle w:val="5"/>
        <w:spacing w:line="342" w:lineRule="auto"/>
        <w:outlineLvl w:val="9"/>
        <w:rPr>
          <w:rFonts w:hint="eastAsia" w:ascii="仿宋" w:hAnsi="仿宋" w:eastAsia="仿宋" w:cs="仿宋"/>
          <w:color w:val="auto"/>
          <w:highlight w:val="none"/>
        </w:rPr>
      </w:pPr>
    </w:p>
    <w:p w14:paraId="4E358ED4">
      <w:pPr>
        <w:spacing w:before="65" w:line="232" w:lineRule="auto"/>
        <w:ind w:left="44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发包人：</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1"/>
          <w:sz w:val="20"/>
          <w:szCs w:val="20"/>
          <w:highlight w:val="none"/>
          <w:u w:val="single" w:color="auto"/>
        </w:rPr>
        <w:t xml:space="preserve">          </w:t>
      </w:r>
    </w:p>
    <w:p w14:paraId="40460733">
      <w:pPr>
        <w:spacing w:before="108" w:line="232" w:lineRule="auto"/>
        <w:ind w:left="43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承包人：</w:t>
      </w:r>
      <w:r>
        <w:rPr>
          <w:rFonts w:hint="eastAsia" w:ascii="仿宋" w:hAnsi="仿宋" w:eastAsia="仿宋" w:cs="仿宋"/>
          <w:color w:val="auto"/>
          <w:sz w:val="20"/>
          <w:szCs w:val="20"/>
          <w:highlight w:val="none"/>
          <w:u w:val="single" w:color="auto"/>
        </w:rPr>
        <w:t xml:space="preserve">                                                                   </w:t>
      </w:r>
    </w:p>
    <w:p w14:paraId="3D3AAAE4">
      <w:pPr>
        <w:spacing w:before="108" w:line="332" w:lineRule="auto"/>
        <w:ind w:left="44" w:right="73" w:firstLine="39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发包人</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14"/>
          <w:sz w:val="20"/>
          <w:szCs w:val="20"/>
          <w:highlight w:val="none"/>
        </w:rPr>
        <w:t>、承包人根据《中华人民共和国建筑法》</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14"/>
          <w:sz w:val="20"/>
          <w:szCs w:val="20"/>
          <w:highlight w:val="none"/>
        </w:rPr>
        <w:t>和《建设工程质量管理条例》</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14"/>
          <w:sz w:val="20"/>
          <w:szCs w:val="20"/>
          <w:highlight w:val="none"/>
        </w:rPr>
        <w:t>，经协商一致</w:t>
      </w:r>
      <w:r>
        <w:rPr>
          <w:rFonts w:hint="eastAsia" w:ascii="仿宋" w:hAnsi="仿宋" w:eastAsia="仿宋" w:cs="仿宋"/>
          <w:color w:val="auto"/>
          <w:spacing w:val="-60"/>
          <w:sz w:val="20"/>
          <w:szCs w:val="20"/>
          <w:highlight w:val="none"/>
        </w:rPr>
        <w:t xml:space="preserve"> </w:t>
      </w:r>
      <w:r>
        <w:rPr>
          <w:rFonts w:hint="eastAsia" w:ascii="仿宋" w:hAnsi="仿宋" w:eastAsia="仿宋" w:cs="仿宋"/>
          <w:color w:val="auto"/>
          <w:spacing w:val="14"/>
          <w:sz w:val="20"/>
          <w:szCs w:val="20"/>
          <w:highlight w:val="none"/>
        </w:rPr>
        <w:t>，对</w:t>
      </w:r>
      <w:r>
        <w:rPr>
          <w:rFonts w:hint="eastAsia" w:ascii="仿宋" w:hAnsi="仿宋" w:eastAsia="仿宋" w:cs="仿宋"/>
          <w:color w:val="auto"/>
          <w:spacing w:val="4"/>
          <w:sz w:val="20"/>
          <w:szCs w:val="20"/>
          <w:highlight w:val="none"/>
        </w:rPr>
        <w:t>(工程名称)签订保修书。</w:t>
      </w:r>
    </w:p>
    <w:p w14:paraId="527FC329">
      <w:pPr>
        <w:spacing w:before="2" w:line="229"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一、工程保修范围和内容</w:t>
      </w:r>
    </w:p>
    <w:p w14:paraId="0C057ABF">
      <w:pPr>
        <w:spacing w:before="111" w:line="228" w:lineRule="auto"/>
        <w:ind w:left="43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承包人在保修期内，按照有关法律、法规、规章的管理规定和双方约定，承担本工程保修责任。</w:t>
      </w:r>
    </w:p>
    <w:p w14:paraId="3EC6B5F7">
      <w:pPr>
        <w:spacing w:before="113" w:line="332" w:lineRule="auto"/>
        <w:ind w:left="17" w:firstLine="41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保修责任范围包括地基基础工程、主体结构工程，屋面防水工程、有防水要求的卫生间、房间和外墙</w:t>
      </w:r>
      <w:r>
        <w:rPr>
          <w:rFonts w:hint="eastAsia" w:ascii="仿宋" w:hAnsi="仿宋" w:eastAsia="仿宋" w:cs="仿宋"/>
          <w:color w:val="auto"/>
          <w:spacing w:val="6"/>
          <w:sz w:val="20"/>
          <w:szCs w:val="20"/>
          <w:highlight w:val="none"/>
        </w:rPr>
        <w:t>面的防渗漏，供热与供冷系统，电气管线、给排水管道、设备安装和装修工程，以及双方约定的其他项目。</w:t>
      </w:r>
      <w:r>
        <w:rPr>
          <w:rFonts w:hint="eastAsia" w:ascii="仿宋" w:hAnsi="仿宋" w:eastAsia="仿宋" w:cs="仿宋"/>
          <w:color w:val="auto"/>
          <w:spacing w:val="8"/>
          <w:sz w:val="20"/>
          <w:szCs w:val="20"/>
          <w:highlight w:val="none"/>
        </w:rPr>
        <w:t>具体保修的内容，双方约定如下：</w:t>
      </w:r>
    </w:p>
    <w:p w14:paraId="4F3E299D">
      <w:pPr>
        <w:pStyle w:val="5"/>
        <w:tabs>
          <w:tab w:val="left" w:pos="7352"/>
        </w:tabs>
        <w:spacing w:before="9"/>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18C5F557">
      <w:pPr>
        <w:pStyle w:val="5"/>
        <w:tabs>
          <w:tab w:val="left" w:pos="7352"/>
        </w:tabs>
        <w:spacing w:before="118"/>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3F13EA81">
      <w:pPr>
        <w:pStyle w:val="5"/>
        <w:tabs>
          <w:tab w:val="left" w:pos="7352"/>
        </w:tabs>
        <w:spacing w:before="119"/>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3845027D">
      <w:pPr>
        <w:tabs>
          <w:tab w:val="left" w:pos="7800"/>
        </w:tabs>
        <w:spacing w:before="251" w:line="90"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z w:val="20"/>
          <w:szCs w:val="20"/>
          <w:highlight w:val="none"/>
          <w:u w:val="single" w:color="auto"/>
        </w:rPr>
        <w:t>。</w:t>
      </w:r>
    </w:p>
    <w:p w14:paraId="11E0D6E1">
      <w:pPr>
        <w:spacing w:before="123" w:line="229" w:lineRule="auto"/>
        <w:ind w:left="44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二、保修期</w:t>
      </w:r>
    </w:p>
    <w:p w14:paraId="27882FBF">
      <w:pPr>
        <w:spacing w:before="111" w:line="228" w:lineRule="auto"/>
        <w:ind w:left="43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双方根据《建设工程质量管理条例》及有关规定，在正常使用条件下约定本工程的保修期如下：</w:t>
      </w:r>
    </w:p>
    <w:p w14:paraId="68CE771E">
      <w:pPr>
        <w:spacing w:before="113" w:line="231" w:lineRule="auto"/>
        <w:ind w:left="44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1、基础设施工程的地基基础工程和主体结构工程，为设计文件规定的该工程合理使用年限；</w:t>
      </w:r>
    </w:p>
    <w:p w14:paraId="0D18EA73">
      <w:pPr>
        <w:spacing w:before="110" w:line="231" w:lineRule="auto"/>
        <w:ind w:left="43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2、屋面防水工程、有防水要求的卫生间、房间和外墙面的防渗漏为</w:t>
      </w:r>
      <w:r>
        <w:rPr>
          <w:rFonts w:hint="eastAsia" w:ascii="仿宋" w:hAnsi="仿宋" w:eastAsia="仿宋" w:cs="仿宋"/>
          <w:color w:val="auto"/>
          <w:spacing w:val="-80"/>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8"/>
          <w:sz w:val="20"/>
          <w:szCs w:val="20"/>
          <w:highlight w:val="none"/>
        </w:rPr>
        <w:t xml:space="preserve"> </w:t>
      </w:r>
      <w:r>
        <w:rPr>
          <w:rFonts w:hint="eastAsia" w:ascii="仿宋" w:hAnsi="仿宋" w:eastAsia="仿宋" w:cs="仿宋"/>
          <w:color w:val="auto"/>
          <w:spacing w:val="8"/>
          <w:sz w:val="20"/>
          <w:szCs w:val="20"/>
          <w:highlight w:val="none"/>
        </w:rPr>
        <w:t>年；</w:t>
      </w:r>
    </w:p>
    <w:p w14:paraId="32B0459B">
      <w:pPr>
        <w:spacing w:before="109" w:line="231"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3、</w:t>
      </w:r>
      <w:r>
        <w:rPr>
          <w:rFonts w:hint="eastAsia" w:ascii="仿宋" w:hAnsi="仿宋" w:eastAsia="仿宋" w:cs="仿宋"/>
          <w:color w:val="auto"/>
          <w:spacing w:val="-49"/>
          <w:sz w:val="20"/>
          <w:szCs w:val="20"/>
          <w:highlight w:val="none"/>
        </w:rPr>
        <w:t xml:space="preserve"> </w:t>
      </w:r>
      <w:r>
        <w:rPr>
          <w:rFonts w:hint="eastAsia" w:ascii="仿宋" w:hAnsi="仿宋" w:eastAsia="仿宋" w:cs="仿宋"/>
          <w:color w:val="auto"/>
          <w:spacing w:val="6"/>
          <w:sz w:val="20"/>
          <w:szCs w:val="20"/>
          <w:highlight w:val="none"/>
        </w:rPr>
        <w:t>电气管线、给排水管道、设备安装和装修工程为</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9"/>
          <w:sz w:val="20"/>
          <w:szCs w:val="20"/>
          <w:highlight w:val="none"/>
        </w:rPr>
        <w:t xml:space="preserve"> </w:t>
      </w:r>
      <w:r>
        <w:rPr>
          <w:rFonts w:hint="eastAsia" w:ascii="仿宋" w:hAnsi="仿宋" w:eastAsia="仿宋" w:cs="仿宋"/>
          <w:color w:val="auto"/>
          <w:spacing w:val="6"/>
          <w:sz w:val="20"/>
          <w:szCs w:val="20"/>
          <w:highlight w:val="none"/>
        </w:rPr>
        <w:t>年；</w:t>
      </w:r>
    </w:p>
    <w:p w14:paraId="71211B6C">
      <w:pPr>
        <w:spacing w:before="110" w:line="231" w:lineRule="auto"/>
        <w:ind w:left="42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4、供热与供冷系统为</w:t>
      </w:r>
      <w:r>
        <w:rPr>
          <w:rFonts w:hint="eastAsia" w:ascii="仿宋" w:hAnsi="仿宋" w:eastAsia="仿宋" w:cs="仿宋"/>
          <w:color w:val="auto"/>
          <w:spacing w:val="-82"/>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4"/>
          <w:sz w:val="20"/>
          <w:szCs w:val="20"/>
          <w:highlight w:val="none"/>
        </w:rPr>
        <w:t xml:space="preserve"> </w:t>
      </w:r>
      <w:r>
        <w:rPr>
          <w:rFonts w:hint="eastAsia" w:ascii="仿宋" w:hAnsi="仿宋" w:eastAsia="仿宋" w:cs="仿宋"/>
          <w:color w:val="auto"/>
          <w:spacing w:val="7"/>
          <w:sz w:val="20"/>
          <w:szCs w:val="20"/>
          <w:highlight w:val="none"/>
        </w:rPr>
        <w:t>个采暖期、供冷期；</w:t>
      </w:r>
    </w:p>
    <w:p w14:paraId="0947246E">
      <w:pPr>
        <w:spacing w:before="110" w:line="230"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5、住宅小区内的给排水设施、道路等配套工程为</w:t>
      </w:r>
      <w:r>
        <w:rPr>
          <w:rFonts w:hint="eastAsia" w:ascii="仿宋" w:hAnsi="仿宋" w:eastAsia="仿宋" w:cs="仿宋"/>
          <w:color w:val="auto"/>
          <w:spacing w:val="-81"/>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78"/>
          <w:sz w:val="20"/>
          <w:szCs w:val="20"/>
          <w:highlight w:val="none"/>
        </w:rPr>
        <w:t xml:space="preserve"> </w:t>
      </w:r>
      <w:r>
        <w:rPr>
          <w:rFonts w:hint="eastAsia" w:ascii="仿宋" w:hAnsi="仿宋" w:eastAsia="仿宋" w:cs="仿宋"/>
          <w:color w:val="auto"/>
          <w:spacing w:val="8"/>
          <w:sz w:val="20"/>
          <w:szCs w:val="20"/>
          <w:highlight w:val="none"/>
        </w:rPr>
        <w:t>年</w:t>
      </w:r>
    </w:p>
    <w:p w14:paraId="06C0913B">
      <w:pPr>
        <w:spacing w:before="111" w:line="229" w:lineRule="auto"/>
        <w:ind w:left="47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6、其他项目保修期限约定如下：</w:t>
      </w:r>
    </w:p>
    <w:p w14:paraId="756414CD">
      <w:pPr>
        <w:pStyle w:val="5"/>
        <w:tabs>
          <w:tab w:val="left" w:pos="7560"/>
        </w:tabs>
        <w:spacing w:before="119"/>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2664972E">
      <w:pPr>
        <w:pStyle w:val="5"/>
        <w:tabs>
          <w:tab w:val="left" w:pos="7560"/>
        </w:tabs>
        <w:spacing w:before="119"/>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44498B88">
      <w:pPr>
        <w:pStyle w:val="5"/>
        <w:tabs>
          <w:tab w:val="left" w:pos="7560"/>
        </w:tabs>
        <w:spacing w:before="118"/>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53A0EA6B">
      <w:pPr>
        <w:spacing w:before="112" w:line="229" w:lineRule="auto"/>
        <w:ind w:left="44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三、保修责任</w:t>
      </w:r>
    </w:p>
    <w:p w14:paraId="049E96C0">
      <w:pPr>
        <w:spacing w:before="111" w:line="281" w:lineRule="auto"/>
        <w:ind w:left="18" w:right="71" w:firstLine="42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1、属于责任范围、</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9"/>
          <w:sz w:val="20"/>
          <w:szCs w:val="20"/>
          <w:highlight w:val="none"/>
        </w:rPr>
        <w:t>内容的项目，承包人应当在接到保修通知之日起</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9"/>
          <w:sz w:val="20"/>
          <w:szCs w:val="20"/>
          <w:highlight w:val="none"/>
        </w:rPr>
        <w:t>7</w:t>
      </w:r>
      <w:r>
        <w:rPr>
          <w:rFonts w:hint="eastAsia" w:ascii="仿宋" w:hAnsi="仿宋" w:eastAsia="仿宋" w:cs="仿宋"/>
          <w:color w:val="auto"/>
          <w:spacing w:val="-29"/>
          <w:sz w:val="20"/>
          <w:szCs w:val="20"/>
          <w:highlight w:val="none"/>
        </w:rPr>
        <w:t xml:space="preserve"> </w:t>
      </w:r>
      <w:r>
        <w:rPr>
          <w:rFonts w:hint="eastAsia" w:ascii="仿宋" w:hAnsi="仿宋" w:eastAsia="仿宋" w:cs="仿宋"/>
          <w:color w:val="auto"/>
          <w:spacing w:val="9"/>
          <w:sz w:val="20"/>
          <w:szCs w:val="20"/>
          <w:highlight w:val="none"/>
        </w:rPr>
        <w:t>天内派人保修。承包人不在约定期限内派人保修的，发包人可以委托他人修理。保修费用从质量保修金内扣除。</w:t>
      </w:r>
    </w:p>
    <w:p w14:paraId="598E9C53">
      <w:pPr>
        <w:spacing w:before="111" w:line="282" w:lineRule="auto"/>
        <w:ind w:left="17" w:right="73" w:firstLine="41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2、发生紧急抢修事故的，承包人在接到事故</w:t>
      </w:r>
      <w:r>
        <w:rPr>
          <w:rFonts w:hint="eastAsia" w:ascii="仿宋" w:hAnsi="仿宋" w:eastAsia="仿宋" w:cs="仿宋"/>
          <w:color w:val="auto"/>
          <w:spacing w:val="11"/>
          <w:sz w:val="20"/>
          <w:szCs w:val="20"/>
          <w:highlight w:val="none"/>
        </w:rPr>
        <w:t>通知后，应当立即到达事故现场抢修。非承包人施工质</w:t>
      </w:r>
      <w:r>
        <w:rPr>
          <w:rFonts w:hint="eastAsia" w:ascii="仿宋" w:hAnsi="仿宋" w:eastAsia="仿宋" w:cs="仿宋"/>
          <w:color w:val="auto"/>
          <w:spacing w:val="8"/>
          <w:sz w:val="20"/>
          <w:szCs w:val="20"/>
          <w:highlight w:val="none"/>
        </w:rPr>
        <w:t>量引起的事故，抢修费用由发包人承担。</w:t>
      </w:r>
    </w:p>
    <w:p w14:paraId="3F21BD30">
      <w:pPr>
        <w:spacing w:before="110" w:line="298" w:lineRule="auto"/>
        <w:ind w:left="13" w:right="73" w:firstLine="41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3、对于涉及结构安全的质量问题，应当按照《</w:t>
      </w:r>
      <w:r>
        <w:rPr>
          <w:rFonts w:hint="eastAsia" w:ascii="仿宋" w:hAnsi="仿宋" w:eastAsia="仿宋" w:cs="仿宋"/>
          <w:color w:val="auto"/>
          <w:spacing w:val="10"/>
          <w:sz w:val="20"/>
          <w:szCs w:val="20"/>
          <w:highlight w:val="none"/>
        </w:rPr>
        <w:t>房屋水利水电质量保修办法》</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10"/>
          <w:sz w:val="20"/>
          <w:szCs w:val="20"/>
          <w:highlight w:val="none"/>
        </w:rPr>
        <w:t>的规定，立即向当地建</w:t>
      </w:r>
      <w:r>
        <w:rPr>
          <w:rFonts w:hint="eastAsia" w:ascii="仿宋" w:hAnsi="仿宋" w:eastAsia="仿宋" w:cs="仿宋"/>
          <w:color w:val="auto"/>
          <w:spacing w:val="9"/>
          <w:sz w:val="20"/>
          <w:szCs w:val="20"/>
          <w:highlight w:val="none"/>
        </w:rPr>
        <w:t>设行政主管部门报告，采取安全防范措施；由原设计人或者具有相应资质等级的设计人提出保修方案，承</w:t>
      </w:r>
      <w:r>
        <w:rPr>
          <w:rFonts w:hint="eastAsia" w:ascii="仿宋" w:hAnsi="仿宋" w:eastAsia="仿宋" w:cs="仿宋"/>
          <w:color w:val="auto"/>
          <w:spacing w:val="6"/>
          <w:sz w:val="20"/>
          <w:szCs w:val="20"/>
          <w:highlight w:val="none"/>
        </w:rPr>
        <w:t>包人实施保修。</w:t>
      </w:r>
    </w:p>
    <w:p w14:paraId="30E7C497">
      <w:pPr>
        <w:spacing w:before="111" w:line="229" w:lineRule="auto"/>
        <w:ind w:left="42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4、质量保修完成后，</w:t>
      </w:r>
      <w:r>
        <w:rPr>
          <w:rFonts w:hint="eastAsia" w:ascii="仿宋" w:hAnsi="仿宋" w:eastAsia="仿宋" w:cs="仿宋"/>
          <w:color w:val="auto"/>
          <w:spacing w:val="-47"/>
          <w:sz w:val="20"/>
          <w:szCs w:val="20"/>
          <w:highlight w:val="none"/>
        </w:rPr>
        <w:t xml:space="preserve"> </w:t>
      </w:r>
      <w:r>
        <w:rPr>
          <w:rFonts w:hint="eastAsia" w:ascii="仿宋" w:hAnsi="仿宋" w:eastAsia="仿宋" w:cs="仿宋"/>
          <w:color w:val="auto"/>
          <w:spacing w:val="6"/>
          <w:sz w:val="20"/>
          <w:szCs w:val="20"/>
          <w:highlight w:val="none"/>
        </w:rPr>
        <w:t>由发包人组织验收。</w:t>
      </w:r>
    </w:p>
    <w:p w14:paraId="7E75902E">
      <w:pPr>
        <w:spacing w:before="112" w:line="228"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5、 在保修期内，</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7"/>
          <w:sz w:val="20"/>
          <w:szCs w:val="20"/>
          <w:highlight w:val="none"/>
        </w:rPr>
        <w:t>由于工程质量缺陷或因保修不及时造成财产、人身损害，</w:t>
      </w:r>
      <w:r>
        <w:rPr>
          <w:rFonts w:hint="eastAsia" w:ascii="仿宋" w:hAnsi="仿宋" w:eastAsia="仿宋" w:cs="仿宋"/>
          <w:color w:val="auto"/>
          <w:spacing w:val="-53"/>
          <w:sz w:val="20"/>
          <w:szCs w:val="20"/>
          <w:highlight w:val="none"/>
        </w:rPr>
        <w:t xml:space="preserve"> </w:t>
      </w:r>
      <w:r>
        <w:rPr>
          <w:rFonts w:hint="eastAsia" w:ascii="仿宋" w:hAnsi="仿宋" w:eastAsia="仿宋" w:cs="仿宋"/>
          <w:color w:val="auto"/>
          <w:spacing w:val="7"/>
          <w:sz w:val="20"/>
          <w:szCs w:val="20"/>
          <w:highlight w:val="none"/>
        </w:rPr>
        <w:t>由承包人承担赔偿责任。</w:t>
      </w:r>
    </w:p>
    <w:p w14:paraId="391BD1F0">
      <w:pPr>
        <w:spacing w:before="113" w:line="280" w:lineRule="auto"/>
        <w:ind w:left="17" w:right="73" w:firstLine="412"/>
        <w:outlineLvl w:val="9"/>
        <w:rPr>
          <w:rFonts w:hint="eastAsia" w:ascii="仿宋" w:hAnsi="仿宋" w:eastAsia="仿宋" w:cs="仿宋"/>
          <w:color w:val="auto"/>
          <w:spacing w:val="9"/>
          <w:sz w:val="20"/>
          <w:szCs w:val="20"/>
          <w:highlight w:val="none"/>
        </w:rPr>
      </w:pPr>
    </w:p>
    <w:p w14:paraId="440E82B6">
      <w:pPr>
        <w:spacing w:before="113" w:line="280" w:lineRule="auto"/>
        <w:ind w:left="17" w:right="73" w:firstLine="41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6、 在国家规定的工程合理使用期限内，承包人确保地基基础工程和主体结构的质量。因承包人原因致使工程在合理使用期限内造成人身和财产损害的，承包人应承担赔偿责任。</w:t>
      </w:r>
    </w:p>
    <w:p w14:paraId="1E896745">
      <w:pPr>
        <w:spacing w:before="114" w:line="229" w:lineRule="auto"/>
        <w:ind w:left="45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四、保修费用</w:t>
      </w:r>
    </w:p>
    <w:p w14:paraId="65B8C9B3">
      <w:pPr>
        <w:spacing w:before="65" w:line="229" w:lineRule="auto"/>
        <w:ind w:left="44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1、保修费用由造成质量缺陷的责任方承担。</w:t>
      </w:r>
    </w:p>
    <w:p w14:paraId="382051B6">
      <w:pPr>
        <w:spacing w:before="111" w:line="281" w:lineRule="auto"/>
        <w:ind w:left="15" w:firstLine="41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2、本工程双方约定承包人向发包人支付工程质量保修金金额为工程竣工结</w:t>
      </w:r>
      <w:r>
        <w:rPr>
          <w:rFonts w:hint="eastAsia" w:ascii="仿宋" w:hAnsi="仿宋" w:eastAsia="仿宋" w:cs="仿宋"/>
          <w:color w:val="auto"/>
          <w:spacing w:val="9"/>
          <w:sz w:val="20"/>
          <w:szCs w:val="20"/>
          <w:highlight w:val="none"/>
        </w:rPr>
        <w:t>算价款的</w:t>
      </w:r>
      <w:r>
        <w:rPr>
          <w:rFonts w:hint="eastAsia" w:ascii="仿宋" w:hAnsi="仿宋" w:eastAsia="仿宋" w:cs="仿宋"/>
          <w:color w:val="auto"/>
          <w:spacing w:val="-33"/>
          <w:sz w:val="20"/>
          <w:szCs w:val="20"/>
          <w:highlight w:val="none"/>
        </w:rPr>
        <w:t xml:space="preserve"> </w:t>
      </w:r>
      <w:r>
        <w:rPr>
          <w:rFonts w:hint="eastAsia" w:ascii="仿宋" w:hAnsi="仿宋" w:eastAsia="仿宋" w:cs="仿宋"/>
          <w:color w:val="auto"/>
          <w:spacing w:val="9"/>
          <w:sz w:val="20"/>
          <w:szCs w:val="20"/>
          <w:highlight w:val="none"/>
          <w:u w:val="single" w:color="auto"/>
        </w:rPr>
        <w:t>3%</w:t>
      </w:r>
      <w:r>
        <w:rPr>
          <w:rFonts w:hint="eastAsia" w:ascii="仿宋" w:hAnsi="仿宋" w:eastAsia="仿宋" w:cs="仿宋"/>
          <w:color w:val="auto"/>
          <w:spacing w:val="9"/>
          <w:sz w:val="20"/>
          <w:szCs w:val="20"/>
          <w:highlight w:val="none"/>
        </w:rPr>
        <w:t>，质量保证金</w:t>
      </w:r>
      <w:r>
        <w:rPr>
          <w:rFonts w:hint="eastAsia" w:ascii="仿宋" w:hAnsi="仿宋" w:eastAsia="仿宋" w:cs="仿宋"/>
          <w:color w:val="auto"/>
          <w:spacing w:val="7"/>
          <w:sz w:val="20"/>
          <w:szCs w:val="20"/>
          <w:highlight w:val="none"/>
        </w:rPr>
        <w:t>银行利率为：</w:t>
      </w:r>
      <w:r>
        <w:rPr>
          <w:rFonts w:hint="eastAsia" w:ascii="仿宋" w:hAnsi="仿宋" w:eastAsia="仿宋" w:cs="仿宋"/>
          <w:color w:val="auto"/>
          <w:sz w:val="20"/>
          <w:szCs w:val="20"/>
          <w:highlight w:val="none"/>
          <w:u w:val="single" w:color="auto"/>
        </w:rPr>
        <w:t xml:space="preserve">           </w:t>
      </w:r>
    </w:p>
    <w:p w14:paraId="75DD26AE">
      <w:pPr>
        <w:spacing w:before="111" w:line="228" w:lineRule="auto"/>
        <w:ind w:left="43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3、发包人在质量保修期满验收合格后一个月内支付，质量保证金不计息。</w:t>
      </w:r>
    </w:p>
    <w:p w14:paraId="037F6744">
      <w:pPr>
        <w:spacing w:before="113" w:line="230"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五、其他</w:t>
      </w:r>
    </w:p>
    <w:p w14:paraId="78804A40">
      <w:pPr>
        <w:spacing w:before="111" w:line="229" w:lineRule="auto"/>
        <w:ind w:left="43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双方约定的其他工程保修责任事项：</w:t>
      </w:r>
    </w:p>
    <w:p w14:paraId="4925B6F7">
      <w:pPr>
        <w:pStyle w:val="5"/>
        <w:tabs>
          <w:tab w:val="left" w:pos="7665"/>
        </w:tabs>
        <w:spacing w:before="116"/>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49CF3188">
      <w:pPr>
        <w:pStyle w:val="5"/>
        <w:tabs>
          <w:tab w:val="left" w:pos="7665"/>
        </w:tabs>
        <w:spacing w:before="118"/>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7075E812">
      <w:pPr>
        <w:pStyle w:val="5"/>
        <w:tabs>
          <w:tab w:val="left" w:pos="7665"/>
        </w:tabs>
        <w:spacing w:before="119"/>
        <w:outlineLvl w:val="9"/>
        <w:rPr>
          <w:rFonts w:hint="eastAsia" w:ascii="仿宋" w:hAnsi="仿宋" w:eastAsia="仿宋" w:cs="仿宋"/>
          <w:color w:val="auto"/>
          <w:highlight w:val="none"/>
        </w:rPr>
      </w:pPr>
      <w:r>
        <w:rPr>
          <w:rFonts w:hint="eastAsia" w:ascii="仿宋" w:hAnsi="仿宋" w:eastAsia="仿宋" w:cs="仿宋"/>
          <w:color w:val="auto"/>
          <w:highlight w:val="none"/>
          <w:u w:val="single" w:color="auto"/>
        </w:rPr>
        <w:tab/>
      </w:r>
    </w:p>
    <w:p w14:paraId="5A43927F">
      <w:pPr>
        <w:tabs>
          <w:tab w:val="left" w:pos="7140"/>
        </w:tabs>
        <w:spacing w:before="254" w:line="90"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z w:val="20"/>
          <w:szCs w:val="20"/>
          <w:highlight w:val="none"/>
        </w:rPr>
        <w:t>。</w:t>
      </w:r>
    </w:p>
    <w:p w14:paraId="1C6E1A56">
      <w:pPr>
        <w:spacing w:before="122" w:line="332" w:lineRule="auto"/>
        <w:ind w:left="14" w:firstLine="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本工程保修书，</w:t>
      </w:r>
      <w:r>
        <w:rPr>
          <w:rFonts w:hint="eastAsia" w:ascii="仿宋" w:hAnsi="仿宋" w:eastAsia="仿宋" w:cs="仿宋"/>
          <w:color w:val="auto"/>
          <w:spacing w:val="-52"/>
          <w:sz w:val="20"/>
          <w:szCs w:val="20"/>
          <w:highlight w:val="none"/>
        </w:rPr>
        <w:t xml:space="preserve"> </w:t>
      </w:r>
      <w:r>
        <w:rPr>
          <w:rFonts w:hint="eastAsia" w:ascii="仿宋" w:hAnsi="仿宋" w:eastAsia="仿宋" w:cs="仿宋"/>
          <w:color w:val="auto"/>
          <w:spacing w:val="8"/>
          <w:sz w:val="20"/>
          <w:szCs w:val="20"/>
          <w:highlight w:val="none"/>
        </w:rPr>
        <w:t>由施工合同发包人、承包人双方在竣工验收前共同签署，作为施工合同附件，其有效</w:t>
      </w:r>
      <w:r>
        <w:rPr>
          <w:rFonts w:hint="eastAsia" w:ascii="仿宋" w:hAnsi="仿宋" w:eastAsia="仿宋" w:cs="仿宋"/>
          <w:color w:val="auto"/>
          <w:spacing w:val="6"/>
          <w:sz w:val="20"/>
          <w:szCs w:val="20"/>
          <w:highlight w:val="none"/>
        </w:rPr>
        <w:t>期限至保修期满。</w:t>
      </w:r>
    </w:p>
    <w:p w14:paraId="20F974CA">
      <w:pPr>
        <w:pStyle w:val="5"/>
        <w:spacing w:line="325" w:lineRule="auto"/>
        <w:outlineLvl w:val="9"/>
        <w:rPr>
          <w:rFonts w:hint="eastAsia" w:ascii="仿宋" w:hAnsi="仿宋" w:eastAsia="仿宋" w:cs="仿宋"/>
          <w:color w:val="auto"/>
          <w:highlight w:val="none"/>
        </w:rPr>
      </w:pPr>
    </w:p>
    <w:p w14:paraId="548ECF19">
      <w:pPr>
        <w:pStyle w:val="5"/>
        <w:spacing w:line="326" w:lineRule="auto"/>
        <w:outlineLvl w:val="9"/>
        <w:rPr>
          <w:rFonts w:hint="eastAsia" w:ascii="仿宋" w:hAnsi="仿宋" w:eastAsia="仿宋" w:cs="仿宋"/>
          <w:color w:val="auto"/>
          <w:highlight w:val="none"/>
        </w:rPr>
      </w:pPr>
    </w:p>
    <w:p w14:paraId="722D2EC2">
      <w:pPr>
        <w:spacing w:before="65" w:line="231" w:lineRule="auto"/>
        <w:ind w:left="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发包人：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3"/>
          <w:sz w:val="20"/>
          <w:szCs w:val="20"/>
          <w:highlight w:val="none"/>
        </w:rPr>
        <w:t>(加盖公章)    承包人：</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69"/>
          <w:sz w:val="20"/>
          <w:szCs w:val="20"/>
          <w:highlight w:val="none"/>
        </w:rPr>
        <w:t xml:space="preserve"> </w:t>
      </w:r>
      <w:r>
        <w:rPr>
          <w:rFonts w:hint="eastAsia" w:ascii="仿宋" w:hAnsi="仿宋" w:eastAsia="仿宋" w:cs="仿宋"/>
          <w:color w:val="auto"/>
          <w:spacing w:val="3"/>
          <w:sz w:val="20"/>
          <w:szCs w:val="20"/>
          <w:highlight w:val="none"/>
        </w:rPr>
        <w:t>(加盖公章)</w:t>
      </w:r>
    </w:p>
    <w:p w14:paraId="0B84FA72">
      <w:pPr>
        <w:spacing w:before="110" w:line="235" w:lineRule="auto"/>
        <w:ind w:left="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法定地址：</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6"/>
          <w:sz w:val="20"/>
          <w:szCs w:val="20"/>
          <w:highlight w:val="none"/>
        </w:rPr>
        <w:t>法定地址：</w:t>
      </w:r>
      <w:r>
        <w:rPr>
          <w:rFonts w:hint="eastAsia" w:ascii="仿宋" w:hAnsi="仿宋" w:eastAsia="仿宋" w:cs="仿宋"/>
          <w:color w:val="auto"/>
          <w:sz w:val="20"/>
          <w:szCs w:val="20"/>
          <w:highlight w:val="none"/>
          <w:u w:val="single" w:color="auto"/>
        </w:rPr>
        <w:t xml:space="preserve">                    </w:t>
      </w:r>
    </w:p>
    <w:p w14:paraId="272CB91F">
      <w:pPr>
        <w:spacing w:before="105" w:line="232" w:lineRule="auto"/>
        <w:ind w:left="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法定代表人或其</w:t>
      </w:r>
      <w:r>
        <w:rPr>
          <w:rFonts w:hint="eastAsia" w:ascii="仿宋" w:hAnsi="仿宋" w:eastAsia="仿宋" w:cs="仿宋"/>
          <w:color w:val="auto"/>
          <w:spacing w:val="2"/>
          <w:sz w:val="20"/>
          <w:szCs w:val="20"/>
          <w:highlight w:val="none"/>
        </w:rPr>
        <w:t xml:space="preserve">                        </w:t>
      </w:r>
      <w:r>
        <w:rPr>
          <w:rFonts w:hint="eastAsia" w:ascii="仿宋" w:hAnsi="仿宋" w:eastAsia="仿宋" w:cs="仿宋"/>
          <w:color w:val="auto"/>
          <w:spacing w:val="6"/>
          <w:sz w:val="20"/>
          <w:szCs w:val="20"/>
          <w:highlight w:val="none"/>
        </w:rPr>
        <w:t>法定代表人或其</w:t>
      </w:r>
    </w:p>
    <w:p w14:paraId="2680ECD6">
      <w:pPr>
        <w:spacing w:before="109" w:line="232" w:lineRule="auto"/>
        <w:ind w:left="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委托代理人：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2"/>
          <w:sz w:val="20"/>
          <w:szCs w:val="20"/>
          <w:highlight w:val="none"/>
        </w:rPr>
        <w:t>(签字)</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2"/>
          <w:sz w:val="20"/>
          <w:szCs w:val="20"/>
          <w:highlight w:val="none"/>
        </w:rPr>
        <w:t>委托代理人：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2"/>
          <w:sz w:val="20"/>
          <w:szCs w:val="20"/>
          <w:highlight w:val="none"/>
        </w:rPr>
        <w:t xml:space="preserve"> </w:t>
      </w:r>
      <w:r>
        <w:rPr>
          <w:rFonts w:hint="eastAsia" w:ascii="仿宋" w:hAnsi="仿宋" w:eastAsia="仿宋" w:cs="仿宋"/>
          <w:color w:val="auto"/>
          <w:spacing w:val="2"/>
          <w:sz w:val="20"/>
          <w:szCs w:val="20"/>
          <w:highlight w:val="none"/>
        </w:rPr>
        <w:t>(签字)</w:t>
      </w:r>
    </w:p>
    <w:p w14:paraId="3CD57947">
      <w:pPr>
        <w:spacing w:before="109" w:line="232" w:lineRule="auto"/>
        <w:ind w:left="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电话：</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11"/>
          <w:sz w:val="20"/>
          <w:szCs w:val="20"/>
          <w:highlight w:val="none"/>
        </w:rPr>
        <w:t xml:space="preserve">        </w:t>
      </w:r>
      <w:r>
        <w:rPr>
          <w:rFonts w:hint="eastAsia" w:ascii="仿宋" w:hAnsi="仿宋" w:eastAsia="仿宋" w:cs="仿宋"/>
          <w:color w:val="auto"/>
          <w:spacing w:val="-2"/>
          <w:sz w:val="20"/>
          <w:szCs w:val="20"/>
          <w:highlight w:val="none"/>
        </w:rPr>
        <w:t>电话：</w:t>
      </w:r>
      <w:r>
        <w:rPr>
          <w:rFonts w:hint="eastAsia" w:ascii="仿宋" w:hAnsi="仿宋" w:eastAsia="仿宋" w:cs="仿宋"/>
          <w:color w:val="auto"/>
          <w:sz w:val="20"/>
          <w:szCs w:val="20"/>
          <w:highlight w:val="none"/>
          <w:u w:val="single" w:color="auto"/>
        </w:rPr>
        <w:t xml:space="preserve">                         </w:t>
      </w:r>
    </w:p>
    <w:p w14:paraId="45E52D0F">
      <w:pPr>
        <w:spacing w:before="108" w:line="232" w:lineRule="auto"/>
        <w:ind w:left="1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传真：</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4"/>
          <w:sz w:val="20"/>
          <w:szCs w:val="20"/>
          <w:highlight w:val="none"/>
        </w:rPr>
        <w:t>传真：</w:t>
      </w:r>
      <w:r>
        <w:rPr>
          <w:rFonts w:hint="eastAsia" w:ascii="仿宋" w:hAnsi="仿宋" w:eastAsia="仿宋" w:cs="仿宋"/>
          <w:color w:val="auto"/>
          <w:sz w:val="20"/>
          <w:szCs w:val="20"/>
          <w:highlight w:val="none"/>
          <w:u w:val="single" w:color="auto"/>
        </w:rPr>
        <w:t xml:space="preserve">                         </w:t>
      </w:r>
    </w:p>
    <w:p w14:paraId="5985C3E6">
      <w:pPr>
        <w:spacing w:before="110" w:line="229" w:lineRule="auto"/>
        <w:ind w:left="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电子邮箱：</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11"/>
          <w:sz w:val="20"/>
          <w:szCs w:val="20"/>
          <w:highlight w:val="none"/>
        </w:rPr>
        <w:t xml:space="preserve">        </w:t>
      </w:r>
      <w:r>
        <w:rPr>
          <w:rFonts w:hint="eastAsia" w:ascii="仿宋" w:hAnsi="仿宋" w:eastAsia="仿宋" w:cs="仿宋"/>
          <w:color w:val="auto"/>
          <w:spacing w:val="1"/>
          <w:sz w:val="20"/>
          <w:szCs w:val="20"/>
          <w:highlight w:val="none"/>
        </w:rPr>
        <w:t>电子邮箱：</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z w:val="20"/>
          <w:szCs w:val="20"/>
          <w:highlight w:val="none"/>
          <w:u w:val="single" w:color="auto"/>
        </w:rPr>
        <w:t xml:space="preserve">        </w:t>
      </w:r>
    </w:p>
    <w:p w14:paraId="01E9F02C">
      <w:pPr>
        <w:spacing w:before="112" w:line="229" w:lineRule="auto"/>
        <w:ind w:left="1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开户银行：</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6"/>
          <w:sz w:val="20"/>
          <w:szCs w:val="20"/>
          <w:highlight w:val="none"/>
        </w:rPr>
        <w:t xml:space="preserve">        </w:t>
      </w:r>
      <w:r>
        <w:rPr>
          <w:rFonts w:hint="eastAsia" w:ascii="仿宋" w:hAnsi="仿宋" w:eastAsia="仿宋" w:cs="仿宋"/>
          <w:color w:val="auto"/>
          <w:spacing w:val="5"/>
          <w:sz w:val="20"/>
          <w:szCs w:val="20"/>
          <w:highlight w:val="none"/>
        </w:rPr>
        <w:t>开户银行：</w:t>
      </w:r>
      <w:r>
        <w:rPr>
          <w:rFonts w:hint="eastAsia" w:ascii="仿宋" w:hAnsi="仿宋" w:eastAsia="仿宋" w:cs="仿宋"/>
          <w:color w:val="auto"/>
          <w:sz w:val="20"/>
          <w:szCs w:val="20"/>
          <w:highlight w:val="none"/>
          <w:u w:val="single" w:color="auto"/>
        </w:rPr>
        <w:t xml:space="preserve">                    </w:t>
      </w:r>
    </w:p>
    <w:p w14:paraId="3E3BB78A">
      <w:pPr>
        <w:spacing w:before="112" w:line="232" w:lineRule="auto"/>
        <w:ind w:left="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帐号：</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1"/>
          <w:sz w:val="20"/>
          <w:szCs w:val="20"/>
          <w:highlight w:val="none"/>
        </w:rPr>
        <w:t>帐号：</w:t>
      </w:r>
      <w:r>
        <w:rPr>
          <w:rFonts w:hint="eastAsia" w:ascii="仿宋" w:hAnsi="仿宋" w:eastAsia="仿宋" w:cs="仿宋"/>
          <w:color w:val="auto"/>
          <w:spacing w:val="1"/>
          <w:sz w:val="20"/>
          <w:szCs w:val="20"/>
          <w:highlight w:val="none"/>
          <w:u w:val="single" w:color="auto"/>
        </w:rPr>
        <w:t xml:space="preserve">                        </w:t>
      </w:r>
    </w:p>
    <w:p w14:paraId="426FC9A1">
      <w:pPr>
        <w:spacing w:before="108" w:line="230" w:lineRule="auto"/>
        <w:ind w:left="3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邮政编码：</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4"/>
          <w:sz w:val="20"/>
          <w:szCs w:val="20"/>
          <w:highlight w:val="none"/>
        </w:rPr>
        <w:t>邮政编码：</w:t>
      </w:r>
      <w:r>
        <w:rPr>
          <w:rFonts w:hint="eastAsia" w:ascii="仿宋" w:hAnsi="仿宋" w:eastAsia="仿宋" w:cs="仿宋"/>
          <w:color w:val="auto"/>
          <w:sz w:val="20"/>
          <w:szCs w:val="20"/>
          <w:highlight w:val="none"/>
          <w:u w:val="single" w:color="auto"/>
        </w:rPr>
        <w:t xml:space="preserve">                    </w:t>
      </w:r>
    </w:p>
    <w:p w14:paraId="2D74DE2E">
      <w:pPr>
        <w:spacing w:line="230" w:lineRule="auto"/>
        <w:outlineLvl w:val="9"/>
        <w:rPr>
          <w:rFonts w:hint="eastAsia" w:ascii="仿宋" w:hAnsi="仿宋" w:eastAsia="仿宋" w:cs="仿宋"/>
          <w:color w:val="auto"/>
          <w:sz w:val="20"/>
          <w:szCs w:val="20"/>
          <w:highlight w:val="none"/>
        </w:rPr>
        <w:sectPr>
          <w:footerReference r:id="rId60"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F7E82FF">
      <w:pPr>
        <w:spacing w:before="78" w:line="222" w:lineRule="auto"/>
        <w:ind w:left="440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附件</w:t>
      </w:r>
      <w:r>
        <w:rPr>
          <w:rFonts w:hint="eastAsia" w:ascii="仿宋" w:hAnsi="仿宋" w:eastAsia="仿宋" w:cs="仿宋"/>
          <w:color w:val="auto"/>
          <w:spacing w:val="-49"/>
          <w:sz w:val="24"/>
          <w:szCs w:val="24"/>
          <w:highlight w:val="none"/>
        </w:rPr>
        <w:t xml:space="preserve"> </w:t>
      </w:r>
      <w:r>
        <w:rPr>
          <w:rFonts w:hint="eastAsia" w:ascii="仿宋" w:hAnsi="仿宋" w:eastAsia="仿宋" w:cs="仿宋"/>
          <w:b/>
          <w:bCs/>
          <w:color w:val="auto"/>
          <w:spacing w:val="-12"/>
          <w:sz w:val="24"/>
          <w:szCs w:val="24"/>
          <w:highlight w:val="none"/>
        </w:rPr>
        <w:t>2：</w:t>
      </w:r>
    </w:p>
    <w:p w14:paraId="730B010F">
      <w:pPr>
        <w:spacing w:before="109" w:line="220" w:lineRule="auto"/>
        <w:ind w:left="291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承包人提供的材料和工程设备一览表</w:t>
      </w:r>
    </w:p>
    <w:p w14:paraId="2330312E">
      <w:pPr>
        <w:spacing w:line="144" w:lineRule="exact"/>
        <w:outlineLvl w:val="9"/>
        <w:rPr>
          <w:rFonts w:hint="eastAsia" w:ascii="仿宋" w:hAnsi="仿宋" w:eastAsia="仿宋" w:cs="仿宋"/>
          <w:color w:val="auto"/>
          <w:highlight w:val="none"/>
        </w:rPr>
      </w:pPr>
    </w:p>
    <w:tbl>
      <w:tblPr>
        <w:tblStyle w:val="14"/>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14:paraId="2D79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25" w:type="dxa"/>
            <w:tcBorders>
              <w:top w:val="single" w:color="000000" w:sz="6" w:space="0"/>
              <w:left w:val="single" w:color="000000" w:sz="6" w:space="0"/>
            </w:tcBorders>
            <w:vAlign w:val="top"/>
          </w:tcPr>
          <w:p w14:paraId="3D170E38">
            <w:pPr>
              <w:spacing w:line="414" w:lineRule="auto"/>
              <w:outlineLvl w:val="9"/>
              <w:rPr>
                <w:rFonts w:hint="eastAsia" w:ascii="仿宋" w:hAnsi="仿宋" w:eastAsia="仿宋" w:cs="仿宋"/>
                <w:color w:val="auto"/>
                <w:sz w:val="21"/>
                <w:highlight w:val="none"/>
              </w:rPr>
            </w:pPr>
          </w:p>
          <w:p w14:paraId="4D399EAB">
            <w:pPr>
              <w:pStyle w:val="15"/>
              <w:spacing w:before="58" w:line="222" w:lineRule="auto"/>
              <w:ind w:left="184"/>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序号</w:t>
            </w:r>
          </w:p>
        </w:tc>
        <w:tc>
          <w:tcPr>
            <w:tcW w:w="1346" w:type="dxa"/>
            <w:tcBorders>
              <w:top w:val="single" w:color="000000" w:sz="6" w:space="0"/>
            </w:tcBorders>
            <w:vAlign w:val="top"/>
          </w:tcPr>
          <w:p w14:paraId="5A64052C">
            <w:pPr>
              <w:spacing w:line="265" w:lineRule="auto"/>
              <w:outlineLvl w:val="9"/>
              <w:rPr>
                <w:rFonts w:hint="eastAsia" w:ascii="仿宋" w:hAnsi="仿宋" w:eastAsia="仿宋" w:cs="仿宋"/>
                <w:color w:val="auto"/>
                <w:sz w:val="21"/>
                <w:highlight w:val="none"/>
              </w:rPr>
            </w:pPr>
          </w:p>
          <w:p w14:paraId="17C86D49">
            <w:pPr>
              <w:pStyle w:val="15"/>
              <w:spacing w:before="59" w:line="308" w:lineRule="auto"/>
              <w:ind w:left="361" w:right="316" w:hanging="46"/>
              <w:outlineLvl w:val="9"/>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材料设备</w:t>
            </w:r>
            <w:r>
              <w:rPr>
                <w:rFonts w:hint="eastAsia" w:ascii="仿宋" w:hAnsi="仿宋" w:eastAsia="仿宋" w:cs="仿宋"/>
                <w:color w:val="auto"/>
                <w:spacing w:val="-7"/>
                <w:sz w:val="18"/>
                <w:szCs w:val="18"/>
                <w:highlight w:val="none"/>
              </w:rPr>
              <w:t>名</w:t>
            </w:r>
            <w:r>
              <w:rPr>
                <w:rFonts w:hint="eastAsia" w:ascii="仿宋" w:hAnsi="仿宋" w:eastAsia="仿宋" w:cs="仿宋"/>
                <w:color w:val="auto"/>
                <w:spacing w:val="3"/>
                <w:sz w:val="18"/>
                <w:szCs w:val="18"/>
                <w:highlight w:val="none"/>
              </w:rPr>
              <w:t xml:space="preserve">   </w:t>
            </w:r>
            <w:r>
              <w:rPr>
                <w:rFonts w:hint="eastAsia" w:ascii="仿宋" w:hAnsi="仿宋" w:eastAsia="仿宋" w:cs="仿宋"/>
                <w:color w:val="auto"/>
                <w:spacing w:val="-7"/>
                <w:sz w:val="18"/>
                <w:szCs w:val="18"/>
                <w:highlight w:val="none"/>
              </w:rPr>
              <w:t>称</w:t>
            </w:r>
          </w:p>
        </w:tc>
        <w:tc>
          <w:tcPr>
            <w:tcW w:w="1182" w:type="dxa"/>
            <w:tcBorders>
              <w:top w:val="single" w:color="000000" w:sz="6" w:space="0"/>
            </w:tcBorders>
            <w:vAlign w:val="top"/>
          </w:tcPr>
          <w:p w14:paraId="0E0D1A79">
            <w:pPr>
              <w:spacing w:line="266" w:lineRule="auto"/>
              <w:outlineLvl w:val="9"/>
              <w:rPr>
                <w:rFonts w:hint="eastAsia" w:ascii="仿宋" w:hAnsi="仿宋" w:eastAsia="仿宋" w:cs="仿宋"/>
                <w:color w:val="auto"/>
                <w:sz w:val="21"/>
                <w:highlight w:val="none"/>
              </w:rPr>
            </w:pPr>
          </w:p>
          <w:p w14:paraId="601DC547">
            <w:pPr>
              <w:pStyle w:val="15"/>
              <w:spacing w:before="59" w:line="309" w:lineRule="auto"/>
              <w:ind w:left="424" w:right="411" w:hanging="8"/>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规格</w:t>
            </w:r>
            <w:r>
              <w:rPr>
                <w:rFonts w:hint="eastAsia" w:ascii="仿宋" w:hAnsi="仿宋" w:eastAsia="仿宋" w:cs="仿宋"/>
                <w:color w:val="auto"/>
                <w:spacing w:val="-11"/>
                <w:sz w:val="18"/>
                <w:szCs w:val="18"/>
                <w:highlight w:val="none"/>
              </w:rPr>
              <w:t>型号</w:t>
            </w:r>
          </w:p>
        </w:tc>
        <w:tc>
          <w:tcPr>
            <w:tcW w:w="702" w:type="dxa"/>
            <w:tcBorders>
              <w:top w:val="single" w:color="000000" w:sz="6" w:space="0"/>
            </w:tcBorders>
            <w:textDirection w:val="tbRlV"/>
            <w:vAlign w:val="top"/>
          </w:tcPr>
          <w:p w14:paraId="4CF12AF4">
            <w:pPr>
              <w:pStyle w:val="15"/>
              <w:spacing w:before="261" w:line="199" w:lineRule="auto"/>
              <w:ind w:left="326"/>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单</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位</w:t>
            </w:r>
          </w:p>
        </w:tc>
        <w:tc>
          <w:tcPr>
            <w:tcW w:w="702" w:type="dxa"/>
            <w:tcBorders>
              <w:top w:val="single" w:color="000000" w:sz="6" w:space="0"/>
            </w:tcBorders>
            <w:textDirection w:val="tbRlV"/>
            <w:vAlign w:val="top"/>
          </w:tcPr>
          <w:p w14:paraId="34F759FB">
            <w:pPr>
              <w:pStyle w:val="15"/>
              <w:spacing w:before="260" w:line="203" w:lineRule="auto"/>
              <w:ind w:left="326"/>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数</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量</w:t>
            </w:r>
          </w:p>
        </w:tc>
        <w:tc>
          <w:tcPr>
            <w:tcW w:w="702" w:type="dxa"/>
            <w:tcBorders>
              <w:top w:val="single" w:color="000000" w:sz="6" w:space="0"/>
            </w:tcBorders>
            <w:textDirection w:val="tbRlV"/>
            <w:vAlign w:val="top"/>
          </w:tcPr>
          <w:p w14:paraId="3F509A4F">
            <w:pPr>
              <w:pStyle w:val="15"/>
              <w:spacing w:before="259" w:line="199" w:lineRule="auto"/>
              <w:ind w:left="326"/>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单</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价</w:t>
            </w:r>
          </w:p>
        </w:tc>
        <w:tc>
          <w:tcPr>
            <w:tcW w:w="1031" w:type="dxa"/>
            <w:tcBorders>
              <w:top w:val="single" w:color="000000" w:sz="6" w:space="0"/>
            </w:tcBorders>
            <w:vAlign w:val="top"/>
          </w:tcPr>
          <w:p w14:paraId="2C4642FB">
            <w:pPr>
              <w:spacing w:line="266" w:lineRule="auto"/>
              <w:outlineLvl w:val="9"/>
              <w:rPr>
                <w:rFonts w:hint="eastAsia" w:ascii="仿宋" w:hAnsi="仿宋" w:eastAsia="仿宋" w:cs="仿宋"/>
                <w:color w:val="auto"/>
                <w:sz w:val="21"/>
                <w:highlight w:val="none"/>
              </w:rPr>
            </w:pPr>
          </w:p>
          <w:p w14:paraId="7630CA81">
            <w:pPr>
              <w:pStyle w:val="15"/>
              <w:spacing w:before="58" w:line="309" w:lineRule="auto"/>
              <w:ind w:left="349" w:right="332"/>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交货方式</w:t>
            </w:r>
          </w:p>
        </w:tc>
        <w:tc>
          <w:tcPr>
            <w:tcW w:w="1030" w:type="dxa"/>
            <w:tcBorders>
              <w:top w:val="single" w:color="000000" w:sz="6" w:space="0"/>
            </w:tcBorders>
            <w:vAlign w:val="top"/>
          </w:tcPr>
          <w:p w14:paraId="76646A1F">
            <w:pPr>
              <w:spacing w:line="266" w:lineRule="auto"/>
              <w:outlineLvl w:val="9"/>
              <w:rPr>
                <w:rFonts w:hint="eastAsia" w:ascii="仿宋" w:hAnsi="仿宋" w:eastAsia="仿宋" w:cs="仿宋"/>
                <w:color w:val="auto"/>
                <w:sz w:val="21"/>
                <w:highlight w:val="none"/>
              </w:rPr>
            </w:pPr>
          </w:p>
          <w:p w14:paraId="16FACA62">
            <w:pPr>
              <w:pStyle w:val="15"/>
              <w:spacing w:before="59" w:line="309" w:lineRule="auto"/>
              <w:ind w:left="347" w:right="330" w:firstLine="3"/>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w:t>
            </w:r>
            <w:r>
              <w:rPr>
                <w:rFonts w:hint="eastAsia" w:ascii="仿宋" w:hAnsi="仿宋" w:eastAsia="仿宋" w:cs="仿宋"/>
                <w:color w:val="auto"/>
                <w:spacing w:val="-7"/>
                <w:sz w:val="18"/>
                <w:szCs w:val="18"/>
                <w:highlight w:val="none"/>
              </w:rPr>
              <w:t>地点</w:t>
            </w:r>
          </w:p>
        </w:tc>
        <w:tc>
          <w:tcPr>
            <w:tcW w:w="1031" w:type="dxa"/>
            <w:tcBorders>
              <w:top w:val="single" w:color="000000" w:sz="6" w:space="0"/>
            </w:tcBorders>
            <w:vAlign w:val="top"/>
          </w:tcPr>
          <w:p w14:paraId="173AFD6D">
            <w:pPr>
              <w:pStyle w:val="15"/>
              <w:spacing w:before="175" w:line="222" w:lineRule="auto"/>
              <w:ind w:left="348"/>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计划</w:t>
            </w:r>
          </w:p>
          <w:p w14:paraId="1463EFD6">
            <w:pPr>
              <w:pStyle w:val="15"/>
              <w:spacing w:before="83" w:line="224" w:lineRule="auto"/>
              <w:ind w:left="352"/>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w:t>
            </w:r>
          </w:p>
          <w:p w14:paraId="29FC82E1">
            <w:pPr>
              <w:pStyle w:val="15"/>
              <w:spacing w:before="81" w:line="223" w:lineRule="auto"/>
              <w:ind w:left="361"/>
              <w:outlineLvl w:val="9"/>
              <w:rPr>
                <w:rFonts w:hint="eastAsia" w:ascii="仿宋" w:hAnsi="仿宋" w:eastAsia="仿宋" w:cs="仿宋"/>
                <w:color w:val="auto"/>
                <w:sz w:val="18"/>
                <w:szCs w:val="18"/>
                <w:highlight w:val="none"/>
              </w:rPr>
            </w:pPr>
            <w:r>
              <w:rPr>
                <w:rFonts w:hint="eastAsia" w:ascii="仿宋" w:hAnsi="仿宋" w:eastAsia="仿宋" w:cs="仿宋"/>
                <w:color w:val="auto"/>
                <w:spacing w:val="-13"/>
                <w:sz w:val="18"/>
                <w:szCs w:val="18"/>
                <w:highlight w:val="none"/>
              </w:rPr>
              <w:t>时间</w:t>
            </w:r>
          </w:p>
        </w:tc>
        <w:tc>
          <w:tcPr>
            <w:tcW w:w="1188" w:type="dxa"/>
            <w:tcBorders>
              <w:top w:val="single" w:color="000000" w:sz="6" w:space="0"/>
              <w:right w:val="single" w:color="000000" w:sz="6" w:space="0"/>
            </w:tcBorders>
            <w:vAlign w:val="top"/>
          </w:tcPr>
          <w:p w14:paraId="58461C65">
            <w:pPr>
              <w:spacing w:line="414" w:lineRule="auto"/>
              <w:outlineLvl w:val="9"/>
              <w:rPr>
                <w:rFonts w:hint="eastAsia" w:ascii="仿宋" w:hAnsi="仿宋" w:eastAsia="仿宋" w:cs="仿宋"/>
                <w:color w:val="auto"/>
                <w:sz w:val="21"/>
                <w:highlight w:val="none"/>
              </w:rPr>
            </w:pPr>
          </w:p>
          <w:p w14:paraId="42B7C191">
            <w:pPr>
              <w:pStyle w:val="15"/>
              <w:spacing w:before="58" w:line="224" w:lineRule="auto"/>
              <w:ind w:left="427"/>
              <w:outlineLvl w:val="9"/>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备注</w:t>
            </w:r>
          </w:p>
        </w:tc>
      </w:tr>
      <w:tr w14:paraId="25D3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E3A0BA3">
            <w:pPr>
              <w:outlineLvl w:val="9"/>
              <w:rPr>
                <w:rFonts w:hint="eastAsia" w:ascii="仿宋" w:hAnsi="仿宋" w:eastAsia="仿宋" w:cs="仿宋"/>
                <w:color w:val="auto"/>
                <w:sz w:val="21"/>
                <w:highlight w:val="none"/>
              </w:rPr>
            </w:pPr>
          </w:p>
        </w:tc>
        <w:tc>
          <w:tcPr>
            <w:tcW w:w="1346" w:type="dxa"/>
            <w:vAlign w:val="top"/>
          </w:tcPr>
          <w:p w14:paraId="7B61743B">
            <w:pPr>
              <w:outlineLvl w:val="9"/>
              <w:rPr>
                <w:rFonts w:hint="eastAsia" w:ascii="仿宋" w:hAnsi="仿宋" w:eastAsia="仿宋" w:cs="仿宋"/>
                <w:color w:val="auto"/>
                <w:sz w:val="21"/>
                <w:highlight w:val="none"/>
              </w:rPr>
            </w:pPr>
          </w:p>
        </w:tc>
        <w:tc>
          <w:tcPr>
            <w:tcW w:w="1182" w:type="dxa"/>
            <w:vAlign w:val="top"/>
          </w:tcPr>
          <w:p w14:paraId="156F8F47">
            <w:pPr>
              <w:outlineLvl w:val="9"/>
              <w:rPr>
                <w:rFonts w:hint="eastAsia" w:ascii="仿宋" w:hAnsi="仿宋" w:eastAsia="仿宋" w:cs="仿宋"/>
                <w:color w:val="auto"/>
                <w:sz w:val="21"/>
                <w:highlight w:val="none"/>
              </w:rPr>
            </w:pPr>
          </w:p>
        </w:tc>
        <w:tc>
          <w:tcPr>
            <w:tcW w:w="702" w:type="dxa"/>
            <w:vAlign w:val="top"/>
          </w:tcPr>
          <w:p w14:paraId="5D6B270D">
            <w:pPr>
              <w:outlineLvl w:val="9"/>
              <w:rPr>
                <w:rFonts w:hint="eastAsia" w:ascii="仿宋" w:hAnsi="仿宋" w:eastAsia="仿宋" w:cs="仿宋"/>
                <w:color w:val="auto"/>
                <w:sz w:val="21"/>
                <w:highlight w:val="none"/>
              </w:rPr>
            </w:pPr>
          </w:p>
        </w:tc>
        <w:tc>
          <w:tcPr>
            <w:tcW w:w="702" w:type="dxa"/>
            <w:vAlign w:val="top"/>
          </w:tcPr>
          <w:p w14:paraId="07CF39C4">
            <w:pPr>
              <w:outlineLvl w:val="9"/>
              <w:rPr>
                <w:rFonts w:hint="eastAsia" w:ascii="仿宋" w:hAnsi="仿宋" w:eastAsia="仿宋" w:cs="仿宋"/>
                <w:color w:val="auto"/>
                <w:sz w:val="21"/>
                <w:highlight w:val="none"/>
              </w:rPr>
            </w:pPr>
          </w:p>
        </w:tc>
        <w:tc>
          <w:tcPr>
            <w:tcW w:w="702" w:type="dxa"/>
            <w:vAlign w:val="top"/>
          </w:tcPr>
          <w:p w14:paraId="688BF81C">
            <w:pPr>
              <w:outlineLvl w:val="9"/>
              <w:rPr>
                <w:rFonts w:hint="eastAsia" w:ascii="仿宋" w:hAnsi="仿宋" w:eastAsia="仿宋" w:cs="仿宋"/>
                <w:color w:val="auto"/>
                <w:sz w:val="21"/>
                <w:highlight w:val="none"/>
              </w:rPr>
            </w:pPr>
          </w:p>
        </w:tc>
        <w:tc>
          <w:tcPr>
            <w:tcW w:w="1031" w:type="dxa"/>
            <w:vAlign w:val="top"/>
          </w:tcPr>
          <w:p w14:paraId="010747C2">
            <w:pPr>
              <w:outlineLvl w:val="9"/>
              <w:rPr>
                <w:rFonts w:hint="eastAsia" w:ascii="仿宋" w:hAnsi="仿宋" w:eastAsia="仿宋" w:cs="仿宋"/>
                <w:color w:val="auto"/>
                <w:sz w:val="21"/>
                <w:highlight w:val="none"/>
              </w:rPr>
            </w:pPr>
          </w:p>
        </w:tc>
        <w:tc>
          <w:tcPr>
            <w:tcW w:w="1030" w:type="dxa"/>
            <w:vAlign w:val="top"/>
          </w:tcPr>
          <w:p w14:paraId="3381434E">
            <w:pPr>
              <w:outlineLvl w:val="9"/>
              <w:rPr>
                <w:rFonts w:hint="eastAsia" w:ascii="仿宋" w:hAnsi="仿宋" w:eastAsia="仿宋" w:cs="仿宋"/>
                <w:color w:val="auto"/>
                <w:sz w:val="21"/>
                <w:highlight w:val="none"/>
              </w:rPr>
            </w:pPr>
          </w:p>
        </w:tc>
        <w:tc>
          <w:tcPr>
            <w:tcW w:w="1031" w:type="dxa"/>
            <w:vAlign w:val="top"/>
          </w:tcPr>
          <w:p w14:paraId="11056E27">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23F6EAA">
            <w:pPr>
              <w:outlineLvl w:val="9"/>
              <w:rPr>
                <w:rFonts w:hint="eastAsia" w:ascii="仿宋" w:hAnsi="仿宋" w:eastAsia="仿宋" w:cs="仿宋"/>
                <w:color w:val="auto"/>
                <w:sz w:val="21"/>
                <w:highlight w:val="none"/>
              </w:rPr>
            </w:pPr>
          </w:p>
        </w:tc>
      </w:tr>
      <w:tr w14:paraId="7242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B6AE3C8">
            <w:pPr>
              <w:outlineLvl w:val="9"/>
              <w:rPr>
                <w:rFonts w:hint="eastAsia" w:ascii="仿宋" w:hAnsi="仿宋" w:eastAsia="仿宋" w:cs="仿宋"/>
                <w:color w:val="auto"/>
                <w:sz w:val="21"/>
                <w:highlight w:val="none"/>
              </w:rPr>
            </w:pPr>
          </w:p>
        </w:tc>
        <w:tc>
          <w:tcPr>
            <w:tcW w:w="1346" w:type="dxa"/>
            <w:vAlign w:val="top"/>
          </w:tcPr>
          <w:p w14:paraId="37928E3E">
            <w:pPr>
              <w:outlineLvl w:val="9"/>
              <w:rPr>
                <w:rFonts w:hint="eastAsia" w:ascii="仿宋" w:hAnsi="仿宋" w:eastAsia="仿宋" w:cs="仿宋"/>
                <w:color w:val="auto"/>
                <w:sz w:val="21"/>
                <w:highlight w:val="none"/>
              </w:rPr>
            </w:pPr>
          </w:p>
        </w:tc>
        <w:tc>
          <w:tcPr>
            <w:tcW w:w="1182" w:type="dxa"/>
            <w:vAlign w:val="top"/>
          </w:tcPr>
          <w:p w14:paraId="4C1EAC64">
            <w:pPr>
              <w:outlineLvl w:val="9"/>
              <w:rPr>
                <w:rFonts w:hint="eastAsia" w:ascii="仿宋" w:hAnsi="仿宋" w:eastAsia="仿宋" w:cs="仿宋"/>
                <w:color w:val="auto"/>
                <w:sz w:val="21"/>
                <w:highlight w:val="none"/>
              </w:rPr>
            </w:pPr>
          </w:p>
        </w:tc>
        <w:tc>
          <w:tcPr>
            <w:tcW w:w="702" w:type="dxa"/>
            <w:vAlign w:val="top"/>
          </w:tcPr>
          <w:p w14:paraId="55F8BDAD">
            <w:pPr>
              <w:outlineLvl w:val="9"/>
              <w:rPr>
                <w:rFonts w:hint="eastAsia" w:ascii="仿宋" w:hAnsi="仿宋" w:eastAsia="仿宋" w:cs="仿宋"/>
                <w:color w:val="auto"/>
                <w:sz w:val="21"/>
                <w:highlight w:val="none"/>
              </w:rPr>
            </w:pPr>
          </w:p>
        </w:tc>
        <w:tc>
          <w:tcPr>
            <w:tcW w:w="702" w:type="dxa"/>
            <w:vAlign w:val="top"/>
          </w:tcPr>
          <w:p w14:paraId="44F5E27A">
            <w:pPr>
              <w:outlineLvl w:val="9"/>
              <w:rPr>
                <w:rFonts w:hint="eastAsia" w:ascii="仿宋" w:hAnsi="仿宋" w:eastAsia="仿宋" w:cs="仿宋"/>
                <w:color w:val="auto"/>
                <w:sz w:val="21"/>
                <w:highlight w:val="none"/>
              </w:rPr>
            </w:pPr>
          </w:p>
        </w:tc>
        <w:tc>
          <w:tcPr>
            <w:tcW w:w="702" w:type="dxa"/>
            <w:vAlign w:val="top"/>
          </w:tcPr>
          <w:p w14:paraId="786B4257">
            <w:pPr>
              <w:outlineLvl w:val="9"/>
              <w:rPr>
                <w:rFonts w:hint="eastAsia" w:ascii="仿宋" w:hAnsi="仿宋" w:eastAsia="仿宋" w:cs="仿宋"/>
                <w:color w:val="auto"/>
                <w:sz w:val="21"/>
                <w:highlight w:val="none"/>
              </w:rPr>
            </w:pPr>
          </w:p>
        </w:tc>
        <w:tc>
          <w:tcPr>
            <w:tcW w:w="1031" w:type="dxa"/>
            <w:vAlign w:val="top"/>
          </w:tcPr>
          <w:p w14:paraId="40E539B3">
            <w:pPr>
              <w:outlineLvl w:val="9"/>
              <w:rPr>
                <w:rFonts w:hint="eastAsia" w:ascii="仿宋" w:hAnsi="仿宋" w:eastAsia="仿宋" w:cs="仿宋"/>
                <w:color w:val="auto"/>
                <w:sz w:val="21"/>
                <w:highlight w:val="none"/>
              </w:rPr>
            </w:pPr>
          </w:p>
        </w:tc>
        <w:tc>
          <w:tcPr>
            <w:tcW w:w="1030" w:type="dxa"/>
            <w:vAlign w:val="top"/>
          </w:tcPr>
          <w:p w14:paraId="45875B4B">
            <w:pPr>
              <w:outlineLvl w:val="9"/>
              <w:rPr>
                <w:rFonts w:hint="eastAsia" w:ascii="仿宋" w:hAnsi="仿宋" w:eastAsia="仿宋" w:cs="仿宋"/>
                <w:color w:val="auto"/>
                <w:sz w:val="21"/>
                <w:highlight w:val="none"/>
              </w:rPr>
            </w:pPr>
          </w:p>
        </w:tc>
        <w:tc>
          <w:tcPr>
            <w:tcW w:w="1031" w:type="dxa"/>
            <w:vAlign w:val="top"/>
          </w:tcPr>
          <w:p w14:paraId="7FEC9D42">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B7201F8">
            <w:pPr>
              <w:outlineLvl w:val="9"/>
              <w:rPr>
                <w:rFonts w:hint="eastAsia" w:ascii="仿宋" w:hAnsi="仿宋" w:eastAsia="仿宋" w:cs="仿宋"/>
                <w:color w:val="auto"/>
                <w:sz w:val="21"/>
                <w:highlight w:val="none"/>
              </w:rPr>
            </w:pPr>
          </w:p>
        </w:tc>
      </w:tr>
      <w:tr w14:paraId="20814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F21B1AB">
            <w:pPr>
              <w:outlineLvl w:val="9"/>
              <w:rPr>
                <w:rFonts w:hint="eastAsia" w:ascii="仿宋" w:hAnsi="仿宋" w:eastAsia="仿宋" w:cs="仿宋"/>
                <w:color w:val="auto"/>
                <w:sz w:val="21"/>
                <w:highlight w:val="none"/>
              </w:rPr>
            </w:pPr>
          </w:p>
        </w:tc>
        <w:tc>
          <w:tcPr>
            <w:tcW w:w="1346" w:type="dxa"/>
            <w:vAlign w:val="top"/>
          </w:tcPr>
          <w:p w14:paraId="4C8C817A">
            <w:pPr>
              <w:outlineLvl w:val="9"/>
              <w:rPr>
                <w:rFonts w:hint="eastAsia" w:ascii="仿宋" w:hAnsi="仿宋" w:eastAsia="仿宋" w:cs="仿宋"/>
                <w:color w:val="auto"/>
                <w:sz w:val="21"/>
                <w:highlight w:val="none"/>
              </w:rPr>
            </w:pPr>
          </w:p>
        </w:tc>
        <w:tc>
          <w:tcPr>
            <w:tcW w:w="1182" w:type="dxa"/>
            <w:vAlign w:val="top"/>
          </w:tcPr>
          <w:p w14:paraId="20220DC0">
            <w:pPr>
              <w:outlineLvl w:val="9"/>
              <w:rPr>
                <w:rFonts w:hint="eastAsia" w:ascii="仿宋" w:hAnsi="仿宋" w:eastAsia="仿宋" w:cs="仿宋"/>
                <w:color w:val="auto"/>
                <w:sz w:val="21"/>
                <w:highlight w:val="none"/>
              </w:rPr>
            </w:pPr>
          </w:p>
        </w:tc>
        <w:tc>
          <w:tcPr>
            <w:tcW w:w="702" w:type="dxa"/>
            <w:vAlign w:val="top"/>
          </w:tcPr>
          <w:p w14:paraId="71BA7EA2">
            <w:pPr>
              <w:outlineLvl w:val="9"/>
              <w:rPr>
                <w:rFonts w:hint="eastAsia" w:ascii="仿宋" w:hAnsi="仿宋" w:eastAsia="仿宋" w:cs="仿宋"/>
                <w:color w:val="auto"/>
                <w:sz w:val="21"/>
                <w:highlight w:val="none"/>
              </w:rPr>
            </w:pPr>
          </w:p>
        </w:tc>
        <w:tc>
          <w:tcPr>
            <w:tcW w:w="702" w:type="dxa"/>
            <w:vAlign w:val="top"/>
          </w:tcPr>
          <w:p w14:paraId="323FB9C9">
            <w:pPr>
              <w:outlineLvl w:val="9"/>
              <w:rPr>
                <w:rFonts w:hint="eastAsia" w:ascii="仿宋" w:hAnsi="仿宋" w:eastAsia="仿宋" w:cs="仿宋"/>
                <w:color w:val="auto"/>
                <w:sz w:val="21"/>
                <w:highlight w:val="none"/>
              </w:rPr>
            </w:pPr>
          </w:p>
        </w:tc>
        <w:tc>
          <w:tcPr>
            <w:tcW w:w="702" w:type="dxa"/>
            <w:vAlign w:val="top"/>
          </w:tcPr>
          <w:p w14:paraId="0AF99591">
            <w:pPr>
              <w:outlineLvl w:val="9"/>
              <w:rPr>
                <w:rFonts w:hint="eastAsia" w:ascii="仿宋" w:hAnsi="仿宋" w:eastAsia="仿宋" w:cs="仿宋"/>
                <w:color w:val="auto"/>
                <w:sz w:val="21"/>
                <w:highlight w:val="none"/>
              </w:rPr>
            </w:pPr>
          </w:p>
        </w:tc>
        <w:tc>
          <w:tcPr>
            <w:tcW w:w="1031" w:type="dxa"/>
            <w:vAlign w:val="top"/>
          </w:tcPr>
          <w:p w14:paraId="66E5F5BB">
            <w:pPr>
              <w:outlineLvl w:val="9"/>
              <w:rPr>
                <w:rFonts w:hint="eastAsia" w:ascii="仿宋" w:hAnsi="仿宋" w:eastAsia="仿宋" w:cs="仿宋"/>
                <w:color w:val="auto"/>
                <w:sz w:val="21"/>
                <w:highlight w:val="none"/>
              </w:rPr>
            </w:pPr>
          </w:p>
        </w:tc>
        <w:tc>
          <w:tcPr>
            <w:tcW w:w="1030" w:type="dxa"/>
            <w:vAlign w:val="top"/>
          </w:tcPr>
          <w:p w14:paraId="73775A3D">
            <w:pPr>
              <w:outlineLvl w:val="9"/>
              <w:rPr>
                <w:rFonts w:hint="eastAsia" w:ascii="仿宋" w:hAnsi="仿宋" w:eastAsia="仿宋" w:cs="仿宋"/>
                <w:color w:val="auto"/>
                <w:sz w:val="21"/>
                <w:highlight w:val="none"/>
              </w:rPr>
            </w:pPr>
          </w:p>
        </w:tc>
        <w:tc>
          <w:tcPr>
            <w:tcW w:w="1031" w:type="dxa"/>
            <w:vAlign w:val="top"/>
          </w:tcPr>
          <w:p w14:paraId="5396DC3B">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9BCDB9A">
            <w:pPr>
              <w:outlineLvl w:val="9"/>
              <w:rPr>
                <w:rFonts w:hint="eastAsia" w:ascii="仿宋" w:hAnsi="仿宋" w:eastAsia="仿宋" w:cs="仿宋"/>
                <w:color w:val="auto"/>
                <w:sz w:val="21"/>
                <w:highlight w:val="none"/>
              </w:rPr>
            </w:pPr>
          </w:p>
        </w:tc>
      </w:tr>
      <w:tr w14:paraId="5223E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88EC36E">
            <w:pPr>
              <w:outlineLvl w:val="9"/>
              <w:rPr>
                <w:rFonts w:hint="eastAsia" w:ascii="仿宋" w:hAnsi="仿宋" w:eastAsia="仿宋" w:cs="仿宋"/>
                <w:color w:val="auto"/>
                <w:sz w:val="21"/>
                <w:highlight w:val="none"/>
              </w:rPr>
            </w:pPr>
          </w:p>
        </w:tc>
        <w:tc>
          <w:tcPr>
            <w:tcW w:w="1346" w:type="dxa"/>
            <w:vAlign w:val="top"/>
          </w:tcPr>
          <w:p w14:paraId="346A6825">
            <w:pPr>
              <w:outlineLvl w:val="9"/>
              <w:rPr>
                <w:rFonts w:hint="eastAsia" w:ascii="仿宋" w:hAnsi="仿宋" w:eastAsia="仿宋" w:cs="仿宋"/>
                <w:color w:val="auto"/>
                <w:sz w:val="21"/>
                <w:highlight w:val="none"/>
              </w:rPr>
            </w:pPr>
          </w:p>
        </w:tc>
        <w:tc>
          <w:tcPr>
            <w:tcW w:w="1182" w:type="dxa"/>
            <w:vAlign w:val="top"/>
          </w:tcPr>
          <w:p w14:paraId="548DBB95">
            <w:pPr>
              <w:outlineLvl w:val="9"/>
              <w:rPr>
                <w:rFonts w:hint="eastAsia" w:ascii="仿宋" w:hAnsi="仿宋" w:eastAsia="仿宋" w:cs="仿宋"/>
                <w:color w:val="auto"/>
                <w:sz w:val="21"/>
                <w:highlight w:val="none"/>
              </w:rPr>
            </w:pPr>
          </w:p>
        </w:tc>
        <w:tc>
          <w:tcPr>
            <w:tcW w:w="702" w:type="dxa"/>
            <w:vAlign w:val="top"/>
          </w:tcPr>
          <w:p w14:paraId="1E540F12">
            <w:pPr>
              <w:outlineLvl w:val="9"/>
              <w:rPr>
                <w:rFonts w:hint="eastAsia" w:ascii="仿宋" w:hAnsi="仿宋" w:eastAsia="仿宋" w:cs="仿宋"/>
                <w:color w:val="auto"/>
                <w:sz w:val="21"/>
                <w:highlight w:val="none"/>
              </w:rPr>
            </w:pPr>
          </w:p>
        </w:tc>
        <w:tc>
          <w:tcPr>
            <w:tcW w:w="702" w:type="dxa"/>
            <w:vAlign w:val="top"/>
          </w:tcPr>
          <w:p w14:paraId="5D936D63">
            <w:pPr>
              <w:outlineLvl w:val="9"/>
              <w:rPr>
                <w:rFonts w:hint="eastAsia" w:ascii="仿宋" w:hAnsi="仿宋" w:eastAsia="仿宋" w:cs="仿宋"/>
                <w:color w:val="auto"/>
                <w:sz w:val="21"/>
                <w:highlight w:val="none"/>
              </w:rPr>
            </w:pPr>
          </w:p>
        </w:tc>
        <w:tc>
          <w:tcPr>
            <w:tcW w:w="702" w:type="dxa"/>
            <w:vAlign w:val="top"/>
          </w:tcPr>
          <w:p w14:paraId="5256BCAC">
            <w:pPr>
              <w:outlineLvl w:val="9"/>
              <w:rPr>
                <w:rFonts w:hint="eastAsia" w:ascii="仿宋" w:hAnsi="仿宋" w:eastAsia="仿宋" w:cs="仿宋"/>
                <w:color w:val="auto"/>
                <w:sz w:val="21"/>
                <w:highlight w:val="none"/>
              </w:rPr>
            </w:pPr>
          </w:p>
        </w:tc>
        <w:tc>
          <w:tcPr>
            <w:tcW w:w="1031" w:type="dxa"/>
            <w:vAlign w:val="top"/>
          </w:tcPr>
          <w:p w14:paraId="7681FF42">
            <w:pPr>
              <w:outlineLvl w:val="9"/>
              <w:rPr>
                <w:rFonts w:hint="eastAsia" w:ascii="仿宋" w:hAnsi="仿宋" w:eastAsia="仿宋" w:cs="仿宋"/>
                <w:color w:val="auto"/>
                <w:sz w:val="21"/>
                <w:highlight w:val="none"/>
              </w:rPr>
            </w:pPr>
          </w:p>
        </w:tc>
        <w:tc>
          <w:tcPr>
            <w:tcW w:w="1030" w:type="dxa"/>
            <w:vAlign w:val="top"/>
          </w:tcPr>
          <w:p w14:paraId="45A083B7">
            <w:pPr>
              <w:outlineLvl w:val="9"/>
              <w:rPr>
                <w:rFonts w:hint="eastAsia" w:ascii="仿宋" w:hAnsi="仿宋" w:eastAsia="仿宋" w:cs="仿宋"/>
                <w:color w:val="auto"/>
                <w:sz w:val="21"/>
                <w:highlight w:val="none"/>
              </w:rPr>
            </w:pPr>
          </w:p>
        </w:tc>
        <w:tc>
          <w:tcPr>
            <w:tcW w:w="1031" w:type="dxa"/>
            <w:vAlign w:val="top"/>
          </w:tcPr>
          <w:p w14:paraId="6FCDB0DB">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762E8E8">
            <w:pPr>
              <w:outlineLvl w:val="9"/>
              <w:rPr>
                <w:rFonts w:hint="eastAsia" w:ascii="仿宋" w:hAnsi="仿宋" w:eastAsia="仿宋" w:cs="仿宋"/>
                <w:color w:val="auto"/>
                <w:sz w:val="21"/>
                <w:highlight w:val="none"/>
              </w:rPr>
            </w:pPr>
          </w:p>
        </w:tc>
      </w:tr>
      <w:tr w14:paraId="7B659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CB53658">
            <w:pPr>
              <w:outlineLvl w:val="9"/>
              <w:rPr>
                <w:rFonts w:hint="eastAsia" w:ascii="仿宋" w:hAnsi="仿宋" w:eastAsia="仿宋" w:cs="仿宋"/>
                <w:color w:val="auto"/>
                <w:sz w:val="21"/>
                <w:highlight w:val="none"/>
              </w:rPr>
            </w:pPr>
          </w:p>
        </w:tc>
        <w:tc>
          <w:tcPr>
            <w:tcW w:w="1346" w:type="dxa"/>
            <w:vAlign w:val="top"/>
          </w:tcPr>
          <w:p w14:paraId="10201231">
            <w:pPr>
              <w:outlineLvl w:val="9"/>
              <w:rPr>
                <w:rFonts w:hint="eastAsia" w:ascii="仿宋" w:hAnsi="仿宋" w:eastAsia="仿宋" w:cs="仿宋"/>
                <w:color w:val="auto"/>
                <w:sz w:val="21"/>
                <w:highlight w:val="none"/>
              </w:rPr>
            </w:pPr>
          </w:p>
        </w:tc>
        <w:tc>
          <w:tcPr>
            <w:tcW w:w="1182" w:type="dxa"/>
            <w:vAlign w:val="top"/>
          </w:tcPr>
          <w:p w14:paraId="245B6968">
            <w:pPr>
              <w:outlineLvl w:val="9"/>
              <w:rPr>
                <w:rFonts w:hint="eastAsia" w:ascii="仿宋" w:hAnsi="仿宋" w:eastAsia="仿宋" w:cs="仿宋"/>
                <w:color w:val="auto"/>
                <w:sz w:val="21"/>
                <w:highlight w:val="none"/>
              </w:rPr>
            </w:pPr>
          </w:p>
        </w:tc>
        <w:tc>
          <w:tcPr>
            <w:tcW w:w="702" w:type="dxa"/>
            <w:vAlign w:val="top"/>
          </w:tcPr>
          <w:p w14:paraId="7D07A25D">
            <w:pPr>
              <w:outlineLvl w:val="9"/>
              <w:rPr>
                <w:rFonts w:hint="eastAsia" w:ascii="仿宋" w:hAnsi="仿宋" w:eastAsia="仿宋" w:cs="仿宋"/>
                <w:color w:val="auto"/>
                <w:sz w:val="21"/>
                <w:highlight w:val="none"/>
              </w:rPr>
            </w:pPr>
          </w:p>
        </w:tc>
        <w:tc>
          <w:tcPr>
            <w:tcW w:w="702" w:type="dxa"/>
            <w:vAlign w:val="top"/>
          </w:tcPr>
          <w:p w14:paraId="3EE7025A">
            <w:pPr>
              <w:outlineLvl w:val="9"/>
              <w:rPr>
                <w:rFonts w:hint="eastAsia" w:ascii="仿宋" w:hAnsi="仿宋" w:eastAsia="仿宋" w:cs="仿宋"/>
                <w:color w:val="auto"/>
                <w:sz w:val="21"/>
                <w:highlight w:val="none"/>
              </w:rPr>
            </w:pPr>
          </w:p>
        </w:tc>
        <w:tc>
          <w:tcPr>
            <w:tcW w:w="702" w:type="dxa"/>
            <w:vAlign w:val="top"/>
          </w:tcPr>
          <w:p w14:paraId="1D8B113B">
            <w:pPr>
              <w:outlineLvl w:val="9"/>
              <w:rPr>
                <w:rFonts w:hint="eastAsia" w:ascii="仿宋" w:hAnsi="仿宋" w:eastAsia="仿宋" w:cs="仿宋"/>
                <w:color w:val="auto"/>
                <w:sz w:val="21"/>
                <w:highlight w:val="none"/>
              </w:rPr>
            </w:pPr>
          </w:p>
        </w:tc>
        <w:tc>
          <w:tcPr>
            <w:tcW w:w="1031" w:type="dxa"/>
            <w:vAlign w:val="top"/>
          </w:tcPr>
          <w:p w14:paraId="7CDB8735">
            <w:pPr>
              <w:outlineLvl w:val="9"/>
              <w:rPr>
                <w:rFonts w:hint="eastAsia" w:ascii="仿宋" w:hAnsi="仿宋" w:eastAsia="仿宋" w:cs="仿宋"/>
                <w:color w:val="auto"/>
                <w:sz w:val="21"/>
                <w:highlight w:val="none"/>
              </w:rPr>
            </w:pPr>
          </w:p>
        </w:tc>
        <w:tc>
          <w:tcPr>
            <w:tcW w:w="1030" w:type="dxa"/>
            <w:vAlign w:val="top"/>
          </w:tcPr>
          <w:p w14:paraId="7DE8F70F">
            <w:pPr>
              <w:outlineLvl w:val="9"/>
              <w:rPr>
                <w:rFonts w:hint="eastAsia" w:ascii="仿宋" w:hAnsi="仿宋" w:eastAsia="仿宋" w:cs="仿宋"/>
                <w:color w:val="auto"/>
                <w:sz w:val="21"/>
                <w:highlight w:val="none"/>
              </w:rPr>
            </w:pPr>
          </w:p>
        </w:tc>
        <w:tc>
          <w:tcPr>
            <w:tcW w:w="1031" w:type="dxa"/>
            <w:vAlign w:val="top"/>
          </w:tcPr>
          <w:p w14:paraId="49283A39">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13EE5427">
            <w:pPr>
              <w:outlineLvl w:val="9"/>
              <w:rPr>
                <w:rFonts w:hint="eastAsia" w:ascii="仿宋" w:hAnsi="仿宋" w:eastAsia="仿宋" w:cs="仿宋"/>
                <w:color w:val="auto"/>
                <w:sz w:val="21"/>
                <w:highlight w:val="none"/>
              </w:rPr>
            </w:pPr>
          </w:p>
        </w:tc>
      </w:tr>
      <w:tr w14:paraId="1A2A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8146013">
            <w:pPr>
              <w:outlineLvl w:val="9"/>
              <w:rPr>
                <w:rFonts w:hint="eastAsia" w:ascii="仿宋" w:hAnsi="仿宋" w:eastAsia="仿宋" w:cs="仿宋"/>
                <w:color w:val="auto"/>
                <w:sz w:val="21"/>
                <w:highlight w:val="none"/>
              </w:rPr>
            </w:pPr>
          </w:p>
        </w:tc>
        <w:tc>
          <w:tcPr>
            <w:tcW w:w="1346" w:type="dxa"/>
            <w:vAlign w:val="top"/>
          </w:tcPr>
          <w:p w14:paraId="4E3E61F1">
            <w:pPr>
              <w:outlineLvl w:val="9"/>
              <w:rPr>
                <w:rFonts w:hint="eastAsia" w:ascii="仿宋" w:hAnsi="仿宋" w:eastAsia="仿宋" w:cs="仿宋"/>
                <w:color w:val="auto"/>
                <w:sz w:val="21"/>
                <w:highlight w:val="none"/>
              </w:rPr>
            </w:pPr>
          </w:p>
        </w:tc>
        <w:tc>
          <w:tcPr>
            <w:tcW w:w="1182" w:type="dxa"/>
            <w:vAlign w:val="top"/>
          </w:tcPr>
          <w:p w14:paraId="2BE31A52">
            <w:pPr>
              <w:outlineLvl w:val="9"/>
              <w:rPr>
                <w:rFonts w:hint="eastAsia" w:ascii="仿宋" w:hAnsi="仿宋" w:eastAsia="仿宋" w:cs="仿宋"/>
                <w:color w:val="auto"/>
                <w:sz w:val="21"/>
                <w:highlight w:val="none"/>
              </w:rPr>
            </w:pPr>
          </w:p>
        </w:tc>
        <w:tc>
          <w:tcPr>
            <w:tcW w:w="702" w:type="dxa"/>
            <w:vAlign w:val="top"/>
          </w:tcPr>
          <w:p w14:paraId="474AB0CA">
            <w:pPr>
              <w:outlineLvl w:val="9"/>
              <w:rPr>
                <w:rFonts w:hint="eastAsia" w:ascii="仿宋" w:hAnsi="仿宋" w:eastAsia="仿宋" w:cs="仿宋"/>
                <w:color w:val="auto"/>
                <w:sz w:val="21"/>
                <w:highlight w:val="none"/>
              </w:rPr>
            </w:pPr>
          </w:p>
        </w:tc>
        <w:tc>
          <w:tcPr>
            <w:tcW w:w="702" w:type="dxa"/>
            <w:vAlign w:val="top"/>
          </w:tcPr>
          <w:p w14:paraId="2943EEA9">
            <w:pPr>
              <w:outlineLvl w:val="9"/>
              <w:rPr>
                <w:rFonts w:hint="eastAsia" w:ascii="仿宋" w:hAnsi="仿宋" w:eastAsia="仿宋" w:cs="仿宋"/>
                <w:color w:val="auto"/>
                <w:sz w:val="21"/>
                <w:highlight w:val="none"/>
              </w:rPr>
            </w:pPr>
          </w:p>
        </w:tc>
        <w:tc>
          <w:tcPr>
            <w:tcW w:w="702" w:type="dxa"/>
            <w:vAlign w:val="top"/>
          </w:tcPr>
          <w:p w14:paraId="266B5FA0">
            <w:pPr>
              <w:outlineLvl w:val="9"/>
              <w:rPr>
                <w:rFonts w:hint="eastAsia" w:ascii="仿宋" w:hAnsi="仿宋" w:eastAsia="仿宋" w:cs="仿宋"/>
                <w:color w:val="auto"/>
                <w:sz w:val="21"/>
                <w:highlight w:val="none"/>
              </w:rPr>
            </w:pPr>
          </w:p>
        </w:tc>
        <w:tc>
          <w:tcPr>
            <w:tcW w:w="1031" w:type="dxa"/>
            <w:vAlign w:val="top"/>
          </w:tcPr>
          <w:p w14:paraId="7F083A56">
            <w:pPr>
              <w:outlineLvl w:val="9"/>
              <w:rPr>
                <w:rFonts w:hint="eastAsia" w:ascii="仿宋" w:hAnsi="仿宋" w:eastAsia="仿宋" w:cs="仿宋"/>
                <w:color w:val="auto"/>
                <w:sz w:val="21"/>
                <w:highlight w:val="none"/>
              </w:rPr>
            </w:pPr>
          </w:p>
        </w:tc>
        <w:tc>
          <w:tcPr>
            <w:tcW w:w="1030" w:type="dxa"/>
            <w:vAlign w:val="top"/>
          </w:tcPr>
          <w:p w14:paraId="3DA75230">
            <w:pPr>
              <w:outlineLvl w:val="9"/>
              <w:rPr>
                <w:rFonts w:hint="eastAsia" w:ascii="仿宋" w:hAnsi="仿宋" w:eastAsia="仿宋" w:cs="仿宋"/>
                <w:color w:val="auto"/>
                <w:sz w:val="21"/>
                <w:highlight w:val="none"/>
              </w:rPr>
            </w:pPr>
          </w:p>
        </w:tc>
        <w:tc>
          <w:tcPr>
            <w:tcW w:w="1031" w:type="dxa"/>
            <w:vAlign w:val="top"/>
          </w:tcPr>
          <w:p w14:paraId="2DC7BBE4">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274BEF65">
            <w:pPr>
              <w:outlineLvl w:val="9"/>
              <w:rPr>
                <w:rFonts w:hint="eastAsia" w:ascii="仿宋" w:hAnsi="仿宋" w:eastAsia="仿宋" w:cs="仿宋"/>
                <w:color w:val="auto"/>
                <w:sz w:val="21"/>
                <w:highlight w:val="none"/>
              </w:rPr>
            </w:pPr>
          </w:p>
        </w:tc>
      </w:tr>
      <w:tr w14:paraId="2E82B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C676A0C">
            <w:pPr>
              <w:outlineLvl w:val="9"/>
              <w:rPr>
                <w:rFonts w:hint="eastAsia" w:ascii="仿宋" w:hAnsi="仿宋" w:eastAsia="仿宋" w:cs="仿宋"/>
                <w:color w:val="auto"/>
                <w:sz w:val="21"/>
                <w:highlight w:val="none"/>
              </w:rPr>
            </w:pPr>
          </w:p>
        </w:tc>
        <w:tc>
          <w:tcPr>
            <w:tcW w:w="1346" w:type="dxa"/>
            <w:vAlign w:val="top"/>
          </w:tcPr>
          <w:p w14:paraId="428F12C1">
            <w:pPr>
              <w:outlineLvl w:val="9"/>
              <w:rPr>
                <w:rFonts w:hint="eastAsia" w:ascii="仿宋" w:hAnsi="仿宋" w:eastAsia="仿宋" w:cs="仿宋"/>
                <w:color w:val="auto"/>
                <w:sz w:val="21"/>
                <w:highlight w:val="none"/>
              </w:rPr>
            </w:pPr>
          </w:p>
        </w:tc>
        <w:tc>
          <w:tcPr>
            <w:tcW w:w="1182" w:type="dxa"/>
            <w:vAlign w:val="top"/>
          </w:tcPr>
          <w:p w14:paraId="45258149">
            <w:pPr>
              <w:outlineLvl w:val="9"/>
              <w:rPr>
                <w:rFonts w:hint="eastAsia" w:ascii="仿宋" w:hAnsi="仿宋" w:eastAsia="仿宋" w:cs="仿宋"/>
                <w:color w:val="auto"/>
                <w:sz w:val="21"/>
                <w:highlight w:val="none"/>
              </w:rPr>
            </w:pPr>
          </w:p>
        </w:tc>
        <w:tc>
          <w:tcPr>
            <w:tcW w:w="702" w:type="dxa"/>
            <w:vAlign w:val="top"/>
          </w:tcPr>
          <w:p w14:paraId="686C03EF">
            <w:pPr>
              <w:outlineLvl w:val="9"/>
              <w:rPr>
                <w:rFonts w:hint="eastAsia" w:ascii="仿宋" w:hAnsi="仿宋" w:eastAsia="仿宋" w:cs="仿宋"/>
                <w:color w:val="auto"/>
                <w:sz w:val="21"/>
                <w:highlight w:val="none"/>
              </w:rPr>
            </w:pPr>
          </w:p>
        </w:tc>
        <w:tc>
          <w:tcPr>
            <w:tcW w:w="702" w:type="dxa"/>
            <w:vAlign w:val="top"/>
          </w:tcPr>
          <w:p w14:paraId="214FDEED">
            <w:pPr>
              <w:outlineLvl w:val="9"/>
              <w:rPr>
                <w:rFonts w:hint="eastAsia" w:ascii="仿宋" w:hAnsi="仿宋" w:eastAsia="仿宋" w:cs="仿宋"/>
                <w:color w:val="auto"/>
                <w:sz w:val="21"/>
                <w:highlight w:val="none"/>
              </w:rPr>
            </w:pPr>
          </w:p>
        </w:tc>
        <w:tc>
          <w:tcPr>
            <w:tcW w:w="702" w:type="dxa"/>
            <w:vAlign w:val="top"/>
          </w:tcPr>
          <w:p w14:paraId="29801612">
            <w:pPr>
              <w:outlineLvl w:val="9"/>
              <w:rPr>
                <w:rFonts w:hint="eastAsia" w:ascii="仿宋" w:hAnsi="仿宋" w:eastAsia="仿宋" w:cs="仿宋"/>
                <w:color w:val="auto"/>
                <w:sz w:val="21"/>
                <w:highlight w:val="none"/>
              </w:rPr>
            </w:pPr>
          </w:p>
        </w:tc>
        <w:tc>
          <w:tcPr>
            <w:tcW w:w="1031" w:type="dxa"/>
            <w:vAlign w:val="top"/>
          </w:tcPr>
          <w:p w14:paraId="7B7F5A37">
            <w:pPr>
              <w:outlineLvl w:val="9"/>
              <w:rPr>
                <w:rFonts w:hint="eastAsia" w:ascii="仿宋" w:hAnsi="仿宋" w:eastAsia="仿宋" w:cs="仿宋"/>
                <w:color w:val="auto"/>
                <w:sz w:val="21"/>
                <w:highlight w:val="none"/>
              </w:rPr>
            </w:pPr>
          </w:p>
        </w:tc>
        <w:tc>
          <w:tcPr>
            <w:tcW w:w="1030" w:type="dxa"/>
            <w:vAlign w:val="top"/>
          </w:tcPr>
          <w:p w14:paraId="6C9AE806">
            <w:pPr>
              <w:outlineLvl w:val="9"/>
              <w:rPr>
                <w:rFonts w:hint="eastAsia" w:ascii="仿宋" w:hAnsi="仿宋" w:eastAsia="仿宋" w:cs="仿宋"/>
                <w:color w:val="auto"/>
                <w:sz w:val="21"/>
                <w:highlight w:val="none"/>
              </w:rPr>
            </w:pPr>
          </w:p>
        </w:tc>
        <w:tc>
          <w:tcPr>
            <w:tcW w:w="1031" w:type="dxa"/>
            <w:vAlign w:val="top"/>
          </w:tcPr>
          <w:p w14:paraId="1F926AB3">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302C6DE">
            <w:pPr>
              <w:outlineLvl w:val="9"/>
              <w:rPr>
                <w:rFonts w:hint="eastAsia" w:ascii="仿宋" w:hAnsi="仿宋" w:eastAsia="仿宋" w:cs="仿宋"/>
                <w:color w:val="auto"/>
                <w:sz w:val="21"/>
                <w:highlight w:val="none"/>
              </w:rPr>
            </w:pPr>
          </w:p>
        </w:tc>
      </w:tr>
      <w:tr w14:paraId="4641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17148CC">
            <w:pPr>
              <w:outlineLvl w:val="9"/>
              <w:rPr>
                <w:rFonts w:hint="eastAsia" w:ascii="仿宋" w:hAnsi="仿宋" w:eastAsia="仿宋" w:cs="仿宋"/>
                <w:color w:val="auto"/>
                <w:sz w:val="21"/>
                <w:highlight w:val="none"/>
              </w:rPr>
            </w:pPr>
          </w:p>
        </w:tc>
        <w:tc>
          <w:tcPr>
            <w:tcW w:w="1346" w:type="dxa"/>
            <w:vAlign w:val="top"/>
          </w:tcPr>
          <w:p w14:paraId="6B9EC768">
            <w:pPr>
              <w:outlineLvl w:val="9"/>
              <w:rPr>
                <w:rFonts w:hint="eastAsia" w:ascii="仿宋" w:hAnsi="仿宋" w:eastAsia="仿宋" w:cs="仿宋"/>
                <w:color w:val="auto"/>
                <w:sz w:val="21"/>
                <w:highlight w:val="none"/>
              </w:rPr>
            </w:pPr>
          </w:p>
        </w:tc>
        <w:tc>
          <w:tcPr>
            <w:tcW w:w="1182" w:type="dxa"/>
            <w:vAlign w:val="top"/>
          </w:tcPr>
          <w:p w14:paraId="7DE90C1B">
            <w:pPr>
              <w:outlineLvl w:val="9"/>
              <w:rPr>
                <w:rFonts w:hint="eastAsia" w:ascii="仿宋" w:hAnsi="仿宋" w:eastAsia="仿宋" w:cs="仿宋"/>
                <w:color w:val="auto"/>
                <w:sz w:val="21"/>
                <w:highlight w:val="none"/>
              </w:rPr>
            </w:pPr>
          </w:p>
        </w:tc>
        <w:tc>
          <w:tcPr>
            <w:tcW w:w="702" w:type="dxa"/>
            <w:vAlign w:val="top"/>
          </w:tcPr>
          <w:p w14:paraId="332D9888">
            <w:pPr>
              <w:outlineLvl w:val="9"/>
              <w:rPr>
                <w:rFonts w:hint="eastAsia" w:ascii="仿宋" w:hAnsi="仿宋" w:eastAsia="仿宋" w:cs="仿宋"/>
                <w:color w:val="auto"/>
                <w:sz w:val="21"/>
                <w:highlight w:val="none"/>
              </w:rPr>
            </w:pPr>
          </w:p>
        </w:tc>
        <w:tc>
          <w:tcPr>
            <w:tcW w:w="702" w:type="dxa"/>
            <w:vAlign w:val="top"/>
          </w:tcPr>
          <w:p w14:paraId="5F005A05">
            <w:pPr>
              <w:outlineLvl w:val="9"/>
              <w:rPr>
                <w:rFonts w:hint="eastAsia" w:ascii="仿宋" w:hAnsi="仿宋" w:eastAsia="仿宋" w:cs="仿宋"/>
                <w:color w:val="auto"/>
                <w:sz w:val="21"/>
                <w:highlight w:val="none"/>
              </w:rPr>
            </w:pPr>
          </w:p>
        </w:tc>
        <w:tc>
          <w:tcPr>
            <w:tcW w:w="702" w:type="dxa"/>
            <w:vAlign w:val="top"/>
          </w:tcPr>
          <w:p w14:paraId="1204A023">
            <w:pPr>
              <w:outlineLvl w:val="9"/>
              <w:rPr>
                <w:rFonts w:hint="eastAsia" w:ascii="仿宋" w:hAnsi="仿宋" w:eastAsia="仿宋" w:cs="仿宋"/>
                <w:color w:val="auto"/>
                <w:sz w:val="21"/>
                <w:highlight w:val="none"/>
              </w:rPr>
            </w:pPr>
          </w:p>
        </w:tc>
        <w:tc>
          <w:tcPr>
            <w:tcW w:w="1031" w:type="dxa"/>
            <w:vAlign w:val="top"/>
          </w:tcPr>
          <w:p w14:paraId="1A2AC2C2">
            <w:pPr>
              <w:outlineLvl w:val="9"/>
              <w:rPr>
                <w:rFonts w:hint="eastAsia" w:ascii="仿宋" w:hAnsi="仿宋" w:eastAsia="仿宋" w:cs="仿宋"/>
                <w:color w:val="auto"/>
                <w:sz w:val="21"/>
                <w:highlight w:val="none"/>
              </w:rPr>
            </w:pPr>
          </w:p>
        </w:tc>
        <w:tc>
          <w:tcPr>
            <w:tcW w:w="1030" w:type="dxa"/>
            <w:vAlign w:val="top"/>
          </w:tcPr>
          <w:p w14:paraId="55CB632E">
            <w:pPr>
              <w:outlineLvl w:val="9"/>
              <w:rPr>
                <w:rFonts w:hint="eastAsia" w:ascii="仿宋" w:hAnsi="仿宋" w:eastAsia="仿宋" w:cs="仿宋"/>
                <w:color w:val="auto"/>
                <w:sz w:val="21"/>
                <w:highlight w:val="none"/>
              </w:rPr>
            </w:pPr>
          </w:p>
        </w:tc>
        <w:tc>
          <w:tcPr>
            <w:tcW w:w="1031" w:type="dxa"/>
            <w:vAlign w:val="top"/>
          </w:tcPr>
          <w:p w14:paraId="4E30D673">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15EF4459">
            <w:pPr>
              <w:outlineLvl w:val="9"/>
              <w:rPr>
                <w:rFonts w:hint="eastAsia" w:ascii="仿宋" w:hAnsi="仿宋" w:eastAsia="仿宋" w:cs="仿宋"/>
                <w:color w:val="auto"/>
                <w:sz w:val="21"/>
                <w:highlight w:val="none"/>
              </w:rPr>
            </w:pPr>
          </w:p>
        </w:tc>
      </w:tr>
      <w:tr w14:paraId="3E19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7D174CF">
            <w:pPr>
              <w:outlineLvl w:val="9"/>
              <w:rPr>
                <w:rFonts w:hint="eastAsia" w:ascii="仿宋" w:hAnsi="仿宋" w:eastAsia="仿宋" w:cs="仿宋"/>
                <w:color w:val="auto"/>
                <w:sz w:val="21"/>
                <w:highlight w:val="none"/>
              </w:rPr>
            </w:pPr>
          </w:p>
        </w:tc>
        <w:tc>
          <w:tcPr>
            <w:tcW w:w="1346" w:type="dxa"/>
            <w:vAlign w:val="top"/>
          </w:tcPr>
          <w:p w14:paraId="707BD054">
            <w:pPr>
              <w:outlineLvl w:val="9"/>
              <w:rPr>
                <w:rFonts w:hint="eastAsia" w:ascii="仿宋" w:hAnsi="仿宋" w:eastAsia="仿宋" w:cs="仿宋"/>
                <w:color w:val="auto"/>
                <w:sz w:val="21"/>
                <w:highlight w:val="none"/>
              </w:rPr>
            </w:pPr>
          </w:p>
        </w:tc>
        <w:tc>
          <w:tcPr>
            <w:tcW w:w="1182" w:type="dxa"/>
            <w:vAlign w:val="top"/>
          </w:tcPr>
          <w:p w14:paraId="2649BB4A">
            <w:pPr>
              <w:outlineLvl w:val="9"/>
              <w:rPr>
                <w:rFonts w:hint="eastAsia" w:ascii="仿宋" w:hAnsi="仿宋" w:eastAsia="仿宋" w:cs="仿宋"/>
                <w:color w:val="auto"/>
                <w:sz w:val="21"/>
                <w:highlight w:val="none"/>
              </w:rPr>
            </w:pPr>
          </w:p>
        </w:tc>
        <w:tc>
          <w:tcPr>
            <w:tcW w:w="702" w:type="dxa"/>
            <w:vAlign w:val="top"/>
          </w:tcPr>
          <w:p w14:paraId="05A632BF">
            <w:pPr>
              <w:outlineLvl w:val="9"/>
              <w:rPr>
                <w:rFonts w:hint="eastAsia" w:ascii="仿宋" w:hAnsi="仿宋" w:eastAsia="仿宋" w:cs="仿宋"/>
                <w:color w:val="auto"/>
                <w:sz w:val="21"/>
                <w:highlight w:val="none"/>
              </w:rPr>
            </w:pPr>
          </w:p>
        </w:tc>
        <w:tc>
          <w:tcPr>
            <w:tcW w:w="702" w:type="dxa"/>
            <w:vAlign w:val="top"/>
          </w:tcPr>
          <w:p w14:paraId="01F1A8E7">
            <w:pPr>
              <w:outlineLvl w:val="9"/>
              <w:rPr>
                <w:rFonts w:hint="eastAsia" w:ascii="仿宋" w:hAnsi="仿宋" w:eastAsia="仿宋" w:cs="仿宋"/>
                <w:color w:val="auto"/>
                <w:sz w:val="21"/>
                <w:highlight w:val="none"/>
              </w:rPr>
            </w:pPr>
          </w:p>
        </w:tc>
        <w:tc>
          <w:tcPr>
            <w:tcW w:w="702" w:type="dxa"/>
            <w:vAlign w:val="top"/>
          </w:tcPr>
          <w:p w14:paraId="67CAEDAD">
            <w:pPr>
              <w:outlineLvl w:val="9"/>
              <w:rPr>
                <w:rFonts w:hint="eastAsia" w:ascii="仿宋" w:hAnsi="仿宋" w:eastAsia="仿宋" w:cs="仿宋"/>
                <w:color w:val="auto"/>
                <w:sz w:val="21"/>
                <w:highlight w:val="none"/>
              </w:rPr>
            </w:pPr>
          </w:p>
        </w:tc>
        <w:tc>
          <w:tcPr>
            <w:tcW w:w="1031" w:type="dxa"/>
            <w:vAlign w:val="top"/>
          </w:tcPr>
          <w:p w14:paraId="587546D3">
            <w:pPr>
              <w:outlineLvl w:val="9"/>
              <w:rPr>
                <w:rFonts w:hint="eastAsia" w:ascii="仿宋" w:hAnsi="仿宋" w:eastAsia="仿宋" w:cs="仿宋"/>
                <w:color w:val="auto"/>
                <w:sz w:val="21"/>
                <w:highlight w:val="none"/>
              </w:rPr>
            </w:pPr>
          </w:p>
        </w:tc>
        <w:tc>
          <w:tcPr>
            <w:tcW w:w="1030" w:type="dxa"/>
            <w:vAlign w:val="top"/>
          </w:tcPr>
          <w:p w14:paraId="1B4EB3F2">
            <w:pPr>
              <w:outlineLvl w:val="9"/>
              <w:rPr>
                <w:rFonts w:hint="eastAsia" w:ascii="仿宋" w:hAnsi="仿宋" w:eastAsia="仿宋" w:cs="仿宋"/>
                <w:color w:val="auto"/>
                <w:sz w:val="21"/>
                <w:highlight w:val="none"/>
              </w:rPr>
            </w:pPr>
          </w:p>
        </w:tc>
        <w:tc>
          <w:tcPr>
            <w:tcW w:w="1031" w:type="dxa"/>
            <w:vAlign w:val="top"/>
          </w:tcPr>
          <w:p w14:paraId="2EB81CAF">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5A3D426C">
            <w:pPr>
              <w:outlineLvl w:val="9"/>
              <w:rPr>
                <w:rFonts w:hint="eastAsia" w:ascii="仿宋" w:hAnsi="仿宋" w:eastAsia="仿宋" w:cs="仿宋"/>
                <w:color w:val="auto"/>
                <w:sz w:val="21"/>
                <w:highlight w:val="none"/>
              </w:rPr>
            </w:pPr>
          </w:p>
        </w:tc>
      </w:tr>
      <w:tr w14:paraId="0C77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E8016EA">
            <w:pPr>
              <w:outlineLvl w:val="9"/>
              <w:rPr>
                <w:rFonts w:hint="eastAsia" w:ascii="仿宋" w:hAnsi="仿宋" w:eastAsia="仿宋" w:cs="仿宋"/>
                <w:color w:val="auto"/>
                <w:sz w:val="21"/>
                <w:highlight w:val="none"/>
              </w:rPr>
            </w:pPr>
          </w:p>
        </w:tc>
        <w:tc>
          <w:tcPr>
            <w:tcW w:w="1346" w:type="dxa"/>
            <w:vAlign w:val="top"/>
          </w:tcPr>
          <w:p w14:paraId="11D84101">
            <w:pPr>
              <w:outlineLvl w:val="9"/>
              <w:rPr>
                <w:rFonts w:hint="eastAsia" w:ascii="仿宋" w:hAnsi="仿宋" w:eastAsia="仿宋" w:cs="仿宋"/>
                <w:color w:val="auto"/>
                <w:sz w:val="21"/>
                <w:highlight w:val="none"/>
              </w:rPr>
            </w:pPr>
          </w:p>
        </w:tc>
        <w:tc>
          <w:tcPr>
            <w:tcW w:w="1182" w:type="dxa"/>
            <w:vAlign w:val="top"/>
          </w:tcPr>
          <w:p w14:paraId="37D71B52">
            <w:pPr>
              <w:outlineLvl w:val="9"/>
              <w:rPr>
                <w:rFonts w:hint="eastAsia" w:ascii="仿宋" w:hAnsi="仿宋" w:eastAsia="仿宋" w:cs="仿宋"/>
                <w:color w:val="auto"/>
                <w:sz w:val="21"/>
                <w:highlight w:val="none"/>
              </w:rPr>
            </w:pPr>
          </w:p>
        </w:tc>
        <w:tc>
          <w:tcPr>
            <w:tcW w:w="702" w:type="dxa"/>
            <w:vAlign w:val="top"/>
          </w:tcPr>
          <w:p w14:paraId="5C5730E9">
            <w:pPr>
              <w:outlineLvl w:val="9"/>
              <w:rPr>
                <w:rFonts w:hint="eastAsia" w:ascii="仿宋" w:hAnsi="仿宋" w:eastAsia="仿宋" w:cs="仿宋"/>
                <w:color w:val="auto"/>
                <w:sz w:val="21"/>
                <w:highlight w:val="none"/>
              </w:rPr>
            </w:pPr>
          </w:p>
        </w:tc>
        <w:tc>
          <w:tcPr>
            <w:tcW w:w="702" w:type="dxa"/>
            <w:vAlign w:val="top"/>
          </w:tcPr>
          <w:p w14:paraId="0997053D">
            <w:pPr>
              <w:outlineLvl w:val="9"/>
              <w:rPr>
                <w:rFonts w:hint="eastAsia" w:ascii="仿宋" w:hAnsi="仿宋" w:eastAsia="仿宋" w:cs="仿宋"/>
                <w:color w:val="auto"/>
                <w:sz w:val="21"/>
                <w:highlight w:val="none"/>
              </w:rPr>
            </w:pPr>
          </w:p>
        </w:tc>
        <w:tc>
          <w:tcPr>
            <w:tcW w:w="702" w:type="dxa"/>
            <w:vAlign w:val="top"/>
          </w:tcPr>
          <w:p w14:paraId="4A0DCFBD">
            <w:pPr>
              <w:outlineLvl w:val="9"/>
              <w:rPr>
                <w:rFonts w:hint="eastAsia" w:ascii="仿宋" w:hAnsi="仿宋" w:eastAsia="仿宋" w:cs="仿宋"/>
                <w:color w:val="auto"/>
                <w:sz w:val="21"/>
                <w:highlight w:val="none"/>
              </w:rPr>
            </w:pPr>
          </w:p>
        </w:tc>
        <w:tc>
          <w:tcPr>
            <w:tcW w:w="1031" w:type="dxa"/>
            <w:vAlign w:val="top"/>
          </w:tcPr>
          <w:p w14:paraId="1F5447F5">
            <w:pPr>
              <w:outlineLvl w:val="9"/>
              <w:rPr>
                <w:rFonts w:hint="eastAsia" w:ascii="仿宋" w:hAnsi="仿宋" w:eastAsia="仿宋" w:cs="仿宋"/>
                <w:color w:val="auto"/>
                <w:sz w:val="21"/>
                <w:highlight w:val="none"/>
              </w:rPr>
            </w:pPr>
          </w:p>
        </w:tc>
        <w:tc>
          <w:tcPr>
            <w:tcW w:w="1030" w:type="dxa"/>
            <w:vAlign w:val="top"/>
          </w:tcPr>
          <w:p w14:paraId="73EF6AE4">
            <w:pPr>
              <w:outlineLvl w:val="9"/>
              <w:rPr>
                <w:rFonts w:hint="eastAsia" w:ascii="仿宋" w:hAnsi="仿宋" w:eastAsia="仿宋" w:cs="仿宋"/>
                <w:color w:val="auto"/>
                <w:sz w:val="21"/>
                <w:highlight w:val="none"/>
              </w:rPr>
            </w:pPr>
          </w:p>
        </w:tc>
        <w:tc>
          <w:tcPr>
            <w:tcW w:w="1031" w:type="dxa"/>
            <w:vAlign w:val="top"/>
          </w:tcPr>
          <w:p w14:paraId="501FC13F">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272A773B">
            <w:pPr>
              <w:outlineLvl w:val="9"/>
              <w:rPr>
                <w:rFonts w:hint="eastAsia" w:ascii="仿宋" w:hAnsi="仿宋" w:eastAsia="仿宋" w:cs="仿宋"/>
                <w:color w:val="auto"/>
                <w:sz w:val="21"/>
                <w:highlight w:val="none"/>
              </w:rPr>
            </w:pPr>
          </w:p>
        </w:tc>
      </w:tr>
      <w:tr w14:paraId="0680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1D214CC">
            <w:pPr>
              <w:outlineLvl w:val="9"/>
              <w:rPr>
                <w:rFonts w:hint="eastAsia" w:ascii="仿宋" w:hAnsi="仿宋" w:eastAsia="仿宋" w:cs="仿宋"/>
                <w:color w:val="auto"/>
                <w:sz w:val="21"/>
                <w:highlight w:val="none"/>
              </w:rPr>
            </w:pPr>
          </w:p>
        </w:tc>
        <w:tc>
          <w:tcPr>
            <w:tcW w:w="1346" w:type="dxa"/>
            <w:vAlign w:val="top"/>
          </w:tcPr>
          <w:p w14:paraId="424DFC03">
            <w:pPr>
              <w:outlineLvl w:val="9"/>
              <w:rPr>
                <w:rFonts w:hint="eastAsia" w:ascii="仿宋" w:hAnsi="仿宋" w:eastAsia="仿宋" w:cs="仿宋"/>
                <w:color w:val="auto"/>
                <w:sz w:val="21"/>
                <w:highlight w:val="none"/>
              </w:rPr>
            </w:pPr>
          </w:p>
        </w:tc>
        <w:tc>
          <w:tcPr>
            <w:tcW w:w="1182" w:type="dxa"/>
            <w:vAlign w:val="top"/>
          </w:tcPr>
          <w:p w14:paraId="5D91420C">
            <w:pPr>
              <w:outlineLvl w:val="9"/>
              <w:rPr>
                <w:rFonts w:hint="eastAsia" w:ascii="仿宋" w:hAnsi="仿宋" w:eastAsia="仿宋" w:cs="仿宋"/>
                <w:color w:val="auto"/>
                <w:sz w:val="21"/>
                <w:highlight w:val="none"/>
              </w:rPr>
            </w:pPr>
          </w:p>
        </w:tc>
        <w:tc>
          <w:tcPr>
            <w:tcW w:w="702" w:type="dxa"/>
            <w:vAlign w:val="top"/>
          </w:tcPr>
          <w:p w14:paraId="43158225">
            <w:pPr>
              <w:outlineLvl w:val="9"/>
              <w:rPr>
                <w:rFonts w:hint="eastAsia" w:ascii="仿宋" w:hAnsi="仿宋" w:eastAsia="仿宋" w:cs="仿宋"/>
                <w:color w:val="auto"/>
                <w:sz w:val="21"/>
                <w:highlight w:val="none"/>
              </w:rPr>
            </w:pPr>
          </w:p>
        </w:tc>
        <w:tc>
          <w:tcPr>
            <w:tcW w:w="702" w:type="dxa"/>
            <w:vAlign w:val="top"/>
          </w:tcPr>
          <w:p w14:paraId="33E7730B">
            <w:pPr>
              <w:outlineLvl w:val="9"/>
              <w:rPr>
                <w:rFonts w:hint="eastAsia" w:ascii="仿宋" w:hAnsi="仿宋" w:eastAsia="仿宋" w:cs="仿宋"/>
                <w:color w:val="auto"/>
                <w:sz w:val="21"/>
                <w:highlight w:val="none"/>
              </w:rPr>
            </w:pPr>
          </w:p>
        </w:tc>
        <w:tc>
          <w:tcPr>
            <w:tcW w:w="702" w:type="dxa"/>
            <w:vAlign w:val="top"/>
          </w:tcPr>
          <w:p w14:paraId="639A1B92">
            <w:pPr>
              <w:outlineLvl w:val="9"/>
              <w:rPr>
                <w:rFonts w:hint="eastAsia" w:ascii="仿宋" w:hAnsi="仿宋" w:eastAsia="仿宋" w:cs="仿宋"/>
                <w:color w:val="auto"/>
                <w:sz w:val="21"/>
                <w:highlight w:val="none"/>
              </w:rPr>
            </w:pPr>
          </w:p>
        </w:tc>
        <w:tc>
          <w:tcPr>
            <w:tcW w:w="1031" w:type="dxa"/>
            <w:vAlign w:val="top"/>
          </w:tcPr>
          <w:p w14:paraId="139458BF">
            <w:pPr>
              <w:outlineLvl w:val="9"/>
              <w:rPr>
                <w:rFonts w:hint="eastAsia" w:ascii="仿宋" w:hAnsi="仿宋" w:eastAsia="仿宋" w:cs="仿宋"/>
                <w:color w:val="auto"/>
                <w:sz w:val="21"/>
                <w:highlight w:val="none"/>
              </w:rPr>
            </w:pPr>
          </w:p>
        </w:tc>
        <w:tc>
          <w:tcPr>
            <w:tcW w:w="1030" w:type="dxa"/>
            <w:vAlign w:val="top"/>
          </w:tcPr>
          <w:p w14:paraId="22161732">
            <w:pPr>
              <w:outlineLvl w:val="9"/>
              <w:rPr>
                <w:rFonts w:hint="eastAsia" w:ascii="仿宋" w:hAnsi="仿宋" w:eastAsia="仿宋" w:cs="仿宋"/>
                <w:color w:val="auto"/>
                <w:sz w:val="21"/>
                <w:highlight w:val="none"/>
              </w:rPr>
            </w:pPr>
          </w:p>
        </w:tc>
        <w:tc>
          <w:tcPr>
            <w:tcW w:w="1031" w:type="dxa"/>
            <w:vAlign w:val="top"/>
          </w:tcPr>
          <w:p w14:paraId="1B4E2ACE">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8C12607">
            <w:pPr>
              <w:outlineLvl w:val="9"/>
              <w:rPr>
                <w:rFonts w:hint="eastAsia" w:ascii="仿宋" w:hAnsi="仿宋" w:eastAsia="仿宋" w:cs="仿宋"/>
                <w:color w:val="auto"/>
                <w:sz w:val="21"/>
                <w:highlight w:val="none"/>
              </w:rPr>
            </w:pPr>
          </w:p>
        </w:tc>
      </w:tr>
      <w:tr w14:paraId="5B49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494F97A">
            <w:pPr>
              <w:outlineLvl w:val="9"/>
              <w:rPr>
                <w:rFonts w:hint="eastAsia" w:ascii="仿宋" w:hAnsi="仿宋" w:eastAsia="仿宋" w:cs="仿宋"/>
                <w:color w:val="auto"/>
                <w:sz w:val="21"/>
                <w:highlight w:val="none"/>
              </w:rPr>
            </w:pPr>
          </w:p>
        </w:tc>
        <w:tc>
          <w:tcPr>
            <w:tcW w:w="1346" w:type="dxa"/>
            <w:vAlign w:val="top"/>
          </w:tcPr>
          <w:p w14:paraId="3415D6E0">
            <w:pPr>
              <w:outlineLvl w:val="9"/>
              <w:rPr>
                <w:rFonts w:hint="eastAsia" w:ascii="仿宋" w:hAnsi="仿宋" w:eastAsia="仿宋" w:cs="仿宋"/>
                <w:color w:val="auto"/>
                <w:sz w:val="21"/>
                <w:highlight w:val="none"/>
              </w:rPr>
            </w:pPr>
          </w:p>
        </w:tc>
        <w:tc>
          <w:tcPr>
            <w:tcW w:w="1182" w:type="dxa"/>
            <w:vAlign w:val="top"/>
          </w:tcPr>
          <w:p w14:paraId="7982D9BA">
            <w:pPr>
              <w:outlineLvl w:val="9"/>
              <w:rPr>
                <w:rFonts w:hint="eastAsia" w:ascii="仿宋" w:hAnsi="仿宋" w:eastAsia="仿宋" w:cs="仿宋"/>
                <w:color w:val="auto"/>
                <w:sz w:val="21"/>
                <w:highlight w:val="none"/>
              </w:rPr>
            </w:pPr>
          </w:p>
        </w:tc>
        <w:tc>
          <w:tcPr>
            <w:tcW w:w="702" w:type="dxa"/>
            <w:vAlign w:val="top"/>
          </w:tcPr>
          <w:p w14:paraId="3A4F3910">
            <w:pPr>
              <w:outlineLvl w:val="9"/>
              <w:rPr>
                <w:rFonts w:hint="eastAsia" w:ascii="仿宋" w:hAnsi="仿宋" w:eastAsia="仿宋" w:cs="仿宋"/>
                <w:color w:val="auto"/>
                <w:sz w:val="21"/>
                <w:highlight w:val="none"/>
              </w:rPr>
            </w:pPr>
          </w:p>
        </w:tc>
        <w:tc>
          <w:tcPr>
            <w:tcW w:w="702" w:type="dxa"/>
            <w:vAlign w:val="top"/>
          </w:tcPr>
          <w:p w14:paraId="17431C6E">
            <w:pPr>
              <w:outlineLvl w:val="9"/>
              <w:rPr>
                <w:rFonts w:hint="eastAsia" w:ascii="仿宋" w:hAnsi="仿宋" w:eastAsia="仿宋" w:cs="仿宋"/>
                <w:color w:val="auto"/>
                <w:sz w:val="21"/>
                <w:highlight w:val="none"/>
              </w:rPr>
            </w:pPr>
          </w:p>
        </w:tc>
        <w:tc>
          <w:tcPr>
            <w:tcW w:w="702" w:type="dxa"/>
            <w:vAlign w:val="top"/>
          </w:tcPr>
          <w:p w14:paraId="0BAD11B1">
            <w:pPr>
              <w:outlineLvl w:val="9"/>
              <w:rPr>
                <w:rFonts w:hint="eastAsia" w:ascii="仿宋" w:hAnsi="仿宋" w:eastAsia="仿宋" w:cs="仿宋"/>
                <w:color w:val="auto"/>
                <w:sz w:val="21"/>
                <w:highlight w:val="none"/>
              </w:rPr>
            </w:pPr>
          </w:p>
        </w:tc>
        <w:tc>
          <w:tcPr>
            <w:tcW w:w="1031" w:type="dxa"/>
            <w:vAlign w:val="top"/>
          </w:tcPr>
          <w:p w14:paraId="50B368F8">
            <w:pPr>
              <w:outlineLvl w:val="9"/>
              <w:rPr>
                <w:rFonts w:hint="eastAsia" w:ascii="仿宋" w:hAnsi="仿宋" w:eastAsia="仿宋" w:cs="仿宋"/>
                <w:color w:val="auto"/>
                <w:sz w:val="21"/>
                <w:highlight w:val="none"/>
              </w:rPr>
            </w:pPr>
          </w:p>
        </w:tc>
        <w:tc>
          <w:tcPr>
            <w:tcW w:w="1030" w:type="dxa"/>
            <w:vAlign w:val="top"/>
          </w:tcPr>
          <w:p w14:paraId="49B4BA11">
            <w:pPr>
              <w:outlineLvl w:val="9"/>
              <w:rPr>
                <w:rFonts w:hint="eastAsia" w:ascii="仿宋" w:hAnsi="仿宋" w:eastAsia="仿宋" w:cs="仿宋"/>
                <w:color w:val="auto"/>
                <w:sz w:val="21"/>
                <w:highlight w:val="none"/>
              </w:rPr>
            </w:pPr>
          </w:p>
        </w:tc>
        <w:tc>
          <w:tcPr>
            <w:tcW w:w="1031" w:type="dxa"/>
            <w:vAlign w:val="top"/>
          </w:tcPr>
          <w:p w14:paraId="3CC5C552">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24F756B">
            <w:pPr>
              <w:outlineLvl w:val="9"/>
              <w:rPr>
                <w:rFonts w:hint="eastAsia" w:ascii="仿宋" w:hAnsi="仿宋" w:eastAsia="仿宋" w:cs="仿宋"/>
                <w:color w:val="auto"/>
                <w:sz w:val="21"/>
                <w:highlight w:val="none"/>
              </w:rPr>
            </w:pPr>
          </w:p>
        </w:tc>
      </w:tr>
      <w:tr w14:paraId="47B63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2FD98E1">
            <w:pPr>
              <w:outlineLvl w:val="9"/>
              <w:rPr>
                <w:rFonts w:hint="eastAsia" w:ascii="仿宋" w:hAnsi="仿宋" w:eastAsia="仿宋" w:cs="仿宋"/>
                <w:color w:val="auto"/>
                <w:sz w:val="21"/>
                <w:highlight w:val="none"/>
              </w:rPr>
            </w:pPr>
          </w:p>
        </w:tc>
        <w:tc>
          <w:tcPr>
            <w:tcW w:w="1346" w:type="dxa"/>
            <w:vAlign w:val="top"/>
          </w:tcPr>
          <w:p w14:paraId="2805AA15">
            <w:pPr>
              <w:outlineLvl w:val="9"/>
              <w:rPr>
                <w:rFonts w:hint="eastAsia" w:ascii="仿宋" w:hAnsi="仿宋" w:eastAsia="仿宋" w:cs="仿宋"/>
                <w:color w:val="auto"/>
                <w:sz w:val="21"/>
                <w:highlight w:val="none"/>
              </w:rPr>
            </w:pPr>
          </w:p>
        </w:tc>
        <w:tc>
          <w:tcPr>
            <w:tcW w:w="1182" w:type="dxa"/>
            <w:vAlign w:val="top"/>
          </w:tcPr>
          <w:p w14:paraId="63C38624">
            <w:pPr>
              <w:outlineLvl w:val="9"/>
              <w:rPr>
                <w:rFonts w:hint="eastAsia" w:ascii="仿宋" w:hAnsi="仿宋" w:eastAsia="仿宋" w:cs="仿宋"/>
                <w:color w:val="auto"/>
                <w:sz w:val="21"/>
                <w:highlight w:val="none"/>
              </w:rPr>
            </w:pPr>
          </w:p>
        </w:tc>
        <w:tc>
          <w:tcPr>
            <w:tcW w:w="702" w:type="dxa"/>
            <w:vAlign w:val="top"/>
          </w:tcPr>
          <w:p w14:paraId="03FFC403">
            <w:pPr>
              <w:outlineLvl w:val="9"/>
              <w:rPr>
                <w:rFonts w:hint="eastAsia" w:ascii="仿宋" w:hAnsi="仿宋" w:eastAsia="仿宋" w:cs="仿宋"/>
                <w:color w:val="auto"/>
                <w:sz w:val="21"/>
                <w:highlight w:val="none"/>
              </w:rPr>
            </w:pPr>
          </w:p>
        </w:tc>
        <w:tc>
          <w:tcPr>
            <w:tcW w:w="702" w:type="dxa"/>
            <w:vAlign w:val="top"/>
          </w:tcPr>
          <w:p w14:paraId="3AD87586">
            <w:pPr>
              <w:outlineLvl w:val="9"/>
              <w:rPr>
                <w:rFonts w:hint="eastAsia" w:ascii="仿宋" w:hAnsi="仿宋" w:eastAsia="仿宋" w:cs="仿宋"/>
                <w:color w:val="auto"/>
                <w:sz w:val="21"/>
                <w:highlight w:val="none"/>
              </w:rPr>
            </w:pPr>
          </w:p>
        </w:tc>
        <w:tc>
          <w:tcPr>
            <w:tcW w:w="702" w:type="dxa"/>
            <w:vAlign w:val="top"/>
          </w:tcPr>
          <w:p w14:paraId="19FA5C6E">
            <w:pPr>
              <w:outlineLvl w:val="9"/>
              <w:rPr>
                <w:rFonts w:hint="eastAsia" w:ascii="仿宋" w:hAnsi="仿宋" w:eastAsia="仿宋" w:cs="仿宋"/>
                <w:color w:val="auto"/>
                <w:sz w:val="21"/>
                <w:highlight w:val="none"/>
              </w:rPr>
            </w:pPr>
          </w:p>
        </w:tc>
        <w:tc>
          <w:tcPr>
            <w:tcW w:w="1031" w:type="dxa"/>
            <w:vAlign w:val="top"/>
          </w:tcPr>
          <w:p w14:paraId="174BF140">
            <w:pPr>
              <w:outlineLvl w:val="9"/>
              <w:rPr>
                <w:rFonts w:hint="eastAsia" w:ascii="仿宋" w:hAnsi="仿宋" w:eastAsia="仿宋" w:cs="仿宋"/>
                <w:color w:val="auto"/>
                <w:sz w:val="21"/>
                <w:highlight w:val="none"/>
              </w:rPr>
            </w:pPr>
          </w:p>
        </w:tc>
        <w:tc>
          <w:tcPr>
            <w:tcW w:w="1030" w:type="dxa"/>
            <w:vAlign w:val="top"/>
          </w:tcPr>
          <w:p w14:paraId="3F26A1DF">
            <w:pPr>
              <w:outlineLvl w:val="9"/>
              <w:rPr>
                <w:rFonts w:hint="eastAsia" w:ascii="仿宋" w:hAnsi="仿宋" w:eastAsia="仿宋" w:cs="仿宋"/>
                <w:color w:val="auto"/>
                <w:sz w:val="21"/>
                <w:highlight w:val="none"/>
              </w:rPr>
            </w:pPr>
          </w:p>
        </w:tc>
        <w:tc>
          <w:tcPr>
            <w:tcW w:w="1031" w:type="dxa"/>
            <w:vAlign w:val="top"/>
          </w:tcPr>
          <w:p w14:paraId="0045EFFE">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AB5D0CB">
            <w:pPr>
              <w:outlineLvl w:val="9"/>
              <w:rPr>
                <w:rFonts w:hint="eastAsia" w:ascii="仿宋" w:hAnsi="仿宋" w:eastAsia="仿宋" w:cs="仿宋"/>
                <w:color w:val="auto"/>
                <w:sz w:val="21"/>
                <w:highlight w:val="none"/>
              </w:rPr>
            </w:pPr>
          </w:p>
        </w:tc>
      </w:tr>
      <w:tr w14:paraId="7B7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1282EA5">
            <w:pPr>
              <w:outlineLvl w:val="9"/>
              <w:rPr>
                <w:rFonts w:hint="eastAsia" w:ascii="仿宋" w:hAnsi="仿宋" w:eastAsia="仿宋" w:cs="仿宋"/>
                <w:color w:val="auto"/>
                <w:sz w:val="21"/>
                <w:highlight w:val="none"/>
              </w:rPr>
            </w:pPr>
          </w:p>
        </w:tc>
        <w:tc>
          <w:tcPr>
            <w:tcW w:w="1346" w:type="dxa"/>
            <w:vAlign w:val="top"/>
          </w:tcPr>
          <w:p w14:paraId="45BB724C">
            <w:pPr>
              <w:outlineLvl w:val="9"/>
              <w:rPr>
                <w:rFonts w:hint="eastAsia" w:ascii="仿宋" w:hAnsi="仿宋" w:eastAsia="仿宋" w:cs="仿宋"/>
                <w:color w:val="auto"/>
                <w:sz w:val="21"/>
                <w:highlight w:val="none"/>
              </w:rPr>
            </w:pPr>
          </w:p>
        </w:tc>
        <w:tc>
          <w:tcPr>
            <w:tcW w:w="1182" w:type="dxa"/>
            <w:vAlign w:val="top"/>
          </w:tcPr>
          <w:p w14:paraId="467FD41D">
            <w:pPr>
              <w:outlineLvl w:val="9"/>
              <w:rPr>
                <w:rFonts w:hint="eastAsia" w:ascii="仿宋" w:hAnsi="仿宋" w:eastAsia="仿宋" w:cs="仿宋"/>
                <w:color w:val="auto"/>
                <w:sz w:val="21"/>
                <w:highlight w:val="none"/>
              </w:rPr>
            </w:pPr>
          </w:p>
        </w:tc>
        <w:tc>
          <w:tcPr>
            <w:tcW w:w="702" w:type="dxa"/>
            <w:vAlign w:val="top"/>
          </w:tcPr>
          <w:p w14:paraId="51F33C2C">
            <w:pPr>
              <w:outlineLvl w:val="9"/>
              <w:rPr>
                <w:rFonts w:hint="eastAsia" w:ascii="仿宋" w:hAnsi="仿宋" w:eastAsia="仿宋" w:cs="仿宋"/>
                <w:color w:val="auto"/>
                <w:sz w:val="21"/>
                <w:highlight w:val="none"/>
              </w:rPr>
            </w:pPr>
          </w:p>
        </w:tc>
        <w:tc>
          <w:tcPr>
            <w:tcW w:w="702" w:type="dxa"/>
            <w:vAlign w:val="top"/>
          </w:tcPr>
          <w:p w14:paraId="0FF2502B">
            <w:pPr>
              <w:outlineLvl w:val="9"/>
              <w:rPr>
                <w:rFonts w:hint="eastAsia" w:ascii="仿宋" w:hAnsi="仿宋" w:eastAsia="仿宋" w:cs="仿宋"/>
                <w:color w:val="auto"/>
                <w:sz w:val="21"/>
                <w:highlight w:val="none"/>
              </w:rPr>
            </w:pPr>
          </w:p>
        </w:tc>
        <w:tc>
          <w:tcPr>
            <w:tcW w:w="702" w:type="dxa"/>
            <w:vAlign w:val="top"/>
          </w:tcPr>
          <w:p w14:paraId="0B3CFF3E">
            <w:pPr>
              <w:outlineLvl w:val="9"/>
              <w:rPr>
                <w:rFonts w:hint="eastAsia" w:ascii="仿宋" w:hAnsi="仿宋" w:eastAsia="仿宋" w:cs="仿宋"/>
                <w:color w:val="auto"/>
                <w:sz w:val="21"/>
                <w:highlight w:val="none"/>
              </w:rPr>
            </w:pPr>
          </w:p>
        </w:tc>
        <w:tc>
          <w:tcPr>
            <w:tcW w:w="1031" w:type="dxa"/>
            <w:vAlign w:val="top"/>
          </w:tcPr>
          <w:p w14:paraId="4155EE36">
            <w:pPr>
              <w:outlineLvl w:val="9"/>
              <w:rPr>
                <w:rFonts w:hint="eastAsia" w:ascii="仿宋" w:hAnsi="仿宋" w:eastAsia="仿宋" w:cs="仿宋"/>
                <w:color w:val="auto"/>
                <w:sz w:val="21"/>
                <w:highlight w:val="none"/>
              </w:rPr>
            </w:pPr>
          </w:p>
        </w:tc>
        <w:tc>
          <w:tcPr>
            <w:tcW w:w="1030" w:type="dxa"/>
            <w:vAlign w:val="top"/>
          </w:tcPr>
          <w:p w14:paraId="0E5C9121">
            <w:pPr>
              <w:outlineLvl w:val="9"/>
              <w:rPr>
                <w:rFonts w:hint="eastAsia" w:ascii="仿宋" w:hAnsi="仿宋" w:eastAsia="仿宋" w:cs="仿宋"/>
                <w:color w:val="auto"/>
                <w:sz w:val="21"/>
                <w:highlight w:val="none"/>
              </w:rPr>
            </w:pPr>
          </w:p>
        </w:tc>
        <w:tc>
          <w:tcPr>
            <w:tcW w:w="1031" w:type="dxa"/>
            <w:vAlign w:val="top"/>
          </w:tcPr>
          <w:p w14:paraId="700C5FA7">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1FCDFEF9">
            <w:pPr>
              <w:outlineLvl w:val="9"/>
              <w:rPr>
                <w:rFonts w:hint="eastAsia" w:ascii="仿宋" w:hAnsi="仿宋" w:eastAsia="仿宋" w:cs="仿宋"/>
                <w:color w:val="auto"/>
                <w:sz w:val="21"/>
                <w:highlight w:val="none"/>
              </w:rPr>
            </w:pPr>
          </w:p>
        </w:tc>
      </w:tr>
      <w:tr w14:paraId="2442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9F9B63A">
            <w:pPr>
              <w:outlineLvl w:val="9"/>
              <w:rPr>
                <w:rFonts w:hint="eastAsia" w:ascii="仿宋" w:hAnsi="仿宋" w:eastAsia="仿宋" w:cs="仿宋"/>
                <w:color w:val="auto"/>
                <w:sz w:val="21"/>
                <w:highlight w:val="none"/>
              </w:rPr>
            </w:pPr>
          </w:p>
        </w:tc>
        <w:tc>
          <w:tcPr>
            <w:tcW w:w="1346" w:type="dxa"/>
            <w:vAlign w:val="top"/>
          </w:tcPr>
          <w:p w14:paraId="11E97055">
            <w:pPr>
              <w:outlineLvl w:val="9"/>
              <w:rPr>
                <w:rFonts w:hint="eastAsia" w:ascii="仿宋" w:hAnsi="仿宋" w:eastAsia="仿宋" w:cs="仿宋"/>
                <w:color w:val="auto"/>
                <w:sz w:val="21"/>
                <w:highlight w:val="none"/>
              </w:rPr>
            </w:pPr>
          </w:p>
        </w:tc>
        <w:tc>
          <w:tcPr>
            <w:tcW w:w="1182" w:type="dxa"/>
            <w:vAlign w:val="top"/>
          </w:tcPr>
          <w:p w14:paraId="53934033">
            <w:pPr>
              <w:outlineLvl w:val="9"/>
              <w:rPr>
                <w:rFonts w:hint="eastAsia" w:ascii="仿宋" w:hAnsi="仿宋" w:eastAsia="仿宋" w:cs="仿宋"/>
                <w:color w:val="auto"/>
                <w:sz w:val="21"/>
                <w:highlight w:val="none"/>
              </w:rPr>
            </w:pPr>
          </w:p>
        </w:tc>
        <w:tc>
          <w:tcPr>
            <w:tcW w:w="702" w:type="dxa"/>
            <w:vAlign w:val="top"/>
          </w:tcPr>
          <w:p w14:paraId="197C8A45">
            <w:pPr>
              <w:outlineLvl w:val="9"/>
              <w:rPr>
                <w:rFonts w:hint="eastAsia" w:ascii="仿宋" w:hAnsi="仿宋" w:eastAsia="仿宋" w:cs="仿宋"/>
                <w:color w:val="auto"/>
                <w:sz w:val="21"/>
                <w:highlight w:val="none"/>
              </w:rPr>
            </w:pPr>
          </w:p>
        </w:tc>
        <w:tc>
          <w:tcPr>
            <w:tcW w:w="702" w:type="dxa"/>
            <w:vAlign w:val="top"/>
          </w:tcPr>
          <w:p w14:paraId="53957A34">
            <w:pPr>
              <w:outlineLvl w:val="9"/>
              <w:rPr>
                <w:rFonts w:hint="eastAsia" w:ascii="仿宋" w:hAnsi="仿宋" w:eastAsia="仿宋" w:cs="仿宋"/>
                <w:color w:val="auto"/>
                <w:sz w:val="21"/>
                <w:highlight w:val="none"/>
              </w:rPr>
            </w:pPr>
          </w:p>
        </w:tc>
        <w:tc>
          <w:tcPr>
            <w:tcW w:w="702" w:type="dxa"/>
            <w:vAlign w:val="top"/>
          </w:tcPr>
          <w:p w14:paraId="26B3EA7C">
            <w:pPr>
              <w:outlineLvl w:val="9"/>
              <w:rPr>
                <w:rFonts w:hint="eastAsia" w:ascii="仿宋" w:hAnsi="仿宋" w:eastAsia="仿宋" w:cs="仿宋"/>
                <w:color w:val="auto"/>
                <w:sz w:val="21"/>
                <w:highlight w:val="none"/>
              </w:rPr>
            </w:pPr>
          </w:p>
        </w:tc>
        <w:tc>
          <w:tcPr>
            <w:tcW w:w="1031" w:type="dxa"/>
            <w:vAlign w:val="top"/>
          </w:tcPr>
          <w:p w14:paraId="5E1BF91D">
            <w:pPr>
              <w:outlineLvl w:val="9"/>
              <w:rPr>
                <w:rFonts w:hint="eastAsia" w:ascii="仿宋" w:hAnsi="仿宋" w:eastAsia="仿宋" w:cs="仿宋"/>
                <w:color w:val="auto"/>
                <w:sz w:val="21"/>
                <w:highlight w:val="none"/>
              </w:rPr>
            </w:pPr>
          </w:p>
        </w:tc>
        <w:tc>
          <w:tcPr>
            <w:tcW w:w="1030" w:type="dxa"/>
            <w:vAlign w:val="top"/>
          </w:tcPr>
          <w:p w14:paraId="49630BA0">
            <w:pPr>
              <w:outlineLvl w:val="9"/>
              <w:rPr>
                <w:rFonts w:hint="eastAsia" w:ascii="仿宋" w:hAnsi="仿宋" w:eastAsia="仿宋" w:cs="仿宋"/>
                <w:color w:val="auto"/>
                <w:sz w:val="21"/>
                <w:highlight w:val="none"/>
              </w:rPr>
            </w:pPr>
          </w:p>
        </w:tc>
        <w:tc>
          <w:tcPr>
            <w:tcW w:w="1031" w:type="dxa"/>
            <w:vAlign w:val="top"/>
          </w:tcPr>
          <w:p w14:paraId="572E4B05">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11A8200">
            <w:pPr>
              <w:outlineLvl w:val="9"/>
              <w:rPr>
                <w:rFonts w:hint="eastAsia" w:ascii="仿宋" w:hAnsi="仿宋" w:eastAsia="仿宋" w:cs="仿宋"/>
                <w:color w:val="auto"/>
                <w:sz w:val="21"/>
                <w:highlight w:val="none"/>
              </w:rPr>
            </w:pPr>
          </w:p>
        </w:tc>
      </w:tr>
      <w:tr w14:paraId="3071A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EC88B96">
            <w:pPr>
              <w:outlineLvl w:val="9"/>
              <w:rPr>
                <w:rFonts w:hint="eastAsia" w:ascii="仿宋" w:hAnsi="仿宋" w:eastAsia="仿宋" w:cs="仿宋"/>
                <w:color w:val="auto"/>
                <w:sz w:val="21"/>
                <w:highlight w:val="none"/>
              </w:rPr>
            </w:pPr>
          </w:p>
        </w:tc>
        <w:tc>
          <w:tcPr>
            <w:tcW w:w="1346" w:type="dxa"/>
            <w:vAlign w:val="top"/>
          </w:tcPr>
          <w:p w14:paraId="400F0F3A">
            <w:pPr>
              <w:outlineLvl w:val="9"/>
              <w:rPr>
                <w:rFonts w:hint="eastAsia" w:ascii="仿宋" w:hAnsi="仿宋" w:eastAsia="仿宋" w:cs="仿宋"/>
                <w:color w:val="auto"/>
                <w:sz w:val="21"/>
                <w:highlight w:val="none"/>
              </w:rPr>
            </w:pPr>
          </w:p>
        </w:tc>
        <w:tc>
          <w:tcPr>
            <w:tcW w:w="1182" w:type="dxa"/>
            <w:vAlign w:val="top"/>
          </w:tcPr>
          <w:p w14:paraId="45A2AA3A">
            <w:pPr>
              <w:outlineLvl w:val="9"/>
              <w:rPr>
                <w:rFonts w:hint="eastAsia" w:ascii="仿宋" w:hAnsi="仿宋" w:eastAsia="仿宋" w:cs="仿宋"/>
                <w:color w:val="auto"/>
                <w:sz w:val="21"/>
                <w:highlight w:val="none"/>
              </w:rPr>
            </w:pPr>
          </w:p>
        </w:tc>
        <w:tc>
          <w:tcPr>
            <w:tcW w:w="702" w:type="dxa"/>
            <w:vAlign w:val="top"/>
          </w:tcPr>
          <w:p w14:paraId="4EBAA895">
            <w:pPr>
              <w:outlineLvl w:val="9"/>
              <w:rPr>
                <w:rFonts w:hint="eastAsia" w:ascii="仿宋" w:hAnsi="仿宋" w:eastAsia="仿宋" w:cs="仿宋"/>
                <w:color w:val="auto"/>
                <w:sz w:val="21"/>
                <w:highlight w:val="none"/>
              </w:rPr>
            </w:pPr>
          </w:p>
        </w:tc>
        <w:tc>
          <w:tcPr>
            <w:tcW w:w="702" w:type="dxa"/>
            <w:vAlign w:val="top"/>
          </w:tcPr>
          <w:p w14:paraId="3E201C67">
            <w:pPr>
              <w:outlineLvl w:val="9"/>
              <w:rPr>
                <w:rFonts w:hint="eastAsia" w:ascii="仿宋" w:hAnsi="仿宋" w:eastAsia="仿宋" w:cs="仿宋"/>
                <w:color w:val="auto"/>
                <w:sz w:val="21"/>
                <w:highlight w:val="none"/>
              </w:rPr>
            </w:pPr>
          </w:p>
        </w:tc>
        <w:tc>
          <w:tcPr>
            <w:tcW w:w="702" w:type="dxa"/>
            <w:vAlign w:val="top"/>
          </w:tcPr>
          <w:p w14:paraId="79F00E26">
            <w:pPr>
              <w:outlineLvl w:val="9"/>
              <w:rPr>
                <w:rFonts w:hint="eastAsia" w:ascii="仿宋" w:hAnsi="仿宋" w:eastAsia="仿宋" w:cs="仿宋"/>
                <w:color w:val="auto"/>
                <w:sz w:val="21"/>
                <w:highlight w:val="none"/>
              </w:rPr>
            </w:pPr>
          </w:p>
        </w:tc>
        <w:tc>
          <w:tcPr>
            <w:tcW w:w="1031" w:type="dxa"/>
            <w:vAlign w:val="top"/>
          </w:tcPr>
          <w:p w14:paraId="7EDEEE95">
            <w:pPr>
              <w:outlineLvl w:val="9"/>
              <w:rPr>
                <w:rFonts w:hint="eastAsia" w:ascii="仿宋" w:hAnsi="仿宋" w:eastAsia="仿宋" w:cs="仿宋"/>
                <w:color w:val="auto"/>
                <w:sz w:val="21"/>
                <w:highlight w:val="none"/>
              </w:rPr>
            </w:pPr>
          </w:p>
        </w:tc>
        <w:tc>
          <w:tcPr>
            <w:tcW w:w="1030" w:type="dxa"/>
            <w:vAlign w:val="top"/>
          </w:tcPr>
          <w:p w14:paraId="2CFC6BB2">
            <w:pPr>
              <w:outlineLvl w:val="9"/>
              <w:rPr>
                <w:rFonts w:hint="eastAsia" w:ascii="仿宋" w:hAnsi="仿宋" w:eastAsia="仿宋" w:cs="仿宋"/>
                <w:color w:val="auto"/>
                <w:sz w:val="21"/>
                <w:highlight w:val="none"/>
              </w:rPr>
            </w:pPr>
          </w:p>
        </w:tc>
        <w:tc>
          <w:tcPr>
            <w:tcW w:w="1031" w:type="dxa"/>
            <w:vAlign w:val="top"/>
          </w:tcPr>
          <w:p w14:paraId="7CFE50F7">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298F58A7">
            <w:pPr>
              <w:outlineLvl w:val="9"/>
              <w:rPr>
                <w:rFonts w:hint="eastAsia" w:ascii="仿宋" w:hAnsi="仿宋" w:eastAsia="仿宋" w:cs="仿宋"/>
                <w:color w:val="auto"/>
                <w:sz w:val="21"/>
                <w:highlight w:val="none"/>
              </w:rPr>
            </w:pPr>
          </w:p>
        </w:tc>
      </w:tr>
      <w:tr w14:paraId="1B3E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665D941">
            <w:pPr>
              <w:outlineLvl w:val="9"/>
              <w:rPr>
                <w:rFonts w:hint="eastAsia" w:ascii="仿宋" w:hAnsi="仿宋" w:eastAsia="仿宋" w:cs="仿宋"/>
                <w:color w:val="auto"/>
                <w:sz w:val="21"/>
                <w:highlight w:val="none"/>
              </w:rPr>
            </w:pPr>
          </w:p>
        </w:tc>
        <w:tc>
          <w:tcPr>
            <w:tcW w:w="1346" w:type="dxa"/>
            <w:vAlign w:val="top"/>
          </w:tcPr>
          <w:p w14:paraId="5C0F4C33">
            <w:pPr>
              <w:outlineLvl w:val="9"/>
              <w:rPr>
                <w:rFonts w:hint="eastAsia" w:ascii="仿宋" w:hAnsi="仿宋" w:eastAsia="仿宋" w:cs="仿宋"/>
                <w:color w:val="auto"/>
                <w:sz w:val="21"/>
                <w:highlight w:val="none"/>
              </w:rPr>
            </w:pPr>
          </w:p>
        </w:tc>
        <w:tc>
          <w:tcPr>
            <w:tcW w:w="1182" w:type="dxa"/>
            <w:vAlign w:val="top"/>
          </w:tcPr>
          <w:p w14:paraId="35B9B5F3">
            <w:pPr>
              <w:outlineLvl w:val="9"/>
              <w:rPr>
                <w:rFonts w:hint="eastAsia" w:ascii="仿宋" w:hAnsi="仿宋" w:eastAsia="仿宋" w:cs="仿宋"/>
                <w:color w:val="auto"/>
                <w:sz w:val="21"/>
                <w:highlight w:val="none"/>
              </w:rPr>
            </w:pPr>
          </w:p>
        </w:tc>
        <w:tc>
          <w:tcPr>
            <w:tcW w:w="702" w:type="dxa"/>
            <w:vAlign w:val="top"/>
          </w:tcPr>
          <w:p w14:paraId="3791B466">
            <w:pPr>
              <w:outlineLvl w:val="9"/>
              <w:rPr>
                <w:rFonts w:hint="eastAsia" w:ascii="仿宋" w:hAnsi="仿宋" w:eastAsia="仿宋" w:cs="仿宋"/>
                <w:color w:val="auto"/>
                <w:sz w:val="21"/>
                <w:highlight w:val="none"/>
              </w:rPr>
            </w:pPr>
          </w:p>
        </w:tc>
        <w:tc>
          <w:tcPr>
            <w:tcW w:w="702" w:type="dxa"/>
            <w:vAlign w:val="top"/>
          </w:tcPr>
          <w:p w14:paraId="0DF95A42">
            <w:pPr>
              <w:outlineLvl w:val="9"/>
              <w:rPr>
                <w:rFonts w:hint="eastAsia" w:ascii="仿宋" w:hAnsi="仿宋" w:eastAsia="仿宋" w:cs="仿宋"/>
                <w:color w:val="auto"/>
                <w:sz w:val="21"/>
                <w:highlight w:val="none"/>
              </w:rPr>
            </w:pPr>
          </w:p>
        </w:tc>
        <w:tc>
          <w:tcPr>
            <w:tcW w:w="702" w:type="dxa"/>
            <w:vAlign w:val="top"/>
          </w:tcPr>
          <w:p w14:paraId="2B341255">
            <w:pPr>
              <w:outlineLvl w:val="9"/>
              <w:rPr>
                <w:rFonts w:hint="eastAsia" w:ascii="仿宋" w:hAnsi="仿宋" w:eastAsia="仿宋" w:cs="仿宋"/>
                <w:color w:val="auto"/>
                <w:sz w:val="21"/>
                <w:highlight w:val="none"/>
              </w:rPr>
            </w:pPr>
          </w:p>
        </w:tc>
        <w:tc>
          <w:tcPr>
            <w:tcW w:w="1031" w:type="dxa"/>
            <w:vAlign w:val="top"/>
          </w:tcPr>
          <w:p w14:paraId="6FAE7A3C">
            <w:pPr>
              <w:outlineLvl w:val="9"/>
              <w:rPr>
                <w:rFonts w:hint="eastAsia" w:ascii="仿宋" w:hAnsi="仿宋" w:eastAsia="仿宋" w:cs="仿宋"/>
                <w:color w:val="auto"/>
                <w:sz w:val="21"/>
                <w:highlight w:val="none"/>
              </w:rPr>
            </w:pPr>
          </w:p>
        </w:tc>
        <w:tc>
          <w:tcPr>
            <w:tcW w:w="1030" w:type="dxa"/>
            <w:vAlign w:val="top"/>
          </w:tcPr>
          <w:p w14:paraId="03B706A6">
            <w:pPr>
              <w:outlineLvl w:val="9"/>
              <w:rPr>
                <w:rFonts w:hint="eastAsia" w:ascii="仿宋" w:hAnsi="仿宋" w:eastAsia="仿宋" w:cs="仿宋"/>
                <w:color w:val="auto"/>
                <w:sz w:val="21"/>
                <w:highlight w:val="none"/>
              </w:rPr>
            </w:pPr>
          </w:p>
        </w:tc>
        <w:tc>
          <w:tcPr>
            <w:tcW w:w="1031" w:type="dxa"/>
            <w:vAlign w:val="top"/>
          </w:tcPr>
          <w:p w14:paraId="7093FA57">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41AB6DB0">
            <w:pPr>
              <w:outlineLvl w:val="9"/>
              <w:rPr>
                <w:rFonts w:hint="eastAsia" w:ascii="仿宋" w:hAnsi="仿宋" w:eastAsia="仿宋" w:cs="仿宋"/>
                <w:color w:val="auto"/>
                <w:sz w:val="21"/>
                <w:highlight w:val="none"/>
              </w:rPr>
            </w:pPr>
          </w:p>
        </w:tc>
      </w:tr>
      <w:tr w14:paraId="4501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C1D39CA">
            <w:pPr>
              <w:outlineLvl w:val="9"/>
              <w:rPr>
                <w:rFonts w:hint="eastAsia" w:ascii="仿宋" w:hAnsi="仿宋" w:eastAsia="仿宋" w:cs="仿宋"/>
                <w:color w:val="auto"/>
                <w:sz w:val="21"/>
                <w:highlight w:val="none"/>
              </w:rPr>
            </w:pPr>
          </w:p>
        </w:tc>
        <w:tc>
          <w:tcPr>
            <w:tcW w:w="1346" w:type="dxa"/>
            <w:vAlign w:val="top"/>
          </w:tcPr>
          <w:p w14:paraId="6681B6B7">
            <w:pPr>
              <w:outlineLvl w:val="9"/>
              <w:rPr>
                <w:rFonts w:hint="eastAsia" w:ascii="仿宋" w:hAnsi="仿宋" w:eastAsia="仿宋" w:cs="仿宋"/>
                <w:color w:val="auto"/>
                <w:sz w:val="21"/>
                <w:highlight w:val="none"/>
              </w:rPr>
            </w:pPr>
          </w:p>
        </w:tc>
        <w:tc>
          <w:tcPr>
            <w:tcW w:w="1182" w:type="dxa"/>
            <w:vAlign w:val="top"/>
          </w:tcPr>
          <w:p w14:paraId="001B2818">
            <w:pPr>
              <w:outlineLvl w:val="9"/>
              <w:rPr>
                <w:rFonts w:hint="eastAsia" w:ascii="仿宋" w:hAnsi="仿宋" w:eastAsia="仿宋" w:cs="仿宋"/>
                <w:color w:val="auto"/>
                <w:sz w:val="21"/>
                <w:highlight w:val="none"/>
              </w:rPr>
            </w:pPr>
          </w:p>
        </w:tc>
        <w:tc>
          <w:tcPr>
            <w:tcW w:w="702" w:type="dxa"/>
            <w:vAlign w:val="top"/>
          </w:tcPr>
          <w:p w14:paraId="7FCC616F">
            <w:pPr>
              <w:outlineLvl w:val="9"/>
              <w:rPr>
                <w:rFonts w:hint="eastAsia" w:ascii="仿宋" w:hAnsi="仿宋" w:eastAsia="仿宋" w:cs="仿宋"/>
                <w:color w:val="auto"/>
                <w:sz w:val="21"/>
                <w:highlight w:val="none"/>
              </w:rPr>
            </w:pPr>
          </w:p>
        </w:tc>
        <w:tc>
          <w:tcPr>
            <w:tcW w:w="702" w:type="dxa"/>
            <w:vAlign w:val="top"/>
          </w:tcPr>
          <w:p w14:paraId="6661D4B1">
            <w:pPr>
              <w:outlineLvl w:val="9"/>
              <w:rPr>
                <w:rFonts w:hint="eastAsia" w:ascii="仿宋" w:hAnsi="仿宋" w:eastAsia="仿宋" w:cs="仿宋"/>
                <w:color w:val="auto"/>
                <w:sz w:val="21"/>
                <w:highlight w:val="none"/>
              </w:rPr>
            </w:pPr>
          </w:p>
        </w:tc>
        <w:tc>
          <w:tcPr>
            <w:tcW w:w="702" w:type="dxa"/>
            <w:vAlign w:val="top"/>
          </w:tcPr>
          <w:p w14:paraId="097BC791">
            <w:pPr>
              <w:outlineLvl w:val="9"/>
              <w:rPr>
                <w:rFonts w:hint="eastAsia" w:ascii="仿宋" w:hAnsi="仿宋" w:eastAsia="仿宋" w:cs="仿宋"/>
                <w:color w:val="auto"/>
                <w:sz w:val="21"/>
                <w:highlight w:val="none"/>
              </w:rPr>
            </w:pPr>
          </w:p>
        </w:tc>
        <w:tc>
          <w:tcPr>
            <w:tcW w:w="1031" w:type="dxa"/>
            <w:vAlign w:val="top"/>
          </w:tcPr>
          <w:p w14:paraId="6F95BE4F">
            <w:pPr>
              <w:outlineLvl w:val="9"/>
              <w:rPr>
                <w:rFonts w:hint="eastAsia" w:ascii="仿宋" w:hAnsi="仿宋" w:eastAsia="仿宋" w:cs="仿宋"/>
                <w:color w:val="auto"/>
                <w:sz w:val="21"/>
                <w:highlight w:val="none"/>
              </w:rPr>
            </w:pPr>
          </w:p>
        </w:tc>
        <w:tc>
          <w:tcPr>
            <w:tcW w:w="1030" w:type="dxa"/>
            <w:vAlign w:val="top"/>
          </w:tcPr>
          <w:p w14:paraId="7C0F13B2">
            <w:pPr>
              <w:outlineLvl w:val="9"/>
              <w:rPr>
                <w:rFonts w:hint="eastAsia" w:ascii="仿宋" w:hAnsi="仿宋" w:eastAsia="仿宋" w:cs="仿宋"/>
                <w:color w:val="auto"/>
                <w:sz w:val="21"/>
                <w:highlight w:val="none"/>
              </w:rPr>
            </w:pPr>
          </w:p>
        </w:tc>
        <w:tc>
          <w:tcPr>
            <w:tcW w:w="1031" w:type="dxa"/>
            <w:vAlign w:val="top"/>
          </w:tcPr>
          <w:p w14:paraId="47BC6656">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EE49BAC">
            <w:pPr>
              <w:outlineLvl w:val="9"/>
              <w:rPr>
                <w:rFonts w:hint="eastAsia" w:ascii="仿宋" w:hAnsi="仿宋" w:eastAsia="仿宋" w:cs="仿宋"/>
                <w:color w:val="auto"/>
                <w:sz w:val="21"/>
                <w:highlight w:val="none"/>
              </w:rPr>
            </w:pPr>
          </w:p>
        </w:tc>
      </w:tr>
      <w:tr w14:paraId="18D6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52E0C9E">
            <w:pPr>
              <w:outlineLvl w:val="9"/>
              <w:rPr>
                <w:rFonts w:hint="eastAsia" w:ascii="仿宋" w:hAnsi="仿宋" w:eastAsia="仿宋" w:cs="仿宋"/>
                <w:color w:val="auto"/>
                <w:sz w:val="21"/>
                <w:highlight w:val="none"/>
              </w:rPr>
            </w:pPr>
          </w:p>
        </w:tc>
        <w:tc>
          <w:tcPr>
            <w:tcW w:w="1346" w:type="dxa"/>
            <w:vAlign w:val="top"/>
          </w:tcPr>
          <w:p w14:paraId="2554A030">
            <w:pPr>
              <w:outlineLvl w:val="9"/>
              <w:rPr>
                <w:rFonts w:hint="eastAsia" w:ascii="仿宋" w:hAnsi="仿宋" w:eastAsia="仿宋" w:cs="仿宋"/>
                <w:color w:val="auto"/>
                <w:sz w:val="21"/>
                <w:highlight w:val="none"/>
              </w:rPr>
            </w:pPr>
          </w:p>
        </w:tc>
        <w:tc>
          <w:tcPr>
            <w:tcW w:w="1182" w:type="dxa"/>
            <w:vAlign w:val="top"/>
          </w:tcPr>
          <w:p w14:paraId="1EEBB120">
            <w:pPr>
              <w:outlineLvl w:val="9"/>
              <w:rPr>
                <w:rFonts w:hint="eastAsia" w:ascii="仿宋" w:hAnsi="仿宋" w:eastAsia="仿宋" w:cs="仿宋"/>
                <w:color w:val="auto"/>
                <w:sz w:val="21"/>
                <w:highlight w:val="none"/>
              </w:rPr>
            </w:pPr>
          </w:p>
        </w:tc>
        <w:tc>
          <w:tcPr>
            <w:tcW w:w="702" w:type="dxa"/>
            <w:vAlign w:val="top"/>
          </w:tcPr>
          <w:p w14:paraId="4747182B">
            <w:pPr>
              <w:outlineLvl w:val="9"/>
              <w:rPr>
                <w:rFonts w:hint="eastAsia" w:ascii="仿宋" w:hAnsi="仿宋" w:eastAsia="仿宋" w:cs="仿宋"/>
                <w:color w:val="auto"/>
                <w:sz w:val="21"/>
                <w:highlight w:val="none"/>
              </w:rPr>
            </w:pPr>
          </w:p>
        </w:tc>
        <w:tc>
          <w:tcPr>
            <w:tcW w:w="702" w:type="dxa"/>
            <w:vAlign w:val="top"/>
          </w:tcPr>
          <w:p w14:paraId="31DA326B">
            <w:pPr>
              <w:outlineLvl w:val="9"/>
              <w:rPr>
                <w:rFonts w:hint="eastAsia" w:ascii="仿宋" w:hAnsi="仿宋" w:eastAsia="仿宋" w:cs="仿宋"/>
                <w:color w:val="auto"/>
                <w:sz w:val="21"/>
                <w:highlight w:val="none"/>
              </w:rPr>
            </w:pPr>
          </w:p>
        </w:tc>
        <w:tc>
          <w:tcPr>
            <w:tcW w:w="702" w:type="dxa"/>
            <w:vAlign w:val="top"/>
          </w:tcPr>
          <w:p w14:paraId="2925EAEA">
            <w:pPr>
              <w:outlineLvl w:val="9"/>
              <w:rPr>
                <w:rFonts w:hint="eastAsia" w:ascii="仿宋" w:hAnsi="仿宋" w:eastAsia="仿宋" w:cs="仿宋"/>
                <w:color w:val="auto"/>
                <w:sz w:val="21"/>
                <w:highlight w:val="none"/>
              </w:rPr>
            </w:pPr>
          </w:p>
        </w:tc>
        <w:tc>
          <w:tcPr>
            <w:tcW w:w="1031" w:type="dxa"/>
            <w:vAlign w:val="top"/>
          </w:tcPr>
          <w:p w14:paraId="243A132C">
            <w:pPr>
              <w:outlineLvl w:val="9"/>
              <w:rPr>
                <w:rFonts w:hint="eastAsia" w:ascii="仿宋" w:hAnsi="仿宋" w:eastAsia="仿宋" w:cs="仿宋"/>
                <w:color w:val="auto"/>
                <w:sz w:val="21"/>
                <w:highlight w:val="none"/>
              </w:rPr>
            </w:pPr>
          </w:p>
        </w:tc>
        <w:tc>
          <w:tcPr>
            <w:tcW w:w="1030" w:type="dxa"/>
            <w:vAlign w:val="top"/>
          </w:tcPr>
          <w:p w14:paraId="7D011328">
            <w:pPr>
              <w:outlineLvl w:val="9"/>
              <w:rPr>
                <w:rFonts w:hint="eastAsia" w:ascii="仿宋" w:hAnsi="仿宋" w:eastAsia="仿宋" w:cs="仿宋"/>
                <w:color w:val="auto"/>
                <w:sz w:val="21"/>
                <w:highlight w:val="none"/>
              </w:rPr>
            </w:pPr>
          </w:p>
        </w:tc>
        <w:tc>
          <w:tcPr>
            <w:tcW w:w="1031" w:type="dxa"/>
            <w:vAlign w:val="top"/>
          </w:tcPr>
          <w:p w14:paraId="128072B0">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7058D2BB">
            <w:pPr>
              <w:outlineLvl w:val="9"/>
              <w:rPr>
                <w:rFonts w:hint="eastAsia" w:ascii="仿宋" w:hAnsi="仿宋" w:eastAsia="仿宋" w:cs="仿宋"/>
                <w:color w:val="auto"/>
                <w:sz w:val="21"/>
                <w:highlight w:val="none"/>
              </w:rPr>
            </w:pPr>
          </w:p>
        </w:tc>
      </w:tr>
      <w:tr w14:paraId="5BA00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F99EDE1">
            <w:pPr>
              <w:outlineLvl w:val="9"/>
              <w:rPr>
                <w:rFonts w:hint="eastAsia" w:ascii="仿宋" w:hAnsi="仿宋" w:eastAsia="仿宋" w:cs="仿宋"/>
                <w:color w:val="auto"/>
                <w:sz w:val="21"/>
                <w:highlight w:val="none"/>
              </w:rPr>
            </w:pPr>
          </w:p>
        </w:tc>
        <w:tc>
          <w:tcPr>
            <w:tcW w:w="1346" w:type="dxa"/>
            <w:vAlign w:val="top"/>
          </w:tcPr>
          <w:p w14:paraId="2CBA6A53">
            <w:pPr>
              <w:outlineLvl w:val="9"/>
              <w:rPr>
                <w:rFonts w:hint="eastAsia" w:ascii="仿宋" w:hAnsi="仿宋" w:eastAsia="仿宋" w:cs="仿宋"/>
                <w:color w:val="auto"/>
                <w:sz w:val="21"/>
                <w:highlight w:val="none"/>
              </w:rPr>
            </w:pPr>
          </w:p>
        </w:tc>
        <w:tc>
          <w:tcPr>
            <w:tcW w:w="1182" w:type="dxa"/>
            <w:vAlign w:val="top"/>
          </w:tcPr>
          <w:p w14:paraId="6AB3A3ED">
            <w:pPr>
              <w:outlineLvl w:val="9"/>
              <w:rPr>
                <w:rFonts w:hint="eastAsia" w:ascii="仿宋" w:hAnsi="仿宋" w:eastAsia="仿宋" w:cs="仿宋"/>
                <w:color w:val="auto"/>
                <w:sz w:val="21"/>
                <w:highlight w:val="none"/>
              </w:rPr>
            </w:pPr>
          </w:p>
        </w:tc>
        <w:tc>
          <w:tcPr>
            <w:tcW w:w="702" w:type="dxa"/>
            <w:vAlign w:val="top"/>
          </w:tcPr>
          <w:p w14:paraId="2C8D441D">
            <w:pPr>
              <w:outlineLvl w:val="9"/>
              <w:rPr>
                <w:rFonts w:hint="eastAsia" w:ascii="仿宋" w:hAnsi="仿宋" w:eastAsia="仿宋" w:cs="仿宋"/>
                <w:color w:val="auto"/>
                <w:sz w:val="21"/>
                <w:highlight w:val="none"/>
              </w:rPr>
            </w:pPr>
          </w:p>
        </w:tc>
        <w:tc>
          <w:tcPr>
            <w:tcW w:w="702" w:type="dxa"/>
            <w:vAlign w:val="top"/>
          </w:tcPr>
          <w:p w14:paraId="3C28A351">
            <w:pPr>
              <w:outlineLvl w:val="9"/>
              <w:rPr>
                <w:rFonts w:hint="eastAsia" w:ascii="仿宋" w:hAnsi="仿宋" w:eastAsia="仿宋" w:cs="仿宋"/>
                <w:color w:val="auto"/>
                <w:sz w:val="21"/>
                <w:highlight w:val="none"/>
              </w:rPr>
            </w:pPr>
          </w:p>
        </w:tc>
        <w:tc>
          <w:tcPr>
            <w:tcW w:w="702" w:type="dxa"/>
            <w:vAlign w:val="top"/>
          </w:tcPr>
          <w:p w14:paraId="4E4CBAE7">
            <w:pPr>
              <w:outlineLvl w:val="9"/>
              <w:rPr>
                <w:rFonts w:hint="eastAsia" w:ascii="仿宋" w:hAnsi="仿宋" w:eastAsia="仿宋" w:cs="仿宋"/>
                <w:color w:val="auto"/>
                <w:sz w:val="21"/>
                <w:highlight w:val="none"/>
              </w:rPr>
            </w:pPr>
          </w:p>
        </w:tc>
        <w:tc>
          <w:tcPr>
            <w:tcW w:w="1031" w:type="dxa"/>
            <w:vAlign w:val="top"/>
          </w:tcPr>
          <w:p w14:paraId="46C62827">
            <w:pPr>
              <w:outlineLvl w:val="9"/>
              <w:rPr>
                <w:rFonts w:hint="eastAsia" w:ascii="仿宋" w:hAnsi="仿宋" w:eastAsia="仿宋" w:cs="仿宋"/>
                <w:color w:val="auto"/>
                <w:sz w:val="21"/>
                <w:highlight w:val="none"/>
              </w:rPr>
            </w:pPr>
          </w:p>
        </w:tc>
        <w:tc>
          <w:tcPr>
            <w:tcW w:w="1030" w:type="dxa"/>
            <w:vAlign w:val="top"/>
          </w:tcPr>
          <w:p w14:paraId="4DF1BB0F">
            <w:pPr>
              <w:outlineLvl w:val="9"/>
              <w:rPr>
                <w:rFonts w:hint="eastAsia" w:ascii="仿宋" w:hAnsi="仿宋" w:eastAsia="仿宋" w:cs="仿宋"/>
                <w:color w:val="auto"/>
                <w:sz w:val="21"/>
                <w:highlight w:val="none"/>
              </w:rPr>
            </w:pPr>
          </w:p>
        </w:tc>
        <w:tc>
          <w:tcPr>
            <w:tcW w:w="1031" w:type="dxa"/>
            <w:vAlign w:val="top"/>
          </w:tcPr>
          <w:p w14:paraId="2A17BB95">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2A175DD9">
            <w:pPr>
              <w:outlineLvl w:val="9"/>
              <w:rPr>
                <w:rFonts w:hint="eastAsia" w:ascii="仿宋" w:hAnsi="仿宋" w:eastAsia="仿宋" w:cs="仿宋"/>
                <w:color w:val="auto"/>
                <w:sz w:val="21"/>
                <w:highlight w:val="none"/>
              </w:rPr>
            </w:pPr>
          </w:p>
        </w:tc>
      </w:tr>
      <w:tr w14:paraId="50E5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386078FC">
            <w:pPr>
              <w:outlineLvl w:val="9"/>
              <w:rPr>
                <w:rFonts w:hint="eastAsia" w:ascii="仿宋" w:hAnsi="仿宋" w:eastAsia="仿宋" w:cs="仿宋"/>
                <w:color w:val="auto"/>
                <w:sz w:val="21"/>
                <w:highlight w:val="none"/>
              </w:rPr>
            </w:pPr>
          </w:p>
        </w:tc>
        <w:tc>
          <w:tcPr>
            <w:tcW w:w="1346" w:type="dxa"/>
            <w:vAlign w:val="top"/>
          </w:tcPr>
          <w:p w14:paraId="0C0403BD">
            <w:pPr>
              <w:outlineLvl w:val="9"/>
              <w:rPr>
                <w:rFonts w:hint="eastAsia" w:ascii="仿宋" w:hAnsi="仿宋" w:eastAsia="仿宋" w:cs="仿宋"/>
                <w:color w:val="auto"/>
                <w:sz w:val="21"/>
                <w:highlight w:val="none"/>
              </w:rPr>
            </w:pPr>
          </w:p>
        </w:tc>
        <w:tc>
          <w:tcPr>
            <w:tcW w:w="1182" w:type="dxa"/>
            <w:vAlign w:val="top"/>
          </w:tcPr>
          <w:p w14:paraId="71A9D3F0">
            <w:pPr>
              <w:outlineLvl w:val="9"/>
              <w:rPr>
                <w:rFonts w:hint="eastAsia" w:ascii="仿宋" w:hAnsi="仿宋" w:eastAsia="仿宋" w:cs="仿宋"/>
                <w:color w:val="auto"/>
                <w:sz w:val="21"/>
                <w:highlight w:val="none"/>
              </w:rPr>
            </w:pPr>
          </w:p>
        </w:tc>
        <w:tc>
          <w:tcPr>
            <w:tcW w:w="702" w:type="dxa"/>
            <w:vAlign w:val="top"/>
          </w:tcPr>
          <w:p w14:paraId="23FB98B0">
            <w:pPr>
              <w:outlineLvl w:val="9"/>
              <w:rPr>
                <w:rFonts w:hint="eastAsia" w:ascii="仿宋" w:hAnsi="仿宋" w:eastAsia="仿宋" w:cs="仿宋"/>
                <w:color w:val="auto"/>
                <w:sz w:val="21"/>
                <w:highlight w:val="none"/>
              </w:rPr>
            </w:pPr>
          </w:p>
        </w:tc>
        <w:tc>
          <w:tcPr>
            <w:tcW w:w="702" w:type="dxa"/>
            <w:vAlign w:val="top"/>
          </w:tcPr>
          <w:p w14:paraId="269A9727">
            <w:pPr>
              <w:outlineLvl w:val="9"/>
              <w:rPr>
                <w:rFonts w:hint="eastAsia" w:ascii="仿宋" w:hAnsi="仿宋" w:eastAsia="仿宋" w:cs="仿宋"/>
                <w:color w:val="auto"/>
                <w:sz w:val="21"/>
                <w:highlight w:val="none"/>
              </w:rPr>
            </w:pPr>
          </w:p>
        </w:tc>
        <w:tc>
          <w:tcPr>
            <w:tcW w:w="702" w:type="dxa"/>
            <w:vAlign w:val="top"/>
          </w:tcPr>
          <w:p w14:paraId="367A4166">
            <w:pPr>
              <w:outlineLvl w:val="9"/>
              <w:rPr>
                <w:rFonts w:hint="eastAsia" w:ascii="仿宋" w:hAnsi="仿宋" w:eastAsia="仿宋" w:cs="仿宋"/>
                <w:color w:val="auto"/>
                <w:sz w:val="21"/>
                <w:highlight w:val="none"/>
              </w:rPr>
            </w:pPr>
          </w:p>
        </w:tc>
        <w:tc>
          <w:tcPr>
            <w:tcW w:w="1031" w:type="dxa"/>
            <w:vAlign w:val="top"/>
          </w:tcPr>
          <w:p w14:paraId="78D12CF6">
            <w:pPr>
              <w:outlineLvl w:val="9"/>
              <w:rPr>
                <w:rFonts w:hint="eastAsia" w:ascii="仿宋" w:hAnsi="仿宋" w:eastAsia="仿宋" w:cs="仿宋"/>
                <w:color w:val="auto"/>
                <w:sz w:val="21"/>
                <w:highlight w:val="none"/>
              </w:rPr>
            </w:pPr>
          </w:p>
        </w:tc>
        <w:tc>
          <w:tcPr>
            <w:tcW w:w="1030" w:type="dxa"/>
            <w:vAlign w:val="top"/>
          </w:tcPr>
          <w:p w14:paraId="18BBE8F7">
            <w:pPr>
              <w:outlineLvl w:val="9"/>
              <w:rPr>
                <w:rFonts w:hint="eastAsia" w:ascii="仿宋" w:hAnsi="仿宋" w:eastAsia="仿宋" w:cs="仿宋"/>
                <w:color w:val="auto"/>
                <w:sz w:val="21"/>
                <w:highlight w:val="none"/>
              </w:rPr>
            </w:pPr>
          </w:p>
        </w:tc>
        <w:tc>
          <w:tcPr>
            <w:tcW w:w="1031" w:type="dxa"/>
            <w:vAlign w:val="top"/>
          </w:tcPr>
          <w:p w14:paraId="0FECFEE2">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7397EB6A">
            <w:pPr>
              <w:outlineLvl w:val="9"/>
              <w:rPr>
                <w:rFonts w:hint="eastAsia" w:ascii="仿宋" w:hAnsi="仿宋" w:eastAsia="仿宋" w:cs="仿宋"/>
                <w:color w:val="auto"/>
                <w:sz w:val="21"/>
                <w:highlight w:val="none"/>
              </w:rPr>
            </w:pPr>
          </w:p>
        </w:tc>
      </w:tr>
      <w:tr w14:paraId="78CD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D2ECA24">
            <w:pPr>
              <w:outlineLvl w:val="9"/>
              <w:rPr>
                <w:rFonts w:hint="eastAsia" w:ascii="仿宋" w:hAnsi="仿宋" w:eastAsia="仿宋" w:cs="仿宋"/>
                <w:color w:val="auto"/>
                <w:sz w:val="21"/>
                <w:highlight w:val="none"/>
              </w:rPr>
            </w:pPr>
          </w:p>
        </w:tc>
        <w:tc>
          <w:tcPr>
            <w:tcW w:w="1346" w:type="dxa"/>
            <w:vAlign w:val="top"/>
          </w:tcPr>
          <w:p w14:paraId="0B6C97A8">
            <w:pPr>
              <w:outlineLvl w:val="9"/>
              <w:rPr>
                <w:rFonts w:hint="eastAsia" w:ascii="仿宋" w:hAnsi="仿宋" w:eastAsia="仿宋" w:cs="仿宋"/>
                <w:color w:val="auto"/>
                <w:sz w:val="21"/>
                <w:highlight w:val="none"/>
              </w:rPr>
            </w:pPr>
          </w:p>
        </w:tc>
        <w:tc>
          <w:tcPr>
            <w:tcW w:w="1182" w:type="dxa"/>
            <w:vAlign w:val="top"/>
          </w:tcPr>
          <w:p w14:paraId="3FF127E0">
            <w:pPr>
              <w:outlineLvl w:val="9"/>
              <w:rPr>
                <w:rFonts w:hint="eastAsia" w:ascii="仿宋" w:hAnsi="仿宋" w:eastAsia="仿宋" w:cs="仿宋"/>
                <w:color w:val="auto"/>
                <w:sz w:val="21"/>
                <w:highlight w:val="none"/>
              </w:rPr>
            </w:pPr>
          </w:p>
        </w:tc>
        <w:tc>
          <w:tcPr>
            <w:tcW w:w="702" w:type="dxa"/>
            <w:vAlign w:val="top"/>
          </w:tcPr>
          <w:p w14:paraId="0CE3ECEE">
            <w:pPr>
              <w:outlineLvl w:val="9"/>
              <w:rPr>
                <w:rFonts w:hint="eastAsia" w:ascii="仿宋" w:hAnsi="仿宋" w:eastAsia="仿宋" w:cs="仿宋"/>
                <w:color w:val="auto"/>
                <w:sz w:val="21"/>
                <w:highlight w:val="none"/>
              </w:rPr>
            </w:pPr>
          </w:p>
        </w:tc>
        <w:tc>
          <w:tcPr>
            <w:tcW w:w="702" w:type="dxa"/>
            <w:vAlign w:val="top"/>
          </w:tcPr>
          <w:p w14:paraId="34724510">
            <w:pPr>
              <w:outlineLvl w:val="9"/>
              <w:rPr>
                <w:rFonts w:hint="eastAsia" w:ascii="仿宋" w:hAnsi="仿宋" w:eastAsia="仿宋" w:cs="仿宋"/>
                <w:color w:val="auto"/>
                <w:sz w:val="21"/>
                <w:highlight w:val="none"/>
              </w:rPr>
            </w:pPr>
          </w:p>
        </w:tc>
        <w:tc>
          <w:tcPr>
            <w:tcW w:w="702" w:type="dxa"/>
            <w:vAlign w:val="top"/>
          </w:tcPr>
          <w:p w14:paraId="66CC11B8">
            <w:pPr>
              <w:outlineLvl w:val="9"/>
              <w:rPr>
                <w:rFonts w:hint="eastAsia" w:ascii="仿宋" w:hAnsi="仿宋" w:eastAsia="仿宋" w:cs="仿宋"/>
                <w:color w:val="auto"/>
                <w:sz w:val="21"/>
                <w:highlight w:val="none"/>
              </w:rPr>
            </w:pPr>
          </w:p>
        </w:tc>
        <w:tc>
          <w:tcPr>
            <w:tcW w:w="1031" w:type="dxa"/>
            <w:vAlign w:val="top"/>
          </w:tcPr>
          <w:p w14:paraId="3D0372ED">
            <w:pPr>
              <w:outlineLvl w:val="9"/>
              <w:rPr>
                <w:rFonts w:hint="eastAsia" w:ascii="仿宋" w:hAnsi="仿宋" w:eastAsia="仿宋" w:cs="仿宋"/>
                <w:color w:val="auto"/>
                <w:sz w:val="21"/>
                <w:highlight w:val="none"/>
              </w:rPr>
            </w:pPr>
          </w:p>
        </w:tc>
        <w:tc>
          <w:tcPr>
            <w:tcW w:w="1030" w:type="dxa"/>
            <w:vAlign w:val="top"/>
          </w:tcPr>
          <w:p w14:paraId="546B3CED">
            <w:pPr>
              <w:outlineLvl w:val="9"/>
              <w:rPr>
                <w:rFonts w:hint="eastAsia" w:ascii="仿宋" w:hAnsi="仿宋" w:eastAsia="仿宋" w:cs="仿宋"/>
                <w:color w:val="auto"/>
                <w:sz w:val="21"/>
                <w:highlight w:val="none"/>
              </w:rPr>
            </w:pPr>
          </w:p>
        </w:tc>
        <w:tc>
          <w:tcPr>
            <w:tcW w:w="1031" w:type="dxa"/>
            <w:vAlign w:val="top"/>
          </w:tcPr>
          <w:p w14:paraId="607866CC">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67886C76">
            <w:pPr>
              <w:outlineLvl w:val="9"/>
              <w:rPr>
                <w:rFonts w:hint="eastAsia" w:ascii="仿宋" w:hAnsi="仿宋" w:eastAsia="仿宋" w:cs="仿宋"/>
                <w:color w:val="auto"/>
                <w:sz w:val="21"/>
                <w:highlight w:val="none"/>
              </w:rPr>
            </w:pPr>
          </w:p>
        </w:tc>
      </w:tr>
      <w:tr w14:paraId="547B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5CC0CD5">
            <w:pPr>
              <w:outlineLvl w:val="9"/>
              <w:rPr>
                <w:rFonts w:hint="eastAsia" w:ascii="仿宋" w:hAnsi="仿宋" w:eastAsia="仿宋" w:cs="仿宋"/>
                <w:color w:val="auto"/>
                <w:sz w:val="21"/>
                <w:highlight w:val="none"/>
              </w:rPr>
            </w:pPr>
          </w:p>
        </w:tc>
        <w:tc>
          <w:tcPr>
            <w:tcW w:w="1346" w:type="dxa"/>
            <w:vAlign w:val="top"/>
          </w:tcPr>
          <w:p w14:paraId="10771752">
            <w:pPr>
              <w:outlineLvl w:val="9"/>
              <w:rPr>
                <w:rFonts w:hint="eastAsia" w:ascii="仿宋" w:hAnsi="仿宋" w:eastAsia="仿宋" w:cs="仿宋"/>
                <w:color w:val="auto"/>
                <w:sz w:val="21"/>
                <w:highlight w:val="none"/>
              </w:rPr>
            </w:pPr>
          </w:p>
        </w:tc>
        <w:tc>
          <w:tcPr>
            <w:tcW w:w="1182" w:type="dxa"/>
            <w:vAlign w:val="top"/>
          </w:tcPr>
          <w:p w14:paraId="73BA917D">
            <w:pPr>
              <w:outlineLvl w:val="9"/>
              <w:rPr>
                <w:rFonts w:hint="eastAsia" w:ascii="仿宋" w:hAnsi="仿宋" w:eastAsia="仿宋" w:cs="仿宋"/>
                <w:color w:val="auto"/>
                <w:sz w:val="21"/>
                <w:highlight w:val="none"/>
              </w:rPr>
            </w:pPr>
          </w:p>
        </w:tc>
        <w:tc>
          <w:tcPr>
            <w:tcW w:w="702" w:type="dxa"/>
            <w:vAlign w:val="top"/>
          </w:tcPr>
          <w:p w14:paraId="44158836">
            <w:pPr>
              <w:outlineLvl w:val="9"/>
              <w:rPr>
                <w:rFonts w:hint="eastAsia" w:ascii="仿宋" w:hAnsi="仿宋" w:eastAsia="仿宋" w:cs="仿宋"/>
                <w:color w:val="auto"/>
                <w:sz w:val="21"/>
                <w:highlight w:val="none"/>
              </w:rPr>
            </w:pPr>
          </w:p>
        </w:tc>
        <w:tc>
          <w:tcPr>
            <w:tcW w:w="702" w:type="dxa"/>
            <w:vAlign w:val="top"/>
          </w:tcPr>
          <w:p w14:paraId="0A1AE7E5">
            <w:pPr>
              <w:outlineLvl w:val="9"/>
              <w:rPr>
                <w:rFonts w:hint="eastAsia" w:ascii="仿宋" w:hAnsi="仿宋" w:eastAsia="仿宋" w:cs="仿宋"/>
                <w:color w:val="auto"/>
                <w:sz w:val="21"/>
                <w:highlight w:val="none"/>
              </w:rPr>
            </w:pPr>
          </w:p>
        </w:tc>
        <w:tc>
          <w:tcPr>
            <w:tcW w:w="702" w:type="dxa"/>
            <w:vAlign w:val="top"/>
          </w:tcPr>
          <w:p w14:paraId="1E9B38CC">
            <w:pPr>
              <w:outlineLvl w:val="9"/>
              <w:rPr>
                <w:rFonts w:hint="eastAsia" w:ascii="仿宋" w:hAnsi="仿宋" w:eastAsia="仿宋" w:cs="仿宋"/>
                <w:color w:val="auto"/>
                <w:sz w:val="21"/>
                <w:highlight w:val="none"/>
              </w:rPr>
            </w:pPr>
          </w:p>
        </w:tc>
        <w:tc>
          <w:tcPr>
            <w:tcW w:w="1031" w:type="dxa"/>
            <w:vAlign w:val="top"/>
          </w:tcPr>
          <w:p w14:paraId="635C44E8">
            <w:pPr>
              <w:outlineLvl w:val="9"/>
              <w:rPr>
                <w:rFonts w:hint="eastAsia" w:ascii="仿宋" w:hAnsi="仿宋" w:eastAsia="仿宋" w:cs="仿宋"/>
                <w:color w:val="auto"/>
                <w:sz w:val="21"/>
                <w:highlight w:val="none"/>
              </w:rPr>
            </w:pPr>
          </w:p>
        </w:tc>
        <w:tc>
          <w:tcPr>
            <w:tcW w:w="1030" w:type="dxa"/>
            <w:vAlign w:val="top"/>
          </w:tcPr>
          <w:p w14:paraId="482855B3">
            <w:pPr>
              <w:outlineLvl w:val="9"/>
              <w:rPr>
                <w:rFonts w:hint="eastAsia" w:ascii="仿宋" w:hAnsi="仿宋" w:eastAsia="仿宋" w:cs="仿宋"/>
                <w:color w:val="auto"/>
                <w:sz w:val="21"/>
                <w:highlight w:val="none"/>
              </w:rPr>
            </w:pPr>
          </w:p>
        </w:tc>
        <w:tc>
          <w:tcPr>
            <w:tcW w:w="1031" w:type="dxa"/>
            <w:vAlign w:val="top"/>
          </w:tcPr>
          <w:p w14:paraId="7874EB3E">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1ACC4C9B">
            <w:pPr>
              <w:outlineLvl w:val="9"/>
              <w:rPr>
                <w:rFonts w:hint="eastAsia" w:ascii="仿宋" w:hAnsi="仿宋" w:eastAsia="仿宋" w:cs="仿宋"/>
                <w:color w:val="auto"/>
                <w:sz w:val="21"/>
                <w:highlight w:val="none"/>
              </w:rPr>
            </w:pPr>
          </w:p>
        </w:tc>
      </w:tr>
      <w:tr w14:paraId="152E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E1E42E9">
            <w:pPr>
              <w:outlineLvl w:val="9"/>
              <w:rPr>
                <w:rFonts w:hint="eastAsia" w:ascii="仿宋" w:hAnsi="仿宋" w:eastAsia="仿宋" w:cs="仿宋"/>
                <w:color w:val="auto"/>
                <w:sz w:val="21"/>
                <w:highlight w:val="none"/>
              </w:rPr>
            </w:pPr>
          </w:p>
        </w:tc>
        <w:tc>
          <w:tcPr>
            <w:tcW w:w="1346" w:type="dxa"/>
            <w:vAlign w:val="top"/>
          </w:tcPr>
          <w:p w14:paraId="5BD9340D">
            <w:pPr>
              <w:outlineLvl w:val="9"/>
              <w:rPr>
                <w:rFonts w:hint="eastAsia" w:ascii="仿宋" w:hAnsi="仿宋" w:eastAsia="仿宋" w:cs="仿宋"/>
                <w:color w:val="auto"/>
                <w:sz w:val="21"/>
                <w:highlight w:val="none"/>
              </w:rPr>
            </w:pPr>
          </w:p>
        </w:tc>
        <w:tc>
          <w:tcPr>
            <w:tcW w:w="1182" w:type="dxa"/>
            <w:vAlign w:val="top"/>
          </w:tcPr>
          <w:p w14:paraId="638B7FE7">
            <w:pPr>
              <w:outlineLvl w:val="9"/>
              <w:rPr>
                <w:rFonts w:hint="eastAsia" w:ascii="仿宋" w:hAnsi="仿宋" w:eastAsia="仿宋" w:cs="仿宋"/>
                <w:color w:val="auto"/>
                <w:sz w:val="21"/>
                <w:highlight w:val="none"/>
              </w:rPr>
            </w:pPr>
          </w:p>
        </w:tc>
        <w:tc>
          <w:tcPr>
            <w:tcW w:w="702" w:type="dxa"/>
            <w:vAlign w:val="top"/>
          </w:tcPr>
          <w:p w14:paraId="1706F770">
            <w:pPr>
              <w:outlineLvl w:val="9"/>
              <w:rPr>
                <w:rFonts w:hint="eastAsia" w:ascii="仿宋" w:hAnsi="仿宋" w:eastAsia="仿宋" w:cs="仿宋"/>
                <w:color w:val="auto"/>
                <w:sz w:val="21"/>
                <w:highlight w:val="none"/>
              </w:rPr>
            </w:pPr>
          </w:p>
        </w:tc>
        <w:tc>
          <w:tcPr>
            <w:tcW w:w="702" w:type="dxa"/>
            <w:vAlign w:val="top"/>
          </w:tcPr>
          <w:p w14:paraId="0AED7B51">
            <w:pPr>
              <w:outlineLvl w:val="9"/>
              <w:rPr>
                <w:rFonts w:hint="eastAsia" w:ascii="仿宋" w:hAnsi="仿宋" w:eastAsia="仿宋" w:cs="仿宋"/>
                <w:color w:val="auto"/>
                <w:sz w:val="21"/>
                <w:highlight w:val="none"/>
              </w:rPr>
            </w:pPr>
          </w:p>
        </w:tc>
        <w:tc>
          <w:tcPr>
            <w:tcW w:w="702" w:type="dxa"/>
            <w:vAlign w:val="top"/>
          </w:tcPr>
          <w:p w14:paraId="7FDFBB30">
            <w:pPr>
              <w:outlineLvl w:val="9"/>
              <w:rPr>
                <w:rFonts w:hint="eastAsia" w:ascii="仿宋" w:hAnsi="仿宋" w:eastAsia="仿宋" w:cs="仿宋"/>
                <w:color w:val="auto"/>
                <w:sz w:val="21"/>
                <w:highlight w:val="none"/>
              </w:rPr>
            </w:pPr>
          </w:p>
        </w:tc>
        <w:tc>
          <w:tcPr>
            <w:tcW w:w="1031" w:type="dxa"/>
            <w:vAlign w:val="top"/>
          </w:tcPr>
          <w:p w14:paraId="62D37F9D">
            <w:pPr>
              <w:outlineLvl w:val="9"/>
              <w:rPr>
                <w:rFonts w:hint="eastAsia" w:ascii="仿宋" w:hAnsi="仿宋" w:eastAsia="仿宋" w:cs="仿宋"/>
                <w:color w:val="auto"/>
                <w:sz w:val="21"/>
                <w:highlight w:val="none"/>
              </w:rPr>
            </w:pPr>
          </w:p>
        </w:tc>
        <w:tc>
          <w:tcPr>
            <w:tcW w:w="1030" w:type="dxa"/>
            <w:vAlign w:val="top"/>
          </w:tcPr>
          <w:p w14:paraId="5E7144EA">
            <w:pPr>
              <w:outlineLvl w:val="9"/>
              <w:rPr>
                <w:rFonts w:hint="eastAsia" w:ascii="仿宋" w:hAnsi="仿宋" w:eastAsia="仿宋" w:cs="仿宋"/>
                <w:color w:val="auto"/>
                <w:sz w:val="21"/>
                <w:highlight w:val="none"/>
              </w:rPr>
            </w:pPr>
          </w:p>
        </w:tc>
        <w:tc>
          <w:tcPr>
            <w:tcW w:w="1031" w:type="dxa"/>
            <w:vAlign w:val="top"/>
          </w:tcPr>
          <w:p w14:paraId="08D5628B">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617F0E1E">
            <w:pPr>
              <w:outlineLvl w:val="9"/>
              <w:rPr>
                <w:rFonts w:hint="eastAsia" w:ascii="仿宋" w:hAnsi="仿宋" w:eastAsia="仿宋" w:cs="仿宋"/>
                <w:color w:val="auto"/>
                <w:sz w:val="21"/>
                <w:highlight w:val="none"/>
              </w:rPr>
            </w:pPr>
          </w:p>
        </w:tc>
      </w:tr>
      <w:tr w14:paraId="45F1B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2433CF5">
            <w:pPr>
              <w:outlineLvl w:val="9"/>
              <w:rPr>
                <w:rFonts w:hint="eastAsia" w:ascii="仿宋" w:hAnsi="仿宋" w:eastAsia="仿宋" w:cs="仿宋"/>
                <w:color w:val="auto"/>
                <w:sz w:val="21"/>
                <w:highlight w:val="none"/>
              </w:rPr>
            </w:pPr>
          </w:p>
        </w:tc>
        <w:tc>
          <w:tcPr>
            <w:tcW w:w="1346" w:type="dxa"/>
            <w:vAlign w:val="top"/>
          </w:tcPr>
          <w:p w14:paraId="538FE2C8">
            <w:pPr>
              <w:outlineLvl w:val="9"/>
              <w:rPr>
                <w:rFonts w:hint="eastAsia" w:ascii="仿宋" w:hAnsi="仿宋" w:eastAsia="仿宋" w:cs="仿宋"/>
                <w:color w:val="auto"/>
                <w:sz w:val="21"/>
                <w:highlight w:val="none"/>
              </w:rPr>
            </w:pPr>
          </w:p>
        </w:tc>
        <w:tc>
          <w:tcPr>
            <w:tcW w:w="1182" w:type="dxa"/>
            <w:vAlign w:val="top"/>
          </w:tcPr>
          <w:p w14:paraId="378AFA0E">
            <w:pPr>
              <w:outlineLvl w:val="9"/>
              <w:rPr>
                <w:rFonts w:hint="eastAsia" w:ascii="仿宋" w:hAnsi="仿宋" w:eastAsia="仿宋" w:cs="仿宋"/>
                <w:color w:val="auto"/>
                <w:sz w:val="21"/>
                <w:highlight w:val="none"/>
              </w:rPr>
            </w:pPr>
          </w:p>
        </w:tc>
        <w:tc>
          <w:tcPr>
            <w:tcW w:w="702" w:type="dxa"/>
            <w:vAlign w:val="top"/>
          </w:tcPr>
          <w:p w14:paraId="0A5C4E21">
            <w:pPr>
              <w:outlineLvl w:val="9"/>
              <w:rPr>
                <w:rFonts w:hint="eastAsia" w:ascii="仿宋" w:hAnsi="仿宋" w:eastAsia="仿宋" w:cs="仿宋"/>
                <w:color w:val="auto"/>
                <w:sz w:val="21"/>
                <w:highlight w:val="none"/>
              </w:rPr>
            </w:pPr>
          </w:p>
        </w:tc>
        <w:tc>
          <w:tcPr>
            <w:tcW w:w="702" w:type="dxa"/>
            <w:vAlign w:val="top"/>
          </w:tcPr>
          <w:p w14:paraId="1D421D90">
            <w:pPr>
              <w:outlineLvl w:val="9"/>
              <w:rPr>
                <w:rFonts w:hint="eastAsia" w:ascii="仿宋" w:hAnsi="仿宋" w:eastAsia="仿宋" w:cs="仿宋"/>
                <w:color w:val="auto"/>
                <w:sz w:val="21"/>
                <w:highlight w:val="none"/>
              </w:rPr>
            </w:pPr>
          </w:p>
        </w:tc>
        <w:tc>
          <w:tcPr>
            <w:tcW w:w="702" w:type="dxa"/>
            <w:vAlign w:val="top"/>
          </w:tcPr>
          <w:p w14:paraId="50D0670E">
            <w:pPr>
              <w:outlineLvl w:val="9"/>
              <w:rPr>
                <w:rFonts w:hint="eastAsia" w:ascii="仿宋" w:hAnsi="仿宋" w:eastAsia="仿宋" w:cs="仿宋"/>
                <w:color w:val="auto"/>
                <w:sz w:val="21"/>
                <w:highlight w:val="none"/>
              </w:rPr>
            </w:pPr>
          </w:p>
        </w:tc>
        <w:tc>
          <w:tcPr>
            <w:tcW w:w="1031" w:type="dxa"/>
            <w:vAlign w:val="top"/>
          </w:tcPr>
          <w:p w14:paraId="2FFBEE51">
            <w:pPr>
              <w:outlineLvl w:val="9"/>
              <w:rPr>
                <w:rFonts w:hint="eastAsia" w:ascii="仿宋" w:hAnsi="仿宋" w:eastAsia="仿宋" w:cs="仿宋"/>
                <w:color w:val="auto"/>
                <w:sz w:val="21"/>
                <w:highlight w:val="none"/>
              </w:rPr>
            </w:pPr>
          </w:p>
        </w:tc>
        <w:tc>
          <w:tcPr>
            <w:tcW w:w="1030" w:type="dxa"/>
            <w:vAlign w:val="top"/>
          </w:tcPr>
          <w:p w14:paraId="02F11F4E">
            <w:pPr>
              <w:outlineLvl w:val="9"/>
              <w:rPr>
                <w:rFonts w:hint="eastAsia" w:ascii="仿宋" w:hAnsi="仿宋" w:eastAsia="仿宋" w:cs="仿宋"/>
                <w:color w:val="auto"/>
                <w:sz w:val="21"/>
                <w:highlight w:val="none"/>
              </w:rPr>
            </w:pPr>
          </w:p>
        </w:tc>
        <w:tc>
          <w:tcPr>
            <w:tcW w:w="1031" w:type="dxa"/>
            <w:vAlign w:val="top"/>
          </w:tcPr>
          <w:p w14:paraId="2EC1F1B8">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35992E69">
            <w:pPr>
              <w:outlineLvl w:val="9"/>
              <w:rPr>
                <w:rFonts w:hint="eastAsia" w:ascii="仿宋" w:hAnsi="仿宋" w:eastAsia="仿宋" w:cs="仿宋"/>
                <w:color w:val="auto"/>
                <w:sz w:val="21"/>
                <w:highlight w:val="none"/>
              </w:rPr>
            </w:pPr>
          </w:p>
        </w:tc>
      </w:tr>
      <w:tr w14:paraId="08E99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7F46ACA">
            <w:pPr>
              <w:outlineLvl w:val="9"/>
              <w:rPr>
                <w:rFonts w:hint="eastAsia" w:ascii="仿宋" w:hAnsi="仿宋" w:eastAsia="仿宋" w:cs="仿宋"/>
                <w:color w:val="auto"/>
                <w:sz w:val="21"/>
                <w:highlight w:val="none"/>
              </w:rPr>
            </w:pPr>
          </w:p>
        </w:tc>
        <w:tc>
          <w:tcPr>
            <w:tcW w:w="1346" w:type="dxa"/>
            <w:vAlign w:val="top"/>
          </w:tcPr>
          <w:p w14:paraId="7F679EE3">
            <w:pPr>
              <w:outlineLvl w:val="9"/>
              <w:rPr>
                <w:rFonts w:hint="eastAsia" w:ascii="仿宋" w:hAnsi="仿宋" w:eastAsia="仿宋" w:cs="仿宋"/>
                <w:color w:val="auto"/>
                <w:sz w:val="21"/>
                <w:highlight w:val="none"/>
              </w:rPr>
            </w:pPr>
          </w:p>
        </w:tc>
        <w:tc>
          <w:tcPr>
            <w:tcW w:w="1182" w:type="dxa"/>
            <w:vAlign w:val="top"/>
          </w:tcPr>
          <w:p w14:paraId="56A813D6">
            <w:pPr>
              <w:outlineLvl w:val="9"/>
              <w:rPr>
                <w:rFonts w:hint="eastAsia" w:ascii="仿宋" w:hAnsi="仿宋" w:eastAsia="仿宋" w:cs="仿宋"/>
                <w:color w:val="auto"/>
                <w:sz w:val="21"/>
                <w:highlight w:val="none"/>
              </w:rPr>
            </w:pPr>
          </w:p>
        </w:tc>
        <w:tc>
          <w:tcPr>
            <w:tcW w:w="702" w:type="dxa"/>
            <w:vAlign w:val="top"/>
          </w:tcPr>
          <w:p w14:paraId="6562E134">
            <w:pPr>
              <w:outlineLvl w:val="9"/>
              <w:rPr>
                <w:rFonts w:hint="eastAsia" w:ascii="仿宋" w:hAnsi="仿宋" w:eastAsia="仿宋" w:cs="仿宋"/>
                <w:color w:val="auto"/>
                <w:sz w:val="21"/>
                <w:highlight w:val="none"/>
              </w:rPr>
            </w:pPr>
          </w:p>
        </w:tc>
        <w:tc>
          <w:tcPr>
            <w:tcW w:w="702" w:type="dxa"/>
            <w:vAlign w:val="top"/>
          </w:tcPr>
          <w:p w14:paraId="78646512">
            <w:pPr>
              <w:outlineLvl w:val="9"/>
              <w:rPr>
                <w:rFonts w:hint="eastAsia" w:ascii="仿宋" w:hAnsi="仿宋" w:eastAsia="仿宋" w:cs="仿宋"/>
                <w:color w:val="auto"/>
                <w:sz w:val="21"/>
                <w:highlight w:val="none"/>
              </w:rPr>
            </w:pPr>
          </w:p>
        </w:tc>
        <w:tc>
          <w:tcPr>
            <w:tcW w:w="702" w:type="dxa"/>
            <w:vAlign w:val="top"/>
          </w:tcPr>
          <w:p w14:paraId="289CD331">
            <w:pPr>
              <w:outlineLvl w:val="9"/>
              <w:rPr>
                <w:rFonts w:hint="eastAsia" w:ascii="仿宋" w:hAnsi="仿宋" w:eastAsia="仿宋" w:cs="仿宋"/>
                <w:color w:val="auto"/>
                <w:sz w:val="21"/>
                <w:highlight w:val="none"/>
              </w:rPr>
            </w:pPr>
          </w:p>
        </w:tc>
        <w:tc>
          <w:tcPr>
            <w:tcW w:w="1031" w:type="dxa"/>
            <w:vAlign w:val="top"/>
          </w:tcPr>
          <w:p w14:paraId="5C4BE877">
            <w:pPr>
              <w:outlineLvl w:val="9"/>
              <w:rPr>
                <w:rFonts w:hint="eastAsia" w:ascii="仿宋" w:hAnsi="仿宋" w:eastAsia="仿宋" w:cs="仿宋"/>
                <w:color w:val="auto"/>
                <w:sz w:val="21"/>
                <w:highlight w:val="none"/>
              </w:rPr>
            </w:pPr>
          </w:p>
        </w:tc>
        <w:tc>
          <w:tcPr>
            <w:tcW w:w="1030" w:type="dxa"/>
            <w:vAlign w:val="top"/>
          </w:tcPr>
          <w:p w14:paraId="619D843C">
            <w:pPr>
              <w:outlineLvl w:val="9"/>
              <w:rPr>
                <w:rFonts w:hint="eastAsia" w:ascii="仿宋" w:hAnsi="仿宋" w:eastAsia="仿宋" w:cs="仿宋"/>
                <w:color w:val="auto"/>
                <w:sz w:val="21"/>
                <w:highlight w:val="none"/>
              </w:rPr>
            </w:pPr>
          </w:p>
        </w:tc>
        <w:tc>
          <w:tcPr>
            <w:tcW w:w="1031" w:type="dxa"/>
            <w:vAlign w:val="top"/>
          </w:tcPr>
          <w:p w14:paraId="59CC564C">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4FB01DB4">
            <w:pPr>
              <w:outlineLvl w:val="9"/>
              <w:rPr>
                <w:rFonts w:hint="eastAsia" w:ascii="仿宋" w:hAnsi="仿宋" w:eastAsia="仿宋" w:cs="仿宋"/>
                <w:color w:val="auto"/>
                <w:sz w:val="21"/>
                <w:highlight w:val="none"/>
              </w:rPr>
            </w:pPr>
          </w:p>
        </w:tc>
      </w:tr>
      <w:tr w14:paraId="2FAF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66D8248C">
            <w:pPr>
              <w:outlineLvl w:val="9"/>
              <w:rPr>
                <w:rFonts w:hint="eastAsia" w:ascii="仿宋" w:hAnsi="仿宋" w:eastAsia="仿宋" w:cs="仿宋"/>
                <w:color w:val="auto"/>
                <w:sz w:val="21"/>
                <w:highlight w:val="none"/>
              </w:rPr>
            </w:pPr>
          </w:p>
        </w:tc>
        <w:tc>
          <w:tcPr>
            <w:tcW w:w="1346" w:type="dxa"/>
            <w:vAlign w:val="top"/>
          </w:tcPr>
          <w:p w14:paraId="767835A6">
            <w:pPr>
              <w:outlineLvl w:val="9"/>
              <w:rPr>
                <w:rFonts w:hint="eastAsia" w:ascii="仿宋" w:hAnsi="仿宋" w:eastAsia="仿宋" w:cs="仿宋"/>
                <w:color w:val="auto"/>
                <w:sz w:val="21"/>
                <w:highlight w:val="none"/>
              </w:rPr>
            </w:pPr>
          </w:p>
        </w:tc>
        <w:tc>
          <w:tcPr>
            <w:tcW w:w="1182" w:type="dxa"/>
            <w:vAlign w:val="top"/>
          </w:tcPr>
          <w:p w14:paraId="0E408EA0">
            <w:pPr>
              <w:outlineLvl w:val="9"/>
              <w:rPr>
                <w:rFonts w:hint="eastAsia" w:ascii="仿宋" w:hAnsi="仿宋" w:eastAsia="仿宋" w:cs="仿宋"/>
                <w:color w:val="auto"/>
                <w:sz w:val="21"/>
                <w:highlight w:val="none"/>
              </w:rPr>
            </w:pPr>
          </w:p>
        </w:tc>
        <w:tc>
          <w:tcPr>
            <w:tcW w:w="702" w:type="dxa"/>
            <w:vAlign w:val="top"/>
          </w:tcPr>
          <w:p w14:paraId="172676CC">
            <w:pPr>
              <w:outlineLvl w:val="9"/>
              <w:rPr>
                <w:rFonts w:hint="eastAsia" w:ascii="仿宋" w:hAnsi="仿宋" w:eastAsia="仿宋" w:cs="仿宋"/>
                <w:color w:val="auto"/>
                <w:sz w:val="21"/>
                <w:highlight w:val="none"/>
              </w:rPr>
            </w:pPr>
          </w:p>
        </w:tc>
        <w:tc>
          <w:tcPr>
            <w:tcW w:w="702" w:type="dxa"/>
            <w:vAlign w:val="top"/>
          </w:tcPr>
          <w:p w14:paraId="76AC8F3C">
            <w:pPr>
              <w:outlineLvl w:val="9"/>
              <w:rPr>
                <w:rFonts w:hint="eastAsia" w:ascii="仿宋" w:hAnsi="仿宋" w:eastAsia="仿宋" w:cs="仿宋"/>
                <w:color w:val="auto"/>
                <w:sz w:val="21"/>
                <w:highlight w:val="none"/>
              </w:rPr>
            </w:pPr>
          </w:p>
        </w:tc>
        <w:tc>
          <w:tcPr>
            <w:tcW w:w="702" w:type="dxa"/>
            <w:vAlign w:val="top"/>
          </w:tcPr>
          <w:p w14:paraId="728742D8">
            <w:pPr>
              <w:outlineLvl w:val="9"/>
              <w:rPr>
                <w:rFonts w:hint="eastAsia" w:ascii="仿宋" w:hAnsi="仿宋" w:eastAsia="仿宋" w:cs="仿宋"/>
                <w:color w:val="auto"/>
                <w:sz w:val="21"/>
                <w:highlight w:val="none"/>
              </w:rPr>
            </w:pPr>
          </w:p>
        </w:tc>
        <w:tc>
          <w:tcPr>
            <w:tcW w:w="1031" w:type="dxa"/>
            <w:vAlign w:val="top"/>
          </w:tcPr>
          <w:p w14:paraId="5D18EA32">
            <w:pPr>
              <w:outlineLvl w:val="9"/>
              <w:rPr>
                <w:rFonts w:hint="eastAsia" w:ascii="仿宋" w:hAnsi="仿宋" w:eastAsia="仿宋" w:cs="仿宋"/>
                <w:color w:val="auto"/>
                <w:sz w:val="21"/>
                <w:highlight w:val="none"/>
              </w:rPr>
            </w:pPr>
          </w:p>
        </w:tc>
        <w:tc>
          <w:tcPr>
            <w:tcW w:w="1030" w:type="dxa"/>
            <w:vAlign w:val="top"/>
          </w:tcPr>
          <w:p w14:paraId="28392149">
            <w:pPr>
              <w:outlineLvl w:val="9"/>
              <w:rPr>
                <w:rFonts w:hint="eastAsia" w:ascii="仿宋" w:hAnsi="仿宋" w:eastAsia="仿宋" w:cs="仿宋"/>
                <w:color w:val="auto"/>
                <w:sz w:val="21"/>
                <w:highlight w:val="none"/>
              </w:rPr>
            </w:pPr>
          </w:p>
        </w:tc>
        <w:tc>
          <w:tcPr>
            <w:tcW w:w="1031" w:type="dxa"/>
            <w:vAlign w:val="top"/>
          </w:tcPr>
          <w:p w14:paraId="14801778">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4D186EA8">
            <w:pPr>
              <w:outlineLvl w:val="9"/>
              <w:rPr>
                <w:rFonts w:hint="eastAsia" w:ascii="仿宋" w:hAnsi="仿宋" w:eastAsia="仿宋" w:cs="仿宋"/>
                <w:color w:val="auto"/>
                <w:sz w:val="21"/>
                <w:highlight w:val="none"/>
              </w:rPr>
            </w:pPr>
          </w:p>
        </w:tc>
      </w:tr>
      <w:tr w14:paraId="5609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BA63AD5">
            <w:pPr>
              <w:outlineLvl w:val="9"/>
              <w:rPr>
                <w:rFonts w:hint="eastAsia" w:ascii="仿宋" w:hAnsi="仿宋" w:eastAsia="仿宋" w:cs="仿宋"/>
                <w:color w:val="auto"/>
                <w:sz w:val="21"/>
                <w:highlight w:val="none"/>
              </w:rPr>
            </w:pPr>
          </w:p>
        </w:tc>
        <w:tc>
          <w:tcPr>
            <w:tcW w:w="1346" w:type="dxa"/>
            <w:vAlign w:val="top"/>
          </w:tcPr>
          <w:p w14:paraId="1E1592B3">
            <w:pPr>
              <w:outlineLvl w:val="9"/>
              <w:rPr>
                <w:rFonts w:hint="eastAsia" w:ascii="仿宋" w:hAnsi="仿宋" w:eastAsia="仿宋" w:cs="仿宋"/>
                <w:color w:val="auto"/>
                <w:sz w:val="21"/>
                <w:highlight w:val="none"/>
              </w:rPr>
            </w:pPr>
          </w:p>
        </w:tc>
        <w:tc>
          <w:tcPr>
            <w:tcW w:w="1182" w:type="dxa"/>
            <w:vAlign w:val="top"/>
          </w:tcPr>
          <w:p w14:paraId="50AA4A96">
            <w:pPr>
              <w:outlineLvl w:val="9"/>
              <w:rPr>
                <w:rFonts w:hint="eastAsia" w:ascii="仿宋" w:hAnsi="仿宋" w:eastAsia="仿宋" w:cs="仿宋"/>
                <w:color w:val="auto"/>
                <w:sz w:val="21"/>
                <w:highlight w:val="none"/>
              </w:rPr>
            </w:pPr>
          </w:p>
        </w:tc>
        <w:tc>
          <w:tcPr>
            <w:tcW w:w="702" w:type="dxa"/>
            <w:vAlign w:val="top"/>
          </w:tcPr>
          <w:p w14:paraId="04F326D9">
            <w:pPr>
              <w:outlineLvl w:val="9"/>
              <w:rPr>
                <w:rFonts w:hint="eastAsia" w:ascii="仿宋" w:hAnsi="仿宋" w:eastAsia="仿宋" w:cs="仿宋"/>
                <w:color w:val="auto"/>
                <w:sz w:val="21"/>
                <w:highlight w:val="none"/>
              </w:rPr>
            </w:pPr>
          </w:p>
        </w:tc>
        <w:tc>
          <w:tcPr>
            <w:tcW w:w="702" w:type="dxa"/>
            <w:vAlign w:val="top"/>
          </w:tcPr>
          <w:p w14:paraId="5724C7CA">
            <w:pPr>
              <w:outlineLvl w:val="9"/>
              <w:rPr>
                <w:rFonts w:hint="eastAsia" w:ascii="仿宋" w:hAnsi="仿宋" w:eastAsia="仿宋" w:cs="仿宋"/>
                <w:color w:val="auto"/>
                <w:sz w:val="21"/>
                <w:highlight w:val="none"/>
              </w:rPr>
            </w:pPr>
          </w:p>
        </w:tc>
        <w:tc>
          <w:tcPr>
            <w:tcW w:w="702" w:type="dxa"/>
            <w:vAlign w:val="top"/>
          </w:tcPr>
          <w:p w14:paraId="54258888">
            <w:pPr>
              <w:outlineLvl w:val="9"/>
              <w:rPr>
                <w:rFonts w:hint="eastAsia" w:ascii="仿宋" w:hAnsi="仿宋" w:eastAsia="仿宋" w:cs="仿宋"/>
                <w:color w:val="auto"/>
                <w:sz w:val="21"/>
                <w:highlight w:val="none"/>
              </w:rPr>
            </w:pPr>
          </w:p>
        </w:tc>
        <w:tc>
          <w:tcPr>
            <w:tcW w:w="1031" w:type="dxa"/>
            <w:vAlign w:val="top"/>
          </w:tcPr>
          <w:p w14:paraId="6110F6DB">
            <w:pPr>
              <w:outlineLvl w:val="9"/>
              <w:rPr>
                <w:rFonts w:hint="eastAsia" w:ascii="仿宋" w:hAnsi="仿宋" w:eastAsia="仿宋" w:cs="仿宋"/>
                <w:color w:val="auto"/>
                <w:sz w:val="21"/>
                <w:highlight w:val="none"/>
              </w:rPr>
            </w:pPr>
          </w:p>
        </w:tc>
        <w:tc>
          <w:tcPr>
            <w:tcW w:w="1030" w:type="dxa"/>
            <w:vAlign w:val="top"/>
          </w:tcPr>
          <w:p w14:paraId="1DA74299">
            <w:pPr>
              <w:outlineLvl w:val="9"/>
              <w:rPr>
                <w:rFonts w:hint="eastAsia" w:ascii="仿宋" w:hAnsi="仿宋" w:eastAsia="仿宋" w:cs="仿宋"/>
                <w:color w:val="auto"/>
                <w:sz w:val="21"/>
                <w:highlight w:val="none"/>
              </w:rPr>
            </w:pPr>
          </w:p>
        </w:tc>
        <w:tc>
          <w:tcPr>
            <w:tcW w:w="1031" w:type="dxa"/>
            <w:vAlign w:val="top"/>
          </w:tcPr>
          <w:p w14:paraId="25212BB1">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0765A7A0">
            <w:pPr>
              <w:outlineLvl w:val="9"/>
              <w:rPr>
                <w:rFonts w:hint="eastAsia" w:ascii="仿宋" w:hAnsi="仿宋" w:eastAsia="仿宋" w:cs="仿宋"/>
                <w:color w:val="auto"/>
                <w:sz w:val="21"/>
                <w:highlight w:val="none"/>
              </w:rPr>
            </w:pPr>
          </w:p>
        </w:tc>
      </w:tr>
      <w:tr w14:paraId="0D54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51F7420">
            <w:pPr>
              <w:outlineLvl w:val="9"/>
              <w:rPr>
                <w:rFonts w:hint="eastAsia" w:ascii="仿宋" w:hAnsi="仿宋" w:eastAsia="仿宋" w:cs="仿宋"/>
                <w:color w:val="auto"/>
                <w:sz w:val="21"/>
                <w:highlight w:val="none"/>
              </w:rPr>
            </w:pPr>
          </w:p>
        </w:tc>
        <w:tc>
          <w:tcPr>
            <w:tcW w:w="1346" w:type="dxa"/>
            <w:vAlign w:val="top"/>
          </w:tcPr>
          <w:p w14:paraId="6FC65050">
            <w:pPr>
              <w:outlineLvl w:val="9"/>
              <w:rPr>
                <w:rFonts w:hint="eastAsia" w:ascii="仿宋" w:hAnsi="仿宋" w:eastAsia="仿宋" w:cs="仿宋"/>
                <w:color w:val="auto"/>
                <w:sz w:val="21"/>
                <w:highlight w:val="none"/>
              </w:rPr>
            </w:pPr>
          </w:p>
        </w:tc>
        <w:tc>
          <w:tcPr>
            <w:tcW w:w="1182" w:type="dxa"/>
            <w:vAlign w:val="top"/>
          </w:tcPr>
          <w:p w14:paraId="05D3DA2F">
            <w:pPr>
              <w:outlineLvl w:val="9"/>
              <w:rPr>
                <w:rFonts w:hint="eastAsia" w:ascii="仿宋" w:hAnsi="仿宋" w:eastAsia="仿宋" w:cs="仿宋"/>
                <w:color w:val="auto"/>
                <w:sz w:val="21"/>
                <w:highlight w:val="none"/>
              </w:rPr>
            </w:pPr>
          </w:p>
        </w:tc>
        <w:tc>
          <w:tcPr>
            <w:tcW w:w="702" w:type="dxa"/>
            <w:vAlign w:val="top"/>
          </w:tcPr>
          <w:p w14:paraId="02970151">
            <w:pPr>
              <w:outlineLvl w:val="9"/>
              <w:rPr>
                <w:rFonts w:hint="eastAsia" w:ascii="仿宋" w:hAnsi="仿宋" w:eastAsia="仿宋" w:cs="仿宋"/>
                <w:color w:val="auto"/>
                <w:sz w:val="21"/>
                <w:highlight w:val="none"/>
              </w:rPr>
            </w:pPr>
          </w:p>
        </w:tc>
        <w:tc>
          <w:tcPr>
            <w:tcW w:w="702" w:type="dxa"/>
            <w:vAlign w:val="top"/>
          </w:tcPr>
          <w:p w14:paraId="79D1BA8B">
            <w:pPr>
              <w:outlineLvl w:val="9"/>
              <w:rPr>
                <w:rFonts w:hint="eastAsia" w:ascii="仿宋" w:hAnsi="仿宋" w:eastAsia="仿宋" w:cs="仿宋"/>
                <w:color w:val="auto"/>
                <w:sz w:val="21"/>
                <w:highlight w:val="none"/>
              </w:rPr>
            </w:pPr>
          </w:p>
        </w:tc>
        <w:tc>
          <w:tcPr>
            <w:tcW w:w="702" w:type="dxa"/>
            <w:vAlign w:val="top"/>
          </w:tcPr>
          <w:p w14:paraId="52AA60A5">
            <w:pPr>
              <w:outlineLvl w:val="9"/>
              <w:rPr>
                <w:rFonts w:hint="eastAsia" w:ascii="仿宋" w:hAnsi="仿宋" w:eastAsia="仿宋" w:cs="仿宋"/>
                <w:color w:val="auto"/>
                <w:sz w:val="21"/>
                <w:highlight w:val="none"/>
              </w:rPr>
            </w:pPr>
          </w:p>
        </w:tc>
        <w:tc>
          <w:tcPr>
            <w:tcW w:w="1031" w:type="dxa"/>
            <w:vAlign w:val="top"/>
          </w:tcPr>
          <w:p w14:paraId="712D4337">
            <w:pPr>
              <w:outlineLvl w:val="9"/>
              <w:rPr>
                <w:rFonts w:hint="eastAsia" w:ascii="仿宋" w:hAnsi="仿宋" w:eastAsia="仿宋" w:cs="仿宋"/>
                <w:color w:val="auto"/>
                <w:sz w:val="21"/>
                <w:highlight w:val="none"/>
              </w:rPr>
            </w:pPr>
          </w:p>
        </w:tc>
        <w:tc>
          <w:tcPr>
            <w:tcW w:w="1030" w:type="dxa"/>
            <w:vAlign w:val="top"/>
          </w:tcPr>
          <w:p w14:paraId="1254ED97">
            <w:pPr>
              <w:outlineLvl w:val="9"/>
              <w:rPr>
                <w:rFonts w:hint="eastAsia" w:ascii="仿宋" w:hAnsi="仿宋" w:eastAsia="仿宋" w:cs="仿宋"/>
                <w:color w:val="auto"/>
                <w:sz w:val="21"/>
                <w:highlight w:val="none"/>
              </w:rPr>
            </w:pPr>
          </w:p>
        </w:tc>
        <w:tc>
          <w:tcPr>
            <w:tcW w:w="1031" w:type="dxa"/>
            <w:vAlign w:val="top"/>
          </w:tcPr>
          <w:p w14:paraId="40CEC4D4">
            <w:pPr>
              <w:outlineLvl w:val="9"/>
              <w:rPr>
                <w:rFonts w:hint="eastAsia" w:ascii="仿宋" w:hAnsi="仿宋" w:eastAsia="仿宋" w:cs="仿宋"/>
                <w:color w:val="auto"/>
                <w:sz w:val="21"/>
                <w:highlight w:val="none"/>
              </w:rPr>
            </w:pPr>
          </w:p>
        </w:tc>
        <w:tc>
          <w:tcPr>
            <w:tcW w:w="1188" w:type="dxa"/>
            <w:tcBorders>
              <w:right w:val="single" w:color="000000" w:sz="6" w:space="0"/>
            </w:tcBorders>
            <w:vAlign w:val="top"/>
          </w:tcPr>
          <w:p w14:paraId="1DE30B1D">
            <w:pPr>
              <w:outlineLvl w:val="9"/>
              <w:rPr>
                <w:rFonts w:hint="eastAsia" w:ascii="仿宋" w:hAnsi="仿宋" w:eastAsia="仿宋" w:cs="仿宋"/>
                <w:color w:val="auto"/>
                <w:sz w:val="21"/>
                <w:highlight w:val="none"/>
              </w:rPr>
            </w:pPr>
          </w:p>
        </w:tc>
      </w:tr>
      <w:tr w14:paraId="2CCC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bottom w:val="single" w:color="000000" w:sz="6" w:space="0"/>
            </w:tcBorders>
            <w:vAlign w:val="top"/>
          </w:tcPr>
          <w:p w14:paraId="0010910C">
            <w:pPr>
              <w:outlineLvl w:val="9"/>
              <w:rPr>
                <w:rFonts w:hint="eastAsia" w:ascii="仿宋" w:hAnsi="仿宋" w:eastAsia="仿宋" w:cs="仿宋"/>
                <w:color w:val="auto"/>
                <w:sz w:val="21"/>
                <w:highlight w:val="none"/>
              </w:rPr>
            </w:pPr>
          </w:p>
        </w:tc>
        <w:tc>
          <w:tcPr>
            <w:tcW w:w="1346" w:type="dxa"/>
            <w:tcBorders>
              <w:bottom w:val="single" w:color="000000" w:sz="6" w:space="0"/>
            </w:tcBorders>
            <w:vAlign w:val="top"/>
          </w:tcPr>
          <w:p w14:paraId="3F1E54CC">
            <w:pPr>
              <w:outlineLvl w:val="9"/>
              <w:rPr>
                <w:rFonts w:hint="eastAsia" w:ascii="仿宋" w:hAnsi="仿宋" w:eastAsia="仿宋" w:cs="仿宋"/>
                <w:color w:val="auto"/>
                <w:sz w:val="21"/>
                <w:highlight w:val="none"/>
              </w:rPr>
            </w:pPr>
          </w:p>
        </w:tc>
        <w:tc>
          <w:tcPr>
            <w:tcW w:w="1182" w:type="dxa"/>
            <w:tcBorders>
              <w:bottom w:val="single" w:color="000000" w:sz="6" w:space="0"/>
            </w:tcBorders>
            <w:vAlign w:val="top"/>
          </w:tcPr>
          <w:p w14:paraId="2F43789E">
            <w:pPr>
              <w:outlineLvl w:val="9"/>
              <w:rPr>
                <w:rFonts w:hint="eastAsia" w:ascii="仿宋" w:hAnsi="仿宋" w:eastAsia="仿宋" w:cs="仿宋"/>
                <w:color w:val="auto"/>
                <w:sz w:val="21"/>
                <w:highlight w:val="none"/>
              </w:rPr>
            </w:pPr>
          </w:p>
        </w:tc>
        <w:tc>
          <w:tcPr>
            <w:tcW w:w="702" w:type="dxa"/>
            <w:tcBorders>
              <w:bottom w:val="single" w:color="000000" w:sz="6" w:space="0"/>
            </w:tcBorders>
            <w:vAlign w:val="top"/>
          </w:tcPr>
          <w:p w14:paraId="6ED42B11">
            <w:pPr>
              <w:outlineLvl w:val="9"/>
              <w:rPr>
                <w:rFonts w:hint="eastAsia" w:ascii="仿宋" w:hAnsi="仿宋" w:eastAsia="仿宋" w:cs="仿宋"/>
                <w:color w:val="auto"/>
                <w:sz w:val="21"/>
                <w:highlight w:val="none"/>
              </w:rPr>
            </w:pPr>
          </w:p>
        </w:tc>
        <w:tc>
          <w:tcPr>
            <w:tcW w:w="702" w:type="dxa"/>
            <w:tcBorders>
              <w:bottom w:val="single" w:color="000000" w:sz="6" w:space="0"/>
            </w:tcBorders>
            <w:vAlign w:val="top"/>
          </w:tcPr>
          <w:p w14:paraId="3F139849">
            <w:pPr>
              <w:outlineLvl w:val="9"/>
              <w:rPr>
                <w:rFonts w:hint="eastAsia" w:ascii="仿宋" w:hAnsi="仿宋" w:eastAsia="仿宋" w:cs="仿宋"/>
                <w:color w:val="auto"/>
                <w:sz w:val="21"/>
                <w:highlight w:val="none"/>
              </w:rPr>
            </w:pPr>
          </w:p>
        </w:tc>
        <w:tc>
          <w:tcPr>
            <w:tcW w:w="702" w:type="dxa"/>
            <w:tcBorders>
              <w:bottom w:val="single" w:color="000000" w:sz="6" w:space="0"/>
            </w:tcBorders>
            <w:vAlign w:val="top"/>
          </w:tcPr>
          <w:p w14:paraId="1AF24C57">
            <w:pPr>
              <w:outlineLvl w:val="9"/>
              <w:rPr>
                <w:rFonts w:hint="eastAsia" w:ascii="仿宋" w:hAnsi="仿宋" w:eastAsia="仿宋" w:cs="仿宋"/>
                <w:color w:val="auto"/>
                <w:sz w:val="21"/>
                <w:highlight w:val="none"/>
              </w:rPr>
            </w:pPr>
          </w:p>
        </w:tc>
        <w:tc>
          <w:tcPr>
            <w:tcW w:w="1031" w:type="dxa"/>
            <w:tcBorders>
              <w:bottom w:val="single" w:color="000000" w:sz="6" w:space="0"/>
            </w:tcBorders>
            <w:vAlign w:val="top"/>
          </w:tcPr>
          <w:p w14:paraId="50D30F02">
            <w:pPr>
              <w:outlineLvl w:val="9"/>
              <w:rPr>
                <w:rFonts w:hint="eastAsia" w:ascii="仿宋" w:hAnsi="仿宋" w:eastAsia="仿宋" w:cs="仿宋"/>
                <w:color w:val="auto"/>
                <w:sz w:val="21"/>
                <w:highlight w:val="none"/>
              </w:rPr>
            </w:pPr>
          </w:p>
        </w:tc>
        <w:tc>
          <w:tcPr>
            <w:tcW w:w="1030" w:type="dxa"/>
            <w:tcBorders>
              <w:bottom w:val="single" w:color="000000" w:sz="6" w:space="0"/>
            </w:tcBorders>
            <w:vAlign w:val="top"/>
          </w:tcPr>
          <w:p w14:paraId="7D891F78">
            <w:pPr>
              <w:outlineLvl w:val="9"/>
              <w:rPr>
                <w:rFonts w:hint="eastAsia" w:ascii="仿宋" w:hAnsi="仿宋" w:eastAsia="仿宋" w:cs="仿宋"/>
                <w:color w:val="auto"/>
                <w:sz w:val="21"/>
                <w:highlight w:val="none"/>
              </w:rPr>
            </w:pPr>
          </w:p>
        </w:tc>
        <w:tc>
          <w:tcPr>
            <w:tcW w:w="1031" w:type="dxa"/>
            <w:tcBorders>
              <w:bottom w:val="single" w:color="000000" w:sz="6" w:space="0"/>
            </w:tcBorders>
            <w:vAlign w:val="top"/>
          </w:tcPr>
          <w:p w14:paraId="78253914">
            <w:pPr>
              <w:outlineLvl w:val="9"/>
              <w:rPr>
                <w:rFonts w:hint="eastAsia" w:ascii="仿宋" w:hAnsi="仿宋" w:eastAsia="仿宋" w:cs="仿宋"/>
                <w:color w:val="auto"/>
                <w:sz w:val="21"/>
                <w:highlight w:val="none"/>
              </w:rPr>
            </w:pPr>
          </w:p>
        </w:tc>
        <w:tc>
          <w:tcPr>
            <w:tcW w:w="1188" w:type="dxa"/>
            <w:tcBorders>
              <w:bottom w:val="single" w:color="000000" w:sz="6" w:space="0"/>
              <w:right w:val="single" w:color="000000" w:sz="6" w:space="0"/>
            </w:tcBorders>
            <w:vAlign w:val="top"/>
          </w:tcPr>
          <w:p w14:paraId="65CF6952">
            <w:pPr>
              <w:outlineLvl w:val="9"/>
              <w:rPr>
                <w:rFonts w:hint="eastAsia" w:ascii="仿宋" w:hAnsi="仿宋" w:eastAsia="仿宋" w:cs="仿宋"/>
                <w:color w:val="auto"/>
                <w:sz w:val="21"/>
                <w:highlight w:val="none"/>
              </w:rPr>
            </w:pPr>
          </w:p>
        </w:tc>
      </w:tr>
    </w:tbl>
    <w:p w14:paraId="3628A332">
      <w:pPr>
        <w:pStyle w:val="5"/>
        <w:outlineLvl w:val="9"/>
        <w:rPr>
          <w:rFonts w:hint="eastAsia" w:ascii="仿宋" w:hAnsi="仿宋" w:eastAsia="仿宋" w:cs="仿宋"/>
          <w:color w:val="auto"/>
          <w:highlight w:val="none"/>
        </w:rPr>
      </w:pPr>
    </w:p>
    <w:p w14:paraId="73EBE90F">
      <w:pPr>
        <w:outlineLvl w:val="9"/>
        <w:rPr>
          <w:rFonts w:hint="eastAsia" w:ascii="仿宋" w:hAnsi="仿宋" w:eastAsia="仿宋" w:cs="仿宋"/>
          <w:color w:val="auto"/>
          <w:highlight w:val="none"/>
        </w:rPr>
        <w:sectPr>
          <w:footerReference r:id="rId61"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403D0030">
      <w:pPr>
        <w:spacing w:before="78" w:line="222" w:lineRule="auto"/>
        <w:ind w:left="451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3"/>
          <w:sz w:val="24"/>
          <w:szCs w:val="24"/>
          <w:highlight w:val="none"/>
        </w:rPr>
        <w:t>附件</w:t>
      </w:r>
      <w:r>
        <w:rPr>
          <w:rFonts w:hint="eastAsia" w:ascii="仿宋" w:hAnsi="仿宋" w:eastAsia="仿宋" w:cs="仿宋"/>
          <w:color w:val="auto"/>
          <w:spacing w:val="-46"/>
          <w:sz w:val="24"/>
          <w:szCs w:val="24"/>
          <w:highlight w:val="none"/>
        </w:rPr>
        <w:t xml:space="preserve"> </w:t>
      </w:r>
      <w:r>
        <w:rPr>
          <w:rFonts w:hint="eastAsia" w:ascii="仿宋" w:hAnsi="仿宋" w:eastAsia="仿宋" w:cs="仿宋"/>
          <w:b/>
          <w:bCs/>
          <w:color w:val="auto"/>
          <w:spacing w:val="-13"/>
          <w:sz w:val="24"/>
          <w:szCs w:val="24"/>
          <w:highlight w:val="none"/>
        </w:rPr>
        <w:t>3：</w:t>
      </w:r>
    </w:p>
    <w:p w14:paraId="642BC564">
      <w:pPr>
        <w:spacing w:before="109" w:line="220" w:lineRule="auto"/>
        <w:ind w:left="303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发包人提供的材料和工程设备一览表</w:t>
      </w:r>
    </w:p>
    <w:p w14:paraId="45CED735">
      <w:pPr>
        <w:spacing w:line="72" w:lineRule="exact"/>
        <w:outlineLvl w:val="9"/>
        <w:rPr>
          <w:rFonts w:hint="eastAsia" w:ascii="仿宋" w:hAnsi="仿宋" w:eastAsia="仿宋" w:cs="仿宋"/>
          <w:color w:val="auto"/>
          <w:highlight w:val="none"/>
        </w:rPr>
      </w:pPr>
    </w:p>
    <w:tbl>
      <w:tblPr>
        <w:tblStyle w:val="14"/>
        <w:tblW w:w="9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73"/>
        <w:gridCol w:w="1207"/>
        <w:gridCol w:w="714"/>
        <w:gridCol w:w="716"/>
        <w:gridCol w:w="716"/>
        <w:gridCol w:w="1050"/>
        <w:gridCol w:w="1050"/>
        <w:gridCol w:w="1051"/>
        <w:gridCol w:w="1058"/>
      </w:tblGrid>
      <w:tr w14:paraId="5E0E3A7D">
        <w:tblPrEx>
          <w:tblCellMar>
            <w:top w:w="0" w:type="dxa"/>
            <w:left w:w="0" w:type="dxa"/>
            <w:bottom w:w="0" w:type="dxa"/>
            <w:right w:w="0" w:type="dxa"/>
          </w:tblCellMar>
        </w:tblPrEx>
        <w:trPr>
          <w:trHeight w:val="932" w:hRule="atLeast"/>
        </w:trPr>
        <w:tc>
          <w:tcPr>
            <w:tcW w:w="923" w:type="dxa"/>
            <w:tcBorders>
              <w:top w:val="single" w:color="000000" w:sz="6" w:space="0"/>
              <w:left w:val="single" w:color="000000" w:sz="6" w:space="0"/>
            </w:tcBorders>
            <w:vAlign w:val="top"/>
          </w:tcPr>
          <w:p w14:paraId="20D3F2E6">
            <w:pPr>
              <w:spacing w:line="342" w:lineRule="auto"/>
              <w:outlineLvl w:val="9"/>
              <w:rPr>
                <w:rFonts w:hint="eastAsia" w:ascii="仿宋" w:hAnsi="仿宋" w:eastAsia="仿宋" w:cs="仿宋"/>
                <w:color w:val="auto"/>
                <w:sz w:val="21"/>
                <w:highlight w:val="none"/>
              </w:rPr>
            </w:pPr>
          </w:p>
          <w:p w14:paraId="5A8746F1">
            <w:pPr>
              <w:pStyle w:val="15"/>
              <w:spacing w:before="59" w:line="222" w:lineRule="auto"/>
              <w:ind w:left="282"/>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序号</w:t>
            </w:r>
          </w:p>
        </w:tc>
        <w:tc>
          <w:tcPr>
            <w:tcW w:w="1373" w:type="dxa"/>
            <w:tcBorders>
              <w:top w:val="single" w:color="000000" w:sz="6" w:space="0"/>
            </w:tcBorders>
            <w:vAlign w:val="top"/>
          </w:tcPr>
          <w:p w14:paraId="19B061BA">
            <w:pPr>
              <w:pStyle w:val="15"/>
              <w:spacing w:before="251" w:line="308" w:lineRule="auto"/>
              <w:ind w:left="374" w:right="328" w:hanging="44"/>
              <w:outlineLvl w:val="9"/>
              <w:rPr>
                <w:rFonts w:hint="eastAsia" w:ascii="仿宋" w:hAnsi="仿宋" w:eastAsia="仿宋" w:cs="仿宋"/>
                <w:color w:val="auto"/>
                <w:sz w:val="18"/>
                <w:szCs w:val="18"/>
                <w:highlight w:val="none"/>
              </w:rPr>
            </w:pPr>
            <w:r>
              <w:rPr>
                <w:rFonts w:hint="eastAsia" w:ascii="仿宋" w:hAnsi="仿宋" w:eastAsia="仿宋" w:cs="仿宋"/>
                <w:color w:val="auto"/>
                <w:spacing w:val="-3"/>
                <w:sz w:val="18"/>
                <w:szCs w:val="18"/>
                <w:highlight w:val="none"/>
              </w:rPr>
              <w:t>材料设备</w:t>
            </w:r>
            <w:r>
              <w:rPr>
                <w:rFonts w:hint="eastAsia" w:ascii="仿宋" w:hAnsi="仿宋" w:eastAsia="仿宋" w:cs="仿宋"/>
                <w:color w:val="auto"/>
                <w:spacing w:val="-7"/>
                <w:sz w:val="18"/>
                <w:szCs w:val="18"/>
                <w:highlight w:val="none"/>
              </w:rPr>
              <w:t>名</w:t>
            </w:r>
            <w:r>
              <w:rPr>
                <w:rFonts w:hint="eastAsia" w:ascii="仿宋" w:hAnsi="仿宋" w:eastAsia="仿宋" w:cs="仿宋"/>
                <w:color w:val="auto"/>
                <w:spacing w:val="4"/>
                <w:sz w:val="18"/>
                <w:szCs w:val="18"/>
                <w:highlight w:val="none"/>
              </w:rPr>
              <w:t xml:space="preserve">   </w:t>
            </w:r>
            <w:r>
              <w:rPr>
                <w:rFonts w:hint="eastAsia" w:ascii="仿宋" w:hAnsi="仿宋" w:eastAsia="仿宋" w:cs="仿宋"/>
                <w:color w:val="auto"/>
                <w:spacing w:val="-7"/>
                <w:sz w:val="18"/>
                <w:szCs w:val="18"/>
                <w:highlight w:val="none"/>
              </w:rPr>
              <w:t>称</w:t>
            </w:r>
          </w:p>
        </w:tc>
        <w:tc>
          <w:tcPr>
            <w:tcW w:w="1207" w:type="dxa"/>
            <w:tcBorders>
              <w:top w:val="single" w:color="000000" w:sz="6" w:space="0"/>
            </w:tcBorders>
            <w:vAlign w:val="top"/>
          </w:tcPr>
          <w:p w14:paraId="6843CE2B">
            <w:pPr>
              <w:pStyle w:val="15"/>
              <w:spacing w:before="252" w:line="309" w:lineRule="auto"/>
              <w:ind w:left="437" w:right="424" w:hanging="8"/>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规格</w:t>
            </w:r>
            <w:r>
              <w:rPr>
                <w:rFonts w:hint="eastAsia" w:ascii="仿宋" w:hAnsi="仿宋" w:eastAsia="仿宋" w:cs="仿宋"/>
                <w:color w:val="auto"/>
                <w:spacing w:val="-11"/>
                <w:sz w:val="18"/>
                <w:szCs w:val="18"/>
                <w:highlight w:val="none"/>
              </w:rPr>
              <w:t>型号</w:t>
            </w:r>
          </w:p>
        </w:tc>
        <w:tc>
          <w:tcPr>
            <w:tcW w:w="714" w:type="dxa"/>
            <w:tcBorders>
              <w:top w:val="single" w:color="000000" w:sz="6" w:space="0"/>
            </w:tcBorders>
            <w:textDirection w:val="tbRlV"/>
            <w:vAlign w:val="top"/>
          </w:tcPr>
          <w:p w14:paraId="3C53B95F">
            <w:pPr>
              <w:pStyle w:val="15"/>
              <w:spacing w:before="267" w:line="199" w:lineRule="auto"/>
              <w:ind w:left="251"/>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单</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位</w:t>
            </w:r>
          </w:p>
        </w:tc>
        <w:tc>
          <w:tcPr>
            <w:tcW w:w="716" w:type="dxa"/>
            <w:tcBorders>
              <w:top w:val="single" w:color="000000" w:sz="6" w:space="0"/>
            </w:tcBorders>
            <w:textDirection w:val="tbRlV"/>
            <w:vAlign w:val="top"/>
          </w:tcPr>
          <w:p w14:paraId="57C561AE">
            <w:pPr>
              <w:pStyle w:val="15"/>
              <w:spacing w:before="265" w:line="203" w:lineRule="auto"/>
              <w:ind w:left="251"/>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数</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量</w:t>
            </w:r>
          </w:p>
        </w:tc>
        <w:tc>
          <w:tcPr>
            <w:tcW w:w="716" w:type="dxa"/>
            <w:tcBorders>
              <w:top w:val="single" w:color="000000" w:sz="6" w:space="0"/>
            </w:tcBorders>
            <w:textDirection w:val="tbRlV"/>
            <w:vAlign w:val="top"/>
          </w:tcPr>
          <w:p w14:paraId="6919E607">
            <w:pPr>
              <w:pStyle w:val="15"/>
              <w:spacing w:before="266" w:line="199" w:lineRule="auto"/>
              <w:ind w:left="251"/>
              <w:outlineLvl w:val="9"/>
              <w:rPr>
                <w:rFonts w:hint="eastAsia" w:ascii="仿宋" w:hAnsi="仿宋" w:eastAsia="仿宋" w:cs="仿宋"/>
                <w:color w:val="auto"/>
                <w:sz w:val="18"/>
                <w:szCs w:val="18"/>
                <w:highlight w:val="none"/>
              </w:rPr>
            </w:pPr>
            <w:r>
              <w:rPr>
                <w:rFonts w:hint="eastAsia" w:ascii="仿宋" w:hAnsi="仿宋" w:eastAsia="仿宋" w:cs="仿宋"/>
                <w:color w:val="auto"/>
                <w:spacing w:val="4"/>
                <w:sz w:val="18"/>
                <w:szCs w:val="18"/>
                <w:highlight w:val="none"/>
              </w:rPr>
              <w:t>单</w:t>
            </w:r>
            <w:r>
              <w:rPr>
                <w:rFonts w:hint="eastAsia" w:ascii="仿宋" w:hAnsi="仿宋" w:eastAsia="仿宋" w:cs="仿宋"/>
                <w:color w:val="auto"/>
                <w:spacing w:val="25"/>
                <w:sz w:val="18"/>
                <w:szCs w:val="18"/>
                <w:highlight w:val="none"/>
              </w:rPr>
              <w:t xml:space="preserve"> </w:t>
            </w:r>
            <w:r>
              <w:rPr>
                <w:rFonts w:hint="eastAsia" w:ascii="仿宋" w:hAnsi="仿宋" w:eastAsia="仿宋" w:cs="仿宋"/>
                <w:color w:val="auto"/>
                <w:spacing w:val="4"/>
                <w:sz w:val="18"/>
                <w:szCs w:val="18"/>
                <w:highlight w:val="none"/>
              </w:rPr>
              <w:t>价</w:t>
            </w:r>
          </w:p>
        </w:tc>
        <w:tc>
          <w:tcPr>
            <w:tcW w:w="1050" w:type="dxa"/>
            <w:tcBorders>
              <w:top w:val="single" w:color="000000" w:sz="6" w:space="0"/>
            </w:tcBorders>
            <w:vAlign w:val="top"/>
          </w:tcPr>
          <w:p w14:paraId="632117B9">
            <w:pPr>
              <w:pStyle w:val="15"/>
              <w:spacing w:before="251" w:line="309" w:lineRule="auto"/>
              <w:ind w:left="361" w:right="339"/>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交货方式</w:t>
            </w:r>
          </w:p>
        </w:tc>
        <w:tc>
          <w:tcPr>
            <w:tcW w:w="1050" w:type="dxa"/>
            <w:tcBorders>
              <w:top w:val="single" w:color="000000" w:sz="6" w:space="0"/>
            </w:tcBorders>
            <w:vAlign w:val="top"/>
          </w:tcPr>
          <w:p w14:paraId="43E710D5">
            <w:pPr>
              <w:pStyle w:val="15"/>
              <w:spacing w:before="252" w:line="309" w:lineRule="auto"/>
              <w:ind w:left="359" w:right="338" w:firstLine="3"/>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w:t>
            </w:r>
            <w:r>
              <w:rPr>
                <w:rFonts w:hint="eastAsia" w:ascii="仿宋" w:hAnsi="仿宋" w:eastAsia="仿宋" w:cs="仿宋"/>
                <w:color w:val="auto"/>
                <w:spacing w:val="-7"/>
                <w:sz w:val="18"/>
                <w:szCs w:val="18"/>
                <w:highlight w:val="none"/>
              </w:rPr>
              <w:t>地点</w:t>
            </w:r>
          </w:p>
        </w:tc>
        <w:tc>
          <w:tcPr>
            <w:tcW w:w="1051" w:type="dxa"/>
            <w:tcBorders>
              <w:top w:val="single" w:color="000000" w:sz="6" w:space="0"/>
            </w:tcBorders>
            <w:vAlign w:val="top"/>
          </w:tcPr>
          <w:p w14:paraId="6C886126">
            <w:pPr>
              <w:pStyle w:val="15"/>
              <w:spacing w:before="103" w:line="222" w:lineRule="auto"/>
              <w:ind w:left="359"/>
              <w:outlineLvl w:val="9"/>
              <w:rPr>
                <w:rFonts w:hint="eastAsia"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计划</w:t>
            </w:r>
          </w:p>
          <w:p w14:paraId="7767447F">
            <w:pPr>
              <w:pStyle w:val="15"/>
              <w:spacing w:before="83" w:line="224" w:lineRule="auto"/>
              <w:ind w:left="364"/>
              <w:outlineLvl w:val="9"/>
              <w:rPr>
                <w:rFonts w:hint="eastAsia" w:ascii="仿宋" w:hAnsi="仿宋" w:eastAsia="仿宋" w:cs="仿宋"/>
                <w:color w:val="auto"/>
                <w:sz w:val="18"/>
                <w:szCs w:val="18"/>
                <w:highlight w:val="none"/>
              </w:rPr>
            </w:pPr>
            <w:r>
              <w:rPr>
                <w:rFonts w:hint="eastAsia" w:ascii="仿宋" w:hAnsi="仿宋" w:eastAsia="仿宋" w:cs="仿宋"/>
                <w:color w:val="auto"/>
                <w:spacing w:val="-9"/>
                <w:sz w:val="18"/>
                <w:szCs w:val="18"/>
                <w:highlight w:val="none"/>
              </w:rPr>
              <w:t>交货</w:t>
            </w:r>
          </w:p>
          <w:p w14:paraId="470EFC66">
            <w:pPr>
              <w:pStyle w:val="15"/>
              <w:spacing w:before="81" w:line="223" w:lineRule="auto"/>
              <w:ind w:left="372"/>
              <w:outlineLvl w:val="9"/>
              <w:rPr>
                <w:rFonts w:hint="eastAsia" w:ascii="仿宋" w:hAnsi="仿宋" w:eastAsia="仿宋" w:cs="仿宋"/>
                <w:color w:val="auto"/>
                <w:sz w:val="18"/>
                <w:szCs w:val="18"/>
                <w:highlight w:val="none"/>
              </w:rPr>
            </w:pPr>
            <w:r>
              <w:rPr>
                <w:rFonts w:hint="eastAsia" w:ascii="仿宋" w:hAnsi="仿宋" w:eastAsia="仿宋" w:cs="仿宋"/>
                <w:color w:val="auto"/>
                <w:spacing w:val="-13"/>
                <w:sz w:val="18"/>
                <w:szCs w:val="18"/>
                <w:highlight w:val="none"/>
              </w:rPr>
              <w:t>时间</w:t>
            </w:r>
          </w:p>
        </w:tc>
        <w:tc>
          <w:tcPr>
            <w:tcW w:w="1058" w:type="dxa"/>
            <w:tcBorders>
              <w:top w:val="single" w:color="000000" w:sz="6" w:space="0"/>
              <w:right w:val="single" w:color="000000" w:sz="6" w:space="0"/>
            </w:tcBorders>
            <w:vAlign w:val="top"/>
          </w:tcPr>
          <w:p w14:paraId="7DFE861D">
            <w:pPr>
              <w:spacing w:line="342" w:lineRule="auto"/>
              <w:outlineLvl w:val="9"/>
              <w:rPr>
                <w:rFonts w:hint="eastAsia" w:ascii="仿宋" w:hAnsi="仿宋" w:eastAsia="仿宋" w:cs="仿宋"/>
                <w:color w:val="auto"/>
                <w:sz w:val="21"/>
                <w:highlight w:val="none"/>
              </w:rPr>
            </w:pPr>
          </w:p>
          <w:p w14:paraId="1E6870D3">
            <w:pPr>
              <w:pStyle w:val="15"/>
              <w:spacing w:before="59" w:line="224" w:lineRule="auto"/>
              <w:ind w:left="361"/>
              <w:outlineLvl w:val="9"/>
              <w:rPr>
                <w:rFonts w:hint="eastAsia" w:ascii="仿宋" w:hAnsi="仿宋" w:eastAsia="仿宋" w:cs="仿宋"/>
                <w:color w:val="auto"/>
                <w:sz w:val="18"/>
                <w:szCs w:val="18"/>
                <w:highlight w:val="none"/>
              </w:rPr>
            </w:pPr>
            <w:r>
              <w:rPr>
                <w:rFonts w:hint="eastAsia" w:ascii="仿宋" w:hAnsi="仿宋" w:eastAsia="仿宋" w:cs="仿宋"/>
                <w:color w:val="auto"/>
                <w:spacing w:val="-7"/>
                <w:sz w:val="18"/>
                <w:szCs w:val="18"/>
                <w:highlight w:val="none"/>
              </w:rPr>
              <w:t>备注</w:t>
            </w:r>
          </w:p>
        </w:tc>
      </w:tr>
      <w:tr w14:paraId="0623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BBBAB03">
            <w:pPr>
              <w:outlineLvl w:val="9"/>
              <w:rPr>
                <w:rFonts w:hint="eastAsia" w:ascii="仿宋" w:hAnsi="仿宋" w:eastAsia="仿宋" w:cs="仿宋"/>
                <w:color w:val="auto"/>
                <w:sz w:val="21"/>
                <w:highlight w:val="none"/>
              </w:rPr>
            </w:pPr>
          </w:p>
        </w:tc>
        <w:tc>
          <w:tcPr>
            <w:tcW w:w="1373" w:type="dxa"/>
            <w:vAlign w:val="top"/>
          </w:tcPr>
          <w:p w14:paraId="336DFE44">
            <w:pPr>
              <w:outlineLvl w:val="9"/>
              <w:rPr>
                <w:rFonts w:hint="eastAsia" w:ascii="仿宋" w:hAnsi="仿宋" w:eastAsia="仿宋" w:cs="仿宋"/>
                <w:color w:val="auto"/>
                <w:sz w:val="21"/>
                <w:highlight w:val="none"/>
              </w:rPr>
            </w:pPr>
          </w:p>
        </w:tc>
        <w:tc>
          <w:tcPr>
            <w:tcW w:w="1207" w:type="dxa"/>
            <w:vAlign w:val="top"/>
          </w:tcPr>
          <w:p w14:paraId="77444C43">
            <w:pPr>
              <w:outlineLvl w:val="9"/>
              <w:rPr>
                <w:rFonts w:hint="eastAsia" w:ascii="仿宋" w:hAnsi="仿宋" w:eastAsia="仿宋" w:cs="仿宋"/>
                <w:color w:val="auto"/>
                <w:sz w:val="21"/>
                <w:highlight w:val="none"/>
              </w:rPr>
            </w:pPr>
          </w:p>
        </w:tc>
        <w:tc>
          <w:tcPr>
            <w:tcW w:w="714" w:type="dxa"/>
            <w:vAlign w:val="top"/>
          </w:tcPr>
          <w:p w14:paraId="025D871A">
            <w:pPr>
              <w:outlineLvl w:val="9"/>
              <w:rPr>
                <w:rFonts w:hint="eastAsia" w:ascii="仿宋" w:hAnsi="仿宋" w:eastAsia="仿宋" w:cs="仿宋"/>
                <w:color w:val="auto"/>
                <w:sz w:val="21"/>
                <w:highlight w:val="none"/>
              </w:rPr>
            </w:pPr>
          </w:p>
        </w:tc>
        <w:tc>
          <w:tcPr>
            <w:tcW w:w="716" w:type="dxa"/>
            <w:vAlign w:val="top"/>
          </w:tcPr>
          <w:p w14:paraId="78C616E9">
            <w:pPr>
              <w:outlineLvl w:val="9"/>
              <w:rPr>
                <w:rFonts w:hint="eastAsia" w:ascii="仿宋" w:hAnsi="仿宋" w:eastAsia="仿宋" w:cs="仿宋"/>
                <w:color w:val="auto"/>
                <w:sz w:val="21"/>
                <w:highlight w:val="none"/>
              </w:rPr>
            </w:pPr>
          </w:p>
        </w:tc>
        <w:tc>
          <w:tcPr>
            <w:tcW w:w="716" w:type="dxa"/>
            <w:vAlign w:val="top"/>
          </w:tcPr>
          <w:p w14:paraId="3F77018F">
            <w:pPr>
              <w:outlineLvl w:val="9"/>
              <w:rPr>
                <w:rFonts w:hint="eastAsia" w:ascii="仿宋" w:hAnsi="仿宋" w:eastAsia="仿宋" w:cs="仿宋"/>
                <w:color w:val="auto"/>
                <w:sz w:val="21"/>
                <w:highlight w:val="none"/>
              </w:rPr>
            </w:pPr>
          </w:p>
        </w:tc>
        <w:tc>
          <w:tcPr>
            <w:tcW w:w="1050" w:type="dxa"/>
            <w:vAlign w:val="top"/>
          </w:tcPr>
          <w:p w14:paraId="51D24F50">
            <w:pPr>
              <w:outlineLvl w:val="9"/>
              <w:rPr>
                <w:rFonts w:hint="eastAsia" w:ascii="仿宋" w:hAnsi="仿宋" w:eastAsia="仿宋" w:cs="仿宋"/>
                <w:color w:val="auto"/>
                <w:sz w:val="21"/>
                <w:highlight w:val="none"/>
              </w:rPr>
            </w:pPr>
          </w:p>
        </w:tc>
        <w:tc>
          <w:tcPr>
            <w:tcW w:w="1050" w:type="dxa"/>
            <w:vAlign w:val="top"/>
          </w:tcPr>
          <w:p w14:paraId="766BA468">
            <w:pPr>
              <w:outlineLvl w:val="9"/>
              <w:rPr>
                <w:rFonts w:hint="eastAsia" w:ascii="仿宋" w:hAnsi="仿宋" w:eastAsia="仿宋" w:cs="仿宋"/>
                <w:color w:val="auto"/>
                <w:sz w:val="21"/>
                <w:highlight w:val="none"/>
              </w:rPr>
            </w:pPr>
          </w:p>
        </w:tc>
        <w:tc>
          <w:tcPr>
            <w:tcW w:w="1051" w:type="dxa"/>
            <w:vAlign w:val="top"/>
          </w:tcPr>
          <w:p w14:paraId="4A84013D">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06E4CDAA">
            <w:pPr>
              <w:outlineLvl w:val="9"/>
              <w:rPr>
                <w:rFonts w:hint="eastAsia" w:ascii="仿宋" w:hAnsi="仿宋" w:eastAsia="仿宋" w:cs="仿宋"/>
                <w:color w:val="auto"/>
                <w:sz w:val="21"/>
                <w:highlight w:val="none"/>
              </w:rPr>
            </w:pPr>
          </w:p>
        </w:tc>
      </w:tr>
      <w:tr w14:paraId="54B8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57187FF">
            <w:pPr>
              <w:outlineLvl w:val="9"/>
              <w:rPr>
                <w:rFonts w:hint="eastAsia" w:ascii="仿宋" w:hAnsi="仿宋" w:eastAsia="仿宋" w:cs="仿宋"/>
                <w:color w:val="auto"/>
                <w:sz w:val="21"/>
                <w:highlight w:val="none"/>
              </w:rPr>
            </w:pPr>
          </w:p>
        </w:tc>
        <w:tc>
          <w:tcPr>
            <w:tcW w:w="1373" w:type="dxa"/>
            <w:vAlign w:val="top"/>
          </w:tcPr>
          <w:p w14:paraId="4F56F616">
            <w:pPr>
              <w:outlineLvl w:val="9"/>
              <w:rPr>
                <w:rFonts w:hint="eastAsia" w:ascii="仿宋" w:hAnsi="仿宋" w:eastAsia="仿宋" w:cs="仿宋"/>
                <w:color w:val="auto"/>
                <w:sz w:val="21"/>
                <w:highlight w:val="none"/>
              </w:rPr>
            </w:pPr>
          </w:p>
        </w:tc>
        <w:tc>
          <w:tcPr>
            <w:tcW w:w="1207" w:type="dxa"/>
            <w:vAlign w:val="top"/>
          </w:tcPr>
          <w:p w14:paraId="1752233C">
            <w:pPr>
              <w:outlineLvl w:val="9"/>
              <w:rPr>
                <w:rFonts w:hint="eastAsia" w:ascii="仿宋" w:hAnsi="仿宋" w:eastAsia="仿宋" w:cs="仿宋"/>
                <w:color w:val="auto"/>
                <w:sz w:val="21"/>
                <w:highlight w:val="none"/>
              </w:rPr>
            </w:pPr>
          </w:p>
        </w:tc>
        <w:tc>
          <w:tcPr>
            <w:tcW w:w="714" w:type="dxa"/>
            <w:vAlign w:val="top"/>
          </w:tcPr>
          <w:p w14:paraId="6D1C2CDF">
            <w:pPr>
              <w:outlineLvl w:val="9"/>
              <w:rPr>
                <w:rFonts w:hint="eastAsia" w:ascii="仿宋" w:hAnsi="仿宋" w:eastAsia="仿宋" w:cs="仿宋"/>
                <w:color w:val="auto"/>
                <w:sz w:val="21"/>
                <w:highlight w:val="none"/>
              </w:rPr>
            </w:pPr>
          </w:p>
        </w:tc>
        <w:tc>
          <w:tcPr>
            <w:tcW w:w="716" w:type="dxa"/>
            <w:vAlign w:val="top"/>
          </w:tcPr>
          <w:p w14:paraId="32CE1276">
            <w:pPr>
              <w:outlineLvl w:val="9"/>
              <w:rPr>
                <w:rFonts w:hint="eastAsia" w:ascii="仿宋" w:hAnsi="仿宋" w:eastAsia="仿宋" w:cs="仿宋"/>
                <w:color w:val="auto"/>
                <w:sz w:val="21"/>
                <w:highlight w:val="none"/>
              </w:rPr>
            </w:pPr>
          </w:p>
        </w:tc>
        <w:tc>
          <w:tcPr>
            <w:tcW w:w="716" w:type="dxa"/>
            <w:vAlign w:val="top"/>
          </w:tcPr>
          <w:p w14:paraId="694FA147">
            <w:pPr>
              <w:outlineLvl w:val="9"/>
              <w:rPr>
                <w:rFonts w:hint="eastAsia" w:ascii="仿宋" w:hAnsi="仿宋" w:eastAsia="仿宋" w:cs="仿宋"/>
                <w:color w:val="auto"/>
                <w:sz w:val="21"/>
                <w:highlight w:val="none"/>
              </w:rPr>
            </w:pPr>
          </w:p>
        </w:tc>
        <w:tc>
          <w:tcPr>
            <w:tcW w:w="1050" w:type="dxa"/>
            <w:vAlign w:val="top"/>
          </w:tcPr>
          <w:p w14:paraId="5900AA74">
            <w:pPr>
              <w:outlineLvl w:val="9"/>
              <w:rPr>
                <w:rFonts w:hint="eastAsia" w:ascii="仿宋" w:hAnsi="仿宋" w:eastAsia="仿宋" w:cs="仿宋"/>
                <w:color w:val="auto"/>
                <w:sz w:val="21"/>
                <w:highlight w:val="none"/>
              </w:rPr>
            </w:pPr>
          </w:p>
        </w:tc>
        <w:tc>
          <w:tcPr>
            <w:tcW w:w="1050" w:type="dxa"/>
            <w:vAlign w:val="top"/>
          </w:tcPr>
          <w:p w14:paraId="0ED02696">
            <w:pPr>
              <w:outlineLvl w:val="9"/>
              <w:rPr>
                <w:rFonts w:hint="eastAsia" w:ascii="仿宋" w:hAnsi="仿宋" w:eastAsia="仿宋" w:cs="仿宋"/>
                <w:color w:val="auto"/>
                <w:sz w:val="21"/>
                <w:highlight w:val="none"/>
              </w:rPr>
            </w:pPr>
          </w:p>
        </w:tc>
        <w:tc>
          <w:tcPr>
            <w:tcW w:w="1051" w:type="dxa"/>
            <w:vAlign w:val="top"/>
          </w:tcPr>
          <w:p w14:paraId="7FF44C8D">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9076654">
            <w:pPr>
              <w:outlineLvl w:val="9"/>
              <w:rPr>
                <w:rFonts w:hint="eastAsia" w:ascii="仿宋" w:hAnsi="仿宋" w:eastAsia="仿宋" w:cs="仿宋"/>
                <w:color w:val="auto"/>
                <w:sz w:val="21"/>
                <w:highlight w:val="none"/>
              </w:rPr>
            </w:pPr>
          </w:p>
        </w:tc>
      </w:tr>
      <w:tr w14:paraId="379C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009DAD89">
            <w:pPr>
              <w:outlineLvl w:val="9"/>
              <w:rPr>
                <w:rFonts w:hint="eastAsia" w:ascii="仿宋" w:hAnsi="仿宋" w:eastAsia="仿宋" w:cs="仿宋"/>
                <w:color w:val="auto"/>
                <w:sz w:val="21"/>
                <w:highlight w:val="none"/>
              </w:rPr>
            </w:pPr>
          </w:p>
        </w:tc>
        <w:tc>
          <w:tcPr>
            <w:tcW w:w="1373" w:type="dxa"/>
            <w:vAlign w:val="top"/>
          </w:tcPr>
          <w:p w14:paraId="467E5493">
            <w:pPr>
              <w:outlineLvl w:val="9"/>
              <w:rPr>
                <w:rFonts w:hint="eastAsia" w:ascii="仿宋" w:hAnsi="仿宋" w:eastAsia="仿宋" w:cs="仿宋"/>
                <w:color w:val="auto"/>
                <w:sz w:val="21"/>
                <w:highlight w:val="none"/>
              </w:rPr>
            </w:pPr>
          </w:p>
        </w:tc>
        <w:tc>
          <w:tcPr>
            <w:tcW w:w="1207" w:type="dxa"/>
            <w:vAlign w:val="top"/>
          </w:tcPr>
          <w:p w14:paraId="3AE6AD6B">
            <w:pPr>
              <w:outlineLvl w:val="9"/>
              <w:rPr>
                <w:rFonts w:hint="eastAsia" w:ascii="仿宋" w:hAnsi="仿宋" w:eastAsia="仿宋" w:cs="仿宋"/>
                <w:color w:val="auto"/>
                <w:sz w:val="21"/>
                <w:highlight w:val="none"/>
              </w:rPr>
            </w:pPr>
          </w:p>
        </w:tc>
        <w:tc>
          <w:tcPr>
            <w:tcW w:w="714" w:type="dxa"/>
            <w:vAlign w:val="top"/>
          </w:tcPr>
          <w:p w14:paraId="6220A5FA">
            <w:pPr>
              <w:outlineLvl w:val="9"/>
              <w:rPr>
                <w:rFonts w:hint="eastAsia" w:ascii="仿宋" w:hAnsi="仿宋" w:eastAsia="仿宋" w:cs="仿宋"/>
                <w:color w:val="auto"/>
                <w:sz w:val="21"/>
                <w:highlight w:val="none"/>
              </w:rPr>
            </w:pPr>
          </w:p>
        </w:tc>
        <w:tc>
          <w:tcPr>
            <w:tcW w:w="716" w:type="dxa"/>
            <w:vAlign w:val="top"/>
          </w:tcPr>
          <w:p w14:paraId="6E1FAAC4">
            <w:pPr>
              <w:outlineLvl w:val="9"/>
              <w:rPr>
                <w:rFonts w:hint="eastAsia" w:ascii="仿宋" w:hAnsi="仿宋" w:eastAsia="仿宋" w:cs="仿宋"/>
                <w:color w:val="auto"/>
                <w:sz w:val="21"/>
                <w:highlight w:val="none"/>
              </w:rPr>
            </w:pPr>
          </w:p>
        </w:tc>
        <w:tc>
          <w:tcPr>
            <w:tcW w:w="716" w:type="dxa"/>
            <w:vAlign w:val="top"/>
          </w:tcPr>
          <w:p w14:paraId="0BA204FE">
            <w:pPr>
              <w:outlineLvl w:val="9"/>
              <w:rPr>
                <w:rFonts w:hint="eastAsia" w:ascii="仿宋" w:hAnsi="仿宋" w:eastAsia="仿宋" w:cs="仿宋"/>
                <w:color w:val="auto"/>
                <w:sz w:val="21"/>
                <w:highlight w:val="none"/>
              </w:rPr>
            </w:pPr>
          </w:p>
        </w:tc>
        <w:tc>
          <w:tcPr>
            <w:tcW w:w="1050" w:type="dxa"/>
            <w:vAlign w:val="top"/>
          </w:tcPr>
          <w:p w14:paraId="0D0C0546">
            <w:pPr>
              <w:outlineLvl w:val="9"/>
              <w:rPr>
                <w:rFonts w:hint="eastAsia" w:ascii="仿宋" w:hAnsi="仿宋" w:eastAsia="仿宋" w:cs="仿宋"/>
                <w:color w:val="auto"/>
                <w:sz w:val="21"/>
                <w:highlight w:val="none"/>
              </w:rPr>
            </w:pPr>
          </w:p>
        </w:tc>
        <w:tc>
          <w:tcPr>
            <w:tcW w:w="1050" w:type="dxa"/>
            <w:vAlign w:val="top"/>
          </w:tcPr>
          <w:p w14:paraId="7FE72E82">
            <w:pPr>
              <w:outlineLvl w:val="9"/>
              <w:rPr>
                <w:rFonts w:hint="eastAsia" w:ascii="仿宋" w:hAnsi="仿宋" w:eastAsia="仿宋" w:cs="仿宋"/>
                <w:color w:val="auto"/>
                <w:sz w:val="21"/>
                <w:highlight w:val="none"/>
              </w:rPr>
            </w:pPr>
          </w:p>
        </w:tc>
        <w:tc>
          <w:tcPr>
            <w:tcW w:w="1051" w:type="dxa"/>
            <w:vAlign w:val="top"/>
          </w:tcPr>
          <w:p w14:paraId="13C20615">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0D675D50">
            <w:pPr>
              <w:outlineLvl w:val="9"/>
              <w:rPr>
                <w:rFonts w:hint="eastAsia" w:ascii="仿宋" w:hAnsi="仿宋" w:eastAsia="仿宋" w:cs="仿宋"/>
                <w:color w:val="auto"/>
                <w:sz w:val="21"/>
                <w:highlight w:val="none"/>
              </w:rPr>
            </w:pPr>
          </w:p>
        </w:tc>
      </w:tr>
      <w:tr w14:paraId="6A5E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78482ADC">
            <w:pPr>
              <w:outlineLvl w:val="9"/>
              <w:rPr>
                <w:rFonts w:hint="eastAsia" w:ascii="仿宋" w:hAnsi="仿宋" w:eastAsia="仿宋" w:cs="仿宋"/>
                <w:color w:val="auto"/>
                <w:sz w:val="21"/>
                <w:highlight w:val="none"/>
              </w:rPr>
            </w:pPr>
          </w:p>
        </w:tc>
        <w:tc>
          <w:tcPr>
            <w:tcW w:w="1373" w:type="dxa"/>
            <w:vAlign w:val="top"/>
          </w:tcPr>
          <w:p w14:paraId="20C7B8C9">
            <w:pPr>
              <w:outlineLvl w:val="9"/>
              <w:rPr>
                <w:rFonts w:hint="eastAsia" w:ascii="仿宋" w:hAnsi="仿宋" w:eastAsia="仿宋" w:cs="仿宋"/>
                <w:color w:val="auto"/>
                <w:sz w:val="21"/>
                <w:highlight w:val="none"/>
              </w:rPr>
            </w:pPr>
          </w:p>
        </w:tc>
        <w:tc>
          <w:tcPr>
            <w:tcW w:w="1207" w:type="dxa"/>
            <w:vAlign w:val="top"/>
          </w:tcPr>
          <w:p w14:paraId="6EBA3F3A">
            <w:pPr>
              <w:outlineLvl w:val="9"/>
              <w:rPr>
                <w:rFonts w:hint="eastAsia" w:ascii="仿宋" w:hAnsi="仿宋" w:eastAsia="仿宋" w:cs="仿宋"/>
                <w:color w:val="auto"/>
                <w:sz w:val="21"/>
                <w:highlight w:val="none"/>
              </w:rPr>
            </w:pPr>
          </w:p>
        </w:tc>
        <w:tc>
          <w:tcPr>
            <w:tcW w:w="714" w:type="dxa"/>
            <w:vAlign w:val="top"/>
          </w:tcPr>
          <w:p w14:paraId="04B2A272">
            <w:pPr>
              <w:outlineLvl w:val="9"/>
              <w:rPr>
                <w:rFonts w:hint="eastAsia" w:ascii="仿宋" w:hAnsi="仿宋" w:eastAsia="仿宋" w:cs="仿宋"/>
                <w:color w:val="auto"/>
                <w:sz w:val="21"/>
                <w:highlight w:val="none"/>
              </w:rPr>
            </w:pPr>
          </w:p>
        </w:tc>
        <w:tc>
          <w:tcPr>
            <w:tcW w:w="716" w:type="dxa"/>
            <w:vAlign w:val="top"/>
          </w:tcPr>
          <w:p w14:paraId="772B8DF8">
            <w:pPr>
              <w:outlineLvl w:val="9"/>
              <w:rPr>
                <w:rFonts w:hint="eastAsia" w:ascii="仿宋" w:hAnsi="仿宋" w:eastAsia="仿宋" w:cs="仿宋"/>
                <w:color w:val="auto"/>
                <w:sz w:val="21"/>
                <w:highlight w:val="none"/>
              </w:rPr>
            </w:pPr>
          </w:p>
        </w:tc>
        <w:tc>
          <w:tcPr>
            <w:tcW w:w="716" w:type="dxa"/>
            <w:vAlign w:val="top"/>
          </w:tcPr>
          <w:p w14:paraId="311CAB2D">
            <w:pPr>
              <w:outlineLvl w:val="9"/>
              <w:rPr>
                <w:rFonts w:hint="eastAsia" w:ascii="仿宋" w:hAnsi="仿宋" w:eastAsia="仿宋" w:cs="仿宋"/>
                <w:color w:val="auto"/>
                <w:sz w:val="21"/>
                <w:highlight w:val="none"/>
              </w:rPr>
            </w:pPr>
          </w:p>
        </w:tc>
        <w:tc>
          <w:tcPr>
            <w:tcW w:w="1050" w:type="dxa"/>
            <w:vAlign w:val="top"/>
          </w:tcPr>
          <w:p w14:paraId="5B67B122">
            <w:pPr>
              <w:outlineLvl w:val="9"/>
              <w:rPr>
                <w:rFonts w:hint="eastAsia" w:ascii="仿宋" w:hAnsi="仿宋" w:eastAsia="仿宋" w:cs="仿宋"/>
                <w:color w:val="auto"/>
                <w:sz w:val="21"/>
                <w:highlight w:val="none"/>
              </w:rPr>
            </w:pPr>
          </w:p>
        </w:tc>
        <w:tc>
          <w:tcPr>
            <w:tcW w:w="1050" w:type="dxa"/>
            <w:vAlign w:val="top"/>
          </w:tcPr>
          <w:p w14:paraId="5BB2A92A">
            <w:pPr>
              <w:outlineLvl w:val="9"/>
              <w:rPr>
                <w:rFonts w:hint="eastAsia" w:ascii="仿宋" w:hAnsi="仿宋" w:eastAsia="仿宋" w:cs="仿宋"/>
                <w:color w:val="auto"/>
                <w:sz w:val="21"/>
                <w:highlight w:val="none"/>
              </w:rPr>
            </w:pPr>
          </w:p>
        </w:tc>
        <w:tc>
          <w:tcPr>
            <w:tcW w:w="1051" w:type="dxa"/>
            <w:vAlign w:val="top"/>
          </w:tcPr>
          <w:p w14:paraId="692CD4CE">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146808CC">
            <w:pPr>
              <w:outlineLvl w:val="9"/>
              <w:rPr>
                <w:rFonts w:hint="eastAsia" w:ascii="仿宋" w:hAnsi="仿宋" w:eastAsia="仿宋" w:cs="仿宋"/>
                <w:color w:val="auto"/>
                <w:sz w:val="21"/>
                <w:highlight w:val="none"/>
              </w:rPr>
            </w:pPr>
          </w:p>
        </w:tc>
      </w:tr>
      <w:tr w14:paraId="5B82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148EF80E">
            <w:pPr>
              <w:outlineLvl w:val="9"/>
              <w:rPr>
                <w:rFonts w:hint="eastAsia" w:ascii="仿宋" w:hAnsi="仿宋" w:eastAsia="仿宋" w:cs="仿宋"/>
                <w:color w:val="auto"/>
                <w:sz w:val="21"/>
                <w:highlight w:val="none"/>
              </w:rPr>
            </w:pPr>
          </w:p>
        </w:tc>
        <w:tc>
          <w:tcPr>
            <w:tcW w:w="1373" w:type="dxa"/>
            <w:vAlign w:val="top"/>
          </w:tcPr>
          <w:p w14:paraId="36D8F5B0">
            <w:pPr>
              <w:outlineLvl w:val="9"/>
              <w:rPr>
                <w:rFonts w:hint="eastAsia" w:ascii="仿宋" w:hAnsi="仿宋" w:eastAsia="仿宋" w:cs="仿宋"/>
                <w:color w:val="auto"/>
                <w:sz w:val="21"/>
                <w:highlight w:val="none"/>
              </w:rPr>
            </w:pPr>
          </w:p>
        </w:tc>
        <w:tc>
          <w:tcPr>
            <w:tcW w:w="1207" w:type="dxa"/>
            <w:vAlign w:val="top"/>
          </w:tcPr>
          <w:p w14:paraId="0A22901B">
            <w:pPr>
              <w:outlineLvl w:val="9"/>
              <w:rPr>
                <w:rFonts w:hint="eastAsia" w:ascii="仿宋" w:hAnsi="仿宋" w:eastAsia="仿宋" w:cs="仿宋"/>
                <w:color w:val="auto"/>
                <w:sz w:val="21"/>
                <w:highlight w:val="none"/>
              </w:rPr>
            </w:pPr>
          </w:p>
        </w:tc>
        <w:tc>
          <w:tcPr>
            <w:tcW w:w="714" w:type="dxa"/>
            <w:vAlign w:val="top"/>
          </w:tcPr>
          <w:p w14:paraId="2D9F2170">
            <w:pPr>
              <w:outlineLvl w:val="9"/>
              <w:rPr>
                <w:rFonts w:hint="eastAsia" w:ascii="仿宋" w:hAnsi="仿宋" w:eastAsia="仿宋" w:cs="仿宋"/>
                <w:color w:val="auto"/>
                <w:sz w:val="21"/>
                <w:highlight w:val="none"/>
              </w:rPr>
            </w:pPr>
          </w:p>
        </w:tc>
        <w:tc>
          <w:tcPr>
            <w:tcW w:w="716" w:type="dxa"/>
            <w:vAlign w:val="top"/>
          </w:tcPr>
          <w:p w14:paraId="3AACC4ED">
            <w:pPr>
              <w:outlineLvl w:val="9"/>
              <w:rPr>
                <w:rFonts w:hint="eastAsia" w:ascii="仿宋" w:hAnsi="仿宋" w:eastAsia="仿宋" w:cs="仿宋"/>
                <w:color w:val="auto"/>
                <w:sz w:val="21"/>
                <w:highlight w:val="none"/>
              </w:rPr>
            </w:pPr>
          </w:p>
        </w:tc>
        <w:tc>
          <w:tcPr>
            <w:tcW w:w="716" w:type="dxa"/>
            <w:vAlign w:val="top"/>
          </w:tcPr>
          <w:p w14:paraId="3A7B832A">
            <w:pPr>
              <w:outlineLvl w:val="9"/>
              <w:rPr>
                <w:rFonts w:hint="eastAsia" w:ascii="仿宋" w:hAnsi="仿宋" w:eastAsia="仿宋" w:cs="仿宋"/>
                <w:color w:val="auto"/>
                <w:sz w:val="21"/>
                <w:highlight w:val="none"/>
              </w:rPr>
            </w:pPr>
          </w:p>
        </w:tc>
        <w:tc>
          <w:tcPr>
            <w:tcW w:w="1050" w:type="dxa"/>
            <w:vAlign w:val="top"/>
          </w:tcPr>
          <w:p w14:paraId="580CAFB4">
            <w:pPr>
              <w:outlineLvl w:val="9"/>
              <w:rPr>
                <w:rFonts w:hint="eastAsia" w:ascii="仿宋" w:hAnsi="仿宋" w:eastAsia="仿宋" w:cs="仿宋"/>
                <w:color w:val="auto"/>
                <w:sz w:val="21"/>
                <w:highlight w:val="none"/>
              </w:rPr>
            </w:pPr>
          </w:p>
        </w:tc>
        <w:tc>
          <w:tcPr>
            <w:tcW w:w="1050" w:type="dxa"/>
            <w:vAlign w:val="top"/>
          </w:tcPr>
          <w:p w14:paraId="2E96EB61">
            <w:pPr>
              <w:outlineLvl w:val="9"/>
              <w:rPr>
                <w:rFonts w:hint="eastAsia" w:ascii="仿宋" w:hAnsi="仿宋" w:eastAsia="仿宋" w:cs="仿宋"/>
                <w:color w:val="auto"/>
                <w:sz w:val="21"/>
                <w:highlight w:val="none"/>
              </w:rPr>
            </w:pPr>
          </w:p>
        </w:tc>
        <w:tc>
          <w:tcPr>
            <w:tcW w:w="1051" w:type="dxa"/>
            <w:vAlign w:val="top"/>
          </w:tcPr>
          <w:p w14:paraId="4CA6E85D">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4BCC69A6">
            <w:pPr>
              <w:outlineLvl w:val="9"/>
              <w:rPr>
                <w:rFonts w:hint="eastAsia" w:ascii="仿宋" w:hAnsi="仿宋" w:eastAsia="仿宋" w:cs="仿宋"/>
                <w:color w:val="auto"/>
                <w:sz w:val="21"/>
                <w:highlight w:val="none"/>
              </w:rPr>
            </w:pPr>
          </w:p>
        </w:tc>
      </w:tr>
      <w:tr w14:paraId="7068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6FDE6A2">
            <w:pPr>
              <w:outlineLvl w:val="9"/>
              <w:rPr>
                <w:rFonts w:hint="eastAsia" w:ascii="仿宋" w:hAnsi="仿宋" w:eastAsia="仿宋" w:cs="仿宋"/>
                <w:color w:val="auto"/>
                <w:sz w:val="21"/>
                <w:highlight w:val="none"/>
              </w:rPr>
            </w:pPr>
          </w:p>
        </w:tc>
        <w:tc>
          <w:tcPr>
            <w:tcW w:w="1373" w:type="dxa"/>
            <w:vAlign w:val="top"/>
          </w:tcPr>
          <w:p w14:paraId="08D68752">
            <w:pPr>
              <w:outlineLvl w:val="9"/>
              <w:rPr>
                <w:rFonts w:hint="eastAsia" w:ascii="仿宋" w:hAnsi="仿宋" w:eastAsia="仿宋" w:cs="仿宋"/>
                <w:color w:val="auto"/>
                <w:sz w:val="21"/>
                <w:highlight w:val="none"/>
              </w:rPr>
            </w:pPr>
          </w:p>
        </w:tc>
        <w:tc>
          <w:tcPr>
            <w:tcW w:w="1207" w:type="dxa"/>
            <w:vAlign w:val="top"/>
          </w:tcPr>
          <w:p w14:paraId="127CBEC8">
            <w:pPr>
              <w:outlineLvl w:val="9"/>
              <w:rPr>
                <w:rFonts w:hint="eastAsia" w:ascii="仿宋" w:hAnsi="仿宋" w:eastAsia="仿宋" w:cs="仿宋"/>
                <w:color w:val="auto"/>
                <w:sz w:val="21"/>
                <w:highlight w:val="none"/>
              </w:rPr>
            </w:pPr>
          </w:p>
        </w:tc>
        <w:tc>
          <w:tcPr>
            <w:tcW w:w="714" w:type="dxa"/>
            <w:vAlign w:val="top"/>
          </w:tcPr>
          <w:p w14:paraId="02CFEE2A">
            <w:pPr>
              <w:outlineLvl w:val="9"/>
              <w:rPr>
                <w:rFonts w:hint="eastAsia" w:ascii="仿宋" w:hAnsi="仿宋" w:eastAsia="仿宋" w:cs="仿宋"/>
                <w:color w:val="auto"/>
                <w:sz w:val="21"/>
                <w:highlight w:val="none"/>
              </w:rPr>
            </w:pPr>
          </w:p>
        </w:tc>
        <w:tc>
          <w:tcPr>
            <w:tcW w:w="716" w:type="dxa"/>
            <w:vAlign w:val="top"/>
          </w:tcPr>
          <w:p w14:paraId="2329C9FA">
            <w:pPr>
              <w:outlineLvl w:val="9"/>
              <w:rPr>
                <w:rFonts w:hint="eastAsia" w:ascii="仿宋" w:hAnsi="仿宋" w:eastAsia="仿宋" w:cs="仿宋"/>
                <w:color w:val="auto"/>
                <w:sz w:val="21"/>
                <w:highlight w:val="none"/>
              </w:rPr>
            </w:pPr>
          </w:p>
        </w:tc>
        <w:tc>
          <w:tcPr>
            <w:tcW w:w="716" w:type="dxa"/>
            <w:vAlign w:val="top"/>
          </w:tcPr>
          <w:p w14:paraId="0C7FA83A">
            <w:pPr>
              <w:outlineLvl w:val="9"/>
              <w:rPr>
                <w:rFonts w:hint="eastAsia" w:ascii="仿宋" w:hAnsi="仿宋" w:eastAsia="仿宋" w:cs="仿宋"/>
                <w:color w:val="auto"/>
                <w:sz w:val="21"/>
                <w:highlight w:val="none"/>
              </w:rPr>
            </w:pPr>
          </w:p>
        </w:tc>
        <w:tc>
          <w:tcPr>
            <w:tcW w:w="1050" w:type="dxa"/>
            <w:vAlign w:val="top"/>
          </w:tcPr>
          <w:p w14:paraId="66F00112">
            <w:pPr>
              <w:outlineLvl w:val="9"/>
              <w:rPr>
                <w:rFonts w:hint="eastAsia" w:ascii="仿宋" w:hAnsi="仿宋" w:eastAsia="仿宋" w:cs="仿宋"/>
                <w:color w:val="auto"/>
                <w:sz w:val="21"/>
                <w:highlight w:val="none"/>
              </w:rPr>
            </w:pPr>
          </w:p>
        </w:tc>
        <w:tc>
          <w:tcPr>
            <w:tcW w:w="1050" w:type="dxa"/>
            <w:vAlign w:val="top"/>
          </w:tcPr>
          <w:p w14:paraId="7C7ECD89">
            <w:pPr>
              <w:outlineLvl w:val="9"/>
              <w:rPr>
                <w:rFonts w:hint="eastAsia" w:ascii="仿宋" w:hAnsi="仿宋" w:eastAsia="仿宋" w:cs="仿宋"/>
                <w:color w:val="auto"/>
                <w:sz w:val="21"/>
                <w:highlight w:val="none"/>
              </w:rPr>
            </w:pPr>
          </w:p>
        </w:tc>
        <w:tc>
          <w:tcPr>
            <w:tcW w:w="1051" w:type="dxa"/>
            <w:vAlign w:val="top"/>
          </w:tcPr>
          <w:p w14:paraId="0DE0D4E9">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1F509A5">
            <w:pPr>
              <w:outlineLvl w:val="9"/>
              <w:rPr>
                <w:rFonts w:hint="eastAsia" w:ascii="仿宋" w:hAnsi="仿宋" w:eastAsia="仿宋" w:cs="仿宋"/>
                <w:color w:val="auto"/>
                <w:sz w:val="21"/>
                <w:highlight w:val="none"/>
              </w:rPr>
            </w:pPr>
          </w:p>
        </w:tc>
      </w:tr>
      <w:tr w14:paraId="4055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2821C9B3">
            <w:pPr>
              <w:outlineLvl w:val="9"/>
              <w:rPr>
                <w:rFonts w:hint="eastAsia" w:ascii="仿宋" w:hAnsi="仿宋" w:eastAsia="仿宋" w:cs="仿宋"/>
                <w:color w:val="auto"/>
                <w:sz w:val="21"/>
                <w:highlight w:val="none"/>
              </w:rPr>
            </w:pPr>
          </w:p>
        </w:tc>
        <w:tc>
          <w:tcPr>
            <w:tcW w:w="1373" w:type="dxa"/>
            <w:vAlign w:val="top"/>
          </w:tcPr>
          <w:p w14:paraId="1DA89A74">
            <w:pPr>
              <w:outlineLvl w:val="9"/>
              <w:rPr>
                <w:rFonts w:hint="eastAsia" w:ascii="仿宋" w:hAnsi="仿宋" w:eastAsia="仿宋" w:cs="仿宋"/>
                <w:color w:val="auto"/>
                <w:sz w:val="21"/>
                <w:highlight w:val="none"/>
              </w:rPr>
            </w:pPr>
          </w:p>
        </w:tc>
        <w:tc>
          <w:tcPr>
            <w:tcW w:w="1207" w:type="dxa"/>
            <w:vAlign w:val="top"/>
          </w:tcPr>
          <w:p w14:paraId="26280FAC">
            <w:pPr>
              <w:outlineLvl w:val="9"/>
              <w:rPr>
                <w:rFonts w:hint="eastAsia" w:ascii="仿宋" w:hAnsi="仿宋" w:eastAsia="仿宋" w:cs="仿宋"/>
                <w:color w:val="auto"/>
                <w:sz w:val="21"/>
                <w:highlight w:val="none"/>
              </w:rPr>
            </w:pPr>
          </w:p>
        </w:tc>
        <w:tc>
          <w:tcPr>
            <w:tcW w:w="714" w:type="dxa"/>
            <w:vAlign w:val="top"/>
          </w:tcPr>
          <w:p w14:paraId="07C887A6">
            <w:pPr>
              <w:outlineLvl w:val="9"/>
              <w:rPr>
                <w:rFonts w:hint="eastAsia" w:ascii="仿宋" w:hAnsi="仿宋" w:eastAsia="仿宋" w:cs="仿宋"/>
                <w:color w:val="auto"/>
                <w:sz w:val="21"/>
                <w:highlight w:val="none"/>
              </w:rPr>
            </w:pPr>
          </w:p>
        </w:tc>
        <w:tc>
          <w:tcPr>
            <w:tcW w:w="716" w:type="dxa"/>
            <w:vAlign w:val="top"/>
          </w:tcPr>
          <w:p w14:paraId="7C513893">
            <w:pPr>
              <w:outlineLvl w:val="9"/>
              <w:rPr>
                <w:rFonts w:hint="eastAsia" w:ascii="仿宋" w:hAnsi="仿宋" w:eastAsia="仿宋" w:cs="仿宋"/>
                <w:color w:val="auto"/>
                <w:sz w:val="21"/>
                <w:highlight w:val="none"/>
              </w:rPr>
            </w:pPr>
          </w:p>
        </w:tc>
        <w:tc>
          <w:tcPr>
            <w:tcW w:w="716" w:type="dxa"/>
            <w:vAlign w:val="top"/>
          </w:tcPr>
          <w:p w14:paraId="3F50E794">
            <w:pPr>
              <w:outlineLvl w:val="9"/>
              <w:rPr>
                <w:rFonts w:hint="eastAsia" w:ascii="仿宋" w:hAnsi="仿宋" w:eastAsia="仿宋" w:cs="仿宋"/>
                <w:color w:val="auto"/>
                <w:sz w:val="21"/>
                <w:highlight w:val="none"/>
              </w:rPr>
            </w:pPr>
          </w:p>
        </w:tc>
        <w:tc>
          <w:tcPr>
            <w:tcW w:w="1050" w:type="dxa"/>
            <w:vAlign w:val="top"/>
          </w:tcPr>
          <w:p w14:paraId="0048E9CE">
            <w:pPr>
              <w:outlineLvl w:val="9"/>
              <w:rPr>
                <w:rFonts w:hint="eastAsia" w:ascii="仿宋" w:hAnsi="仿宋" w:eastAsia="仿宋" w:cs="仿宋"/>
                <w:color w:val="auto"/>
                <w:sz w:val="21"/>
                <w:highlight w:val="none"/>
              </w:rPr>
            </w:pPr>
          </w:p>
        </w:tc>
        <w:tc>
          <w:tcPr>
            <w:tcW w:w="1050" w:type="dxa"/>
            <w:vAlign w:val="top"/>
          </w:tcPr>
          <w:p w14:paraId="4ACA45A9">
            <w:pPr>
              <w:outlineLvl w:val="9"/>
              <w:rPr>
                <w:rFonts w:hint="eastAsia" w:ascii="仿宋" w:hAnsi="仿宋" w:eastAsia="仿宋" w:cs="仿宋"/>
                <w:color w:val="auto"/>
                <w:sz w:val="21"/>
                <w:highlight w:val="none"/>
              </w:rPr>
            </w:pPr>
          </w:p>
        </w:tc>
        <w:tc>
          <w:tcPr>
            <w:tcW w:w="1051" w:type="dxa"/>
            <w:vAlign w:val="top"/>
          </w:tcPr>
          <w:p w14:paraId="4BCF2783">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1DFFB656">
            <w:pPr>
              <w:outlineLvl w:val="9"/>
              <w:rPr>
                <w:rFonts w:hint="eastAsia" w:ascii="仿宋" w:hAnsi="仿宋" w:eastAsia="仿宋" w:cs="仿宋"/>
                <w:color w:val="auto"/>
                <w:sz w:val="21"/>
                <w:highlight w:val="none"/>
              </w:rPr>
            </w:pPr>
          </w:p>
        </w:tc>
      </w:tr>
      <w:tr w14:paraId="426DC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76DEAB0A">
            <w:pPr>
              <w:outlineLvl w:val="9"/>
              <w:rPr>
                <w:rFonts w:hint="eastAsia" w:ascii="仿宋" w:hAnsi="仿宋" w:eastAsia="仿宋" w:cs="仿宋"/>
                <w:color w:val="auto"/>
                <w:sz w:val="21"/>
                <w:highlight w:val="none"/>
              </w:rPr>
            </w:pPr>
          </w:p>
        </w:tc>
        <w:tc>
          <w:tcPr>
            <w:tcW w:w="1373" w:type="dxa"/>
            <w:vAlign w:val="top"/>
          </w:tcPr>
          <w:p w14:paraId="6F119736">
            <w:pPr>
              <w:outlineLvl w:val="9"/>
              <w:rPr>
                <w:rFonts w:hint="eastAsia" w:ascii="仿宋" w:hAnsi="仿宋" w:eastAsia="仿宋" w:cs="仿宋"/>
                <w:color w:val="auto"/>
                <w:sz w:val="21"/>
                <w:highlight w:val="none"/>
              </w:rPr>
            </w:pPr>
          </w:p>
        </w:tc>
        <w:tc>
          <w:tcPr>
            <w:tcW w:w="1207" w:type="dxa"/>
            <w:vAlign w:val="top"/>
          </w:tcPr>
          <w:p w14:paraId="69267868">
            <w:pPr>
              <w:outlineLvl w:val="9"/>
              <w:rPr>
                <w:rFonts w:hint="eastAsia" w:ascii="仿宋" w:hAnsi="仿宋" w:eastAsia="仿宋" w:cs="仿宋"/>
                <w:color w:val="auto"/>
                <w:sz w:val="21"/>
                <w:highlight w:val="none"/>
              </w:rPr>
            </w:pPr>
          </w:p>
        </w:tc>
        <w:tc>
          <w:tcPr>
            <w:tcW w:w="714" w:type="dxa"/>
            <w:vAlign w:val="top"/>
          </w:tcPr>
          <w:p w14:paraId="35676517">
            <w:pPr>
              <w:outlineLvl w:val="9"/>
              <w:rPr>
                <w:rFonts w:hint="eastAsia" w:ascii="仿宋" w:hAnsi="仿宋" w:eastAsia="仿宋" w:cs="仿宋"/>
                <w:color w:val="auto"/>
                <w:sz w:val="21"/>
                <w:highlight w:val="none"/>
              </w:rPr>
            </w:pPr>
          </w:p>
        </w:tc>
        <w:tc>
          <w:tcPr>
            <w:tcW w:w="716" w:type="dxa"/>
            <w:vAlign w:val="top"/>
          </w:tcPr>
          <w:p w14:paraId="4AAE1917">
            <w:pPr>
              <w:outlineLvl w:val="9"/>
              <w:rPr>
                <w:rFonts w:hint="eastAsia" w:ascii="仿宋" w:hAnsi="仿宋" w:eastAsia="仿宋" w:cs="仿宋"/>
                <w:color w:val="auto"/>
                <w:sz w:val="21"/>
                <w:highlight w:val="none"/>
              </w:rPr>
            </w:pPr>
          </w:p>
        </w:tc>
        <w:tc>
          <w:tcPr>
            <w:tcW w:w="716" w:type="dxa"/>
            <w:vAlign w:val="top"/>
          </w:tcPr>
          <w:p w14:paraId="7291A131">
            <w:pPr>
              <w:outlineLvl w:val="9"/>
              <w:rPr>
                <w:rFonts w:hint="eastAsia" w:ascii="仿宋" w:hAnsi="仿宋" w:eastAsia="仿宋" w:cs="仿宋"/>
                <w:color w:val="auto"/>
                <w:sz w:val="21"/>
                <w:highlight w:val="none"/>
              </w:rPr>
            </w:pPr>
          </w:p>
        </w:tc>
        <w:tc>
          <w:tcPr>
            <w:tcW w:w="1050" w:type="dxa"/>
            <w:vAlign w:val="top"/>
          </w:tcPr>
          <w:p w14:paraId="31064A32">
            <w:pPr>
              <w:outlineLvl w:val="9"/>
              <w:rPr>
                <w:rFonts w:hint="eastAsia" w:ascii="仿宋" w:hAnsi="仿宋" w:eastAsia="仿宋" w:cs="仿宋"/>
                <w:color w:val="auto"/>
                <w:sz w:val="21"/>
                <w:highlight w:val="none"/>
              </w:rPr>
            </w:pPr>
          </w:p>
        </w:tc>
        <w:tc>
          <w:tcPr>
            <w:tcW w:w="1050" w:type="dxa"/>
            <w:vAlign w:val="top"/>
          </w:tcPr>
          <w:p w14:paraId="31D8E65B">
            <w:pPr>
              <w:outlineLvl w:val="9"/>
              <w:rPr>
                <w:rFonts w:hint="eastAsia" w:ascii="仿宋" w:hAnsi="仿宋" w:eastAsia="仿宋" w:cs="仿宋"/>
                <w:color w:val="auto"/>
                <w:sz w:val="21"/>
                <w:highlight w:val="none"/>
              </w:rPr>
            </w:pPr>
          </w:p>
        </w:tc>
        <w:tc>
          <w:tcPr>
            <w:tcW w:w="1051" w:type="dxa"/>
            <w:vAlign w:val="top"/>
          </w:tcPr>
          <w:p w14:paraId="45000005">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2959933C">
            <w:pPr>
              <w:outlineLvl w:val="9"/>
              <w:rPr>
                <w:rFonts w:hint="eastAsia" w:ascii="仿宋" w:hAnsi="仿宋" w:eastAsia="仿宋" w:cs="仿宋"/>
                <w:color w:val="auto"/>
                <w:sz w:val="21"/>
                <w:highlight w:val="none"/>
              </w:rPr>
            </w:pPr>
          </w:p>
        </w:tc>
      </w:tr>
      <w:tr w14:paraId="15F2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4C3D6646">
            <w:pPr>
              <w:outlineLvl w:val="9"/>
              <w:rPr>
                <w:rFonts w:hint="eastAsia" w:ascii="仿宋" w:hAnsi="仿宋" w:eastAsia="仿宋" w:cs="仿宋"/>
                <w:color w:val="auto"/>
                <w:sz w:val="21"/>
                <w:highlight w:val="none"/>
              </w:rPr>
            </w:pPr>
          </w:p>
        </w:tc>
        <w:tc>
          <w:tcPr>
            <w:tcW w:w="1373" w:type="dxa"/>
            <w:vAlign w:val="top"/>
          </w:tcPr>
          <w:p w14:paraId="570D5C87">
            <w:pPr>
              <w:outlineLvl w:val="9"/>
              <w:rPr>
                <w:rFonts w:hint="eastAsia" w:ascii="仿宋" w:hAnsi="仿宋" w:eastAsia="仿宋" w:cs="仿宋"/>
                <w:color w:val="auto"/>
                <w:sz w:val="21"/>
                <w:highlight w:val="none"/>
              </w:rPr>
            </w:pPr>
          </w:p>
        </w:tc>
        <w:tc>
          <w:tcPr>
            <w:tcW w:w="1207" w:type="dxa"/>
            <w:vAlign w:val="top"/>
          </w:tcPr>
          <w:p w14:paraId="213A25EF">
            <w:pPr>
              <w:outlineLvl w:val="9"/>
              <w:rPr>
                <w:rFonts w:hint="eastAsia" w:ascii="仿宋" w:hAnsi="仿宋" w:eastAsia="仿宋" w:cs="仿宋"/>
                <w:color w:val="auto"/>
                <w:sz w:val="21"/>
                <w:highlight w:val="none"/>
              </w:rPr>
            </w:pPr>
          </w:p>
        </w:tc>
        <w:tc>
          <w:tcPr>
            <w:tcW w:w="714" w:type="dxa"/>
            <w:vAlign w:val="top"/>
          </w:tcPr>
          <w:p w14:paraId="09FACDB5">
            <w:pPr>
              <w:outlineLvl w:val="9"/>
              <w:rPr>
                <w:rFonts w:hint="eastAsia" w:ascii="仿宋" w:hAnsi="仿宋" w:eastAsia="仿宋" w:cs="仿宋"/>
                <w:color w:val="auto"/>
                <w:sz w:val="21"/>
                <w:highlight w:val="none"/>
              </w:rPr>
            </w:pPr>
          </w:p>
        </w:tc>
        <w:tc>
          <w:tcPr>
            <w:tcW w:w="716" w:type="dxa"/>
            <w:vAlign w:val="top"/>
          </w:tcPr>
          <w:p w14:paraId="617B8770">
            <w:pPr>
              <w:outlineLvl w:val="9"/>
              <w:rPr>
                <w:rFonts w:hint="eastAsia" w:ascii="仿宋" w:hAnsi="仿宋" w:eastAsia="仿宋" w:cs="仿宋"/>
                <w:color w:val="auto"/>
                <w:sz w:val="21"/>
                <w:highlight w:val="none"/>
              </w:rPr>
            </w:pPr>
          </w:p>
        </w:tc>
        <w:tc>
          <w:tcPr>
            <w:tcW w:w="716" w:type="dxa"/>
            <w:vAlign w:val="top"/>
          </w:tcPr>
          <w:p w14:paraId="2B119A70">
            <w:pPr>
              <w:outlineLvl w:val="9"/>
              <w:rPr>
                <w:rFonts w:hint="eastAsia" w:ascii="仿宋" w:hAnsi="仿宋" w:eastAsia="仿宋" w:cs="仿宋"/>
                <w:color w:val="auto"/>
                <w:sz w:val="21"/>
                <w:highlight w:val="none"/>
              </w:rPr>
            </w:pPr>
          </w:p>
        </w:tc>
        <w:tc>
          <w:tcPr>
            <w:tcW w:w="1050" w:type="dxa"/>
            <w:vAlign w:val="top"/>
          </w:tcPr>
          <w:p w14:paraId="1B5528BC">
            <w:pPr>
              <w:outlineLvl w:val="9"/>
              <w:rPr>
                <w:rFonts w:hint="eastAsia" w:ascii="仿宋" w:hAnsi="仿宋" w:eastAsia="仿宋" w:cs="仿宋"/>
                <w:color w:val="auto"/>
                <w:sz w:val="21"/>
                <w:highlight w:val="none"/>
              </w:rPr>
            </w:pPr>
          </w:p>
        </w:tc>
        <w:tc>
          <w:tcPr>
            <w:tcW w:w="1050" w:type="dxa"/>
            <w:vAlign w:val="top"/>
          </w:tcPr>
          <w:p w14:paraId="2BDFFFDA">
            <w:pPr>
              <w:outlineLvl w:val="9"/>
              <w:rPr>
                <w:rFonts w:hint="eastAsia" w:ascii="仿宋" w:hAnsi="仿宋" w:eastAsia="仿宋" w:cs="仿宋"/>
                <w:color w:val="auto"/>
                <w:sz w:val="21"/>
                <w:highlight w:val="none"/>
              </w:rPr>
            </w:pPr>
          </w:p>
        </w:tc>
        <w:tc>
          <w:tcPr>
            <w:tcW w:w="1051" w:type="dxa"/>
            <w:vAlign w:val="top"/>
          </w:tcPr>
          <w:p w14:paraId="184F2738">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521E84C">
            <w:pPr>
              <w:outlineLvl w:val="9"/>
              <w:rPr>
                <w:rFonts w:hint="eastAsia" w:ascii="仿宋" w:hAnsi="仿宋" w:eastAsia="仿宋" w:cs="仿宋"/>
                <w:color w:val="auto"/>
                <w:sz w:val="21"/>
                <w:highlight w:val="none"/>
              </w:rPr>
            </w:pPr>
          </w:p>
        </w:tc>
      </w:tr>
      <w:tr w14:paraId="3948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7F87D27">
            <w:pPr>
              <w:outlineLvl w:val="9"/>
              <w:rPr>
                <w:rFonts w:hint="eastAsia" w:ascii="仿宋" w:hAnsi="仿宋" w:eastAsia="仿宋" w:cs="仿宋"/>
                <w:color w:val="auto"/>
                <w:sz w:val="21"/>
                <w:highlight w:val="none"/>
              </w:rPr>
            </w:pPr>
          </w:p>
        </w:tc>
        <w:tc>
          <w:tcPr>
            <w:tcW w:w="1373" w:type="dxa"/>
            <w:vAlign w:val="top"/>
          </w:tcPr>
          <w:p w14:paraId="552C2341">
            <w:pPr>
              <w:outlineLvl w:val="9"/>
              <w:rPr>
                <w:rFonts w:hint="eastAsia" w:ascii="仿宋" w:hAnsi="仿宋" w:eastAsia="仿宋" w:cs="仿宋"/>
                <w:color w:val="auto"/>
                <w:sz w:val="21"/>
                <w:highlight w:val="none"/>
              </w:rPr>
            </w:pPr>
          </w:p>
        </w:tc>
        <w:tc>
          <w:tcPr>
            <w:tcW w:w="1207" w:type="dxa"/>
            <w:vAlign w:val="top"/>
          </w:tcPr>
          <w:p w14:paraId="2D086E3B">
            <w:pPr>
              <w:outlineLvl w:val="9"/>
              <w:rPr>
                <w:rFonts w:hint="eastAsia" w:ascii="仿宋" w:hAnsi="仿宋" w:eastAsia="仿宋" w:cs="仿宋"/>
                <w:color w:val="auto"/>
                <w:sz w:val="21"/>
                <w:highlight w:val="none"/>
              </w:rPr>
            </w:pPr>
          </w:p>
        </w:tc>
        <w:tc>
          <w:tcPr>
            <w:tcW w:w="714" w:type="dxa"/>
            <w:vAlign w:val="top"/>
          </w:tcPr>
          <w:p w14:paraId="39CB1BA7">
            <w:pPr>
              <w:outlineLvl w:val="9"/>
              <w:rPr>
                <w:rFonts w:hint="eastAsia" w:ascii="仿宋" w:hAnsi="仿宋" w:eastAsia="仿宋" w:cs="仿宋"/>
                <w:color w:val="auto"/>
                <w:sz w:val="21"/>
                <w:highlight w:val="none"/>
              </w:rPr>
            </w:pPr>
          </w:p>
        </w:tc>
        <w:tc>
          <w:tcPr>
            <w:tcW w:w="716" w:type="dxa"/>
            <w:vAlign w:val="top"/>
          </w:tcPr>
          <w:p w14:paraId="66C43550">
            <w:pPr>
              <w:outlineLvl w:val="9"/>
              <w:rPr>
                <w:rFonts w:hint="eastAsia" w:ascii="仿宋" w:hAnsi="仿宋" w:eastAsia="仿宋" w:cs="仿宋"/>
                <w:color w:val="auto"/>
                <w:sz w:val="21"/>
                <w:highlight w:val="none"/>
              </w:rPr>
            </w:pPr>
          </w:p>
        </w:tc>
        <w:tc>
          <w:tcPr>
            <w:tcW w:w="716" w:type="dxa"/>
            <w:vAlign w:val="top"/>
          </w:tcPr>
          <w:p w14:paraId="498F1F44">
            <w:pPr>
              <w:outlineLvl w:val="9"/>
              <w:rPr>
                <w:rFonts w:hint="eastAsia" w:ascii="仿宋" w:hAnsi="仿宋" w:eastAsia="仿宋" w:cs="仿宋"/>
                <w:color w:val="auto"/>
                <w:sz w:val="21"/>
                <w:highlight w:val="none"/>
              </w:rPr>
            </w:pPr>
          </w:p>
        </w:tc>
        <w:tc>
          <w:tcPr>
            <w:tcW w:w="1050" w:type="dxa"/>
            <w:vAlign w:val="top"/>
          </w:tcPr>
          <w:p w14:paraId="47F1A7ED">
            <w:pPr>
              <w:outlineLvl w:val="9"/>
              <w:rPr>
                <w:rFonts w:hint="eastAsia" w:ascii="仿宋" w:hAnsi="仿宋" w:eastAsia="仿宋" w:cs="仿宋"/>
                <w:color w:val="auto"/>
                <w:sz w:val="21"/>
                <w:highlight w:val="none"/>
              </w:rPr>
            </w:pPr>
          </w:p>
        </w:tc>
        <w:tc>
          <w:tcPr>
            <w:tcW w:w="1050" w:type="dxa"/>
            <w:vAlign w:val="top"/>
          </w:tcPr>
          <w:p w14:paraId="51E065EC">
            <w:pPr>
              <w:outlineLvl w:val="9"/>
              <w:rPr>
                <w:rFonts w:hint="eastAsia" w:ascii="仿宋" w:hAnsi="仿宋" w:eastAsia="仿宋" w:cs="仿宋"/>
                <w:color w:val="auto"/>
                <w:sz w:val="21"/>
                <w:highlight w:val="none"/>
              </w:rPr>
            </w:pPr>
          </w:p>
        </w:tc>
        <w:tc>
          <w:tcPr>
            <w:tcW w:w="1051" w:type="dxa"/>
            <w:vAlign w:val="top"/>
          </w:tcPr>
          <w:p w14:paraId="0F0FB95D">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FA84915">
            <w:pPr>
              <w:outlineLvl w:val="9"/>
              <w:rPr>
                <w:rFonts w:hint="eastAsia" w:ascii="仿宋" w:hAnsi="仿宋" w:eastAsia="仿宋" w:cs="仿宋"/>
                <w:color w:val="auto"/>
                <w:sz w:val="21"/>
                <w:highlight w:val="none"/>
              </w:rPr>
            </w:pPr>
          </w:p>
        </w:tc>
      </w:tr>
      <w:tr w14:paraId="4779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8899958">
            <w:pPr>
              <w:outlineLvl w:val="9"/>
              <w:rPr>
                <w:rFonts w:hint="eastAsia" w:ascii="仿宋" w:hAnsi="仿宋" w:eastAsia="仿宋" w:cs="仿宋"/>
                <w:color w:val="auto"/>
                <w:sz w:val="21"/>
                <w:highlight w:val="none"/>
              </w:rPr>
            </w:pPr>
          </w:p>
        </w:tc>
        <w:tc>
          <w:tcPr>
            <w:tcW w:w="1373" w:type="dxa"/>
            <w:vAlign w:val="top"/>
          </w:tcPr>
          <w:p w14:paraId="5683D546">
            <w:pPr>
              <w:outlineLvl w:val="9"/>
              <w:rPr>
                <w:rFonts w:hint="eastAsia" w:ascii="仿宋" w:hAnsi="仿宋" w:eastAsia="仿宋" w:cs="仿宋"/>
                <w:color w:val="auto"/>
                <w:sz w:val="21"/>
                <w:highlight w:val="none"/>
              </w:rPr>
            </w:pPr>
          </w:p>
        </w:tc>
        <w:tc>
          <w:tcPr>
            <w:tcW w:w="1207" w:type="dxa"/>
            <w:vAlign w:val="top"/>
          </w:tcPr>
          <w:p w14:paraId="6C3F933C">
            <w:pPr>
              <w:outlineLvl w:val="9"/>
              <w:rPr>
                <w:rFonts w:hint="eastAsia" w:ascii="仿宋" w:hAnsi="仿宋" w:eastAsia="仿宋" w:cs="仿宋"/>
                <w:color w:val="auto"/>
                <w:sz w:val="21"/>
                <w:highlight w:val="none"/>
              </w:rPr>
            </w:pPr>
          </w:p>
        </w:tc>
        <w:tc>
          <w:tcPr>
            <w:tcW w:w="714" w:type="dxa"/>
            <w:vAlign w:val="top"/>
          </w:tcPr>
          <w:p w14:paraId="074FA9B8">
            <w:pPr>
              <w:outlineLvl w:val="9"/>
              <w:rPr>
                <w:rFonts w:hint="eastAsia" w:ascii="仿宋" w:hAnsi="仿宋" w:eastAsia="仿宋" w:cs="仿宋"/>
                <w:color w:val="auto"/>
                <w:sz w:val="21"/>
                <w:highlight w:val="none"/>
              </w:rPr>
            </w:pPr>
          </w:p>
        </w:tc>
        <w:tc>
          <w:tcPr>
            <w:tcW w:w="716" w:type="dxa"/>
            <w:vAlign w:val="top"/>
          </w:tcPr>
          <w:p w14:paraId="41FD9115">
            <w:pPr>
              <w:outlineLvl w:val="9"/>
              <w:rPr>
                <w:rFonts w:hint="eastAsia" w:ascii="仿宋" w:hAnsi="仿宋" w:eastAsia="仿宋" w:cs="仿宋"/>
                <w:color w:val="auto"/>
                <w:sz w:val="21"/>
                <w:highlight w:val="none"/>
              </w:rPr>
            </w:pPr>
          </w:p>
        </w:tc>
        <w:tc>
          <w:tcPr>
            <w:tcW w:w="716" w:type="dxa"/>
            <w:vAlign w:val="top"/>
          </w:tcPr>
          <w:p w14:paraId="3DB39206">
            <w:pPr>
              <w:outlineLvl w:val="9"/>
              <w:rPr>
                <w:rFonts w:hint="eastAsia" w:ascii="仿宋" w:hAnsi="仿宋" w:eastAsia="仿宋" w:cs="仿宋"/>
                <w:color w:val="auto"/>
                <w:sz w:val="21"/>
                <w:highlight w:val="none"/>
              </w:rPr>
            </w:pPr>
          </w:p>
        </w:tc>
        <w:tc>
          <w:tcPr>
            <w:tcW w:w="1050" w:type="dxa"/>
            <w:vAlign w:val="top"/>
          </w:tcPr>
          <w:p w14:paraId="0642B684">
            <w:pPr>
              <w:outlineLvl w:val="9"/>
              <w:rPr>
                <w:rFonts w:hint="eastAsia" w:ascii="仿宋" w:hAnsi="仿宋" w:eastAsia="仿宋" w:cs="仿宋"/>
                <w:color w:val="auto"/>
                <w:sz w:val="21"/>
                <w:highlight w:val="none"/>
              </w:rPr>
            </w:pPr>
          </w:p>
        </w:tc>
        <w:tc>
          <w:tcPr>
            <w:tcW w:w="1050" w:type="dxa"/>
            <w:vAlign w:val="top"/>
          </w:tcPr>
          <w:p w14:paraId="59760382">
            <w:pPr>
              <w:outlineLvl w:val="9"/>
              <w:rPr>
                <w:rFonts w:hint="eastAsia" w:ascii="仿宋" w:hAnsi="仿宋" w:eastAsia="仿宋" w:cs="仿宋"/>
                <w:color w:val="auto"/>
                <w:sz w:val="21"/>
                <w:highlight w:val="none"/>
              </w:rPr>
            </w:pPr>
          </w:p>
        </w:tc>
        <w:tc>
          <w:tcPr>
            <w:tcW w:w="1051" w:type="dxa"/>
            <w:vAlign w:val="top"/>
          </w:tcPr>
          <w:p w14:paraId="41886A76">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24EDF413">
            <w:pPr>
              <w:outlineLvl w:val="9"/>
              <w:rPr>
                <w:rFonts w:hint="eastAsia" w:ascii="仿宋" w:hAnsi="仿宋" w:eastAsia="仿宋" w:cs="仿宋"/>
                <w:color w:val="auto"/>
                <w:sz w:val="21"/>
                <w:highlight w:val="none"/>
              </w:rPr>
            </w:pPr>
          </w:p>
        </w:tc>
      </w:tr>
      <w:tr w14:paraId="0A91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089BB51F">
            <w:pPr>
              <w:outlineLvl w:val="9"/>
              <w:rPr>
                <w:rFonts w:hint="eastAsia" w:ascii="仿宋" w:hAnsi="仿宋" w:eastAsia="仿宋" w:cs="仿宋"/>
                <w:color w:val="auto"/>
                <w:sz w:val="21"/>
                <w:highlight w:val="none"/>
              </w:rPr>
            </w:pPr>
          </w:p>
        </w:tc>
        <w:tc>
          <w:tcPr>
            <w:tcW w:w="1373" w:type="dxa"/>
            <w:vAlign w:val="top"/>
          </w:tcPr>
          <w:p w14:paraId="3611278E">
            <w:pPr>
              <w:outlineLvl w:val="9"/>
              <w:rPr>
                <w:rFonts w:hint="eastAsia" w:ascii="仿宋" w:hAnsi="仿宋" w:eastAsia="仿宋" w:cs="仿宋"/>
                <w:color w:val="auto"/>
                <w:sz w:val="21"/>
                <w:highlight w:val="none"/>
              </w:rPr>
            </w:pPr>
          </w:p>
        </w:tc>
        <w:tc>
          <w:tcPr>
            <w:tcW w:w="1207" w:type="dxa"/>
            <w:vAlign w:val="top"/>
          </w:tcPr>
          <w:p w14:paraId="65CDFCED">
            <w:pPr>
              <w:outlineLvl w:val="9"/>
              <w:rPr>
                <w:rFonts w:hint="eastAsia" w:ascii="仿宋" w:hAnsi="仿宋" w:eastAsia="仿宋" w:cs="仿宋"/>
                <w:color w:val="auto"/>
                <w:sz w:val="21"/>
                <w:highlight w:val="none"/>
              </w:rPr>
            </w:pPr>
          </w:p>
        </w:tc>
        <w:tc>
          <w:tcPr>
            <w:tcW w:w="714" w:type="dxa"/>
            <w:vAlign w:val="top"/>
          </w:tcPr>
          <w:p w14:paraId="51BCD7A0">
            <w:pPr>
              <w:outlineLvl w:val="9"/>
              <w:rPr>
                <w:rFonts w:hint="eastAsia" w:ascii="仿宋" w:hAnsi="仿宋" w:eastAsia="仿宋" w:cs="仿宋"/>
                <w:color w:val="auto"/>
                <w:sz w:val="21"/>
                <w:highlight w:val="none"/>
              </w:rPr>
            </w:pPr>
          </w:p>
        </w:tc>
        <w:tc>
          <w:tcPr>
            <w:tcW w:w="716" w:type="dxa"/>
            <w:vAlign w:val="top"/>
          </w:tcPr>
          <w:p w14:paraId="03D6B3AE">
            <w:pPr>
              <w:outlineLvl w:val="9"/>
              <w:rPr>
                <w:rFonts w:hint="eastAsia" w:ascii="仿宋" w:hAnsi="仿宋" w:eastAsia="仿宋" w:cs="仿宋"/>
                <w:color w:val="auto"/>
                <w:sz w:val="21"/>
                <w:highlight w:val="none"/>
              </w:rPr>
            </w:pPr>
          </w:p>
        </w:tc>
        <w:tc>
          <w:tcPr>
            <w:tcW w:w="716" w:type="dxa"/>
            <w:vAlign w:val="top"/>
          </w:tcPr>
          <w:p w14:paraId="266074AF">
            <w:pPr>
              <w:outlineLvl w:val="9"/>
              <w:rPr>
                <w:rFonts w:hint="eastAsia" w:ascii="仿宋" w:hAnsi="仿宋" w:eastAsia="仿宋" w:cs="仿宋"/>
                <w:color w:val="auto"/>
                <w:sz w:val="21"/>
                <w:highlight w:val="none"/>
              </w:rPr>
            </w:pPr>
          </w:p>
        </w:tc>
        <w:tc>
          <w:tcPr>
            <w:tcW w:w="1050" w:type="dxa"/>
            <w:vAlign w:val="top"/>
          </w:tcPr>
          <w:p w14:paraId="67FFE7BE">
            <w:pPr>
              <w:outlineLvl w:val="9"/>
              <w:rPr>
                <w:rFonts w:hint="eastAsia" w:ascii="仿宋" w:hAnsi="仿宋" w:eastAsia="仿宋" w:cs="仿宋"/>
                <w:color w:val="auto"/>
                <w:sz w:val="21"/>
                <w:highlight w:val="none"/>
              </w:rPr>
            </w:pPr>
          </w:p>
        </w:tc>
        <w:tc>
          <w:tcPr>
            <w:tcW w:w="1050" w:type="dxa"/>
            <w:vAlign w:val="top"/>
          </w:tcPr>
          <w:p w14:paraId="32064554">
            <w:pPr>
              <w:outlineLvl w:val="9"/>
              <w:rPr>
                <w:rFonts w:hint="eastAsia" w:ascii="仿宋" w:hAnsi="仿宋" w:eastAsia="仿宋" w:cs="仿宋"/>
                <w:color w:val="auto"/>
                <w:sz w:val="21"/>
                <w:highlight w:val="none"/>
              </w:rPr>
            </w:pPr>
          </w:p>
        </w:tc>
        <w:tc>
          <w:tcPr>
            <w:tcW w:w="1051" w:type="dxa"/>
            <w:vAlign w:val="top"/>
          </w:tcPr>
          <w:p w14:paraId="34E90671">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3BF2800A">
            <w:pPr>
              <w:outlineLvl w:val="9"/>
              <w:rPr>
                <w:rFonts w:hint="eastAsia" w:ascii="仿宋" w:hAnsi="仿宋" w:eastAsia="仿宋" w:cs="仿宋"/>
                <w:color w:val="auto"/>
                <w:sz w:val="21"/>
                <w:highlight w:val="none"/>
              </w:rPr>
            </w:pPr>
          </w:p>
        </w:tc>
      </w:tr>
      <w:tr w14:paraId="20C1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6453965">
            <w:pPr>
              <w:outlineLvl w:val="9"/>
              <w:rPr>
                <w:rFonts w:hint="eastAsia" w:ascii="仿宋" w:hAnsi="仿宋" w:eastAsia="仿宋" w:cs="仿宋"/>
                <w:color w:val="auto"/>
                <w:sz w:val="21"/>
                <w:highlight w:val="none"/>
              </w:rPr>
            </w:pPr>
          </w:p>
        </w:tc>
        <w:tc>
          <w:tcPr>
            <w:tcW w:w="1373" w:type="dxa"/>
            <w:vAlign w:val="top"/>
          </w:tcPr>
          <w:p w14:paraId="7DF9564A">
            <w:pPr>
              <w:outlineLvl w:val="9"/>
              <w:rPr>
                <w:rFonts w:hint="eastAsia" w:ascii="仿宋" w:hAnsi="仿宋" w:eastAsia="仿宋" w:cs="仿宋"/>
                <w:color w:val="auto"/>
                <w:sz w:val="21"/>
                <w:highlight w:val="none"/>
              </w:rPr>
            </w:pPr>
          </w:p>
        </w:tc>
        <w:tc>
          <w:tcPr>
            <w:tcW w:w="1207" w:type="dxa"/>
            <w:vAlign w:val="top"/>
          </w:tcPr>
          <w:p w14:paraId="5B8E42C6">
            <w:pPr>
              <w:outlineLvl w:val="9"/>
              <w:rPr>
                <w:rFonts w:hint="eastAsia" w:ascii="仿宋" w:hAnsi="仿宋" w:eastAsia="仿宋" w:cs="仿宋"/>
                <w:color w:val="auto"/>
                <w:sz w:val="21"/>
                <w:highlight w:val="none"/>
              </w:rPr>
            </w:pPr>
          </w:p>
        </w:tc>
        <w:tc>
          <w:tcPr>
            <w:tcW w:w="714" w:type="dxa"/>
            <w:vAlign w:val="top"/>
          </w:tcPr>
          <w:p w14:paraId="1EEE8615">
            <w:pPr>
              <w:outlineLvl w:val="9"/>
              <w:rPr>
                <w:rFonts w:hint="eastAsia" w:ascii="仿宋" w:hAnsi="仿宋" w:eastAsia="仿宋" w:cs="仿宋"/>
                <w:color w:val="auto"/>
                <w:sz w:val="21"/>
                <w:highlight w:val="none"/>
              </w:rPr>
            </w:pPr>
          </w:p>
        </w:tc>
        <w:tc>
          <w:tcPr>
            <w:tcW w:w="716" w:type="dxa"/>
            <w:vAlign w:val="top"/>
          </w:tcPr>
          <w:p w14:paraId="2434514C">
            <w:pPr>
              <w:outlineLvl w:val="9"/>
              <w:rPr>
                <w:rFonts w:hint="eastAsia" w:ascii="仿宋" w:hAnsi="仿宋" w:eastAsia="仿宋" w:cs="仿宋"/>
                <w:color w:val="auto"/>
                <w:sz w:val="21"/>
                <w:highlight w:val="none"/>
              </w:rPr>
            </w:pPr>
          </w:p>
        </w:tc>
        <w:tc>
          <w:tcPr>
            <w:tcW w:w="716" w:type="dxa"/>
            <w:vAlign w:val="top"/>
          </w:tcPr>
          <w:p w14:paraId="65BBE6AD">
            <w:pPr>
              <w:outlineLvl w:val="9"/>
              <w:rPr>
                <w:rFonts w:hint="eastAsia" w:ascii="仿宋" w:hAnsi="仿宋" w:eastAsia="仿宋" w:cs="仿宋"/>
                <w:color w:val="auto"/>
                <w:sz w:val="21"/>
                <w:highlight w:val="none"/>
              </w:rPr>
            </w:pPr>
          </w:p>
        </w:tc>
        <w:tc>
          <w:tcPr>
            <w:tcW w:w="1050" w:type="dxa"/>
            <w:vAlign w:val="top"/>
          </w:tcPr>
          <w:p w14:paraId="2DBD2323">
            <w:pPr>
              <w:outlineLvl w:val="9"/>
              <w:rPr>
                <w:rFonts w:hint="eastAsia" w:ascii="仿宋" w:hAnsi="仿宋" w:eastAsia="仿宋" w:cs="仿宋"/>
                <w:color w:val="auto"/>
                <w:sz w:val="21"/>
                <w:highlight w:val="none"/>
              </w:rPr>
            </w:pPr>
          </w:p>
        </w:tc>
        <w:tc>
          <w:tcPr>
            <w:tcW w:w="1050" w:type="dxa"/>
            <w:vAlign w:val="top"/>
          </w:tcPr>
          <w:p w14:paraId="73D95CE4">
            <w:pPr>
              <w:outlineLvl w:val="9"/>
              <w:rPr>
                <w:rFonts w:hint="eastAsia" w:ascii="仿宋" w:hAnsi="仿宋" w:eastAsia="仿宋" w:cs="仿宋"/>
                <w:color w:val="auto"/>
                <w:sz w:val="21"/>
                <w:highlight w:val="none"/>
              </w:rPr>
            </w:pPr>
          </w:p>
        </w:tc>
        <w:tc>
          <w:tcPr>
            <w:tcW w:w="1051" w:type="dxa"/>
            <w:vAlign w:val="top"/>
          </w:tcPr>
          <w:p w14:paraId="4A89A842">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4DEE93A5">
            <w:pPr>
              <w:outlineLvl w:val="9"/>
              <w:rPr>
                <w:rFonts w:hint="eastAsia" w:ascii="仿宋" w:hAnsi="仿宋" w:eastAsia="仿宋" w:cs="仿宋"/>
                <w:color w:val="auto"/>
                <w:sz w:val="21"/>
                <w:highlight w:val="none"/>
              </w:rPr>
            </w:pPr>
          </w:p>
        </w:tc>
      </w:tr>
      <w:tr w14:paraId="2C0E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EEB4D9C">
            <w:pPr>
              <w:outlineLvl w:val="9"/>
              <w:rPr>
                <w:rFonts w:hint="eastAsia" w:ascii="仿宋" w:hAnsi="仿宋" w:eastAsia="仿宋" w:cs="仿宋"/>
                <w:color w:val="auto"/>
                <w:sz w:val="21"/>
                <w:highlight w:val="none"/>
              </w:rPr>
            </w:pPr>
          </w:p>
        </w:tc>
        <w:tc>
          <w:tcPr>
            <w:tcW w:w="1373" w:type="dxa"/>
            <w:vAlign w:val="top"/>
          </w:tcPr>
          <w:p w14:paraId="31E19C56">
            <w:pPr>
              <w:outlineLvl w:val="9"/>
              <w:rPr>
                <w:rFonts w:hint="eastAsia" w:ascii="仿宋" w:hAnsi="仿宋" w:eastAsia="仿宋" w:cs="仿宋"/>
                <w:color w:val="auto"/>
                <w:sz w:val="21"/>
                <w:highlight w:val="none"/>
              </w:rPr>
            </w:pPr>
          </w:p>
        </w:tc>
        <w:tc>
          <w:tcPr>
            <w:tcW w:w="1207" w:type="dxa"/>
            <w:vAlign w:val="top"/>
          </w:tcPr>
          <w:p w14:paraId="0A44FDA7">
            <w:pPr>
              <w:outlineLvl w:val="9"/>
              <w:rPr>
                <w:rFonts w:hint="eastAsia" w:ascii="仿宋" w:hAnsi="仿宋" w:eastAsia="仿宋" w:cs="仿宋"/>
                <w:color w:val="auto"/>
                <w:sz w:val="21"/>
                <w:highlight w:val="none"/>
              </w:rPr>
            </w:pPr>
          </w:p>
        </w:tc>
        <w:tc>
          <w:tcPr>
            <w:tcW w:w="714" w:type="dxa"/>
            <w:vAlign w:val="top"/>
          </w:tcPr>
          <w:p w14:paraId="5AFF1AF7">
            <w:pPr>
              <w:outlineLvl w:val="9"/>
              <w:rPr>
                <w:rFonts w:hint="eastAsia" w:ascii="仿宋" w:hAnsi="仿宋" w:eastAsia="仿宋" w:cs="仿宋"/>
                <w:color w:val="auto"/>
                <w:sz w:val="21"/>
                <w:highlight w:val="none"/>
              </w:rPr>
            </w:pPr>
          </w:p>
        </w:tc>
        <w:tc>
          <w:tcPr>
            <w:tcW w:w="716" w:type="dxa"/>
            <w:vAlign w:val="top"/>
          </w:tcPr>
          <w:p w14:paraId="1844E80A">
            <w:pPr>
              <w:outlineLvl w:val="9"/>
              <w:rPr>
                <w:rFonts w:hint="eastAsia" w:ascii="仿宋" w:hAnsi="仿宋" w:eastAsia="仿宋" w:cs="仿宋"/>
                <w:color w:val="auto"/>
                <w:sz w:val="21"/>
                <w:highlight w:val="none"/>
              </w:rPr>
            </w:pPr>
          </w:p>
        </w:tc>
        <w:tc>
          <w:tcPr>
            <w:tcW w:w="716" w:type="dxa"/>
            <w:vAlign w:val="top"/>
          </w:tcPr>
          <w:p w14:paraId="5431F9EC">
            <w:pPr>
              <w:outlineLvl w:val="9"/>
              <w:rPr>
                <w:rFonts w:hint="eastAsia" w:ascii="仿宋" w:hAnsi="仿宋" w:eastAsia="仿宋" w:cs="仿宋"/>
                <w:color w:val="auto"/>
                <w:sz w:val="21"/>
                <w:highlight w:val="none"/>
              </w:rPr>
            </w:pPr>
          </w:p>
        </w:tc>
        <w:tc>
          <w:tcPr>
            <w:tcW w:w="1050" w:type="dxa"/>
            <w:vAlign w:val="top"/>
          </w:tcPr>
          <w:p w14:paraId="6CE676BD">
            <w:pPr>
              <w:outlineLvl w:val="9"/>
              <w:rPr>
                <w:rFonts w:hint="eastAsia" w:ascii="仿宋" w:hAnsi="仿宋" w:eastAsia="仿宋" w:cs="仿宋"/>
                <w:color w:val="auto"/>
                <w:sz w:val="21"/>
                <w:highlight w:val="none"/>
              </w:rPr>
            </w:pPr>
          </w:p>
        </w:tc>
        <w:tc>
          <w:tcPr>
            <w:tcW w:w="1050" w:type="dxa"/>
            <w:vAlign w:val="top"/>
          </w:tcPr>
          <w:p w14:paraId="3D9E08B9">
            <w:pPr>
              <w:outlineLvl w:val="9"/>
              <w:rPr>
                <w:rFonts w:hint="eastAsia" w:ascii="仿宋" w:hAnsi="仿宋" w:eastAsia="仿宋" w:cs="仿宋"/>
                <w:color w:val="auto"/>
                <w:sz w:val="21"/>
                <w:highlight w:val="none"/>
              </w:rPr>
            </w:pPr>
          </w:p>
        </w:tc>
        <w:tc>
          <w:tcPr>
            <w:tcW w:w="1051" w:type="dxa"/>
            <w:vAlign w:val="top"/>
          </w:tcPr>
          <w:p w14:paraId="2141B13F">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A9B43ED">
            <w:pPr>
              <w:outlineLvl w:val="9"/>
              <w:rPr>
                <w:rFonts w:hint="eastAsia" w:ascii="仿宋" w:hAnsi="仿宋" w:eastAsia="仿宋" w:cs="仿宋"/>
                <w:color w:val="auto"/>
                <w:sz w:val="21"/>
                <w:highlight w:val="none"/>
              </w:rPr>
            </w:pPr>
          </w:p>
        </w:tc>
      </w:tr>
      <w:tr w14:paraId="7AC9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7E035E6">
            <w:pPr>
              <w:outlineLvl w:val="9"/>
              <w:rPr>
                <w:rFonts w:hint="eastAsia" w:ascii="仿宋" w:hAnsi="仿宋" w:eastAsia="仿宋" w:cs="仿宋"/>
                <w:color w:val="auto"/>
                <w:sz w:val="21"/>
                <w:highlight w:val="none"/>
              </w:rPr>
            </w:pPr>
          </w:p>
        </w:tc>
        <w:tc>
          <w:tcPr>
            <w:tcW w:w="1373" w:type="dxa"/>
            <w:vAlign w:val="top"/>
          </w:tcPr>
          <w:p w14:paraId="74414B60">
            <w:pPr>
              <w:outlineLvl w:val="9"/>
              <w:rPr>
                <w:rFonts w:hint="eastAsia" w:ascii="仿宋" w:hAnsi="仿宋" w:eastAsia="仿宋" w:cs="仿宋"/>
                <w:color w:val="auto"/>
                <w:sz w:val="21"/>
                <w:highlight w:val="none"/>
              </w:rPr>
            </w:pPr>
          </w:p>
        </w:tc>
        <w:tc>
          <w:tcPr>
            <w:tcW w:w="1207" w:type="dxa"/>
            <w:vAlign w:val="top"/>
          </w:tcPr>
          <w:p w14:paraId="47528699">
            <w:pPr>
              <w:outlineLvl w:val="9"/>
              <w:rPr>
                <w:rFonts w:hint="eastAsia" w:ascii="仿宋" w:hAnsi="仿宋" w:eastAsia="仿宋" w:cs="仿宋"/>
                <w:color w:val="auto"/>
                <w:sz w:val="21"/>
                <w:highlight w:val="none"/>
              </w:rPr>
            </w:pPr>
          </w:p>
        </w:tc>
        <w:tc>
          <w:tcPr>
            <w:tcW w:w="714" w:type="dxa"/>
            <w:vAlign w:val="top"/>
          </w:tcPr>
          <w:p w14:paraId="04D34EE6">
            <w:pPr>
              <w:outlineLvl w:val="9"/>
              <w:rPr>
                <w:rFonts w:hint="eastAsia" w:ascii="仿宋" w:hAnsi="仿宋" w:eastAsia="仿宋" w:cs="仿宋"/>
                <w:color w:val="auto"/>
                <w:sz w:val="21"/>
                <w:highlight w:val="none"/>
              </w:rPr>
            </w:pPr>
          </w:p>
        </w:tc>
        <w:tc>
          <w:tcPr>
            <w:tcW w:w="716" w:type="dxa"/>
            <w:vAlign w:val="top"/>
          </w:tcPr>
          <w:p w14:paraId="01B7D7A9">
            <w:pPr>
              <w:outlineLvl w:val="9"/>
              <w:rPr>
                <w:rFonts w:hint="eastAsia" w:ascii="仿宋" w:hAnsi="仿宋" w:eastAsia="仿宋" w:cs="仿宋"/>
                <w:color w:val="auto"/>
                <w:sz w:val="21"/>
                <w:highlight w:val="none"/>
              </w:rPr>
            </w:pPr>
          </w:p>
        </w:tc>
        <w:tc>
          <w:tcPr>
            <w:tcW w:w="716" w:type="dxa"/>
            <w:vAlign w:val="top"/>
          </w:tcPr>
          <w:p w14:paraId="0B8410E1">
            <w:pPr>
              <w:outlineLvl w:val="9"/>
              <w:rPr>
                <w:rFonts w:hint="eastAsia" w:ascii="仿宋" w:hAnsi="仿宋" w:eastAsia="仿宋" w:cs="仿宋"/>
                <w:color w:val="auto"/>
                <w:sz w:val="21"/>
                <w:highlight w:val="none"/>
              </w:rPr>
            </w:pPr>
          </w:p>
        </w:tc>
        <w:tc>
          <w:tcPr>
            <w:tcW w:w="1050" w:type="dxa"/>
            <w:vAlign w:val="top"/>
          </w:tcPr>
          <w:p w14:paraId="3469ACC4">
            <w:pPr>
              <w:outlineLvl w:val="9"/>
              <w:rPr>
                <w:rFonts w:hint="eastAsia" w:ascii="仿宋" w:hAnsi="仿宋" w:eastAsia="仿宋" w:cs="仿宋"/>
                <w:color w:val="auto"/>
                <w:sz w:val="21"/>
                <w:highlight w:val="none"/>
              </w:rPr>
            </w:pPr>
          </w:p>
        </w:tc>
        <w:tc>
          <w:tcPr>
            <w:tcW w:w="1050" w:type="dxa"/>
            <w:vAlign w:val="top"/>
          </w:tcPr>
          <w:p w14:paraId="11B7D3C1">
            <w:pPr>
              <w:outlineLvl w:val="9"/>
              <w:rPr>
                <w:rFonts w:hint="eastAsia" w:ascii="仿宋" w:hAnsi="仿宋" w:eastAsia="仿宋" w:cs="仿宋"/>
                <w:color w:val="auto"/>
                <w:sz w:val="21"/>
                <w:highlight w:val="none"/>
              </w:rPr>
            </w:pPr>
          </w:p>
        </w:tc>
        <w:tc>
          <w:tcPr>
            <w:tcW w:w="1051" w:type="dxa"/>
            <w:vAlign w:val="top"/>
          </w:tcPr>
          <w:p w14:paraId="1E5F2CBB">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1EFAD045">
            <w:pPr>
              <w:outlineLvl w:val="9"/>
              <w:rPr>
                <w:rFonts w:hint="eastAsia" w:ascii="仿宋" w:hAnsi="仿宋" w:eastAsia="仿宋" w:cs="仿宋"/>
                <w:color w:val="auto"/>
                <w:sz w:val="21"/>
                <w:highlight w:val="none"/>
              </w:rPr>
            </w:pPr>
          </w:p>
        </w:tc>
      </w:tr>
      <w:tr w14:paraId="3298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DAED294">
            <w:pPr>
              <w:outlineLvl w:val="9"/>
              <w:rPr>
                <w:rFonts w:hint="eastAsia" w:ascii="仿宋" w:hAnsi="仿宋" w:eastAsia="仿宋" w:cs="仿宋"/>
                <w:color w:val="auto"/>
                <w:sz w:val="21"/>
                <w:highlight w:val="none"/>
              </w:rPr>
            </w:pPr>
          </w:p>
        </w:tc>
        <w:tc>
          <w:tcPr>
            <w:tcW w:w="1373" w:type="dxa"/>
            <w:vAlign w:val="top"/>
          </w:tcPr>
          <w:p w14:paraId="385C0D26">
            <w:pPr>
              <w:outlineLvl w:val="9"/>
              <w:rPr>
                <w:rFonts w:hint="eastAsia" w:ascii="仿宋" w:hAnsi="仿宋" w:eastAsia="仿宋" w:cs="仿宋"/>
                <w:color w:val="auto"/>
                <w:sz w:val="21"/>
                <w:highlight w:val="none"/>
              </w:rPr>
            </w:pPr>
          </w:p>
        </w:tc>
        <w:tc>
          <w:tcPr>
            <w:tcW w:w="1207" w:type="dxa"/>
            <w:vAlign w:val="top"/>
          </w:tcPr>
          <w:p w14:paraId="1496BE25">
            <w:pPr>
              <w:outlineLvl w:val="9"/>
              <w:rPr>
                <w:rFonts w:hint="eastAsia" w:ascii="仿宋" w:hAnsi="仿宋" w:eastAsia="仿宋" w:cs="仿宋"/>
                <w:color w:val="auto"/>
                <w:sz w:val="21"/>
                <w:highlight w:val="none"/>
              </w:rPr>
            </w:pPr>
          </w:p>
        </w:tc>
        <w:tc>
          <w:tcPr>
            <w:tcW w:w="714" w:type="dxa"/>
            <w:vAlign w:val="top"/>
          </w:tcPr>
          <w:p w14:paraId="1E9FAFB8">
            <w:pPr>
              <w:outlineLvl w:val="9"/>
              <w:rPr>
                <w:rFonts w:hint="eastAsia" w:ascii="仿宋" w:hAnsi="仿宋" w:eastAsia="仿宋" w:cs="仿宋"/>
                <w:color w:val="auto"/>
                <w:sz w:val="21"/>
                <w:highlight w:val="none"/>
              </w:rPr>
            </w:pPr>
          </w:p>
        </w:tc>
        <w:tc>
          <w:tcPr>
            <w:tcW w:w="716" w:type="dxa"/>
            <w:vAlign w:val="top"/>
          </w:tcPr>
          <w:p w14:paraId="3FE52B60">
            <w:pPr>
              <w:outlineLvl w:val="9"/>
              <w:rPr>
                <w:rFonts w:hint="eastAsia" w:ascii="仿宋" w:hAnsi="仿宋" w:eastAsia="仿宋" w:cs="仿宋"/>
                <w:color w:val="auto"/>
                <w:sz w:val="21"/>
                <w:highlight w:val="none"/>
              </w:rPr>
            </w:pPr>
          </w:p>
        </w:tc>
        <w:tc>
          <w:tcPr>
            <w:tcW w:w="716" w:type="dxa"/>
            <w:vAlign w:val="top"/>
          </w:tcPr>
          <w:p w14:paraId="3E245EC7">
            <w:pPr>
              <w:outlineLvl w:val="9"/>
              <w:rPr>
                <w:rFonts w:hint="eastAsia" w:ascii="仿宋" w:hAnsi="仿宋" w:eastAsia="仿宋" w:cs="仿宋"/>
                <w:color w:val="auto"/>
                <w:sz w:val="21"/>
                <w:highlight w:val="none"/>
              </w:rPr>
            </w:pPr>
          </w:p>
        </w:tc>
        <w:tc>
          <w:tcPr>
            <w:tcW w:w="1050" w:type="dxa"/>
            <w:vAlign w:val="top"/>
          </w:tcPr>
          <w:p w14:paraId="7F42393E">
            <w:pPr>
              <w:outlineLvl w:val="9"/>
              <w:rPr>
                <w:rFonts w:hint="eastAsia" w:ascii="仿宋" w:hAnsi="仿宋" w:eastAsia="仿宋" w:cs="仿宋"/>
                <w:color w:val="auto"/>
                <w:sz w:val="21"/>
                <w:highlight w:val="none"/>
              </w:rPr>
            </w:pPr>
          </w:p>
        </w:tc>
        <w:tc>
          <w:tcPr>
            <w:tcW w:w="1050" w:type="dxa"/>
            <w:vAlign w:val="top"/>
          </w:tcPr>
          <w:p w14:paraId="3E807124">
            <w:pPr>
              <w:outlineLvl w:val="9"/>
              <w:rPr>
                <w:rFonts w:hint="eastAsia" w:ascii="仿宋" w:hAnsi="仿宋" w:eastAsia="仿宋" w:cs="仿宋"/>
                <w:color w:val="auto"/>
                <w:sz w:val="21"/>
                <w:highlight w:val="none"/>
              </w:rPr>
            </w:pPr>
          </w:p>
        </w:tc>
        <w:tc>
          <w:tcPr>
            <w:tcW w:w="1051" w:type="dxa"/>
            <w:vAlign w:val="top"/>
          </w:tcPr>
          <w:p w14:paraId="5A9D7DC2">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558B748F">
            <w:pPr>
              <w:outlineLvl w:val="9"/>
              <w:rPr>
                <w:rFonts w:hint="eastAsia" w:ascii="仿宋" w:hAnsi="仿宋" w:eastAsia="仿宋" w:cs="仿宋"/>
                <w:color w:val="auto"/>
                <w:sz w:val="21"/>
                <w:highlight w:val="none"/>
              </w:rPr>
            </w:pPr>
          </w:p>
        </w:tc>
      </w:tr>
      <w:tr w14:paraId="5BAE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59F895B">
            <w:pPr>
              <w:outlineLvl w:val="9"/>
              <w:rPr>
                <w:rFonts w:hint="eastAsia" w:ascii="仿宋" w:hAnsi="仿宋" w:eastAsia="仿宋" w:cs="仿宋"/>
                <w:color w:val="auto"/>
                <w:sz w:val="21"/>
                <w:highlight w:val="none"/>
              </w:rPr>
            </w:pPr>
          </w:p>
        </w:tc>
        <w:tc>
          <w:tcPr>
            <w:tcW w:w="1373" w:type="dxa"/>
            <w:vAlign w:val="top"/>
          </w:tcPr>
          <w:p w14:paraId="48D5A618">
            <w:pPr>
              <w:outlineLvl w:val="9"/>
              <w:rPr>
                <w:rFonts w:hint="eastAsia" w:ascii="仿宋" w:hAnsi="仿宋" w:eastAsia="仿宋" w:cs="仿宋"/>
                <w:color w:val="auto"/>
                <w:sz w:val="21"/>
                <w:highlight w:val="none"/>
              </w:rPr>
            </w:pPr>
          </w:p>
        </w:tc>
        <w:tc>
          <w:tcPr>
            <w:tcW w:w="1207" w:type="dxa"/>
            <w:vAlign w:val="top"/>
          </w:tcPr>
          <w:p w14:paraId="7B2775B9">
            <w:pPr>
              <w:outlineLvl w:val="9"/>
              <w:rPr>
                <w:rFonts w:hint="eastAsia" w:ascii="仿宋" w:hAnsi="仿宋" w:eastAsia="仿宋" w:cs="仿宋"/>
                <w:color w:val="auto"/>
                <w:sz w:val="21"/>
                <w:highlight w:val="none"/>
              </w:rPr>
            </w:pPr>
          </w:p>
        </w:tc>
        <w:tc>
          <w:tcPr>
            <w:tcW w:w="714" w:type="dxa"/>
            <w:vAlign w:val="top"/>
          </w:tcPr>
          <w:p w14:paraId="55952D90">
            <w:pPr>
              <w:outlineLvl w:val="9"/>
              <w:rPr>
                <w:rFonts w:hint="eastAsia" w:ascii="仿宋" w:hAnsi="仿宋" w:eastAsia="仿宋" w:cs="仿宋"/>
                <w:color w:val="auto"/>
                <w:sz w:val="21"/>
                <w:highlight w:val="none"/>
              </w:rPr>
            </w:pPr>
          </w:p>
        </w:tc>
        <w:tc>
          <w:tcPr>
            <w:tcW w:w="716" w:type="dxa"/>
            <w:vAlign w:val="top"/>
          </w:tcPr>
          <w:p w14:paraId="3620A584">
            <w:pPr>
              <w:outlineLvl w:val="9"/>
              <w:rPr>
                <w:rFonts w:hint="eastAsia" w:ascii="仿宋" w:hAnsi="仿宋" w:eastAsia="仿宋" w:cs="仿宋"/>
                <w:color w:val="auto"/>
                <w:sz w:val="21"/>
                <w:highlight w:val="none"/>
              </w:rPr>
            </w:pPr>
          </w:p>
        </w:tc>
        <w:tc>
          <w:tcPr>
            <w:tcW w:w="716" w:type="dxa"/>
            <w:vAlign w:val="top"/>
          </w:tcPr>
          <w:p w14:paraId="013362F8">
            <w:pPr>
              <w:outlineLvl w:val="9"/>
              <w:rPr>
                <w:rFonts w:hint="eastAsia" w:ascii="仿宋" w:hAnsi="仿宋" w:eastAsia="仿宋" w:cs="仿宋"/>
                <w:color w:val="auto"/>
                <w:sz w:val="21"/>
                <w:highlight w:val="none"/>
              </w:rPr>
            </w:pPr>
          </w:p>
        </w:tc>
        <w:tc>
          <w:tcPr>
            <w:tcW w:w="1050" w:type="dxa"/>
            <w:vAlign w:val="top"/>
          </w:tcPr>
          <w:p w14:paraId="1AA5CEC8">
            <w:pPr>
              <w:outlineLvl w:val="9"/>
              <w:rPr>
                <w:rFonts w:hint="eastAsia" w:ascii="仿宋" w:hAnsi="仿宋" w:eastAsia="仿宋" w:cs="仿宋"/>
                <w:color w:val="auto"/>
                <w:sz w:val="21"/>
                <w:highlight w:val="none"/>
              </w:rPr>
            </w:pPr>
          </w:p>
        </w:tc>
        <w:tc>
          <w:tcPr>
            <w:tcW w:w="1050" w:type="dxa"/>
            <w:vAlign w:val="top"/>
          </w:tcPr>
          <w:p w14:paraId="080554C0">
            <w:pPr>
              <w:outlineLvl w:val="9"/>
              <w:rPr>
                <w:rFonts w:hint="eastAsia" w:ascii="仿宋" w:hAnsi="仿宋" w:eastAsia="仿宋" w:cs="仿宋"/>
                <w:color w:val="auto"/>
                <w:sz w:val="21"/>
                <w:highlight w:val="none"/>
              </w:rPr>
            </w:pPr>
          </w:p>
        </w:tc>
        <w:tc>
          <w:tcPr>
            <w:tcW w:w="1051" w:type="dxa"/>
            <w:vAlign w:val="top"/>
          </w:tcPr>
          <w:p w14:paraId="5A13CE52">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1A8DBCE3">
            <w:pPr>
              <w:outlineLvl w:val="9"/>
              <w:rPr>
                <w:rFonts w:hint="eastAsia" w:ascii="仿宋" w:hAnsi="仿宋" w:eastAsia="仿宋" w:cs="仿宋"/>
                <w:color w:val="auto"/>
                <w:sz w:val="21"/>
                <w:highlight w:val="none"/>
              </w:rPr>
            </w:pPr>
          </w:p>
        </w:tc>
      </w:tr>
      <w:tr w14:paraId="6FC84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A9634D2">
            <w:pPr>
              <w:outlineLvl w:val="9"/>
              <w:rPr>
                <w:rFonts w:hint="eastAsia" w:ascii="仿宋" w:hAnsi="仿宋" w:eastAsia="仿宋" w:cs="仿宋"/>
                <w:color w:val="auto"/>
                <w:sz w:val="21"/>
                <w:highlight w:val="none"/>
              </w:rPr>
            </w:pPr>
          </w:p>
        </w:tc>
        <w:tc>
          <w:tcPr>
            <w:tcW w:w="1373" w:type="dxa"/>
            <w:vAlign w:val="top"/>
          </w:tcPr>
          <w:p w14:paraId="0D3CCA2E">
            <w:pPr>
              <w:outlineLvl w:val="9"/>
              <w:rPr>
                <w:rFonts w:hint="eastAsia" w:ascii="仿宋" w:hAnsi="仿宋" w:eastAsia="仿宋" w:cs="仿宋"/>
                <w:color w:val="auto"/>
                <w:sz w:val="21"/>
                <w:highlight w:val="none"/>
              </w:rPr>
            </w:pPr>
          </w:p>
        </w:tc>
        <w:tc>
          <w:tcPr>
            <w:tcW w:w="1207" w:type="dxa"/>
            <w:vAlign w:val="top"/>
          </w:tcPr>
          <w:p w14:paraId="090123E5">
            <w:pPr>
              <w:outlineLvl w:val="9"/>
              <w:rPr>
                <w:rFonts w:hint="eastAsia" w:ascii="仿宋" w:hAnsi="仿宋" w:eastAsia="仿宋" w:cs="仿宋"/>
                <w:color w:val="auto"/>
                <w:sz w:val="21"/>
                <w:highlight w:val="none"/>
              </w:rPr>
            </w:pPr>
          </w:p>
        </w:tc>
        <w:tc>
          <w:tcPr>
            <w:tcW w:w="714" w:type="dxa"/>
            <w:vAlign w:val="top"/>
          </w:tcPr>
          <w:p w14:paraId="1A6B1CA0">
            <w:pPr>
              <w:outlineLvl w:val="9"/>
              <w:rPr>
                <w:rFonts w:hint="eastAsia" w:ascii="仿宋" w:hAnsi="仿宋" w:eastAsia="仿宋" w:cs="仿宋"/>
                <w:color w:val="auto"/>
                <w:sz w:val="21"/>
                <w:highlight w:val="none"/>
              </w:rPr>
            </w:pPr>
          </w:p>
        </w:tc>
        <w:tc>
          <w:tcPr>
            <w:tcW w:w="716" w:type="dxa"/>
            <w:vAlign w:val="top"/>
          </w:tcPr>
          <w:p w14:paraId="2444C9BC">
            <w:pPr>
              <w:outlineLvl w:val="9"/>
              <w:rPr>
                <w:rFonts w:hint="eastAsia" w:ascii="仿宋" w:hAnsi="仿宋" w:eastAsia="仿宋" w:cs="仿宋"/>
                <w:color w:val="auto"/>
                <w:sz w:val="21"/>
                <w:highlight w:val="none"/>
              </w:rPr>
            </w:pPr>
          </w:p>
        </w:tc>
        <w:tc>
          <w:tcPr>
            <w:tcW w:w="716" w:type="dxa"/>
            <w:vAlign w:val="top"/>
          </w:tcPr>
          <w:p w14:paraId="0CA91160">
            <w:pPr>
              <w:outlineLvl w:val="9"/>
              <w:rPr>
                <w:rFonts w:hint="eastAsia" w:ascii="仿宋" w:hAnsi="仿宋" w:eastAsia="仿宋" w:cs="仿宋"/>
                <w:color w:val="auto"/>
                <w:sz w:val="21"/>
                <w:highlight w:val="none"/>
              </w:rPr>
            </w:pPr>
          </w:p>
        </w:tc>
        <w:tc>
          <w:tcPr>
            <w:tcW w:w="1050" w:type="dxa"/>
            <w:vAlign w:val="top"/>
          </w:tcPr>
          <w:p w14:paraId="053D8C44">
            <w:pPr>
              <w:outlineLvl w:val="9"/>
              <w:rPr>
                <w:rFonts w:hint="eastAsia" w:ascii="仿宋" w:hAnsi="仿宋" w:eastAsia="仿宋" w:cs="仿宋"/>
                <w:color w:val="auto"/>
                <w:sz w:val="21"/>
                <w:highlight w:val="none"/>
              </w:rPr>
            </w:pPr>
          </w:p>
        </w:tc>
        <w:tc>
          <w:tcPr>
            <w:tcW w:w="1050" w:type="dxa"/>
            <w:vAlign w:val="top"/>
          </w:tcPr>
          <w:p w14:paraId="38B97B1C">
            <w:pPr>
              <w:outlineLvl w:val="9"/>
              <w:rPr>
                <w:rFonts w:hint="eastAsia" w:ascii="仿宋" w:hAnsi="仿宋" w:eastAsia="仿宋" w:cs="仿宋"/>
                <w:color w:val="auto"/>
                <w:sz w:val="21"/>
                <w:highlight w:val="none"/>
              </w:rPr>
            </w:pPr>
          </w:p>
        </w:tc>
        <w:tc>
          <w:tcPr>
            <w:tcW w:w="1051" w:type="dxa"/>
            <w:vAlign w:val="top"/>
          </w:tcPr>
          <w:p w14:paraId="15ADDD6F">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0237FFCE">
            <w:pPr>
              <w:outlineLvl w:val="9"/>
              <w:rPr>
                <w:rFonts w:hint="eastAsia" w:ascii="仿宋" w:hAnsi="仿宋" w:eastAsia="仿宋" w:cs="仿宋"/>
                <w:color w:val="auto"/>
                <w:sz w:val="21"/>
                <w:highlight w:val="none"/>
              </w:rPr>
            </w:pPr>
          </w:p>
        </w:tc>
      </w:tr>
      <w:tr w14:paraId="485A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3E712AD">
            <w:pPr>
              <w:outlineLvl w:val="9"/>
              <w:rPr>
                <w:rFonts w:hint="eastAsia" w:ascii="仿宋" w:hAnsi="仿宋" w:eastAsia="仿宋" w:cs="仿宋"/>
                <w:color w:val="auto"/>
                <w:sz w:val="21"/>
                <w:highlight w:val="none"/>
              </w:rPr>
            </w:pPr>
          </w:p>
        </w:tc>
        <w:tc>
          <w:tcPr>
            <w:tcW w:w="1373" w:type="dxa"/>
            <w:vAlign w:val="top"/>
          </w:tcPr>
          <w:p w14:paraId="213BC118">
            <w:pPr>
              <w:outlineLvl w:val="9"/>
              <w:rPr>
                <w:rFonts w:hint="eastAsia" w:ascii="仿宋" w:hAnsi="仿宋" w:eastAsia="仿宋" w:cs="仿宋"/>
                <w:color w:val="auto"/>
                <w:sz w:val="21"/>
                <w:highlight w:val="none"/>
              </w:rPr>
            </w:pPr>
          </w:p>
        </w:tc>
        <w:tc>
          <w:tcPr>
            <w:tcW w:w="1207" w:type="dxa"/>
            <w:vAlign w:val="top"/>
          </w:tcPr>
          <w:p w14:paraId="1740D244">
            <w:pPr>
              <w:outlineLvl w:val="9"/>
              <w:rPr>
                <w:rFonts w:hint="eastAsia" w:ascii="仿宋" w:hAnsi="仿宋" w:eastAsia="仿宋" w:cs="仿宋"/>
                <w:color w:val="auto"/>
                <w:sz w:val="21"/>
                <w:highlight w:val="none"/>
              </w:rPr>
            </w:pPr>
          </w:p>
        </w:tc>
        <w:tc>
          <w:tcPr>
            <w:tcW w:w="714" w:type="dxa"/>
            <w:vAlign w:val="top"/>
          </w:tcPr>
          <w:p w14:paraId="0D27EA51">
            <w:pPr>
              <w:outlineLvl w:val="9"/>
              <w:rPr>
                <w:rFonts w:hint="eastAsia" w:ascii="仿宋" w:hAnsi="仿宋" w:eastAsia="仿宋" w:cs="仿宋"/>
                <w:color w:val="auto"/>
                <w:sz w:val="21"/>
                <w:highlight w:val="none"/>
              </w:rPr>
            </w:pPr>
          </w:p>
        </w:tc>
        <w:tc>
          <w:tcPr>
            <w:tcW w:w="716" w:type="dxa"/>
            <w:vAlign w:val="top"/>
          </w:tcPr>
          <w:p w14:paraId="56BC55CC">
            <w:pPr>
              <w:outlineLvl w:val="9"/>
              <w:rPr>
                <w:rFonts w:hint="eastAsia" w:ascii="仿宋" w:hAnsi="仿宋" w:eastAsia="仿宋" w:cs="仿宋"/>
                <w:color w:val="auto"/>
                <w:sz w:val="21"/>
                <w:highlight w:val="none"/>
              </w:rPr>
            </w:pPr>
          </w:p>
        </w:tc>
        <w:tc>
          <w:tcPr>
            <w:tcW w:w="716" w:type="dxa"/>
            <w:vAlign w:val="top"/>
          </w:tcPr>
          <w:p w14:paraId="085295C1">
            <w:pPr>
              <w:outlineLvl w:val="9"/>
              <w:rPr>
                <w:rFonts w:hint="eastAsia" w:ascii="仿宋" w:hAnsi="仿宋" w:eastAsia="仿宋" w:cs="仿宋"/>
                <w:color w:val="auto"/>
                <w:sz w:val="21"/>
                <w:highlight w:val="none"/>
              </w:rPr>
            </w:pPr>
          </w:p>
        </w:tc>
        <w:tc>
          <w:tcPr>
            <w:tcW w:w="1050" w:type="dxa"/>
            <w:vAlign w:val="top"/>
          </w:tcPr>
          <w:p w14:paraId="6C21DC38">
            <w:pPr>
              <w:outlineLvl w:val="9"/>
              <w:rPr>
                <w:rFonts w:hint="eastAsia" w:ascii="仿宋" w:hAnsi="仿宋" w:eastAsia="仿宋" w:cs="仿宋"/>
                <w:color w:val="auto"/>
                <w:sz w:val="21"/>
                <w:highlight w:val="none"/>
              </w:rPr>
            </w:pPr>
          </w:p>
        </w:tc>
        <w:tc>
          <w:tcPr>
            <w:tcW w:w="1050" w:type="dxa"/>
            <w:vAlign w:val="top"/>
          </w:tcPr>
          <w:p w14:paraId="3BA0DCD6">
            <w:pPr>
              <w:outlineLvl w:val="9"/>
              <w:rPr>
                <w:rFonts w:hint="eastAsia" w:ascii="仿宋" w:hAnsi="仿宋" w:eastAsia="仿宋" w:cs="仿宋"/>
                <w:color w:val="auto"/>
                <w:sz w:val="21"/>
                <w:highlight w:val="none"/>
              </w:rPr>
            </w:pPr>
          </w:p>
        </w:tc>
        <w:tc>
          <w:tcPr>
            <w:tcW w:w="1051" w:type="dxa"/>
            <w:vAlign w:val="top"/>
          </w:tcPr>
          <w:p w14:paraId="2FDD5CBA">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78D7ADB4">
            <w:pPr>
              <w:outlineLvl w:val="9"/>
              <w:rPr>
                <w:rFonts w:hint="eastAsia" w:ascii="仿宋" w:hAnsi="仿宋" w:eastAsia="仿宋" w:cs="仿宋"/>
                <w:color w:val="auto"/>
                <w:sz w:val="21"/>
                <w:highlight w:val="none"/>
              </w:rPr>
            </w:pPr>
          </w:p>
        </w:tc>
      </w:tr>
      <w:tr w14:paraId="38955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55B00E3">
            <w:pPr>
              <w:outlineLvl w:val="9"/>
              <w:rPr>
                <w:rFonts w:hint="eastAsia" w:ascii="仿宋" w:hAnsi="仿宋" w:eastAsia="仿宋" w:cs="仿宋"/>
                <w:color w:val="auto"/>
                <w:sz w:val="21"/>
                <w:highlight w:val="none"/>
              </w:rPr>
            </w:pPr>
          </w:p>
        </w:tc>
        <w:tc>
          <w:tcPr>
            <w:tcW w:w="1373" w:type="dxa"/>
            <w:vAlign w:val="top"/>
          </w:tcPr>
          <w:p w14:paraId="744032B3">
            <w:pPr>
              <w:outlineLvl w:val="9"/>
              <w:rPr>
                <w:rFonts w:hint="eastAsia" w:ascii="仿宋" w:hAnsi="仿宋" w:eastAsia="仿宋" w:cs="仿宋"/>
                <w:color w:val="auto"/>
                <w:sz w:val="21"/>
                <w:highlight w:val="none"/>
              </w:rPr>
            </w:pPr>
          </w:p>
        </w:tc>
        <w:tc>
          <w:tcPr>
            <w:tcW w:w="1207" w:type="dxa"/>
            <w:vAlign w:val="top"/>
          </w:tcPr>
          <w:p w14:paraId="5BD2E1F1">
            <w:pPr>
              <w:outlineLvl w:val="9"/>
              <w:rPr>
                <w:rFonts w:hint="eastAsia" w:ascii="仿宋" w:hAnsi="仿宋" w:eastAsia="仿宋" w:cs="仿宋"/>
                <w:color w:val="auto"/>
                <w:sz w:val="21"/>
                <w:highlight w:val="none"/>
              </w:rPr>
            </w:pPr>
          </w:p>
        </w:tc>
        <w:tc>
          <w:tcPr>
            <w:tcW w:w="714" w:type="dxa"/>
            <w:vAlign w:val="top"/>
          </w:tcPr>
          <w:p w14:paraId="0305D572">
            <w:pPr>
              <w:outlineLvl w:val="9"/>
              <w:rPr>
                <w:rFonts w:hint="eastAsia" w:ascii="仿宋" w:hAnsi="仿宋" w:eastAsia="仿宋" w:cs="仿宋"/>
                <w:color w:val="auto"/>
                <w:sz w:val="21"/>
                <w:highlight w:val="none"/>
              </w:rPr>
            </w:pPr>
          </w:p>
        </w:tc>
        <w:tc>
          <w:tcPr>
            <w:tcW w:w="716" w:type="dxa"/>
            <w:vAlign w:val="top"/>
          </w:tcPr>
          <w:p w14:paraId="3FAFDE87">
            <w:pPr>
              <w:outlineLvl w:val="9"/>
              <w:rPr>
                <w:rFonts w:hint="eastAsia" w:ascii="仿宋" w:hAnsi="仿宋" w:eastAsia="仿宋" w:cs="仿宋"/>
                <w:color w:val="auto"/>
                <w:sz w:val="21"/>
                <w:highlight w:val="none"/>
              </w:rPr>
            </w:pPr>
          </w:p>
        </w:tc>
        <w:tc>
          <w:tcPr>
            <w:tcW w:w="716" w:type="dxa"/>
            <w:vAlign w:val="top"/>
          </w:tcPr>
          <w:p w14:paraId="41A5B87C">
            <w:pPr>
              <w:outlineLvl w:val="9"/>
              <w:rPr>
                <w:rFonts w:hint="eastAsia" w:ascii="仿宋" w:hAnsi="仿宋" w:eastAsia="仿宋" w:cs="仿宋"/>
                <w:color w:val="auto"/>
                <w:sz w:val="21"/>
                <w:highlight w:val="none"/>
              </w:rPr>
            </w:pPr>
          </w:p>
        </w:tc>
        <w:tc>
          <w:tcPr>
            <w:tcW w:w="1050" w:type="dxa"/>
            <w:vAlign w:val="top"/>
          </w:tcPr>
          <w:p w14:paraId="0BAAA447">
            <w:pPr>
              <w:outlineLvl w:val="9"/>
              <w:rPr>
                <w:rFonts w:hint="eastAsia" w:ascii="仿宋" w:hAnsi="仿宋" w:eastAsia="仿宋" w:cs="仿宋"/>
                <w:color w:val="auto"/>
                <w:sz w:val="21"/>
                <w:highlight w:val="none"/>
              </w:rPr>
            </w:pPr>
          </w:p>
        </w:tc>
        <w:tc>
          <w:tcPr>
            <w:tcW w:w="1050" w:type="dxa"/>
            <w:vAlign w:val="top"/>
          </w:tcPr>
          <w:p w14:paraId="4C1B15AF">
            <w:pPr>
              <w:outlineLvl w:val="9"/>
              <w:rPr>
                <w:rFonts w:hint="eastAsia" w:ascii="仿宋" w:hAnsi="仿宋" w:eastAsia="仿宋" w:cs="仿宋"/>
                <w:color w:val="auto"/>
                <w:sz w:val="21"/>
                <w:highlight w:val="none"/>
              </w:rPr>
            </w:pPr>
          </w:p>
        </w:tc>
        <w:tc>
          <w:tcPr>
            <w:tcW w:w="1051" w:type="dxa"/>
            <w:vAlign w:val="top"/>
          </w:tcPr>
          <w:p w14:paraId="079A3C34">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3B061A9">
            <w:pPr>
              <w:outlineLvl w:val="9"/>
              <w:rPr>
                <w:rFonts w:hint="eastAsia" w:ascii="仿宋" w:hAnsi="仿宋" w:eastAsia="仿宋" w:cs="仿宋"/>
                <w:color w:val="auto"/>
                <w:sz w:val="21"/>
                <w:highlight w:val="none"/>
              </w:rPr>
            </w:pPr>
          </w:p>
        </w:tc>
      </w:tr>
      <w:tr w14:paraId="2DDF1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32B0114">
            <w:pPr>
              <w:outlineLvl w:val="9"/>
              <w:rPr>
                <w:rFonts w:hint="eastAsia" w:ascii="仿宋" w:hAnsi="仿宋" w:eastAsia="仿宋" w:cs="仿宋"/>
                <w:color w:val="auto"/>
                <w:sz w:val="21"/>
                <w:highlight w:val="none"/>
              </w:rPr>
            </w:pPr>
          </w:p>
        </w:tc>
        <w:tc>
          <w:tcPr>
            <w:tcW w:w="1373" w:type="dxa"/>
            <w:vAlign w:val="top"/>
          </w:tcPr>
          <w:p w14:paraId="62984794">
            <w:pPr>
              <w:outlineLvl w:val="9"/>
              <w:rPr>
                <w:rFonts w:hint="eastAsia" w:ascii="仿宋" w:hAnsi="仿宋" w:eastAsia="仿宋" w:cs="仿宋"/>
                <w:color w:val="auto"/>
                <w:sz w:val="21"/>
                <w:highlight w:val="none"/>
              </w:rPr>
            </w:pPr>
          </w:p>
        </w:tc>
        <w:tc>
          <w:tcPr>
            <w:tcW w:w="1207" w:type="dxa"/>
            <w:vAlign w:val="top"/>
          </w:tcPr>
          <w:p w14:paraId="5A38D19F">
            <w:pPr>
              <w:outlineLvl w:val="9"/>
              <w:rPr>
                <w:rFonts w:hint="eastAsia" w:ascii="仿宋" w:hAnsi="仿宋" w:eastAsia="仿宋" w:cs="仿宋"/>
                <w:color w:val="auto"/>
                <w:sz w:val="21"/>
                <w:highlight w:val="none"/>
              </w:rPr>
            </w:pPr>
          </w:p>
        </w:tc>
        <w:tc>
          <w:tcPr>
            <w:tcW w:w="714" w:type="dxa"/>
            <w:vAlign w:val="top"/>
          </w:tcPr>
          <w:p w14:paraId="6772D94D">
            <w:pPr>
              <w:outlineLvl w:val="9"/>
              <w:rPr>
                <w:rFonts w:hint="eastAsia" w:ascii="仿宋" w:hAnsi="仿宋" w:eastAsia="仿宋" w:cs="仿宋"/>
                <w:color w:val="auto"/>
                <w:sz w:val="21"/>
                <w:highlight w:val="none"/>
              </w:rPr>
            </w:pPr>
          </w:p>
        </w:tc>
        <w:tc>
          <w:tcPr>
            <w:tcW w:w="716" w:type="dxa"/>
            <w:vAlign w:val="top"/>
          </w:tcPr>
          <w:p w14:paraId="131CFF48">
            <w:pPr>
              <w:outlineLvl w:val="9"/>
              <w:rPr>
                <w:rFonts w:hint="eastAsia" w:ascii="仿宋" w:hAnsi="仿宋" w:eastAsia="仿宋" w:cs="仿宋"/>
                <w:color w:val="auto"/>
                <w:sz w:val="21"/>
                <w:highlight w:val="none"/>
              </w:rPr>
            </w:pPr>
          </w:p>
        </w:tc>
        <w:tc>
          <w:tcPr>
            <w:tcW w:w="716" w:type="dxa"/>
            <w:vAlign w:val="top"/>
          </w:tcPr>
          <w:p w14:paraId="456421EE">
            <w:pPr>
              <w:outlineLvl w:val="9"/>
              <w:rPr>
                <w:rFonts w:hint="eastAsia" w:ascii="仿宋" w:hAnsi="仿宋" w:eastAsia="仿宋" w:cs="仿宋"/>
                <w:color w:val="auto"/>
                <w:sz w:val="21"/>
                <w:highlight w:val="none"/>
              </w:rPr>
            </w:pPr>
          </w:p>
        </w:tc>
        <w:tc>
          <w:tcPr>
            <w:tcW w:w="1050" w:type="dxa"/>
            <w:vAlign w:val="top"/>
          </w:tcPr>
          <w:p w14:paraId="2ED239A6">
            <w:pPr>
              <w:outlineLvl w:val="9"/>
              <w:rPr>
                <w:rFonts w:hint="eastAsia" w:ascii="仿宋" w:hAnsi="仿宋" w:eastAsia="仿宋" w:cs="仿宋"/>
                <w:color w:val="auto"/>
                <w:sz w:val="21"/>
                <w:highlight w:val="none"/>
              </w:rPr>
            </w:pPr>
          </w:p>
        </w:tc>
        <w:tc>
          <w:tcPr>
            <w:tcW w:w="1050" w:type="dxa"/>
            <w:vAlign w:val="top"/>
          </w:tcPr>
          <w:p w14:paraId="2B62B9C4">
            <w:pPr>
              <w:outlineLvl w:val="9"/>
              <w:rPr>
                <w:rFonts w:hint="eastAsia" w:ascii="仿宋" w:hAnsi="仿宋" w:eastAsia="仿宋" w:cs="仿宋"/>
                <w:color w:val="auto"/>
                <w:sz w:val="21"/>
                <w:highlight w:val="none"/>
              </w:rPr>
            </w:pPr>
          </w:p>
        </w:tc>
        <w:tc>
          <w:tcPr>
            <w:tcW w:w="1051" w:type="dxa"/>
            <w:vAlign w:val="top"/>
          </w:tcPr>
          <w:p w14:paraId="71DB3DB7">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2523A1C9">
            <w:pPr>
              <w:outlineLvl w:val="9"/>
              <w:rPr>
                <w:rFonts w:hint="eastAsia" w:ascii="仿宋" w:hAnsi="仿宋" w:eastAsia="仿宋" w:cs="仿宋"/>
                <w:color w:val="auto"/>
                <w:sz w:val="21"/>
                <w:highlight w:val="none"/>
              </w:rPr>
            </w:pPr>
          </w:p>
        </w:tc>
      </w:tr>
      <w:tr w14:paraId="5754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5C26EDC">
            <w:pPr>
              <w:outlineLvl w:val="9"/>
              <w:rPr>
                <w:rFonts w:hint="eastAsia" w:ascii="仿宋" w:hAnsi="仿宋" w:eastAsia="仿宋" w:cs="仿宋"/>
                <w:color w:val="auto"/>
                <w:sz w:val="21"/>
                <w:highlight w:val="none"/>
              </w:rPr>
            </w:pPr>
          </w:p>
        </w:tc>
        <w:tc>
          <w:tcPr>
            <w:tcW w:w="1373" w:type="dxa"/>
            <w:vAlign w:val="top"/>
          </w:tcPr>
          <w:p w14:paraId="35B6EF9B">
            <w:pPr>
              <w:outlineLvl w:val="9"/>
              <w:rPr>
                <w:rFonts w:hint="eastAsia" w:ascii="仿宋" w:hAnsi="仿宋" w:eastAsia="仿宋" w:cs="仿宋"/>
                <w:color w:val="auto"/>
                <w:sz w:val="21"/>
                <w:highlight w:val="none"/>
              </w:rPr>
            </w:pPr>
          </w:p>
        </w:tc>
        <w:tc>
          <w:tcPr>
            <w:tcW w:w="1207" w:type="dxa"/>
            <w:vAlign w:val="top"/>
          </w:tcPr>
          <w:p w14:paraId="61651A05">
            <w:pPr>
              <w:outlineLvl w:val="9"/>
              <w:rPr>
                <w:rFonts w:hint="eastAsia" w:ascii="仿宋" w:hAnsi="仿宋" w:eastAsia="仿宋" w:cs="仿宋"/>
                <w:color w:val="auto"/>
                <w:sz w:val="21"/>
                <w:highlight w:val="none"/>
              </w:rPr>
            </w:pPr>
          </w:p>
        </w:tc>
        <w:tc>
          <w:tcPr>
            <w:tcW w:w="714" w:type="dxa"/>
            <w:vAlign w:val="top"/>
          </w:tcPr>
          <w:p w14:paraId="4DB68855">
            <w:pPr>
              <w:outlineLvl w:val="9"/>
              <w:rPr>
                <w:rFonts w:hint="eastAsia" w:ascii="仿宋" w:hAnsi="仿宋" w:eastAsia="仿宋" w:cs="仿宋"/>
                <w:color w:val="auto"/>
                <w:sz w:val="21"/>
                <w:highlight w:val="none"/>
              </w:rPr>
            </w:pPr>
          </w:p>
        </w:tc>
        <w:tc>
          <w:tcPr>
            <w:tcW w:w="716" w:type="dxa"/>
            <w:vAlign w:val="top"/>
          </w:tcPr>
          <w:p w14:paraId="68CD5DE2">
            <w:pPr>
              <w:outlineLvl w:val="9"/>
              <w:rPr>
                <w:rFonts w:hint="eastAsia" w:ascii="仿宋" w:hAnsi="仿宋" w:eastAsia="仿宋" w:cs="仿宋"/>
                <w:color w:val="auto"/>
                <w:sz w:val="21"/>
                <w:highlight w:val="none"/>
              </w:rPr>
            </w:pPr>
          </w:p>
        </w:tc>
        <w:tc>
          <w:tcPr>
            <w:tcW w:w="716" w:type="dxa"/>
            <w:vAlign w:val="top"/>
          </w:tcPr>
          <w:p w14:paraId="50FED7D9">
            <w:pPr>
              <w:outlineLvl w:val="9"/>
              <w:rPr>
                <w:rFonts w:hint="eastAsia" w:ascii="仿宋" w:hAnsi="仿宋" w:eastAsia="仿宋" w:cs="仿宋"/>
                <w:color w:val="auto"/>
                <w:sz w:val="21"/>
                <w:highlight w:val="none"/>
              </w:rPr>
            </w:pPr>
          </w:p>
        </w:tc>
        <w:tc>
          <w:tcPr>
            <w:tcW w:w="1050" w:type="dxa"/>
            <w:vAlign w:val="top"/>
          </w:tcPr>
          <w:p w14:paraId="28E1FF3D">
            <w:pPr>
              <w:outlineLvl w:val="9"/>
              <w:rPr>
                <w:rFonts w:hint="eastAsia" w:ascii="仿宋" w:hAnsi="仿宋" w:eastAsia="仿宋" w:cs="仿宋"/>
                <w:color w:val="auto"/>
                <w:sz w:val="21"/>
                <w:highlight w:val="none"/>
              </w:rPr>
            </w:pPr>
          </w:p>
        </w:tc>
        <w:tc>
          <w:tcPr>
            <w:tcW w:w="1050" w:type="dxa"/>
            <w:vAlign w:val="top"/>
          </w:tcPr>
          <w:p w14:paraId="78420696">
            <w:pPr>
              <w:outlineLvl w:val="9"/>
              <w:rPr>
                <w:rFonts w:hint="eastAsia" w:ascii="仿宋" w:hAnsi="仿宋" w:eastAsia="仿宋" w:cs="仿宋"/>
                <w:color w:val="auto"/>
                <w:sz w:val="21"/>
                <w:highlight w:val="none"/>
              </w:rPr>
            </w:pPr>
          </w:p>
        </w:tc>
        <w:tc>
          <w:tcPr>
            <w:tcW w:w="1051" w:type="dxa"/>
            <w:vAlign w:val="top"/>
          </w:tcPr>
          <w:p w14:paraId="7BD70914">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3C242F01">
            <w:pPr>
              <w:outlineLvl w:val="9"/>
              <w:rPr>
                <w:rFonts w:hint="eastAsia" w:ascii="仿宋" w:hAnsi="仿宋" w:eastAsia="仿宋" w:cs="仿宋"/>
                <w:color w:val="auto"/>
                <w:sz w:val="21"/>
                <w:highlight w:val="none"/>
              </w:rPr>
            </w:pPr>
          </w:p>
        </w:tc>
      </w:tr>
      <w:tr w14:paraId="23BA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886A632">
            <w:pPr>
              <w:outlineLvl w:val="9"/>
              <w:rPr>
                <w:rFonts w:hint="eastAsia" w:ascii="仿宋" w:hAnsi="仿宋" w:eastAsia="仿宋" w:cs="仿宋"/>
                <w:color w:val="auto"/>
                <w:sz w:val="21"/>
                <w:highlight w:val="none"/>
              </w:rPr>
            </w:pPr>
          </w:p>
        </w:tc>
        <w:tc>
          <w:tcPr>
            <w:tcW w:w="1373" w:type="dxa"/>
            <w:vAlign w:val="top"/>
          </w:tcPr>
          <w:p w14:paraId="2096CE67">
            <w:pPr>
              <w:outlineLvl w:val="9"/>
              <w:rPr>
                <w:rFonts w:hint="eastAsia" w:ascii="仿宋" w:hAnsi="仿宋" w:eastAsia="仿宋" w:cs="仿宋"/>
                <w:color w:val="auto"/>
                <w:sz w:val="21"/>
                <w:highlight w:val="none"/>
              </w:rPr>
            </w:pPr>
          </w:p>
        </w:tc>
        <w:tc>
          <w:tcPr>
            <w:tcW w:w="1207" w:type="dxa"/>
            <w:vAlign w:val="top"/>
          </w:tcPr>
          <w:p w14:paraId="2FDDD392">
            <w:pPr>
              <w:outlineLvl w:val="9"/>
              <w:rPr>
                <w:rFonts w:hint="eastAsia" w:ascii="仿宋" w:hAnsi="仿宋" w:eastAsia="仿宋" w:cs="仿宋"/>
                <w:color w:val="auto"/>
                <w:sz w:val="21"/>
                <w:highlight w:val="none"/>
              </w:rPr>
            </w:pPr>
          </w:p>
        </w:tc>
        <w:tc>
          <w:tcPr>
            <w:tcW w:w="714" w:type="dxa"/>
            <w:vAlign w:val="top"/>
          </w:tcPr>
          <w:p w14:paraId="4ED2CCC4">
            <w:pPr>
              <w:outlineLvl w:val="9"/>
              <w:rPr>
                <w:rFonts w:hint="eastAsia" w:ascii="仿宋" w:hAnsi="仿宋" w:eastAsia="仿宋" w:cs="仿宋"/>
                <w:color w:val="auto"/>
                <w:sz w:val="21"/>
                <w:highlight w:val="none"/>
              </w:rPr>
            </w:pPr>
          </w:p>
        </w:tc>
        <w:tc>
          <w:tcPr>
            <w:tcW w:w="716" w:type="dxa"/>
            <w:vAlign w:val="top"/>
          </w:tcPr>
          <w:p w14:paraId="1497DE4E">
            <w:pPr>
              <w:outlineLvl w:val="9"/>
              <w:rPr>
                <w:rFonts w:hint="eastAsia" w:ascii="仿宋" w:hAnsi="仿宋" w:eastAsia="仿宋" w:cs="仿宋"/>
                <w:color w:val="auto"/>
                <w:sz w:val="21"/>
                <w:highlight w:val="none"/>
              </w:rPr>
            </w:pPr>
          </w:p>
        </w:tc>
        <w:tc>
          <w:tcPr>
            <w:tcW w:w="716" w:type="dxa"/>
            <w:vAlign w:val="top"/>
          </w:tcPr>
          <w:p w14:paraId="729E7685">
            <w:pPr>
              <w:outlineLvl w:val="9"/>
              <w:rPr>
                <w:rFonts w:hint="eastAsia" w:ascii="仿宋" w:hAnsi="仿宋" w:eastAsia="仿宋" w:cs="仿宋"/>
                <w:color w:val="auto"/>
                <w:sz w:val="21"/>
                <w:highlight w:val="none"/>
              </w:rPr>
            </w:pPr>
          </w:p>
        </w:tc>
        <w:tc>
          <w:tcPr>
            <w:tcW w:w="1050" w:type="dxa"/>
            <w:vAlign w:val="top"/>
          </w:tcPr>
          <w:p w14:paraId="22A9A54C">
            <w:pPr>
              <w:outlineLvl w:val="9"/>
              <w:rPr>
                <w:rFonts w:hint="eastAsia" w:ascii="仿宋" w:hAnsi="仿宋" w:eastAsia="仿宋" w:cs="仿宋"/>
                <w:color w:val="auto"/>
                <w:sz w:val="21"/>
                <w:highlight w:val="none"/>
              </w:rPr>
            </w:pPr>
          </w:p>
        </w:tc>
        <w:tc>
          <w:tcPr>
            <w:tcW w:w="1050" w:type="dxa"/>
            <w:vAlign w:val="top"/>
          </w:tcPr>
          <w:p w14:paraId="092F61A6">
            <w:pPr>
              <w:outlineLvl w:val="9"/>
              <w:rPr>
                <w:rFonts w:hint="eastAsia" w:ascii="仿宋" w:hAnsi="仿宋" w:eastAsia="仿宋" w:cs="仿宋"/>
                <w:color w:val="auto"/>
                <w:sz w:val="21"/>
                <w:highlight w:val="none"/>
              </w:rPr>
            </w:pPr>
          </w:p>
        </w:tc>
        <w:tc>
          <w:tcPr>
            <w:tcW w:w="1051" w:type="dxa"/>
            <w:vAlign w:val="top"/>
          </w:tcPr>
          <w:p w14:paraId="20E08825">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05D609BD">
            <w:pPr>
              <w:outlineLvl w:val="9"/>
              <w:rPr>
                <w:rFonts w:hint="eastAsia" w:ascii="仿宋" w:hAnsi="仿宋" w:eastAsia="仿宋" w:cs="仿宋"/>
                <w:color w:val="auto"/>
                <w:sz w:val="21"/>
                <w:highlight w:val="none"/>
              </w:rPr>
            </w:pPr>
          </w:p>
        </w:tc>
      </w:tr>
      <w:tr w14:paraId="2B75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113B864A">
            <w:pPr>
              <w:outlineLvl w:val="9"/>
              <w:rPr>
                <w:rFonts w:hint="eastAsia" w:ascii="仿宋" w:hAnsi="仿宋" w:eastAsia="仿宋" w:cs="仿宋"/>
                <w:color w:val="auto"/>
                <w:sz w:val="21"/>
                <w:highlight w:val="none"/>
              </w:rPr>
            </w:pPr>
          </w:p>
        </w:tc>
        <w:tc>
          <w:tcPr>
            <w:tcW w:w="1373" w:type="dxa"/>
            <w:vAlign w:val="top"/>
          </w:tcPr>
          <w:p w14:paraId="04005B31">
            <w:pPr>
              <w:outlineLvl w:val="9"/>
              <w:rPr>
                <w:rFonts w:hint="eastAsia" w:ascii="仿宋" w:hAnsi="仿宋" w:eastAsia="仿宋" w:cs="仿宋"/>
                <w:color w:val="auto"/>
                <w:sz w:val="21"/>
                <w:highlight w:val="none"/>
              </w:rPr>
            </w:pPr>
          </w:p>
        </w:tc>
        <w:tc>
          <w:tcPr>
            <w:tcW w:w="1207" w:type="dxa"/>
            <w:vAlign w:val="top"/>
          </w:tcPr>
          <w:p w14:paraId="665657D8">
            <w:pPr>
              <w:outlineLvl w:val="9"/>
              <w:rPr>
                <w:rFonts w:hint="eastAsia" w:ascii="仿宋" w:hAnsi="仿宋" w:eastAsia="仿宋" w:cs="仿宋"/>
                <w:color w:val="auto"/>
                <w:sz w:val="21"/>
                <w:highlight w:val="none"/>
              </w:rPr>
            </w:pPr>
          </w:p>
        </w:tc>
        <w:tc>
          <w:tcPr>
            <w:tcW w:w="714" w:type="dxa"/>
            <w:vAlign w:val="top"/>
          </w:tcPr>
          <w:p w14:paraId="0546DF24">
            <w:pPr>
              <w:outlineLvl w:val="9"/>
              <w:rPr>
                <w:rFonts w:hint="eastAsia" w:ascii="仿宋" w:hAnsi="仿宋" w:eastAsia="仿宋" w:cs="仿宋"/>
                <w:color w:val="auto"/>
                <w:sz w:val="21"/>
                <w:highlight w:val="none"/>
              </w:rPr>
            </w:pPr>
          </w:p>
        </w:tc>
        <w:tc>
          <w:tcPr>
            <w:tcW w:w="716" w:type="dxa"/>
            <w:vAlign w:val="top"/>
          </w:tcPr>
          <w:p w14:paraId="2EE10BAD">
            <w:pPr>
              <w:outlineLvl w:val="9"/>
              <w:rPr>
                <w:rFonts w:hint="eastAsia" w:ascii="仿宋" w:hAnsi="仿宋" w:eastAsia="仿宋" w:cs="仿宋"/>
                <w:color w:val="auto"/>
                <w:sz w:val="21"/>
                <w:highlight w:val="none"/>
              </w:rPr>
            </w:pPr>
          </w:p>
        </w:tc>
        <w:tc>
          <w:tcPr>
            <w:tcW w:w="716" w:type="dxa"/>
            <w:vAlign w:val="top"/>
          </w:tcPr>
          <w:p w14:paraId="1381D2E5">
            <w:pPr>
              <w:outlineLvl w:val="9"/>
              <w:rPr>
                <w:rFonts w:hint="eastAsia" w:ascii="仿宋" w:hAnsi="仿宋" w:eastAsia="仿宋" w:cs="仿宋"/>
                <w:color w:val="auto"/>
                <w:sz w:val="21"/>
                <w:highlight w:val="none"/>
              </w:rPr>
            </w:pPr>
          </w:p>
        </w:tc>
        <w:tc>
          <w:tcPr>
            <w:tcW w:w="1050" w:type="dxa"/>
            <w:vAlign w:val="top"/>
          </w:tcPr>
          <w:p w14:paraId="563FA6B5">
            <w:pPr>
              <w:outlineLvl w:val="9"/>
              <w:rPr>
                <w:rFonts w:hint="eastAsia" w:ascii="仿宋" w:hAnsi="仿宋" w:eastAsia="仿宋" w:cs="仿宋"/>
                <w:color w:val="auto"/>
                <w:sz w:val="21"/>
                <w:highlight w:val="none"/>
              </w:rPr>
            </w:pPr>
          </w:p>
        </w:tc>
        <w:tc>
          <w:tcPr>
            <w:tcW w:w="1050" w:type="dxa"/>
            <w:vAlign w:val="top"/>
          </w:tcPr>
          <w:p w14:paraId="0549F9EF">
            <w:pPr>
              <w:outlineLvl w:val="9"/>
              <w:rPr>
                <w:rFonts w:hint="eastAsia" w:ascii="仿宋" w:hAnsi="仿宋" w:eastAsia="仿宋" w:cs="仿宋"/>
                <w:color w:val="auto"/>
                <w:sz w:val="21"/>
                <w:highlight w:val="none"/>
              </w:rPr>
            </w:pPr>
          </w:p>
        </w:tc>
        <w:tc>
          <w:tcPr>
            <w:tcW w:w="1051" w:type="dxa"/>
            <w:vAlign w:val="top"/>
          </w:tcPr>
          <w:p w14:paraId="55C76FDB">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709453B">
            <w:pPr>
              <w:outlineLvl w:val="9"/>
              <w:rPr>
                <w:rFonts w:hint="eastAsia" w:ascii="仿宋" w:hAnsi="仿宋" w:eastAsia="仿宋" w:cs="仿宋"/>
                <w:color w:val="auto"/>
                <w:sz w:val="21"/>
                <w:highlight w:val="none"/>
              </w:rPr>
            </w:pPr>
          </w:p>
        </w:tc>
      </w:tr>
      <w:tr w14:paraId="1A53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1707CAD7">
            <w:pPr>
              <w:outlineLvl w:val="9"/>
              <w:rPr>
                <w:rFonts w:hint="eastAsia" w:ascii="仿宋" w:hAnsi="仿宋" w:eastAsia="仿宋" w:cs="仿宋"/>
                <w:color w:val="auto"/>
                <w:sz w:val="21"/>
                <w:highlight w:val="none"/>
              </w:rPr>
            </w:pPr>
          </w:p>
        </w:tc>
        <w:tc>
          <w:tcPr>
            <w:tcW w:w="1373" w:type="dxa"/>
            <w:vAlign w:val="top"/>
          </w:tcPr>
          <w:p w14:paraId="3C4EDA7C">
            <w:pPr>
              <w:outlineLvl w:val="9"/>
              <w:rPr>
                <w:rFonts w:hint="eastAsia" w:ascii="仿宋" w:hAnsi="仿宋" w:eastAsia="仿宋" w:cs="仿宋"/>
                <w:color w:val="auto"/>
                <w:sz w:val="21"/>
                <w:highlight w:val="none"/>
              </w:rPr>
            </w:pPr>
          </w:p>
        </w:tc>
        <w:tc>
          <w:tcPr>
            <w:tcW w:w="1207" w:type="dxa"/>
            <w:vAlign w:val="top"/>
          </w:tcPr>
          <w:p w14:paraId="70C70DC1">
            <w:pPr>
              <w:outlineLvl w:val="9"/>
              <w:rPr>
                <w:rFonts w:hint="eastAsia" w:ascii="仿宋" w:hAnsi="仿宋" w:eastAsia="仿宋" w:cs="仿宋"/>
                <w:color w:val="auto"/>
                <w:sz w:val="21"/>
                <w:highlight w:val="none"/>
              </w:rPr>
            </w:pPr>
          </w:p>
        </w:tc>
        <w:tc>
          <w:tcPr>
            <w:tcW w:w="714" w:type="dxa"/>
            <w:vAlign w:val="top"/>
          </w:tcPr>
          <w:p w14:paraId="6537D154">
            <w:pPr>
              <w:outlineLvl w:val="9"/>
              <w:rPr>
                <w:rFonts w:hint="eastAsia" w:ascii="仿宋" w:hAnsi="仿宋" w:eastAsia="仿宋" w:cs="仿宋"/>
                <w:color w:val="auto"/>
                <w:sz w:val="21"/>
                <w:highlight w:val="none"/>
              </w:rPr>
            </w:pPr>
          </w:p>
        </w:tc>
        <w:tc>
          <w:tcPr>
            <w:tcW w:w="716" w:type="dxa"/>
            <w:vAlign w:val="top"/>
          </w:tcPr>
          <w:p w14:paraId="52B2DC18">
            <w:pPr>
              <w:outlineLvl w:val="9"/>
              <w:rPr>
                <w:rFonts w:hint="eastAsia" w:ascii="仿宋" w:hAnsi="仿宋" w:eastAsia="仿宋" w:cs="仿宋"/>
                <w:color w:val="auto"/>
                <w:sz w:val="21"/>
                <w:highlight w:val="none"/>
              </w:rPr>
            </w:pPr>
          </w:p>
        </w:tc>
        <w:tc>
          <w:tcPr>
            <w:tcW w:w="716" w:type="dxa"/>
            <w:vAlign w:val="top"/>
          </w:tcPr>
          <w:p w14:paraId="2E12318E">
            <w:pPr>
              <w:outlineLvl w:val="9"/>
              <w:rPr>
                <w:rFonts w:hint="eastAsia" w:ascii="仿宋" w:hAnsi="仿宋" w:eastAsia="仿宋" w:cs="仿宋"/>
                <w:color w:val="auto"/>
                <w:sz w:val="21"/>
                <w:highlight w:val="none"/>
              </w:rPr>
            </w:pPr>
          </w:p>
        </w:tc>
        <w:tc>
          <w:tcPr>
            <w:tcW w:w="1050" w:type="dxa"/>
            <w:vAlign w:val="top"/>
          </w:tcPr>
          <w:p w14:paraId="1AF81151">
            <w:pPr>
              <w:outlineLvl w:val="9"/>
              <w:rPr>
                <w:rFonts w:hint="eastAsia" w:ascii="仿宋" w:hAnsi="仿宋" w:eastAsia="仿宋" w:cs="仿宋"/>
                <w:color w:val="auto"/>
                <w:sz w:val="21"/>
                <w:highlight w:val="none"/>
              </w:rPr>
            </w:pPr>
          </w:p>
        </w:tc>
        <w:tc>
          <w:tcPr>
            <w:tcW w:w="1050" w:type="dxa"/>
            <w:vAlign w:val="top"/>
          </w:tcPr>
          <w:p w14:paraId="4AA682AC">
            <w:pPr>
              <w:outlineLvl w:val="9"/>
              <w:rPr>
                <w:rFonts w:hint="eastAsia" w:ascii="仿宋" w:hAnsi="仿宋" w:eastAsia="仿宋" w:cs="仿宋"/>
                <w:color w:val="auto"/>
                <w:sz w:val="21"/>
                <w:highlight w:val="none"/>
              </w:rPr>
            </w:pPr>
          </w:p>
        </w:tc>
        <w:tc>
          <w:tcPr>
            <w:tcW w:w="1051" w:type="dxa"/>
            <w:vAlign w:val="top"/>
          </w:tcPr>
          <w:p w14:paraId="3B9BE9FF">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0AC1E32A">
            <w:pPr>
              <w:outlineLvl w:val="9"/>
              <w:rPr>
                <w:rFonts w:hint="eastAsia" w:ascii="仿宋" w:hAnsi="仿宋" w:eastAsia="仿宋" w:cs="仿宋"/>
                <w:color w:val="auto"/>
                <w:sz w:val="21"/>
                <w:highlight w:val="none"/>
              </w:rPr>
            </w:pPr>
          </w:p>
        </w:tc>
      </w:tr>
      <w:tr w14:paraId="3977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357222C">
            <w:pPr>
              <w:outlineLvl w:val="9"/>
              <w:rPr>
                <w:rFonts w:hint="eastAsia" w:ascii="仿宋" w:hAnsi="仿宋" w:eastAsia="仿宋" w:cs="仿宋"/>
                <w:color w:val="auto"/>
                <w:sz w:val="21"/>
                <w:highlight w:val="none"/>
              </w:rPr>
            </w:pPr>
          </w:p>
        </w:tc>
        <w:tc>
          <w:tcPr>
            <w:tcW w:w="1373" w:type="dxa"/>
            <w:vAlign w:val="top"/>
          </w:tcPr>
          <w:p w14:paraId="252FC400">
            <w:pPr>
              <w:outlineLvl w:val="9"/>
              <w:rPr>
                <w:rFonts w:hint="eastAsia" w:ascii="仿宋" w:hAnsi="仿宋" w:eastAsia="仿宋" w:cs="仿宋"/>
                <w:color w:val="auto"/>
                <w:sz w:val="21"/>
                <w:highlight w:val="none"/>
              </w:rPr>
            </w:pPr>
          </w:p>
        </w:tc>
        <w:tc>
          <w:tcPr>
            <w:tcW w:w="1207" w:type="dxa"/>
            <w:vAlign w:val="top"/>
          </w:tcPr>
          <w:p w14:paraId="717DE871">
            <w:pPr>
              <w:outlineLvl w:val="9"/>
              <w:rPr>
                <w:rFonts w:hint="eastAsia" w:ascii="仿宋" w:hAnsi="仿宋" w:eastAsia="仿宋" w:cs="仿宋"/>
                <w:color w:val="auto"/>
                <w:sz w:val="21"/>
                <w:highlight w:val="none"/>
              </w:rPr>
            </w:pPr>
          </w:p>
        </w:tc>
        <w:tc>
          <w:tcPr>
            <w:tcW w:w="714" w:type="dxa"/>
            <w:vAlign w:val="top"/>
          </w:tcPr>
          <w:p w14:paraId="0D46E22F">
            <w:pPr>
              <w:outlineLvl w:val="9"/>
              <w:rPr>
                <w:rFonts w:hint="eastAsia" w:ascii="仿宋" w:hAnsi="仿宋" w:eastAsia="仿宋" w:cs="仿宋"/>
                <w:color w:val="auto"/>
                <w:sz w:val="21"/>
                <w:highlight w:val="none"/>
              </w:rPr>
            </w:pPr>
          </w:p>
        </w:tc>
        <w:tc>
          <w:tcPr>
            <w:tcW w:w="716" w:type="dxa"/>
            <w:vAlign w:val="top"/>
          </w:tcPr>
          <w:p w14:paraId="40468ABC">
            <w:pPr>
              <w:outlineLvl w:val="9"/>
              <w:rPr>
                <w:rFonts w:hint="eastAsia" w:ascii="仿宋" w:hAnsi="仿宋" w:eastAsia="仿宋" w:cs="仿宋"/>
                <w:color w:val="auto"/>
                <w:sz w:val="21"/>
                <w:highlight w:val="none"/>
              </w:rPr>
            </w:pPr>
          </w:p>
        </w:tc>
        <w:tc>
          <w:tcPr>
            <w:tcW w:w="716" w:type="dxa"/>
            <w:vAlign w:val="top"/>
          </w:tcPr>
          <w:p w14:paraId="4DAE8EE3">
            <w:pPr>
              <w:outlineLvl w:val="9"/>
              <w:rPr>
                <w:rFonts w:hint="eastAsia" w:ascii="仿宋" w:hAnsi="仿宋" w:eastAsia="仿宋" w:cs="仿宋"/>
                <w:color w:val="auto"/>
                <w:sz w:val="21"/>
                <w:highlight w:val="none"/>
              </w:rPr>
            </w:pPr>
          </w:p>
        </w:tc>
        <w:tc>
          <w:tcPr>
            <w:tcW w:w="1050" w:type="dxa"/>
            <w:vAlign w:val="top"/>
          </w:tcPr>
          <w:p w14:paraId="5A03C8BB">
            <w:pPr>
              <w:outlineLvl w:val="9"/>
              <w:rPr>
                <w:rFonts w:hint="eastAsia" w:ascii="仿宋" w:hAnsi="仿宋" w:eastAsia="仿宋" w:cs="仿宋"/>
                <w:color w:val="auto"/>
                <w:sz w:val="21"/>
                <w:highlight w:val="none"/>
              </w:rPr>
            </w:pPr>
          </w:p>
        </w:tc>
        <w:tc>
          <w:tcPr>
            <w:tcW w:w="1050" w:type="dxa"/>
            <w:vAlign w:val="top"/>
          </w:tcPr>
          <w:p w14:paraId="495DF66B">
            <w:pPr>
              <w:outlineLvl w:val="9"/>
              <w:rPr>
                <w:rFonts w:hint="eastAsia" w:ascii="仿宋" w:hAnsi="仿宋" w:eastAsia="仿宋" w:cs="仿宋"/>
                <w:color w:val="auto"/>
                <w:sz w:val="21"/>
                <w:highlight w:val="none"/>
              </w:rPr>
            </w:pPr>
          </w:p>
        </w:tc>
        <w:tc>
          <w:tcPr>
            <w:tcW w:w="1051" w:type="dxa"/>
            <w:vAlign w:val="top"/>
          </w:tcPr>
          <w:p w14:paraId="69659A66">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D892CAD">
            <w:pPr>
              <w:outlineLvl w:val="9"/>
              <w:rPr>
                <w:rFonts w:hint="eastAsia" w:ascii="仿宋" w:hAnsi="仿宋" w:eastAsia="仿宋" w:cs="仿宋"/>
                <w:color w:val="auto"/>
                <w:sz w:val="21"/>
                <w:highlight w:val="none"/>
              </w:rPr>
            </w:pPr>
          </w:p>
        </w:tc>
      </w:tr>
      <w:tr w14:paraId="0624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6558166">
            <w:pPr>
              <w:outlineLvl w:val="9"/>
              <w:rPr>
                <w:rFonts w:hint="eastAsia" w:ascii="仿宋" w:hAnsi="仿宋" w:eastAsia="仿宋" w:cs="仿宋"/>
                <w:color w:val="auto"/>
                <w:sz w:val="21"/>
                <w:highlight w:val="none"/>
              </w:rPr>
            </w:pPr>
          </w:p>
        </w:tc>
        <w:tc>
          <w:tcPr>
            <w:tcW w:w="1373" w:type="dxa"/>
            <w:vAlign w:val="top"/>
          </w:tcPr>
          <w:p w14:paraId="3E8D65B4">
            <w:pPr>
              <w:outlineLvl w:val="9"/>
              <w:rPr>
                <w:rFonts w:hint="eastAsia" w:ascii="仿宋" w:hAnsi="仿宋" w:eastAsia="仿宋" w:cs="仿宋"/>
                <w:color w:val="auto"/>
                <w:sz w:val="21"/>
                <w:highlight w:val="none"/>
              </w:rPr>
            </w:pPr>
          </w:p>
        </w:tc>
        <w:tc>
          <w:tcPr>
            <w:tcW w:w="1207" w:type="dxa"/>
            <w:vAlign w:val="top"/>
          </w:tcPr>
          <w:p w14:paraId="0F75BED4">
            <w:pPr>
              <w:outlineLvl w:val="9"/>
              <w:rPr>
                <w:rFonts w:hint="eastAsia" w:ascii="仿宋" w:hAnsi="仿宋" w:eastAsia="仿宋" w:cs="仿宋"/>
                <w:color w:val="auto"/>
                <w:sz w:val="21"/>
                <w:highlight w:val="none"/>
              </w:rPr>
            </w:pPr>
          </w:p>
        </w:tc>
        <w:tc>
          <w:tcPr>
            <w:tcW w:w="714" w:type="dxa"/>
            <w:vAlign w:val="top"/>
          </w:tcPr>
          <w:p w14:paraId="639F5E9F">
            <w:pPr>
              <w:outlineLvl w:val="9"/>
              <w:rPr>
                <w:rFonts w:hint="eastAsia" w:ascii="仿宋" w:hAnsi="仿宋" w:eastAsia="仿宋" w:cs="仿宋"/>
                <w:color w:val="auto"/>
                <w:sz w:val="21"/>
                <w:highlight w:val="none"/>
              </w:rPr>
            </w:pPr>
          </w:p>
        </w:tc>
        <w:tc>
          <w:tcPr>
            <w:tcW w:w="716" w:type="dxa"/>
            <w:vAlign w:val="top"/>
          </w:tcPr>
          <w:p w14:paraId="19B2E77E">
            <w:pPr>
              <w:outlineLvl w:val="9"/>
              <w:rPr>
                <w:rFonts w:hint="eastAsia" w:ascii="仿宋" w:hAnsi="仿宋" w:eastAsia="仿宋" w:cs="仿宋"/>
                <w:color w:val="auto"/>
                <w:sz w:val="21"/>
                <w:highlight w:val="none"/>
              </w:rPr>
            </w:pPr>
          </w:p>
        </w:tc>
        <w:tc>
          <w:tcPr>
            <w:tcW w:w="716" w:type="dxa"/>
            <w:vAlign w:val="top"/>
          </w:tcPr>
          <w:p w14:paraId="55862769">
            <w:pPr>
              <w:outlineLvl w:val="9"/>
              <w:rPr>
                <w:rFonts w:hint="eastAsia" w:ascii="仿宋" w:hAnsi="仿宋" w:eastAsia="仿宋" w:cs="仿宋"/>
                <w:color w:val="auto"/>
                <w:sz w:val="21"/>
                <w:highlight w:val="none"/>
              </w:rPr>
            </w:pPr>
          </w:p>
        </w:tc>
        <w:tc>
          <w:tcPr>
            <w:tcW w:w="1050" w:type="dxa"/>
            <w:vAlign w:val="top"/>
          </w:tcPr>
          <w:p w14:paraId="00577AD1">
            <w:pPr>
              <w:outlineLvl w:val="9"/>
              <w:rPr>
                <w:rFonts w:hint="eastAsia" w:ascii="仿宋" w:hAnsi="仿宋" w:eastAsia="仿宋" w:cs="仿宋"/>
                <w:color w:val="auto"/>
                <w:sz w:val="21"/>
                <w:highlight w:val="none"/>
              </w:rPr>
            </w:pPr>
          </w:p>
        </w:tc>
        <w:tc>
          <w:tcPr>
            <w:tcW w:w="1050" w:type="dxa"/>
            <w:vAlign w:val="top"/>
          </w:tcPr>
          <w:p w14:paraId="527173FD">
            <w:pPr>
              <w:outlineLvl w:val="9"/>
              <w:rPr>
                <w:rFonts w:hint="eastAsia" w:ascii="仿宋" w:hAnsi="仿宋" w:eastAsia="仿宋" w:cs="仿宋"/>
                <w:color w:val="auto"/>
                <w:sz w:val="21"/>
                <w:highlight w:val="none"/>
              </w:rPr>
            </w:pPr>
          </w:p>
        </w:tc>
        <w:tc>
          <w:tcPr>
            <w:tcW w:w="1051" w:type="dxa"/>
            <w:vAlign w:val="top"/>
          </w:tcPr>
          <w:p w14:paraId="2B707889">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46B71B1">
            <w:pPr>
              <w:outlineLvl w:val="9"/>
              <w:rPr>
                <w:rFonts w:hint="eastAsia" w:ascii="仿宋" w:hAnsi="仿宋" w:eastAsia="仿宋" w:cs="仿宋"/>
                <w:color w:val="auto"/>
                <w:sz w:val="21"/>
                <w:highlight w:val="none"/>
              </w:rPr>
            </w:pPr>
          </w:p>
        </w:tc>
      </w:tr>
      <w:tr w14:paraId="56002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2EA600E">
            <w:pPr>
              <w:outlineLvl w:val="9"/>
              <w:rPr>
                <w:rFonts w:hint="eastAsia" w:ascii="仿宋" w:hAnsi="仿宋" w:eastAsia="仿宋" w:cs="仿宋"/>
                <w:color w:val="auto"/>
                <w:sz w:val="21"/>
                <w:highlight w:val="none"/>
              </w:rPr>
            </w:pPr>
          </w:p>
        </w:tc>
        <w:tc>
          <w:tcPr>
            <w:tcW w:w="1373" w:type="dxa"/>
            <w:vAlign w:val="top"/>
          </w:tcPr>
          <w:p w14:paraId="590C3978">
            <w:pPr>
              <w:outlineLvl w:val="9"/>
              <w:rPr>
                <w:rFonts w:hint="eastAsia" w:ascii="仿宋" w:hAnsi="仿宋" w:eastAsia="仿宋" w:cs="仿宋"/>
                <w:color w:val="auto"/>
                <w:sz w:val="21"/>
                <w:highlight w:val="none"/>
              </w:rPr>
            </w:pPr>
          </w:p>
        </w:tc>
        <w:tc>
          <w:tcPr>
            <w:tcW w:w="1207" w:type="dxa"/>
            <w:vAlign w:val="top"/>
          </w:tcPr>
          <w:p w14:paraId="3EA3C422">
            <w:pPr>
              <w:outlineLvl w:val="9"/>
              <w:rPr>
                <w:rFonts w:hint="eastAsia" w:ascii="仿宋" w:hAnsi="仿宋" w:eastAsia="仿宋" w:cs="仿宋"/>
                <w:color w:val="auto"/>
                <w:sz w:val="21"/>
                <w:highlight w:val="none"/>
              </w:rPr>
            </w:pPr>
          </w:p>
        </w:tc>
        <w:tc>
          <w:tcPr>
            <w:tcW w:w="714" w:type="dxa"/>
            <w:vAlign w:val="top"/>
          </w:tcPr>
          <w:p w14:paraId="55BD109B">
            <w:pPr>
              <w:outlineLvl w:val="9"/>
              <w:rPr>
                <w:rFonts w:hint="eastAsia" w:ascii="仿宋" w:hAnsi="仿宋" w:eastAsia="仿宋" w:cs="仿宋"/>
                <w:color w:val="auto"/>
                <w:sz w:val="21"/>
                <w:highlight w:val="none"/>
              </w:rPr>
            </w:pPr>
          </w:p>
        </w:tc>
        <w:tc>
          <w:tcPr>
            <w:tcW w:w="716" w:type="dxa"/>
            <w:vAlign w:val="top"/>
          </w:tcPr>
          <w:p w14:paraId="113301D7">
            <w:pPr>
              <w:outlineLvl w:val="9"/>
              <w:rPr>
                <w:rFonts w:hint="eastAsia" w:ascii="仿宋" w:hAnsi="仿宋" w:eastAsia="仿宋" w:cs="仿宋"/>
                <w:color w:val="auto"/>
                <w:sz w:val="21"/>
                <w:highlight w:val="none"/>
              </w:rPr>
            </w:pPr>
          </w:p>
        </w:tc>
        <w:tc>
          <w:tcPr>
            <w:tcW w:w="716" w:type="dxa"/>
            <w:vAlign w:val="top"/>
          </w:tcPr>
          <w:p w14:paraId="11B2B253">
            <w:pPr>
              <w:outlineLvl w:val="9"/>
              <w:rPr>
                <w:rFonts w:hint="eastAsia" w:ascii="仿宋" w:hAnsi="仿宋" w:eastAsia="仿宋" w:cs="仿宋"/>
                <w:color w:val="auto"/>
                <w:sz w:val="21"/>
                <w:highlight w:val="none"/>
              </w:rPr>
            </w:pPr>
          </w:p>
        </w:tc>
        <w:tc>
          <w:tcPr>
            <w:tcW w:w="1050" w:type="dxa"/>
            <w:vAlign w:val="top"/>
          </w:tcPr>
          <w:p w14:paraId="248B4A5D">
            <w:pPr>
              <w:outlineLvl w:val="9"/>
              <w:rPr>
                <w:rFonts w:hint="eastAsia" w:ascii="仿宋" w:hAnsi="仿宋" w:eastAsia="仿宋" w:cs="仿宋"/>
                <w:color w:val="auto"/>
                <w:sz w:val="21"/>
                <w:highlight w:val="none"/>
              </w:rPr>
            </w:pPr>
          </w:p>
        </w:tc>
        <w:tc>
          <w:tcPr>
            <w:tcW w:w="1050" w:type="dxa"/>
            <w:vAlign w:val="top"/>
          </w:tcPr>
          <w:p w14:paraId="6D8CE289">
            <w:pPr>
              <w:outlineLvl w:val="9"/>
              <w:rPr>
                <w:rFonts w:hint="eastAsia" w:ascii="仿宋" w:hAnsi="仿宋" w:eastAsia="仿宋" w:cs="仿宋"/>
                <w:color w:val="auto"/>
                <w:sz w:val="21"/>
                <w:highlight w:val="none"/>
              </w:rPr>
            </w:pPr>
          </w:p>
        </w:tc>
        <w:tc>
          <w:tcPr>
            <w:tcW w:w="1051" w:type="dxa"/>
            <w:vAlign w:val="top"/>
          </w:tcPr>
          <w:p w14:paraId="37DA4A3E">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4F71D907">
            <w:pPr>
              <w:outlineLvl w:val="9"/>
              <w:rPr>
                <w:rFonts w:hint="eastAsia" w:ascii="仿宋" w:hAnsi="仿宋" w:eastAsia="仿宋" w:cs="仿宋"/>
                <w:color w:val="auto"/>
                <w:sz w:val="21"/>
                <w:highlight w:val="none"/>
              </w:rPr>
            </w:pPr>
          </w:p>
        </w:tc>
      </w:tr>
      <w:tr w14:paraId="3203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4F14F0D">
            <w:pPr>
              <w:outlineLvl w:val="9"/>
              <w:rPr>
                <w:rFonts w:hint="eastAsia" w:ascii="仿宋" w:hAnsi="仿宋" w:eastAsia="仿宋" w:cs="仿宋"/>
                <w:color w:val="auto"/>
                <w:sz w:val="21"/>
                <w:highlight w:val="none"/>
              </w:rPr>
            </w:pPr>
          </w:p>
        </w:tc>
        <w:tc>
          <w:tcPr>
            <w:tcW w:w="1373" w:type="dxa"/>
            <w:vAlign w:val="top"/>
          </w:tcPr>
          <w:p w14:paraId="06448C87">
            <w:pPr>
              <w:outlineLvl w:val="9"/>
              <w:rPr>
                <w:rFonts w:hint="eastAsia" w:ascii="仿宋" w:hAnsi="仿宋" w:eastAsia="仿宋" w:cs="仿宋"/>
                <w:color w:val="auto"/>
                <w:sz w:val="21"/>
                <w:highlight w:val="none"/>
              </w:rPr>
            </w:pPr>
          </w:p>
        </w:tc>
        <w:tc>
          <w:tcPr>
            <w:tcW w:w="1207" w:type="dxa"/>
            <w:vAlign w:val="top"/>
          </w:tcPr>
          <w:p w14:paraId="41F7335E">
            <w:pPr>
              <w:outlineLvl w:val="9"/>
              <w:rPr>
                <w:rFonts w:hint="eastAsia" w:ascii="仿宋" w:hAnsi="仿宋" w:eastAsia="仿宋" w:cs="仿宋"/>
                <w:color w:val="auto"/>
                <w:sz w:val="21"/>
                <w:highlight w:val="none"/>
              </w:rPr>
            </w:pPr>
          </w:p>
        </w:tc>
        <w:tc>
          <w:tcPr>
            <w:tcW w:w="714" w:type="dxa"/>
            <w:vAlign w:val="top"/>
          </w:tcPr>
          <w:p w14:paraId="675F42DE">
            <w:pPr>
              <w:outlineLvl w:val="9"/>
              <w:rPr>
                <w:rFonts w:hint="eastAsia" w:ascii="仿宋" w:hAnsi="仿宋" w:eastAsia="仿宋" w:cs="仿宋"/>
                <w:color w:val="auto"/>
                <w:sz w:val="21"/>
                <w:highlight w:val="none"/>
              </w:rPr>
            </w:pPr>
          </w:p>
        </w:tc>
        <w:tc>
          <w:tcPr>
            <w:tcW w:w="716" w:type="dxa"/>
            <w:vAlign w:val="top"/>
          </w:tcPr>
          <w:p w14:paraId="74822686">
            <w:pPr>
              <w:outlineLvl w:val="9"/>
              <w:rPr>
                <w:rFonts w:hint="eastAsia" w:ascii="仿宋" w:hAnsi="仿宋" w:eastAsia="仿宋" w:cs="仿宋"/>
                <w:color w:val="auto"/>
                <w:sz w:val="21"/>
                <w:highlight w:val="none"/>
              </w:rPr>
            </w:pPr>
          </w:p>
        </w:tc>
        <w:tc>
          <w:tcPr>
            <w:tcW w:w="716" w:type="dxa"/>
            <w:vAlign w:val="top"/>
          </w:tcPr>
          <w:p w14:paraId="17772AEE">
            <w:pPr>
              <w:outlineLvl w:val="9"/>
              <w:rPr>
                <w:rFonts w:hint="eastAsia" w:ascii="仿宋" w:hAnsi="仿宋" w:eastAsia="仿宋" w:cs="仿宋"/>
                <w:color w:val="auto"/>
                <w:sz w:val="21"/>
                <w:highlight w:val="none"/>
              </w:rPr>
            </w:pPr>
          </w:p>
        </w:tc>
        <w:tc>
          <w:tcPr>
            <w:tcW w:w="1050" w:type="dxa"/>
            <w:vAlign w:val="top"/>
          </w:tcPr>
          <w:p w14:paraId="15513F7D">
            <w:pPr>
              <w:outlineLvl w:val="9"/>
              <w:rPr>
                <w:rFonts w:hint="eastAsia" w:ascii="仿宋" w:hAnsi="仿宋" w:eastAsia="仿宋" w:cs="仿宋"/>
                <w:color w:val="auto"/>
                <w:sz w:val="21"/>
                <w:highlight w:val="none"/>
              </w:rPr>
            </w:pPr>
          </w:p>
        </w:tc>
        <w:tc>
          <w:tcPr>
            <w:tcW w:w="1050" w:type="dxa"/>
            <w:vAlign w:val="top"/>
          </w:tcPr>
          <w:p w14:paraId="42AF1A3B">
            <w:pPr>
              <w:outlineLvl w:val="9"/>
              <w:rPr>
                <w:rFonts w:hint="eastAsia" w:ascii="仿宋" w:hAnsi="仿宋" w:eastAsia="仿宋" w:cs="仿宋"/>
                <w:color w:val="auto"/>
                <w:sz w:val="21"/>
                <w:highlight w:val="none"/>
              </w:rPr>
            </w:pPr>
          </w:p>
        </w:tc>
        <w:tc>
          <w:tcPr>
            <w:tcW w:w="1051" w:type="dxa"/>
            <w:vAlign w:val="top"/>
          </w:tcPr>
          <w:p w14:paraId="5D21F722">
            <w:pPr>
              <w:outlineLvl w:val="9"/>
              <w:rPr>
                <w:rFonts w:hint="eastAsia" w:ascii="仿宋" w:hAnsi="仿宋" w:eastAsia="仿宋" w:cs="仿宋"/>
                <w:color w:val="auto"/>
                <w:sz w:val="21"/>
                <w:highlight w:val="none"/>
              </w:rPr>
            </w:pPr>
          </w:p>
        </w:tc>
        <w:tc>
          <w:tcPr>
            <w:tcW w:w="1058" w:type="dxa"/>
            <w:tcBorders>
              <w:right w:val="single" w:color="000000" w:sz="6" w:space="0"/>
            </w:tcBorders>
            <w:vAlign w:val="top"/>
          </w:tcPr>
          <w:p w14:paraId="628ACDA3">
            <w:pPr>
              <w:outlineLvl w:val="9"/>
              <w:rPr>
                <w:rFonts w:hint="eastAsia" w:ascii="仿宋" w:hAnsi="仿宋" w:eastAsia="仿宋" w:cs="仿宋"/>
                <w:color w:val="auto"/>
                <w:sz w:val="21"/>
                <w:highlight w:val="none"/>
              </w:rPr>
            </w:pPr>
          </w:p>
        </w:tc>
      </w:tr>
      <w:tr w14:paraId="5F76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23" w:type="dxa"/>
            <w:tcBorders>
              <w:left w:val="single" w:color="000000" w:sz="6" w:space="0"/>
              <w:bottom w:val="single" w:color="000000" w:sz="6" w:space="0"/>
            </w:tcBorders>
            <w:vAlign w:val="top"/>
          </w:tcPr>
          <w:p w14:paraId="7D113DDA">
            <w:pPr>
              <w:outlineLvl w:val="9"/>
              <w:rPr>
                <w:rFonts w:hint="eastAsia" w:ascii="仿宋" w:hAnsi="仿宋" w:eastAsia="仿宋" w:cs="仿宋"/>
                <w:color w:val="auto"/>
                <w:sz w:val="21"/>
                <w:highlight w:val="none"/>
              </w:rPr>
            </w:pPr>
          </w:p>
        </w:tc>
        <w:tc>
          <w:tcPr>
            <w:tcW w:w="1373" w:type="dxa"/>
            <w:tcBorders>
              <w:bottom w:val="single" w:color="000000" w:sz="6" w:space="0"/>
            </w:tcBorders>
            <w:vAlign w:val="top"/>
          </w:tcPr>
          <w:p w14:paraId="7000D647">
            <w:pPr>
              <w:outlineLvl w:val="9"/>
              <w:rPr>
                <w:rFonts w:hint="eastAsia" w:ascii="仿宋" w:hAnsi="仿宋" w:eastAsia="仿宋" w:cs="仿宋"/>
                <w:color w:val="auto"/>
                <w:sz w:val="21"/>
                <w:highlight w:val="none"/>
              </w:rPr>
            </w:pPr>
          </w:p>
        </w:tc>
        <w:tc>
          <w:tcPr>
            <w:tcW w:w="1207" w:type="dxa"/>
            <w:tcBorders>
              <w:bottom w:val="single" w:color="000000" w:sz="6" w:space="0"/>
            </w:tcBorders>
            <w:vAlign w:val="top"/>
          </w:tcPr>
          <w:p w14:paraId="46A71C5E">
            <w:pPr>
              <w:outlineLvl w:val="9"/>
              <w:rPr>
                <w:rFonts w:hint="eastAsia" w:ascii="仿宋" w:hAnsi="仿宋" w:eastAsia="仿宋" w:cs="仿宋"/>
                <w:color w:val="auto"/>
                <w:sz w:val="21"/>
                <w:highlight w:val="none"/>
              </w:rPr>
            </w:pPr>
          </w:p>
        </w:tc>
        <w:tc>
          <w:tcPr>
            <w:tcW w:w="714" w:type="dxa"/>
            <w:tcBorders>
              <w:bottom w:val="single" w:color="000000" w:sz="6" w:space="0"/>
            </w:tcBorders>
            <w:vAlign w:val="top"/>
          </w:tcPr>
          <w:p w14:paraId="3ED75C38">
            <w:pPr>
              <w:outlineLvl w:val="9"/>
              <w:rPr>
                <w:rFonts w:hint="eastAsia" w:ascii="仿宋" w:hAnsi="仿宋" w:eastAsia="仿宋" w:cs="仿宋"/>
                <w:color w:val="auto"/>
                <w:sz w:val="21"/>
                <w:highlight w:val="none"/>
              </w:rPr>
            </w:pPr>
          </w:p>
        </w:tc>
        <w:tc>
          <w:tcPr>
            <w:tcW w:w="716" w:type="dxa"/>
            <w:tcBorders>
              <w:bottom w:val="single" w:color="000000" w:sz="6" w:space="0"/>
            </w:tcBorders>
            <w:vAlign w:val="top"/>
          </w:tcPr>
          <w:p w14:paraId="7CC6BD68">
            <w:pPr>
              <w:outlineLvl w:val="9"/>
              <w:rPr>
                <w:rFonts w:hint="eastAsia" w:ascii="仿宋" w:hAnsi="仿宋" w:eastAsia="仿宋" w:cs="仿宋"/>
                <w:color w:val="auto"/>
                <w:sz w:val="21"/>
                <w:highlight w:val="none"/>
              </w:rPr>
            </w:pPr>
          </w:p>
        </w:tc>
        <w:tc>
          <w:tcPr>
            <w:tcW w:w="716" w:type="dxa"/>
            <w:tcBorders>
              <w:bottom w:val="single" w:color="000000" w:sz="6" w:space="0"/>
            </w:tcBorders>
            <w:vAlign w:val="top"/>
          </w:tcPr>
          <w:p w14:paraId="610B368C">
            <w:pPr>
              <w:outlineLvl w:val="9"/>
              <w:rPr>
                <w:rFonts w:hint="eastAsia" w:ascii="仿宋" w:hAnsi="仿宋" w:eastAsia="仿宋" w:cs="仿宋"/>
                <w:color w:val="auto"/>
                <w:sz w:val="21"/>
                <w:highlight w:val="none"/>
              </w:rPr>
            </w:pPr>
          </w:p>
        </w:tc>
        <w:tc>
          <w:tcPr>
            <w:tcW w:w="1050" w:type="dxa"/>
            <w:tcBorders>
              <w:bottom w:val="single" w:color="000000" w:sz="6" w:space="0"/>
            </w:tcBorders>
            <w:vAlign w:val="top"/>
          </w:tcPr>
          <w:p w14:paraId="6BB82598">
            <w:pPr>
              <w:outlineLvl w:val="9"/>
              <w:rPr>
                <w:rFonts w:hint="eastAsia" w:ascii="仿宋" w:hAnsi="仿宋" w:eastAsia="仿宋" w:cs="仿宋"/>
                <w:color w:val="auto"/>
                <w:sz w:val="21"/>
                <w:highlight w:val="none"/>
              </w:rPr>
            </w:pPr>
          </w:p>
        </w:tc>
        <w:tc>
          <w:tcPr>
            <w:tcW w:w="1050" w:type="dxa"/>
            <w:tcBorders>
              <w:bottom w:val="single" w:color="000000" w:sz="6" w:space="0"/>
            </w:tcBorders>
            <w:vAlign w:val="top"/>
          </w:tcPr>
          <w:p w14:paraId="43F7C4F1">
            <w:pPr>
              <w:outlineLvl w:val="9"/>
              <w:rPr>
                <w:rFonts w:hint="eastAsia" w:ascii="仿宋" w:hAnsi="仿宋" w:eastAsia="仿宋" w:cs="仿宋"/>
                <w:color w:val="auto"/>
                <w:sz w:val="21"/>
                <w:highlight w:val="none"/>
              </w:rPr>
            </w:pPr>
          </w:p>
        </w:tc>
        <w:tc>
          <w:tcPr>
            <w:tcW w:w="1051" w:type="dxa"/>
            <w:tcBorders>
              <w:bottom w:val="single" w:color="000000" w:sz="6" w:space="0"/>
            </w:tcBorders>
            <w:vAlign w:val="top"/>
          </w:tcPr>
          <w:p w14:paraId="4DF14C4C">
            <w:pPr>
              <w:outlineLvl w:val="9"/>
              <w:rPr>
                <w:rFonts w:hint="eastAsia" w:ascii="仿宋" w:hAnsi="仿宋" w:eastAsia="仿宋" w:cs="仿宋"/>
                <w:color w:val="auto"/>
                <w:sz w:val="21"/>
                <w:highlight w:val="none"/>
              </w:rPr>
            </w:pPr>
          </w:p>
        </w:tc>
        <w:tc>
          <w:tcPr>
            <w:tcW w:w="1058" w:type="dxa"/>
            <w:tcBorders>
              <w:bottom w:val="single" w:color="000000" w:sz="6" w:space="0"/>
              <w:right w:val="single" w:color="000000" w:sz="6" w:space="0"/>
            </w:tcBorders>
            <w:vAlign w:val="top"/>
          </w:tcPr>
          <w:p w14:paraId="1E3BC994">
            <w:pPr>
              <w:outlineLvl w:val="9"/>
              <w:rPr>
                <w:rFonts w:hint="eastAsia" w:ascii="仿宋" w:hAnsi="仿宋" w:eastAsia="仿宋" w:cs="仿宋"/>
                <w:color w:val="auto"/>
                <w:sz w:val="21"/>
                <w:highlight w:val="none"/>
              </w:rPr>
            </w:pPr>
          </w:p>
        </w:tc>
      </w:tr>
    </w:tbl>
    <w:p w14:paraId="7990387D">
      <w:pPr>
        <w:spacing w:before="125" w:line="349" w:lineRule="auto"/>
        <w:ind w:left="157" w:right="119" w:hanging="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备注：除合同另有约定外，本表所列发包人供应材料和工程设备的数量不考虑施工损耗，施工损耗被认为</w:t>
      </w:r>
      <w:r>
        <w:rPr>
          <w:rFonts w:hint="eastAsia" w:ascii="仿宋" w:hAnsi="仿宋" w:eastAsia="仿宋" w:cs="仿宋"/>
          <w:color w:val="auto"/>
          <w:spacing w:val="6"/>
          <w:sz w:val="20"/>
          <w:szCs w:val="20"/>
          <w:highlight w:val="none"/>
        </w:rPr>
        <w:t>已经包括在承包人的投标价格中。</w:t>
      </w:r>
    </w:p>
    <w:p w14:paraId="3795A4BA">
      <w:pPr>
        <w:spacing w:line="349" w:lineRule="auto"/>
        <w:outlineLvl w:val="9"/>
        <w:rPr>
          <w:rFonts w:hint="eastAsia" w:ascii="仿宋" w:hAnsi="仿宋" w:eastAsia="仿宋" w:cs="仿宋"/>
          <w:color w:val="auto"/>
          <w:sz w:val="20"/>
          <w:szCs w:val="20"/>
          <w:highlight w:val="none"/>
        </w:rPr>
        <w:sectPr>
          <w:footerReference r:id="rId62"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5BF194E3">
      <w:pPr>
        <w:spacing w:before="65" w:line="231" w:lineRule="auto"/>
        <w:ind w:left="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附件</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pacing w:val="-2"/>
          <w:sz w:val="20"/>
          <w:szCs w:val="20"/>
          <w:highlight w:val="none"/>
        </w:rPr>
        <w:t>4：</w:t>
      </w:r>
    </w:p>
    <w:p w14:paraId="71C46B53">
      <w:pPr>
        <w:spacing w:before="182" w:line="222" w:lineRule="auto"/>
        <w:ind w:left="3976"/>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建设工程廉政责任书</w:t>
      </w:r>
    </w:p>
    <w:p w14:paraId="4D7CD969">
      <w:pPr>
        <w:pStyle w:val="5"/>
        <w:spacing w:line="352" w:lineRule="auto"/>
        <w:outlineLvl w:val="9"/>
        <w:rPr>
          <w:rFonts w:hint="eastAsia" w:ascii="仿宋" w:hAnsi="仿宋" w:eastAsia="仿宋" w:cs="仿宋"/>
          <w:color w:val="auto"/>
          <w:highlight w:val="none"/>
        </w:rPr>
      </w:pPr>
    </w:p>
    <w:p w14:paraId="5EA7DABA">
      <w:pPr>
        <w:spacing w:before="65" w:line="232" w:lineRule="auto"/>
        <w:ind w:left="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发包人：</w:t>
      </w:r>
      <w:r>
        <w:rPr>
          <w:rFonts w:hint="eastAsia" w:ascii="仿宋" w:hAnsi="仿宋" w:eastAsia="仿宋" w:cs="仿宋"/>
          <w:color w:val="auto"/>
          <w:sz w:val="20"/>
          <w:szCs w:val="20"/>
          <w:highlight w:val="none"/>
          <w:u w:val="single" w:color="auto"/>
        </w:rPr>
        <w:t xml:space="preserve">                                                  </w:t>
      </w:r>
    </w:p>
    <w:p w14:paraId="2D1882BE">
      <w:pPr>
        <w:spacing w:before="149" w:line="232"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承包人：</w:t>
      </w:r>
      <w:r>
        <w:rPr>
          <w:rFonts w:hint="eastAsia" w:ascii="仿宋" w:hAnsi="仿宋" w:eastAsia="仿宋" w:cs="仿宋"/>
          <w:color w:val="auto"/>
          <w:spacing w:val="3"/>
          <w:sz w:val="20"/>
          <w:szCs w:val="20"/>
          <w:highlight w:val="none"/>
          <w:u w:val="single" w:color="auto"/>
        </w:rPr>
        <w:t xml:space="preserve">                                                </w:t>
      </w:r>
    </w:p>
    <w:p w14:paraId="27E33CFE">
      <w:pPr>
        <w:spacing w:before="149" w:line="369" w:lineRule="auto"/>
        <w:ind w:firstLine="427"/>
        <w:jc w:val="both"/>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为加强建设工程廉政建设，规范建设工程各项活动中发包人承包人双方的行为，防止谋取不正</w:t>
      </w:r>
      <w:r>
        <w:rPr>
          <w:rFonts w:hint="eastAsia" w:ascii="仿宋" w:hAnsi="仿宋" w:eastAsia="仿宋" w:cs="仿宋"/>
          <w:color w:val="auto"/>
          <w:spacing w:val="8"/>
          <w:sz w:val="20"/>
          <w:szCs w:val="20"/>
          <w:highlight w:val="none"/>
        </w:rPr>
        <w:t>当利益</w:t>
      </w:r>
      <w:r>
        <w:rPr>
          <w:rFonts w:hint="eastAsia" w:ascii="仿宋" w:hAnsi="仿宋" w:eastAsia="仿宋" w:cs="仿宋"/>
          <w:color w:val="auto"/>
          <w:spacing w:val="9"/>
          <w:sz w:val="20"/>
          <w:szCs w:val="20"/>
          <w:highlight w:val="none"/>
        </w:rPr>
        <w:t>的违法违纪现象的发生，保护国家、集体和当事人的合法权益，根据国家有关工程建设的法律法规和廉政</w:t>
      </w:r>
      <w:r>
        <w:rPr>
          <w:rFonts w:hint="eastAsia" w:ascii="仿宋" w:hAnsi="仿宋" w:eastAsia="仿宋" w:cs="仿宋"/>
          <w:color w:val="auto"/>
          <w:spacing w:val="8"/>
          <w:sz w:val="20"/>
          <w:szCs w:val="20"/>
          <w:highlight w:val="none"/>
        </w:rPr>
        <w:t>建设的有关规定，订立本廉政责任书。</w:t>
      </w:r>
    </w:p>
    <w:p w14:paraId="7F919A8C">
      <w:pPr>
        <w:spacing w:line="232" w:lineRule="auto"/>
        <w:ind w:left="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一、双方的责任</w:t>
      </w:r>
    </w:p>
    <w:p w14:paraId="099B028E">
      <w:pPr>
        <w:spacing w:before="147" w:line="230" w:lineRule="auto"/>
        <w:ind w:left="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1.1</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8"/>
          <w:sz w:val="20"/>
          <w:szCs w:val="20"/>
          <w:highlight w:val="none"/>
        </w:rPr>
        <w:t>应严格遵守国家关于建设工程的有关法</w:t>
      </w:r>
      <w:r>
        <w:rPr>
          <w:rFonts w:hint="eastAsia" w:ascii="仿宋" w:hAnsi="仿宋" w:eastAsia="仿宋" w:cs="仿宋"/>
          <w:color w:val="auto"/>
          <w:spacing w:val="7"/>
          <w:sz w:val="20"/>
          <w:szCs w:val="20"/>
          <w:highlight w:val="none"/>
        </w:rPr>
        <w:t>律、法规，相关政策，</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7"/>
          <w:sz w:val="20"/>
          <w:szCs w:val="20"/>
          <w:highlight w:val="none"/>
        </w:rPr>
        <w:t>以及廉政建设的各项规定。</w:t>
      </w:r>
    </w:p>
    <w:p w14:paraId="6257368F">
      <w:pPr>
        <w:spacing w:before="152" w:line="229" w:lineRule="auto"/>
        <w:ind w:left="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1.2</w:t>
      </w:r>
      <w:r>
        <w:rPr>
          <w:rFonts w:hint="eastAsia" w:ascii="仿宋" w:hAnsi="仿宋" w:eastAsia="仿宋" w:cs="仿宋"/>
          <w:color w:val="auto"/>
          <w:spacing w:val="-15"/>
          <w:sz w:val="20"/>
          <w:szCs w:val="20"/>
          <w:highlight w:val="none"/>
        </w:rPr>
        <w:t xml:space="preserve"> </w:t>
      </w:r>
      <w:r>
        <w:rPr>
          <w:rFonts w:hint="eastAsia" w:ascii="仿宋" w:hAnsi="仿宋" w:eastAsia="仿宋" w:cs="仿宋"/>
          <w:color w:val="auto"/>
          <w:spacing w:val="4"/>
          <w:sz w:val="20"/>
          <w:szCs w:val="20"/>
          <w:highlight w:val="none"/>
        </w:rPr>
        <w:t>严格执行建设工程合同文件，</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4"/>
          <w:sz w:val="20"/>
          <w:szCs w:val="20"/>
          <w:highlight w:val="none"/>
        </w:rPr>
        <w:t>自觉按合同办事。</w:t>
      </w:r>
    </w:p>
    <w:p w14:paraId="38B6B20F">
      <w:pPr>
        <w:spacing w:before="152" w:line="299" w:lineRule="auto"/>
        <w:ind w:firstLine="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1.3</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9"/>
          <w:sz w:val="20"/>
          <w:szCs w:val="20"/>
          <w:highlight w:val="none"/>
        </w:rPr>
        <w:t>各项活动必须坚持公开、公平、公正、诚信、透明的原则(除法律法规另有规定者外)，不得为获取不正当的利益，损害国家、集体和对方利益，不得违反建设工程管理的规章制度。</w:t>
      </w:r>
    </w:p>
    <w:p w14:paraId="39DAF237">
      <w:pPr>
        <w:spacing w:before="152" w:line="299" w:lineRule="auto"/>
        <w:ind w:left="5" w:firstLine="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1.4</w:t>
      </w:r>
      <w:r>
        <w:rPr>
          <w:rFonts w:hint="eastAsia" w:ascii="仿宋" w:hAnsi="仿宋" w:eastAsia="仿宋" w:cs="仿宋"/>
          <w:color w:val="auto"/>
          <w:spacing w:val="-13"/>
          <w:sz w:val="20"/>
          <w:szCs w:val="20"/>
          <w:highlight w:val="none"/>
        </w:rPr>
        <w:t xml:space="preserve"> </w:t>
      </w:r>
      <w:r>
        <w:rPr>
          <w:rFonts w:hint="eastAsia" w:ascii="仿宋" w:hAnsi="仿宋" w:eastAsia="仿宋" w:cs="仿宋"/>
          <w:color w:val="auto"/>
          <w:spacing w:val="9"/>
          <w:sz w:val="20"/>
          <w:szCs w:val="20"/>
          <w:highlight w:val="none"/>
        </w:rPr>
        <w:t>发现对方在业务活动中有违规、违纪、违法行为的，应及时提醒对方，情节严重的，应向其上级</w:t>
      </w:r>
      <w:r>
        <w:rPr>
          <w:rFonts w:hint="eastAsia" w:ascii="仿宋" w:hAnsi="仿宋" w:eastAsia="仿宋" w:cs="仿宋"/>
          <w:color w:val="auto"/>
          <w:spacing w:val="8"/>
          <w:sz w:val="20"/>
          <w:szCs w:val="20"/>
          <w:highlight w:val="none"/>
        </w:rPr>
        <w:t>主管部门或纪检监察、司法等有关机关举报。</w:t>
      </w:r>
    </w:p>
    <w:p w14:paraId="5B692690">
      <w:pPr>
        <w:spacing w:before="150" w:line="232" w:lineRule="auto"/>
        <w:ind w:left="42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二、发包人责任</w:t>
      </w:r>
    </w:p>
    <w:p w14:paraId="7FDBA4E7">
      <w:pPr>
        <w:spacing w:before="150" w:line="228" w:lineRule="auto"/>
        <w:jc w:val="right"/>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发包人的领导和从事该建设工程项目的工作人员，在工程建设的事前、事中、事后应遵守以下规定：</w:t>
      </w:r>
    </w:p>
    <w:p w14:paraId="52D6642F">
      <w:pPr>
        <w:spacing w:before="155" w:line="229" w:lineRule="auto"/>
        <w:ind w:left="41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2.1</w:t>
      </w:r>
      <w:r>
        <w:rPr>
          <w:rFonts w:hint="eastAsia" w:ascii="仿宋" w:hAnsi="仿宋" w:eastAsia="仿宋" w:cs="仿宋"/>
          <w:color w:val="auto"/>
          <w:spacing w:val="-30"/>
          <w:sz w:val="20"/>
          <w:szCs w:val="20"/>
          <w:highlight w:val="none"/>
        </w:rPr>
        <w:t xml:space="preserve"> </w:t>
      </w:r>
      <w:r>
        <w:rPr>
          <w:rFonts w:hint="eastAsia" w:ascii="仿宋" w:hAnsi="仿宋" w:eastAsia="仿宋" w:cs="仿宋"/>
          <w:color w:val="auto"/>
          <w:spacing w:val="9"/>
          <w:sz w:val="20"/>
          <w:szCs w:val="20"/>
          <w:highlight w:val="none"/>
        </w:rPr>
        <w:t>不得向承包人和相关单位索要或接受回扣、礼金、有价证券、贵</w:t>
      </w:r>
      <w:r>
        <w:rPr>
          <w:rFonts w:hint="eastAsia" w:ascii="仿宋" w:hAnsi="仿宋" w:eastAsia="仿宋" w:cs="仿宋"/>
          <w:color w:val="auto"/>
          <w:spacing w:val="8"/>
          <w:sz w:val="20"/>
          <w:szCs w:val="20"/>
          <w:highlight w:val="none"/>
        </w:rPr>
        <w:t>重物品和好处费、感谢费等。</w:t>
      </w:r>
    </w:p>
    <w:p w14:paraId="445E88C9">
      <w:pPr>
        <w:spacing w:before="149" w:line="228" w:lineRule="auto"/>
        <w:ind w:left="41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2.2</w:t>
      </w:r>
      <w:r>
        <w:rPr>
          <w:rFonts w:hint="eastAsia" w:ascii="仿宋" w:hAnsi="仿宋" w:eastAsia="仿宋" w:cs="仿宋"/>
          <w:color w:val="auto"/>
          <w:spacing w:val="-23"/>
          <w:sz w:val="20"/>
          <w:szCs w:val="20"/>
          <w:highlight w:val="none"/>
        </w:rPr>
        <w:t xml:space="preserve"> </w:t>
      </w:r>
      <w:r>
        <w:rPr>
          <w:rFonts w:hint="eastAsia" w:ascii="仿宋" w:hAnsi="仿宋" w:eastAsia="仿宋" w:cs="仿宋"/>
          <w:color w:val="auto"/>
          <w:spacing w:val="8"/>
          <w:sz w:val="20"/>
          <w:szCs w:val="20"/>
          <w:highlight w:val="none"/>
        </w:rPr>
        <w:t>不得在承包人和相关单位报销任何应由发包人或个人支付的费用。</w:t>
      </w:r>
    </w:p>
    <w:p w14:paraId="68A33559">
      <w:pPr>
        <w:spacing w:before="154" w:line="301" w:lineRule="auto"/>
        <w:ind w:left="21" w:firstLine="39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2.3</w:t>
      </w:r>
      <w:r>
        <w:rPr>
          <w:rFonts w:hint="eastAsia" w:ascii="仿宋" w:hAnsi="仿宋" w:eastAsia="仿宋" w:cs="仿宋"/>
          <w:color w:val="auto"/>
          <w:spacing w:val="-28"/>
          <w:sz w:val="20"/>
          <w:szCs w:val="20"/>
          <w:highlight w:val="none"/>
        </w:rPr>
        <w:t xml:space="preserve"> </w:t>
      </w:r>
      <w:r>
        <w:rPr>
          <w:rFonts w:hint="eastAsia" w:ascii="仿宋" w:hAnsi="仿宋" w:eastAsia="仿宋" w:cs="仿宋"/>
          <w:color w:val="auto"/>
          <w:spacing w:val="10"/>
          <w:sz w:val="20"/>
          <w:szCs w:val="20"/>
          <w:highlight w:val="none"/>
        </w:rPr>
        <w:t>不得要求、暗示或接受承包人和相关单位为个人装修住</w:t>
      </w:r>
      <w:r>
        <w:rPr>
          <w:rFonts w:hint="eastAsia" w:ascii="仿宋" w:hAnsi="仿宋" w:eastAsia="仿宋" w:cs="仿宋"/>
          <w:color w:val="auto"/>
          <w:spacing w:val="9"/>
          <w:sz w:val="20"/>
          <w:szCs w:val="20"/>
          <w:highlight w:val="none"/>
        </w:rPr>
        <w:t>房、婚丧嫁娶、配偶子女的工作安排以及</w:t>
      </w:r>
      <w:r>
        <w:rPr>
          <w:rFonts w:hint="eastAsia" w:ascii="仿宋" w:hAnsi="仿宋" w:eastAsia="仿宋" w:cs="仿宋"/>
          <w:color w:val="auto"/>
          <w:spacing w:val="5"/>
          <w:sz w:val="20"/>
          <w:szCs w:val="20"/>
          <w:highlight w:val="none"/>
        </w:rPr>
        <w:t>出国(境)、旅游等提供方便。</w:t>
      </w:r>
    </w:p>
    <w:p w14:paraId="1FC33773">
      <w:pPr>
        <w:spacing w:before="147" w:line="229" w:lineRule="auto"/>
        <w:ind w:left="41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2.4</w:t>
      </w:r>
      <w:r>
        <w:rPr>
          <w:rFonts w:hint="eastAsia" w:ascii="仿宋" w:hAnsi="仿宋" w:eastAsia="仿宋" w:cs="仿宋"/>
          <w:color w:val="auto"/>
          <w:spacing w:val="-30"/>
          <w:sz w:val="20"/>
          <w:szCs w:val="20"/>
          <w:highlight w:val="none"/>
        </w:rPr>
        <w:t xml:space="preserve"> </w:t>
      </w:r>
      <w:r>
        <w:rPr>
          <w:rFonts w:hint="eastAsia" w:ascii="仿宋" w:hAnsi="仿宋" w:eastAsia="仿宋" w:cs="仿宋"/>
          <w:color w:val="auto"/>
          <w:spacing w:val="9"/>
          <w:sz w:val="20"/>
          <w:szCs w:val="20"/>
          <w:highlight w:val="none"/>
        </w:rPr>
        <w:t>不得参加有可能影响公正执行公务的承包人和</w:t>
      </w:r>
      <w:r>
        <w:rPr>
          <w:rFonts w:hint="eastAsia" w:ascii="仿宋" w:hAnsi="仿宋" w:eastAsia="仿宋" w:cs="仿宋"/>
          <w:color w:val="auto"/>
          <w:spacing w:val="8"/>
          <w:sz w:val="20"/>
          <w:szCs w:val="20"/>
          <w:highlight w:val="none"/>
        </w:rPr>
        <w:t>相关单位的宴请、健身、娱乐等活动。</w:t>
      </w:r>
    </w:p>
    <w:p w14:paraId="6BBCC937">
      <w:pPr>
        <w:spacing w:before="154" w:line="299" w:lineRule="auto"/>
        <w:ind w:left="5" w:firstLine="41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2.5</w:t>
      </w:r>
      <w:r>
        <w:rPr>
          <w:rFonts w:hint="eastAsia" w:ascii="仿宋" w:hAnsi="仿宋" w:eastAsia="仿宋" w:cs="仿宋"/>
          <w:color w:val="auto"/>
          <w:spacing w:val="-28"/>
          <w:sz w:val="20"/>
          <w:szCs w:val="20"/>
          <w:highlight w:val="none"/>
        </w:rPr>
        <w:t xml:space="preserve"> </w:t>
      </w:r>
      <w:r>
        <w:rPr>
          <w:rFonts w:hint="eastAsia" w:ascii="仿宋" w:hAnsi="仿宋" w:eastAsia="仿宋" w:cs="仿宋"/>
          <w:color w:val="auto"/>
          <w:spacing w:val="10"/>
          <w:sz w:val="20"/>
          <w:szCs w:val="20"/>
          <w:highlight w:val="none"/>
        </w:rPr>
        <w:t>不得向承包人和相关单位介绍或为配偶、子女、亲属参</w:t>
      </w:r>
      <w:r>
        <w:rPr>
          <w:rFonts w:hint="eastAsia" w:ascii="仿宋" w:hAnsi="仿宋" w:eastAsia="仿宋" w:cs="仿宋"/>
          <w:color w:val="auto"/>
          <w:spacing w:val="9"/>
          <w:sz w:val="20"/>
          <w:szCs w:val="20"/>
          <w:highlight w:val="none"/>
        </w:rPr>
        <w:t>与同发包人工程建设管理合同有关的业务活动；不得以任何理由要求承包人和相关单位使用某种产品、材料和设备。</w:t>
      </w:r>
    </w:p>
    <w:p w14:paraId="2949BA01">
      <w:pPr>
        <w:spacing w:before="150" w:line="232" w:lineRule="auto"/>
        <w:ind w:left="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三、承包人责任</w:t>
      </w:r>
    </w:p>
    <w:p w14:paraId="7ABB0155">
      <w:pPr>
        <w:spacing w:before="149" w:line="369" w:lineRule="auto"/>
        <w:ind w:left="5" w:firstLine="41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应与发包人保持正常的业务交往，按照有关法律法规和程序开展业务工作，严格执行工程建设的有关方针、政策，执行工程建设强制性标准，并遵守</w:t>
      </w:r>
      <w:r>
        <w:rPr>
          <w:rFonts w:hint="eastAsia" w:ascii="仿宋" w:hAnsi="仿宋" w:eastAsia="仿宋" w:cs="仿宋"/>
          <w:color w:val="auto"/>
          <w:spacing w:val="8"/>
          <w:sz w:val="20"/>
          <w:szCs w:val="20"/>
          <w:highlight w:val="none"/>
        </w:rPr>
        <w:t>以下规定：</w:t>
      </w:r>
    </w:p>
    <w:p w14:paraId="6EA83572">
      <w:pPr>
        <w:spacing w:before="2" w:line="300" w:lineRule="auto"/>
        <w:ind w:firstLine="41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3.1</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10"/>
          <w:sz w:val="20"/>
          <w:szCs w:val="20"/>
          <w:highlight w:val="none"/>
        </w:rPr>
        <w:t>不得以任何理由向发包人及其工作人员索要、接受</w:t>
      </w:r>
      <w:r>
        <w:rPr>
          <w:rFonts w:hint="eastAsia" w:ascii="仿宋" w:hAnsi="仿宋" w:eastAsia="仿宋" w:cs="仿宋"/>
          <w:color w:val="auto"/>
          <w:spacing w:val="9"/>
          <w:sz w:val="20"/>
          <w:szCs w:val="20"/>
          <w:highlight w:val="none"/>
        </w:rPr>
        <w:t>或赠送礼金、有价证券、贵重物品及回扣、好</w:t>
      </w:r>
      <w:r>
        <w:rPr>
          <w:rFonts w:hint="eastAsia" w:ascii="仿宋" w:hAnsi="仿宋" w:eastAsia="仿宋" w:cs="仿宋"/>
          <w:color w:val="auto"/>
          <w:spacing w:val="6"/>
          <w:sz w:val="20"/>
          <w:szCs w:val="20"/>
          <w:highlight w:val="none"/>
        </w:rPr>
        <w:t>处费、感谢费等。</w:t>
      </w:r>
    </w:p>
    <w:p w14:paraId="5CE4C205">
      <w:pPr>
        <w:spacing w:before="151" w:line="229" w:lineRule="auto"/>
        <w:ind w:left="41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3.2</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8"/>
          <w:sz w:val="20"/>
          <w:szCs w:val="20"/>
          <w:highlight w:val="none"/>
        </w:rPr>
        <w:t>不得以任何理由为发包人和相关单位报销应由对方或个人支付的费用。</w:t>
      </w:r>
    </w:p>
    <w:p w14:paraId="366A628D">
      <w:pPr>
        <w:spacing w:before="149" w:line="301" w:lineRule="auto"/>
        <w:ind w:left="30" w:firstLine="38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3.3</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10"/>
          <w:sz w:val="20"/>
          <w:szCs w:val="20"/>
          <w:highlight w:val="none"/>
        </w:rPr>
        <w:t>不得接受或暗示为发包人、相关单位或个人装修住</w:t>
      </w:r>
      <w:r>
        <w:rPr>
          <w:rFonts w:hint="eastAsia" w:ascii="仿宋" w:hAnsi="仿宋" w:eastAsia="仿宋" w:cs="仿宋"/>
          <w:color w:val="auto"/>
          <w:spacing w:val="9"/>
          <w:sz w:val="20"/>
          <w:szCs w:val="20"/>
          <w:highlight w:val="none"/>
        </w:rPr>
        <w:t>房、婚丧嫁娶、配偶子女的工作安排以及出国</w:t>
      </w:r>
      <w:r>
        <w:rPr>
          <w:rFonts w:hint="eastAsia" w:ascii="仿宋" w:hAnsi="仿宋" w:eastAsia="仿宋" w:cs="仿宋"/>
          <w:color w:val="auto"/>
          <w:spacing w:val="4"/>
          <w:sz w:val="20"/>
          <w:szCs w:val="20"/>
          <w:highlight w:val="none"/>
        </w:rPr>
        <w:t>(境)、旅游等提供方便。</w:t>
      </w:r>
    </w:p>
    <w:p w14:paraId="63FD78BC">
      <w:pPr>
        <w:spacing w:before="150" w:line="300" w:lineRule="auto"/>
        <w:ind w:left="5" w:firstLine="41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3.4</w:t>
      </w:r>
      <w:r>
        <w:rPr>
          <w:rFonts w:hint="eastAsia" w:ascii="仿宋" w:hAnsi="仿宋" w:eastAsia="仿宋" w:cs="仿宋"/>
          <w:color w:val="auto"/>
          <w:spacing w:val="-27"/>
          <w:sz w:val="20"/>
          <w:szCs w:val="20"/>
          <w:highlight w:val="none"/>
        </w:rPr>
        <w:t xml:space="preserve"> </w:t>
      </w:r>
      <w:r>
        <w:rPr>
          <w:rFonts w:hint="eastAsia" w:ascii="仿宋" w:hAnsi="仿宋" w:eastAsia="仿宋" w:cs="仿宋"/>
          <w:color w:val="auto"/>
          <w:spacing w:val="10"/>
          <w:sz w:val="20"/>
          <w:szCs w:val="20"/>
          <w:highlight w:val="none"/>
        </w:rPr>
        <w:t>不得以任何理由为发包人、相关单位或个人组织有</w:t>
      </w:r>
      <w:r>
        <w:rPr>
          <w:rFonts w:hint="eastAsia" w:ascii="仿宋" w:hAnsi="仿宋" w:eastAsia="仿宋" w:cs="仿宋"/>
          <w:color w:val="auto"/>
          <w:spacing w:val="9"/>
          <w:sz w:val="20"/>
          <w:szCs w:val="20"/>
          <w:highlight w:val="none"/>
        </w:rPr>
        <w:t>可能影响公正执行公务的宴请、健身、娱乐等</w:t>
      </w:r>
      <w:r>
        <w:rPr>
          <w:rFonts w:hint="eastAsia" w:ascii="仿宋" w:hAnsi="仿宋" w:eastAsia="仿宋" w:cs="仿宋"/>
          <w:color w:val="auto"/>
          <w:spacing w:val="-1"/>
          <w:sz w:val="20"/>
          <w:szCs w:val="20"/>
          <w:highlight w:val="none"/>
        </w:rPr>
        <w:t>活动。</w:t>
      </w:r>
    </w:p>
    <w:p w14:paraId="774C828F">
      <w:pPr>
        <w:spacing w:before="149" w:line="232" w:lineRule="auto"/>
        <w:ind w:left="444"/>
        <w:outlineLvl w:val="9"/>
        <w:rPr>
          <w:rFonts w:hint="eastAsia" w:ascii="仿宋" w:hAnsi="仿宋" w:eastAsia="仿宋" w:cs="仿宋"/>
          <w:color w:val="auto"/>
          <w:spacing w:val="3"/>
          <w:sz w:val="20"/>
          <w:szCs w:val="20"/>
          <w:highlight w:val="none"/>
        </w:rPr>
      </w:pPr>
      <w:r>
        <w:rPr>
          <w:rFonts w:hint="eastAsia" w:ascii="仿宋" w:hAnsi="仿宋" w:eastAsia="仿宋" w:cs="仿宋"/>
          <w:color w:val="auto"/>
          <w:spacing w:val="3"/>
          <w:sz w:val="20"/>
          <w:szCs w:val="20"/>
          <w:highlight w:val="none"/>
        </w:rPr>
        <w:t>四、违约责任</w:t>
      </w:r>
    </w:p>
    <w:p w14:paraId="7C68EC77">
      <w:pPr>
        <w:spacing w:before="149" w:line="229" w:lineRule="auto"/>
        <w:jc w:val="right"/>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4.1</w:t>
      </w:r>
      <w:r>
        <w:rPr>
          <w:rFonts w:hint="eastAsia" w:ascii="仿宋" w:hAnsi="仿宋" w:eastAsia="仿宋" w:cs="仿宋"/>
          <w:color w:val="auto"/>
          <w:spacing w:val="-26"/>
          <w:sz w:val="20"/>
          <w:szCs w:val="20"/>
          <w:highlight w:val="none"/>
        </w:rPr>
        <w:t xml:space="preserve"> </w:t>
      </w:r>
      <w:r>
        <w:rPr>
          <w:rFonts w:hint="eastAsia" w:ascii="仿宋" w:hAnsi="仿宋" w:eastAsia="仿宋" w:cs="仿宋"/>
          <w:color w:val="auto"/>
          <w:spacing w:val="10"/>
          <w:sz w:val="20"/>
          <w:szCs w:val="20"/>
          <w:highlight w:val="none"/>
        </w:rPr>
        <w:t>发包人工作人员有违反本责任书第一、二条责任行为的，依</w:t>
      </w:r>
      <w:r>
        <w:rPr>
          <w:rFonts w:hint="eastAsia" w:ascii="仿宋" w:hAnsi="仿宋" w:eastAsia="仿宋" w:cs="仿宋"/>
          <w:color w:val="auto"/>
          <w:spacing w:val="9"/>
          <w:sz w:val="20"/>
          <w:szCs w:val="20"/>
          <w:highlight w:val="none"/>
        </w:rPr>
        <w:t>据有关法律、法规给予处理；涉嫌犯罪的，移交司法机关追究刑事责任；给承包人单位造成经济损失的，应予以赔偿。</w:t>
      </w:r>
    </w:p>
    <w:p w14:paraId="1B492726">
      <w:pPr>
        <w:spacing w:before="151" w:line="300" w:lineRule="auto"/>
        <w:ind w:right="47" w:firstLine="41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4.2</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9"/>
          <w:sz w:val="20"/>
          <w:szCs w:val="20"/>
          <w:highlight w:val="none"/>
        </w:rPr>
        <w:t>承包人工作人员有违反本责任书第一、三条责任行为的，依据有关</w:t>
      </w:r>
      <w:r>
        <w:rPr>
          <w:rFonts w:hint="eastAsia" w:ascii="仿宋" w:hAnsi="仿宋" w:eastAsia="仿宋" w:cs="仿宋"/>
          <w:color w:val="auto"/>
          <w:spacing w:val="8"/>
          <w:sz w:val="20"/>
          <w:szCs w:val="20"/>
          <w:highlight w:val="none"/>
        </w:rPr>
        <w:t>法律法规处理；涉嫌犯罪的，</w:t>
      </w:r>
      <w:r>
        <w:rPr>
          <w:rFonts w:hint="eastAsia" w:ascii="仿宋" w:hAnsi="仿宋" w:eastAsia="仿宋" w:cs="仿宋"/>
          <w:color w:val="auto"/>
          <w:spacing w:val="9"/>
          <w:sz w:val="20"/>
          <w:szCs w:val="20"/>
          <w:highlight w:val="none"/>
        </w:rPr>
        <w:t>移交司法机关追究刑事责任；给发包人单位造成经济损失的，应予以赔偿。</w:t>
      </w:r>
    </w:p>
    <w:p w14:paraId="360049B0">
      <w:pPr>
        <w:spacing w:before="149" w:line="301" w:lineRule="auto"/>
        <w:ind w:left="12" w:firstLine="40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4.3</w:t>
      </w:r>
      <w:r>
        <w:rPr>
          <w:rFonts w:hint="eastAsia" w:ascii="仿宋" w:hAnsi="仿宋" w:eastAsia="仿宋" w:cs="仿宋"/>
          <w:color w:val="auto"/>
          <w:spacing w:val="-31"/>
          <w:sz w:val="20"/>
          <w:szCs w:val="20"/>
          <w:highlight w:val="none"/>
        </w:rPr>
        <w:t xml:space="preserve"> </w:t>
      </w:r>
      <w:r>
        <w:rPr>
          <w:rFonts w:hint="eastAsia" w:ascii="仿宋" w:hAnsi="仿宋" w:eastAsia="仿宋" w:cs="仿宋"/>
          <w:color w:val="auto"/>
          <w:spacing w:val="10"/>
          <w:sz w:val="20"/>
          <w:szCs w:val="20"/>
          <w:highlight w:val="none"/>
        </w:rPr>
        <w:t>本责任书作为建设工程合同的组成部分，与建设工程合同具有同等法律</w:t>
      </w:r>
      <w:r>
        <w:rPr>
          <w:rFonts w:hint="eastAsia" w:ascii="仿宋" w:hAnsi="仿宋" w:eastAsia="仿宋" w:cs="仿宋"/>
          <w:color w:val="auto"/>
          <w:spacing w:val="9"/>
          <w:sz w:val="20"/>
          <w:szCs w:val="20"/>
          <w:highlight w:val="none"/>
        </w:rPr>
        <w:t>效力。经双方签署后立即</w:t>
      </w:r>
      <w:r>
        <w:rPr>
          <w:rFonts w:hint="eastAsia" w:ascii="仿宋" w:hAnsi="仿宋" w:eastAsia="仿宋" w:cs="仿宋"/>
          <w:color w:val="auto"/>
          <w:spacing w:val="-3"/>
          <w:sz w:val="20"/>
          <w:szCs w:val="20"/>
          <w:highlight w:val="none"/>
        </w:rPr>
        <w:t>生效。</w:t>
      </w:r>
    </w:p>
    <w:p w14:paraId="2C6ADC91">
      <w:pPr>
        <w:spacing w:before="149" w:line="231" w:lineRule="auto"/>
        <w:ind w:left="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五、责任书有效期</w:t>
      </w:r>
    </w:p>
    <w:p w14:paraId="08C30840">
      <w:pPr>
        <w:spacing w:before="148" w:line="231"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本责任书的有效期为双方签署之日起至该工程项目竣工验收合格时止。</w:t>
      </w:r>
    </w:p>
    <w:p w14:paraId="204D7152">
      <w:pPr>
        <w:spacing w:before="151" w:line="231" w:lineRule="auto"/>
        <w:ind w:left="42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六、责任书份数</w:t>
      </w:r>
    </w:p>
    <w:p w14:paraId="728244C4">
      <w:pPr>
        <w:spacing w:before="150" w:line="231"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本责任书一式二份，发包人承包人各执一份，具有同等效</w:t>
      </w:r>
      <w:r>
        <w:rPr>
          <w:rFonts w:hint="eastAsia" w:ascii="仿宋" w:hAnsi="仿宋" w:eastAsia="仿宋" w:cs="仿宋"/>
          <w:color w:val="auto"/>
          <w:spacing w:val="8"/>
          <w:sz w:val="20"/>
          <w:szCs w:val="20"/>
          <w:highlight w:val="none"/>
        </w:rPr>
        <w:t>力。</w:t>
      </w:r>
    </w:p>
    <w:p w14:paraId="395C3B3C">
      <w:pPr>
        <w:pStyle w:val="5"/>
        <w:spacing w:line="293" w:lineRule="auto"/>
        <w:outlineLvl w:val="9"/>
        <w:rPr>
          <w:rFonts w:hint="eastAsia" w:ascii="仿宋" w:hAnsi="仿宋" w:eastAsia="仿宋" w:cs="仿宋"/>
          <w:color w:val="auto"/>
          <w:highlight w:val="none"/>
        </w:rPr>
      </w:pPr>
    </w:p>
    <w:p w14:paraId="07022371">
      <w:pPr>
        <w:pStyle w:val="5"/>
        <w:spacing w:line="293" w:lineRule="auto"/>
        <w:outlineLvl w:val="9"/>
        <w:rPr>
          <w:rFonts w:hint="eastAsia" w:ascii="仿宋" w:hAnsi="仿宋" w:eastAsia="仿宋" w:cs="仿宋"/>
          <w:color w:val="auto"/>
          <w:highlight w:val="none"/>
        </w:rPr>
      </w:pPr>
    </w:p>
    <w:p w14:paraId="303166F8">
      <w:pPr>
        <w:pStyle w:val="5"/>
        <w:spacing w:line="293" w:lineRule="auto"/>
        <w:outlineLvl w:val="9"/>
        <w:rPr>
          <w:rFonts w:hint="eastAsia" w:ascii="仿宋" w:hAnsi="仿宋" w:eastAsia="仿宋" w:cs="仿宋"/>
          <w:color w:val="auto"/>
          <w:highlight w:val="none"/>
        </w:rPr>
      </w:pPr>
    </w:p>
    <w:p w14:paraId="15069232">
      <w:pPr>
        <w:spacing w:before="66" w:line="231" w:lineRule="auto"/>
        <w:ind w:left="5"/>
        <w:outlineLvl w:val="9"/>
        <w:rPr>
          <w:rFonts w:hint="eastAsia" w:ascii="仿宋" w:hAnsi="仿宋" w:eastAsia="仿宋" w:cs="仿宋"/>
          <w:color w:val="auto"/>
          <w:sz w:val="20"/>
          <w:szCs w:val="20"/>
          <w:highlight w:val="none"/>
        </w:rPr>
      </w:pPr>
      <w:r>
        <w:rPr>
          <w:rFonts w:hint="eastAsia" w:ascii="仿宋" w:hAnsi="仿宋" w:eastAsia="仿宋" w:cs="仿宋"/>
          <w:color w:val="auto"/>
          <w:highlight w:val="none"/>
        </w:rPr>
        <w:pict>
          <v:shape id="_x0000_s1040" o:spid="_x0000_s1040" style="position:absolute;left:0pt;margin-left:246.35pt;margin-top:13.35pt;height:0.5pt;width:89.2pt;z-index:-251645952;mso-width-relative:page;mso-height-relative:page;" filled="f" stroked="t" coordsize="1783,10" path="m0,4l1783,4e">
            <v:fill on="f" focussize="0,0"/>
            <v:stroke weight="0.48pt" color="#000000" miterlimit="2" joinstyle="bevel"/>
            <v:imagedata o:title=""/>
            <o:lock v:ext="edit"/>
          </v:shape>
        </w:pict>
      </w:r>
      <w:r>
        <w:rPr>
          <w:rFonts w:hint="eastAsia" w:ascii="仿宋" w:hAnsi="仿宋" w:eastAsia="仿宋" w:cs="仿宋"/>
          <w:color w:val="auto"/>
          <w:spacing w:val="3"/>
          <w:sz w:val="20"/>
          <w:szCs w:val="20"/>
          <w:highlight w:val="none"/>
        </w:rPr>
        <w:t>发包人：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3"/>
          <w:sz w:val="20"/>
          <w:szCs w:val="20"/>
          <w:highlight w:val="none"/>
        </w:rPr>
        <w:t>(加盖公章)    承包人：                   (</w:t>
      </w:r>
      <w:r>
        <w:rPr>
          <w:rFonts w:hint="eastAsia" w:ascii="仿宋" w:hAnsi="仿宋" w:eastAsia="仿宋" w:cs="仿宋"/>
          <w:color w:val="auto"/>
          <w:spacing w:val="2"/>
          <w:sz w:val="20"/>
          <w:szCs w:val="20"/>
          <w:highlight w:val="none"/>
        </w:rPr>
        <w:t>加盖公章)</w:t>
      </w:r>
    </w:p>
    <w:p w14:paraId="53F8B39F">
      <w:pPr>
        <w:spacing w:before="148" w:line="235" w:lineRule="auto"/>
        <w:ind w:left="6"/>
        <w:outlineLvl w:val="9"/>
        <w:rPr>
          <w:rFonts w:hint="eastAsia" w:ascii="仿宋" w:hAnsi="仿宋" w:eastAsia="仿宋" w:cs="仿宋"/>
          <w:color w:val="auto"/>
          <w:sz w:val="20"/>
          <w:szCs w:val="20"/>
          <w:highlight w:val="none"/>
        </w:rPr>
      </w:pPr>
      <w:r>
        <w:rPr>
          <w:rFonts w:hint="eastAsia" w:ascii="仿宋" w:hAnsi="仿宋" w:eastAsia="仿宋" w:cs="仿宋"/>
          <w:color w:val="auto"/>
          <w:highlight w:val="none"/>
        </w:rPr>
        <w:pict>
          <v:shape id="_x0000_s1041" o:spid="_x0000_s1041" style="position:absolute;left:0pt;margin-left:235.8pt;margin-top:17.65pt;height:0.5pt;width:99.75pt;z-index:251671552;mso-width-relative:page;mso-height-relative:page;" filled="f" stroked="t" coordsize="1995,10" path="m0,4l1994,4e">
            <v:fill on="f" focussize="0,0"/>
            <v:stroke weight="0.48pt" color="#000000" miterlimit="2" joinstyle="bevel"/>
            <v:imagedata o:title=""/>
            <o:lock v:ext="edit"/>
          </v:shape>
        </w:pict>
      </w:r>
      <w:r>
        <w:rPr>
          <w:rFonts w:hint="eastAsia" w:ascii="仿宋" w:hAnsi="仿宋" w:eastAsia="仿宋" w:cs="仿宋"/>
          <w:color w:val="auto"/>
          <w:spacing w:val="4"/>
          <w:sz w:val="20"/>
          <w:szCs w:val="20"/>
          <w:highlight w:val="none"/>
        </w:rPr>
        <w:t>法定地址：</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4"/>
          <w:sz w:val="20"/>
          <w:szCs w:val="20"/>
          <w:highlight w:val="none"/>
        </w:rPr>
        <w:t>法定地址：</w:t>
      </w:r>
    </w:p>
    <w:p w14:paraId="1FA4E959">
      <w:pPr>
        <w:spacing w:before="146" w:line="232" w:lineRule="auto"/>
        <w:ind w:left="6"/>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法定代表人或其</w:t>
      </w:r>
      <w:r>
        <w:rPr>
          <w:rFonts w:hint="eastAsia" w:ascii="仿宋" w:hAnsi="仿宋" w:eastAsia="仿宋" w:cs="仿宋"/>
          <w:color w:val="auto"/>
          <w:spacing w:val="1"/>
          <w:sz w:val="20"/>
          <w:szCs w:val="20"/>
          <w:highlight w:val="none"/>
        </w:rPr>
        <w:t xml:space="preserve">                      </w:t>
      </w:r>
      <w:r>
        <w:rPr>
          <w:rFonts w:hint="eastAsia" w:ascii="仿宋" w:hAnsi="仿宋" w:eastAsia="仿宋" w:cs="仿宋"/>
          <w:color w:val="auto"/>
          <w:spacing w:val="6"/>
          <w:sz w:val="20"/>
          <w:szCs w:val="20"/>
          <w:highlight w:val="none"/>
        </w:rPr>
        <w:t>法定代表人或其</w:t>
      </w:r>
    </w:p>
    <w:p w14:paraId="07738AE1">
      <w:pPr>
        <w:spacing w:before="149" w:line="232" w:lineRule="auto"/>
        <w:ind w:left="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委托代理人：</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54"/>
          <w:sz w:val="20"/>
          <w:szCs w:val="20"/>
          <w:highlight w:val="none"/>
        </w:rPr>
        <w:t xml:space="preserve"> </w:t>
      </w:r>
      <w:r>
        <w:rPr>
          <w:rFonts w:hint="eastAsia" w:ascii="仿宋" w:hAnsi="仿宋" w:eastAsia="仿宋" w:cs="仿宋"/>
          <w:color w:val="auto"/>
          <w:spacing w:val="3"/>
          <w:sz w:val="20"/>
          <w:szCs w:val="20"/>
          <w:highlight w:val="none"/>
        </w:rPr>
        <w:t>(签字)    委托代理人：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0"/>
          <w:sz w:val="20"/>
          <w:szCs w:val="20"/>
          <w:highlight w:val="none"/>
        </w:rPr>
        <w:t xml:space="preserve"> </w:t>
      </w:r>
      <w:r>
        <w:rPr>
          <w:rFonts w:hint="eastAsia" w:ascii="仿宋" w:hAnsi="仿宋" w:eastAsia="仿宋" w:cs="仿宋"/>
          <w:color w:val="auto"/>
          <w:spacing w:val="3"/>
          <w:sz w:val="20"/>
          <w:szCs w:val="20"/>
          <w:highlight w:val="none"/>
        </w:rPr>
        <w:t>(签字)</w:t>
      </w:r>
    </w:p>
    <w:p w14:paraId="5C267002">
      <w:pPr>
        <w:spacing w:before="147" w:line="232" w:lineRule="auto"/>
        <w:ind w:left="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电话：</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14"/>
          <w:sz w:val="20"/>
          <w:szCs w:val="20"/>
          <w:highlight w:val="none"/>
        </w:rPr>
        <w:t xml:space="preserve">      </w:t>
      </w:r>
      <w:r>
        <w:rPr>
          <w:rFonts w:hint="eastAsia" w:ascii="仿宋" w:hAnsi="仿宋" w:eastAsia="仿宋" w:cs="仿宋"/>
          <w:color w:val="auto"/>
          <w:spacing w:val="-3"/>
          <w:sz w:val="20"/>
          <w:szCs w:val="20"/>
          <w:highlight w:val="none"/>
        </w:rPr>
        <w:t>电话：</w:t>
      </w:r>
      <w:r>
        <w:rPr>
          <w:rFonts w:hint="eastAsia" w:ascii="仿宋" w:hAnsi="仿宋" w:eastAsia="仿宋" w:cs="仿宋"/>
          <w:color w:val="auto"/>
          <w:sz w:val="20"/>
          <w:szCs w:val="20"/>
          <w:highlight w:val="none"/>
          <w:u w:val="single" w:color="auto"/>
        </w:rPr>
        <w:t xml:space="preserve">                         </w:t>
      </w:r>
    </w:p>
    <w:p w14:paraId="44B67876">
      <w:pPr>
        <w:spacing w:before="150" w:line="232" w:lineRule="auto"/>
        <w:ind w:left="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传真：</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4"/>
          <w:sz w:val="20"/>
          <w:szCs w:val="20"/>
          <w:highlight w:val="none"/>
        </w:rPr>
        <w:t>传真：</w:t>
      </w:r>
      <w:r>
        <w:rPr>
          <w:rFonts w:hint="eastAsia" w:ascii="仿宋" w:hAnsi="仿宋" w:eastAsia="仿宋" w:cs="仿宋"/>
          <w:color w:val="auto"/>
          <w:sz w:val="20"/>
          <w:szCs w:val="20"/>
          <w:highlight w:val="none"/>
          <w:u w:val="single" w:color="auto"/>
        </w:rPr>
        <w:t xml:space="preserve">                         </w:t>
      </w:r>
    </w:p>
    <w:p w14:paraId="30B18D84">
      <w:pPr>
        <w:spacing w:before="150" w:line="229" w:lineRule="auto"/>
        <w:ind w:left="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电子邮箱：</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14"/>
          <w:sz w:val="20"/>
          <w:szCs w:val="20"/>
          <w:highlight w:val="none"/>
        </w:rPr>
        <w:t xml:space="preserve">      </w:t>
      </w:r>
      <w:r>
        <w:rPr>
          <w:rFonts w:hint="eastAsia" w:ascii="仿宋" w:hAnsi="仿宋" w:eastAsia="仿宋" w:cs="仿宋"/>
          <w:color w:val="auto"/>
          <w:spacing w:val="1"/>
          <w:sz w:val="20"/>
          <w:szCs w:val="20"/>
          <w:highlight w:val="none"/>
        </w:rPr>
        <w:t>电子邮箱：</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z w:val="20"/>
          <w:szCs w:val="20"/>
          <w:highlight w:val="none"/>
          <w:u w:val="single" w:color="auto"/>
        </w:rPr>
        <w:t xml:space="preserve">           </w:t>
      </w:r>
    </w:p>
    <w:p w14:paraId="5487B267">
      <w:pPr>
        <w:spacing w:before="151" w:line="229"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开户银行：</w:t>
      </w:r>
      <w:r>
        <w:rPr>
          <w:rFonts w:hint="eastAsia" w:ascii="仿宋" w:hAnsi="仿宋" w:eastAsia="仿宋" w:cs="仿宋"/>
          <w:color w:val="auto"/>
          <w:spacing w:val="3"/>
          <w:sz w:val="20"/>
          <w:szCs w:val="20"/>
          <w:highlight w:val="none"/>
          <w:u w:val="single" w:color="auto"/>
        </w:rPr>
        <w:t xml:space="preserve">                   </w:t>
      </w:r>
      <w:r>
        <w:rPr>
          <w:rFonts w:hint="eastAsia" w:ascii="仿宋" w:hAnsi="仿宋" w:eastAsia="仿宋" w:cs="仿宋"/>
          <w:color w:val="auto"/>
          <w:spacing w:val="9"/>
          <w:sz w:val="20"/>
          <w:szCs w:val="20"/>
          <w:highlight w:val="none"/>
        </w:rPr>
        <w:t xml:space="preserve">      </w:t>
      </w:r>
      <w:r>
        <w:rPr>
          <w:rFonts w:hint="eastAsia" w:ascii="仿宋" w:hAnsi="仿宋" w:eastAsia="仿宋" w:cs="仿宋"/>
          <w:color w:val="auto"/>
          <w:spacing w:val="3"/>
          <w:sz w:val="20"/>
          <w:szCs w:val="20"/>
          <w:highlight w:val="none"/>
        </w:rPr>
        <w:t>开户银行：</w:t>
      </w:r>
      <w:r>
        <w:rPr>
          <w:rFonts w:hint="eastAsia" w:ascii="仿宋" w:hAnsi="仿宋" w:eastAsia="仿宋" w:cs="仿宋"/>
          <w:color w:val="auto"/>
          <w:spacing w:val="3"/>
          <w:sz w:val="20"/>
          <w:szCs w:val="20"/>
          <w:highlight w:val="none"/>
          <w:u w:val="single" w:color="auto"/>
        </w:rPr>
        <w:t xml:space="preserve">                    </w:t>
      </w:r>
    </w:p>
    <w:p w14:paraId="1839FDC4">
      <w:pPr>
        <w:spacing w:before="152" w:line="232" w:lineRule="auto"/>
        <w:ind w:left="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帐号：</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11"/>
          <w:sz w:val="20"/>
          <w:szCs w:val="20"/>
          <w:highlight w:val="none"/>
        </w:rPr>
        <w:t xml:space="preserve">      </w:t>
      </w:r>
      <w:r>
        <w:rPr>
          <w:rFonts w:hint="eastAsia" w:ascii="仿宋" w:hAnsi="仿宋" w:eastAsia="仿宋" w:cs="仿宋"/>
          <w:color w:val="auto"/>
          <w:spacing w:val="1"/>
          <w:sz w:val="20"/>
          <w:szCs w:val="20"/>
          <w:highlight w:val="none"/>
        </w:rPr>
        <w:t>帐号：</w:t>
      </w:r>
      <w:r>
        <w:rPr>
          <w:rFonts w:hint="eastAsia" w:ascii="仿宋" w:hAnsi="仿宋" w:eastAsia="仿宋" w:cs="仿宋"/>
          <w:color w:val="auto"/>
          <w:spacing w:val="1"/>
          <w:sz w:val="20"/>
          <w:szCs w:val="20"/>
          <w:highlight w:val="none"/>
          <w:u w:val="single" w:color="auto"/>
        </w:rPr>
        <w:t xml:space="preserve">                     </w:t>
      </w:r>
      <w:r>
        <w:rPr>
          <w:rFonts w:hint="eastAsia" w:ascii="仿宋" w:hAnsi="仿宋" w:eastAsia="仿宋" w:cs="仿宋"/>
          <w:color w:val="auto"/>
          <w:sz w:val="20"/>
          <w:szCs w:val="20"/>
          <w:highlight w:val="none"/>
          <w:u w:val="single" w:color="auto"/>
        </w:rPr>
        <w:t xml:space="preserve">   </w:t>
      </w:r>
    </w:p>
    <w:p w14:paraId="01396AF2">
      <w:pPr>
        <w:spacing w:before="149" w:line="230" w:lineRule="auto"/>
        <w:ind w:left="1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邮政编码：</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13"/>
          <w:sz w:val="20"/>
          <w:szCs w:val="20"/>
          <w:highlight w:val="none"/>
        </w:rPr>
        <w:t xml:space="preserve">      </w:t>
      </w:r>
      <w:r>
        <w:rPr>
          <w:rFonts w:hint="eastAsia" w:ascii="仿宋" w:hAnsi="仿宋" w:eastAsia="仿宋" w:cs="仿宋"/>
          <w:color w:val="auto"/>
          <w:spacing w:val="4"/>
          <w:sz w:val="20"/>
          <w:szCs w:val="20"/>
          <w:highlight w:val="none"/>
        </w:rPr>
        <w:t>邮政编码：</w:t>
      </w:r>
      <w:r>
        <w:rPr>
          <w:rFonts w:hint="eastAsia" w:ascii="仿宋" w:hAnsi="仿宋" w:eastAsia="仿宋" w:cs="仿宋"/>
          <w:color w:val="auto"/>
          <w:sz w:val="20"/>
          <w:szCs w:val="20"/>
          <w:highlight w:val="none"/>
          <w:u w:val="single" w:color="auto"/>
        </w:rPr>
        <w:t xml:space="preserve">                    </w:t>
      </w:r>
    </w:p>
    <w:p w14:paraId="24133A55">
      <w:pPr>
        <w:spacing w:line="230" w:lineRule="auto"/>
        <w:outlineLvl w:val="9"/>
        <w:rPr>
          <w:rFonts w:hint="eastAsia" w:ascii="仿宋" w:hAnsi="仿宋" w:eastAsia="仿宋" w:cs="仿宋"/>
          <w:color w:val="auto"/>
          <w:sz w:val="20"/>
          <w:szCs w:val="20"/>
          <w:highlight w:val="none"/>
        </w:rPr>
        <w:sectPr>
          <w:footerReference r:id="rId63"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7964A404">
      <w:pPr>
        <w:spacing w:before="78" w:line="221" w:lineRule="auto"/>
        <w:ind w:left="4241"/>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二、保函书</w:t>
      </w:r>
    </w:p>
    <w:p w14:paraId="5A4949EA">
      <w:pPr>
        <w:spacing w:before="94" w:line="231" w:lineRule="auto"/>
        <w:ind w:left="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附件</w:t>
      </w:r>
      <w:r>
        <w:rPr>
          <w:rFonts w:hint="eastAsia" w:ascii="仿宋" w:hAnsi="仿宋" w:eastAsia="仿宋" w:cs="仿宋"/>
          <w:color w:val="auto"/>
          <w:spacing w:val="-23"/>
          <w:sz w:val="20"/>
          <w:szCs w:val="20"/>
          <w:highlight w:val="none"/>
        </w:rPr>
        <w:t xml:space="preserve"> </w:t>
      </w:r>
      <w:r>
        <w:rPr>
          <w:rFonts w:hint="eastAsia" w:ascii="仿宋" w:hAnsi="仿宋" w:eastAsia="仿宋" w:cs="仿宋"/>
          <w:color w:val="auto"/>
          <w:spacing w:val="-2"/>
          <w:sz w:val="20"/>
          <w:szCs w:val="20"/>
          <w:highlight w:val="none"/>
        </w:rPr>
        <w:t>1</w:t>
      </w:r>
    </w:p>
    <w:p w14:paraId="35593E08">
      <w:pPr>
        <w:spacing w:before="83" w:line="221" w:lineRule="auto"/>
        <w:ind w:left="399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承包人履约保函</w:t>
      </w:r>
    </w:p>
    <w:p w14:paraId="56CBFFE0">
      <w:pPr>
        <w:pStyle w:val="5"/>
        <w:spacing w:line="392" w:lineRule="auto"/>
        <w:outlineLvl w:val="9"/>
        <w:rPr>
          <w:rFonts w:hint="eastAsia" w:ascii="仿宋" w:hAnsi="仿宋" w:eastAsia="仿宋" w:cs="仿宋"/>
          <w:color w:val="auto"/>
          <w:highlight w:val="none"/>
        </w:rPr>
      </w:pPr>
    </w:p>
    <w:p w14:paraId="3CF21BEF">
      <w:pPr>
        <w:tabs>
          <w:tab w:val="left" w:pos="2416"/>
        </w:tabs>
        <w:spacing w:before="65" w:line="229"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49"/>
          <w:sz w:val="20"/>
          <w:szCs w:val="20"/>
          <w:highlight w:val="none"/>
        </w:rPr>
        <w:t xml:space="preserve"> </w:t>
      </w:r>
      <w:r>
        <w:rPr>
          <w:rFonts w:hint="eastAsia" w:ascii="仿宋" w:hAnsi="仿宋" w:eastAsia="仿宋" w:cs="仿宋"/>
          <w:color w:val="auto"/>
          <w:spacing w:val="1"/>
          <w:sz w:val="20"/>
          <w:szCs w:val="20"/>
          <w:highlight w:val="none"/>
        </w:rPr>
        <w:t>(发包人名称)：</w:t>
      </w:r>
    </w:p>
    <w:p w14:paraId="7014DA4E">
      <w:pPr>
        <w:spacing w:before="111" w:line="229"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鉴于你方作为发包人已经与</w:t>
      </w:r>
      <w:r>
        <w:rPr>
          <w:rFonts w:hint="eastAsia" w:ascii="仿宋" w:hAnsi="仿宋" w:eastAsia="仿宋" w:cs="仿宋"/>
          <w:color w:val="auto"/>
          <w:spacing w:val="-91"/>
          <w:sz w:val="20"/>
          <w:szCs w:val="20"/>
          <w:highlight w:val="none"/>
        </w:rPr>
        <w:t xml:space="preserve"> </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51"/>
          <w:sz w:val="20"/>
          <w:szCs w:val="20"/>
          <w:highlight w:val="none"/>
        </w:rPr>
        <w:t xml:space="preserve"> </w:t>
      </w:r>
      <w:r>
        <w:rPr>
          <w:rFonts w:hint="eastAsia" w:ascii="仿宋" w:hAnsi="仿宋" w:eastAsia="仿宋" w:cs="仿宋"/>
          <w:color w:val="auto"/>
          <w:spacing w:val="6"/>
          <w:sz w:val="20"/>
          <w:szCs w:val="20"/>
          <w:highlight w:val="none"/>
        </w:rPr>
        <w:t>(承包人名称)(以下称“承包人</w:t>
      </w:r>
      <w:r>
        <w:rPr>
          <w:rFonts w:hint="eastAsia" w:ascii="仿宋" w:hAnsi="仿宋" w:eastAsia="仿宋" w:cs="仿宋"/>
          <w:color w:val="auto"/>
          <w:spacing w:val="-73"/>
          <w:sz w:val="20"/>
          <w:szCs w:val="20"/>
          <w:highlight w:val="none"/>
        </w:rPr>
        <w:t xml:space="preserve"> </w:t>
      </w:r>
      <w:r>
        <w:rPr>
          <w:rFonts w:hint="eastAsia" w:ascii="仿宋" w:hAnsi="仿宋" w:eastAsia="仿宋" w:cs="仿宋"/>
          <w:color w:val="auto"/>
          <w:spacing w:val="6"/>
          <w:sz w:val="20"/>
          <w:szCs w:val="20"/>
          <w:highlight w:val="none"/>
        </w:rPr>
        <w:t>”)于</w:t>
      </w:r>
    </w:p>
    <w:p w14:paraId="4D4A236A">
      <w:pPr>
        <w:tabs>
          <w:tab w:val="left" w:pos="736"/>
        </w:tabs>
        <w:spacing w:before="111" w:line="332" w:lineRule="auto"/>
        <w:ind w:left="22" w:right="73" w:hanging="22"/>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81"/>
          <w:sz w:val="20"/>
          <w:szCs w:val="20"/>
          <w:highlight w:val="none"/>
        </w:rPr>
        <w:t xml:space="preserve"> </w:t>
      </w:r>
      <w:r>
        <w:rPr>
          <w:rFonts w:hint="eastAsia" w:ascii="仿宋" w:hAnsi="仿宋" w:eastAsia="仿宋" w:cs="仿宋"/>
          <w:color w:val="auto"/>
          <w:spacing w:val="5"/>
          <w:sz w:val="20"/>
          <w:szCs w:val="20"/>
          <w:highlight w:val="none"/>
        </w:rPr>
        <w:t>年</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75"/>
          <w:sz w:val="20"/>
          <w:szCs w:val="20"/>
          <w:highlight w:val="none"/>
        </w:rPr>
        <w:t xml:space="preserve"> </w:t>
      </w:r>
      <w:r>
        <w:rPr>
          <w:rFonts w:hint="eastAsia" w:ascii="仿宋" w:hAnsi="仿宋" w:eastAsia="仿宋" w:cs="仿宋"/>
          <w:color w:val="auto"/>
          <w:spacing w:val="5"/>
          <w:sz w:val="20"/>
          <w:szCs w:val="20"/>
          <w:highlight w:val="none"/>
        </w:rPr>
        <w:t>月</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42"/>
          <w:sz w:val="20"/>
          <w:szCs w:val="20"/>
          <w:highlight w:val="none"/>
        </w:rPr>
        <w:t xml:space="preserve"> </w:t>
      </w:r>
      <w:r>
        <w:rPr>
          <w:rFonts w:hint="eastAsia" w:ascii="仿宋" w:hAnsi="仿宋" w:eastAsia="仿宋" w:cs="仿宋"/>
          <w:color w:val="auto"/>
          <w:spacing w:val="5"/>
          <w:sz w:val="20"/>
          <w:szCs w:val="20"/>
          <w:highlight w:val="none"/>
        </w:rPr>
        <w:t>日签订了</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60"/>
          <w:sz w:val="20"/>
          <w:szCs w:val="20"/>
          <w:highlight w:val="none"/>
        </w:rPr>
        <w:t xml:space="preserve"> </w:t>
      </w:r>
      <w:r>
        <w:rPr>
          <w:rFonts w:hint="eastAsia" w:ascii="仿宋" w:hAnsi="仿宋" w:eastAsia="仿宋" w:cs="仿宋"/>
          <w:color w:val="auto"/>
          <w:spacing w:val="5"/>
          <w:sz w:val="20"/>
          <w:szCs w:val="20"/>
          <w:highlight w:val="none"/>
        </w:rPr>
        <w:t>(工程名称)施工承包合同(以下称“主</w:t>
      </w:r>
      <w:r>
        <w:rPr>
          <w:rFonts w:hint="eastAsia" w:ascii="仿宋" w:hAnsi="仿宋" w:eastAsia="仿宋" w:cs="仿宋"/>
          <w:color w:val="auto"/>
          <w:spacing w:val="4"/>
          <w:sz w:val="20"/>
          <w:szCs w:val="20"/>
          <w:highlight w:val="none"/>
        </w:rPr>
        <w:t>合同</w:t>
      </w:r>
      <w:r>
        <w:rPr>
          <w:rFonts w:hint="eastAsia" w:ascii="仿宋" w:hAnsi="仿宋" w:eastAsia="仿宋" w:cs="仿宋"/>
          <w:color w:val="auto"/>
          <w:spacing w:val="-68"/>
          <w:sz w:val="20"/>
          <w:szCs w:val="20"/>
          <w:highlight w:val="none"/>
        </w:rPr>
        <w:t xml:space="preserve"> </w:t>
      </w:r>
      <w:r>
        <w:rPr>
          <w:rFonts w:hint="eastAsia" w:ascii="仿宋" w:hAnsi="仿宋" w:eastAsia="仿宋" w:cs="仿宋"/>
          <w:color w:val="auto"/>
          <w:spacing w:val="4"/>
          <w:sz w:val="20"/>
          <w:szCs w:val="20"/>
          <w:highlight w:val="none"/>
        </w:rPr>
        <w:t>”)，应承</w:t>
      </w:r>
      <w:r>
        <w:rPr>
          <w:rFonts w:hint="eastAsia" w:ascii="仿宋" w:hAnsi="仿宋" w:eastAsia="仿宋" w:cs="仿宋"/>
          <w:color w:val="auto"/>
          <w:spacing w:val="9"/>
          <w:sz w:val="20"/>
          <w:szCs w:val="20"/>
          <w:highlight w:val="none"/>
        </w:rPr>
        <w:t>包人申请，我方愿就承包人履行主合同约定的义务以保证的方式向你方提供如下担保：</w:t>
      </w:r>
    </w:p>
    <w:p w14:paraId="3DF59355">
      <w:pPr>
        <w:spacing w:before="2" w:line="229"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一、保证的范围及保证金额</w:t>
      </w:r>
    </w:p>
    <w:p w14:paraId="33FF43A6">
      <w:pPr>
        <w:spacing w:before="112" w:line="229"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我方的保证范围是承包人未按照主合同的约定履行义务，给你方造成的实际损失。</w:t>
      </w:r>
    </w:p>
    <w:p w14:paraId="016DFE39">
      <w:pPr>
        <w:spacing w:before="112" w:line="229"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我方保证的金额是主合同约定的合同总价款</w:t>
      </w:r>
      <w:r>
        <w:rPr>
          <w:rFonts w:hint="eastAsia" w:ascii="仿宋" w:hAnsi="仿宋" w:eastAsia="仿宋" w:cs="仿宋"/>
          <w:color w:val="auto"/>
          <w:spacing w:val="-91"/>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93"/>
          <w:sz w:val="20"/>
          <w:szCs w:val="20"/>
          <w:highlight w:val="none"/>
        </w:rPr>
        <w:t xml:space="preserve"> </w:t>
      </w:r>
      <w:r>
        <w:rPr>
          <w:rFonts w:hint="eastAsia" w:ascii="仿宋" w:hAnsi="仿宋" w:eastAsia="仿宋" w:cs="仿宋"/>
          <w:color w:val="auto"/>
          <w:spacing w:val="8"/>
          <w:sz w:val="20"/>
          <w:szCs w:val="20"/>
          <w:highlight w:val="none"/>
        </w:rPr>
        <w:t>%，数额最高不超过人民币</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80"/>
          <w:sz w:val="20"/>
          <w:szCs w:val="20"/>
          <w:highlight w:val="none"/>
        </w:rPr>
        <w:t xml:space="preserve"> </w:t>
      </w:r>
      <w:r>
        <w:rPr>
          <w:rFonts w:hint="eastAsia" w:ascii="仿宋" w:hAnsi="仿宋" w:eastAsia="仿宋" w:cs="仿宋"/>
          <w:color w:val="auto"/>
          <w:spacing w:val="8"/>
          <w:sz w:val="20"/>
          <w:szCs w:val="20"/>
          <w:highlight w:val="none"/>
        </w:rPr>
        <w:t>元(大写)。</w:t>
      </w:r>
    </w:p>
    <w:p w14:paraId="784CD692">
      <w:pPr>
        <w:spacing w:before="112" w:line="229" w:lineRule="auto"/>
        <w:ind w:left="44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二、保证的方式及保证期间</w:t>
      </w:r>
    </w:p>
    <w:p w14:paraId="21590657">
      <w:pPr>
        <w:spacing w:before="111" w:line="229"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我方保证的方式为：连带责任保证。</w:t>
      </w:r>
    </w:p>
    <w:p w14:paraId="27F50320">
      <w:pPr>
        <w:spacing w:before="112" w:line="229"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我方保证的期间为：</w:t>
      </w:r>
      <w:r>
        <w:rPr>
          <w:rFonts w:hint="eastAsia" w:ascii="仿宋" w:hAnsi="仿宋" w:eastAsia="仿宋" w:cs="仿宋"/>
          <w:color w:val="auto"/>
          <w:spacing w:val="-20"/>
          <w:sz w:val="20"/>
          <w:szCs w:val="20"/>
          <w:highlight w:val="none"/>
        </w:rPr>
        <w:t xml:space="preserve"> </w:t>
      </w:r>
      <w:r>
        <w:rPr>
          <w:rFonts w:hint="eastAsia" w:ascii="仿宋" w:hAnsi="仿宋" w:eastAsia="仿宋" w:cs="仿宋"/>
          <w:color w:val="auto"/>
          <w:spacing w:val="5"/>
          <w:sz w:val="20"/>
          <w:szCs w:val="20"/>
          <w:highlight w:val="none"/>
        </w:rPr>
        <w:t>自本合同生效之日起至主合同约定的工程竣工日期后</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5"/>
          <w:sz w:val="20"/>
          <w:szCs w:val="20"/>
          <w:highlight w:val="none"/>
        </w:rPr>
        <w:t>日内。</w:t>
      </w:r>
    </w:p>
    <w:p w14:paraId="471B900E">
      <w:pPr>
        <w:spacing w:before="113" w:line="332" w:lineRule="auto"/>
        <w:ind w:left="14" w:right="73" w:firstLine="41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你方与承包人协议变更工程竣工日期的，经我方书面同意后，保证期间按照变更后的竣工日期做相应</w:t>
      </w:r>
      <w:r>
        <w:rPr>
          <w:rFonts w:hint="eastAsia" w:ascii="仿宋" w:hAnsi="仿宋" w:eastAsia="仿宋" w:cs="仿宋"/>
          <w:color w:val="auto"/>
          <w:spacing w:val="1"/>
          <w:sz w:val="20"/>
          <w:szCs w:val="20"/>
          <w:highlight w:val="none"/>
        </w:rPr>
        <w:t>调整。</w:t>
      </w:r>
    </w:p>
    <w:p w14:paraId="78B98ADA">
      <w:pPr>
        <w:spacing w:line="229" w:lineRule="auto"/>
        <w:ind w:left="44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三、承担保证责任的形式</w:t>
      </w:r>
    </w:p>
    <w:p w14:paraId="47FD2B36">
      <w:pPr>
        <w:spacing w:before="112" w:line="229" w:lineRule="auto"/>
        <w:ind w:left="44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我方按照你方的要求以下列方式之一承担保证责任：</w:t>
      </w:r>
    </w:p>
    <w:p w14:paraId="1C7F678E">
      <w:pPr>
        <w:spacing w:before="111" w:line="281" w:lineRule="auto"/>
        <w:ind w:left="26" w:right="73" w:firstLine="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(1)由我方提供资金及技术援助，使承包人</w:t>
      </w:r>
      <w:r>
        <w:rPr>
          <w:rFonts w:hint="eastAsia" w:ascii="仿宋" w:hAnsi="仿宋" w:eastAsia="仿宋" w:cs="仿宋"/>
          <w:color w:val="auto"/>
          <w:spacing w:val="10"/>
          <w:sz w:val="20"/>
          <w:szCs w:val="20"/>
          <w:highlight w:val="none"/>
        </w:rPr>
        <w:t>继续履行主合同义务，支付金额不超过本保函第一条规定</w:t>
      </w:r>
      <w:r>
        <w:rPr>
          <w:rFonts w:hint="eastAsia" w:ascii="仿宋" w:hAnsi="仿宋" w:eastAsia="仿宋" w:cs="仿宋"/>
          <w:color w:val="auto"/>
          <w:spacing w:val="3"/>
          <w:sz w:val="20"/>
          <w:szCs w:val="20"/>
          <w:highlight w:val="none"/>
        </w:rPr>
        <w:t>的保证金额。</w:t>
      </w:r>
    </w:p>
    <w:p w14:paraId="40471381">
      <w:pPr>
        <w:spacing w:before="111" w:line="228" w:lineRule="auto"/>
        <w:ind w:left="46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(2)由我方在本保函第一条规定的保证金额内赔偿你方的损失。</w:t>
      </w:r>
    </w:p>
    <w:p w14:paraId="4F9227F1">
      <w:pPr>
        <w:spacing w:before="113" w:line="231" w:lineRule="auto"/>
        <w:ind w:left="45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四、代偿的安排</w:t>
      </w:r>
    </w:p>
    <w:p w14:paraId="57A7C913">
      <w:pPr>
        <w:spacing w:before="110" w:line="332" w:lineRule="auto"/>
        <w:ind w:left="13" w:right="73" w:firstLine="420"/>
        <w:jc w:val="both"/>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你方要求我方承担保证责任的，应向我方发出书面索赔通知及承包人未履行主合同约定义务的证明材料。索赔通知应写明要求索赔的金额，支付款项应到达的帐号，并附有说明承包人违反主合同造成你方损</w:t>
      </w:r>
      <w:r>
        <w:rPr>
          <w:rFonts w:hint="eastAsia" w:ascii="仿宋" w:hAnsi="仿宋" w:eastAsia="仿宋" w:cs="仿宋"/>
          <w:color w:val="auto"/>
          <w:spacing w:val="7"/>
          <w:sz w:val="20"/>
          <w:szCs w:val="20"/>
          <w:highlight w:val="none"/>
        </w:rPr>
        <w:t>失情况的证明材料。</w:t>
      </w:r>
    </w:p>
    <w:p w14:paraId="1023F87A">
      <w:pPr>
        <w:spacing w:line="332" w:lineRule="auto"/>
        <w:ind w:left="20" w:right="73" w:firstLine="41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你方以工程质量不符合主合同约定标准为由，向我方提出违约索赔的，还需同时提供符合相应条件要</w:t>
      </w:r>
      <w:r>
        <w:rPr>
          <w:rFonts w:hint="eastAsia" w:ascii="仿宋" w:hAnsi="仿宋" w:eastAsia="仿宋" w:cs="仿宋"/>
          <w:color w:val="auto"/>
          <w:spacing w:val="8"/>
          <w:sz w:val="20"/>
          <w:szCs w:val="20"/>
          <w:highlight w:val="none"/>
        </w:rPr>
        <w:t>求的工程质量检测部门出具的质量说明材料。</w:t>
      </w:r>
    </w:p>
    <w:p w14:paraId="3024BD94">
      <w:pPr>
        <w:spacing w:before="2" w:line="332" w:lineRule="auto"/>
        <w:ind w:left="16" w:right="73" w:firstLine="42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我方收到你方的书面索赔通知及相应证明材料后，在</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80"/>
          <w:sz w:val="20"/>
          <w:szCs w:val="20"/>
          <w:highlight w:val="none"/>
        </w:rPr>
        <w:t xml:space="preserve"> </w:t>
      </w:r>
      <w:r>
        <w:rPr>
          <w:rFonts w:hint="eastAsia" w:ascii="仿宋" w:hAnsi="仿宋" w:eastAsia="仿宋" w:cs="仿宋"/>
          <w:color w:val="auto"/>
          <w:spacing w:val="10"/>
          <w:sz w:val="20"/>
          <w:szCs w:val="20"/>
          <w:highlight w:val="none"/>
        </w:rPr>
        <w:t>工作日</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9"/>
          <w:sz w:val="20"/>
          <w:szCs w:val="20"/>
          <w:highlight w:val="none"/>
        </w:rPr>
        <w:t>内进行核定后按照本保函的承诺承</w:t>
      </w:r>
      <w:r>
        <w:rPr>
          <w:rFonts w:hint="eastAsia" w:ascii="仿宋" w:hAnsi="仿宋" w:eastAsia="仿宋" w:cs="仿宋"/>
          <w:color w:val="auto"/>
          <w:spacing w:val="5"/>
          <w:sz w:val="20"/>
          <w:szCs w:val="20"/>
          <w:highlight w:val="none"/>
        </w:rPr>
        <w:t>担保证责任。</w:t>
      </w:r>
    </w:p>
    <w:p w14:paraId="61358306">
      <w:pPr>
        <w:spacing w:before="1" w:line="229" w:lineRule="auto"/>
        <w:ind w:left="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五、保证责任的解除</w:t>
      </w:r>
    </w:p>
    <w:p w14:paraId="678DA754">
      <w:pPr>
        <w:spacing w:before="111" w:line="281" w:lineRule="auto"/>
        <w:ind w:left="15" w:right="73" w:firstLine="42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1、在本保函承诺的保证期间内，你方未书面向我方主张保证责任的，</w:t>
      </w:r>
      <w:r>
        <w:rPr>
          <w:rFonts w:hint="eastAsia" w:ascii="仿宋" w:hAnsi="仿宋" w:eastAsia="仿宋" w:cs="仿宋"/>
          <w:color w:val="auto"/>
          <w:spacing w:val="-39"/>
          <w:sz w:val="20"/>
          <w:szCs w:val="20"/>
          <w:highlight w:val="none"/>
        </w:rPr>
        <w:t xml:space="preserve"> </w:t>
      </w:r>
      <w:r>
        <w:rPr>
          <w:rFonts w:hint="eastAsia" w:ascii="仿宋" w:hAnsi="仿宋" w:eastAsia="仿宋" w:cs="仿宋"/>
          <w:color w:val="auto"/>
          <w:spacing w:val="10"/>
          <w:sz w:val="20"/>
          <w:szCs w:val="20"/>
          <w:highlight w:val="none"/>
        </w:rPr>
        <w:t>自保证</w:t>
      </w:r>
      <w:r>
        <w:rPr>
          <w:rFonts w:hint="eastAsia" w:ascii="仿宋" w:hAnsi="仿宋" w:eastAsia="仿宋" w:cs="仿宋"/>
          <w:color w:val="auto"/>
          <w:spacing w:val="9"/>
          <w:sz w:val="20"/>
          <w:szCs w:val="20"/>
          <w:highlight w:val="none"/>
        </w:rPr>
        <w:t>期间届满次日起，我方</w:t>
      </w:r>
      <w:r>
        <w:rPr>
          <w:rFonts w:hint="eastAsia" w:ascii="仿宋" w:hAnsi="仿宋" w:eastAsia="仿宋" w:cs="仿宋"/>
          <w:color w:val="auto"/>
          <w:spacing w:val="6"/>
          <w:sz w:val="20"/>
          <w:szCs w:val="20"/>
          <w:highlight w:val="none"/>
        </w:rPr>
        <w:t>保证责任解除。</w:t>
      </w:r>
    </w:p>
    <w:p w14:paraId="2AFB1C47">
      <w:pPr>
        <w:spacing w:before="112" w:line="229" w:lineRule="auto"/>
        <w:ind w:left="43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2、承包人按主合同约定履行了义务的，</w:t>
      </w:r>
      <w:r>
        <w:rPr>
          <w:rFonts w:hint="eastAsia" w:ascii="仿宋" w:hAnsi="仿宋" w:eastAsia="仿宋" w:cs="仿宋"/>
          <w:color w:val="auto"/>
          <w:spacing w:val="-40"/>
          <w:sz w:val="20"/>
          <w:szCs w:val="20"/>
          <w:highlight w:val="none"/>
        </w:rPr>
        <w:t xml:space="preserve"> </w:t>
      </w:r>
      <w:r>
        <w:rPr>
          <w:rFonts w:hint="eastAsia" w:ascii="仿宋" w:hAnsi="仿宋" w:eastAsia="仿宋" w:cs="仿宋"/>
          <w:color w:val="auto"/>
          <w:spacing w:val="8"/>
          <w:sz w:val="20"/>
          <w:szCs w:val="20"/>
          <w:highlight w:val="none"/>
        </w:rPr>
        <w:t>自本保函承诺的保证期间届满次日起，我方保证责任解除。</w:t>
      </w:r>
    </w:p>
    <w:p w14:paraId="4207DE73">
      <w:pPr>
        <w:spacing w:before="111" w:line="281" w:lineRule="auto"/>
        <w:ind w:left="14" w:right="73" w:firstLine="41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3、我方按照本保函向你方履行保证责任所支付的金额达到本保函保证金额时，</w:t>
      </w:r>
      <w:r>
        <w:rPr>
          <w:rFonts w:hint="eastAsia" w:ascii="仿宋" w:hAnsi="仿宋" w:eastAsia="仿宋" w:cs="仿宋"/>
          <w:color w:val="auto"/>
          <w:spacing w:val="-51"/>
          <w:sz w:val="20"/>
          <w:szCs w:val="20"/>
          <w:highlight w:val="none"/>
        </w:rPr>
        <w:t xml:space="preserve"> </w:t>
      </w:r>
      <w:r>
        <w:rPr>
          <w:rFonts w:hint="eastAsia" w:ascii="仿宋" w:hAnsi="仿宋" w:eastAsia="仿宋" w:cs="仿宋"/>
          <w:color w:val="auto"/>
          <w:spacing w:val="8"/>
          <w:sz w:val="20"/>
          <w:szCs w:val="20"/>
          <w:highlight w:val="none"/>
        </w:rPr>
        <w:t>自我方向</w:t>
      </w:r>
      <w:r>
        <w:rPr>
          <w:rFonts w:hint="eastAsia" w:ascii="仿宋" w:hAnsi="仿宋" w:eastAsia="仿宋" w:cs="仿宋"/>
          <w:color w:val="auto"/>
          <w:spacing w:val="7"/>
          <w:sz w:val="20"/>
          <w:szCs w:val="20"/>
          <w:highlight w:val="none"/>
        </w:rPr>
        <w:t>你方支付(支</w:t>
      </w:r>
      <w:r>
        <w:rPr>
          <w:rFonts w:hint="eastAsia" w:ascii="仿宋" w:hAnsi="仿宋" w:eastAsia="仿宋" w:cs="仿宋"/>
          <w:color w:val="auto"/>
          <w:spacing w:val="8"/>
          <w:sz w:val="20"/>
          <w:szCs w:val="20"/>
          <w:highlight w:val="none"/>
        </w:rPr>
        <w:t>付款项从我方帐户划出)之日起，保证责任即解除。</w:t>
      </w:r>
    </w:p>
    <w:p w14:paraId="7FB156D9">
      <w:pPr>
        <w:spacing w:before="111" w:line="282" w:lineRule="auto"/>
        <w:ind w:left="16" w:right="73" w:firstLine="41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4、按照法律法规的规定或出现应解除我方保证责任的</w:t>
      </w:r>
      <w:r>
        <w:rPr>
          <w:rFonts w:hint="eastAsia" w:ascii="仿宋" w:hAnsi="仿宋" w:eastAsia="仿宋" w:cs="仿宋"/>
          <w:color w:val="auto"/>
          <w:spacing w:val="11"/>
          <w:sz w:val="20"/>
          <w:szCs w:val="20"/>
          <w:highlight w:val="none"/>
        </w:rPr>
        <w:t>其它情形的，我方在本保函项下的保证责任亦</w:t>
      </w:r>
      <w:r>
        <w:rPr>
          <w:rFonts w:hint="eastAsia" w:ascii="仿宋" w:hAnsi="仿宋" w:eastAsia="仿宋" w:cs="仿宋"/>
          <w:color w:val="auto"/>
          <w:sz w:val="20"/>
          <w:szCs w:val="20"/>
          <w:highlight w:val="none"/>
        </w:rPr>
        <w:t>解除。</w:t>
      </w:r>
    </w:p>
    <w:p w14:paraId="5478145E">
      <w:pPr>
        <w:spacing w:before="109" w:line="229" w:lineRule="auto"/>
        <w:jc w:val="right"/>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我方解除保证责任后，你方应自我方保证责任解除之日起</w:t>
      </w:r>
      <w:r>
        <w:rPr>
          <w:rFonts w:hint="eastAsia" w:ascii="仿宋" w:hAnsi="仿宋" w:eastAsia="仿宋" w:cs="仿宋"/>
          <w:color w:val="auto"/>
          <w:spacing w:val="-98"/>
          <w:sz w:val="20"/>
          <w:szCs w:val="20"/>
          <w:highlight w:val="none"/>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85"/>
          <w:sz w:val="20"/>
          <w:szCs w:val="20"/>
          <w:highlight w:val="none"/>
        </w:rPr>
        <w:t xml:space="preserve"> </w:t>
      </w:r>
      <w:r>
        <w:rPr>
          <w:rFonts w:hint="eastAsia" w:ascii="仿宋" w:hAnsi="仿宋" w:eastAsia="仿宋" w:cs="仿宋"/>
          <w:color w:val="auto"/>
          <w:spacing w:val="7"/>
          <w:sz w:val="20"/>
          <w:szCs w:val="20"/>
          <w:highlight w:val="none"/>
        </w:rPr>
        <w:t>个工作日</w:t>
      </w:r>
      <w:r>
        <w:rPr>
          <w:rFonts w:hint="eastAsia" w:ascii="仿宋" w:hAnsi="仿宋" w:eastAsia="仿宋" w:cs="仿宋"/>
          <w:color w:val="auto"/>
          <w:spacing w:val="-58"/>
          <w:sz w:val="20"/>
          <w:szCs w:val="20"/>
          <w:highlight w:val="none"/>
        </w:rPr>
        <w:t xml:space="preserve"> </w:t>
      </w:r>
      <w:r>
        <w:rPr>
          <w:rFonts w:hint="eastAsia" w:ascii="仿宋" w:hAnsi="仿宋" w:eastAsia="仿宋" w:cs="仿宋"/>
          <w:color w:val="auto"/>
          <w:spacing w:val="7"/>
          <w:sz w:val="20"/>
          <w:szCs w:val="20"/>
          <w:highlight w:val="none"/>
        </w:rPr>
        <w:t>内，</w:t>
      </w:r>
      <w:r>
        <w:rPr>
          <w:rFonts w:hint="eastAsia" w:ascii="仿宋" w:hAnsi="仿宋" w:eastAsia="仿宋" w:cs="仿宋"/>
          <w:color w:val="auto"/>
          <w:spacing w:val="6"/>
          <w:sz w:val="20"/>
          <w:szCs w:val="20"/>
          <w:highlight w:val="none"/>
        </w:rPr>
        <w:t>将本保函原件返还我方。</w:t>
      </w:r>
    </w:p>
    <w:p w14:paraId="12C66DC2">
      <w:pPr>
        <w:numPr>
          <w:ilvl w:val="0"/>
          <w:numId w:val="2"/>
        </w:numPr>
        <w:spacing w:before="112" w:line="232" w:lineRule="auto"/>
        <w:ind w:left="436"/>
        <w:outlineLvl w:val="9"/>
        <w:rPr>
          <w:rFonts w:hint="eastAsia" w:ascii="仿宋" w:hAnsi="仿宋" w:eastAsia="仿宋" w:cs="仿宋"/>
          <w:color w:val="auto"/>
          <w:spacing w:val="7"/>
          <w:sz w:val="20"/>
          <w:szCs w:val="20"/>
          <w:highlight w:val="none"/>
        </w:rPr>
      </w:pPr>
      <w:r>
        <w:rPr>
          <w:rFonts w:hint="eastAsia" w:ascii="仿宋" w:hAnsi="仿宋" w:eastAsia="仿宋" w:cs="仿宋"/>
          <w:color w:val="auto"/>
          <w:spacing w:val="7"/>
          <w:sz w:val="20"/>
          <w:szCs w:val="20"/>
          <w:highlight w:val="none"/>
        </w:rPr>
        <w:t>免责条款</w:t>
      </w:r>
    </w:p>
    <w:p w14:paraId="7B86E033">
      <w:pPr>
        <w:spacing w:before="110" w:line="229" w:lineRule="auto"/>
        <w:ind w:left="44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1、</w:t>
      </w:r>
      <w:r>
        <w:rPr>
          <w:rFonts w:hint="eastAsia" w:ascii="仿宋" w:hAnsi="仿宋" w:eastAsia="仿宋" w:cs="仿宋"/>
          <w:color w:val="auto"/>
          <w:spacing w:val="-51"/>
          <w:sz w:val="20"/>
          <w:szCs w:val="20"/>
          <w:highlight w:val="none"/>
        </w:rPr>
        <w:t xml:space="preserve"> </w:t>
      </w:r>
      <w:r>
        <w:rPr>
          <w:rFonts w:hint="eastAsia" w:ascii="仿宋" w:hAnsi="仿宋" w:eastAsia="仿宋" w:cs="仿宋"/>
          <w:color w:val="auto"/>
          <w:spacing w:val="7"/>
          <w:sz w:val="20"/>
          <w:szCs w:val="20"/>
          <w:highlight w:val="none"/>
        </w:rPr>
        <w:t>因你方违约致使承包人不能履行义务的，我方不承担保证责任。</w:t>
      </w:r>
    </w:p>
    <w:p w14:paraId="24C74BC8">
      <w:pPr>
        <w:spacing w:before="65" w:line="281" w:lineRule="auto"/>
        <w:ind w:firstLine="41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2、依照法律法规的规定或你方与承包人的另</w:t>
      </w:r>
      <w:r>
        <w:rPr>
          <w:rFonts w:hint="eastAsia" w:ascii="仿宋" w:hAnsi="仿宋" w:eastAsia="仿宋" w:cs="仿宋"/>
          <w:color w:val="auto"/>
          <w:spacing w:val="11"/>
          <w:sz w:val="20"/>
          <w:szCs w:val="20"/>
          <w:highlight w:val="none"/>
        </w:rPr>
        <w:t>行约定，免除承包人部分或全部义务的，我方亦免除其</w:t>
      </w:r>
      <w:r>
        <w:rPr>
          <w:rFonts w:hint="eastAsia" w:ascii="仿宋" w:hAnsi="仿宋" w:eastAsia="仿宋" w:cs="仿宋"/>
          <w:color w:val="auto"/>
          <w:spacing w:val="6"/>
          <w:sz w:val="20"/>
          <w:szCs w:val="20"/>
          <w:highlight w:val="none"/>
        </w:rPr>
        <w:t>相应的保证责任。</w:t>
      </w:r>
    </w:p>
    <w:p w14:paraId="201A8F8F">
      <w:pPr>
        <w:spacing w:before="111" w:line="281" w:lineRule="auto"/>
        <w:ind w:left="1" w:firstLine="41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3、你方与承包人协议变更主合同(符合主合同合同条款第</w:t>
      </w:r>
      <w:r>
        <w:rPr>
          <w:rFonts w:hint="eastAsia" w:ascii="仿宋" w:hAnsi="仿宋" w:eastAsia="仿宋" w:cs="仿宋"/>
          <w:color w:val="auto"/>
          <w:spacing w:val="-22"/>
          <w:sz w:val="20"/>
          <w:szCs w:val="20"/>
          <w:highlight w:val="none"/>
        </w:rPr>
        <w:t xml:space="preserve"> </w:t>
      </w:r>
      <w:r>
        <w:rPr>
          <w:rFonts w:hint="eastAsia" w:ascii="仿宋" w:hAnsi="仿宋" w:eastAsia="仿宋" w:cs="仿宋"/>
          <w:color w:val="auto"/>
          <w:spacing w:val="8"/>
          <w:sz w:val="20"/>
          <w:szCs w:val="20"/>
          <w:highlight w:val="none"/>
        </w:rPr>
        <w:t>15</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8"/>
          <w:sz w:val="20"/>
          <w:szCs w:val="20"/>
          <w:highlight w:val="none"/>
        </w:rPr>
        <w:t>条约定的变更除</w:t>
      </w:r>
      <w:r>
        <w:rPr>
          <w:rFonts w:hint="eastAsia" w:ascii="仿宋" w:hAnsi="仿宋" w:eastAsia="仿宋" w:cs="仿宋"/>
          <w:color w:val="auto"/>
          <w:spacing w:val="7"/>
          <w:sz w:val="20"/>
          <w:szCs w:val="20"/>
          <w:highlight w:val="none"/>
        </w:rPr>
        <w:t>外)，如加重承包人责任</w:t>
      </w:r>
      <w:r>
        <w:rPr>
          <w:rFonts w:hint="eastAsia" w:ascii="仿宋" w:hAnsi="仿宋" w:eastAsia="仿宋" w:cs="仿宋"/>
          <w:color w:val="auto"/>
          <w:spacing w:val="9"/>
          <w:sz w:val="20"/>
          <w:szCs w:val="20"/>
          <w:highlight w:val="none"/>
        </w:rPr>
        <w:t>致使我方保证责任加重的，需征得我方书面同意，否则我方不再承担因此而加重部分的保证责任。</w:t>
      </w:r>
    </w:p>
    <w:p w14:paraId="289C69A5">
      <w:pPr>
        <w:spacing w:before="111" w:line="229" w:lineRule="auto"/>
        <w:ind w:left="41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4、</w:t>
      </w:r>
      <w:r>
        <w:rPr>
          <w:rFonts w:hint="eastAsia" w:ascii="仿宋" w:hAnsi="仿宋" w:eastAsia="仿宋" w:cs="仿宋"/>
          <w:color w:val="auto"/>
          <w:spacing w:val="-59"/>
          <w:sz w:val="20"/>
          <w:szCs w:val="20"/>
          <w:highlight w:val="none"/>
        </w:rPr>
        <w:t xml:space="preserve"> </w:t>
      </w:r>
      <w:r>
        <w:rPr>
          <w:rFonts w:hint="eastAsia" w:ascii="仿宋" w:hAnsi="仿宋" w:eastAsia="仿宋" w:cs="仿宋"/>
          <w:color w:val="auto"/>
          <w:spacing w:val="8"/>
          <w:sz w:val="20"/>
          <w:szCs w:val="20"/>
          <w:highlight w:val="none"/>
        </w:rPr>
        <w:t>因不可抗力造成承包人不能履行义务的，我方不承</w:t>
      </w:r>
      <w:r>
        <w:rPr>
          <w:rFonts w:hint="eastAsia" w:ascii="仿宋" w:hAnsi="仿宋" w:eastAsia="仿宋" w:cs="仿宋"/>
          <w:color w:val="auto"/>
          <w:spacing w:val="7"/>
          <w:sz w:val="20"/>
          <w:szCs w:val="20"/>
          <w:highlight w:val="none"/>
        </w:rPr>
        <w:t>担保证责任。</w:t>
      </w:r>
    </w:p>
    <w:p w14:paraId="32820820">
      <w:pPr>
        <w:spacing w:before="111" w:line="231" w:lineRule="auto"/>
        <w:ind w:left="423"/>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七、争议的解决</w:t>
      </w:r>
    </w:p>
    <w:p w14:paraId="3E1B259D">
      <w:pPr>
        <w:spacing w:before="110" w:line="332" w:lineRule="auto"/>
        <w:ind w:left="2" w:firstLine="437"/>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因本保函发生的纠纷，</w:t>
      </w:r>
      <w:r>
        <w:rPr>
          <w:rFonts w:hint="eastAsia" w:ascii="仿宋" w:hAnsi="仿宋" w:eastAsia="仿宋" w:cs="仿宋"/>
          <w:color w:val="auto"/>
          <w:spacing w:val="-47"/>
          <w:sz w:val="20"/>
          <w:szCs w:val="20"/>
          <w:highlight w:val="none"/>
        </w:rPr>
        <w:t xml:space="preserve"> </w:t>
      </w:r>
      <w:r>
        <w:rPr>
          <w:rFonts w:hint="eastAsia" w:ascii="仿宋" w:hAnsi="仿宋" w:eastAsia="仿宋" w:cs="仿宋"/>
          <w:color w:val="auto"/>
          <w:spacing w:val="9"/>
          <w:sz w:val="20"/>
          <w:szCs w:val="20"/>
          <w:highlight w:val="none"/>
        </w:rPr>
        <w:t>由贵我双方协商解决，协商不成的，任何一方均可提请</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pacing w:val="7"/>
          <w:sz w:val="20"/>
          <w:szCs w:val="20"/>
          <w:highlight w:val="none"/>
          <w:u w:val="single" w:color="auto"/>
        </w:rPr>
        <w:t xml:space="preserve">       </w:t>
      </w:r>
      <w:r>
        <w:rPr>
          <w:rFonts w:hint="eastAsia" w:ascii="仿宋" w:hAnsi="仿宋" w:eastAsia="仿宋" w:cs="仿宋"/>
          <w:color w:val="auto"/>
          <w:spacing w:val="-83"/>
          <w:sz w:val="20"/>
          <w:szCs w:val="20"/>
          <w:highlight w:val="none"/>
        </w:rPr>
        <w:t xml:space="preserve"> </w:t>
      </w:r>
      <w:r>
        <w:rPr>
          <w:rFonts w:hint="eastAsia" w:ascii="仿宋" w:hAnsi="仿宋" w:eastAsia="仿宋" w:cs="仿宋"/>
          <w:color w:val="auto"/>
          <w:spacing w:val="9"/>
          <w:sz w:val="20"/>
          <w:szCs w:val="20"/>
          <w:highlight w:val="none"/>
        </w:rPr>
        <w:t>仲裁委员会仲</w:t>
      </w:r>
      <w:r>
        <w:rPr>
          <w:rFonts w:hint="eastAsia" w:ascii="仿宋" w:hAnsi="仿宋" w:eastAsia="仿宋" w:cs="仿宋"/>
          <w:color w:val="auto"/>
          <w:spacing w:val="-5"/>
          <w:sz w:val="20"/>
          <w:szCs w:val="20"/>
          <w:highlight w:val="none"/>
        </w:rPr>
        <w:t>裁。</w:t>
      </w:r>
    </w:p>
    <w:p w14:paraId="548D2C4E">
      <w:pPr>
        <w:spacing w:line="229" w:lineRule="auto"/>
        <w:ind w:left="418"/>
        <w:outlineLvl w:val="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八、保函的生效</w:t>
      </w:r>
    </w:p>
    <w:p w14:paraId="19E5EA6E">
      <w:pPr>
        <w:spacing w:before="111" w:line="229"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本保函自我方法定代表人(或其授权代理人)签字或加盖公章并交付你方之日起生效。</w:t>
      </w:r>
    </w:p>
    <w:p w14:paraId="127F45C4">
      <w:pPr>
        <w:spacing w:before="113" w:line="229" w:lineRule="auto"/>
        <w:ind w:left="420"/>
        <w:outlineLvl w:val="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本条所称交付是指：</w:t>
      </w:r>
      <w:r>
        <w:rPr>
          <w:rFonts w:hint="eastAsia" w:ascii="仿宋" w:hAnsi="仿宋" w:eastAsia="仿宋" w:cs="仿宋"/>
          <w:color w:val="auto"/>
          <w:spacing w:val="6"/>
          <w:sz w:val="20"/>
          <w:szCs w:val="20"/>
          <w:highlight w:val="none"/>
          <w:u w:val="single" w:color="auto"/>
        </w:rPr>
        <w:t xml:space="preserve">              </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5"/>
          <w:sz w:val="20"/>
          <w:szCs w:val="20"/>
          <w:highlight w:val="none"/>
        </w:rPr>
        <w:t>。</w:t>
      </w:r>
    </w:p>
    <w:p w14:paraId="35429E16">
      <w:pPr>
        <w:pStyle w:val="5"/>
        <w:spacing w:line="280" w:lineRule="auto"/>
        <w:outlineLvl w:val="9"/>
        <w:rPr>
          <w:rFonts w:hint="eastAsia" w:ascii="仿宋" w:hAnsi="仿宋" w:eastAsia="仿宋" w:cs="仿宋"/>
          <w:color w:val="auto"/>
          <w:highlight w:val="none"/>
        </w:rPr>
      </w:pPr>
    </w:p>
    <w:p w14:paraId="6C4646D7">
      <w:pPr>
        <w:pStyle w:val="5"/>
        <w:spacing w:line="280" w:lineRule="auto"/>
        <w:outlineLvl w:val="9"/>
        <w:rPr>
          <w:rFonts w:hint="eastAsia" w:ascii="仿宋" w:hAnsi="仿宋" w:eastAsia="仿宋" w:cs="仿宋"/>
          <w:color w:val="auto"/>
          <w:highlight w:val="none"/>
        </w:rPr>
      </w:pPr>
    </w:p>
    <w:p w14:paraId="7E1CC69A">
      <w:pPr>
        <w:pStyle w:val="5"/>
        <w:spacing w:line="280" w:lineRule="auto"/>
        <w:outlineLvl w:val="9"/>
        <w:rPr>
          <w:rFonts w:hint="eastAsia" w:ascii="仿宋" w:hAnsi="仿宋" w:eastAsia="仿宋" w:cs="仿宋"/>
          <w:color w:val="auto"/>
          <w:highlight w:val="none"/>
        </w:rPr>
      </w:pPr>
    </w:p>
    <w:p w14:paraId="75E40FED">
      <w:pPr>
        <w:pStyle w:val="5"/>
        <w:spacing w:line="280" w:lineRule="auto"/>
        <w:outlineLvl w:val="9"/>
        <w:rPr>
          <w:rFonts w:hint="eastAsia" w:ascii="仿宋" w:hAnsi="仿宋" w:eastAsia="仿宋" w:cs="仿宋"/>
          <w:color w:val="auto"/>
          <w:highlight w:val="none"/>
        </w:rPr>
      </w:pPr>
    </w:p>
    <w:p w14:paraId="69FFFB66">
      <w:pPr>
        <w:spacing w:before="65" w:line="229" w:lineRule="auto"/>
        <w:outlineLvl w:val="9"/>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担保人：</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spacing w:val="56"/>
          <w:sz w:val="20"/>
          <w:szCs w:val="20"/>
          <w:highlight w:val="none"/>
        </w:rPr>
        <w:t xml:space="preserve"> </w:t>
      </w:r>
      <w:r>
        <w:rPr>
          <w:rFonts w:hint="eastAsia" w:ascii="仿宋" w:hAnsi="仿宋" w:eastAsia="仿宋" w:cs="仿宋"/>
          <w:color w:val="auto"/>
          <w:spacing w:val="2"/>
          <w:sz w:val="20"/>
          <w:szCs w:val="20"/>
          <w:highlight w:val="none"/>
        </w:rPr>
        <w:t>(加盖公章)</w:t>
      </w:r>
    </w:p>
    <w:p w14:paraId="4D83AA0A">
      <w:pPr>
        <w:spacing w:before="111" w:line="232" w:lineRule="auto"/>
        <w:ind w:left="5"/>
        <w:outlineLvl w:val="9"/>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法定代表人或其委托代理人：</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46"/>
          <w:sz w:val="20"/>
          <w:szCs w:val="20"/>
          <w:highlight w:val="none"/>
        </w:rPr>
        <w:t xml:space="preserve"> </w:t>
      </w:r>
      <w:r>
        <w:rPr>
          <w:rFonts w:hint="eastAsia" w:ascii="仿宋" w:hAnsi="仿宋" w:eastAsia="仿宋" w:cs="仿宋"/>
          <w:color w:val="auto"/>
          <w:spacing w:val="5"/>
          <w:sz w:val="20"/>
          <w:szCs w:val="20"/>
          <w:highlight w:val="none"/>
        </w:rPr>
        <w:t>(签字)</w:t>
      </w:r>
    </w:p>
    <w:p w14:paraId="4363DDD9">
      <w:pPr>
        <w:spacing w:before="109"/>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1"/>
          <w:sz w:val="20"/>
          <w:szCs w:val="20"/>
          <w:highlight w:val="none"/>
        </w:rPr>
        <w:t>地</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11"/>
          <w:sz w:val="20"/>
          <w:szCs w:val="20"/>
          <w:highlight w:val="none"/>
        </w:rPr>
        <w:t>址</w:t>
      </w:r>
      <w:r>
        <w:rPr>
          <w:rFonts w:hint="eastAsia" w:ascii="仿宋" w:hAnsi="仿宋" w:eastAsia="仿宋" w:cs="仿宋"/>
          <w:color w:val="auto"/>
          <w:spacing w:val="-71"/>
          <w:sz w:val="20"/>
          <w:szCs w:val="20"/>
          <w:highlight w:val="none"/>
        </w:rPr>
        <w:t xml:space="preserve"> </w:t>
      </w:r>
      <w:r>
        <w:rPr>
          <w:rFonts w:hint="eastAsia" w:ascii="仿宋" w:hAnsi="仿宋" w:eastAsia="仿宋" w:cs="仿宋"/>
          <w:color w:val="auto"/>
          <w:spacing w:val="-11"/>
          <w:sz w:val="20"/>
          <w:szCs w:val="20"/>
          <w:highlight w:val="none"/>
        </w:rPr>
        <w:t>：</w:t>
      </w:r>
      <w:r>
        <w:rPr>
          <w:rFonts w:hint="eastAsia" w:ascii="仿宋" w:hAnsi="仿宋" w:eastAsia="仿宋" w:cs="仿宋"/>
          <w:color w:val="auto"/>
          <w:sz w:val="20"/>
          <w:szCs w:val="20"/>
          <w:highlight w:val="none"/>
          <w:u w:val="single" w:color="auto"/>
        </w:rPr>
        <w:t xml:space="preserve">                                        </w:t>
      </w:r>
    </w:p>
    <w:p w14:paraId="6D6D26C9">
      <w:pPr>
        <w:spacing w:before="100" w:line="230" w:lineRule="auto"/>
        <w:ind w:left="14"/>
        <w:outlineLvl w:val="9"/>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邮政编码：</w:t>
      </w:r>
      <w:r>
        <w:rPr>
          <w:rFonts w:hint="eastAsia" w:ascii="仿宋" w:hAnsi="仿宋" w:eastAsia="仿宋" w:cs="仿宋"/>
          <w:color w:val="auto"/>
          <w:sz w:val="20"/>
          <w:szCs w:val="20"/>
          <w:highlight w:val="none"/>
          <w:u w:val="single" w:color="auto"/>
        </w:rPr>
        <w:t xml:space="preserve">                                        </w:t>
      </w:r>
    </w:p>
    <w:p w14:paraId="06D7D2AE">
      <w:pPr>
        <w:spacing w:before="110" w:line="232" w:lineRule="auto"/>
        <w:ind w:left="22"/>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7"/>
          <w:sz w:val="20"/>
          <w:szCs w:val="20"/>
          <w:highlight w:val="none"/>
        </w:rPr>
        <w:t>电</w:t>
      </w:r>
      <w:r>
        <w:rPr>
          <w:rFonts w:hint="eastAsia" w:ascii="仿宋" w:hAnsi="仿宋" w:eastAsia="仿宋" w:cs="仿宋"/>
          <w:color w:val="auto"/>
          <w:spacing w:val="8"/>
          <w:sz w:val="20"/>
          <w:szCs w:val="20"/>
          <w:highlight w:val="none"/>
        </w:rPr>
        <w:t xml:space="preserve">    </w:t>
      </w:r>
      <w:r>
        <w:rPr>
          <w:rFonts w:hint="eastAsia" w:ascii="仿宋" w:hAnsi="仿宋" w:eastAsia="仿宋" w:cs="仿宋"/>
          <w:color w:val="auto"/>
          <w:spacing w:val="-17"/>
          <w:sz w:val="20"/>
          <w:szCs w:val="20"/>
          <w:highlight w:val="none"/>
        </w:rPr>
        <w:t>话</w:t>
      </w:r>
      <w:r>
        <w:rPr>
          <w:rFonts w:hint="eastAsia" w:ascii="仿宋" w:hAnsi="仿宋" w:eastAsia="仿宋" w:cs="仿宋"/>
          <w:color w:val="auto"/>
          <w:spacing w:val="-68"/>
          <w:sz w:val="20"/>
          <w:szCs w:val="20"/>
          <w:highlight w:val="none"/>
        </w:rPr>
        <w:t xml:space="preserve"> </w:t>
      </w:r>
      <w:r>
        <w:rPr>
          <w:rFonts w:hint="eastAsia" w:ascii="仿宋" w:hAnsi="仿宋" w:eastAsia="仿宋" w:cs="仿宋"/>
          <w:color w:val="auto"/>
          <w:spacing w:val="-17"/>
          <w:sz w:val="20"/>
          <w:szCs w:val="20"/>
          <w:highlight w:val="none"/>
        </w:rPr>
        <w:t>：</w:t>
      </w:r>
      <w:r>
        <w:rPr>
          <w:rFonts w:hint="eastAsia" w:ascii="仿宋" w:hAnsi="仿宋" w:eastAsia="仿宋" w:cs="仿宋"/>
          <w:color w:val="auto"/>
          <w:sz w:val="20"/>
          <w:szCs w:val="20"/>
          <w:highlight w:val="none"/>
          <w:u w:val="single" w:color="auto"/>
        </w:rPr>
        <w:t xml:space="preserve">                                        </w:t>
      </w:r>
    </w:p>
    <w:p w14:paraId="384CD26E">
      <w:pPr>
        <w:spacing w:before="109" w:line="232" w:lineRule="auto"/>
        <w:ind w:left="1"/>
        <w:outlineLvl w:val="9"/>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传</w:t>
      </w:r>
      <w:r>
        <w:rPr>
          <w:rFonts w:hint="eastAsia" w:ascii="仿宋" w:hAnsi="仿宋" w:eastAsia="仿宋" w:cs="仿宋"/>
          <w:color w:val="auto"/>
          <w:spacing w:val="10"/>
          <w:sz w:val="20"/>
          <w:szCs w:val="20"/>
          <w:highlight w:val="none"/>
        </w:rPr>
        <w:t xml:space="preserve">    </w:t>
      </w:r>
      <w:r>
        <w:rPr>
          <w:rFonts w:hint="eastAsia" w:ascii="仿宋" w:hAnsi="仿宋" w:eastAsia="仿宋" w:cs="仿宋"/>
          <w:color w:val="auto"/>
          <w:spacing w:val="-13"/>
          <w:sz w:val="20"/>
          <w:szCs w:val="20"/>
          <w:highlight w:val="none"/>
        </w:rPr>
        <w:t>真</w:t>
      </w:r>
      <w:r>
        <w:rPr>
          <w:rFonts w:hint="eastAsia" w:ascii="仿宋" w:hAnsi="仿宋" w:eastAsia="仿宋" w:cs="仿宋"/>
          <w:color w:val="auto"/>
          <w:spacing w:val="-68"/>
          <w:sz w:val="20"/>
          <w:szCs w:val="20"/>
          <w:highlight w:val="none"/>
        </w:rPr>
        <w:t xml:space="preserve"> </w:t>
      </w:r>
      <w:r>
        <w:rPr>
          <w:rFonts w:hint="eastAsia" w:ascii="仿宋" w:hAnsi="仿宋" w:eastAsia="仿宋" w:cs="仿宋"/>
          <w:color w:val="auto"/>
          <w:spacing w:val="-13"/>
          <w:sz w:val="20"/>
          <w:szCs w:val="20"/>
          <w:highlight w:val="none"/>
        </w:rPr>
        <w:t>：</w:t>
      </w:r>
      <w:r>
        <w:rPr>
          <w:rFonts w:hint="eastAsia" w:ascii="仿宋" w:hAnsi="仿宋" w:eastAsia="仿宋" w:cs="仿宋"/>
          <w:color w:val="auto"/>
          <w:sz w:val="20"/>
          <w:szCs w:val="20"/>
          <w:highlight w:val="none"/>
          <w:u w:val="single" w:color="auto"/>
        </w:rPr>
        <w:t xml:space="preserve">                                        </w:t>
      </w:r>
    </w:p>
    <w:p w14:paraId="7159320C">
      <w:pPr>
        <w:pStyle w:val="5"/>
        <w:spacing w:line="401" w:lineRule="auto"/>
        <w:outlineLvl w:val="9"/>
        <w:rPr>
          <w:rFonts w:hint="eastAsia" w:ascii="仿宋" w:hAnsi="仿宋" w:eastAsia="仿宋" w:cs="仿宋"/>
          <w:color w:val="auto"/>
          <w:highlight w:val="none"/>
        </w:rPr>
      </w:pPr>
    </w:p>
    <w:p w14:paraId="16E32226">
      <w:pPr>
        <w:tabs>
          <w:tab w:val="left" w:pos="7942"/>
        </w:tabs>
        <w:spacing w:before="66" w:line="231" w:lineRule="auto"/>
        <w:ind w:left="6472"/>
        <w:outlineLvl w:val="9"/>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80"/>
          <w:sz w:val="20"/>
          <w:szCs w:val="20"/>
          <w:highlight w:val="none"/>
        </w:rPr>
        <w:t xml:space="preserve"> </w:t>
      </w:r>
      <w:r>
        <w:rPr>
          <w:rFonts w:hint="eastAsia" w:ascii="仿宋" w:hAnsi="仿宋" w:eastAsia="仿宋" w:cs="仿宋"/>
          <w:color w:val="auto"/>
          <w:spacing w:val="-25"/>
          <w:sz w:val="20"/>
          <w:szCs w:val="20"/>
          <w:highlight w:val="none"/>
        </w:rPr>
        <w:t>年</w:t>
      </w:r>
      <w:r>
        <w:rPr>
          <w:rFonts w:hint="eastAsia" w:ascii="仿宋" w:hAnsi="仿宋" w:eastAsia="仿宋" w:cs="仿宋"/>
          <w:color w:val="auto"/>
          <w:spacing w:val="5"/>
          <w:sz w:val="20"/>
          <w:szCs w:val="20"/>
          <w:highlight w:val="none"/>
          <w:u w:val="single" w:color="auto"/>
        </w:rPr>
        <w:t xml:space="preserve">     </w:t>
      </w:r>
      <w:r>
        <w:rPr>
          <w:rFonts w:hint="eastAsia" w:ascii="仿宋" w:hAnsi="仿宋" w:eastAsia="仿宋" w:cs="仿宋"/>
          <w:color w:val="auto"/>
          <w:spacing w:val="-76"/>
          <w:sz w:val="20"/>
          <w:szCs w:val="20"/>
          <w:highlight w:val="none"/>
        </w:rPr>
        <w:t xml:space="preserve"> </w:t>
      </w:r>
      <w:r>
        <w:rPr>
          <w:rFonts w:hint="eastAsia" w:ascii="仿宋" w:hAnsi="仿宋" w:eastAsia="仿宋" w:cs="仿宋"/>
          <w:color w:val="auto"/>
          <w:spacing w:val="-25"/>
          <w:sz w:val="20"/>
          <w:szCs w:val="20"/>
          <w:highlight w:val="none"/>
        </w:rPr>
        <w:t>月</w:t>
      </w:r>
      <w:r>
        <w:rPr>
          <w:rFonts w:hint="eastAsia" w:ascii="仿宋" w:hAnsi="仿宋" w:eastAsia="仿宋" w:cs="仿宋"/>
          <w:color w:val="auto"/>
          <w:spacing w:val="-99"/>
          <w:sz w:val="20"/>
          <w:szCs w:val="20"/>
          <w:highlight w:val="none"/>
        </w:rPr>
        <w:t xml:space="preserve"> </w:t>
      </w:r>
      <w:r>
        <w:rPr>
          <w:rFonts w:hint="eastAsia" w:ascii="仿宋" w:hAnsi="仿宋" w:eastAsia="仿宋" w:cs="仿宋"/>
          <w:color w:val="auto"/>
          <w:spacing w:val="4"/>
          <w:sz w:val="20"/>
          <w:szCs w:val="20"/>
          <w:highlight w:val="none"/>
          <w:u w:val="single" w:color="auto"/>
        </w:rPr>
        <w:t xml:space="preserve">     </w:t>
      </w:r>
      <w:r>
        <w:rPr>
          <w:rFonts w:hint="eastAsia" w:ascii="仿宋" w:hAnsi="仿宋" w:eastAsia="仿宋" w:cs="仿宋"/>
          <w:color w:val="auto"/>
          <w:spacing w:val="-38"/>
          <w:sz w:val="20"/>
          <w:szCs w:val="20"/>
          <w:highlight w:val="none"/>
        </w:rPr>
        <w:t xml:space="preserve"> </w:t>
      </w:r>
      <w:r>
        <w:rPr>
          <w:rFonts w:hint="eastAsia" w:ascii="仿宋" w:hAnsi="仿宋" w:eastAsia="仿宋" w:cs="仿宋"/>
          <w:color w:val="auto"/>
          <w:spacing w:val="-25"/>
          <w:sz w:val="20"/>
          <w:szCs w:val="20"/>
          <w:highlight w:val="none"/>
        </w:rPr>
        <w:t>日</w:t>
      </w:r>
    </w:p>
    <w:p w14:paraId="6121B6B6">
      <w:pPr>
        <w:pStyle w:val="5"/>
        <w:spacing w:line="402" w:lineRule="auto"/>
        <w:outlineLvl w:val="9"/>
        <w:rPr>
          <w:rFonts w:hint="eastAsia" w:ascii="仿宋" w:hAnsi="仿宋" w:eastAsia="仿宋" w:cs="仿宋"/>
          <w:color w:val="auto"/>
          <w:highlight w:val="none"/>
        </w:rPr>
      </w:pPr>
    </w:p>
    <w:p w14:paraId="41EC31E9">
      <w:pPr>
        <w:spacing w:before="65" w:line="229" w:lineRule="auto"/>
        <w:jc w:val="right"/>
        <w:outlineLvl w:val="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备注：本履约担保格式可以采用经发包人同意的其他格式，但相关内容不得违背合同约定的实质性</w:t>
      </w:r>
      <w:r>
        <w:rPr>
          <w:rFonts w:hint="eastAsia" w:ascii="仿宋" w:hAnsi="仿宋" w:eastAsia="仿宋" w:cs="仿宋"/>
          <w:color w:val="auto"/>
          <w:spacing w:val="8"/>
          <w:sz w:val="20"/>
          <w:szCs w:val="20"/>
          <w:highlight w:val="none"/>
        </w:rPr>
        <w:t>内容。</w:t>
      </w:r>
    </w:p>
    <w:p w14:paraId="5B683094">
      <w:pPr>
        <w:spacing w:line="229" w:lineRule="auto"/>
        <w:outlineLvl w:val="9"/>
        <w:rPr>
          <w:rFonts w:hint="eastAsia" w:ascii="仿宋" w:hAnsi="仿宋" w:eastAsia="仿宋" w:cs="仿宋"/>
          <w:color w:val="auto"/>
          <w:sz w:val="20"/>
          <w:szCs w:val="20"/>
          <w:highlight w:val="none"/>
        </w:rPr>
        <w:sectPr>
          <w:footerReference r:id="rId64"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100198F0">
      <w:pPr>
        <w:spacing w:before="78" w:line="222" w:lineRule="auto"/>
        <w:ind w:left="439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附件</w:t>
      </w:r>
      <w:r>
        <w:rPr>
          <w:rFonts w:hint="eastAsia" w:ascii="仿宋" w:hAnsi="仿宋" w:eastAsia="仿宋" w:cs="仿宋"/>
          <w:color w:val="auto"/>
          <w:spacing w:val="-49"/>
          <w:sz w:val="24"/>
          <w:szCs w:val="24"/>
          <w:highlight w:val="none"/>
        </w:rPr>
        <w:t xml:space="preserve"> </w:t>
      </w:r>
      <w:r>
        <w:rPr>
          <w:rFonts w:hint="eastAsia" w:ascii="仿宋" w:hAnsi="仿宋" w:eastAsia="仿宋" w:cs="仿宋"/>
          <w:b/>
          <w:bCs/>
          <w:color w:val="auto"/>
          <w:spacing w:val="-12"/>
          <w:sz w:val="24"/>
          <w:szCs w:val="24"/>
          <w:highlight w:val="none"/>
        </w:rPr>
        <w:t>2：</w:t>
      </w:r>
    </w:p>
    <w:p w14:paraId="3B533381">
      <w:pPr>
        <w:spacing w:before="66" w:line="221" w:lineRule="auto"/>
        <w:ind w:left="387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发包人预付款担保</w:t>
      </w:r>
    </w:p>
    <w:p w14:paraId="3E240538">
      <w:pPr>
        <w:pStyle w:val="5"/>
        <w:spacing w:line="352" w:lineRule="auto"/>
        <w:outlineLvl w:val="9"/>
        <w:rPr>
          <w:rFonts w:hint="eastAsia" w:ascii="仿宋" w:hAnsi="仿宋" w:eastAsia="仿宋" w:cs="仿宋"/>
          <w:color w:val="auto"/>
          <w:highlight w:val="none"/>
        </w:rPr>
      </w:pPr>
    </w:p>
    <w:p w14:paraId="34356C09">
      <w:pPr>
        <w:spacing w:before="78" w:line="221" w:lineRule="auto"/>
        <w:ind w:left="572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保函编号：</w:t>
      </w:r>
      <w:r>
        <w:rPr>
          <w:rFonts w:hint="eastAsia" w:ascii="仿宋" w:hAnsi="仿宋" w:eastAsia="仿宋" w:cs="仿宋"/>
          <w:color w:val="auto"/>
          <w:sz w:val="24"/>
          <w:szCs w:val="24"/>
          <w:highlight w:val="none"/>
          <w:u w:val="single" w:color="auto"/>
        </w:rPr>
        <w:t xml:space="preserve">                 </w:t>
      </w:r>
    </w:p>
    <w:p w14:paraId="7797DD0C">
      <w:pPr>
        <w:tabs>
          <w:tab w:val="left" w:pos="3000"/>
        </w:tabs>
        <w:spacing w:before="72" w:line="221"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7"/>
          <w:sz w:val="24"/>
          <w:szCs w:val="24"/>
          <w:highlight w:val="none"/>
        </w:rPr>
        <w:t>(发包人名称)：</w:t>
      </w:r>
    </w:p>
    <w:p w14:paraId="2340B998">
      <w:pPr>
        <w:spacing w:before="72" w:line="277" w:lineRule="auto"/>
        <w:ind w:left="21" w:right="38" w:firstLine="479"/>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鉴于你方作为发包人已经与</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2"/>
          <w:sz w:val="24"/>
          <w:szCs w:val="24"/>
          <w:highlight w:val="none"/>
        </w:rPr>
        <w:t>(承包人名称)(以下称“承包</w:t>
      </w:r>
      <w:r>
        <w:rPr>
          <w:rFonts w:hint="eastAsia" w:ascii="仿宋" w:hAnsi="仿宋" w:eastAsia="仿宋" w:cs="仿宋"/>
          <w:color w:val="auto"/>
          <w:spacing w:val="-3"/>
          <w:sz w:val="24"/>
          <w:szCs w:val="24"/>
          <w:highlight w:val="none"/>
        </w:rPr>
        <w:t>人</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5"/>
          <w:sz w:val="24"/>
          <w:szCs w:val="24"/>
          <w:highlight w:val="none"/>
        </w:rPr>
        <w:t>于</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23"/>
          <w:sz w:val="24"/>
          <w:szCs w:val="24"/>
          <w:highlight w:val="none"/>
          <w:u w:val="single" w:color="auto"/>
        </w:rPr>
        <w:t xml:space="preserve">     </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日签订了</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5"/>
          <w:sz w:val="24"/>
          <w:szCs w:val="24"/>
          <w:highlight w:val="none"/>
        </w:rPr>
        <w:t>(工程名称)施工承包合同(以下称“主</w:t>
      </w:r>
      <w:r>
        <w:rPr>
          <w:rFonts w:hint="eastAsia" w:ascii="仿宋" w:hAnsi="仿宋" w:eastAsia="仿宋" w:cs="仿宋"/>
          <w:color w:val="auto"/>
          <w:spacing w:val="-11"/>
          <w:sz w:val="24"/>
          <w:szCs w:val="24"/>
          <w:highlight w:val="none"/>
        </w:rPr>
        <w:t>合同</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11"/>
          <w:sz w:val="24"/>
          <w:szCs w:val="24"/>
          <w:highlight w:val="none"/>
        </w:rPr>
        <w:t>”)。</w:t>
      </w:r>
    </w:p>
    <w:p w14:paraId="12D180CD">
      <w:pPr>
        <w:spacing w:line="221"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鉴于该主合同规定，你方将支付承包人一笔金额为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2"/>
          <w:sz w:val="24"/>
          <w:szCs w:val="24"/>
          <w:highlight w:val="none"/>
        </w:rPr>
        <w:t>(大</w:t>
      </w:r>
    </w:p>
    <w:p w14:paraId="7A195D70">
      <w:pPr>
        <w:spacing w:before="72" w:line="277" w:lineRule="auto"/>
        <w:ind w:left="15" w:firstLine="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写：</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3"/>
          <w:sz w:val="24"/>
          <w:szCs w:val="24"/>
          <w:highlight w:val="none"/>
        </w:rPr>
        <w:t>)的预付款(以下称“预付款</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”)，而承包人须向你方提供与预付</w:t>
      </w:r>
      <w:r>
        <w:rPr>
          <w:rFonts w:hint="eastAsia" w:ascii="仿宋" w:hAnsi="仿宋" w:eastAsia="仿宋" w:cs="仿宋"/>
          <w:color w:val="auto"/>
          <w:spacing w:val="-1"/>
          <w:sz w:val="24"/>
          <w:szCs w:val="24"/>
          <w:highlight w:val="none"/>
        </w:rPr>
        <w:t>款等额的不可撤消和无条件兑现的预付款保函。</w:t>
      </w:r>
    </w:p>
    <w:p w14:paraId="750844F0">
      <w:pPr>
        <w:spacing w:line="220" w:lineRule="auto"/>
        <w:ind w:left="50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我方受承包人委托，为承包人履行主合同规定的义务作出如下不可撤销的保证：</w:t>
      </w:r>
    </w:p>
    <w:p w14:paraId="64B9A458">
      <w:pPr>
        <w:spacing w:before="74" w:line="277" w:lineRule="auto"/>
        <w:ind w:left="18" w:right="38" w:firstLine="48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我方将在收到你方提出要求收回上述预付款金额的部分或全部的索偿通知时，无须你方提出任何证明或证据，立即无条件地向你方支付不超过</w:t>
      </w:r>
      <w:r>
        <w:rPr>
          <w:rFonts w:hint="eastAsia" w:ascii="仿宋" w:hAnsi="仿宋" w:eastAsia="仿宋" w:cs="仿宋"/>
          <w:color w:val="auto"/>
          <w:sz w:val="24"/>
          <w:szCs w:val="24"/>
          <w:highlight w:val="none"/>
          <w:u w:val="single" w:color="auto"/>
        </w:rPr>
        <w:t xml:space="preserve">         </w:t>
      </w:r>
    </w:p>
    <w:p w14:paraId="237E8E22">
      <w:pPr>
        <w:spacing w:before="2" w:line="276" w:lineRule="auto"/>
        <w:ind w:left="16" w:firstLine="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(大写：</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11"/>
          <w:sz w:val="24"/>
          <w:szCs w:val="24"/>
          <w:highlight w:val="none"/>
        </w:rPr>
        <w:t xml:space="preserve"> </w:t>
      </w:r>
      <w:r>
        <w:rPr>
          <w:rFonts w:hint="eastAsia" w:ascii="仿宋" w:hAnsi="仿宋" w:eastAsia="仿宋" w:cs="仿宋"/>
          <w:color w:val="auto"/>
          <w:spacing w:val="-3"/>
          <w:sz w:val="24"/>
          <w:szCs w:val="24"/>
          <w:highlight w:val="none"/>
        </w:rPr>
        <w:t>)或根据本保函约定递减后的其他金额的任何你方要求的</w:t>
      </w:r>
      <w:r>
        <w:rPr>
          <w:rFonts w:hint="eastAsia" w:ascii="仿宋" w:hAnsi="仿宋" w:eastAsia="仿宋" w:cs="仿宋"/>
          <w:color w:val="auto"/>
          <w:spacing w:val="-2"/>
          <w:sz w:val="24"/>
          <w:szCs w:val="24"/>
          <w:highlight w:val="none"/>
        </w:rPr>
        <w:t>金额，并放弃向你方追索的权力。</w:t>
      </w:r>
    </w:p>
    <w:p w14:paraId="0EAF4E61">
      <w:pPr>
        <w:spacing w:line="277" w:lineRule="auto"/>
        <w:ind w:left="47" w:right="81" w:firstLine="45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我方特此确认并同意：我方受本保函制约的责任是连续的，主合同的任何修改、变更、中止、终止或失效都不能削弱或影响我方受本保函制约的责任。</w:t>
      </w:r>
    </w:p>
    <w:p w14:paraId="42A47BA3">
      <w:pPr>
        <w:spacing w:before="2" w:line="276" w:lineRule="auto"/>
        <w:ind w:left="47" w:right="38" w:firstLine="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在收到你方的书面通知后，本保函的担保金</w:t>
      </w:r>
      <w:r>
        <w:rPr>
          <w:rFonts w:hint="eastAsia" w:ascii="仿宋" w:hAnsi="仿宋" w:eastAsia="仿宋" w:cs="仿宋"/>
          <w:color w:val="auto"/>
          <w:spacing w:val="-1"/>
          <w:sz w:val="24"/>
          <w:szCs w:val="24"/>
          <w:highlight w:val="none"/>
        </w:rPr>
        <w:t>额将根据你方依主合同签认的进度付款证书</w:t>
      </w:r>
      <w:r>
        <w:rPr>
          <w:rFonts w:hint="eastAsia" w:ascii="仿宋" w:hAnsi="仿宋" w:eastAsia="仿宋" w:cs="仿宋"/>
          <w:color w:val="auto"/>
          <w:spacing w:val="-3"/>
          <w:sz w:val="24"/>
          <w:szCs w:val="24"/>
          <w:highlight w:val="none"/>
        </w:rPr>
        <w:t>中累计扣回的预付款金额作等额调减。</w:t>
      </w:r>
    </w:p>
    <w:p w14:paraId="5E44495E">
      <w:pPr>
        <w:spacing w:before="3" w:line="276" w:lineRule="auto"/>
        <w:ind w:left="507" w:right="75" w:hanging="1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本保函自预付款支付给承包人起生效，至你方签</w:t>
      </w:r>
      <w:r>
        <w:rPr>
          <w:rFonts w:hint="eastAsia" w:ascii="仿宋" w:hAnsi="仿宋" w:eastAsia="仿宋" w:cs="仿宋"/>
          <w:color w:val="auto"/>
          <w:spacing w:val="-2"/>
          <w:sz w:val="24"/>
          <w:szCs w:val="24"/>
          <w:highlight w:val="none"/>
        </w:rPr>
        <w:t>发的进度付款证书说明已抵扣完毕止。</w:t>
      </w:r>
      <w:r>
        <w:rPr>
          <w:rFonts w:hint="eastAsia" w:ascii="仿宋" w:hAnsi="仿宋" w:eastAsia="仿宋" w:cs="仿宋"/>
          <w:color w:val="auto"/>
          <w:spacing w:val="-1"/>
          <w:sz w:val="24"/>
          <w:szCs w:val="24"/>
          <w:highlight w:val="none"/>
        </w:rPr>
        <w:t>除非你方提前终止或解除本保函。本保函失效后请将本保函退回我方注销。</w:t>
      </w:r>
    </w:p>
    <w:p w14:paraId="11D82816">
      <w:pPr>
        <w:spacing w:line="221" w:lineRule="auto"/>
        <w:ind w:left="49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本保函项下所有权利和义务均受中华人民共和国法律管辖和制约。</w:t>
      </w:r>
    </w:p>
    <w:p w14:paraId="33E66E22">
      <w:pPr>
        <w:pStyle w:val="5"/>
        <w:spacing w:line="355" w:lineRule="auto"/>
        <w:outlineLvl w:val="9"/>
        <w:rPr>
          <w:rFonts w:hint="eastAsia" w:ascii="仿宋" w:hAnsi="仿宋" w:eastAsia="仿宋" w:cs="仿宋"/>
          <w:color w:val="auto"/>
          <w:highlight w:val="none"/>
        </w:rPr>
      </w:pPr>
    </w:p>
    <w:p w14:paraId="56CEFD6E">
      <w:pPr>
        <w:pStyle w:val="5"/>
        <w:spacing w:line="355" w:lineRule="auto"/>
        <w:outlineLvl w:val="9"/>
        <w:rPr>
          <w:rFonts w:hint="eastAsia" w:ascii="仿宋" w:hAnsi="仿宋" w:eastAsia="仿宋" w:cs="仿宋"/>
          <w:color w:val="auto"/>
          <w:highlight w:val="none"/>
        </w:rPr>
      </w:pPr>
    </w:p>
    <w:p w14:paraId="30EA6BA6">
      <w:pPr>
        <w:spacing w:before="78" w:line="221" w:lineRule="auto"/>
        <w:ind w:left="301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担保人：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7"/>
          <w:sz w:val="24"/>
          <w:szCs w:val="24"/>
          <w:highlight w:val="none"/>
        </w:rPr>
        <w:t>(加盖公章)</w:t>
      </w:r>
    </w:p>
    <w:p w14:paraId="5BC11F30">
      <w:pPr>
        <w:spacing w:before="73" w:line="223" w:lineRule="auto"/>
        <w:ind w:left="302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法定代表人或其委托代理人：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
          <w:sz w:val="24"/>
          <w:szCs w:val="24"/>
          <w:highlight w:val="none"/>
        </w:rPr>
        <w:t>(签字)</w:t>
      </w:r>
    </w:p>
    <w:p w14:paraId="4F7E3869">
      <w:pPr>
        <w:spacing w:before="70" w:line="232" w:lineRule="auto"/>
        <w:ind w:left="30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5"/>
          <w:sz w:val="24"/>
          <w:szCs w:val="24"/>
          <w:highlight w:val="none"/>
        </w:rPr>
        <w:t>址</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5"/>
          <w:sz w:val="24"/>
          <w:szCs w:val="24"/>
          <w:highlight w:val="none"/>
        </w:rPr>
        <w:t>：</w:t>
      </w:r>
      <w:r>
        <w:rPr>
          <w:rFonts w:hint="eastAsia" w:ascii="仿宋" w:hAnsi="仿宋" w:eastAsia="仿宋" w:cs="仿宋"/>
          <w:color w:val="auto"/>
          <w:sz w:val="24"/>
          <w:szCs w:val="24"/>
          <w:highlight w:val="none"/>
          <w:u w:val="single" w:color="auto"/>
        </w:rPr>
        <w:t xml:space="preserve">                               </w:t>
      </w:r>
    </w:p>
    <w:p w14:paraId="30F18F2A">
      <w:pPr>
        <w:spacing w:before="58" w:line="222" w:lineRule="auto"/>
        <w:ind w:left="303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邮政编码：</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p>
    <w:p w14:paraId="48248C85">
      <w:pPr>
        <w:spacing w:before="72" w:line="223" w:lineRule="auto"/>
        <w:ind w:left="304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67B5AB53">
      <w:pPr>
        <w:spacing w:before="70" w:line="223" w:lineRule="auto"/>
        <w:ind w:left="301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778D5229">
      <w:pPr>
        <w:tabs>
          <w:tab w:val="left" w:pos="6890"/>
        </w:tabs>
        <w:spacing w:before="70" w:line="222" w:lineRule="auto"/>
        <w:ind w:left="593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16"/>
          <w:sz w:val="24"/>
          <w:szCs w:val="24"/>
          <w:highlight w:val="none"/>
        </w:rPr>
        <w:t>日</w:t>
      </w:r>
    </w:p>
    <w:p w14:paraId="5F2EB37A">
      <w:pPr>
        <w:spacing w:before="191" w:line="277" w:lineRule="auto"/>
        <w:ind w:left="20" w:right="2" w:hanging="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备注：本预付款担保格式可采用经发包人认可的其他格式，但相关内容不得违背合同文件约</w:t>
      </w:r>
      <w:r>
        <w:rPr>
          <w:rFonts w:hint="eastAsia" w:ascii="仿宋" w:hAnsi="仿宋" w:eastAsia="仿宋" w:cs="仿宋"/>
          <w:color w:val="auto"/>
          <w:spacing w:val="-3"/>
          <w:sz w:val="24"/>
          <w:szCs w:val="24"/>
          <w:highlight w:val="none"/>
        </w:rPr>
        <w:t>定的实质性内容。</w:t>
      </w:r>
    </w:p>
    <w:p w14:paraId="0DCDF03B">
      <w:pPr>
        <w:spacing w:line="277" w:lineRule="auto"/>
        <w:outlineLvl w:val="9"/>
        <w:rPr>
          <w:rFonts w:hint="eastAsia" w:ascii="仿宋" w:hAnsi="仿宋" w:eastAsia="仿宋" w:cs="仿宋"/>
          <w:color w:val="auto"/>
          <w:sz w:val="24"/>
          <w:szCs w:val="24"/>
          <w:highlight w:val="none"/>
        </w:rPr>
        <w:sectPr>
          <w:footerReference r:id="rId65"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pPr>
    </w:p>
    <w:p w14:paraId="6AA974E1">
      <w:pPr>
        <w:spacing w:before="78" w:line="222" w:lineRule="auto"/>
        <w:ind w:left="451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附件</w:t>
      </w:r>
      <w:r>
        <w:rPr>
          <w:rFonts w:hint="eastAsia" w:ascii="仿宋" w:hAnsi="仿宋" w:eastAsia="仿宋" w:cs="仿宋"/>
          <w:color w:val="auto"/>
          <w:spacing w:val="-46"/>
          <w:sz w:val="24"/>
          <w:szCs w:val="24"/>
          <w:highlight w:val="none"/>
        </w:rPr>
        <w:t xml:space="preserve"> </w:t>
      </w:r>
      <w:r>
        <w:rPr>
          <w:rFonts w:hint="eastAsia" w:ascii="仿宋" w:hAnsi="仿宋" w:eastAsia="仿宋" w:cs="仿宋"/>
          <w:b/>
          <w:bCs/>
          <w:color w:val="auto"/>
          <w:spacing w:val="-12"/>
          <w:sz w:val="24"/>
          <w:szCs w:val="24"/>
          <w:highlight w:val="none"/>
        </w:rPr>
        <w:t>3</w:t>
      </w:r>
    </w:p>
    <w:p w14:paraId="4A5676B2">
      <w:pPr>
        <w:spacing w:before="34" w:line="221" w:lineRule="auto"/>
        <w:ind w:left="424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发包人支付保函</w:t>
      </w:r>
    </w:p>
    <w:p w14:paraId="5E5AAD03">
      <w:pPr>
        <w:pStyle w:val="5"/>
        <w:spacing w:line="304" w:lineRule="auto"/>
        <w:outlineLvl w:val="9"/>
        <w:rPr>
          <w:rFonts w:hint="eastAsia" w:ascii="仿宋" w:hAnsi="仿宋" w:eastAsia="仿宋" w:cs="仿宋"/>
          <w:color w:val="auto"/>
          <w:highlight w:val="none"/>
        </w:rPr>
      </w:pPr>
    </w:p>
    <w:p w14:paraId="7D087357">
      <w:pPr>
        <w:tabs>
          <w:tab w:val="left" w:pos="2760"/>
        </w:tabs>
        <w:spacing w:before="78" w:line="224"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9"/>
          <w:sz w:val="24"/>
          <w:szCs w:val="24"/>
          <w:highlight w:val="none"/>
        </w:rPr>
        <w:t>(承包人)：</w:t>
      </w:r>
    </w:p>
    <w:p w14:paraId="7DC5CCE3">
      <w:pPr>
        <w:spacing w:before="68" w:line="277" w:lineRule="auto"/>
        <w:ind w:left="16" w:firstLine="483"/>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鉴于你方作为承包人已经与</w:t>
      </w:r>
      <w:r>
        <w:rPr>
          <w:rFonts w:hint="eastAsia" w:ascii="仿宋" w:hAnsi="仿宋" w:eastAsia="仿宋" w:cs="仿宋"/>
          <w:color w:val="auto"/>
          <w:spacing w:val="-1"/>
          <w:sz w:val="24"/>
          <w:szCs w:val="24"/>
          <w:highlight w:val="none"/>
          <w:u w:val="single" w:color="auto"/>
        </w:rPr>
        <w:t xml:space="preserve">            包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2"/>
          <w:sz w:val="24"/>
          <w:szCs w:val="24"/>
          <w:highlight w:val="none"/>
        </w:rPr>
        <w:t>(发包人名称)(以下称“发包人</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7"/>
          <w:sz w:val="24"/>
          <w:szCs w:val="24"/>
          <w:highlight w:val="none"/>
        </w:rPr>
        <w:t>于</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19"/>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7"/>
          <w:sz w:val="24"/>
          <w:szCs w:val="24"/>
          <w:highlight w:val="none"/>
        </w:rPr>
        <w:t>月</w:t>
      </w:r>
      <w:r>
        <w:rPr>
          <w:rFonts w:hint="eastAsia" w:ascii="仿宋" w:hAnsi="仿宋" w:eastAsia="仿宋" w:cs="仿宋"/>
          <w:color w:val="auto"/>
          <w:spacing w:val="17"/>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7"/>
          <w:sz w:val="24"/>
          <w:szCs w:val="24"/>
          <w:highlight w:val="none"/>
        </w:rPr>
        <w:t>日签订了</w:t>
      </w:r>
      <w:r>
        <w:rPr>
          <w:rFonts w:hint="eastAsia" w:ascii="仿宋" w:hAnsi="仿宋" w:eastAsia="仿宋" w:cs="仿宋"/>
          <w:color w:val="auto"/>
          <w:spacing w:val="24"/>
          <w:sz w:val="24"/>
          <w:szCs w:val="24"/>
          <w:highlight w:val="none"/>
          <w:u w:val="single" w:color="auto"/>
        </w:rPr>
        <w:t xml:space="preserve">     </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7"/>
          <w:sz w:val="24"/>
          <w:szCs w:val="24"/>
          <w:highlight w:val="none"/>
        </w:rPr>
        <w:t>(工程名称)</w:t>
      </w:r>
      <w:r>
        <w:rPr>
          <w:rFonts w:hint="eastAsia" w:ascii="仿宋" w:hAnsi="仿宋" w:eastAsia="仿宋" w:cs="仿宋"/>
          <w:color w:val="auto"/>
          <w:spacing w:val="-8"/>
          <w:sz w:val="24"/>
          <w:szCs w:val="24"/>
          <w:highlight w:val="none"/>
        </w:rPr>
        <w:t>施工承包合同(以下称“主合</w:t>
      </w:r>
      <w:r>
        <w:rPr>
          <w:rFonts w:hint="eastAsia" w:ascii="仿宋" w:hAnsi="仿宋" w:eastAsia="仿宋" w:cs="仿宋"/>
          <w:color w:val="auto"/>
          <w:spacing w:val="-3"/>
          <w:sz w:val="24"/>
          <w:szCs w:val="24"/>
          <w:highlight w:val="none"/>
        </w:rPr>
        <w:t>同</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”)，应发包人的申请，我方愿就发包人履行主合同约定的工程款支付义</w:t>
      </w:r>
      <w:r>
        <w:rPr>
          <w:rFonts w:hint="eastAsia" w:ascii="仿宋" w:hAnsi="仿宋" w:eastAsia="仿宋" w:cs="仿宋"/>
          <w:color w:val="auto"/>
          <w:spacing w:val="-4"/>
          <w:sz w:val="24"/>
          <w:szCs w:val="24"/>
          <w:highlight w:val="none"/>
        </w:rPr>
        <w:t>务以保证的方式向</w:t>
      </w:r>
      <w:r>
        <w:rPr>
          <w:rFonts w:hint="eastAsia" w:ascii="仿宋" w:hAnsi="仿宋" w:eastAsia="仿宋" w:cs="仿宋"/>
          <w:color w:val="auto"/>
          <w:spacing w:val="-2"/>
          <w:sz w:val="24"/>
          <w:szCs w:val="24"/>
          <w:highlight w:val="none"/>
        </w:rPr>
        <w:t>你方提供如下担保：</w:t>
      </w:r>
    </w:p>
    <w:p w14:paraId="47302104">
      <w:pPr>
        <w:spacing w:before="1" w:line="220"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一、保证的范围及保证金额</w:t>
      </w:r>
    </w:p>
    <w:p w14:paraId="06108E0D">
      <w:pPr>
        <w:spacing w:before="73" w:line="221" w:lineRule="auto"/>
        <w:ind w:left="4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我方的保证范围是主合同约定的工程款。</w:t>
      </w:r>
    </w:p>
    <w:p w14:paraId="318DC7FD">
      <w:pPr>
        <w:spacing w:before="72" w:line="221" w:lineRule="auto"/>
        <w:ind w:left="43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本保函所称主合同约定的工程款是指主合同约</w:t>
      </w:r>
      <w:r>
        <w:rPr>
          <w:rFonts w:hint="eastAsia" w:ascii="仿宋" w:hAnsi="仿宋" w:eastAsia="仿宋" w:cs="仿宋"/>
          <w:color w:val="auto"/>
          <w:spacing w:val="-1"/>
          <w:sz w:val="24"/>
          <w:szCs w:val="24"/>
          <w:highlight w:val="none"/>
        </w:rPr>
        <w:t>定的除工程质量保证金以外的合同价款。</w:t>
      </w:r>
    </w:p>
    <w:p w14:paraId="35BBD2B9">
      <w:pPr>
        <w:spacing w:before="73" w:line="277" w:lineRule="auto"/>
        <w:ind w:left="23" w:firstLine="48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我方保证的金额是主合同约定的工程款的</w:t>
      </w:r>
      <w:r>
        <w:rPr>
          <w:rFonts w:hint="eastAsia" w:ascii="仿宋" w:hAnsi="仿宋" w:eastAsia="仿宋" w:cs="仿宋"/>
          <w:color w:val="auto"/>
          <w:spacing w:val="-116"/>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2"/>
          <w:sz w:val="24"/>
          <w:szCs w:val="24"/>
          <w:highlight w:val="none"/>
        </w:rPr>
        <w:t>数额最高不超过人民币元(大</w:t>
      </w:r>
      <w:r>
        <w:rPr>
          <w:rFonts w:hint="eastAsia" w:ascii="仿宋" w:hAnsi="仿宋" w:eastAsia="仿宋" w:cs="仿宋"/>
          <w:color w:val="auto"/>
          <w:spacing w:val="-9"/>
          <w:sz w:val="24"/>
          <w:szCs w:val="24"/>
          <w:highlight w:val="none"/>
        </w:rPr>
        <w:t>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8"/>
          <w:sz w:val="24"/>
          <w:szCs w:val="24"/>
          <w:highlight w:val="none"/>
        </w:rPr>
        <w:t xml:space="preserve"> </w:t>
      </w:r>
      <w:r>
        <w:rPr>
          <w:rFonts w:hint="eastAsia" w:ascii="仿宋" w:hAnsi="仿宋" w:eastAsia="仿宋" w:cs="仿宋"/>
          <w:color w:val="auto"/>
          <w:spacing w:val="-9"/>
          <w:sz w:val="24"/>
          <w:szCs w:val="24"/>
          <w:highlight w:val="none"/>
        </w:rPr>
        <w:t>)。</w:t>
      </w:r>
    </w:p>
    <w:p w14:paraId="294E0120">
      <w:pPr>
        <w:spacing w:before="1" w:line="220" w:lineRule="auto"/>
        <w:ind w:left="44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二、保证的方式及保证期间</w:t>
      </w:r>
    </w:p>
    <w:p w14:paraId="73F14E0A">
      <w:pPr>
        <w:spacing w:before="73" w:line="220" w:lineRule="auto"/>
        <w:ind w:left="50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我方保证的方式为：连带责任保证。</w:t>
      </w:r>
    </w:p>
    <w:p w14:paraId="6473923A">
      <w:pPr>
        <w:spacing w:before="74" w:line="221" w:lineRule="auto"/>
        <w:ind w:left="50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我方保证的期间为：</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4"/>
          <w:sz w:val="24"/>
          <w:szCs w:val="24"/>
          <w:highlight w:val="none"/>
        </w:rPr>
        <w:t>自本合同生效之日起至主合同约定的工程款支付之日后</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4"/>
          <w:sz w:val="24"/>
          <w:szCs w:val="24"/>
          <w:highlight w:val="none"/>
        </w:rPr>
        <w:t>日内。</w:t>
      </w:r>
    </w:p>
    <w:p w14:paraId="19B96BD4">
      <w:pPr>
        <w:spacing w:before="73" w:line="277" w:lineRule="auto"/>
        <w:ind w:left="16" w:right="2"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你方与发包人协议变更工程款支付日期的，</w:t>
      </w:r>
      <w:r>
        <w:rPr>
          <w:rFonts w:hint="eastAsia" w:ascii="仿宋" w:hAnsi="仿宋" w:eastAsia="仿宋" w:cs="仿宋"/>
          <w:color w:val="auto"/>
          <w:sz w:val="24"/>
          <w:szCs w:val="24"/>
          <w:highlight w:val="none"/>
        </w:rPr>
        <w:t>经我方书面同意后，保证期间按照变更后的</w:t>
      </w:r>
      <w:r>
        <w:rPr>
          <w:rFonts w:hint="eastAsia" w:ascii="仿宋" w:hAnsi="仿宋" w:eastAsia="仿宋" w:cs="仿宋"/>
          <w:color w:val="auto"/>
          <w:spacing w:val="-2"/>
          <w:sz w:val="24"/>
          <w:szCs w:val="24"/>
          <w:highlight w:val="none"/>
        </w:rPr>
        <w:t>支付日期做相应调整。</w:t>
      </w:r>
    </w:p>
    <w:p w14:paraId="5B51C1DF">
      <w:pPr>
        <w:spacing w:before="1" w:line="220" w:lineRule="auto"/>
        <w:ind w:left="50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三、承担保证责任的形式</w:t>
      </w:r>
    </w:p>
    <w:p w14:paraId="0E0A1925">
      <w:pPr>
        <w:spacing w:before="74" w:line="276" w:lineRule="auto"/>
        <w:ind w:left="25" w:right="2"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w:t>
      </w:r>
      <w:r>
        <w:rPr>
          <w:rFonts w:hint="eastAsia" w:ascii="仿宋" w:hAnsi="仿宋" w:eastAsia="仿宋" w:cs="仿宋"/>
          <w:color w:val="auto"/>
          <w:spacing w:val="-2"/>
          <w:sz w:val="24"/>
          <w:szCs w:val="24"/>
          <w:highlight w:val="none"/>
        </w:rPr>
        <w:t>我方在保证金额内代为支付。</w:t>
      </w:r>
    </w:p>
    <w:p w14:paraId="41E8CB4C">
      <w:pPr>
        <w:spacing w:before="1" w:line="222" w:lineRule="auto"/>
        <w:ind w:left="52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四、代偿的安排</w:t>
      </w:r>
    </w:p>
    <w:p w14:paraId="71EE241A">
      <w:pPr>
        <w:spacing w:before="71" w:line="277" w:lineRule="auto"/>
        <w:ind w:left="22" w:right="2" w:firstLine="474"/>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你方要求我方承担保证责任的，应向我方发</w:t>
      </w:r>
      <w:r>
        <w:rPr>
          <w:rFonts w:hint="eastAsia" w:ascii="仿宋" w:hAnsi="仿宋" w:eastAsia="仿宋" w:cs="仿宋"/>
          <w:color w:val="auto"/>
          <w:sz w:val="24"/>
          <w:szCs w:val="24"/>
          <w:highlight w:val="none"/>
        </w:rPr>
        <w:t>出书面索赔通知及发包人未支付主合同约定</w:t>
      </w:r>
      <w:r>
        <w:rPr>
          <w:rFonts w:hint="eastAsia" w:ascii="仿宋" w:hAnsi="仿宋" w:eastAsia="仿宋" w:cs="仿宋"/>
          <w:color w:val="auto"/>
          <w:spacing w:val="-1"/>
          <w:sz w:val="24"/>
          <w:szCs w:val="24"/>
          <w:highlight w:val="none"/>
        </w:rPr>
        <w:t>工程款的证明材料。索赔通知应写明要求索赔的金额，支付款项应到达的帐号。</w:t>
      </w:r>
    </w:p>
    <w:p w14:paraId="0F0A62EC">
      <w:pPr>
        <w:spacing w:before="4" w:line="276" w:lineRule="auto"/>
        <w:ind w:left="21" w:right="2" w:firstLine="477"/>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在出现你方与发包人因工程质量发生争议，发包人拒绝向你方支付工程款的情形时，你方要求我方履行保证责任代为支付的，还需提供项目总监理工程师、监理人或符合相应条件</w:t>
      </w:r>
      <w:r>
        <w:rPr>
          <w:rFonts w:hint="eastAsia" w:ascii="仿宋" w:hAnsi="仿宋" w:eastAsia="仿宋" w:cs="仿宋"/>
          <w:color w:val="auto"/>
          <w:spacing w:val="-1"/>
          <w:sz w:val="24"/>
          <w:szCs w:val="24"/>
          <w:highlight w:val="none"/>
        </w:rPr>
        <w:t>要求的工程质量检测机构出具的质量说明材料。</w:t>
      </w:r>
    </w:p>
    <w:p w14:paraId="6846C110">
      <w:pPr>
        <w:spacing w:line="277" w:lineRule="auto"/>
        <w:ind w:left="17" w:firstLine="48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我方收到你方的书面索赔通知及相应证明材料后，在</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z w:val="24"/>
          <w:szCs w:val="24"/>
          <w:highlight w:val="none"/>
        </w:rPr>
        <w:t>个工作日内进行核</w:t>
      </w:r>
      <w:r>
        <w:rPr>
          <w:rFonts w:hint="eastAsia" w:ascii="仿宋" w:hAnsi="仿宋" w:eastAsia="仿宋" w:cs="仿宋"/>
          <w:color w:val="auto"/>
          <w:spacing w:val="-1"/>
          <w:sz w:val="24"/>
          <w:szCs w:val="24"/>
          <w:highlight w:val="none"/>
        </w:rPr>
        <w:t>定后按照本</w:t>
      </w:r>
      <w:r>
        <w:rPr>
          <w:rFonts w:hint="eastAsia" w:ascii="仿宋" w:hAnsi="仿宋" w:eastAsia="仿宋" w:cs="仿宋"/>
          <w:color w:val="auto"/>
          <w:spacing w:val="-2"/>
          <w:sz w:val="24"/>
          <w:szCs w:val="24"/>
          <w:highlight w:val="none"/>
        </w:rPr>
        <w:t>保函的承诺承担保证责任。</w:t>
      </w:r>
    </w:p>
    <w:p w14:paraId="4D9E2FDC">
      <w:pPr>
        <w:spacing w:before="1" w:line="220"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五、保证责任的解除</w:t>
      </w:r>
    </w:p>
    <w:p w14:paraId="074EB259">
      <w:pPr>
        <w:spacing w:before="72" w:line="249" w:lineRule="auto"/>
        <w:ind w:left="67" w:firstLine="43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1、在本保函承诺的保证期间内，你方未书面向我方主张保证责任的，自保证期间届满次</w:t>
      </w:r>
      <w:r>
        <w:rPr>
          <w:rFonts w:hint="eastAsia" w:ascii="仿宋" w:hAnsi="仿宋" w:eastAsia="仿宋" w:cs="仿宋"/>
          <w:color w:val="auto"/>
          <w:spacing w:val="-6"/>
          <w:sz w:val="24"/>
          <w:szCs w:val="24"/>
          <w:highlight w:val="none"/>
        </w:rPr>
        <w:t>日起，我方保证责任解除。</w:t>
      </w:r>
    </w:p>
    <w:p w14:paraId="689E5E4F">
      <w:pPr>
        <w:spacing w:before="73" w:line="249" w:lineRule="auto"/>
        <w:ind w:left="16" w:firstLine="47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2、发包人按主合同约定履行了工程款的全部支付义</w:t>
      </w:r>
      <w:r>
        <w:rPr>
          <w:rFonts w:hint="eastAsia" w:ascii="仿宋" w:hAnsi="仿宋" w:eastAsia="仿宋" w:cs="仿宋"/>
          <w:color w:val="auto"/>
          <w:spacing w:val="-3"/>
          <w:sz w:val="24"/>
          <w:szCs w:val="24"/>
          <w:highlight w:val="none"/>
        </w:rPr>
        <w:t>务的，自本保函承诺的保证期间届满</w:t>
      </w:r>
      <w:r>
        <w:rPr>
          <w:rFonts w:hint="eastAsia" w:ascii="仿宋" w:hAnsi="仿宋" w:eastAsia="仿宋" w:cs="仿宋"/>
          <w:color w:val="auto"/>
          <w:spacing w:val="-2"/>
          <w:sz w:val="24"/>
          <w:szCs w:val="24"/>
          <w:highlight w:val="none"/>
        </w:rPr>
        <w:t>次日起，我方保证责任解除。</w:t>
      </w:r>
    </w:p>
    <w:p w14:paraId="216F7953">
      <w:pPr>
        <w:spacing w:before="73" w:line="249" w:lineRule="auto"/>
        <w:ind w:left="22" w:firstLine="47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3、我方按照本保函向你方履行保证责任所支付</w:t>
      </w:r>
      <w:r>
        <w:rPr>
          <w:rFonts w:hint="eastAsia" w:ascii="仿宋" w:hAnsi="仿宋" w:eastAsia="仿宋" w:cs="仿宋"/>
          <w:color w:val="auto"/>
          <w:spacing w:val="-3"/>
          <w:sz w:val="24"/>
          <w:szCs w:val="24"/>
          <w:highlight w:val="none"/>
        </w:rPr>
        <w:t>金额达到本保函保证金额时，自我方向你</w:t>
      </w:r>
      <w:r>
        <w:rPr>
          <w:rFonts w:hint="eastAsia" w:ascii="仿宋" w:hAnsi="仿宋" w:eastAsia="仿宋" w:cs="仿宋"/>
          <w:color w:val="auto"/>
          <w:spacing w:val="-1"/>
          <w:sz w:val="24"/>
          <w:szCs w:val="24"/>
          <w:highlight w:val="none"/>
        </w:rPr>
        <w:t>方支付(支付款项从我方帐户划出)之日起，保证责任即解除。</w:t>
      </w:r>
    </w:p>
    <w:p w14:paraId="1C819D54">
      <w:pPr>
        <w:spacing w:before="72" w:line="249" w:lineRule="auto"/>
        <w:ind w:left="17" w:firstLine="470"/>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2"/>
          <w:sz w:val="24"/>
          <w:szCs w:val="24"/>
          <w:highlight w:val="none"/>
        </w:rPr>
        <w:t>4、按照法律法规的规定或出现应解除我方保证责任的其它</w:t>
      </w:r>
      <w:r>
        <w:rPr>
          <w:rFonts w:hint="eastAsia" w:ascii="仿宋" w:hAnsi="仿宋" w:eastAsia="仿宋" w:cs="仿宋"/>
          <w:color w:val="auto"/>
          <w:spacing w:val="-3"/>
          <w:sz w:val="24"/>
          <w:szCs w:val="24"/>
          <w:highlight w:val="none"/>
        </w:rPr>
        <w:t>情形的，我方在本保函项下的保证责任亦解除。</w:t>
      </w:r>
    </w:p>
    <w:p w14:paraId="5A2A4098">
      <w:pPr>
        <w:spacing w:before="73" w:line="278" w:lineRule="auto"/>
        <w:ind w:left="16" w:firstLine="48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我方解除保证责任后，你方应自我方保证责任解除之日</w:t>
      </w:r>
      <w:r>
        <w:rPr>
          <w:rFonts w:hint="eastAsia" w:ascii="仿宋" w:hAnsi="仿宋" w:eastAsia="仿宋" w:cs="仿宋"/>
          <w:color w:val="auto"/>
          <w:spacing w:val="-1"/>
          <w:sz w:val="24"/>
          <w:szCs w:val="24"/>
          <w:highlight w:val="none"/>
        </w:rPr>
        <w:t>起</w:t>
      </w:r>
      <w:r>
        <w:rPr>
          <w:rFonts w:hint="eastAsia" w:ascii="仿宋" w:hAnsi="仿宋" w:eastAsia="仿宋" w:cs="仿宋"/>
          <w:color w:val="auto"/>
          <w:spacing w:val="-118"/>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1"/>
          <w:sz w:val="24"/>
          <w:szCs w:val="24"/>
          <w:highlight w:val="none"/>
        </w:rPr>
        <w:t>个工作日内，将本保函原</w:t>
      </w:r>
      <w:r>
        <w:rPr>
          <w:rFonts w:hint="eastAsia" w:ascii="仿宋" w:hAnsi="仿宋" w:eastAsia="仿宋" w:cs="仿宋"/>
          <w:color w:val="auto"/>
          <w:spacing w:val="-3"/>
          <w:sz w:val="24"/>
          <w:szCs w:val="24"/>
          <w:highlight w:val="none"/>
        </w:rPr>
        <w:t>件返还我方。</w:t>
      </w:r>
    </w:p>
    <w:p w14:paraId="279B9396">
      <w:pPr>
        <w:spacing w:before="78" w:line="223" w:lineRule="auto"/>
        <w:ind w:left="48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六、免责条款</w:t>
      </w:r>
    </w:p>
    <w:p w14:paraId="787AA1BE">
      <w:pPr>
        <w:spacing w:before="69" w:line="221" w:lineRule="auto"/>
        <w:ind w:left="49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1、因你方违约致使发包人不能履行义务的，我方不承担保证责任。</w:t>
      </w:r>
    </w:p>
    <w:p w14:paraId="6B1311A7">
      <w:pPr>
        <w:spacing w:before="72" w:line="249" w:lineRule="auto"/>
        <w:ind w:left="6" w:firstLine="46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2、依照法律法规的规定或你方与发包人的另行约定</w:t>
      </w:r>
      <w:r>
        <w:rPr>
          <w:rFonts w:hint="eastAsia" w:ascii="仿宋" w:hAnsi="仿宋" w:eastAsia="仿宋" w:cs="仿宋"/>
          <w:color w:val="auto"/>
          <w:spacing w:val="-3"/>
          <w:sz w:val="24"/>
          <w:szCs w:val="24"/>
          <w:highlight w:val="none"/>
        </w:rPr>
        <w:t>，免除发包人部分或全部义务的，我</w:t>
      </w:r>
      <w:r>
        <w:rPr>
          <w:rFonts w:hint="eastAsia" w:ascii="仿宋" w:hAnsi="仿宋" w:eastAsia="仿宋" w:cs="仿宋"/>
          <w:color w:val="auto"/>
          <w:spacing w:val="-2"/>
          <w:sz w:val="24"/>
          <w:szCs w:val="24"/>
          <w:highlight w:val="none"/>
        </w:rPr>
        <w:t>方亦免除其相应的保证责任。</w:t>
      </w:r>
    </w:p>
    <w:p w14:paraId="3B3C241F">
      <w:pPr>
        <w:spacing w:before="73" w:line="258" w:lineRule="auto"/>
        <w:ind w:right="2" w:firstLine="47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3、你方与发包人协议变更主合同的(符合主合同合同条款第</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1"/>
          <w:sz w:val="24"/>
          <w:szCs w:val="24"/>
          <w:highlight w:val="none"/>
        </w:rPr>
        <w:t>15</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1"/>
          <w:sz w:val="24"/>
          <w:szCs w:val="24"/>
          <w:highlight w:val="none"/>
        </w:rPr>
        <w:t>条约定的变更除外)，如</w:t>
      </w:r>
      <w:r>
        <w:rPr>
          <w:rFonts w:hint="eastAsia" w:ascii="仿宋" w:hAnsi="仿宋" w:eastAsia="仿宋" w:cs="仿宋"/>
          <w:color w:val="auto"/>
          <w:spacing w:val="1"/>
          <w:sz w:val="24"/>
          <w:szCs w:val="24"/>
          <w:highlight w:val="none"/>
        </w:rPr>
        <w:t>加重发包人责任致使我方保证责任加重的，</w:t>
      </w:r>
      <w:r>
        <w:rPr>
          <w:rFonts w:hint="eastAsia" w:ascii="仿宋" w:hAnsi="仿宋" w:eastAsia="仿宋" w:cs="仿宋"/>
          <w:color w:val="auto"/>
          <w:sz w:val="24"/>
          <w:szCs w:val="24"/>
          <w:highlight w:val="none"/>
        </w:rPr>
        <w:t>需征得我方书面同意，否则我方不再承担因此而</w:t>
      </w:r>
      <w:r>
        <w:rPr>
          <w:rFonts w:hint="eastAsia" w:ascii="仿宋" w:hAnsi="仿宋" w:eastAsia="仿宋" w:cs="仿宋"/>
          <w:color w:val="auto"/>
          <w:spacing w:val="-2"/>
          <w:sz w:val="24"/>
          <w:szCs w:val="24"/>
          <w:highlight w:val="none"/>
        </w:rPr>
        <w:t>加重部分的保证责任。</w:t>
      </w:r>
    </w:p>
    <w:p w14:paraId="30AE2D7B">
      <w:pPr>
        <w:spacing w:before="73" w:line="221" w:lineRule="auto"/>
        <w:ind w:left="47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4、因不可抗力造成发包人不能履行义务的，我</w:t>
      </w:r>
      <w:r>
        <w:rPr>
          <w:rFonts w:hint="eastAsia" w:ascii="仿宋" w:hAnsi="仿宋" w:eastAsia="仿宋" w:cs="仿宋"/>
          <w:color w:val="auto"/>
          <w:spacing w:val="-1"/>
          <w:sz w:val="24"/>
          <w:szCs w:val="24"/>
          <w:highlight w:val="none"/>
        </w:rPr>
        <w:t>方不承担保证责任。</w:t>
      </w:r>
    </w:p>
    <w:p w14:paraId="472DCECA">
      <w:pPr>
        <w:spacing w:before="73" w:line="222" w:lineRule="auto"/>
        <w:ind w:left="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七、争议的解决</w:t>
      </w:r>
    </w:p>
    <w:p w14:paraId="53CFBABB">
      <w:pPr>
        <w:spacing w:before="71" w:line="277" w:lineRule="auto"/>
        <w:ind w:left="4" w:firstLine="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因本保函发生的纠纷，由贵我双方协商解决，协商不成的，任</w:t>
      </w:r>
      <w:r>
        <w:rPr>
          <w:rFonts w:hint="eastAsia" w:ascii="仿宋" w:hAnsi="仿宋" w:eastAsia="仿宋" w:cs="仿宋"/>
          <w:color w:val="auto"/>
          <w:spacing w:val="-4"/>
          <w:sz w:val="24"/>
          <w:szCs w:val="24"/>
          <w:highlight w:val="none"/>
        </w:rPr>
        <w:t>何一方均可提请</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4"/>
          <w:sz w:val="24"/>
          <w:szCs w:val="24"/>
          <w:highlight w:val="none"/>
        </w:rPr>
        <w:t>仲</w:t>
      </w:r>
      <w:r>
        <w:rPr>
          <w:rFonts w:hint="eastAsia" w:ascii="仿宋" w:hAnsi="仿宋" w:eastAsia="仿宋" w:cs="仿宋"/>
          <w:color w:val="auto"/>
          <w:spacing w:val="-3"/>
          <w:sz w:val="24"/>
          <w:szCs w:val="24"/>
          <w:highlight w:val="none"/>
        </w:rPr>
        <w:t>裁委员会仲裁。</w:t>
      </w:r>
    </w:p>
    <w:p w14:paraId="26CC90B2">
      <w:pPr>
        <w:spacing w:before="1" w:line="220" w:lineRule="auto"/>
        <w:ind w:left="479"/>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八、保函的生效</w:t>
      </w:r>
    </w:p>
    <w:p w14:paraId="52AB0A61">
      <w:pPr>
        <w:spacing w:before="73" w:line="220" w:lineRule="auto"/>
        <w:ind w:left="48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w:t>
      </w:r>
      <w:r>
        <w:rPr>
          <w:rFonts w:hint="eastAsia" w:ascii="仿宋" w:hAnsi="仿宋" w:eastAsia="仿宋" w:cs="仿宋"/>
          <w:color w:val="auto"/>
          <w:spacing w:val="-1"/>
          <w:sz w:val="24"/>
          <w:szCs w:val="24"/>
          <w:highlight w:val="none"/>
        </w:rPr>
        <w:t>签字或加盖公章并交付你方之日起生效。</w:t>
      </w:r>
    </w:p>
    <w:p w14:paraId="13051F81">
      <w:pPr>
        <w:spacing w:before="74" w:line="221" w:lineRule="auto"/>
        <w:ind w:left="48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本条所称交付是指：</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524D728C">
      <w:pPr>
        <w:pStyle w:val="5"/>
        <w:spacing w:line="267" w:lineRule="auto"/>
        <w:outlineLvl w:val="9"/>
        <w:rPr>
          <w:rFonts w:hint="eastAsia" w:ascii="仿宋" w:hAnsi="仿宋" w:eastAsia="仿宋" w:cs="仿宋"/>
          <w:color w:val="auto"/>
          <w:highlight w:val="none"/>
        </w:rPr>
      </w:pPr>
    </w:p>
    <w:p w14:paraId="4ED3C407">
      <w:pPr>
        <w:pStyle w:val="5"/>
        <w:spacing w:line="267" w:lineRule="auto"/>
        <w:outlineLvl w:val="9"/>
        <w:rPr>
          <w:rFonts w:hint="eastAsia" w:ascii="仿宋" w:hAnsi="仿宋" w:eastAsia="仿宋" w:cs="仿宋"/>
          <w:color w:val="auto"/>
          <w:highlight w:val="none"/>
        </w:rPr>
      </w:pPr>
    </w:p>
    <w:p w14:paraId="7C40EDF1">
      <w:pPr>
        <w:pStyle w:val="5"/>
        <w:spacing w:line="267" w:lineRule="auto"/>
        <w:outlineLvl w:val="9"/>
        <w:rPr>
          <w:rFonts w:hint="eastAsia" w:ascii="仿宋" w:hAnsi="仿宋" w:eastAsia="仿宋" w:cs="仿宋"/>
          <w:color w:val="auto"/>
          <w:highlight w:val="none"/>
        </w:rPr>
      </w:pPr>
    </w:p>
    <w:p w14:paraId="79406B5B">
      <w:pPr>
        <w:pStyle w:val="5"/>
        <w:spacing w:line="267" w:lineRule="auto"/>
        <w:outlineLvl w:val="9"/>
        <w:rPr>
          <w:rFonts w:hint="eastAsia" w:ascii="仿宋" w:hAnsi="仿宋" w:eastAsia="仿宋" w:cs="仿宋"/>
          <w:color w:val="auto"/>
          <w:highlight w:val="none"/>
        </w:rPr>
      </w:pPr>
    </w:p>
    <w:p w14:paraId="0B432B19">
      <w:pPr>
        <w:spacing w:before="78" w:line="221" w:lineRule="auto"/>
        <w:ind w:left="492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担保人：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7"/>
          <w:sz w:val="24"/>
          <w:szCs w:val="24"/>
          <w:highlight w:val="none"/>
        </w:rPr>
        <w:t>(加盖公章)</w:t>
      </w:r>
    </w:p>
    <w:p w14:paraId="21647CBF">
      <w:pPr>
        <w:spacing w:before="72" w:line="277" w:lineRule="auto"/>
        <w:ind w:left="4330" w:right="158" w:firstLine="59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法定代表人或其委托代理人：</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4"/>
          <w:sz w:val="24"/>
          <w:szCs w:val="24"/>
          <w:highlight w:val="none"/>
        </w:rPr>
        <w:t>(签</w:t>
      </w:r>
      <w:r>
        <w:rPr>
          <w:rFonts w:hint="eastAsia" w:ascii="仿宋" w:hAnsi="仿宋" w:eastAsia="仿宋" w:cs="仿宋"/>
          <w:color w:val="auto"/>
          <w:spacing w:val="-13"/>
          <w:sz w:val="24"/>
          <w:szCs w:val="24"/>
          <w:highlight w:val="none"/>
        </w:rPr>
        <w:t>字)</w:t>
      </w:r>
    </w:p>
    <w:p w14:paraId="0198E00B">
      <w:pPr>
        <w:spacing w:before="1" w:line="231" w:lineRule="auto"/>
        <w:ind w:left="4921"/>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地</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5"/>
          <w:sz w:val="24"/>
          <w:szCs w:val="24"/>
          <w:highlight w:val="none"/>
        </w:rPr>
        <w:t>址</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25"/>
          <w:sz w:val="24"/>
          <w:szCs w:val="24"/>
          <w:highlight w:val="none"/>
        </w:rPr>
        <w:t>：</w:t>
      </w:r>
      <w:r>
        <w:rPr>
          <w:rFonts w:hint="eastAsia" w:ascii="仿宋" w:hAnsi="仿宋" w:eastAsia="仿宋" w:cs="仿宋"/>
          <w:color w:val="auto"/>
          <w:sz w:val="24"/>
          <w:szCs w:val="24"/>
          <w:highlight w:val="none"/>
          <w:u w:val="single" w:color="auto"/>
        </w:rPr>
        <w:t xml:space="preserve">                              </w:t>
      </w:r>
    </w:p>
    <w:p w14:paraId="4F556F26">
      <w:pPr>
        <w:spacing w:before="59" w:line="222" w:lineRule="auto"/>
        <w:ind w:left="493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6AC6D9AF">
      <w:pPr>
        <w:spacing w:before="71" w:line="223" w:lineRule="auto"/>
        <w:ind w:left="494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1"/>
          <w:sz w:val="24"/>
          <w:szCs w:val="24"/>
          <w:highlight w:val="none"/>
        </w:rPr>
        <w:t>电</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31"/>
          <w:sz w:val="24"/>
          <w:szCs w:val="24"/>
          <w:highlight w:val="none"/>
        </w:rPr>
        <w:t>话</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u w:val="single" w:color="auto"/>
        </w:rPr>
        <w:t xml:space="preserve">                              </w:t>
      </w:r>
    </w:p>
    <w:p w14:paraId="63AB4D99">
      <w:pPr>
        <w:spacing w:before="71" w:line="223" w:lineRule="auto"/>
        <w:ind w:left="498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传</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6"/>
          <w:sz w:val="24"/>
          <w:szCs w:val="24"/>
          <w:highlight w:val="none"/>
        </w:rPr>
        <w:t>真</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z w:val="24"/>
          <w:szCs w:val="24"/>
          <w:highlight w:val="none"/>
          <w:u w:val="single" w:color="auto"/>
        </w:rPr>
        <w:t xml:space="preserve">                             </w:t>
      </w:r>
    </w:p>
    <w:p w14:paraId="56D3F772">
      <w:pPr>
        <w:spacing w:before="70" w:line="222" w:lineRule="auto"/>
        <w:ind w:left="55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29"/>
          <w:sz w:val="24"/>
          <w:szCs w:val="24"/>
          <w:highlight w:val="none"/>
          <w:u w:val="single" w:color="auto"/>
        </w:rPr>
        <w:t xml:space="preserve">    </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29"/>
          <w:sz w:val="24"/>
          <w:szCs w:val="24"/>
          <w:highlight w:val="none"/>
          <w:u w:val="single" w:color="auto"/>
        </w:rPr>
        <w:t xml:space="preserve">    </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6"/>
          <w:sz w:val="24"/>
          <w:szCs w:val="24"/>
          <w:highlight w:val="none"/>
        </w:rPr>
        <w:t>日</w:t>
      </w:r>
    </w:p>
    <w:p w14:paraId="06BC0568">
      <w:pPr>
        <w:pStyle w:val="5"/>
        <w:spacing w:line="349" w:lineRule="auto"/>
        <w:outlineLvl w:val="9"/>
        <w:rPr>
          <w:rFonts w:hint="eastAsia" w:ascii="仿宋" w:hAnsi="仿宋" w:eastAsia="仿宋" w:cs="仿宋"/>
          <w:color w:val="auto"/>
          <w:highlight w:val="none"/>
        </w:rPr>
      </w:pPr>
    </w:p>
    <w:p w14:paraId="76FD9360">
      <w:pPr>
        <w:spacing w:before="79" w:line="279" w:lineRule="auto"/>
        <w:ind w:left="9" w:right="2" w:firstLine="473"/>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备注：本支付担保格式可采用经承包人同意的其他格式，但相关约定应当与履约担保对</w:t>
      </w:r>
      <w:r>
        <w:rPr>
          <w:rFonts w:hint="eastAsia" w:ascii="仿宋" w:hAnsi="仿宋" w:eastAsia="仿宋" w:cs="仿宋"/>
          <w:color w:val="auto"/>
          <w:spacing w:val="-13"/>
          <w:sz w:val="24"/>
          <w:szCs w:val="24"/>
          <w:highlight w:val="none"/>
        </w:rPr>
        <w:t>等。</w:t>
      </w:r>
    </w:p>
    <w:sectPr>
      <w:footerReference r:id="rId66" w:type="default"/>
      <w:pgSz w:w="11905" w:h="16839"/>
      <w:pgMar w:top="1440" w:right="1080" w:bottom="1440" w:left="1080" w:header="850" w:footer="85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00D9">
    <w:pPr>
      <w:spacing w:line="230" w:lineRule="auto"/>
      <w:ind w:left="4765"/>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D711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D711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B677">
    <w:pPr>
      <w:spacing w:line="230" w:lineRule="auto"/>
      <w:ind w:left="489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BE7E3">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2BE7E3">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53DF">
    <w:pPr>
      <w:spacing w:line="229" w:lineRule="auto"/>
      <w:ind w:left="471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A805B">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32A805B">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5400">
    <w:pPr>
      <w:spacing w:line="229" w:lineRule="auto"/>
      <w:ind w:left="471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601D5">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BC601D5">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569">
    <w:pPr>
      <w:spacing w:line="229" w:lineRule="auto"/>
      <w:ind w:left="4722"/>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A8272">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CAA8272">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5CDF">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51899">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F651899">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7DD2">
    <w:pPr>
      <w:spacing w:line="229" w:lineRule="auto"/>
      <w:ind w:left="4721"/>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E940E">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15E940E">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6AE4">
    <w:pPr>
      <w:spacing w:line="229" w:lineRule="auto"/>
      <w:ind w:left="4712"/>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FE871">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DFE871">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46FB">
    <w:pPr>
      <w:spacing w:line="229" w:lineRule="auto"/>
      <w:ind w:left="472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374C4">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30374C4">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FAD2">
    <w:pPr>
      <w:spacing w:line="229" w:lineRule="auto"/>
      <w:ind w:left="408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1DF0">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8B81DF0">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719D">
    <w:pPr>
      <w:spacing w:line="229" w:lineRule="auto"/>
      <w:ind w:left="4739"/>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DF597">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20DF597">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D766">
    <w:pPr>
      <w:spacing w:line="230" w:lineRule="auto"/>
      <w:ind w:left="476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1975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41975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7BF3">
    <w:pPr>
      <w:spacing w:line="229" w:lineRule="auto"/>
      <w:ind w:left="4850"/>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C4536">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F4C4536">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237F">
    <w:pPr>
      <w:spacing w:line="229" w:lineRule="auto"/>
      <w:ind w:left="4712"/>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0459A">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810459A">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F123">
    <w:pPr>
      <w:spacing w:line="229" w:lineRule="auto"/>
      <w:ind w:left="4722"/>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1632B">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D71632B">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C7BA">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7D9D1">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A27D9D1">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B4D5">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526FA">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AF526FA">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F094">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0EA02">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350EA02">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64EF">
    <w:pPr>
      <w:spacing w:line="229" w:lineRule="auto"/>
      <w:ind w:left="4723"/>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BBF0A">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66BBF0A">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FB38">
    <w:pPr>
      <w:spacing w:line="230" w:lineRule="auto"/>
      <w:ind w:left="4081"/>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3801D">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A43801D">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C4C2">
    <w:pPr>
      <w:spacing w:line="229" w:lineRule="auto"/>
      <w:ind w:left="472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8458C">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318458C">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0153">
    <w:pPr>
      <w:spacing w:line="230" w:lineRule="auto"/>
      <w:ind w:left="4081"/>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E0B6B">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0BE0B6B">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A4B6">
    <w:pPr>
      <w:spacing w:line="229" w:lineRule="auto"/>
      <w:ind w:left="4740"/>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ECF23">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3ECF23">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B237F">
    <w:pPr>
      <w:spacing w:line="229" w:lineRule="auto"/>
      <w:ind w:left="472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E388D">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A4E388D">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A83C">
    <w:pPr>
      <w:spacing w:line="201" w:lineRule="auto"/>
      <w:ind w:left="4737"/>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92F6E">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8792F6E">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5E05">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4590F">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FF4590F">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F117">
    <w:pPr>
      <w:spacing w:line="229" w:lineRule="auto"/>
      <w:ind w:left="4858"/>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1EB15">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681EB15">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E039">
    <w:pPr>
      <w:spacing w:line="229" w:lineRule="auto"/>
      <w:ind w:left="4723"/>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48C00">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D748C00">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D931">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F5E6">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299F5E6">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6E1D">
    <w:pPr>
      <w:spacing w:line="229" w:lineRule="auto"/>
      <w:ind w:left="4674"/>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B69D3">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EFB69D3">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BA43">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73C0B">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C573C0B">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DFA9">
    <w:pPr>
      <w:spacing w:line="229" w:lineRule="auto"/>
      <w:ind w:left="4086"/>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8EE10">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668EE10">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A9E8">
    <w:pPr>
      <w:spacing w:line="229" w:lineRule="auto"/>
      <w:ind w:left="4725"/>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10BB">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07E10BB">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2A6C">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5722F">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0E5722F">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4B23">
    <w:pPr>
      <w:spacing w:line="229" w:lineRule="auto"/>
      <w:ind w:left="4087"/>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58A1C">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7558A1C">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EEF3">
    <w:pPr>
      <w:spacing w:line="229" w:lineRule="auto"/>
      <w:ind w:left="4238"/>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35362">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AC35362">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7F4E">
    <w:pPr>
      <w:spacing w:line="229" w:lineRule="auto"/>
      <w:ind w:left="4724"/>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988F8">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A3988F8">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DE04">
    <w:pPr>
      <w:spacing w:line="229" w:lineRule="auto"/>
      <w:ind w:left="4718"/>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BEDF4">
                          <w:pPr>
                            <w:pStyle w:val="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46BEDF4">
                    <w:pPr>
                      <w:pStyle w:val="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9C57">
    <w:pPr>
      <w:spacing w:line="229" w:lineRule="auto"/>
      <w:ind w:left="5174"/>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4F76">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63B4F76">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05FC">
    <w:pPr>
      <w:spacing w:line="229" w:lineRule="auto"/>
      <w:ind w:left="5281"/>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48A9">
                          <w:pPr>
                            <w:pStyle w:val="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76148A9">
                    <w:pPr>
                      <w:pStyle w:val="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922B">
    <w:pPr>
      <w:spacing w:line="229" w:lineRule="auto"/>
      <w:ind w:left="483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C53EE">
                          <w:pPr>
                            <w:pStyle w:val="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22C53EE">
                    <w:pPr>
                      <w:pStyle w:val="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57B6">
    <w:pPr>
      <w:spacing w:line="229" w:lineRule="auto"/>
      <w:ind w:left="4834"/>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878A8">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B5878A8">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7A18">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53E5D">
                          <w:pPr>
                            <w:pStyle w:val="7"/>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4253E5D">
                    <w:pPr>
                      <w:pStyle w:val="7"/>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AD3D">
    <w:pPr>
      <w:spacing w:line="229" w:lineRule="auto"/>
      <w:ind w:left="4690"/>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4D058">
                          <w:pPr>
                            <w:pStyle w:val="7"/>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B44D058">
                    <w:pPr>
                      <w:pStyle w:val="7"/>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335C">
    <w:pPr>
      <w:spacing w:line="229" w:lineRule="auto"/>
      <w:ind w:left="474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E92F4">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EE92F4">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98EA">
    <w:pPr>
      <w:spacing w:line="229" w:lineRule="auto"/>
      <w:ind w:left="4678"/>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5BF93">
                          <w:pPr>
                            <w:pStyle w:val="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A75BF93">
                    <w:pPr>
                      <w:pStyle w:val="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36C3">
    <w:pPr>
      <w:spacing w:line="229" w:lineRule="auto"/>
      <w:ind w:left="4436"/>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46C52">
                          <w:pPr>
                            <w:pStyle w:val="7"/>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0746C52">
                    <w:pPr>
                      <w:pStyle w:val="7"/>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C17B">
    <w:pPr>
      <w:spacing w:line="229" w:lineRule="auto"/>
      <w:ind w:left="4308"/>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C277">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892C277">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3093">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2430D">
                          <w:pPr>
                            <w:pStyle w:val="7"/>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5CA2430D">
                    <w:pPr>
                      <w:pStyle w:val="7"/>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9444">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610A3">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4F610A3">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0DE9">
    <w:pPr>
      <w:spacing w:line="230" w:lineRule="auto"/>
      <w:ind w:left="4712"/>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F55D3">
                          <w:pPr>
                            <w:pStyle w:val="7"/>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0EF55D3">
                    <w:pPr>
                      <w:pStyle w:val="7"/>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CB8F">
    <w:pPr>
      <w:spacing w:line="230" w:lineRule="auto"/>
      <w:ind w:left="4822"/>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AF7EA">
                          <w:pPr>
                            <w:pStyle w:val="7"/>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2BAF7EA">
                    <w:pPr>
                      <w:pStyle w:val="7"/>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2C9A">
    <w:pPr>
      <w:spacing w:line="230" w:lineRule="auto"/>
      <w:ind w:left="4691"/>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3F7C">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CBB3F7C">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209D">
    <w:pPr>
      <w:spacing w:line="229" w:lineRule="auto"/>
      <w:ind w:left="4690"/>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8BF69">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5B8BF69">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C04A">
    <w:pPr>
      <w:spacing w:line="229" w:lineRule="auto"/>
      <w:ind w:left="4705"/>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E257F">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32CE257F">
                    <w:pPr>
                      <w:pStyle w:val="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D442">
    <w:pPr>
      <w:spacing w:line="229" w:lineRule="auto"/>
      <w:ind w:left="4722"/>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23FA5">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BB23FA5">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2440">
    <w:pPr>
      <w:spacing w:line="229" w:lineRule="auto"/>
      <w:ind w:left="4690"/>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66B5B">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2E66B5B">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B4A3">
    <w:pPr>
      <w:spacing w:line="230" w:lineRule="auto"/>
      <w:ind w:left="4718"/>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A149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3BA149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C095">
    <w:pPr>
      <w:spacing w:line="230" w:lineRule="auto"/>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593E0">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E593E0">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60CD">
    <w:pPr>
      <w:spacing w:line="229" w:lineRule="auto"/>
      <w:ind w:left="472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E7865">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A2E7865">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B896">
    <w:pPr>
      <w:pStyle w:val="5"/>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0E62">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F0BFB"/>
    <w:multiLevelType w:val="singleLevel"/>
    <w:tmpl w:val="5ECF0BFB"/>
    <w:lvl w:ilvl="0" w:tentative="0">
      <w:start w:val="6"/>
      <w:numFmt w:val="chineseCounting"/>
      <w:suff w:val="nothing"/>
      <w:lvlText w:val="%1、"/>
      <w:lvlJc w:val="left"/>
      <w:rPr>
        <w:rFonts w:hint="eastAsia"/>
      </w:rPr>
    </w:lvl>
  </w:abstractNum>
  <w:abstractNum w:abstractNumId="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672BA5"/>
    <w:rsid w:val="02B4007F"/>
    <w:rsid w:val="046468D2"/>
    <w:rsid w:val="049021B3"/>
    <w:rsid w:val="04FC07BA"/>
    <w:rsid w:val="05646433"/>
    <w:rsid w:val="07265CA8"/>
    <w:rsid w:val="0CDF4D9A"/>
    <w:rsid w:val="0D87356E"/>
    <w:rsid w:val="0E56078D"/>
    <w:rsid w:val="13001A21"/>
    <w:rsid w:val="1449010C"/>
    <w:rsid w:val="14614D4B"/>
    <w:rsid w:val="149617D4"/>
    <w:rsid w:val="1519357C"/>
    <w:rsid w:val="189A4083"/>
    <w:rsid w:val="19F65454"/>
    <w:rsid w:val="1B8B3CB2"/>
    <w:rsid w:val="1D70551D"/>
    <w:rsid w:val="1E9F67C2"/>
    <w:rsid w:val="1EF53A36"/>
    <w:rsid w:val="227F192E"/>
    <w:rsid w:val="229C0B63"/>
    <w:rsid w:val="238625C5"/>
    <w:rsid w:val="24165E61"/>
    <w:rsid w:val="24561834"/>
    <w:rsid w:val="257E1E3C"/>
    <w:rsid w:val="25CD6062"/>
    <w:rsid w:val="260F5A43"/>
    <w:rsid w:val="285A01FF"/>
    <w:rsid w:val="2A1A0CEB"/>
    <w:rsid w:val="2CD94E8D"/>
    <w:rsid w:val="2D2154E0"/>
    <w:rsid w:val="31B27F3B"/>
    <w:rsid w:val="327177AB"/>
    <w:rsid w:val="32780617"/>
    <w:rsid w:val="33B23AD6"/>
    <w:rsid w:val="34257550"/>
    <w:rsid w:val="37A02F1C"/>
    <w:rsid w:val="39E110D3"/>
    <w:rsid w:val="3C9A5CBB"/>
    <w:rsid w:val="3C9F62B8"/>
    <w:rsid w:val="3D717051"/>
    <w:rsid w:val="3E561F7B"/>
    <w:rsid w:val="3ED47C39"/>
    <w:rsid w:val="40204729"/>
    <w:rsid w:val="42AE0712"/>
    <w:rsid w:val="43142C61"/>
    <w:rsid w:val="4395186D"/>
    <w:rsid w:val="44AF3E07"/>
    <w:rsid w:val="48124796"/>
    <w:rsid w:val="49B06B1E"/>
    <w:rsid w:val="49F42EAF"/>
    <w:rsid w:val="4B421F4A"/>
    <w:rsid w:val="4BA001D7"/>
    <w:rsid w:val="4BF3014F"/>
    <w:rsid w:val="4E0B07A2"/>
    <w:rsid w:val="4EC72940"/>
    <w:rsid w:val="4F1E41EF"/>
    <w:rsid w:val="4FA92A3F"/>
    <w:rsid w:val="5099493E"/>
    <w:rsid w:val="513678D1"/>
    <w:rsid w:val="53C50011"/>
    <w:rsid w:val="53E70EB3"/>
    <w:rsid w:val="552A59D6"/>
    <w:rsid w:val="59607056"/>
    <w:rsid w:val="59EC005E"/>
    <w:rsid w:val="5B433F37"/>
    <w:rsid w:val="5BAD7AAC"/>
    <w:rsid w:val="5C27727E"/>
    <w:rsid w:val="5C960BE3"/>
    <w:rsid w:val="5CBA6698"/>
    <w:rsid w:val="5CC13A99"/>
    <w:rsid w:val="612260FC"/>
    <w:rsid w:val="630F0F49"/>
    <w:rsid w:val="64F13BAE"/>
    <w:rsid w:val="65001DE9"/>
    <w:rsid w:val="685A43CD"/>
    <w:rsid w:val="68D932B3"/>
    <w:rsid w:val="6AAD2EDA"/>
    <w:rsid w:val="6B3727A3"/>
    <w:rsid w:val="6B501739"/>
    <w:rsid w:val="6C0E1756"/>
    <w:rsid w:val="6D186E20"/>
    <w:rsid w:val="6DF17BD5"/>
    <w:rsid w:val="6E1B63AC"/>
    <w:rsid w:val="6F732A0F"/>
    <w:rsid w:val="716E6B93"/>
    <w:rsid w:val="7461654E"/>
    <w:rsid w:val="75D273B2"/>
    <w:rsid w:val="78787F26"/>
    <w:rsid w:val="7A9B68AB"/>
    <w:rsid w:val="7B7D4D8C"/>
    <w:rsid w:val="7BA77F11"/>
    <w:rsid w:val="7C4C3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Body Text Indent"/>
    <w:basedOn w:val="1"/>
    <w:next w:val="4"/>
    <w:qFormat/>
    <w:uiPriority w:val="0"/>
    <w:pPr>
      <w:spacing w:line="360" w:lineRule="auto"/>
      <w:ind w:firstLine="57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Body Text First Indent 2"/>
    <w:basedOn w:val="6"/>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0"/>
      <w:szCs w:val="20"/>
      <w:lang w:val="en-US" w:eastAsia="en-US" w:bidi="ar-SA"/>
    </w:rPr>
  </w:style>
  <w:style w:type="character" w:customStyle="1" w:styleId="16">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21.png"/><Relationship Id="rId87" Type="http://schemas.openxmlformats.org/officeDocument/2006/relationships/image" Target="media/image20.png"/><Relationship Id="rId86" Type="http://schemas.openxmlformats.org/officeDocument/2006/relationships/image" Target="media/image19.png"/><Relationship Id="rId85" Type="http://schemas.openxmlformats.org/officeDocument/2006/relationships/image" Target="media/image18.png"/><Relationship Id="rId84" Type="http://schemas.openxmlformats.org/officeDocument/2006/relationships/image" Target="media/image17.png"/><Relationship Id="rId83" Type="http://schemas.openxmlformats.org/officeDocument/2006/relationships/image" Target="media/image16.png"/><Relationship Id="rId82" Type="http://schemas.openxmlformats.org/officeDocument/2006/relationships/image" Target="media/image15.png"/><Relationship Id="rId81" Type="http://schemas.openxmlformats.org/officeDocument/2006/relationships/image" Target="media/image14.png"/><Relationship Id="rId80" Type="http://schemas.openxmlformats.org/officeDocument/2006/relationships/image" Target="media/image13.png"/><Relationship Id="rId8" Type="http://schemas.openxmlformats.org/officeDocument/2006/relationships/footer" Target="footer4.xml"/><Relationship Id="rId79" Type="http://schemas.openxmlformats.org/officeDocument/2006/relationships/image" Target="media/image12.png"/><Relationship Id="rId78" Type="http://schemas.openxmlformats.org/officeDocument/2006/relationships/image" Target="media/image11.png"/><Relationship Id="rId77" Type="http://schemas.openxmlformats.org/officeDocument/2006/relationships/image" Target="media/image10.png"/><Relationship Id="rId76" Type="http://schemas.openxmlformats.org/officeDocument/2006/relationships/image" Target="media/image9.png"/><Relationship Id="rId75" Type="http://schemas.openxmlformats.org/officeDocument/2006/relationships/image" Target="media/image8.png"/><Relationship Id="rId74" Type="http://schemas.openxmlformats.org/officeDocument/2006/relationships/image" Target="media/image7.png"/><Relationship Id="rId73" Type="http://schemas.openxmlformats.org/officeDocument/2006/relationships/image" Target="media/image6.png"/><Relationship Id="rId72" Type="http://schemas.openxmlformats.org/officeDocument/2006/relationships/image" Target="media/image5.png"/><Relationship Id="rId71" Type="http://schemas.openxmlformats.org/officeDocument/2006/relationships/image" Target="media/image4.png"/><Relationship Id="rId70" Type="http://schemas.openxmlformats.org/officeDocument/2006/relationships/image" Target="media/image3.png"/><Relationship Id="rId7" Type="http://schemas.openxmlformats.org/officeDocument/2006/relationships/footer" Target="footer3.xml"/><Relationship Id="rId69" Type="http://schemas.openxmlformats.org/officeDocument/2006/relationships/image" Target="media/image2.png"/><Relationship Id="rId68" Type="http://schemas.openxmlformats.org/officeDocument/2006/relationships/image" Target="media/image1.png"/><Relationship Id="rId67" Type="http://schemas.openxmlformats.org/officeDocument/2006/relationships/theme" Target="theme/theme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header" Target="header2.xml"/><Relationship Id="rId36" Type="http://schemas.openxmlformats.org/officeDocument/2006/relationships/footer" Target="footer31.xml"/><Relationship Id="rId35" Type="http://schemas.openxmlformats.org/officeDocument/2006/relationships/header" Target="header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125</Pages>
  <Words>57303</Words>
  <Characters>60501</Characters>
  <TotalTime>115</TotalTime>
  <ScaleCrop>false</ScaleCrop>
  <LinksUpToDate>false</LinksUpToDate>
  <CharactersWithSpaces>75636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2025-11-13T13:11:00Z</dcterms:created>
  <dc:creator>USER-</dc:creator>
  <cp:lastModifiedBy>萌萌</cp:lastModifiedBy>
  <cp:lastPrinted>2026-04-30T04:12:36Z</cp:lastPrinted>
  <dcterms:modified xsi:type="dcterms:W3CDTF">2026-04-30T11:22:05Z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2026-02-25T18:25:02Z</vt:filetime>
  </property>
  <property fmtid="{D5CDD505-2E9C-101B-9397-08002B2CF9AE}" pid="4" name="KSOTemplateDocerSaveRecord">
    <vt:lpwstr>eyJoZGlkIjoiNmNjOWFlMzg2MGQ2YWY3ZjczYzliMTdiYjhhY2NjYTMiLCJ1c2VySWQiOiIxMTIyMTQ2NTcyIn0=</vt:lpwstr>
  </property>
  <property fmtid="{D5CDD505-2E9C-101B-9397-08002B2CF9AE}" pid="5" name="KSOProductBuildVer">
    <vt:lpwstr>2052-12.1.0.25865</vt:lpwstr>
  </property>
  <property fmtid="{D5CDD505-2E9C-101B-9397-08002B2CF9AE}" pid="6" name="ICV">
    <vt:lpwstr>894E745D08EB41179EEBA09911680979_13</vt:lpwstr>
  </property>
</Properties>
</file>