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07331">
      <w:pPr>
        <w:jc w:val="center"/>
        <w:outlineLvl w:val="1"/>
        <w:rPr>
          <w:rFonts w:hint="eastAsia" w:ascii="Calibri" w:hAnsi="Calibri" w:eastAsia="宋体" w:cs="Times New Roman"/>
          <w:lang w:val="en-US" w:eastAsia="zh-Hans"/>
        </w:rPr>
      </w:pPr>
      <w:bookmarkStart w:id="0" w:name="_GoBack"/>
      <w:bookmarkEnd w:id="0"/>
      <w:r>
        <w:rPr>
          <w:rFonts w:hint="eastAsia" w:ascii="仿宋_GB2312" w:hAnsi="仿宋_GB2312" w:eastAsia="仿宋_GB2312" w:cs="仿宋_GB2312"/>
          <w:b/>
          <w:sz w:val="36"/>
          <w:lang w:val="en-US" w:eastAsia="zh-Hans"/>
        </w:rPr>
        <w:t>技术、服务及其他要求</w:t>
      </w:r>
    </w:p>
    <w:p w14:paraId="38D243B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02D8FFFB">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6BC81CC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6181E0B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2,755,770.00</w:t>
      </w:r>
    </w:p>
    <w:p w14:paraId="56A8D3C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2,755,770.00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1F927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FD4DA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5ED0EE7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2CD1B1A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4E8AA6A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56DE3EB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056BA8E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0C81B47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506240C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6B48BE7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28E166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45AFBFE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48CBE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9952E0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51E1211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A04010199 其他普通图书</w:t>
            </w:r>
          </w:p>
        </w:tc>
        <w:tc>
          <w:tcPr>
            <w:tcW w:w="821" w:type="dxa"/>
          </w:tcPr>
          <w:p w14:paraId="6E75612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无声挂钟等设备</w:t>
            </w:r>
          </w:p>
        </w:tc>
        <w:tc>
          <w:tcPr>
            <w:tcW w:w="821" w:type="dxa"/>
          </w:tcPr>
          <w:p w14:paraId="0E0D0FD8">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1.00（批）</w:t>
            </w:r>
          </w:p>
        </w:tc>
        <w:tc>
          <w:tcPr>
            <w:tcW w:w="821" w:type="dxa"/>
          </w:tcPr>
          <w:p w14:paraId="0E62BAEA">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1,691,770.00</w:t>
            </w:r>
          </w:p>
        </w:tc>
        <w:tc>
          <w:tcPr>
            <w:tcW w:w="821" w:type="dxa"/>
          </w:tcPr>
          <w:p w14:paraId="2E75BDD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356AF14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40E5899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2499E3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272C89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5B365D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r>
      <w:tr w14:paraId="653FB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7ACC9D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821" w:type="dxa"/>
          </w:tcPr>
          <w:p w14:paraId="79609F5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A04010199 其他普通图书</w:t>
            </w:r>
          </w:p>
        </w:tc>
        <w:tc>
          <w:tcPr>
            <w:tcW w:w="821" w:type="dxa"/>
          </w:tcPr>
          <w:p w14:paraId="3B22250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图书</w:t>
            </w:r>
          </w:p>
        </w:tc>
        <w:tc>
          <w:tcPr>
            <w:tcW w:w="821" w:type="dxa"/>
          </w:tcPr>
          <w:p w14:paraId="2E7D4C9E">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1.00（批）</w:t>
            </w:r>
          </w:p>
        </w:tc>
        <w:tc>
          <w:tcPr>
            <w:tcW w:w="821" w:type="dxa"/>
          </w:tcPr>
          <w:p w14:paraId="2A2ABBB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1,064,000.00</w:t>
            </w:r>
          </w:p>
        </w:tc>
        <w:tc>
          <w:tcPr>
            <w:tcW w:w="821" w:type="dxa"/>
          </w:tcPr>
          <w:p w14:paraId="4BF4473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其他未列明行业</w:t>
            </w:r>
          </w:p>
        </w:tc>
        <w:tc>
          <w:tcPr>
            <w:tcW w:w="821" w:type="dxa"/>
          </w:tcPr>
          <w:p w14:paraId="068CD3B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26C7EF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FC9EDC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3D7311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E40220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1F2A47C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是否适用本国产品标准：</w:t>
      </w:r>
    </w:p>
    <w:p w14:paraId="603A02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采购包1：是</w:t>
      </w:r>
    </w:p>
    <w:p w14:paraId="17545988">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5510C1A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4520D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180D023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59" w:type="dxa"/>
          </w:tcPr>
          <w:p w14:paraId="52530D0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977" w:type="dxa"/>
          </w:tcPr>
          <w:p w14:paraId="5E7EB6A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计量单位</w:t>
            </w:r>
          </w:p>
        </w:tc>
        <w:tc>
          <w:tcPr>
            <w:tcW w:w="977" w:type="dxa"/>
          </w:tcPr>
          <w:p w14:paraId="383D4FC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报价单位</w:t>
            </w:r>
          </w:p>
        </w:tc>
        <w:tc>
          <w:tcPr>
            <w:tcW w:w="1466" w:type="dxa"/>
          </w:tcPr>
          <w:p w14:paraId="7BDA5DC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977" w:type="dxa"/>
          </w:tcPr>
          <w:p w14:paraId="6AE2790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466" w:type="dxa"/>
          </w:tcPr>
          <w:p w14:paraId="56343C0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57D57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5CF1DB6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59" w:type="dxa"/>
          </w:tcPr>
          <w:p w14:paraId="034D083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无声挂钟等设备</w:t>
            </w:r>
          </w:p>
        </w:tc>
        <w:tc>
          <w:tcPr>
            <w:tcW w:w="977" w:type="dxa"/>
          </w:tcPr>
          <w:p w14:paraId="6E2896B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批</w:t>
            </w:r>
          </w:p>
        </w:tc>
        <w:tc>
          <w:tcPr>
            <w:tcW w:w="977" w:type="dxa"/>
          </w:tcPr>
          <w:p w14:paraId="14E1E81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元</w:t>
            </w:r>
          </w:p>
        </w:tc>
        <w:tc>
          <w:tcPr>
            <w:tcW w:w="1466" w:type="dxa"/>
          </w:tcPr>
          <w:p w14:paraId="7ADDAA2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1,691,770.00</w:t>
            </w:r>
          </w:p>
        </w:tc>
        <w:tc>
          <w:tcPr>
            <w:tcW w:w="977" w:type="dxa"/>
          </w:tcPr>
          <w:p w14:paraId="4ECFA8F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单价</w:t>
            </w:r>
          </w:p>
        </w:tc>
        <w:tc>
          <w:tcPr>
            <w:tcW w:w="1466" w:type="dxa"/>
          </w:tcPr>
          <w:p w14:paraId="0727CCA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因系统固化原因，此处报价为采购清单（不包括图书，图书的报价要求以本报价要求中的序号2的内容为准）中各标的投标单价*数量的合计金额，需要报价明细表分别报出各标的单价，单价限价以采购清单为准。</w:t>
            </w:r>
          </w:p>
        </w:tc>
      </w:tr>
      <w:tr w14:paraId="1AD13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2431791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1759" w:type="dxa"/>
          </w:tcPr>
          <w:p w14:paraId="624D105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图书</w:t>
            </w:r>
          </w:p>
        </w:tc>
        <w:tc>
          <w:tcPr>
            <w:tcW w:w="977" w:type="dxa"/>
          </w:tcPr>
          <w:p w14:paraId="6B9F353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批</w:t>
            </w:r>
          </w:p>
        </w:tc>
        <w:tc>
          <w:tcPr>
            <w:tcW w:w="977" w:type="dxa"/>
          </w:tcPr>
          <w:p w14:paraId="01F4C4A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元</w:t>
            </w:r>
          </w:p>
        </w:tc>
        <w:tc>
          <w:tcPr>
            <w:tcW w:w="1466" w:type="dxa"/>
          </w:tcPr>
          <w:p w14:paraId="3691840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100.00</w:t>
            </w:r>
          </w:p>
        </w:tc>
        <w:tc>
          <w:tcPr>
            <w:tcW w:w="977" w:type="dxa"/>
          </w:tcPr>
          <w:p w14:paraId="07CCE97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单价</w:t>
            </w:r>
          </w:p>
        </w:tc>
        <w:tc>
          <w:tcPr>
            <w:tcW w:w="1466" w:type="dxa"/>
          </w:tcPr>
          <w:p w14:paraId="42ECE92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因系统固化问题，图书报价为统一折扣率，此处最高限价100表示为最高统一折扣率限价：100%。价款形式以“百分比”为准，报价单位以“%”为准。 说明：1、图书实际结算=统一折扣率是乘以图书码洋价。2、统一折扣率以百分比的形式表述，保留整百分数（如85%），未按整百分数填报的，视为未实质性响应报价要求，按无效报价处理。</w:t>
            </w:r>
          </w:p>
        </w:tc>
      </w:tr>
    </w:tbl>
    <w:p w14:paraId="59B16CA4">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★注：投标人响应产品应当明确品牌和规格型号并指向唯一产品，不能指向唯一产品的，应通过报价表唯一产品说明栏补充说明。</w:t>
      </w:r>
    </w:p>
    <w:p w14:paraId="5D2663C2">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本项目涉及核心产品：</w:t>
      </w:r>
    </w:p>
    <w:p w14:paraId="5674CC8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AE32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6ECC8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5A62950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56FCE9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D51DD0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5B3FE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ED3AC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07DCF98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A04010199 其他普通图书</w:t>
            </w:r>
          </w:p>
        </w:tc>
        <w:tc>
          <w:tcPr>
            <w:tcW w:w="2492" w:type="dxa"/>
          </w:tcPr>
          <w:p w14:paraId="4346E92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无声挂钟等设备</w:t>
            </w:r>
          </w:p>
        </w:tc>
        <w:tc>
          <w:tcPr>
            <w:tcW w:w="2492" w:type="dxa"/>
          </w:tcPr>
          <w:p w14:paraId="226AB24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AI心愈小屋</w:t>
            </w:r>
          </w:p>
        </w:tc>
      </w:tr>
    </w:tbl>
    <w:p w14:paraId="088976A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6CA7A1FC">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50125C7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FCF4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4D5C2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0D48CE7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8BF66D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BE9CB8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2F43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7DA0E7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01C24C1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★注：不涉及采购进口产品时，投标人不得提供进口产品进行响应；涉及采购进口产品时，如国产产品满足采购需求，也可提供国产产品进行响应。</w:t>
      </w:r>
    </w:p>
    <w:p w14:paraId="00E6C7CD">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7E35A4D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E70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14CB4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5ED42A7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5816B7E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6C23799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02B79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38D16F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4F2F4D8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E43AA9E">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18D4E37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61E6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5D07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47FAB8F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395972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3133494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3C7FC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B14489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03B8B980">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2107D439">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2523F8C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A15B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225C2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40B3D1A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77FF820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508F375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12F93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63BF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63A724D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A04010199 其他普通图书</w:t>
            </w:r>
          </w:p>
        </w:tc>
        <w:tc>
          <w:tcPr>
            <w:tcW w:w="2492" w:type="dxa"/>
          </w:tcPr>
          <w:p w14:paraId="452EFD2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无声挂钟等设备</w:t>
            </w:r>
          </w:p>
        </w:tc>
        <w:tc>
          <w:tcPr>
            <w:tcW w:w="2492" w:type="dxa"/>
          </w:tcPr>
          <w:p w14:paraId="0F9A808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沙盘凳</w:t>
            </w:r>
          </w:p>
        </w:tc>
      </w:tr>
    </w:tbl>
    <w:p w14:paraId="1DB05300">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5182228">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5701FEA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3F91358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标的名称：无声挂钟等设备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74A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0CF90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3200535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441A3BF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5F01189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24FE5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322F7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29351D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B2D292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采购清单</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1403"/>
              <w:gridCol w:w="660"/>
              <w:gridCol w:w="411"/>
              <w:gridCol w:w="1391"/>
              <w:gridCol w:w="1308"/>
            </w:tblGrid>
            <w:tr w14:paraId="7EE5F3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BEF99C">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序号</w:t>
                  </w:r>
                </w:p>
              </w:tc>
              <w:tc>
                <w:tcPr>
                  <w:tcW w:w="14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A1A95E">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标的名称</w:t>
                  </w:r>
                </w:p>
              </w:tc>
              <w:tc>
                <w:tcPr>
                  <w:tcW w:w="4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D1D025">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数量</w:t>
                  </w:r>
                </w:p>
              </w:tc>
              <w:tc>
                <w:tcPr>
                  <w:tcW w:w="4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166627">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单位</w:t>
                  </w:r>
                </w:p>
              </w:tc>
              <w:tc>
                <w:tcPr>
                  <w:tcW w:w="14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21D60F9">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单价最高限价（元）</w:t>
                  </w:r>
                </w:p>
              </w:tc>
              <w:tc>
                <w:tcPr>
                  <w:tcW w:w="13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2B2B79">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所属行业</w:t>
                  </w:r>
                </w:p>
              </w:tc>
            </w:tr>
            <w:tr w14:paraId="0472C4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BF84C">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一、心理成长中心</w:t>
                  </w:r>
                </w:p>
              </w:tc>
            </w:tr>
            <w:tr w14:paraId="7AFE8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07732">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1.接待区（约15平方米）</w:t>
                  </w:r>
                </w:p>
              </w:tc>
            </w:tr>
            <w:tr w14:paraId="13B74E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3F4C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14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2D79D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无声挂钟</w:t>
                  </w:r>
                </w:p>
              </w:tc>
              <w:tc>
                <w:tcPr>
                  <w:tcW w:w="4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4F1DA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AD45B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个</w:t>
                  </w:r>
                </w:p>
              </w:tc>
              <w:tc>
                <w:tcPr>
                  <w:tcW w:w="14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8822E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90</w:t>
                  </w:r>
                </w:p>
              </w:tc>
              <w:tc>
                <w:tcPr>
                  <w:tcW w:w="13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02E214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686833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1808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3FC17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桶装饮水机</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465B8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36CD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台</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F17F7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D1FA2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36ACC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55D0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5843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校园心理测评系统</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8D1ED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EF8E1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65E01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38200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EB1E8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软件和信息技术服务业</w:t>
                  </w:r>
                </w:p>
              </w:tc>
            </w:tr>
            <w:tr w14:paraId="47BF5B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C4BA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43780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AI心理机器人系统</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1BACD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3DB9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6F7FE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98000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F9E2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5AE06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E478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315D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心理文化墙装饰画</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69D2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3AC1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F017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85C2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780A8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7B357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9FFC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制度挂图</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DBF0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66FE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幅</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AC5D5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150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F1269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07036A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FBFB9">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2.个体辅导区（约15平方米）</w:t>
                  </w:r>
                </w:p>
              </w:tc>
            </w:tr>
            <w:tr w14:paraId="5647C2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6262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14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FEFC2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无声挂钟</w:t>
                  </w:r>
                </w:p>
              </w:tc>
              <w:tc>
                <w:tcPr>
                  <w:tcW w:w="4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0D461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8946D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个</w:t>
                  </w:r>
                </w:p>
              </w:tc>
              <w:tc>
                <w:tcPr>
                  <w:tcW w:w="14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E87E3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90</w:t>
                  </w:r>
                </w:p>
              </w:tc>
              <w:tc>
                <w:tcPr>
                  <w:tcW w:w="13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CD800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003023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DE3B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6B6E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录音笔</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B609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0C05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支</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9E31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320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BB1B2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1CB5C3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A0102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78C9A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心理投射交互系统</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B661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73D6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09B49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23500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6771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软件和信息技术服务业</w:t>
                  </w:r>
                </w:p>
              </w:tc>
            </w:tr>
            <w:tr w14:paraId="27B26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E76F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7F02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AI情绪分析仪</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9882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BB325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2FB5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26500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5D237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49454F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2BDE7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01B7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AI多模态心理测评系统</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D637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47185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5419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48000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F55F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软件和信息技术服务业</w:t>
                  </w:r>
                </w:p>
              </w:tc>
            </w:tr>
            <w:tr w14:paraId="381924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5362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F191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制度挂图</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A517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B9AC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幅</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982E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150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7247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30488B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0E187">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3.沙盘游戏区（约20平方米）</w:t>
                  </w:r>
                </w:p>
              </w:tc>
            </w:tr>
            <w:tr w14:paraId="5ACC7B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64C3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14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1BDED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实木心理沙盘</w:t>
                  </w:r>
                </w:p>
              </w:tc>
              <w:tc>
                <w:tcPr>
                  <w:tcW w:w="4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C8B7A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24CEA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B663D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12500</w:t>
                  </w:r>
                </w:p>
              </w:tc>
              <w:tc>
                <w:tcPr>
                  <w:tcW w:w="13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A59A5A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38C08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1CEF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DC4B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沙盘凳</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78F4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C9042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个</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7CCF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120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4DFB9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6DD03C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E446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90F2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数字心理沙盘系统</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8882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558B3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台</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76C48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48000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AD6E6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软件和信息技术服务业</w:t>
                  </w:r>
                </w:p>
              </w:tc>
            </w:tr>
            <w:tr w14:paraId="0EBBAB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9A4F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C6C1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心理文化墙装饰画</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2D846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53ED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738FF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EBD7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579A09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239A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59DC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制度挂图</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20213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E060E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幅</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A9B99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150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8E663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10617B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DF1C7">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4.音乐放松区（约10平方米）</w:t>
                  </w:r>
                </w:p>
              </w:tc>
            </w:tr>
            <w:tr w14:paraId="778F03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345A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14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9509F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反馈音乐放松椅</w:t>
                  </w:r>
                </w:p>
              </w:tc>
              <w:tc>
                <w:tcPr>
                  <w:tcW w:w="4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F9F85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2C4F1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759BC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28000</w:t>
                  </w:r>
                </w:p>
              </w:tc>
              <w:tc>
                <w:tcPr>
                  <w:tcW w:w="13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4B9CB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3D0D4C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111C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AC39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冥想放松舱</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1BB9F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6694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ABCFE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46500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914BC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7CAFDF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B487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E8BFD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身心干预检测训练系统</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0B730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84A9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7659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12500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5089C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软件和信息技术服务业</w:t>
                  </w:r>
                </w:p>
              </w:tc>
            </w:tr>
            <w:tr w14:paraId="7A4A4C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9317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B791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制度挂图</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3C24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7CDF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幅</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351EE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150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10C0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2E8385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5CCA5">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5.情绪疏导区（约30平方米）</w:t>
                  </w:r>
                </w:p>
              </w:tc>
            </w:tr>
            <w:tr w14:paraId="1E4D8C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ADD9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14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C1037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智能情绪宣泄套装</w:t>
                  </w:r>
                </w:p>
              </w:tc>
              <w:tc>
                <w:tcPr>
                  <w:tcW w:w="4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3800D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0D6AE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49EF2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14000</w:t>
                  </w:r>
                </w:p>
              </w:tc>
              <w:tc>
                <w:tcPr>
                  <w:tcW w:w="13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411E6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0EE5F4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191D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68772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VR心理健康一体机</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6A831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1D76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6660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18500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4597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20A85D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F962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1AA3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智能呐喊击打减压系统</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A52A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103AE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549F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62500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63C6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0A7CDC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BC4A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BEB7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AI心愈小屋</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668A2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81E5C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2D9C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128000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CC03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4D3B8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F4878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27880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VR心理沉浸式平台</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CCEF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C2D01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D5F05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98500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7C2D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2F6D2E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6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7B6D0">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6.团体活动区（约30平方米）</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E062F">
                  <w:pPr>
                    <w:jc w:val="center"/>
                    <w:rPr>
                      <w:rFonts w:hint="eastAsia" w:ascii="Calibri" w:hAnsi="Calibri" w:eastAsia="宋体" w:cs="Times New Roman"/>
                      <w:lang w:val="en-US" w:eastAsia="zh-Hans"/>
                    </w:rPr>
                  </w:pPr>
                </w:p>
              </w:tc>
            </w:tr>
            <w:tr w14:paraId="1EF728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EF8E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2304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坐垫</w:t>
                  </w:r>
                </w:p>
              </w:tc>
              <w:tc>
                <w:tcPr>
                  <w:tcW w:w="4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AE39D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20</w:t>
                  </w:r>
                </w:p>
              </w:tc>
              <w:tc>
                <w:tcPr>
                  <w:tcW w:w="4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A7F86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个</w:t>
                  </w:r>
                </w:p>
              </w:tc>
              <w:tc>
                <w:tcPr>
                  <w:tcW w:w="14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042726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150</w:t>
                  </w:r>
                </w:p>
              </w:tc>
              <w:tc>
                <w:tcPr>
                  <w:tcW w:w="13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B41CC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72ADD8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966F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8FF0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团体心理素质脑波生物反馈系统</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4244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7E1FD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A25D8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58000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E001A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53395C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3B89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70B67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心理挂图</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4D8CF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0E28B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幅</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3BC7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150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9CA7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47E96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5438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EAD0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制度挂图</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EFD8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9616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幅</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C2745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150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8FFC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67D35D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601B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A0F5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专业版团体辅导箱</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165CF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17A8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AEDD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7600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73DE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67661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84C1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B0C80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户外拓展训练器材</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880B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0AE9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CDAE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8500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1269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78C3E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2CAB0">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7.整体文化建设</w:t>
                  </w:r>
                </w:p>
              </w:tc>
            </w:tr>
            <w:tr w14:paraId="20C237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2AC9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14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9CC44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整体集成及主题文化建设</w:t>
                  </w:r>
                </w:p>
              </w:tc>
              <w:tc>
                <w:tcPr>
                  <w:tcW w:w="4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291F00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B0973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间</w:t>
                  </w:r>
                </w:p>
              </w:tc>
              <w:tc>
                <w:tcPr>
                  <w:tcW w:w="14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D0D7B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160000</w:t>
                  </w:r>
                </w:p>
              </w:tc>
              <w:tc>
                <w:tcPr>
                  <w:tcW w:w="13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5AAD6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w:t>
                  </w:r>
                </w:p>
              </w:tc>
            </w:tr>
            <w:tr w14:paraId="116127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14352">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二、图书及图书馆配套设备</w:t>
                  </w:r>
                </w:p>
              </w:tc>
            </w:tr>
            <w:tr w14:paraId="3686AC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1D490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147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EEDBA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RFID图书标签</w:t>
                  </w:r>
                </w:p>
              </w:tc>
              <w:tc>
                <w:tcPr>
                  <w:tcW w:w="40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B9E90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56000</w:t>
                  </w:r>
                </w:p>
              </w:tc>
              <w:tc>
                <w:tcPr>
                  <w:tcW w:w="41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15B7E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枚</w:t>
                  </w:r>
                </w:p>
              </w:tc>
              <w:tc>
                <w:tcPr>
                  <w:tcW w:w="144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F85BA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1.4</w:t>
                  </w:r>
                </w:p>
              </w:tc>
              <w:tc>
                <w:tcPr>
                  <w:tcW w:w="138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E7D54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1B7BED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459E0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14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B87E4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数据加工标签转换</w:t>
                  </w:r>
                </w:p>
              </w:tc>
              <w:tc>
                <w:tcPr>
                  <w:tcW w:w="4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9A394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56000</w:t>
                  </w:r>
                </w:p>
              </w:tc>
              <w:tc>
                <w:tcPr>
                  <w:tcW w:w="4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39162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册</w:t>
                  </w:r>
                </w:p>
              </w:tc>
              <w:tc>
                <w:tcPr>
                  <w:tcW w:w="14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F67DB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1.2</w:t>
                  </w:r>
                </w:p>
              </w:tc>
              <w:tc>
                <w:tcPr>
                  <w:tcW w:w="13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12933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16E90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3B55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14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B824D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自助借还系统</w:t>
                  </w:r>
                </w:p>
              </w:tc>
              <w:tc>
                <w:tcPr>
                  <w:tcW w:w="4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11573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4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D23FC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台</w:t>
                  </w:r>
                </w:p>
              </w:tc>
              <w:tc>
                <w:tcPr>
                  <w:tcW w:w="14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27EB5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69000</w:t>
                  </w:r>
                </w:p>
              </w:tc>
              <w:tc>
                <w:tcPr>
                  <w:tcW w:w="13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19D0E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292552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3951B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14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A31A5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移动还书箱</w:t>
                  </w:r>
                </w:p>
              </w:tc>
              <w:tc>
                <w:tcPr>
                  <w:tcW w:w="4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069A2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4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B3270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台</w:t>
                  </w:r>
                </w:p>
              </w:tc>
              <w:tc>
                <w:tcPr>
                  <w:tcW w:w="14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D4231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4800</w:t>
                  </w:r>
                </w:p>
              </w:tc>
              <w:tc>
                <w:tcPr>
                  <w:tcW w:w="13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072AF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225C05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2739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w:t>
                  </w:r>
                </w:p>
              </w:tc>
              <w:tc>
                <w:tcPr>
                  <w:tcW w:w="14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FCDF5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馆员工作站系统</w:t>
                  </w:r>
                </w:p>
              </w:tc>
              <w:tc>
                <w:tcPr>
                  <w:tcW w:w="4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4D4E8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8249B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台</w:t>
                  </w:r>
                </w:p>
              </w:tc>
              <w:tc>
                <w:tcPr>
                  <w:tcW w:w="14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EAAAC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25000</w:t>
                  </w:r>
                </w:p>
              </w:tc>
              <w:tc>
                <w:tcPr>
                  <w:tcW w:w="13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F313C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1EC365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4914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w:t>
                  </w:r>
                </w:p>
              </w:tc>
              <w:tc>
                <w:tcPr>
                  <w:tcW w:w="14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0578F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RFID安全门</w:t>
                  </w:r>
                </w:p>
              </w:tc>
              <w:tc>
                <w:tcPr>
                  <w:tcW w:w="4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70756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8</w:t>
                  </w:r>
                </w:p>
              </w:tc>
              <w:tc>
                <w:tcPr>
                  <w:tcW w:w="4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AA7FF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片</w:t>
                  </w:r>
                </w:p>
              </w:tc>
              <w:tc>
                <w:tcPr>
                  <w:tcW w:w="14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1955B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19800</w:t>
                  </w:r>
                </w:p>
              </w:tc>
              <w:tc>
                <w:tcPr>
                  <w:tcW w:w="13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474E5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14307E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7BC8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7</w:t>
                  </w:r>
                </w:p>
              </w:tc>
              <w:tc>
                <w:tcPr>
                  <w:tcW w:w="14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F0D47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查询检索系统</w:t>
                  </w:r>
                </w:p>
              </w:tc>
              <w:tc>
                <w:tcPr>
                  <w:tcW w:w="4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CED57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EA464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DA078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19800</w:t>
                  </w:r>
                </w:p>
              </w:tc>
              <w:tc>
                <w:tcPr>
                  <w:tcW w:w="13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CA0A8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006401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30DB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8</w:t>
                  </w:r>
                </w:p>
              </w:tc>
              <w:tc>
                <w:tcPr>
                  <w:tcW w:w="14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1BD27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图书馆管理软件</w:t>
                  </w:r>
                </w:p>
              </w:tc>
              <w:tc>
                <w:tcPr>
                  <w:tcW w:w="4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D5CD4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A2CDF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59EF5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38000</w:t>
                  </w:r>
                </w:p>
              </w:tc>
              <w:tc>
                <w:tcPr>
                  <w:tcW w:w="13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20351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61936D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8BD5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9</w:t>
                  </w:r>
                </w:p>
              </w:tc>
              <w:tc>
                <w:tcPr>
                  <w:tcW w:w="14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B9AD9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大数据展示系统</w:t>
                  </w:r>
                </w:p>
              </w:tc>
              <w:tc>
                <w:tcPr>
                  <w:tcW w:w="4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48803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40182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82C37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29800</w:t>
                  </w:r>
                </w:p>
              </w:tc>
              <w:tc>
                <w:tcPr>
                  <w:tcW w:w="13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8DC6A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783BDE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BA85C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10</w:t>
                  </w:r>
                </w:p>
              </w:tc>
              <w:tc>
                <w:tcPr>
                  <w:tcW w:w="14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4CA3F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中文数字图书馆阅读系统平台</w:t>
                  </w:r>
                </w:p>
              </w:tc>
              <w:tc>
                <w:tcPr>
                  <w:tcW w:w="4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F6BB8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FCE21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套</w:t>
                  </w:r>
                </w:p>
              </w:tc>
              <w:tc>
                <w:tcPr>
                  <w:tcW w:w="14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FDA24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48000</w:t>
                  </w:r>
                </w:p>
              </w:tc>
              <w:tc>
                <w:tcPr>
                  <w:tcW w:w="13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18878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工业</w:t>
                  </w:r>
                </w:p>
              </w:tc>
            </w:tr>
            <w:tr w14:paraId="5ADCAB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89C0F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11</w:t>
                  </w:r>
                </w:p>
              </w:tc>
              <w:tc>
                <w:tcPr>
                  <w:tcW w:w="1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B81C9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环境建设</w:t>
                  </w:r>
                </w:p>
              </w:tc>
              <w:tc>
                <w:tcPr>
                  <w:tcW w:w="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F06C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6F5A8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项</w:t>
                  </w:r>
                </w:p>
              </w:tc>
              <w:tc>
                <w:tcPr>
                  <w:tcW w:w="14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2862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130000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E1DC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w:t>
                  </w:r>
                </w:p>
              </w:tc>
            </w:tr>
            <w:tr w14:paraId="359331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FA179">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说明（本说明无需供应商进行响应）：本项目属性为货物，不对非货物属性采购标的的所属行业进行中小企业认定。供应商在投标时仅对招标文件中明确所属行业的产品提供“中小企业声明函”。</w:t>
                  </w:r>
                </w:p>
              </w:tc>
            </w:tr>
          </w:tbl>
          <w:p w14:paraId="624CF109">
            <w:pPr>
              <w:rPr>
                <w:rFonts w:ascii="Calibri" w:hAnsi="Calibri" w:eastAsia="宋体" w:cs="Times New Roman"/>
              </w:rPr>
            </w:pPr>
          </w:p>
        </w:tc>
      </w:tr>
      <w:tr w14:paraId="356E4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8E35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48F42494">
            <w:pPr>
              <w:rPr>
                <w:rFonts w:ascii="Calibri" w:hAnsi="Calibri" w:eastAsia="宋体" w:cs="Times New Roman"/>
              </w:rPr>
            </w:pPr>
          </w:p>
        </w:tc>
        <w:tc>
          <w:tcPr>
            <w:tcW w:w="1495" w:type="dxa"/>
          </w:tcPr>
          <w:p w14:paraId="5FC7AA0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技术参数及要求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4"/>
              <w:gridCol w:w="949"/>
              <w:gridCol w:w="4164"/>
            </w:tblGrid>
            <w:tr w14:paraId="652E21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5F976D">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序号</w:t>
                  </w:r>
                </w:p>
              </w:tc>
              <w:tc>
                <w:tcPr>
                  <w:tcW w:w="9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904936">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标的名称</w:t>
                  </w:r>
                </w:p>
              </w:tc>
              <w:tc>
                <w:tcPr>
                  <w:tcW w:w="41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CA1714">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技术参数要求</w:t>
                  </w:r>
                </w:p>
              </w:tc>
            </w:tr>
            <w:tr w14:paraId="42EAF6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C28034">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一、心理成长中心</w:t>
                  </w:r>
                </w:p>
              </w:tc>
            </w:tr>
            <w:tr w14:paraId="68D972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CB0B5B">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1.接待区（约15平方米）</w:t>
                  </w:r>
                </w:p>
              </w:tc>
            </w:tr>
            <w:tr w14:paraId="10A944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17BB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9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7EA3C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无声挂钟</w:t>
                  </w:r>
                </w:p>
              </w:tc>
              <w:tc>
                <w:tcPr>
                  <w:tcW w:w="41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4538B3">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1、尺寸：≥12英寸；机芯：静音机芯；用于控制咨询时间。</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2、材质：金属、玻璃。</w:t>
                  </w:r>
                </w:p>
              </w:tc>
            </w:tr>
            <w:tr w14:paraId="7C361D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7D84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DFC9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桶装饮水机</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97D8B">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1、外观:立式。置顶双出水口，下置式水桶换水，双壶配置。</w:t>
                  </w:r>
                </w:p>
              </w:tc>
            </w:tr>
            <w:tr w14:paraId="5B3F1F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0056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BE98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校园心理测评系统</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BBCCC">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支持心理预约、心理普查、家校共育、心理知识科普、校园心理活动、异常上报、校内辅导、心情记录、自我探索等9个功能模块，实现线上预约、普查测评、家校协同跟踪辅导、心理知识定期更新、活动发布与报名、异常分级预警、心情动态记录等功能。</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2、危机管理中心包括概况、心理筛查、危机预警、心理辅导、档案管理、排班预约、其他管理等功能。</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3、支持发起普查：自定义发布普查计划，内置丰富量表进行选择，支持单次普查计划发放多个量表；系统新增普查任务后，系统会自动生成普查任务链接（手机、电脑）和测评二维码；</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支持普查列表：普查动态：可对测评计划的测评进度按照已普查人数、未普查人数等状态进行统计，形成统计图表；查看普查报告包含普查筛查标准、筛查工具、心理测试分析、预警名单、对策与建议；预警名单可对普查存在风险或问题的人员进行识别预警级别和名单；(投标时，提供在线演示。)</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5、支持异常上报：支持查看老师或家长上传的问题学生信息，支持查看问题上报内容并对异常上报学生进行流转预警处理。</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6、支持量表评估：支持通过使用标准化的心理测量工具来评估受测者在某些特定领域的心理特征或状态，可针对普查预警名单人员发起二次测评操作；心理访谈：心理工作者与受测者的交谈；(投标时，提供在线演示。)</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7、支持观察记录：记录个体的信息，在生活中的行为和情绪变化、学习表现、思维等信息；支持观察记录数据共享；观察数据删除；</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8、支持校外转介：管理校内学生转介或在外医院心理治疗信息；支持上传学生医院诊断信息并存档；支持对学生的休学、复学状态进行变更和记录；</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9、支持评估总结：包括量表评估结果、心理访谈记录、观察记录查看，在完成心理评估后，对受测者的情况进行等级标记、描述汇总；</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10、支持个体危机管理：危机库按照风险类型和危机程度统计平台内所有危机数据，支持将危机数据使用校内辅导、校外转介等干预方式；支持对预警用户的预警级别进行流转；危机上报：支持将对应材料上报至上级机构；</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11、支持个体心理辅导：个体辅导记录：可添加多次记录、老师访谈记录、家长访谈记录、辅导总结等，辅导记录包括辅导时间、个人基础信息、辅导目标、主要问题、家庭情况、辅导方案等内容；针对辅导用户可发起日常运动、设备辅助、资源学习等辅导帮助；支持开放辅导数据；支持导出辅导数据；(投标时，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12、支持普查档案：对个人普查档案进行管理；</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13、普查上报：查看下级对上级进行上报的普查数据；普查档案上报：支持查看下级对上级进行上报的普查档案数据；危机上报：支持查看下级对上级进行上报的危机预警数据。</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14、支持从不同维度进行数据统计与分析，可实时查看学校师资、学生分布、普查测评与预警、资源观看及主题活动、功能室与设备运行使用等数据。</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15、支持设备数据总览、明细列表、图表分析、搜索查询等数据展示，可查看已购设备的使用概览与明细并进行筛选，同时支持云平台用户行为数据、日志数据的查询分析与参考建议输出。</w:t>
                  </w:r>
                </w:p>
              </w:tc>
            </w:tr>
            <w:tr w14:paraId="1ECD2D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3AC5B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37A9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AI心理机器人系统</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883E6B">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1、支持特定的语音指令唤醒机器人，采用多重声纹识别与降噪算法，在适中距离背景噪声环境下，精准响应预先设定的唤醒词；</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2、支持管理员灵活配置唤醒指令库；</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3、支持语音交互；</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4、支持自然语言处理，执行各项语音指令，并译成文字。能对导航、资源点播、功能调用等功能的语音指令；</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5、支持交互过程文字转译，提供语音+视觉双通道互动体验；</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6、支持短听模式和长听模式的切换；</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7、支持自动判别说话起止，实现自由对话，并在静默时降低拾音敏感度；</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8、支持AI心理咨询服务，通过自然语言交互实现心理辅导功能。内置专业心理学知识库和心理大模型，能够模拟心理咨询节奏进行交流，具备情绪识别能力；</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9、支持共情回应与积极引导功能，包含结构化抚慰语料、正念引导与积极心理学内容；</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10、支持预约功能：通过语音预约心理老师、查询预约时段、师资信息，并一键完成预约，系统提供明确的预约确认与提醒；</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11、支持学习中心：提供心理健康教育资源，包括体系化的视频课程和音频课程；</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12、支持趣味测评问卷，提供≥9个维度的专业量表，提供结果解读与建设性建议；支持导览点介绍：提供室内地图，标注各功能设施位置。为每个导览点关联介绍视频，了解各功能室详细信息；(投标时，提供国家认可的第三方检测机构出具的合法有效的检测报告。)</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13、支持电子地图系统：提供获取心理咨询室地理位置信息，展示各功能室分布情况；</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14、支持导览点导航：提供室内导航服务，提供语音指令输入。系统可实时规划最优路径，通过智能算法进行路径指引和关键点语音播报；</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15、搭载全自动导航避障系统，通过激光传感器实现环境感知，支持自主实时建图与精确定位。采用导航避障算法，在复杂动态环境中也能识别障碍物，生成移动路径；</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16、支持智能电量管理系统：提供自动回充功能，确保设备持续待命；</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17、支持账号密码登录，刷脸登录。支持绑定手机号找回密码，系统默认用游客身份访问直接进入系统首页；</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18、支持与云平台实现用户数据对接，实现用户信息的录入、保存、批量导入、删除、报告查看，数据分析等管理功能。</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19、硬件配置：操作终端：尺寸：≥长300mm×宽150mm；分辨率：≥1920×1080；内存：≥8G；存储：≥64G；摄像头：≥1300万头部拍照摄像头1个，支持拍照、视频通话；≥200万广角彩色摄像头1个，支持检测人脸&amp;人体；头部俯仰范围：-15°~40°；导航传感器：回充摄像头、重定位摄像头、激光雷达；建图面积不小于1000㎡；续航时间：≥12小时；充电时间：关机充电≤4.5小时；整机尺寸：≥长400mm×宽400mm×高1000mm。</w:t>
                  </w:r>
                </w:p>
              </w:tc>
            </w:tr>
            <w:tr w14:paraId="661BC1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11B4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5B3E8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心理文化墙装饰画</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A37CB2">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1、规格：直径≥320mm。心理格言7幅/套，用于营造心理辅导室氛围。</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2、材质：结皮PVC板，厚度5mm，形态：圆形。</w:t>
                  </w:r>
                </w:p>
              </w:tc>
            </w:tr>
            <w:tr w14:paraId="43507C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F27F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ED0B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制度挂图</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7EED46">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1、含框尺寸：≥宽440×长570mm。内芯材质：高清相纸；装裱方式：黑色铝合金边框，透明面板；工艺：喷绘；可免拆边框更换内芯。</w:t>
                  </w:r>
                </w:p>
              </w:tc>
            </w:tr>
            <w:tr w14:paraId="3DE3C0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DD7DA1">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2.个体辅导区（约15平方米）</w:t>
                  </w:r>
                </w:p>
              </w:tc>
            </w:tr>
            <w:tr w14:paraId="1848DD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F3F6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9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2ABAF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无声挂钟</w:t>
                  </w:r>
                </w:p>
              </w:tc>
              <w:tc>
                <w:tcPr>
                  <w:tcW w:w="41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ADA672">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1、尺寸：≥12英寸；机芯：静音机芯；用于控制咨询时间。</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2、材质：金属、玻璃。</w:t>
                  </w:r>
                </w:p>
              </w:tc>
            </w:tr>
            <w:tr w14:paraId="6ED986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CA07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A581B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录音笔</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81AD1">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1、录音用，内存≥32G。</w:t>
                  </w:r>
                </w:p>
              </w:tc>
            </w:tr>
            <w:tr w14:paraId="2A6D5F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7BD3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A4C6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心理投射交互系统</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F011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1、测试对象：绘画测试不受语言能力的限制，适用于所有年龄段和不同教育背景的学生；</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2、测试实施：系统支持个人独立测试或搭配多台设备在线测试，前端设备完成后可在后台查看到用户完成数据，以适应不同规模的需求；</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3、支持在线绘画和图库上传。在线绘画提供模拟真实纸笔绘画环境，测试者通过图库上传，一键提交作品；</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支持画笔调节、颜色选择、橡皮调节、撤销、清空画板等功能。画笔调节支持在1px-100px范围内进行调节；颜色选择包含20种颜色提供对应颜色的象征和心理影响说明；橡皮调节支持在1px-100px范围内进行调节；通过无限级撤销和反撤销操作用户可回退到之前的绘画状态或重新执行已撤销的操作；清空画板提供一键清空画板的功能。</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▲5、支持查看绘画记录：画笔开启后自动进行绘画过程录制，结束后自动上传至服务器，支持绘画全过程录像回放。(投标时，提供在线演示。）</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6、支持报告权限管理，能够根据每个学生特点管理报告的访问权限；</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修正报告包括：老师点评：支持老师按作品理解、结构分析、评价与反馈、个性化建议的步骤和准则对作品进行专业点评和评估。描述分析：提供≥237幅图文的特点描述。(投标时，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8、老师报告查看：系统支持咨询师根据分析结果查看生成报告；</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9、绘画老师点评：针对学生的绘画分别从整体、房子、树木、人物进行分析，帮助老师及时、高效的关注学生的心理状态，针对学生作品进行记录和点评；</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10、支持曼陀罗绘画，提供多种预设曼陀罗图案模板、支持高精度画笔工具；支持≥20种颜色选择；可记录并保存创作过程及成果；</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11、支持想象绘画，内置沙漠、海洋、草原、森林、雪地等多种场景灵感库；提供≥50个多类型元素添加组合功能，激发用户想象力；支持元素放大、缩小等控制功能；</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12、支持临摹绘画，通过模仿他人的作品来学习和提供绘画技巧的方法，提升自己的观察力和模仿能力，也能有效训练提示专注力；内置≥30幅临摹图案，让学生可以逐步掌握复杂的绘画结构。</w:t>
                  </w:r>
                </w:p>
              </w:tc>
            </w:tr>
            <w:tr w14:paraId="1E4EA9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E8E7C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E9A3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AI情绪分析仪</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875E9">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面部识别：支持用户将面部置入摄像头识别范围内，系统自动进入识别流程，并通过面部直接登录系统；识别处理：支持识别过程实时进度展示，并在遇到异常情况时及时提示并提供正确引导；支持采集用户面部数据后结合AI智能分析，通过可视化图表展示采集情绪数据、性格数据、情绪和心理数据、社会与情绪能力数据，并展示对应性格标签内容；</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2、识别报告：支持识别完成后查看AI基于面部数据生成的解读报告，包括状态总结、解读内容、分值、健康水平，以及人格画像、影响因素、心理分析、风险预测与发展建议，并智能根据用户当前状态推荐合适模块进行使用；数据报告详情：包含①情绪数据：悲伤、高兴、厌恶、惊讶、恐惧、平静、愤怒情绪数据占比；②情绪与心理图谱：焦虑调节力、心理能量、情绪稳定性、压力承受水平、情绪活力、情绪积极性、合作倾向、社交积极性；③性格五面镜：自律执行力、内心坚韧度、好奇探索力、合作共情力、情绪调节力；④社会与情绪能力：共情与理解能力、适应灵活度、感知敏感度、人际亲和力、思维适应力；⑤历史数据列表：支持查看历史所有面部数据报告详情记录；</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支持在查看当前主要情绪及情绪分布，并记录影响情绪的相关因素；支持在情绪计划模块通过习惯清单查看情绪舒缓项目，快速跳转或添加至个人习惯列表；可查看项目使用数据并进行管理，系统可自动将常用模块加入计划；提供≥7种舒缓项目，包括智慧宣教、心理测评、AI伙伴、每日微笑、心理训练、戳破气球、烟花；支持以月历视图查看每月情绪记录，统计各类情绪出现次数及详细数据，快速了解情绪趋势和占比；</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支持通过面部识别采集当前情绪并智能检测微笑表情，鼓励用户表达积极情绪；支持将负面情绪输入气球，通过气球爆炸的形式释放内心消极情绪；支持通过屏幕交互在夜晚的天空中点亮不同的烟花，帮助用户提升自我积极情绪；</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AI心理伙伴：支持选择不同的伙伴形象，并自定义伙伴信息，定制个人专属伙伴；支持AI智能咨询模块，用户可通过文字或语音输入获取即时情绪支持与建议。系统采用语音合成和自然语言处理技术，实现7×24小时全天候AI心理咨询服务；</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6、心理评估：支持≥16个常用心理测评量表的测评功能，涵盖心理健康、职业倾向、情绪状态等领域，包括抑郁自评量表（SDS）、焦虑自评量表（SAS）、霍兰德职业倾向问卷、Sarason考试焦虑(TAS)、症状自评量表(SCL-90)、威廉斯创造力倾向测验等；</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7、智慧宣教：支持≥14个心理宣教资源，涵盖心理健康常识和常见问题知识，并提供典型案例的应对方式和建议；</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8、心理训练：支持≥12个心理训练资源，涵盖日常负面情绪的应对方式和心理学舒缓技巧学习。</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9、硬件参数：操作终端：尺寸：≥长480mm×高250mm；分辨率：≥1920×1080；处理器：四核2.4GHzCortex-A76+四核1.8GHzCortex-A55；内存：≥8G；储存空间：≥64G；USB接口：≥1个USB3.0OTG；≥6个USBHOST；串口：≥2个232、2个TTL，网络接口：10/100BASE-T以太网接口，内置Wifi，支持蓝牙4.2及以上；表面材质：前覆钢化玻璃；机体工艺：铝合金氧化边框，五金后盖，圆角；摄像头：有效像素≥500万，视频分辨率：≥2944×1656。</w:t>
                  </w:r>
                </w:p>
              </w:tc>
            </w:tr>
            <w:tr w14:paraId="3F30AD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3669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8D640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AI多模态心理测评系统</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12160">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AI心理伙伴功能：支持智能推荐测评量表（用户可自主选择），结合作答内容识别心理预警信号并通过多轮引导探查成因；作答期间实时采集心率、HRV、面部情绪等生理数据，融合量表结果评估心理状态；提供数字人形态的日常心理支持与个性化咨询，生成含作答结果、生理数据解读的测评报告，支持深度评估（解析量表维度、识别潜在症状及成因），一键生成个性化AI分析报告与生活调整、心理辅导建议。</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2、心理成长空间：提供悲伤、愤怒、焦虑等≥3种情绪主题，内置对应情绪认知视频；通过简短测评帮助用户了解自身情绪状态，借助趣味互动玩法收集情绪标志（生理/心理表现）与触发原因，结合AI分析提供情绪深层次解读及个性化应对建议，助力提升自我调节能力。</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3、心理科普资源：围绕“认识自己”“情绪调控”“人际交往”等≥3类主题，提供≥12个科普资源，涵盖知识讲解、技巧分享与案例解析。</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4、测评发放管理：管理端支持一键下发指定测评量表，涵盖生活环境评估、行为情绪问题、心理健康综合评估等≥3类量表，支持快速作答与深度评估模式。</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5、测评结果管理：支持查看所有测评作答状态与详情，包含每题作答情况及可信度；可查看生理数据（HRV、面部识别）分析结果（压力、焦虑、疲劳水平等）；提供量表预警因子分布、问题与原因标签图谱及解读；结合作答数据、生理数据与预警信息，AI生成含辅导思路、解决策略、操作技巧的个性化辅导计划。</w:t>
                  </w:r>
                </w:p>
              </w:tc>
            </w:tr>
            <w:tr w14:paraId="42EC07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C9991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5BFC5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制度挂图</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C625BC">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1、含框尺寸:≥宽440×长570mm。内芯材质:高清相纸；装裱方式:黑色铝合金边框，透明面板；工艺:喷绘；可免拆边框更换内芯。</w:t>
                  </w:r>
                </w:p>
              </w:tc>
            </w:tr>
            <w:tr w14:paraId="2D9EA4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4E4EC">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3.沙盘游戏区（约20平方米）</w:t>
                  </w:r>
                </w:p>
              </w:tc>
            </w:tr>
            <w:tr w14:paraId="4FF46B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8A4B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9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FB534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实木心理沙盘</w:t>
                  </w:r>
                </w:p>
              </w:tc>
              <w:tc>
                <w:tcPr>
                  <w:tcW w:w="41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E37E0F">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1、2个个体实木心理沙盘，使用尺寸：≥长720mm×宽570mm×深70mm，边框厚度≥15mm，沙盘含架子整体高度≥750mm。内侧底与边框、底部为蓝色，外部为实木色，表面光滑不伤手、防水、耐磨不掉色。</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2、2个实木沙具柜，沙具柜规格：≥1500mm×300mm×980mm，柜体采用5层8阶设计。</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1000个沙具种类：18大类（风车、灯塔等标志类、公共标识类、交通工具类、公共建筑类、桥栅栏类、日月等自然物类、贝壳山石类、现实中人物类、空想人物类虚拟人物、恐龙怪兽类、家具、日用品类、水生动物、野生动物类、家禽家畜类、草坪类、植物类、军队类）。</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4、沙盘游戏书籍≥1本。</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5、原色水洗砂≥20公斤，颗粒光滑、大小均匀、高温消毒。</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6、沙具选取筐≥2个、清理刷≥2个。</w:t>
                  </w:r>
                </w:p>
              </w:tc>
            </w:tr>
            <w:tr w14:paraId="60415B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4FA25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CA3BB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沙盘凳</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6F9003">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1、规格：纯实木，榫卯结构，边角圆弧设计，可叠放。</w:t>
                  </w:r>
                </w:p>
              </w:tc>
            </w:tr>
            <w:tr w14:paraId="1E6D40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1795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D4E3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数字心理沙盘系统</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B16259">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1、沙盘训练支持实木沙盘、海岛、草原、沙地、雪地、森林等场景选择；</w:t>
                  </w:r>
                  <w:r>
                    <w:rPr>
                      <w:rFonts w:hint="eastAsia" w:ascii="Calibri" w:hAnsi="Calibri" w:eastAsia="宋体" w:cs="Times New Roman"/>
                      <w:lang w:val="en-US" w:eastAsia="zh-Hans"/>
                    </w:rPr>
                    <w:br w:type="textWrapping"/>
                  </w:r>
                  <w:r>
                    <w:rPr>
                      <w:rFonts w:hint="eastAsia" w:ascii="仿宋_GB2312" w:hAnsi="仿宋_GB2312" w:eastAsia="仿宋_GB2312" w:cs="仿宋_GB2312"/>
                      <w:b/>
                      <w:color w:val="000000"/>
                      <w:sz w:val="18"/>
                      <w:lang w:val="en-US" w:eastAsia="zh-Hans"/>
                    </w:rPr>
                    <w:t>▲</w:t>
                  </w:r>
                  <w:r>
                    <w:rPr>
                      <w:rFonts w:hint="eastAsia" w:ascii="仿宋_GB2312" w:hAnsi="仿宋_GB2312" w:eastAsia="仿宋_GB2312" w:cs="仿宋_GB2312"/>
                      <w:color w:val="000000"/>
                      <w:sz w:val="18"/>
                      <w:lang w:val="en-US" w:eastAsia="zh-Hans"/>
                    </w:rPr>
                    <w:t>2、沙盘设置：可选择兴奋、开心、平静、难过、悲伤等情绪模式；可切换雨、雪、雾、晴天、阴天等动态场景;可切换白天、黑夜模式；(投标时，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内置≥8首背景音乐，支持随时开启/关闭；支持在沙盘中自由选择和摆放各种3D沙具；支持≥九大类别1000个沙具选择，包括：人物、动物、植物、生活、建筑、交通、食物、军事、其他等分类；支持来访者对沙盘界面和沙具双指进行放大与缩小的操作，且对放置的沙具进行垂直旋转、上升、下降、放大、缩小、删除、移动、复制等操作；支持编辑地形，可对地形进行拔高、抹平、绘制水流、擦除水流等操作；支持晴天、阴天、雨、雪、雾等天气模式切换，并可进行动态天气强度调节；支持白天与黑夜模式切换，并真实模拟24小时动态光照变化；可切换全景鸟瞰视角，从高处俯瞰整个沙盘场景；从不同的角度观察沙具，或改变沙盘的整体朝向；通过平移操作，改变视角的位置，从而查看沙盘中的不同区域；支持随时对当前沙盘画面进行截图。来访者可以将沙盘的特定状态保存为图片；支持一键隐藏所有功能键的选项；支持随时保存当前沙盘训练，并可随时加载历史存档继续创作或修改；</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训练报告内容包括基本信息、沙盘信息、沙盘展示、沙具摆放记录、沙具分类统计、沙盘解读等；支持查看沙盘中的操作过程、沙具的摆放位置、移动轨迹；(投标时，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5、系统须具有后台管理功能，支持查看概况、用户报告等内容；可查看系统使用人数、系统打开次数、系统报告书数据，数据趋势图可查看新增用户和活跃用户数据；支持管理员登录系统对报告进行管理，可按照用户信息进行查询，可对报告进行查看和对沙盘进行解读等操作；</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6、支持AI智能解盘功能，通过心理大模型自动分析沙盘作品并生成专业解读报告；支持咨询师控制是否向来访者展示AI生成的沙盘解读报告，灵活掌握信息呈现节奏；支持咨询师对报告进行管理，可按照来访者信息进行查询，可对报告进行查看和删除操作；</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7、提供沙盘疗法知识内容，包含沙盘介绍、使用方法及获得收获；</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8、支持与云平台实现用户数据对接，实现用户信息的录入、保存、批量导入、删除、报告查看，数据分析等管理功能。</w:t>
                  </w:r>
                </w:p>
              </w:tc>
            </w:tr>
            <w:tr w14:paraId="1A160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1A571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E4F92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心理文化墙装饰画</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FD8AE">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1、心理知识4幅/套，用于营造心理辅导室氛围。</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2、材质：结皮PVC板，厚度≥5mm，形态：不规则图形。</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3、每幅规格尺寸：≥长500mm×宽430mm。</w:t>
                  </w:r>
                </w:p>
              </w:tc>
            </w:tr>
            <w:tr w14:paraId="1351C0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D5C5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6044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制度挂图</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5F7319">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1、含框尺寸:≥宽440mm×长570mm。内芯材质:高清相纸；装裱方式:黑色铝合金边框，透明面板；工艺:喷绘；可免拆边框更换内芯。</w:t>
                  </w:r>
                </w:p>
              </w:tc>
            </w:tr>
            <w:tr w14:paraId="019EC5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22205">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4.音乐放松区（约10平方米）</w:t>
                  </w:r>
                </w:p>
              </w:tc>
            </w:tr>
            <w:tr w14:paraId="0E9F05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E492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9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E9DDE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反馈音乐放松椅</w:t>
                  </w:r>
                </w:p>
              </w:tc>
              <w:tc>
                <w:tcPr>
                  <w:tcW w:w="41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25EE8A">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1、整体尺寸：椅背收起：≥长760mm×宽820mm×高1220mm，椅背展开≥长1900mm×宽820mm×高1120mm；最大承载量≥100KG；</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2、靠背、腿部电动控制设计，靠背100度~170度，腿部90度~170度任意调节。</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3、遮光头罩：≥长740mm×宽750mm×厚2mm，材料ABS+PMMA，可通过遥控手柄调节。</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具有自动及音乐同步两种体感模式，可通过蓝牙的方式输入音频，借助多功能控制面板，可实现对音频、震动、音源、曲目、座椅姿势随意切换，系统将跟随音乐的节奏变化而变化，从而达到音乐和体感同步效果。通过面板控制加热功能按钮，开启放松椅内的电加热丝进行内部加热，并通过热传递将热量传递给乘坐者，实现加热功能。</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采用无线蓝牙指脉式生理指标采集，蓝牙频段范围：2402.00~2480.00MHZ。集成手腕式生物反馈处理器，精确反馈人体多项生理指标，采集终端可直观显示：蓝牙指示灯、蜂鸣器指示灯、血氧饱和度指示灯、脉率指示灯、电量指示灯、血氧饱和度值、脉率值、脉搏强度等。</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6、系统支持用户名密码登录、人脸识别登录；支持智能放松、自主放松、放松训练及数据中心等四个模块。可通过采集使用者的生理指标对用户进行智能分析，并定制使用者的放松方案。</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可通过采集使用者当前的生理指标对用户进行智能分析，并实时为使用者调整音乐放松方案；拥有中国风、消除紧张焦虑、消除浮躁、伤感音乐、国外名曲、缓解身心疲劳、解除忧郁的音乐类型；可对生理指标状态进行反馈，包括血氧、脉率、脉搏、PNN50、QRS、心跳、R-R和HRV心率变异性的生理指标。(投标时，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8、支持放松训练功能，以真人训练视频教学方式，并配合放松音效，提升使用者的当次放松效果，同时使用者通过学习掌握呼吸放松、鼻腔放松、肌肉放松方法；可对用户历次放松训练的数据进行备份，按时间查看用户详细的放松训练数据，对放松训练报告可按图片方式保存，可选择删除放松训练报告；记录训练者训练的过程，包括生理指标数值和图形曲线，可生成训练报告，并且可导出和打印报告。</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9、支持多功能控制面板，实现对音乐控制（音量+、音量-），按摩控制（打开/关闭电源），功能椅控制（长按伸展/长按收缩），头罩（打开/关闭），蓝牙连接（开始/断开连接）解绑蓝牙，随意切换，为使用者放松训练提供合适的平台，从而达到音乐和按摩同步的身心放松效果。</w:t>
                  </w:r>
                </w:p>
              </w:tc>
            </w:tr>
            <w:tr w14:paraId="3B3398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D5FA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8110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冥想放松舱</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40A7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1、核心冥想功能：支持冥想健康计划（心情记录+AI文案推荐、压力测评与个性化方案、压力解析及趋势排名）；</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2、呼吸冥想法：包含≥三种科学呼吸练习法，可自定义训练时长，查看进度，支持中途退出，通过非接触式雷达采集心率、呼吸率等生理参数，反馈个体状态，舱体灯带显示状态颜色，推送引导文案；(投标时，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3、渐进式肌肉放松法（语音+背景白噪音）；提供≥4种情绪调节主题冥想、自定义时长小憩、≥7种自然主题减压故事（单时长≥9分钟）、≥2个专注训练项目。</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4、设备与个人报告：监测蓝牙音箱、负离子装置等设备状态，支持配对连接与灯带控制、数据采集同步；基于呼吸频率和心率数据，AI生成冥想状态解读报告，推荐后续方案与日常调节建议。</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后台与云平台：后台可集中查询所有训练报告（按姓名/部门筛选），查看单个用户≥10天压力监测数据（含压力、睡眠等指标）及训练报告详情（AI个性化解读与干预建议）；与云平台对接，实现用户信息录入、保存、批量导入/删除、报告查看及数据分析管理。</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6、整机硬件配置：尺寸≥长1900mm×宽750mm×高1550mm，ABS材质+亚克力门+呼吸灯；内置负氧离子（220-250V，10mA，功率＜1W）、排风系统（12V，0.45A，2700转/分钟）、无接触体征监测设备（感应人体存在，测量呼吸率、心率等，生成睡眠质量报告）。</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7、操控终端与配件：操控终端尺寸≥长340mm×宽180mm，可触控，处理器为四核2.4GHzCortex-A76+四核1.8GHzCortex-A55，内存≥8G，储存≥128G，摄像头有效像素≥1920×1080（焦距≥3.95mm）；软垫为绒布+海绵填充（≥长1700mm×宽650mm×厚60mm），地垫为混纺材质（规格：≥长60mm×宽30mm）。</w:t>
                  </w:r>
                </w:p>
              </w:tc>
            </w:tr>
            <w:tr w14:paraId="52005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E7D7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7ED4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身心干预检测训练系统</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A8BDDD">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1、采用脑电信号和光电容积脉搏波信号，进行时域分析和频域分析，通过多模态人工智能算法，进行情绪状态、精神压力和自主神经平衡度等的实时分析。</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2、系统内置提供各类心理减压引导内容，获得用户身心反馈数据，系统包括:数据监测、调节中心、心理评估、报告中心、用户中心等模块；</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3、监测中心采用电信号和光信号，基于3min以上的脑电信号和光电容积脉搏波信号，进行全部的身心数据分析。</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4、报告指标包括≥8个脑波能量（放松度、专注度、脑疲劳、平衡度、压力指数、放松指数、身体疲劳、情绪指数）；HRV分析；体征指标。</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5、调控方案推荐：系统根据检测结果提供具体的调控方案，并且提供调控方案生成的依据，用户可根据推荐的调控方案使用本设备进行心理调节。</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6、HRV指数分析：时域分析、频域分析，非线性分析</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7、压力分析：精神压力；疲劳指数；情绪指数，抗压指数</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8、自主神经分析：焦虑；抑郁；自主神经活性；自主神经平衡性。</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9、脑电分析：脑波图、专注度、放松度；脑疲劳度。</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10、血管分析：分析血管年龄以及K值，评价血管所处阶段。</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11、体征分析：心率；血氧；灌注指数</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12、系统提供包括心理健康评估SCL-90、抑郁评估SDS、焦虑评估SAS、睡眠评估PSQI四个专业心理评估量表，评估完成后可生成详细报告。</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13、调节中心包括放松训练（14款详细调节内容）；抑郁疗愈（2款详细调节内容）；改善睡眠（19款详细调节内容）；专注提升（22款详细调节内容）；心理减压（27款详细调节内容）；缓解疲劳（22款详细调节内容）；缓解焦虑（10款详细调节内容），均采用音频、视频及数据反馈结合的方式进行调节，完成后生成完整的调节报告。</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14、个人用户可登录自己账号进行监测报告、调控报告、量表报告的查看以及检索。管理员可登录账号进行全部设备使用人员的报告查看及导出。系统支持报告导出PDF模式。</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15、系统提供个人用户注册登录和管理员登录，管理员可通过账号进行用户管理、报告查看、报告导出等功能。</w:t>
                  </w:r>
                </w:p>
              </w:tc>
            </w:tr>
            <w:tr w14:paraId="7C8BA9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C88A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85A3D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制度挂图</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BD4CC1">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1、含框尺寸:≥宽440mm×长570mm。内芯材质:高清相纸；装裱方式:黑色铝合金边框，透明面板；工艺:喷绘；可免拆边框更换内芯。</w:t>
                  </w:r>
                </w:p>
              </w:tc>
            </w:tr>
            <w:tr w14:paraId="700FE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9E8FFC">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5.情绪疏导区（约30平方米）</w:t>
                  </w:r>
                </w:p>
              </w:tc>
            </w:tr>
            <w:tr w14:paraId="6438C8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8BE2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9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FDC3D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智能情绪宣泄套装</w:t>
                  </w:r>
                </w:p>
              </w:tc>
              <w:tc>
                <w:tcPr>
                  <w:tcW w:w="41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A4E89A">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1、包括底座、衣服、填充物、头套、内衬等主要组成部分；</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2、提供积极阳光正能量的语音内容，可满足不同情绪问题的正向引导；</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3、自带传感器3轴振动检测，可对操作进行检测，防止使用者过度使用，实现系统自我保护作用。</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4、含硬件设备1个，上部≥高1400mm，底座：≥直径680mm×高400mm。卡通外形，材料无毒，高弹性海绵，击打时，摆动小，持久耐用、手感好，可击打可拥抱。</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5、含护手套2对，采用轻型耐用材料，可有效的缓冲打击时的撞击。</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6、含摔打释压球2个，橡胶材质，充气使用，回弹性好，可坐和摔打。</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7、含立式释压球1个，立式不倒，整体110-145cm可根据使用情况进行调节。上部实心球体，外层高级仿皮材料，经打耐用。底座：≥直径460mm×高210mm。</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8、含充气释压棒2根，长≥800mm，锥型，充气使用，内胆防水材质，外套蓝色保护套。</w:t>
                  </w:r>
                </w:p>
              </w:tc>
            </w:tr>
            <w:tr w14:paraId="593B9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FFB6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A0DF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VR心理健康一体机</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71034">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硬件配置：视场角≥98度，光学定位系统支持透视模式及≥10m×10m安全护导（5个安全区记忆）；搭载8核64位CPU，运行内存≥6G，本地储存≥256G；配备≥5.5英寸显示屏（4K高清分辨率，刷新率≥90Hz，匹配VR软件）；含左右手6DoF体感手柄（光学定位，线性振动马达，每手柄≥7个按键，共≥14个交互按键）。</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2、软件场景与交互：开机进入水世界待机场景，触发光球解锁宇宙星河动态片头；主场景中用户立于半透明玻璃圆盘，通过轨道球选择知识大类，右侧AI数字人（半透明身体+VR设备）支持语音交互（如指令调取物理实验）、界面/内容操作讲解（含手柄功能、虚拟大屏投射）；提供系统使用、虚拟世界相关咨询功能。</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3、VR资源库：包含心理健康类（疏导训练、心理测评、宣泄解压等）、职业生涯规划体验类（覆盖≥24种职业）。</w:t>
                  </w:r>
                </w:p>
              </w:tc>
            </w:tr>
            <w:tr w14:paraId="4AA7D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7DBB8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E7CF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智能呐喊击打减压系统</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07BD0">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1、系统设置与监测：支持训练难易程度、音量、灵敏度调节；悬浮展示数据采集及蓝牙连接状态，实现动态监测。</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核心训练功能：包含声动未来、拳力以赴、面舞飞扬、动感平衡、齐心协力≥5个模块，覆盖呐喊、拳击、体感等互动减压形式；各模块含对应训练项目（声动未来/拳力以赴/面舞飞扬/动感平衡各≥4个，齐心协力≥2个），通过麦克风传感器、摄像头、骨骼点扫描等技术捕捉声音、动作数据，实时显示心率、血氧等参数，动感平衡支持三种难度选择，齐心协力可双人同步训练并从四维度评估；训练过程提供涵盖8大类的动画+语音正向激励。</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3、数据管理：与云平台对接，支持用户信息录入、保存、批量导入/删除，及报告查看、数据分析等管理功能。</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4、终端与宣泄靶配置：使用终端尺寸≥宽1200mm×高650mm（可触控），整机尺寸≥宽1300mm×高1800mm×深600mm，搭载四核2.4GHz+四核1.8GHz处理器，内存≥8G，储存≥64G，前覆钢化玻璃+铝合金氧化边框；击打宣泄靶总高≥1700mm，底座直径≥600mm，靶心直径≥300mm×高1000mm，硅胶材质。</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5、配套设备：蓝牙模块含陀螺仪（检测运动量），传输距离≥10米；无线采集器尺寸≥长55mm×宽35mm，OLED显示，血氧饱和度测量范围0-100%，脉率25-250bpm。</w:t>
                  </w:r>
                </w:p>
              </w:tc>
            </w:tr>
            <w:tr w14:paraId="6DC5FA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26E2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6C2A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AI心愈小屋</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EED5F1">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核心功能模块：支持智能身份验证（刷脸/账户密码登录，认证后自动开启门禁）、情绪疏导（≥6种情绪，提供科普调节、音乐疗愈等方案）、匿名倾诉（≥2种方式）、心理科普（心理疾病动画≥6个和心理健康知识动画≥6个）、疗愈空间（聆听自然≥14个音频、冥想/放松训练各≥4个视频、舒缓音乐≥50个）、7×24小时AI心理咨询（≥3个虚拟场景、≥10个咨询主题，生成二维码可查报告）、紧急求助、心情记录等≥10个模块。</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2、支持≥5种测评类型，包括情绪状态、心理健康、职业倾向、家庭关系、社交关系类型；内置≥23个常用心理测评量表的测评功能；(投标时，提供国家认可的第三方检测机构出具的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3、操控终端：尺寸≥长340mm×宽180mm，支持触控；处理器为四核2.4GHz，内存≥8G，储存空间≥128G。</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4、门禁终端：尺寸≥长200mm×宽120mm；处理器配置≥四核64位2.0GHz，内存≥2G，储存空间≥32G；人脸识别支持1：N（人脸库≥20000人）、活体检测、陌生人检测，识别距离500mm-1500mm，识别速度＜1s，支持UI配置。</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5、配套设备：含紫外线消毒灯（功率≥5W）、静音排气扇（风量≥200m³/h，噪音≤32dB(A)，适用10-30㎡）、360度双云台（≥300万像素，红外夜视、移动识别等）、内置座椅（≥长950mm×宽350mm×靠背高300mm，带扶手）、机体（前覆钢化玻璃门+冷轧钣金外框，环保烤漆，内部高密度防火吸音隔音材料）、无线采集器：≥长55mm×宽35mm，OLED显示，血氧0-100%、脉率25-250bpm。</w:t>
                  </w:r>
                </w:p>
              </w:tc>
            </w:tr>
            <w:tr w14:paraId="49E251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BDF8B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9786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VR心理沉浸式平台</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6DB20">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1、控制终端配置：处理器主频≥2.0GHz，缓存≥12MB，内存≥32G，硬盘≥1T，独立显卡，显存容量≥12GB；</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VR虚拟眼镜套装配置：单眼分辨率≥1600×1440，双眼分辨率为≥3K（2880×1600）。刷新率：≥90Hz。视场角：≥110度。可调整镜头距离（适配佩戴眼镜用户），可调式双眼舒适度设置（IPD），可调式耳机，可调式头带；</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3、VR显示终端尺寸≥长1100mm×宽600mm；心率监测手环1个；</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4、支持用户名密码登录；支持连接心率手环，并实时记录用户的心率数据；</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5、支持60Hz以上画面刷新率，减少运动模糊，增强沉浸感；</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6、采用≥110°的沉浸式视野，提供宽阔、真实的视觉体验；</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7、通过音频射线追踪技术，打造用户耳朵轮廓且匹配所处环境的空间音频效果；</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8、提供触觉反馈手柄，结合视觉、听觉、触觉等多种感官刺激技术，实现全方位的沉浸式体验；</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9、情绪疏导模块，包含云上书屋、潮汐岛≥2个训练项目；</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10、运动放松模块，包含网球、射箭、拳击、跳绳等≥4个训练项目；</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11、情绪脱敏模块，包含虚拟演讲厅、勇气过山车等≥2个训练项目；</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12、情景训练模块，包含时间旅者、选择之桥等≥2个训练项目；</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13、角色体验模块，包含职场新人、职业规划等≥2个训练项目；</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14、训练记录：系统自动记录用户的每次训练数据，包括基本信息、训练信息、训练表现、心率数据和训练建议。用户可在训练结束后查看详细的训练报告，后台管理中心同步存储记录，方便用户和管理员查看和分析。</w:t>
                  </w:r>
                </w:p>
              </w:tc>
            </w:tr>
            <w:tr w14:paraId="3BD5F8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79B5B">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6.团体活动区（约30平方米）</w:t>
                  </w:r>
                </w:p>
              </w:tc>
            </w:tr>
            <w:tr w14:paraId="7DA950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BA3E4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9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07B6B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坐垫</w:t>
                  </w:r>
                </w:p>
              </w:tc>
              <w:tc>
                <w:tcPr>
                  <w:tcW w:w="41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07673C">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1、规格：Φ40；材质：面料：棉麻，</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2、填充物：珍珠棉。</w:t>
                  </w:r>
                </w:p>
              </w:tc>
            </w:tr>
            <w:tr w14:paraId="412154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292C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1318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团体心理素质脑波生物反馈系统</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E119CD">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便携式脑电仪：搭载嵌入式专用脑电信号处理芯片与智能脑电模块，采用非侵入式单导干电极（3电极+耳夹，左额1个+右额2个，无需导电膏）；脑机主控与脑波发带可拆卸（含1套备用发带），支持脑电信号采集（≥8个EEG参数+专注度/放松度）、滤波放大等功能，通过UART接口输出数据；内置蓝牙5.0（2.4G）无线传输，充电锂电池续航≥10h。</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2、多路脑电集群交换机：支持同时接收50个脑电仪数据，采用USB接口（数据传输+供电），无线通讯距离≥20米。</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3、脑波灯：全彩色LED渐变显示情绪（红黄绿蓝紫五色，支持专注/放松模式切换），通过无线与脑电接收器连接（距离≥20m），具备语音/灯光提示（连接、佩戴、模式、电量状态）。</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4、多人脑波检测软件：支持50人同时采集脑电数据，教师端单软件可实时观测、多人参数对比；自动记录数据并生成图表分析（曲线/柱状/饼图）及Word格式报告；含管理员/老师多账号管理（数据隔离），支持音乐放松冥想、分组对抗（≥2项）、自由竞技（≥2项）、协同游戏（≥2项）、视频引导肌肉放松等训练功能。</w:t>
                  </w:r>
                </w:p>
              </w:tc>
            </w:tr>
            <w:tr w14:paraId="488DA3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D37E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0EE0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心理挂图</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F7792A">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1、心理挂图中的图片所包含内容有心理制度、心理学家、不可能图形、两歧图形、错觉图形、心理趣味图和主题统觉图片以及励志，积极向上等图片。</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2、含框尺寸:≥宽440×长570mm。内芯材质:高清相纸；装裱方式:黑色铝合金边框，透明面板；工艺:喷绘；可免拆边框更换内芯。</w:t>
                  </w:r>
                </w:p>
              </w:tc>
            </w:tr>
            <w:tr w14:paraId="636603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7310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B0E4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制度挂图</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192F11">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1、含框尺寸:≥宽440×长570mm内芯材质:高清相纸；装裱方式:黑色铝合金边框，环保透明面板；工艺:喷绘；可免拆边框更换内芯。</w:t>
                  </w:r>
                </w:p>
              </w:tc>
            </w:tr>
            <w:tr w14:paraId="5B5066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3FA8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F9515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专业版团体辅导箱</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91638">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1、尺寸：≥长400mm×宽300mm×高160mm。团体辅导箱4个/套。</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2、活动主题包括但不限于：自我探索，亲情联接，人际互动，团体熔炼，学会学习，潜能开发，领导管理，开拓创新，价值选择，社会责任。</w:t>
                  </w:r>
                </w:p>
              </w:tc>
            </w:tr>
            <w:tr w14:paraId="7D428F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871B4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13205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户外拓展训练器材</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DEB3A">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1、尺寸：≥长870mm×宽420mm×高180mm；拉杆箱带轮。适用于户外团体活动使用，产品包括活动道具、说明书、包装袋等。</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2、游戏包括：管理七巧板、急速60秒、穿越雷阵、击鼓颠球、摸石过河、盲人方阵、神笔马良、不倒森林、珠行万里、两人三足等。</w:t>
                  </w:r>
                </w:p>
              </w:tc>
            </w:tr>
            <w:tr w14:paraId="6540E2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A815D">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7.整体文化建设</w:t>
                  </w:r>
                </w:p>
              </w:tc>
            </w:tr>
            <w:tr w14:paraId="23963C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20DC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9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ACDC7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整体集成及主题文化建设</w:t>
                  </w:r>
                </w:p>
              </w:tc>
              <w:tc>
                <w:tcPr>
                  <w:tcW w:w="41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3DE115">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1、室内空间装饰，贴合心理成长中心概念，含墙顶面文化设计及装饰、布线安装及系统调试、专项使用培训等；</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2、室外走廊侧墙面文化设计及装饰，贴合心理成长中心概念；</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3、整体设计方案需经学校确认通过后方可实施。</w:t>
                  </w:r>
                </w:p>
              </w:tc>
            </w:tr>
            <w:tr w14:paraId="545AFA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B0002">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二、图书及图书馆配套设备</w:t>
                  </w:r>
                </w:p>
              </w:tc>
            </w:tr>
            <w:tr w14:paraId="39C4BC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9094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94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62841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RFID图书标签</w:t>
                  </w:r>
                </w:p>
              </w:tc>
              <w:tc>
                <w:tcPr>
                  <w:tcW w:w="41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E44A2D">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1、无源RFID标签，无需电池。</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2、标签自带存储芯片，支持数据重复读写，用户可自定义数据格式与内容，扩展性良好。</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3、支持非接触式读写，单标签读取时间≤0.1s，多标签具备抗冲突性能，可同时可靠识别。</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4、内置不可改写唯一序列号（UID），支持加密与信息安全防护，防止数据泄露与随意篡改。</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5、支持AFI/EAS防盗标识，AFI标志位支持用户自由修改。</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6、采用蚀刻工艺铝质天线，固有频率误差≤±300KHz，实际读取距离≥25cm。</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7、粘贴使用中性环保粘胶，对图书及各类粘贴表面无损伤，质保期内不开胶、不脱落。</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8、具备防静电能力，可承受±6000V静电测试后正常工作。</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9、夹置于3cm厚书籍中仍可正常应答读写指令，数据保存时间≥10年，有效读写次数≥10万次。</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10、连续上电、读写、下电循环测试10万次，标签可正常执行指令。</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▲11、工作频率13.56MHz。（投标时，提供国家认可的第三方检测机构出具合法有效的检测报告扫描件。）</w:t>
                  </w:r>
                </w:p>
              </w:tc>
            </w:tr>
            <w:tr w14:paraId="0602E0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F896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w:t>
                  </w:r>
                </w:p>
              </w:tc>
              <w:tc>
                <w:tcPr>
                  <w:tcW w:w="9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78671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数据加工标签转换</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7FD0B">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1、将图书专用标签数据加工转换并准确安装在图书馆的馆藏图书内。</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2、按照规范要求，为每一本需要进行处理的图书粘贴RFID标签。</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3、严格按中国图书馆图书分类法上架及定位。对粘贴了RFID标签的图书进行数据转换。</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4、确保标签粘贴有效，并且不能对图书造成任何损坏。</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5、图书资料的数据转换有效无误，同时要能满足用户合理提出的RFID标签中数据存储的格式与内容的要求。将馆藏图书进行编目数据著录、MAC数据录入、贴条码、书标、书标保护膜、上架、排架，</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6、须提供条码、书标、书标保护膜耗材。</w:t>
                  </w:r>
                </w:p>
              </w:tc>
            </w:tr>
            <w:tr w14:paraId="0865A7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C4B3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w:t>
                  </w:r>
                </w:p>
              </w:tc>
              <w:tc>
                <w:tcPr>
                  <w:tcW w:w="9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B29CF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自助借还系统</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C437BF">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1、屏幕显示≥21.5英寸（16：9），电容触摸屏，响应时间：≤5ms；</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▲2、系统内存≥2G，储存空间≥8G；（投标时，提供国家认可的第三方检测机构出具合法有效的检测报告扫描件。）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▲3、图书感应区采用钢化玻璃材质，为了防止图书磨损刮花图书感应区表面，硬度应达到6H或以上；（投标时，提供国家认可的第三方检测机构出具合法有效的检测报告扫描件。）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▲4、界面功能包括借书、还书、续借、查询、阅读之星、客服、电子图书等功能；（提供系统功能截图。）</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5、借书支持账号登录、人脸识别、证件感应和扫码借阅等借还方式；</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6、支持图书放在设备感应区进行还书操作；</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7、支持对当前借阅的图书进行续借操作；</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8、支持身份认证后查询当前借阅的图书；</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9、电子图书图标应具有轮播效果，可以点击直接阅读或扫码借阅电子图书，可以下载到手机上进行阅读；</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10、可查看本年度或月度等读者阅读数据TOP10排行榜单；</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11、支持多种读者身份验证方式：IC卡读者证、条形码读者证、电子二维码读者证、可选配人脸识别，RFID卡读者证、二代身份证认证等方式。可以识别图书馆目前使用的有效证件；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12、系统须保证在设备指示区域范围内的图书能够读取，超过范围内的图书不被读取，保证读者操作时不会出错；</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13、系统须支持在网络短暂故障恢复后,自动连接流通系统服务器,并恢复自助服务,无需馆员协助连接或重新启动服务；</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14、系统可支持远程监测设备当前的开关机状态并进行远程开机或远程关机操作；查看设备使用时长和使用次数信息；可支持远程推送视频文件至设备上进行播放，实现信息发布功能；</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15、系统软件还书功能可支持图书的层架信息显示，并有语音提示。查询功能须支持历史日期查询（读者证有效期）。</w:t>
                  </w:r>
                </w:p>
              </w:tc>
            </w:tr>
            <w:tr w14:paraId="5BB48B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ABE9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w:t>
                  </w:r>
                </w:p>
              </w:tc>
              <w:tc>
                <w:tcPr>
                  <w:tcW w:w="9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F6B71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移动还书箱</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B00E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1、自动升降式设计，自带滑轮；</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2、承重≥100kg，滑轮可锁死，防止无意推动；</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3、承载板自由升降，无负载时升降离高度740mm（±10mm），负载行程450mm（±10mm）。侧面封板须采用高强度板材，耐瞬时冲击强度高，有抗变形能力；</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4、容量：≥150册。</w:t>
                  </w:r>
                </w:p>
              </w:tc>
            </w:tr>
            <w:tr w14:paraId="0EA848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1F3C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w:t>
                  </w:r>
                </w:p>
              </w:tc>
              <w:tc>
                <w:tcPr>
                  <w:tcW w:w="9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ED873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馆员工作站系统</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103758">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1、一体机设计，包含条码阅读器，RFID读写板，多合一读卡器，RFID标签转换系统，触摸显示一体机，金属外壳；</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2、图书感应区采用钢化玻璃材质，为了防止图书磨损刮花图书感应区表面，硬度应达到6H或以上；</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3、图书识读距离：≤30cm；</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4、屏幕尺寸≥21.5英寸，电容触摸屏，CPU性能≥四核64位，主频≥2.0GHz，内存≥8G，储存空间≥32G</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5、能稳定读取小型电子标签，可将图书条形码编号写入到RFID电子标签中，让图书唯一识别编号跟RFID电子标签唯一识别号绑定，并对RFID标签进行识别和流通状态处理，同时可用于流通部门对粘贴有RFID标签及条形码的流通资料进行快速的借还操作；</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6、具有快速防碰撞处理算法，读取标签速度≥50张/秒（单标签）；</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▲7、系统操作界面功能包括数据加工、图书编目、查看标签、数据统计、系统设置等功能；（投标时，提供系统功能截图。）</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8、数据加工：可以把图书和读者证条码存储到RFID标签里进行绑定，并对AFI和EAS防盗位进行修改。可以对IC卡类型的读者证加工，加工后的读者证可用于借还书籍；</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▲9、图书编目：可以链接图书馆管理系统，进行图书编目操作；（投标时，提供系统功能截图。）</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10、查看标签：可以读取RFID标签信息，如编码方式、OID、名称和数据；</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11、数据统计：可以根据日期查询此台设备的工作情况。可以对数据进行批量导出(导出为Excel格式)和批量删除；</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12、系统设置：可以配置设备信息，如读写器串口、AFI状态和EAS状态；</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13、可对RFID标签非接触式地进行阅读，有读取RFID图书标签、编写图书标签、改写图书标签的能力；</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14、在软件界面方便配置写入标签的相关信息，包括馆代码、AFI值、是否改写EAS，DSFID；</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15、提供双重功能可以处理RFID标签,同时支持扫描图书条形码；</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16、设备可拓展自助借还书功能，支持读者证14443A、15693双协议。满足兼容各类标准的RFID标签，采用EAS和AFI安全标志位，并保证读写速度；</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17、可对RFID标签非接触式地进行阅读，有读取RFID图书标签、编写图书标签、改写图书标签的能力。需具备读写器软件调试能力；</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18、具备实时记录日志功能；</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19、系统可根据用户需求提供各类准确的工作数据统计，如操作数量、操作类型、成功与否的操作统计等。</w:t>
                  </w:r>
                </w:p>
              </w:tc>
            </w:tr>
            <w:tr w14:paraId="7207BA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95C2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w:t>
                  </w:r>
                </w:p>
              </w:tc>
              <w:tc>
                <w:tcPr>
                  <w:tcW w:w="9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4B210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RFID安全门</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32CEA5">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1、支持集群管理：可搜索局域网内所有安全门并列表展示，支持批量修改IP、网关等参数，可设置服务器连接地址，方便人流量数据提取与多设备切换操作。</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读卡器配置功能：支持获取通道信息（含固件版本、射频通道数等）、读写配置参数（级联数、AFI定义等）；提供多报警模式（EAS/AFI/复合模式），支持声光报警启停，可单天线使能设置，数据交互带操作结果反馈。</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3、设备基础设置：支持时间同步、人流方向自定义（正向/反向），可查询今日/本周/本月/本年进出人数（分入馆/出馆统计），反馈查询结果状态。</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4、数据可视化：主门配备≥7英寸彩色显示屏，支持显示时间（年月日时分）、环境温湿度（联网取IP区域数据/断网读本地传感器）、人流量数据（分时段入馆/出馆统计）。</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5、报警监控：可显示报警标签UID、原因、通道、时间等信息，报警记录以列表保存，支持清理操作便于故障排查。</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▲6、语音控制：支持语音唤醒与指令配置，可语音启停防盗功能（AFI/EAS）、设置报警灯/长亮灯颜色（≥7种）、调节报警音量（大小/启停）。（投标时，提供系统功能截图。）</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7、非接触式快速识别RFID标签，三维监测无误报漏报；安全扫描流通资料不损坏磁性介质；支持简单硬件升级；对人体及磁性媒质无害。</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▲8、工作频率：13.56MHz。（投标时，提供国家认可的第三方检测机构出具合法有效的检测报告扫描件。）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9、响应速度：≥20个标签/秒。</w:t>
                  </w:r>
                </w:p>
              </w:tc>
            </w:tr>
            <w:tr w14:paraId="75C861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C09A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7</w:t>
                  </w:r>
                </w:p>
              </w:tc>
              <w:tc>
                <w:tcPr>
                  <w:tcW w:w="9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11B1A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查询检索系统</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47CCF5">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1、人体工学与外观设计：开关按键及USB接口设于背面，便于操作、扩展与维护；工业级一体成型边框，散热工艺支持7×24小时连续工作，材质为钣金+亚克力，外形尺寸≥长980mm×宽720mm×高400mm。</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2、系统兼容性：支持与图书馆管理系统无缝对接，兼容移动盘点设备数据上传软件；适配TCP/IP、SIPⅡ、NCIP等协议，与RFID数据库安全交换数据。</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3、核心功能：嵌入Web OPAC查询功能（馆情介绍、规章制度、图书查询），读者可通过证件号+密码登录，查询个人借阅规则、借阅书刊及历史记录。</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4、硬件配置：内存≥4G，存储空间≥32G；≥32英寸红外触摸屏；支持USB/RS232/RJ45通信接口，AC220V/50Hz供电，功耗＜100W。</w:t>
                  </w:r>
                </w:p>
              </w:tc>
            </w:tr>
            <w:tr w14:paraId="71D85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DFD2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8</w:t>
                  </w:r>
                </w:p>
              </w:tc>
              <w:tc>
                <w:tcPr>
                  <w:tcW w:w="9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8E735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图书馆管理软件</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ACDDE">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系统架构与运行环境：支持本地部署及跨平台浏览器访问，采用B/S架构（同步支持纯网页端管理），以.Net、C#开发，兼容大型数据库及桌面操作系统；采用三层及以上架构，客户端免维护且支持自动升级，可通过Internet组建区域虚拟图书馆群，实现资源共享与协作。</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2、核心菜单与界面：主菜单涵盖采访、采编、期刊、读者、流通、典藏、统计、系统管理等核心模块，具备全面的系统维护功能。</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采访与采编管理：支持电子表格导入选书、一键查重删重及订购清单生成；提供简单/专业编目（CNMARC）对照，支持Z39.50联机编目、800万+条中文图书套录数据调用；具备ISBN连续输入、条码号自动增减、图书定位、标签/条码打印（一维/二维码）、数据合并与空数据清除功能，可导出打包清单。</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4、期刊管理：支持期刊征订目录批量导入（查重删重）、到刊登记、编目、查询注销等管理操作，可打印一维/二维码期刊标签。</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读者管理：含类别（自定义流通参数）、部门、读者、白名单管理；支持读者批量导入导出、人脸采集与识别（智能检测有效脸部信息）、照片上传校验、借阅证更换等功能，可设置不符合借阅条件的读者过滤规则。</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6、流通管理：支持图书借还续借、赔偿罚款、预约（短信/邮件通知）、流通信息检索、到馆登记与记录查询；支持人脸借阅、超期信息汇总，可与RFID安全门联动同步报警记录（含读者信息、UID、时间等）。</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典藏管理：支持图书查询、调配、注销、条码更换、跳号检测，按CNMARC格式存储/导入导出数据（适配中国图书馆图书分类法）；具备图书审查、盘点汇总（自动核算书架数量与图书位置）、清查清单导出功能。</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8、统计管理：支持数据、流通率、批次、工作量等多维度统计，报表可导出为Excel格式；能生成热门图书排行榜、图形化展示数据，可按《中国图书馆图书分类法》测算藏书量及分类比例达标情况。</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9、系统管理：支持操作员自定义权限分配、工作量统计（按年/月/日）、离线自动锁定、假期与暂停开放时间设置。</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10、具备自动数据备份、数字资源管理与现有系统无缝对接；支持OPAC查询（触摸屏/WEB端）、图书预借；提供大数据展示屏（实时显示馆藏、借阅、到馆等数据）；支持区域管理系统，可统计辖区内各单位资源分布与使用情况。</w:t>
                  </w:r>
                </w:p>
              </w:tc>
            </w:tr>
            <w:tr w14:paraId="6577D0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BD72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9</w:t>
                  </w:r>
                </w:p>
              </w:tc>
              <w:tc>
                <w:tcPr>
                  <w:tcW w:w="9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5D8A8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大数据展示系统</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F834B2">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1、要求能展示图书馆基本数据，包括总馆藏图书、今年新增馆藏图书、今日借还量、当月借还量等。</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2、具备借阅量热力分布图，按近7日的平均每小时借还量显示曲线变化，便于读者错峰入馆。</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3、可以自定义设置最受欢迎图书的统计时间段与显示数量，并且可以显示管理端设定的推荐图书。</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4、具备五大部类馆藏占比和读者借阅人数占比两个指标，以饼状图显示。</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5、具备分组借阅量统计，排名前五的以柱状图显示。</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6、具备读者借阅量排名。</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7、要求能够从图书馆管理系统里面提取数据，进行数据分析和统计，进行信息发布和展示。</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8、展示机≥65英寸。</w:t>
                  </w:r>
                </w:p>
              </w:tc>
            </w:tr>
            <w:tr w14:paraId="599EFA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EDEF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10</w:t>
                  </w:r>
                </w:p>
              </w:tc>
              <w:tc>
                <w:tcPr>
                  <w:tcW w:w="9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242B6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中文数字图书馆阅读系统平台</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D4D1C">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1、平台系统对合法IP范围不限注册用户数、并发数和在线浏览数，支持电子文件授权传播，且包含图书、音频、视频、通知公告四个模块。</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2、平台图书按中图法进行二级学科分类，支持显示中图法22大分类及全部图书分类（各分类含二级分类并统计电子书册数），同时支持客户自定义分类中文电子图书。</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3、图书版块涵盖个人中心、阅读排行、最新加入、推荐图书、新书通报等模块；个人中心可显示读者信息、修改密码，查看阅读、收藏、下载、评论记录；新书通报可展示最新上传图书并支持推荐至首页。</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4、具备强大的图书检索功能，可根据图书名称、作者、出版社等信息快速查询；支持图书点赞、阅读排行榜（按阅读次数排序），热门图书按阅读热度展示在首页。</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5、读书活动分为最新、最热、经典三部分，可自定义活动图片、标题，展示活动相关信息，系统可统计活动数据，支持活动主题自动切换及最新、优秀作品展示。</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6、系统界面针对现代文电子图书均设置二维码扫码功能，扫码可下载资源至任意载体（无地域、时效限制），阅读过程中可随时收藏图书；图书支持在线全文阅读及移动设备扫码阅读、本地下载。</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▲7、平台同时支持PDF、EPUB、TXT文件格式阅读，且支持一本书对应多个文件。平台具备文献传递功能，读者可通过邮件将图书文件传递至个人邮箱。（投标时，提供系统功能截图。）</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8、平台可自动统计图书阅读量、收藏量、下载量（区分PC端与手机端数据），同时自动统计访问平台总人数。</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9、平台支持在后台设置首页推荐图书、控制首页及APP首页轮播图片，方便用户管理。</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10、中文电子图书采用镜像安装方式，提供≥100万种图书，可根据采购人需求提供中图法22大分类图书。</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11、图书主要以PDF双文本公开标准格式保存，保持原有版式，资源质量高、放大清晰，图书“页”不采用图片格式压缩。</w:t>
                  </w:r>
                </w:p>
              </w:tc>
            </w:tr>
            <w:tr w14:paraId="3A0986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F1750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11</w:t>
                  </w:r>
                </w:p>
              </w:tc>
              <w:tc>
                <w:tcPr>
                  <w:tcW w:w="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F778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环境建设</w:t>
                  </w:r>
                </w:p>
              </w:tc>
              <w:tc>
                <w:tcPr>
                  <w:tcW w:w="41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A3BBB">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1、环境建设包含不限于墙、地面等基于图书馆不同功能分区的设计与建设，图书馆整体标识标牌设计与制作，图书馆外走廊文化打造等；</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2、文化建设满足按照学校教学需求；</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3、实施前需要出具施工方案由使用方确认后再实施。</w:t>
                  </w:r>
                </w:p>
              </w:tc>
            </w:tr>
          </w:tbl>
          <w:p w14:paraId="49C0228A">
            <w:pPr>
              <w:rPr>
                <w:rFonts w:ascii="Calibri" w:hAnsi="Calibri" w:eastAsia="宋体" w:cs="Times New Roman"/>
              </w:rPr>
            </w:pPr>
          </w:p>
        </w:tc>
      </w:tr>
    </w:tbl>
    <w:p w14:paraId="3602E87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标的名称：图书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0A52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E751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7BE9373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57C383F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4482FDF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47A2F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8E3F8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B1E7198">
            <w:pPr>
              <w:rPr>
                <w:rFonts w:ascii="Calibri" w:hAnsi="Calibri" w:eastAsia="宋体" w:cs="Times New Roman"/>
              </w:rPr>
            </w:pPr>
          </w:p>
        </w:tc>
        <w:tc>
          <w:tcPr>
            <w:tcW w:w="1495" w:type="dxa"/>
          </w:tcPr>
          <w:p w14:paraId="0663722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技术参数及要求</w:t>
            </w:r>
          </w:p>
        </w:tc>
        <w:tc>
          <w:tcPr>
            <w:tcW w:w="5814" w:type="dxa"/>
          </w:tcPr>
          <w:p w14:paraId="3A4648C0">
            <w:pPr>
              <w:jc w:val="left"/>
              <w:rPr>
                <w:rFonts w:hint="eastAsia" w:ascii="Calibri" w:hAnsi="Calibri" w:eastAsia="宋体" w:cs="Times New Roman"/>
                <w:lang w:val="en-US" w:eastAsia="zh-Hans"/>
              </w:rPr>
            </w:pP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1、图书健康：图书利于学生素质的全面提高、有助于素质教育的推进；内容及插图必须健康向上，无负面影响，应具有长期保存及使用价值；具有较强理论性、知识性、科学性、趣味性、教育性、可读性；要适应教师在备课、教学、辅导、教育活动的组织、管理中的需要，要适合小学各科教育管理、教学及课内外活动的需要。</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2、图书质量符合《图书质量管理规定》（中华人民共和国新闻出版总署令第26号），禁止盗版及劣质图书。</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3、封面印刷：套印准确，字、图、点、线印迹清楚，不花、不毛、不糊，实地版墨色均匀，无回胶印，背面不脏。</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4、插图印刷：套印准确，层次分明，轮廓实。电分制版无浮雕印。网点清晰饱满，小点不秃，大点光洁不糊，质感好。墨色均匀厚实，色彩鲜有光泽，肤色正，接版准确，色调深浅一致。</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5、正文印刷：压力：压力适度，全书前后轻重一致。墨色：全书前后墨色一致，浓淡适度。套印：版面端正，正反套印准确。文字：文字、标点清晰，笔锋挺秀，无缺笔断划，标题黑实不花，小字不糊不瞎。其它：书面无脏污、破损，无钉花、野墨。</w:t>
            </w:r>
            <w:r>
              <w:rPr>
                <w:rFonts w:hint="eastAsia" w:ascii="Calibri" w:hAnsi="Calibri" w:eastAsia="宋体" w:cs="Times New Roman"/>
                <w:lang w:val="en-US" w:eastAsia="zh-Hans"/>
              </w:rPr>
              <w:br w:type="textWrapping"/>
            </w:r>
            <w:r>
              <w:rPr>
                <w:rFonts w:hint="eastAsia" w:ascii="仿宋_GB2312" w:hAnsi="仿宋_GB2312" w:eastAsia="仿宋_GB2312" w:cs="仿宋_GB2312"/>
                <w:sz w:val="18"/>
                <w:lang w:val="en-US" w:eastAsia="zh-Hans"/>
              </w:rPr>
              <w:t>★</w:t>
            </w:r>
            <w:r>
              <w:rPr>
                <w:rFonts w:hint="eastAsia" w:ascii="仿宋_GB2312" w:hAnsi="仿宋_GB2312" w:eastAsia="仿宋_GB2312" w:cs="仿宋_GB2312"/>
                <w:color w:val="000000"/>
                <w:sz w:val="18"/>
                <w:lang w:val="en-US" w:eastAsia="zh-Hans"/>
              </w:rPr>
              <w:t>6、装订：开本尺寸符合设计要求，套书规格一致，成品裁切方正，无明显刀花，无连接页、折角、破头。书背平整，无空背、起泡，明显皱折，书脊字居中，封面齐色，边框要色正。（八字折等）。全书页码折正，书面平服，无皱折（八字折等）。坚实牢固易翻不脱页。其它：书页整洁，无脏污、破页、野胶。</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18"/>
                <w:lang w:val="en-US" w:eastAsia="zh-Hans"/>
              </w:rPr>
              <w:t>★7、供应商拟提供图书书目清单（不包括工具书、学术类图书、学校自行选定的图书）中图书的出版日期应在2023年1月1日以后，包括近三年（指2023年1月1日以后）新出版图书达70％以上。</w:t>
            </w:r>
          </w:p>
          <w:p w14:paraId="4B2B43B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★8、使用人选购图书数量（含副本）≥56000册。</w:t>
            </w:r>
          </w:p>
        </w:tc>
      </w:tr>
      <w:tr w14:paraId="3E283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48B6F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5ABB7BC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9E3627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采购清单</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3"/>
              <w:gridCol w:w="1478"/>
              <w:gridCol w:w="404"/>
              <w:gridCol w:w="413"/>
              <w:gridCol w:w="1448"/>
              <w:gridCol w:w="1389"/>
            </w:tblGrid>
            <w:tr w14:paraId="3DC555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3B1CDF">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序号</w:t>
                  </w:r>
                </w:p>
              </w:tc>
              <w:tc>
                <w:tcPr>
                  <w:tcW w:w="14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5DDA2C">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标的名称</w:t>
                  </w:r>
                </w:p>
              </w:tc>
              <w:tc>
                <w:tcPr>
                  <w:tcW w:w="4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B8CD5E">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数量</w:t>
                  </w:r>
                </w:p>
              </w:tc>
              <w:tc>
                <w:tcPr>
                  <w:tcW w:w="4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8B4570">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单位</w:t>
                  </w:r>
                </w:p>
              </w:tc>
              <w:tc>
                <w:tcPr>
                  <w:tcW w:w="14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C6DA06">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单价最高限价（元）</w:t>
                  </w:r>
                </w:p>
              </w:tc>
              <w:tc>
                <w:tcPr>
                  <w:tcW w:w="13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FD71AB">
                  <w:pPr>
                    <w:spacing w:after="120"/>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18"/>
                      <w:lang w:val="en-US" w:eastAsia="zh-Hans"/>
                    </w:rPr>
                    <w:t>所属行业</w:t>
                  </w:r>
                </w:p>
              </w:tc>
            </w:tr>
            <w:tr w14:paraId="6252D9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55A5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147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DEED5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图书</w:t>
                  </w:r>
                </w:p>
              </w:tc>
              <w:tc>
                <w:tcPr>
                  <w:tcW w:w="40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12A00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w:t>
                  </w:r>
                </w:p>
              </w:tc>
              <w:tc>
                <w:tcPr>
                  <w:tcW w:w="4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92120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批</w:t>
                  </w:r>
                </w:p>
              </w:tc>
              <w:tc>
                <w:tcPr>
                  <w:tcW w:w="144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98501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1064000</w:t>
                  </w:r>
                </w:p>
              </w:tc>
              <w:tc>
                <w:tcPr>
                  <w:tcW w:w="138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3D8DC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其他未列明行业</w:t>
                  </w:r>
                </w:p>
              </w:tc>
            </w:tr>
          </w:tbl>
          <w:p w14:paraId="63B9AF9E">
            <w:pPr>
              <w:rPr>
                <w:rFonts w:ascii="Calibri" w:hAnsi="Calibri" w:eastAsia="宋体" w:cs="Times New Roman"/>
              </w:rPr>
            </w:pPr>
          </w:p>
        </w:tc>
      </w:tr>
    </w:tbl>
    <w:p w14:paraId="37A287CE">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2EF30BCD">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734A084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04B4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00FBA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045ACBD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4E2E707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340C50D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0AC10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0A8EE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368B040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9EDB26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售后服务要求</w:t>
            </w:r>
          </w:p>
        </w:tc>
        <w:tc>
          <w:tcPr>
            <w:tcW w:w="5814" w:type="dxa"/>
          </w:tcPr>
          <w:p w14:paraId="790481A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质量保修期内出现质量问题，中标供应商在接到通知后1小时内响应，4小时内到达采购人使用现场，24小时内完成维修，并承担修理调整的费用；若货物经中标供应商2次维修仍不能达到合同约定的质量标准，中标供应商须提供同品牌型号相同或更优品质的货物进行更换。如果需要更换配件的，更换的配件跟被更换的品牌、类型相一致或者是同类更优品质的替代品，并且必须征得采购人管理人员同意。因货物故障停用的时间，质保期相应顺延。</w:t>
            </w:r>
          </w:p>
          <w:p w14:paraId="738E99F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2、质量保修期内对故障的报修，如中标供应商未能做到售后服务要求，采购人可采取必要的补救措施，但其风险和费用由中标供应商承担，采购人根据合同规定对中标供应商行使的其它权利不受影响。</w:t>
            </w:r>
          </w:p>
          <w:p w14:paraId="36305A3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3、质量保修期内提供产品使用及保养咨询。所需费用包含在此次投标总价内，采购人不再另行支付费用。</w:t>
            </w:r>
          </w:p>
          <w:p w14:paraId="3E2B25F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质量保修期满后，若有零部件出现故障，经鉴定属于寿命异常问题（明显短于该零部件正常寿命）时，则由中标供应商负责更换及维修，费用包含在投标总价内，采购人不再另行支付费用。中标供应商负责终身维修，只收取材料费，不收维护和人工费用。</w:t>
            </w:r>
          </w:p>
        </w:tc>
      </w:tr>
      <w:tr w14:paraId="41FB0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F22A4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30C80A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64ED8B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其他要求</w:t>
            </w:r>
          </w:p>
        </w:tc>
        <w:tc>
          <w:tcPr>
            <w:tcW w:w="5814" w:type="dxa"/>
          </w:tcPr>
          <w:p w14:paraId="697D8A38">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1、在投标时或项目履约过程中，供应商所投或所供的产品、配件、原材料须符合国家强制标准。</w:t>
            </w:r>
          </w:p>
          <w:p w14:paraId="04CD932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采购合同签订之日起3个工作日内完成以下内容：中标供应商应到安装现场核对尺寸、制作工艺、颜色等细节，并根据核对情况出具《心理室布局平面图》、《心理室布局效果图》和《心理文化装饰效果图》，采购人对《心理室布局平面图》、《心理室布局效果图》和《心理文化装饰效果图》进行确认，中标供应商在得到采购人的书面确定后方可备货。</w:t>
            </w:r>
          </w:p>
          <w:p w14:paraId="037F7549">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在项目实施执行过程中，根据现场实际情况且经采购人确认后，允许产品或部件或配件的规格尺寸与招标文件“技术参数与性能指标”描述存在正负5%以内的合理偏差（如技术参数中有规定，则按照技术参数的要求为准。），且中标价格不变。</w:t>
            </w:r>
          </w:p>
        </w:tc>
      </w:tr>
      <w:tr w14:paraId="79688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9B95B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670290A9">
            <w:pPr>
              <w:rPr>
                <w:rFonts w:ascii="Calibri" w:hAnsi="Calibri" w:eastAsia="宋体" w:cs="Times New Roman"/>
              </w:rPr>
            </w:pPr>
          </w:p>
        </w:tc>
        <w:tc>
          <w:tcPr>
            <w:tcW w:w="1495" w:type="dxa"/>
          </w:tcPr>
          <w:p w14:paraId="2A66C86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项目实施方案</w:t>
            </w:r>
          </w:p>
        </w:tc>
        <w:tc>
          <w:tcPr>
            <w:tcW w:w="5814" w:type="dxa"/>
          </w:tcPr>
          <w:p w14:paraId="2B64760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供应商应结合本采购项目交货时间、实施难易度、采购人工作时间安排等特点，并结合供应商自身综合能力、经验、人员情况、配套制度等为本项目提供制定能够确定师生可以随时使用的安全场所的项目实施方案，包含①质量保障方案；②货物运输方案；③安装进度方案；④安全保障方案。</w:t>
            </w:r>
          </w:p>
          <w:p w14:paraId="365E4AA6">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说明：“项目实施方案”以供应商提供对应方案为准，具体评审内容详见本项目的《评标细则及标准》</w:t>
            </w:r>
          </w:p>
        </w:tc>
      </w:tr>
      <w:tr w14:paraId="179C3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F07B2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4F434F67">
            <w:pPr>
              <w:rPr>
                <w:rFonts w:ascii="Calibri" w:hAnsi="Calibri" w:eastAsia="宋体" w:cs="Times New Roman"/>
              </w:rPr>
            </w:pPr>
          </w:p>
        </w:tc>
        <w:tc>
          <w:tcPr>
            <w:tcW w:w="1495" w:type="dxa"/>
          </w:tcPr>
          <w:p w14:paraId="0586AF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售后服务方案</w:t>
            </w:r>
          </w:p>
        </w:tc>
        <w:tc>
          <w:tcPr>
            <w:tcW w:w="5814" w:type="dxa"/>
          </w:tcPr>
          <w:p w14:paraId="4DB56C6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供应商应结合本采购项目售后服务要求，结合供应商自身综合能力、经验、售后人员情况、配套制度等为本项目提供制定可以确保师生可以正常使用产品，避免因售后不及时影响教学的负面影响的售后服务方案，包含①售后服务人员及服务流程方案；②培训方案。</w:t>
            </w:r>
          </w:p>
          <w:p w14:paraId="78CA7F7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说明：“售后服务方案”以供应商提供对应方案为准，具体评审内容详见本项目的《评标细则及标准》</w:t>
            </w:r>
          </w:p>
        </w:tc>
      </w:tr>
      <w:tr w14:paraId="7A192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D61A0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4D116E9F">
            <w:pPr>
              <w:rPr>
                <w:rFonts w:ascii="Calibri" w:hAnsi="Calibri" w:eastAsia="宋体" w:cs="Times New Roman"/>
              </w:rPr>
            </w:pPr>
          </w:p>
        </w:tc>
        <w:tc>
          <w:tcPr>
            <w:tcW w:w="1495" w:type="dxa"/>
          </w:tcPr>
          <w:p w14:paraId="5A8E6DA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演示要求（此项为技术参数佐证方式，供应商在投标文件中无需响应）</w:t>
            </w:r>
          </w:p>
        </w:tc>
        <w:tc>
          <w:tcPr>
            <w:tcW w:w="5814" w:type="dxa"/>
          </w:tcPr>
          <w:p w14:paraId="005903A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1、演示内容：详见“技术参数及要求”中需提供演示的内容。</w:t>
            </w:r>
          </w:p>
          <w:p w14:paraId="1E67FBCD">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2、演示时间：不超过20分钟；</w:t>
            </w:r>
          </w:p>
          <w:p w14:paraId="2FF973C4">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3、演示要求：</w:t>
            </w:r>
          </w:p>
          <w:p w14:paraId="59E6AFA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①演示过程中，如涉及到所需数据、场景可由供应商自行模拟。</w:t>
            </w:r>
          </w:p>
          <w:p w14:paraId="08FD88C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②采用原型系统或真实系统演示，使用PPT或录屏或未能采用原型系统或真实系统演示的，不得分。</w:t>
            </w:r>
          </w:p>
          <w:p w14:paraId="0F39E32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4、演示方式：投标人在四川政府采购一体化平台进行在线演示，供应商自行准备线上演示所需的软硬件及网络环境，因设备不齐或其他原因导致供应商不能演示或造成其他不良影响的其不利后果由供应商自行承担。</w:t>
            </w:r>
          </w:p>
          <w:p w14:paraId="52BFE80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5、供应商应在接到通知后10分钟内上线演示。供应商超过10分钟未上线演示的，评委会可以通知其后顺位供应商先行演示。超过30分钟不能上线演示的，视为放弃演示。</w:t>
            </w:r>
          </w:p>
          <w:p w14:paraId="59B3363E">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6、评标委员会及代理机构工作人员对未通知进行演示的供应商不解释理由，供应商可以在评审结束后结果公告时自行查阅。</w:t>
            </w:r>
          </w:p>
          <w:p w14:paraId="0C3BEAB3">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18"/>
                <w:lang w:val="en-US" w:eastAsia="zh-Hans"/>
              </w:rPr>
              <w:t>7、未参与演示的，演示部分不得分。</w:t>
            </w:r>
          </w:p>
        </w:tc>
      </w:tr>
    </w:tbl>
    <w:p w14:paraId="1ECCC699">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2AF2523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ADA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51CE2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47D02F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998870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2849CFC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5C111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62248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691DA26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892B4D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交货时间</w:t>
            </w:r>
          </w:p>
        </w:tc>
        <w:tc>
          <w:tcPr>
            <w:tcW w:w="5814" w:type="dxa"/>
          </w:tcPr>
          <w:p w14:paraId="646648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中标供应商应在采购人确定《心理室布局平面图》、《心理室布局效果图》和《心理文化装饰效果图》之日起30日内完成交货及安装调试。</w:t>
            </w:r>
          </w:p>
        </w:tc>
      </w:tr>
      <w:tr w14:paraId="2E90E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6C461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0E3C9A6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109D02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交货地点</w:t>
            </w:r>
          </w:p>
        </w:tc>
        <w:tc>
          <w:tcPr>
            <w:tcW w:w="5814" w:type="dxa"/>
          </w:tcPr>
          <w:p w14:paraId="72D3BEF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成都市树德中学崇州学校，地址：崇州市崇庆南路体育公园旁。</w:t>
            </w:r>
          </w:p>
        </w:tc>
      </w:tr>
      <w:tr w14:paraId="23442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310CA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4F648B3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7C77E9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5A14D8C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一次付清</w:t>
            </w:r>
          </w:p>
        </w:tc>
      </w:tr>
      <w:tr w14:paraId="1B608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6BFBA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77C0CF8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0CABC2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584076B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中标供应商全部货物安装调试完毕并验收合格后，采购人接到中标供应商付款申请与票据凭证资料，向财政部门报送，随后财政部门按照财政性资金支付有关规定向中标供应商支付合同价，达到付款条件起10日内，支付合同总金额的100.00%</w:t>
            </w:r>
          </w:p>
        </w:tc>
      </w:tr>
      <w:tr w14:paraId="0BAC5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E24A6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4A8BAB4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1E0532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5DEA40F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见第二章2.6.6.履约验收方案（以供应商提供的《投标（响应）函》中“我单位完全接受和理解本项目采购文件规定的实质性要求”即视为响应。）</w:t>
            </w:r>
          </w:p>
        </w:tc>
      </w:tr>
      <w:tr w14:paraId="10916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163F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360E36A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112662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质量保修范围和保修期</w:t>
            </w:r>
          </w:p>
        </w:tc>
        <w:tc>
          <w:tcPr>
            <w:tcW w:w="5814" w:type="dxa"/>
          </w:tcPr>
          <w:p w14:paraId="4F68092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1、质量保修期：本项目整体验收合格之日起3年（图书除外）。 2、质量保修期内工作要求： 2.1.货物质量出现问题，中标供应商负责三包（包修、包换、包退），质量保修期内产品的维修、维护、保养工作由中标供应商负责，包括专线服务、所有部件的更换，费用包含在投标总价内，采购人不再另行支付费用；质量保修期内由于设计、产品、安装的质量原因造成的任何损伤和损坏（采购人使用过程中的人为损坏除外），中标供应商负责修理或退换，费用包含在投标总价内，采购人不再另行支付费用。 2.2.中标供应商指派专人负责与采购人联系售后服务事宜。 2.3.中标供应商将安排售后服务人员定期（每6个月）对产品进行一次检查和保养，每年进行一次系统的全面检查与维护；包括结构件的紧固、轨道加油、非人为因素损坏的维护维修等。 2.4.质量保修期即将结束的前7天内对本项目所有产品进行一次全面检修。</w:t>
            </w:r>
          </w:p>
        </w:tc>
      </w:tr>
      <w:tr w14:paraId="30998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A3BE1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258F0F3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F90722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3AECD8B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采购人违约责任：①采购人无正当理由拒收货物的，采购人应偿付合同总价百分之叁的违约金；②采购人逾期支付货款的，除应及时付足货款外，应向中标人偿付欠款总额万分之壹/天的违约金；逾期付款超过30天的，中标人有权终止合同；③采购人偿付的违约金不足以弥补中标人损失的，还应按中标人损失尚未弥补的部分，支付赔偿金给中标人。 2、中标人违约责任：①中标人交付的货物质量不符合合同规定的，中标人应向采购人支付合同总价的百分之叁的违约金，并须在合同规定的交货时间内更换合格的货物给采购人，否则，视作中标人不能交付货物而违约，按本条本款下述第“②”项规定由中标人偿付违约赔偿金给采购人。②中标人不能交付货物或逾期交付货物而违约的，除应及时交足货物外，应向采购人偿付逾期交货部分货款总额的万分之壹/天的违约金；逾期交货超过30天，采购人有权终止合同，中标人则应按合同总价的百分之叁的款额向采购人偿付赔偿金，并须全额退还采购人已经付给中标人的货款及其利息。③中标人保证本合同货物的权利无瑕疵，包括货物所有权及知识产权等权利无瑕疵。如任何第三方经法院（或仲裁机构）裁决有权对上述货物主张权利或国家机关依法对货物进行没收查处的，中标人除应向采购人返还已收款项外，还应另按合同总价的百分之叁向采购人支付违约金并赔偿因此给采购人造成的一切损失。④中标人偿付的违约金不足以弥补采购人损失的，还应按采购人损失尚未弥补的部分，支付赔偿金给采购人。 3、解决争议的方法：①因货物的质量问题发生争议，由质量技术监督部门或其指定的质量鉴定机构进行质量鉴定。货物符合标准的，鉴定费由采购人承担；货物不符合质量标准的，鉴定费由中标人承担。②合同履行期间,若双方发生争议，可协商或由有关部门调解解决，协商或调解不成的，由当事人依法向采购人所在地的人民法院提起诉讼。</w:t>
            </w:r>
          </w:p>
        </w:tc>
      </w:tr>
      <w:tr w14:paraId="30BBD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7E97E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581" w:type="dxa"/>
          </w:tcPr>
          <w:p w14:paraId="1814A20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FD01AB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包装方式及运输</w:t>
            </w:r>
          </w:p>
        </w:tc>
        <w:tc>
          <w:tcPr>
            <w:tcW w:w="5814" w:type="dxa"/>
          </w:tcPr>
          <w:p w14:paraId="7E932D3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9247F74">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6362D70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1.未载明或者载明的标的名称、数量、计量单位及其他政府采购合同实质性内容与采购文件要求不一致，且采购单位无法接受的，属于无效响应。</w:t>
      </w:r>
    </w:p>
    <w:p w14:paraId="0010CA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3150D"/>
    <w:rsid w:val="29E31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2026-05-11T06:34:00Z</dcterms:created>
  <dc:creator>空</dc:creator>
  <cp:lastModifiedBy>空</cp:lastModifiedBy>
  <dcterms:modified xsi:type="dcterms:W3CDTF">2026-05-11T06:36:47Z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E92090D7502C4D3EBF9738E110B70289_11</vt:lpwstr>
  </property>
  <property fmtid="{D5CDD505-2E9C-101B-9397-08002B2CF9AE}" pid="4" name="KSOTemplateDocerSaveRecord">
    <vt:lpwstr>eyJoZGlkIjoiMDg3Nzg5NDEzZDM4MDgyNTM4ZWIzNmZkMmEwMzNjOTYiLCJ1c2VySWQiOiIxMzg1NTY1ODQwIn0=</vt:lpwstr>
  </property>
</Properties>
</file>