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13084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</w:rPr>
        <w:t>具有健全财务会计制度的证明材料</w:t>
      </w:r>
    </w:p>
    <w:p w14:paraId="6279AD04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44"/>
        </w:rPr>
      </w:pPr>
    </w:p>
    <w:p w14:paraId="261A9DC2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供应商提供截至响应文件提交截止之日前一年内，经审计的财务报告（包含审计报告和审计报告中所涉及的财务报表和报表附注）或者银行出具的资信证明。未经审计的提供财务报告（包括资产负债表、利润表、现金流量表、所有者权益变动表及其附注）。供应商注册时间截至响应文件提交截止之日前不足一年的，也可提供在相关主管部门备案的公司章程等证明材料。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或提供具有健全的财务会计制度承诺。 </w:t>
      </w:r>
    </w:p>
    <w:p w14:paraId="40523DA5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36"/>
        </w:rPr>
      </w:pPr>
      <w:bookmarkStart w:id="0" w:name="_GoBack"/>
      <w:bookmarkEnd w:id="0"/>
    </w:p>
    <w:sectPr>
      <w:pgSz w:w="11906" w:h="16838"/>
      <w:pgMar w:top="2098" w:right="1474" w:bottom="1928" w:left="1587" w:header="850" w:footer="1701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A51A7"/>
    <w:rsid w:val="22F0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2023-02-16T08:07:00Z</dcterms:created>
  <dc:creator>admin</dc:creator>
  <cp:lastModifiedBy>NTKO</cp:lastModifiedBy>
  <dcterms:modified xsi:type="dcterms:W3CDTF">2026-04-23T07:39:53Z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7F815D040EBC4573A3B94BDDD4F31591</vt:lpwstr>
  </property>
  <property fmtid="{D5CDD505-2E9C-101B-9397-08002B2CF9AE}" pid="4" name="KSOTemplateDocerSaveRecord">
    <vt:lpwstr>eyJoZGlkIjoiOWUzNWYwNDUwYzFmMmY4ZjliZjYzYzA1ZTZjYjI0YjEiLCJ1c2VySWQiOiIxNDc1NDc1OTY0In0=</vt:lpwstr>
  </property>
</Properties>
</file>