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版本号：N511503202600000420260416001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滨江新院电视机一批采购项目(三次)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N5115032026000004</w:t>
      </w:r>
    </w:p>
    <w:p>
      <w:pPr>
        <w:pStyle w:val="null3"/>
        <w:jc w:val="left"/>
        <w:outlineLvl w:val="2"/>
      </w:pPr>
      <w:r>
        <w:rPr>
          <w:rFonts w:ascii="仿宋_GB2312" w:hAnsi="仿宋_GB2312" w:cs="仿宋_GB2312" w:eastAsia="仿宋_GB2312"/>
          <w:sz w:val="28"/>
          <w:b/>
        </w:rPr>
        <w:t>宜宾市第五人民医院</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宜宾市第五人民医院</w:t>
      </w:r>
      <w:r>
        <w:rPr>
          <w:rFonts w:ascii="仿宋_GB2312" w:hAnsi="仿宋_GB2312" w:cs="仿宋_GB2312" w:eastAsia="仿宋_GB2312"/>
        </w:rPr>
        <w:t xml:space="preserve"> 委托，拟对 </w:t>
      </w:r>
      <w:r>
        <w:rPr>
          <w:rFonts w:ascii="仿宋_GB2312" w:hAnsi="仿宋_GB2312" w:cs="仿宋_GB2312" w:eastAsia="仿宋_GB2312"/>
        </w:rPr>
        <w:t>滨江新院电视机一批采购项目(三次)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宜宾市南溪区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N5115032026000004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滨江新院电视机一批采购项目(三次)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因新院区建设需采购电视机一批，保障新院区投入正常使用。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宜宾市第五人民医院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宜宾市南溪区交通街113号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0831-3244590</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四川国信恒通项目管理有限公司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四川省宜宾市叙州区柏溪街道城北新区展鹏投资大厦2号楼5层5-4号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左先生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0831-6681518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交款方式：银行转账，支票、汇票、本票，保函</w:t>
              <w:br/>
              <w:t>收款单位：{宜宾市第五人民医院}。</w:t>
              <w:br/>
              <w:t>开户行：{工行宜宾市南溪支行}。</w:t>
              <w:br/>
              <w:t>银行账号：{2314517109124903718}。</w:t>
              <w:br/>
              <w:t>退还方式：{供应商缴纳保证金的，在供应商完成合同约定的所有内容并经采购人验收合格后30日内，由采购人一次性无息退还至成交供应商。}。</w:t>
              <w:br/>
              <w:t>退还时间：{供应商缴纳保证金的，在供应商完成合同约定的所有内容并经采购人验收合格后30日内，由采购人一次性无息退还至成交供应商。}。</w:t>
              <w:br/>
              <w:t>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4.履约保证金不予退还的，将按照有关规定上缴国库。逾期退还履约保证金的，将依法承担法律责任，并赔偿供应商损失。}。</w:t>
              <w:br/>
              <w:t>不予退还的，将按照有关规定上缴国库。逾期退还履约保证金的，将依法承担法律责任，并赔偿供应商损失。</w:t>
              <w:br/>
              <w:t>注：</w:t>
              <w:br/>
              <w:t>1.成交供应商应在成交通知书发放后，政府采购合同签订前，向收款单位交纳规定数额的履约保证金。</w:t>
              <w:br/>
              <w:t>2.出具保函的主体应当是金融机构、保险机构、担保机构等依法成立且具有相关资质和偿付能力的机构，否则将取消成交供应商的成交资格，采购人将重新确定成交供应商，并依法追究法律责任。</w:t>
              <w:br/>
              <w:br/>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代理服务费收费标准：成本支出加合理利润原则确定。以实际成交金额为计费基数(采用单价招标的以采购预算 为计费基数)，计算标准为：100万元以下按成交金额的1.5%，100万元-500万元按1.1%，代理服务费按差额定率累进法计 算后下浮20%收取，下浮后不足4000元的按4000元计取。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宜宾市第五人民医院</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宜宾市第五人民医院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号)及采购文件相关规定组织验收。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a.产品：型号是否正确。 b.功能：按照合同要求功能,检查功能是否达到要求。 c.性能：按照合同性能要求,测试指标是否达到要求。 d.其它：竞争性谈判文件及成交供应商的响应文件的内容。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准确实现采购文件中的功能要求，可据采购人实际情况作相应调整，不能影响采购人生产系统正常运行，且使用部门签字为验收合格依据；</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响应文件及承诺与本合同约定标准进行验收；合同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宜宾市第五人民医院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联系人：刘玲</w:t>
      </w:r>
    </w:p>
    <w:p>
      <w:pPr>
        <w:pStyle w:val="null3"/>
        <w:jc w:val="left"/>
      </w:pPr>
      <w:r>
        <w:rPr>
          <w:rFonts w:ascii="仿宋_GB2312" w:hAnsi="仿宋_GB2312" w:cs="仿宋_GB2312" w:eastAsia="仿宋_GB2312"/>
        </w:rPr>
        <w:t>联系电话：0831-3244590</w:t>
      </w:r>
    </w:p>
    <w:p>
      <w:pPr>
        <w:pStyle w:val="null3"/>
        <w:jc w:val="left"/>
      </w:pPr>
      <w:r>
        <w:rPr>
          <w:rFonts w:ascii="仿宋_GB2312" w:hAnsi="仿宋_GB2312" w:cs="仿宋_GB2312" w:eastAsia="仿宋_GB2312"/>
        </w:rPr>
        <w:t>地址：宜宾市南溪区交通街113号</w:t>
      </w:r>
    </w:p>
    <w:p>
      <w:pPr>
        <w:pStyle w:val="null3"/>
        <w:jc w:val="left"/>
      </w:pPr>
      <w:r>
        <w:rPr>
          <w:rFonts w:ascii="仿宋_GB2312" w:hAnsi="仿宋_GB2312" w:cs="仿宋_GB2312" w:eastAsia="仿宋_GB2312"/>
        </w:rPr>
        <w:t>邮编：644100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联系电话：0831-6681718</w:t>
      </w:r>
    </w:p>
    <w:p>
      <w:pPr>
        <w:pStyle w:val="null3"/>
        <w:jc w:val="left"/>
      </w:pPr>
      <w:r>
        <w:rPr>
          <w:rFonts w:ascii="仿宋_GB2312" w:hAnsi="仿宋_GB2312" w:cs="仿宋_GB2312" w:eastAsia="仿宋_GB2312"/>
        </w:rPr>
        <w:t>地址：四川省宜宾市叙州区柏溪街道城北新区展鹏投资大厦2号楼5层5-4号</w:t>
      </w:r>
    </w:p>
    <w:p>
      <w:pPr>
        <w:pStyle w:val="null3"/>
        <w:jc w:val="left"/>
      </w:pPr>
      <w:r>
        <w:rPr>
          <w:rFonts w:ascii="仿宋_GB2312" w:hAnsi="仿宋_GB2312" w:cs="仿宋_GB2312" w:eastAsia="仿宋_GB2312"/>
        </w:rPr>
        <w:t>邮编：644699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390,000.00</w:t>
      </w:r>
    </w:p>
    <w:p>
      <w:pPr>
        <w:pStyle w:val="null3"/>
        <w:jc w:val="left"/>
      </w:pPr>
      <w:r>
        <w:rPr>
          <w:rFonts w:ascii="仿宋_GB2312" w:hAnsi="仿宋_GB2312" w:cs="仿宋_GB2312" w:eastAsia="仿宋_GB2312"/>
        </w:rPr>
        <w:t>采购包最高限价（元）: 385,507.00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电视机1</w:t>
            </w:r>
          </w:p>
        </w:tc>
        <w:tc>
          <w:tcPr>
            <w:tcW w:type="dxa" w:w="821"/>
          </w:tcPr>
          <w:p>
            <w:pPr>
              <w:pStyle w:val="null3"/>
              <w:jc w:val="right"/>
            </w:pPr>
            <w:r>
              <w:rPr>
                <w:rFonts w:ascii="仿宋_GB2312" w:hAnsi="仿宋_GB2312" w:cs="仿宋_GB2312" w:eastAsia="仿宋_GB2312"/>
              </w:rPr>
              <w:t>331.00（台）</w:t>
            </w:r>
          </w:p>
        </w:tc>
        <w:tc>
          <w:tcPr>
            <w:tcW w:type="dxa" w:w="821"/>
          </w:tcPr>
          <w:p>
            <w:pPr>
              <w:pStyle w:val="null3"/>
              <w:jc w:val="right"/>
            </w:pPr>
            <w:r>
              <w:rPr>
                <w:rFonts w:ascii="仿宋_GB2312" w:hAnsi="仿宋_GB2312" w:cs="仿宋_GB2312" w:eastAsia="仿宋_GB2312"/>
              </w:rPr>
              <w:t>353,839.00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电视机2</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3,764.00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电视机3</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27,904.00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电视机1</w:t>
            </w:r>
          </w:p>
        </w:tc>
        <w:tc>
          <w:tcPr>
            <w:tcW w:type="dxa" w:w="1138"/>
          </w:tcPr>
          <w:p>
            <w:pPr>
              <w:pStyle w:val="null3"/>
              <w:jc w:val="center"/>
            </w:pPr>
            <w:r>
              <w:rPr>
                <w:rFonts w:ascii="仿宋_GB2312" w:hAnsi="仿宋_GB2312" w:cs="仿宋_GB2312" w:eastAsia="仿宋_GB2312"/>
              </w:rPr>
              <w:t>331.00（台）</w:t>
            </w:r>
          </w:p>
        </w:tc>
        <w:tc>
          <w:tcPr>
            <w:tcW w:type="dxa" w:w="1365"/>
          </w:tcPr>
          <w:p>
            <w:pPr>
              <w:pStyle w:val="null3"/>
              <w:jc w:val="center"/>
            </w:pPr>
            <w:r>
              <w:rPr>
                <w:rFonts w:ascii="仿宋_GB2312" w:hAnsi="仿宋_GB2312" w:cs="仿宋_GB2312" w:eastAsia="仿宋_GB2312"/>
              </w:rPr>
              <w:t>353,839.00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电视机2</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3,764.00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电视机3</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27,904.00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电视机1</w:t>
            </w:r>
          </w:p>
        </w:tc>
        <w:tc>
          <w:tcPr>
            <w:tcW w:type="dxa" w:w="2492"/>
          </w:tcPr>
          <w:p>
            <w:pPr>
              <w:pStyle w:val="null3"/>
              <w:jc w:val="left"/>
            </w:pPr>
            <w:r>
              <w:rPr>
                <w:rFonts w:ascii="仿宋_GB2312" w:hAnsi="仿宋_GB2312" w:cs="仿宋_GB2312" w:eastAsia="仿宋_GB2312"/>
              </w:rPr>
              <w:t>电视机1</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电视机1</w:t>
            </w:r>
          </w:p>
        </w:tc>
        <w:tc>
          <w:tcPr>
            <w:tcW w:type="dxa" w:w="2492"/>
          </w:tcPr>
          <w:p>
            <w:pPr>
              <w:pStyle w:val="null3"/>
              <w:jc w:val="left"/>
            </w:pPr>
            <w:r>
              <w:rPr>
                <w:rFonts w:ascii="仿宋_GB2312" w:hAnsi="仿宋_GB2312" w:cs="仿宋_GB2312" w:eastAsia="仿宋_GB2312"/>
              </w:rPr>
              <w:t>电视机1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电视机2</w:t>
            </w:r>
          </w:p>
        </w:tc>
        <w:tc>
          <w:tcPr>
            <w:tcW w:type="dxa" w:w="2492"/>
          </w:tcPr>
          <w:p>
            <w:pPr>
              <w:pStyle w:val="null3"/>
              <w:jc w:val="left"/>
            </w:pPr>
            <w:r>
              <w:rPr>
                <w:rFonts w:ascii="仿宋_GB2312" w:hAnsi="仿宋_GB2312" w:cs="仿宋_GB2312" w:eastAsia="仿宋_GB2312"/>
              </w:rPr>
              <w:t>电视机2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电视机3</w:t>
            </w:r>
          </w:p>
        </w:tc>
        <w:tc>
          <w:tcPr>
            <w:tcW w:type="dxa" w:w="2492"/>
          </w:tcPr>
          <w:p>
            <w:pPr>
              <w:pStyle w:val="null3"/>
              <w:jc w:val="left"/>
            </w:pPr>
            <w:r>
              <w:rPr>
                <w:rFonts w:ascii="仿宋_GB2312" w:hAnsi="仿宋_GB2312" w:cs="仿宋_GB2312" w:eastAsia="仿宋_GB2312"/>
              </w:rPr>
              <w:t>电视机3</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电视机1</w:t>
            </w:r>
          </w:p>
        </w:tc>
        <w:tc>
          <w:tcPr>
            <w:tcW w:type="dxa" w:w="2492"/>
          </w:tcPr>
          <w:p>
            <w:pPr>
              <w:pStyle w:val="null3"/>
              <w:jc w:val="left"/>
            </w:pPr>
            <w:r>
              <w:rPr>
                <w:rFonts w:ascii="仿宋_GB2312" w:hAnsi="仿宋_GB2312" w:cs="仿宋_GB2312" w:eastAsia="仿宋_GB2312"/>
              </w:rPr>
              <w:t>电视机1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电视机2</w:t>
            </w:r>
          </w:p>
        </w:tc>
        <w:tc>
          <w:tcPr>
            <w:tcW w:type="dxa" w:w="2492"/>
          </w:tcPr>
          <w:p>
            <w:pPr>
              <w:pStyle w:val="null3"/>
              <w:jc w:val="left"/>
            </w:pPr>
            <w:r>
              <w:rPr>
                <w:rFonts w:ascii="仿宋_GB2312" w:hAnsi="仿宋_GB2312" w:cs="仿宋_GB2312" w:eastAsia="仿宋_GB2312"/>
              </w:rPr>
              <w:t>电视机2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电视机3</w:t>
            </w:r>
          </w:p>
        </w:tc>
        <w:tc>
          <w:tcPr>
            <w:tcW w:type="dxa" w:w="2492"/>
          </w:tcPr>
          <w:p>
            <w:pPr>
              <w:pStyle w:val="null3"/>
              <w:jc w:val="left"/>
            </w:pPr>
            <w:r>
              <w:rPr>
                <w:rFonts w:ascii="仿宋_GB2312" w:hAnsi="仿宋_GB2312" w:cs="仿宋_GB2312" w:eastAsia="仿宋_GB2312"/>
              </w:rPr>
              <w:t>电视机3</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标的名称：电视机1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电视机1</w:t>
            </w:r>
          </w:p>
        </w:tc>
        <w:tc>
          <w:tcPr>
            <w:tcW w:type="dxa" w:w="5814"/>
          </w:tcPr>
          <w:p>
            <w:pPr>
              <w:pStyle w:val="null3"/>
              <w:jc w:val="left"/>
            </w:pPr>
            <w:r>
              <w:rPr>
                <w:rFonts w:ascii="仿宋_GB2312" w:hAnsi="仿宋_GB2312" w:cs="仿宋_GB2312" w:eastAsia="仿宋_GB2312"/>
                <w:sz w:val="24"/>
              </w:rPr>
              <w:t>1、产品规格43英寸；</w:t>
            </w:r>
          </w:p>
          <w:p>
            <w:pPr>
              <w:pStyle w:val="null3"/>
              <w:jc w:val="left"/>
            </w:pPr>
            <w:r>
              <w:rPr>
                <w:rFonts w:ascii="仿宋_GB2312" w:hAnsi="仿宋_GB2312" w:cs="仿宋_GB2312" w:eastAsia="仿宋_GB2312"/>
                <w:sz w:val="24"/>
              </w:rPr>
              <w:t>2、屏幕类型：全面屏智能液晶电视，屏占比≥97%，</w:t>
            </w:r>
          </w:p>
          <w:p>
            <w:pPr>
              <w:pStyle w:val="null3"/>
              <w:jc w:val="left"/>
            </w:pPr>
            <w:r>
              <w:rPr>
                <w:rFonts w:ascii="仿宋_GB2312" w:hAnsi="仿宋_GB2312" w:cs="仿宋_GB2312" w:eastAsia="仿宋_GB2312"/>
                <w:sz w:val="24"/>
              </w:rPr>
              <w:t>3、背光方式：直下式；</w:t>
            </w:r>
          </w:p>
          <w:p>
            <w:pPr>
              <w:pStyle w:val="null3"/>
              <w:jc w:val="left"/>
            </w:pPr>
            <w:r>
              <w:rPr>
                <w:rFonts w:ascii="仿宋_GB2312" w:hAnsi="仿宋_GB2312" w:cs="仿宋_GB2312" w:eastAsia="仿宋_GB2312"/>
                <w:sz w:val="24"/>
              </w:rPr>
              <w:t>4、操作系统：≥安卓9.0深度优化操作系统；</w:t>
            </w:r>
          </w:p>
          <w:p>
            <w:pPr>
              <w:pStyle w:val="null3"/>
              <w:jc w:val="left"/>
            </w:pPr>
            <w:r>
              <w:rPr>
                <w:rFonts w:ascii="仿宋_GB2312" w:hAnsi="仿宋_GB2312" w:cs="仿宋_GB2312" w:eastAsia="仿宋_GB2312"/>
                <w:sz w:val="24"/>
              </w:rPr>
              <w:t>5、CPU≥4核*A53架构；GPU≥MAX 1.4GHz；</w:t>
            </w:r>
          </w:p>
          <w:p>
            <w:pPr>
              <w:pStyle w:val="null3"/>
              <w:jc w:val="left"/>
            </w:pPr>
            <w:r>
              <w:rPr>
                <w:rFonts w:ascii="仿宋_GB2312" w:hAnsi="仿宋_GB2312" w:cs="仿宋_GB2312" w:eastAsia="仿宋_GB2312"/>
                <w:sz w:val="24"/>
              </w:rPr>
              <w:t>6、运行内存≥1GB，存储内存≥8GB，</w:t>
            </w:r>
          </w:p>
          <w:p>
            <w:pPr>
              <w:pStyle w:val="null3"/>
              <w:jc w:val="left"/>
            </w:pPr>
            <w:r>
              <w:rPr>
                <w:rFonts w:ascii="仿宋_GB2312" w:hAnsi="仿宋_GB2312" w:cs="仿宋_GB2312" w:eastAsia="仿宋_GB2312"/>
                <w:sz w:val="24"/>
              </w:rPr>
              <w:t>7、额定功率≤75W，待机功率≤0.5W；</w:t>
            </w:r>
          </w:p>
          <w:p>
            <w:pPr>
              <w:pStyle w:val="null3"/>
              <w:jc w:val="left"/>
            </w:pPr>
            <w:r>
              <w:rPr>
                <w:rFonts w:ascii="仿宋_GB2312" w:hAnsi="仿宋_GB2312" w:cs="仿宋_GB2312" w:eastAsia="仿宋_GB2312"/>
                <w:sz w:val="24"/>
              </w:rPr>
              <w:t>8、电源插头：两项弯头；</w:t>
            </w:r>
          </w:p>
          <w:p>
            <w:pPr>
              <w:pStyle w:val="null3"/>
              <w:jc w:val="left"/>
            </w:pPr>
            <w:r>
              <w:rPr>
                <w:rFonts w:ascii="仿宋_GB2312" w:hAnsi="仿宋_GB2312" w:cs="仿宋_GB2312" w:eastAsia="仿宋_GB2312"/>
                <w:sz w:val="24"/>
              </w:rPr>
              <w:t>9、电视需带有护眼模式，动态变频模式；</w:t>
            </w:r>
          </w:p>
          <w:p>
            <w:pPr>
              <w:pStyle w:val="null3"/>
              <w:jc w:val="left"/>
            </w:pPr>
            <w:r>
              <w:rPr>
                <w:rFonts w:ascii="仿宋_GB2312" w:hAnsi="仿宋_GB2312" w:cs="仿宋_GB2312" w:eastAsia="仿宋_GB2312"/>
                <w:sz w:val="24"/>
              </w:rPr>
              <w:t>10、特殊功能：开机画面、视频定制、电视系统为纯净版系统，无强制捆绑广告，支持应用自由卸载</w:t>
            </w:r>
            <w:r>
              <w:rPr>
                <w:rFonts w:ascii="仿宋_GB2312" w:hAnsi="仿宋_GB2312" w:cs="仿宋_GB2312" w:eastAsia="仿宋_GB2312"/>
                <w:sz w:val="24"/>
              </w:rPr>
              <w:t>，</w:t>
            </w:r>
            <w:r>
              <w:rPr>
                <w:rFonts w:ascii="仿宋_GB2312" w:hAnsi="仿宋_GB2312" w:cs="仿宋_GB2312" w:eastAsia="仿宋_GB2312"/>
                <w:sz w:val="24"/>
              </w:rPr>
              <w:t>支持用户自行安装第三方</w:t>
            </w:r>
            <w:r>
              <w:rPr>
                <w:rFonts w:ascii="仿宋_GB2312" w:hAnsi="仿宋_GB2312" w:cs="仿宋_GB2312" w:eastAsia="仿宋_GB2312"/>
                <w:sz w:val="24"/>
              </w:rPr>
              <w:t>APK 应用，系统运行稳定；</w:t>
            </w:r>
          </w:p>
          <w:p>
            <w:pPr>
              <w:pStyle w:val="null3"/>
              <w:jc w:val="left"/>
            </w:pPr>
            <w:r>
              <w:rPr>
                <w:rFonts w:ascii="仿宋_GB2312" w:hAnsi="仿宋_GB2312" w:cs="仿宋_GB2312" w:eastAsia="仿宋_GB2312"/>
                <w:sz w:val="24"/>
              </w:rPr>
              <w:t>11、能效等级：二级能效；</w:t>
            </w:r>
          </w:p>
          <w:p>
            <w:pPr>
              <w:pStyle w:val="null3"/>
              <w:jc w:val="left"/>
            </w:pPr>
            <w:r>
              <w:rPr>
                <w:rFonts w:ascii="仿宋_GB2312" w:hAnsi="仿宋_GB2312" w:cs="仿宋_GB2312" w:eastAsia="仿宋_GB2312"/>
                <w:sz w:val="24"/>
              </w:rPr>
              <w:t>12、接口：网口≥1，USB≥2，音视频输入≥1，HDMI1.4(ARC)≥1，HDMI1.4≥1，有线/天线输入≥1，数字音频输出（同轴）≥1；</w:t>
            </w:r>
          </w:p>
          <w:p>
            <w:pPr>
              <w:pStyle w:val="null3"/>
              <w:jc w:val="left"/>
            </w:pPr>
            <w:r>
              <w:rPr>
                <w:rFonts w:ascii="仿宋_GB2312" w:hAnsi="仿宋_GB2312" w:cs="仿宋_GB2312" w:eastAsia="仿宋_GB2312"/>
                <w:sz w:val="24"/>
              </w:rPr>
              <w:t>13、扬声器功率≥2*10W；</w:t>
            </w:r>
          </w:p>
          <w:p>
            <w:pPr>
              <w:pStyle w:val="null3"/>
              <w:jc w:val="left"/>
            </w:pPr>
            <w:r>
              <w:rPr>
                <w:rFonts w:ascii="仿宋_GB2312" w:hAnsi="仿宋_GB2312" w:cs="仿宋_GB2312" w:eastAsia="仿宋_GB2312"/>
                <w:sz w:val="24"/>
              </w:rPr>
              <w:t>14、供应商承诺供货时提供以上所有参数的第三方检测报告（具有CMA或CNAS标识）或产品彩页或产品说明书予以佐证。供应商需在响应文件中单独提供承诺函并进行电子签章</w:t>
            </w:r>
          </w:p>
        </w:tc>
      </w:tr>
    </w:tbl>
    <w:p>
      <w:pPr>
        <w:pStyle w:val="null3"/>
        <w:jc w:val="left"/>
      </w:pPr>
      <w:r>
        <w:rPr>
          <w:rFonts w:ascii="仿宋_GB2312" w:hAnsi="仿宋_GB2312" w:cs="仿宋_GB2312" w:eastAsia="仿宋_GB2312"/>
        </w:rPr>
        <w:t>标的名称：电视机2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电视机2</w:t>
            </w:r>
          </w:p>
        </w:tc>
        <w:tc>
          <w:tcPr>
            <w:tcW w:type="dxa" w:w="5814"/>
          </w:tcPr>
          <w:p>
            <w:pPr>
              <w:pStyle w:val="null3"/>
              <w:jc w:val="both"/>
            </w:pPr>
            <w:r>
              <w:rPr>
                <w:rFonts w:ascii="仿宋_GB2312" w:hAnsi="仿宋_GB2312" w:cs="仿宋_GB2312" w:eastAsia="仿宋_GB2312"/>
                <w:sz w:val="24"/>
              </w:rPr>
              <w:t>1、产品规格55英寸；</w:t>
            </w:r>
          </w:p>
          <w:p>
            <w:pPr>
              <w:pStyle w:val="null3"/>
              <w:jc w:val="both"/>
            </w:pPr>
            <w:r>
              <w:rPr>
                <w:rFonts w:ascii="仿宋_GB2312" w:hAnsi="仿宋_GB2312" w:cs="仿宋_GB2312" w:eastAsia="仿宋_GB2312"/>
                <w:sz w:val="24"/>
              </w:rPr>
              <w:t>2、屏幕类型：全面屏4K智能液晶电视，屏占比≥97%；</w:t>
            </w:r>
          </w:p>
          <w:p>
            <w:pPr>
              <w:pStyle w:val="null3"/>
              <w:jc w:val="both"/>
            </w:pPr>
            <w:r>
              <w:rPr>
                <w:rFonts w:ascii="仿宋_GB2312" w:hAnsi="仿宋_GB2312" w:cs="仿宋_GB2312" w:eastAsia="仿宋_GB2312"/>
                <w:sz w:val="24"/>
              </w:rPr>
              <w:t>3、背光方式：直下式；</w:t>
            </w:r>
          </w:p>
          <w:p>
            <w:pPr>
              <w:pStyle w:val="null3"/>
              <w:jc w:val="both"/>
            </w:pPr>
            <w:r>
              <w:rPr>
                <w:rFonts w:ascii="仿宋_GB2312" w:hAnsi="仿宋_GB2312" w:cs="仿宋_GB2312" w:eastAsia="仿宋_GB2312"/>
                <w:sz w:val="24"/>
              </w:rPr>
              <w:t>4、操作系统：≥安卓9.0深度优化操作系统；</w:t>
            </w:r>
          </w:p>
          <w:p>
            <w:pPr>
              <w:pStyle w:val="null3"/>
              <w:jc w:val="both"/>
            </w:pPr>
            <w:r>
              <w:rPr>
                <w:rFonts w:ascii="仿宋_GB2312" w:hAnsi="仿宋_GB2312" w:cs="仿宋_GB2312" w:eastAsia="仿宋_GB2312"/>
                <w:sz w:val="24"/>
              </w:rPr>
              <w:t>5、CPU≥4核*A35，MAX 1.4GHz架构；GPU≥Mali-G31；</w:t>
            </w:r>
          </w:p>
          <w:p>
            <w:pPr>
              <w:pStyle w:val="null3"/>
              <w:jc w:val="both"/>
            </w:pPr>
            <w:r>
              <w:rPr>
                <w:rFonts w:ascii="仿宋_GB2312" w:hAnsi="仿宋_GB2312" w:cs="仿宋_GB2312" w:eastAsia="仿宋_GB2312"/>
                <w:sz w:val="24"/>
              </w:rPr>
              <w:t>6、运行内存≥2GB，存储内存≥32GB，支持格式（超高清）:2160p、1080p、1080i、720p；支持HDR10解码；</w:t>
            </w:r>
          </w:p>
          <w:p>
            <w:pPr>
              <w:pStyle w:val="null3"/>
              <w:jc w:val="both"/>
            </w:pPr>
            <w:r>
              <w:rPr>
                <w:rFonts w:ascii="仿宋_GB2312" w:hAnsi="仿宋_GB2312" w:cs="仿宋_GB2312" w:eastAsia="仿宋_GB2312"/>
                <w:sz w:val="24"/>
              </w:rPr>
              <w:t>7、额定功率≤130W，待机功率≤0.5W；</w:t>
            </w:r>
          </w:p>
          <w:p>
            <w:pPr>
              <w:pStyle w:val="null3"/>
              <w:jc w:val="both"/>
            </w:pPr>
            <w:r>
              <w:rPr>
                <w:rFonts w:ascii="仿宋_GB2312" w:hAnsi="仿宋_GB2312" w:cs="仿宋_GB2312" w:eastAsia="仿宋_GB2312"/>
                <w:sz w:val="24"/>
              </w:rPr>
              <w:t>8、电视机现场安装方式：挂架；</w:t>
            </w:r>
          </w:p>
          <w:p>
            <w:pPr>
              <w:pStyle w:val="null3"/>
              <w:jc w:val="both"/>
            </w:pPr>
            <w:r>
              <w:rPr>
                <w:rFonts w:ascii="仿宋_GB2312" w:hAnsi="仿宋_GB2312" w:cs="仿宋_GB2312" w:eastAsia="仿宋_GB2312"/>
                <w:sz w:val="24"/>
              </w:rPr>
              <w:t>9、电视需带有护眼模式，动态变频模式；</w:t>
            </w:r>
          </w:p>
          <w:p>
            <w:pPr>
              <w:pStyle w:val="null3"/>
              <w:jc w:val="both"/>
            </w:pPr>
            <w:r>
              <w:rPr>
                <w:rFonts w:ascii="仿宋_GB2312" w:hAnsi="仿宋_GB2312" w:cs="仿宋_GB2312" w:eastAsia="仿宋_GB2312"/>
                <w:sz w:val="24"/>
              </w:rPr>
              <w:t>10、特殊功能：开机画面、视频定制、电视系统为纯净版系统，无强制捆绑广告，支持应用自由卸载</w:t>
            </w:r>
            <w:r>
              <w:rPr>
                <w:rFonts w:ascii="仿宋_GB2312" w:hAnsi="仿宋_GB2312" w:cs="仿宋_GB2312" w:eastAsia="仿宋_GB2312"/>
                <w:sz w:val="24"/>
              </w:rPr>
              <w:t>，</w:t>
            </w:r>
            <w:r>
              <w:rPr>
                <w:rFonts w:ascii="仿宋_GB2312" w:hAnsi="仿宋_GB2312" w:cs="仿宋_GB2312" w:eastAsia="仿宋_GB2312"/>
                <w:sz w:val="24"/>
              </w:rPr>
              <w:t>支持用户自行安装第三方</w:t>
            </w:r>
            <w:r>
              <w:rPr>
                <w:rFonts w:ascii="仿宋_GB2312" w:hAnsi="仿宋_GB2312" w:cs="仿宋_GB2312" w:eastAsia="仿宋_GB2312"/>
                <w:sz w:val="24"/>
              </w:rPr>
              <w:t>APK 应用，系统运行稳定；</w:t>
            </w:r>
          </w:p>
          <w:p>
            <w:pPr>
              <w:pStyle w:val="null3"/>
              <w:jc w:val="both"/>
            </w:pPr>
            <w:r>
              <w:rPr>
                <w:rFonts w:ascii="仿宋_GB2312" w:hAnsi="仿宋_GB2312" w:cs="仿宋_GB2312" w:eastAsia="仿宋_GB2312"/>
                <w:sz w:val="24"/>
              </w:rPr>
              <w:t>11、能效等级：二级能效；</w:t>
            </w:r>
          </w:p>
          <w:p>
            <w:pPr>
              <w:pStyle w:val="null3"/>
              <w:jc w:val="both"/>
            </w:pPr>
            <w:r>
              <w:rPr>
                <w:rFonts w:ascii="仿宋_GB2312" w:hAnsi="仿宋_GB2312" w:cs="仿宋_GB2312" w:eastAsia="仿宋_GB2312"/>
                <w:sz w:val="24"/>
              </w:rPr>
              <w:t>12、语音功能：支持语音功能；</w:t>
            </w:r>
          </w:p>
          <w:p>
            <w:pPr>
              <w:pStyle w:val="null3"/>
              <w:jc w:val="both"/>
            </w:pPr>
            <w:r>
              <w:rPr>
                <w:rFonts w:ascii="仿宋_GB2312" w:hAnsi="仿宋_GB2312" w:cs="仿宋_GB2312" w:eastAsia="仿宋_GB2312"/>
                <w:sz w:val="24"/>
              </w:rPr>
              <w:t>13、接口：有线\天线输入≥1，USB≥2，音视频输入≥1，HDMI2.1(4K 60Hz)≥2(其中1路ARC)，网口≥1，同轴≥1；</w:t>
            </w:r>
          </w:p>
          <w:p>
            <w:pPr>
              <w:pStyle w:val="null3"/>
              <w:jc w:val="both"/>
            </w:pPr>
            <w:r>
              <w:rPr>
                <w:rFonts w:ascii="仿宋_GB2312" w:hAnsi="仿宋_GB2312" w:cs="仿宋_GB2312" w:eastAsia="仿宋_GB2312"/>
                <w:sz w:val="24"/>
              </w:rPr>
              <w:t>14、扬声器功率：≥2*10W，支持5.1输出，7.1解码；</w:t>
            </w:r>
          </w:p>
          <w:p>
            <w:pPr>
              <w:pStyle w:val="null3"/>
              <w:jc w:val="both"/>
            </w:pPr>
            <w:r>
              <w:rPr>
                <w:rFonts w:ascii="仿宋_GB2312" w:hAnsi="仿宋_GB2312" w:cs="仿宋_GB2312" w:eastAsia="仿宋_GB2312"/>
                <w:sz w:val="24"/>
              </w:rPr>
              <w:t>15、供应商承诺供货时提供以上所有参数的第三方检测报告（具有CMA或CNAS标识）或产品彩页或产品说明书予以佐证。供应商需在响应文件中单独提供承诺函并进行电子签章，承诺函格式自拟，未提供承诺函作无效响应处理。</w:t>
            </w:r>
          </w:p>
        </w:tc>
      </w:tr>
    </w:tbl>
    <w:p>
      <w:pPr>
        <w:pStyle w:val="null3"/>
        <w:jc w:val="left"/>
      </w:pPr>
      <w:r>
        <w:rPr>
          <w:rFonts w:ascii="仿宋_GB2312" w:hAnsi="仿宋_GB2312" w:cs="仿宋_GB2312" w:eastAsia="仿宋_GB2312"/>
        </w:rPr>
        <w:t>标的名称：电视机3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电视机3</w:t>
            </w:r>
          </w:p>
        </w:tc>
        <w:tc>
          <w:tcPr>
            <w:tcW w:type="dxa" w:w="5814"/>
          </w:tcPr>
          <w:p>
            <w:pPr>
              <w:pStyle w:val="null3"/>
              <w:jc w:val="both"/>
            </w:pPr>
            <w:r>
              <w:rPr>
                <w:rFonts w:ascii="仿宋_GB2312" w:hAnsi="仿宋_GB2312" w:cs="仿宋_GB2312" w:eastAsia="仿宋_GB2312"/>
                <w:sz w:val="24"/>
              </w:rPr>
              <w:t>1、产品规格75英寸；</w:t>
            </w:r>
          </w:p>
          <w:p>
            <w:pPr>
              <w:pStyle w:val="null3"/>
              <w:jc w:val="both"/>
            </w:pPr>
            <w:r>
              <w:rPr>
                <w:rFonts w:ascii="仿宋_GB2312" w:hAnsi="仿宋_GB2312" w:cs="仿宋_GB2312" w:eastAsia="仿宋_GB2312"/>
                <w:sz w:val="24"/>
              </w:rPr>
              <w:t>2、屏幕类型：全面屏4K智能液晶电视，屏占比≥97%，</w:t>
            </w:r>
          </w:p>
          <w:p>
            <w:pPr>
              <w:pStyle w:val="null3"/>
              <w:jc w:val="both"/>
            </w:pPr>
            <w:r>
              <w:rPr>
                <w:rFonts w:ascii="仿宋_GB2312" w:hAnsi="仿宋_GB2312" w:cs="仿宋_GB2312" w:eastAsia="仿宋_GB2312"/>
                <w:sz w:val="24"/>
              </w:rPr>
              <w:t>3、背光方式：直下式；</w:t>
            </w:r>
          </w:p>
          <w:p>
            <w:pPr>
              <w:pStyle w:val="null3"/>
              <w:jc w:val="both"/>
            </w:pPr>
            <w:r>
              <w:rPr>
                <w:rFonts w:ascii="仿宋_GB2312" w:hAnsi="仿宋_GB2312" w:cs="仿宋_GB2312" w:eastAsia="仿宋_GB2312"/>
                <w:sz w:val="24"/>
              </w:rPr>
              <w:t>4、操作系统：≥安卓9.0深度优化操作系统，亮度≥300nits；</w:t>
            </w:r>
          </w:p>
          <w:p>
            <w:pPr>
              <w:pStyle w:val="null3"/>
              <w:jc w:val="both"/>
            </w:pPr>
            <w:r>
              <w:rPr>
                <w:rFonts w:ascii="仿宋_GB2312" w:hAnsi="仿宋_GB2312" w:cs="仿宋_GB2312" w:eastAsia="仿宋_GB2312"/>
                <w:sz w:val="24"/>
              </w:rPr>
              <w:t>5、CPU≥MAX 1.53GHz ARM CA55*4；GPU≥2*Mail-G52；</w:t>
            </w:r>
          </w:p>
          <w:p>
            <w:pPr>
              <w:pStyle w:val="null3"/>
              <w:jc w:val="both"/>
            </w:pPr>
            <w:r>
              <w:rPr>
                <w:rFonts w:ascii="仿宋_GB2312" w:hAnsi="仿宋_GB2312" w:cs="仿宋_GB2312" w:eastAsia="仿宋_GB2312"/>
                <w:sz w:val="24"/>
              </w:rPr>
              <w:t>6、运行内存≥2GB，存储内存≥32GB，支持格式（超高清）:2160p、1080p、1080i、720p；支持HDR10解码；</w:t>
            </w:r>
          </w:p>
          <w:p>
            <w:pPr>
              <w:pStyle w:val="null3"/>
              <w:jc w:val="both"/>
            </w:pPr>
            <w:r>
              <w:rPr>
                <w:rFonts w:ascii="仿宋_GB2312" w:hAnsi="仿宋_GB2312" w:cs="仿宋_GB2312" w:eastAsia="仿宋_GB2312"/>
                <w:sz w:val="24"/>
              </w:rPr>
              <w:t>7、电视产品需具备无线投屏功能，支持主流投屏功能；</w:t>
            </w:r>
          </w:p>
          <w:p>
            <w:pPr>
              <w:pStyle w:val="null3"/>
              <w:jc w:val="both"/>
            </w:pPr>
            <w:r>
              <w:rPr>
                <w:rFonts w:ascii="仿宋_GB2312" w:hAnsi="仿宋_GB2312" w:cs="仿宋_GB2312" w:eastAsia="仿宋_GB2312"/>
                <w:sz w:val="24"/>
              </w:rPr>
              <w:t>8、额定功率≤280W，待机功率≤0.5W；</w:t>
            </w:r>
          </w:p>
          <w:p>
            <w:pPr>
              <w:pStyle w:val="null3"/>
              <w:jc w:val="both"/>
            </w:pPr>
            <w:r>
              <w:rPr>
                <w:rFonts w:ascii="仿宋_GB2312" w:hAnsi="仿宋_GB2312" w:cs="仿宋_GB2312" w:eastAsia="仿宋_GB2312"/>
                <w:sz w:val="24"/>
              </w:rPr>
              <w:t>9、电视机现场安装方式：挂架安装；</w:t>
            </w:r>
          </w:p>
          <w:p>
            <w:pPr>
              <w:pStyle w:val="null3"/>
              <w:jc w:val="both"/>
            </w:pPr>
            <w:r>
              <w:rPr>
                <w:rFonts w:ascii="仿宋_GB2312" w:hAnsi="仿宋_GB2312" w:cs="仿宋_GB2312" w:eastAsia="仿宋_GB2312"/>
                <w:sz w:val="24"/>
              </w:rPr>
              <w:t>10、电视机身最厚处≤8cm；</w:t>
            </w:r>
          </w:p>
          <w:p>
            <w:pPr>
              <w:pStyle w:val="null3"/>
              <w:jc w:val="both"/>
            </w:pPr>
            <w:r>
              <w:rPr>
                <w:rFonts w:ascii="仿宋_GB2312" w:hAnsi="仿宋_GB2312" w:cs="仿宋_GB2312" w:eastAsia="仿宋_GB2312"/>
                <w:sz w:val="24"/>
              </w:rPr>
              <w:t>11、电视需带有护眼模式，动态变频模式，支持蓝牙5.4；</w:t>
            </w:r>
          </w:p>
          <w:p>
            <w:pPr>
              <w:pStyle w:val="null3"/>
              <w:jc w:val="both"/>
            </w:pPr>
            <w:r>
              <w:rPr>
                <w:rFonts w:ascii="仿宋_GB2312" w:hAnsi="仿宋_GB2312" w:cs="仿宋_GB2312" w:eastAsia="仿宋_GB2312"/>
                <w:sz w:val="24"/>
              </w:rPr>
              <w:t>12、特殊功能：开机画面、视频定制、电视系统为纯净版系统，无强制捆绑广告，支持应用自由卸载</w:t>
            </w:r>
            <w:r>
              <w:rPr>
                <w:rFonts w:ascii="仿宋_GB2312" w:hAnsi="仿宋_GB2312" w:cs="仿宋_GB2312" w:eastAsia="仿宋_GB2312"/>
                <w:sz w:val="24"/>
              </w:rPr>
              <w:t>，</w:t>
            </w:r>
            <w:r>
              <w:rPr>
                <w:rFonts w:ascii="仿宋_GB2312" w:hAnsi="仿宋_GB2312" w:cs="仿宋_GB2312" w:eastAsia="仿宋_GB2312"/>
                <w:sz w:val="24"/>
              </w:rPr>
              <w:t>支持用户自行安装第三方</w:t>
            </w:r>
            <w:r>
              <w:rPr>
                <w:rFonts w:ascii="仿宋_GB2312" w:hAnsi="仿宋_GB2312" w:cs="仿宋_GB2312" w:eastAsia="仿宋_GB2312"/>
                <w:sz w:val="24"/>
              </w:rPr>
              <w:t>APK 应用，系统运行稳定；</w:t>
            </w:r>
          </w:p>
          <w:p>
            <w:pPr>
              <w:pStyle w:val="null3"/>
              <w:jc w:val="both"/>
            </w:pPr>
            <w:r>
              <w:rPr>
                <w:rFonts w:ascii="仿宋_GB2312" w:hAnsi="仿宋_GB2312" w:cs="仿宋_GB2312" w:eastAsia="仿宋_GB2312"/>
                <w:sz w:val="24"/>
              </w:rPr>
              <w:t>13、能效等级：二级能效；</w:t>
            </w:r>
          </w:p>
          <w:p>
            <w:pPr>
              <w:pStyle w:val="null3"/>
              <w:jc w:val="both"/>
            </w:pPr>
            <w:r>
              <w:rPr>
                <w:rFonts w:ascii="仿宋_GB2312" w:hAnsi="仿宋_GB2312" w:cs="仿宋_GB2312" w:eastAsia="仿宋_GB2312"/>
                <w:sz w:val="24"/>
              </w:rPr>
              <w:t>14、语音功能：支持语音功能；</w:t>
            </w:r>
          </w:p>
          <w:p>
            <w:pPr>
              <w:pStyle w:val="null3"/>
              <w:jc w:val="both"/>
            </w:pPr>
            <w:r>
              <w:rPr>
                <w:rFonts w:ascii="仿宋_GB2312" w:hAnsi="仿宋_GB2312" w:cs="仿宋_GB2312" w:eastAsia="仿宋_GB2312"/>
                <w:sz w:val="24"/>
              </w:rPr>
              <w:t>15、接口：有线/天线输入≥1；USB≥2；音视频输入≥1；HDMI2.1≥2（2路支持4K@60Hz、其中一路支持eARC）；网口≥1，同轴≥1；</w:t>
            </w:r>
          </w:p>
          <w:p>
            <w:pPr>
              <w:pStyle w:val="null3"/>
              <w:jc w:val="both"/>
            </w:pPr>
            <w:r>
              <w:rPr>
                <w:rFonts w:ascii="仿宋_GB2312" w:hAnsi="仿宋_GB2312" w:cs="仿宋_GB2312" w:eastAsia="仿宋_GB2312"/>
                <w:sz w:val="24"/>
              </w:rPr>
              <w:t>16、扬声器功率：≥2*12W，支持5.1输出，7.1解码；</w:t>
            </w:r>
          </w:p>
          <w:p>
            <w:pPr>
              <w:pStyle w:val="null3"/>
              <w:jc w:val="both"/>
            </w:pPr>
            <w:r>
              <w:rPr>
                <w:rFonts w:ascii="仿宋_GB2312" w:hAnsi="仿宋_GB2312" w:cs="仿宋_GB2312" w:eastAsia="仿宋_GB2312"/>
                <w:sz w:val="24"/>
              </w:rPr>
              <w:t>17、供应商承诺供货时提供以上所有参数的第三方检测报告（具有CMA或CNAS标识）或产品彩页或产品说明书予以佐证。供应商需在响应文件中单独提供承诺函并进行电子签章，承诺函格式自拟，未提供承诺函作无效响应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利旧拆装要求</w:t>
            </w:r>
          </w:p>
        </w:tc>
        <w:tc>
          <w:tcPr>
            <w:tcW w:type="dxa" w:w="5814"/>
          </w:tcPr>
          <w:p>
            <w:pPr>
              <w:pStyle w:val="null3"/>
              <w:jc w:val="left"/>
            </w:pPr>
            <w:r>
              <w:rPr>
                <w:rFonts w:ascii="仿宋_GB2312" w:hAnsi="仿宋_GB2312" w:cs="仿宋_GB2312" w:eastAsia="仿宋_GB2312"/>
                <w:sz w:val="24"/>
              </w:rPr>
              <w:t>成交供应商</w:t>
            </w:r>
            <w:r>
              <w:rPr>
                <w:rFonts w:ascii="仿宋_GB2312" w:hAnsi="仿宋_GB2312" w:cs="仿宋_GB2312" w:eastAsia="仿宋_GB2312"/>
                <w:sz w:val="24"/>
              </w:rPr>
              <w:t>在接采购人通知</w:t>
            </w:r>
            <w:r>
              <w:rPr>
                <w:rFonts w:ascii="仿宋_GB2312" w:hAnsi="仿宋_GB2312" w:cs="仿宋_GB2312" w:eastAsia="仿宋_GB2312"/>
                <w:sz w:val="24"/>
              </w:rPr>
              <w:t>2天内完成</w:t>
            </w:r>
            <w:r>
              <w:rPr>
                <w:rFonts w:ascii="仿宋_GB2312" w:hAnsi="仿宋_GB2312" w:cs="仿宋_GB2312" w:eastAsia="仿宋_GB2312"/>
                <w:sz w:val="24"/>
              </w:rPr>
              <w:t>利旧电视机的拆除搬迁（从老院区</w:t>
            </w:r>
            <w:r>
              <w:rPr>
                <w:rFonts w:ascii="仿宋_GB2312" w:hAnsi="仿宋_GB2312" w:cs="仿宋_GB2312" w:eastAsia="仿宋_GB2312"/>
                <w:sz w:val="24"/>
              </w:rPr>
              <w:t>及江南院区</w:t>
            </w:r>
            <w:r>
              <w:rPr>
                <w:rFonts w:ascii="仿宋_GB2312" w:hAnsi="仿宋_GB2312" w:cs="仿宋_GB2312" w:eastAsia="仿宋_GB2312"/>
                <w:sz w:val="24"/>
              </w:rPr>
              <w:t>搬迁到新院区，高德地图导航距离约</w:t>
            </w:r>
            <w:r>
              <w:rPr>
                <w:rFonts w:ascii="仿宋_GB2312" w:hAnsi="仿宋_GB2312" w:cs="仿宋_GB2312" w:eastAsia="仿宋_GB2312"/>
                <w:sz w:val="24"/>
              </w:rPr>
              <w:t>7公里）及安装等工作。利旧数量：</w:t>
            </w:r>
            <w:r>
              <w:rPr>
                <w:rFonts w:ascii="仿宋_GB2312" w:hAnsi="仿宋_GB2312" w:cs="仿宋_GB2312" w:eastAsia="仿宋_GB2312"/>
                <w:sz w:val="24"/>
              </w:rPr>
              <w:t>65</w:t>
            </w:r>
            <w:r>
              <w:rPr>
                <w:rFonts w:ascii="仿宋_GB2312" w:hAnsi="仿宋_GB2312" w:cs="仿宋_GB2312" w:eastAsia="仿宋_GB2312"/>
                <w:sz w:val="24"/>
              </w:rPr>
              <w:t>台。费用包含在投标总价中，供应商自行考虑报价。供应商需在响应文件中单独提供承诺函并进行电子签章，承诺函格式自拟，未提供承诺函作无效响应处理</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1、培训要求：供应商负责对采购人技术人员进行现场培训，培训内容包括设备的性能、操作、保养和维护等。安装调试达到采购人可独立使用，并在培训后提供使用咨询，每年不得少于2次巡检，定期维护终身维修等。</w:t>
            </w:r>
          </w:p>
          <w:p>
            <w:pPr>
              <w:pStyle w:val="null3"/>
              <w:jc w:val="left"/>
            </w:pPr>
            <w:r>
              <w:rPr>
                <w:rFonts w:ascii="仿宋_GB2312" w:hAnsi="仿宋_GB2312" w:cs="仿宋_GB2312" w:eastAsia="仿宋_GB2312"/>
                <w:sz w:val="24"/>
              </w:rPr>
              <w:t>2、保险：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供应商应当遵守国家有关消防、安全、生产操作、劳动保护等方面的规定，并根据自身实际情况和项目履约实际情况，购买涉及上述履约风险的对应保险，保险金额以抵消可能发生的事故因其发生所造成的产、人身损失承担赔偿保险金责任，维护保险标的的安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2）供应商应为本项目提供履约的所有人员按照国家规定购买相关保险。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3）供应商自行运输标的物或委托承运人运输的，应为该批货物购买货物运输保险及运输工具航程保险。</w:t>
            </w:r>
          </w:p>
          <w:p>
            <w:pPr>
              <w:pStyle w:val="null3"/>
              <w:jc w:val="left"/>
            </w:pPr>
            <w:r>
              <w:rPr>
                <w:rFonts w:ascii="仿宋_GB2312" w:hAnsi="仿宋_GB2312" w:cs="仿宋_GB2312" w:eastAsia="仿宋_GB2312"/>
                <w:sz w:val="24"/>
              </w:rPr>
              <w:t>3、服务要求：</w:t>
            </w:r>
          </w:p>
          <w:p>
            <w:pPr>
              <w:pStyle w:val="null3"/>
              <w:jc w:val="left"/>
            </w:pPr>
            <w:r>
              <w:rPr>
                <w:rFonts w:ascii="仿宋_GB2312" w:hAnsi="仿宋_GB2312" w:cs="仿宋_GB2312" w:eastAsia="仿宋_GB2312"/>
                <w:sz w:val="24"/>
              </w:rPr>
              <w:t>1.供应商须提供全新的货物(含零部件、配件、使用说明书等)表面无划伤、无碰撞痕迹，且权属清楚，不得侵害他人的知识产权。</w:t>
            </w:r>
          </w:p>
          <w:p>
            <w:pPr>
              <w:pStyle w:val="null3"/>
              <w:jc w:val="left"/>
            </w:pPr>
            <w:r>
              <w:rPr>
                <w:rFonts w:ascii="仿宋_GB2312" w:hAnsi="仿宋_GB2312" w:cs="仿宋_GB2312" w:eastAsia="仿宋_GB2312"/>
                <w:sz w:val="24"/>
              </w:rPr>
              <w:t>2.货物必须符合或优于国家标准，以及本项目谈判文件及技术协议的质量要求和技术指标与出厂标准。</w:t>
            </w:r>
          </w:p>
          <w:p>
            <w:pPr>
              <w:pStyle w:val="null3"/>
              <w:jc w:val="left"/>
            </w:pPr>
            <w:r>
              <w:rPr>
                <w:rFonts w:ascii="仿宋_GB2312" w:hAnsi="仿宋_GB2312" w:cs="仿宋_GB2312" w:eastAsia="仿宋_GB2312"/>
                <w:sz w:val="24"/>
              </w:rPr>
              <w:t>3.货物制造质量出现问题，供应商应负责三包(包修、包换、包退)，费用由供应商负担。</w:t>
            </w:r>
          </w:p>
          <w:p>
            <w:pPr>
              <w:pStyle w:val="null3"/>
              <w:jc w:val="left"/>
            </w:pPr>
            <w:r>
              <w:rPr>
                <w:rFonts w:ascii="仿宋_GB2312" w:hAnsi="仿宋_GB2312" w:cs="仿宋_GB2312" w:eastAsia="仿宋_GB2312"/>
                <w:sz w:val="24"/>
              </w:rPr>
              <w:t>4.货到现场后由于采购人保管不当造成的质量问题，供应商亦应负责修理，但费用由采购人负担。</w:t>
            </w:r>
          </w:p>
          <w:p>
            <w:pPr>
              <w:pStyle w:val="null3"/>
              <w:jc w:val="left"/>
            </w:pPr>
            <w:r>
              <w:rPr>
                <w:rFonts w:ascii="仿宋_GB2312" w:hAnsi="仿宋_GB2312" w:cs="仿宋_GB2312" w:eastAsia="仿宋_GB2312"/>
                <w:sz w:val="24"/>
              </w:rPr>
              <w:t>5、供应商需提供两年的电视频道收看服务（包含本市区频道节目）。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自合同签订之日起接采购人通知60天内完成供货及安装。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宜宾市第五人民医院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1、合同签订后，设备安装验收合格后，达到付款条件起14日内，支付合同总金额的100.00%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（1）货物在成交供应商通知安装调试完毕后30日内进行验收。质量验收合格，双方签署《质量验收合格证明书》； （2）验收标准：按国家有关规定以及采购人竞争性谈判文件的质量要求和技术指标、成交供应商的响应文件及承诺与合同约定标准进行验收；采购人和成交供应商双方如对质量要求和技术指标的约定标准有相互抵触或异议的事项，由采购人在竞争性谈判文件与响应文件中按质量要求和技术指标比较优胜的原则确定该项的约定标准进行验收； （3）验收时如发现所交付的货物有短装、次品、损坏或其它不符合标准及合同规定之情形者，采购人应做出详尽的现场记录，或由采购人和成交供应商双方签署备忘录，此现场记录或备忘录可用作补充、缺失和更换损坏部件的有效证据，由此产生的时间延误与有关费用由成交供应商承担，验收期限相应顺延； （4）如质量验收合格，双方签署质量验收报告。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1、质保期：整机质保3年。 2、质保期内出现质量问题，供应商在接到通知后1小时内响应到现场，24小时内完成维修或更换，并承担修理调换的费用。质保期内若抽检不合格，须进行整改，直至检测合格。质保期内，非人为因素而出现的质量问题，成交供应商负责包换包修，承担一切费用。质保期内，人为因素、自然因素（如火灾等）造成的损坏成交供应商进行维修时，仅收成本费。</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1.采购人逾期支付货款的，除应及时付足货款外，应向成交供应商偿付欠款总额万分之一/天的违约金；逾期付款超过90天的，成交供应商有权终止合同。 二、成交供应商违约责任 1.成交供应商交付的货物质量不符合合同规定的，成交供应商应向采购人支付合同总价的百分之五的违约金，并须在合同规定的交货时间内更换合格的货物给采购人，否则，视作成交供应商不能交付货物而违约，按本条本款下述第“2”项规定由成交供应商偿付违约金给采购人。 2.成交供应商不能交付货物或逾期交付货物而违约的，除应及时交足货物外，应向采购人偿付逾期交货部分货款总额的万分之十/天的违约金；逾期交货超过10天，采购人有权终止合同，成交供应商则应按合同总价的百分之十的款额向采购人偿付违约金，并须全额退还采购人已经付给乙方的货款及其利息。 3.成交供应商货物经采购人方送交具有法定资格条件的质量技术监督机构检测后，如检测结果认定货物质量不符合本合同规定标准的，则视为成交供应商没有按时交货而违约，成交供应商须在7天内无条件更换合格的货物，如逾期不能更换合格的货物，采购人有权终止本合同，成交供应商应另付合同总价的百分之十的违约金给采购人，除此之外还应承担包括但不限于采购货物的损失、检测费用、运输费用等费用 。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 5.成交供应商偿付的违约金不足以弥补采购人损失的，还应按采购人损失尚未弥补的部分，支付给采购人。 6.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7.合同履行期间，若双方发生争议，可协商或由有关部门调解解决，协商或调解不成的，向采购人所在地人民法院起诉。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谈判文件第三章</w:t>
      </w:r>
      <w:r>
        <w:rPr>
          <w:rFonts w:ascii="仿宋_GB2312" w:hAnsi="仿宋_GB2312" w:cs="仿宋_GB2312" w:eastAsia="仿宋_GB2312"/>
          <w:sz w:val="19"/>
          <w:color w:val="000000"/>
        </w:rPr>
        <w:t>3.2技术要求及3.3服务要求。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付款进度和支付方式。</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两年内（任意一年），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技术要求、服务要求及其他实质性要求响应</w:t>
            </w:r>
          </w:p>
        </w:tc>
        <w:tc>
          <w:tcPr>
            <w:tcW w:type="dxa" w:w="3322"/>
          </w:tcPr>
          <w:p>
            <w:pPr>
              <w:pStyle w:val="null3"/>
              <w:jc w:val="left"/>
            </w:pPr>
            <w:r>
              <w:rPr>
                <w:rFonts w:ascii="仿宋_GB2312" w:hAnsi="仿宋_GB2312" w:cs="仿宋_GB2312" w:eastAsia="仿宋_GB2312"/>
              </w:rPr>
              <w:t>对谈判文件技术要求、服务要求及其他实质性要求的响应。</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产品技术参数响应表,供应商应提交的相关证明材料,服务应答表,报价表,强制采购产品认证证书</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优先采购产品认证证书</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详见附件：强制采购产品认证证书</w:t>
      </w:r>
    </w:p>
    <w:p>
      <w:pPr>
        <w:pStyle w:val="null3"/>
        <w:ind w:firstLine="960"/>
        <w:jc w:val="left"/>
      </w:pPr>
      <w:r>
        <w:rPr>
          <w:rFonts w:ascii="仿宋_GB2312" w:hAnsi="仿宋_GB2312" w:cs="仿宋_GB2312" w:eastAsia="仿宋_GB2312"/>
        </w:rPr>
        <w:t>详见附件：优先采购产品认证证书</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