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版本号：N513435202600001620260429003</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甘洛县2025年中央财政(第二批）草原生态修复项目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N5134352026000016</w:t>
      </w:r>
    </w:p>
    <w:p>
      <w:pPr>
        <w:pStyle w:val="null3"/>
        <w:jc w:val="center"/>
        <w:outlineLvl w:val="2"/>
      </w:pPr>
      <w:r>
        <w:rPr>
          <w:rFonts w:ascii="仿宋_GB2312" w:hAnsi="仿宋_GB2312" w:cs="仿宋_GB2312" w:eastAsia="仿宋_GB2312"/>
          <w:sz w:val="28"/>
          <w:b/>
        </w:rPr>
        <w:t>甘洛县林业和草原局</w:t>
      </w:r>
    </w:p>
    <w:p>
      <w:pPr>
        <w:pStyle w:val="null3"/>
        <w:jc w:val="center"/>
        <w:outlineLvl w:val="2"/>
      </w:pPr>
      <w:r>
        <w:rPr>
          <w:rFonts w:ascii="仿宋_GB2312" w:hAnsi="仿宋_GB2312" w:cs="仿宋_GB2312" w:eastAsia="仿宋_GB2312"/>
          <w:sz w:val="28"/>
          <w:b/>
        </w:rPr>
        <w:t>四川惠创地招标代理有限公司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四川惠创地招标代理有限公司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甘洛县林业和草原局</w:t>
      </w:r>
      <w:r>
        <w:rPr>
          <w:rFonts w:ascii="仿宋_GB2312" w:hAnsi="仿宋_GB2312" w:cs="仿宋_GB2312" w:eastAsia="仿宋_GB2312"/>
        </w:rPr>
        <w:t xml:space="preserve"> 委托，拟对 </w:t>
      </w:r>
      <w:r>
        <w:rPr>
          <w:rFonts w:ascii="仿宋_GB2312" w:hAnsi="仿宋_GB2312" w:cs="仿宋_GB2312" w:eastAsia="仿宋_GB2312"/>
        </w:rPr>
        <w:t>甘洛县2025年中央财政(第二批）草原生态修复项目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凉山彝族自治州甘洛县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N5134352026000016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甘洛县2025年中央财政(第二批）草原生态修复项目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通过人工种草、天然草原改良等措施的应用，逐步解决项目区综合植被盖度低、草地质量较差、生态功能退化等问题，增加综合植被盖度，提高牧草产量，提高区域水源涵养能力，维护区域生物多样性，改善区域生态环境，提升草原生态系统稳定性与服务功能，助推乡村振兴。具体目标为： 开展草原生态修复3200亩，其中人工种草1300亩，天然草原改良1900亩、采购草种、肥料、安装围栏3000米及标识牌4套。 开展人工种草1300亩，人工种草项目区草原综合植被盖度由施工前35%个百分点提升到82%以上，每亩鲜草产量由施工前93公斤提升到247公斤以上。 开展天然草原改良1900亩，天然草原项目区草原综合植被盖度由施工前46%提升到80%以上，每亩鲜草产量由施工前125公斤提升到182公斤以上。</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须提供具有行政主管部门颁发的有效的《草种生产许可证》或《草种经营许可证》或三证合一的《林草种子生产经营许可证》。（描述：供应商须提供具有行政主管部门颁发的有效的《草种生产许可证》或《草种经营许可证》或三证合一的《林草种子生产经营许可证》。提供资质证书复印件并进行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甘洛县林业和草原局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甘洛县新市坝镇人大巷18号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616850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万先生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0834-7812813</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四川惠创地招标代理有限公司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成都市武侯区武兴二路8号2层1-0-4号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610045</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邓女士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028-61526182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采购包1：779,000.00元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代理服务费收费标准：本项目结合本项目实际情况同时按“成本+合理利润”原则，代理服务费按固定金额11000.00元计取。收款单位：四川惠创地招标代理有限公司； 账号：1001300000710451 ；开户行：成都银行股份有限公司南城支行。</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甘洛县林业和草原局</w:t>
      </w:r>
      <w:r>
        <w:rPr>
          <w:rFonts w:ascii="仿宋_GB2312" w:hAnsi="仿宋_GB2312" w:cs="仿宋_GB2312" w:eastAsia="仿宋_GB2312"/>
        </w:rPr>
        <w:t xml:space="preserve"> 和 </w:t>
      </w:r>
      <w:r>
        <w:rPr>
          <w:rFonts w:ascii="仿宋_GB2312" w:hAnsi="仿宋_GB2312" w:cs="仿宋_GB2312" w:eastAsia="仿宋_GB2312"/>
        </w:rPr>
        <w:t>四川惠创地招标代理有限公司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甘洛县林业和草原局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四川惠创地招标代理有限公司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通过相关部门验收合格并出具相关合格意见后</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按本项目技术要求完成履约。</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按本项目商务要求完成履约。</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 号)以及国家、省、市（州）主管部门的相关文件要求和标准进行验收。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甘洛县林业和草原局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四川惠创地招标代理有限公司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四川惠创地招标代理有限公司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联系人：邓女士</w:t>
      </w:r>
    </w:p>
    <w:p>
      <w:pPr>
        <w:pStyle w:val="null3"/>
        <w:jc w:val="left"/>
      </w:pPr>
      <w:r>
        <w:rPr>
          <w:rFonts w:ascii="仿宋_GB2312" w:hAnsi="仿宋_GB2312" w:cs="仿宋_GB2312" w:eastAsia="仿宋_GB2312"/>
        </w:rPr>
        <w:t>联系电话：028-61526182</w:t>
      </w:r>
    </w:p>
    <w:p>
      <w:pPr>
        <w:pStyle w:val="null3"/>
        <w:jc w:val="left"/>
      </w:pPr>
      <w:r>
        <w:rPr>
          <w:rFonts w:ascii="仿宋_GB2312" w:hAnsi="仿宋_GB2312" w:cs="仿宋_GB2312" w:eastAsia="仿宋_GB2312"/>
        </w:rPr>
        <w:t>地址： 成都市武侯区武兴二路8号2层1-0-4号</w:t>
      </w:r>
    </w:p>
    <w:p>
      <w:pPr>
        <w:pStyle w:val="null3"/>
        <w:jc w:val="left"/>
      </w:pPr>
      <w:r>
        <w:rPr>
          <w:rFonts w:ascii="仿宋_GB2312" w:hAnsi="仿宋_GB2312" w:cs="仿宋_GB2312" w:eastAsia="仿宋_GB2312"/>
        </w:rPr>
        <w:t>邮编：610045</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779,000.00</w:t>
      </w:r>
    </w:p>
    <w:p>
      <w:pPr>
        <w:pStyle w:val="null3"/>
        <w:jc w:val="left"/>
      </w:pPr>
      <w:r>
        <w:rPr>
          <w:rFonts w:ascii="仿宋_GB2312" w:hAnsi="仿宋_GB2312" w:cs="仿宋_GB2312" w:eastAsia="仿宋_GB2312"/>
        </w:rPr>
        <w:t>采购包最高限价（元）: 779,000.00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C09029900 其他林业服务</w:t>
            </w:r>
          </w:p>
        </w:tc>
        <w:tc>
          <w:tcPr>
            <w:tcW w:type="dxa" w:w="821"/>
          </w:tcPr>
          <w:p>
            <w:pPr>
              <w:pStyle w:val="null3"/>
              <w:jc w:val="left"/>
            </w:pPr>
            <w:r>
              <w:rPr>
                <w:rFonts w:ascii="仿宋_GB2312" w:hAnsi="仿宋_GB2312" w:cs="仿宋_GB2312" w:eastAsia="仿宋_GB2312"/>
              </w:rPr>
              <w:t>甘洛县2025年中央财政(第二批）草原生态修复项目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779,000.00</w:t>
            </w:r>
          </w:p>
        </w:tc>
        <w:tc>
          <w:tcPr>
            <w:tcW w:type="dxa" w:w="821"/>
          </w:tcPr>
          <w:p>
            <w:pPr>
              <w:pStyle w:val="null3"/>
              <w:jc w:val="left"/>
            </w:pPr>
            <w:r>
              <w:rPr>
                <w:rFonts w:ascii="仿宋_GB2312" w:hAnsi="仿宋_GB2312" w:cs="仿宋_GB2312" w:eastAsia="仿宋_GB2312"/>
              </w:rPr>
              <w:t>农、林、牧、渔业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甘洛县2025年中央财政(第二批）草原生态修复项目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779,000.00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标的名称：甘洛县2025年中央财政(第二批）草原生态修复项目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643"/>
              <w:jc w:val="both"/>
            </w:pPr>
            <w:r>
              <w:rPr>
                <w:rFonts w:ascii="仿宋_GB2312" w:hAnsi="仿宋_GB2312" w:cs="仿宋_GB2312" w:eastAsia="仿宋_GB2312"/>
                <w:sz w:val="32"/>
                <w:b/>
              </w:rPr>
              <w:t>人工种草建设内容</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1）地</w:t>
            </w:r>
            <w:r>
              <w:rPr>
                <w:rFonts w:ascii="仿宋_GB2312" w:hAnsi="仿宋_GB2312" w:cs="仿宋_GB2312" w:eastAsia="仿宋_GB2312"/>
                <w:sz w:val="30"/>
              </w:rPr>
              <w:t>表</w:t>
            </w:r>
            <w:r>
              <w:rPr>
                <w:rFonts w:ascii="仿宋_GB2312" w:hAnsi="仿宋_GB2312" w:cs="仿宋_GB2312" w:eastAsia="仿宋_GB2312"/>
                <w:sz w:val="30"/>
              </w:rPr>
              <w:t>处理</w:t>
            </w:r>
            <w:r>
              <w:rPr>
                <w:rFonts w:ascii="仿宋_GB2312" w:hAnsi="仿宋_GB2312" w:cs="仿宋_GB2312" w:eastAsia="仿宋_GB2312"/>
                <w:sz w:val="30"/>
              </w:rPr>
              <w:t>1300亩：清除地</w:t>
            </w:r>
            <w:r>
              <w:rPr>
                <w:rFonts w:ascii="仿宋_GB2312" w:hAnsi="仿宋_GB2312" w:cs="仿宋_GB2312" w:eastAsia="仿宋_GB2312"/>
                <w:sz w:val="30"/>
              </w:rPr>
              <w:t>表</w:t>
            </w:r>
            <w:r>
              <w:rPr>
                <w:rFonts w:ascii="仿宋_GB2312" w:hAnsi="仿宋_GB2312" w:cs="仿宋_GB2312" w:eastAsia="仿宋_GB2312"/>
                <w:sz w:val="30"/>
              </w:rPr>
              <w:t>较大的石块和杂物，清除毒害草（紫茎泽兰等），采用人工</w:t>
            </w:r>
            <w:r>
              <w:rPr>
                <w:rFonts w:ascii="仿宋_GB2312" w:hAnsi="仿宋_GB2312" w:cs="仿宋_GB2312" w:eastAsia="仿宋_GB2312"/>
                <w:sz w:val="30"/>
              </w:rPr>
              <w:t>免耕补播</w:t>
            </w:r>
            <w:r>
              <w:rPr>
                <w:rFonts w:ascii="仿宋_GB2312" w:hAnsi="仿宋_GB2312" w:cs="仿宋_GB2312" w:eastAsia="仿宋_GB2312"/>
                <w:sz w:val="30"/>
              </w:rPr>
              <w:t>的方式</w:t>
            </w:r>
            <w:r>
              <w:rPr>
                <w:rFonts w:ascii="仿宋_GB2312" w:hAnsi="仿宋_GB2312" w:cs="仿宋_GB2312" w:eastAsia="仿宋_GB2312"/>
                <w:sz w:val="30"/>
              </w:rPr>
              <w:t>，</w:t>
            </w:r>
            <w:r>
              <w:rPr>
                <w:rFonts w:ascii="仿宋_GB2312" w:hAnsi="仿宋_GB2312" w:cs="仿宋_GB2312" w:eastAsia="仿宋_GB2312"/>
                <w:sz w:val="30"/>
              </w:rPr>
              <w:t>在草地上用钉耙</w:t>
            </w:r>
            <w:r>
              <w:rPr>
                <w:rFonts w:ascii="仿宋_GB2312" w:hAnsi="仿宋_GB2312" w:cs="仿宋_GB2312" w:eastAsia="仿宋_GB2312"/>
                <w:sz w:val="30"/>
              </w:rPr>
              <w:t>钩土</w:t>
            </w:r>
            <w:r>
              <w:rPr>
                <w:rFonts w:ascii="仿宋_GB2312" w:hAnsi="仿宋_GB2312" w:cs="仿宋_GB2312" w:eastAsia="仿宋_GB2312"/>
                <w:sz w:val="30"/>
              </w:rPr>
              <w:t>，沿等高线进行</w:t>
            </w:r>
            <w:r>
              <w:rPr>
                <w:rFonts w:ascii="仿宋_GB2312" w:hAnsi="仿宋_GB2312" w:cs="仿宋_GB2312" w:eastAsia="仿宋_GB2312"/>
                <w:sz w:val="30"/>
              </w:rPr>
              <w:t>撒播草种、肥料及安装围栏等</w:t>
            </w:r>
            <w:r>
              <w:rPr>
                <w:rFonts w:ascii="仿宋_GB2312" w:hAnsi="仿宋_GB2312" w:cs="仿宋_GB2312" w:eastAsia="仿宋_GB2312"/>
                <w:sz w:val="30"/>
              </w:rPr>
              <w:t>作业。</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2）草种撒播1300亩：每亩混播“白三叶0.6公斤/亩+多年生黑麦草1.2公斤/亩+老芒麦1.2公斤/亩”，共需采购草种3900公斤，其中白三叶780公斤、多年生黑麦草1560公斤、老芒麦1560公斤。</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3）施肥1300亩： 选择有机肥施肥，在播种后，采用人工撒施方式进行，于播种后均匀撒于地</w:t>
            </w:r>
            <w:r>
              <w:rPr>
                <w:rFonts w:ascii="仿宋_GB2312" w:hAnsi="仿宋_GB2312" w:cs="仿宋_GB2312" w:eastAsia="仿宋_GB2312"/>
                <w:sz w:val="30"/>
              </w:rPr>
              <w:t>表</w:t>
            </w:r>
            <w:r>
              <w:rPr>
                <w:rFonts w:ascii="仿宋_GB2312" w:hAnsi="仿宋_GB2312" w:cs="仿宋_GB2312" w:eastAsia="仿宋_GB2312"/>
                <w:sz w:val="30"/>
              </w:rPr>
              <w:t>。施肥采取分区核定用量，均匀撒施，需采购有机肥</w:t>
            </w:r>
            <w:r>
              <w:rPr>
                <w:rFonts w:ascii="仿宋_GB2312" w:hAnsi="仿宋_GB2312" w:cs="仿宋_GB2312" w:eastAsia="仿宋_GB2312"/>
                <w:sz w:val="30"/>
              </w:rPr>
              <w:t>65吨，</w:t>
            </w:r>
            <w:r>
              <w:rPr>
                <w:rFonts w:ascii="仿宋_GB2312" w:hAnsi="仿宋_GB2312" w:cs="仿宋_GB2312" w:eastAsia="仿宋_GB2312"/>
                <w:sz w:val="30"/>
              </w:rPr>
              <w:t>供应商供货时须提供响应产品有机肥生产厂家有效的《肥料登记证》（提供承诺函并加盖供应商公章</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4）安装围栏</w:t>
            </w:r>
            <w:r>
              <w:rPr>
                <w:rFonts w:ascii="仿宋_GB2312" w:hAnsi="仿宋_GB2312" w:cs="仿宋_GB2312" w:eastAsia="仿宋_GB2312"/>
                <w:sz w:val="30"/>
              </w:rPr>
              <w:t>3000</w:t>
            </w:r>
            <w:r>
              <w:rPr>
                <w:rFonts w:ascii="仿宋_GB2312" w:hAnsi="仿宋_GB2312" w:cs="仿宋_GB2312" w:eastAsia="仿宋_GB2312"/>
                <w:sz w:val="30"/>
              </w:rPr>
              <w:t>米：围栏设置线路主要沿治理小班边界布设，选用</w:t>
            </w:r>
            <w:r>
              <w:rPr>
                <w:rFonts w:ascii="仿宋_GB2312" w:hAnsi="仿宋_GB2312" w:cs="仿宋_GB2312" w:eastAsia="仿宋_GB2312"/>
                <w:sz w:val="30"/>
              </w:rPr>
              <w:t>8-120-40型钢丝编结网围栏，在必要的放牧通道和生活便道位置设置围栏防护门。</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5）购买并安装标识牌2个：购买并安装规格2600mm*1600mm</w:t>
            </w:r>
            <w:r>
              <w:rPr>
                <w:rFonts w:ascii="仿宋_GB2312" w:hAnsi="仿宋_GB2312" w:cs="仿宋_GB2312" w:eastAsia="仿宋_GB2312"/>
                <w:sz w:val="30"/>
              </w:rPr>
              <w:t>（</w:t>
            </w:r>
            <w:r>
              <w:rPr>
                <w:rFonts w:ascii="仿宋_GB2312" w:hAnsi="仿宋_GB2312" w:cs="仿宋_GB2312" w:eastAsia="仿宋_GB2312"/>
                <w:sz w:val="30"/>
              </w:rPr>
              <w:t>士</w:t>
            </w:r>
            <w:r>
              <w:rPr>
                <w:rFonts w:ascii="仿宋_GB2312" w:hAnsi="仿宋_GB2312" w:cs="仿宋_GB2312" w:eastAsia="仿宋_GB2312"/>
                <w:sz w:val="30"/>
              </w:rPr>
              <w:t>50mm</w:t>
            </w:r>
            <w:r>
              <w:rPr>
                <w:rFonts w:ascii="仿宋_GB2312" w:hAnsi="仿宋_GB2312" w:cs="仿宋_GB2312" w:eastAsia="仿宋_GB2312"/>
                <w:sz w:val="30"/>
              </w:rPr>
              <w:t>）</w:t>
            </w:r>
            <w:r>
              <w:rPr>
                <w:rFonts w:ascii="仿宋_GB2312" w:hAnsi="仿宋_GB2312" w:cs="仿宋_GB2312" w:eastAsia="仿宋_GB2312"/>
                <w:sz w:val="30"/>
              </w:rPr>
              <w:t>，支架采用矩管焊接而成。支架长度从面板下沿距地</w:t>
            </w:r>
            <w:r>
              <w:rPr>
                <w:rFonts w:ascii="仿宋_GB2312" w:hAnsi="仿宋_GB2312" w:cs="仿宋_GB2312" w:eastAsia="仿宋_GB2312"/>
                <w:sz w:val="30"/>
              </w:rPr>
              <w:t>1500mm士20mm,埋深750mm士50mm,面板做浅蓝色漆，外观刷仿木调和漆的标识牌2个。</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6）后期管护：工程建设完成后再进行管护，管护期为</w:t>
            </w:r>
            <w:r>
              <w:rPr>
                <w:rFonts w:ascii="仿宋_GB2312" w:hAnsi="仿宋_GB2312" w:cs="仿宋_GB2312" w:eastAsia="仿宋_GB2312"/>
                <w:sz w:val="30"/>
              </w:rPr>
              <w:t>2026年7月～2029年6月。</w:t>
            </w:r>
          </w:p>
          <w:p>
            <w:pPr>
              <w:pStyle w:val="null3"/>
              <w:ind w:firstLine="643"/>
              <w:jc w:val="both"/>
            </w:pPr>
            <w:r>
              <w:rPr>
                <w:rFonts w:ascii="仿宋_GB2312" w:hAnsi="仿宋_GB2312" w:cs="仿宋_GB2312" w:eastAsia="仿宋_GB2312"/>
                <w:sz w:val="32"/>
                <w:b/>
              </w:rPr>
              <w:t>天然草原改良建设内容</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1）地面处理1900亩：采用人工</w:t>
            </w:r>
            <w:r>
              <w:rPr>
                <w:rFonts w:ascii="仿宋_GB2312" w:hAnsi="仿宋_GB2312" w:cs="仿宋_GB2312" w:eastAsia="仿宋_GB2312"/>
                <w:sz w:val="30"/>
              </w:rPr>
              <w:t>免耕补播</w:t>
            </w:r>
            <w:r>
              <w:rPr>
                <w:rFonts w:ascii="仿宋_GB2312" w:hAnsi="仿宋_GB2312" w:cs="仿宋_GB2312" w:eastAsia="仿宋_GB2312"/>
                <w:sz w:val="30"/>
              </w:rPr>
              <w:t>的方式，沿等高线进行划破</w:t>
            </w:r>
            <w:r>
              <w:rPr>
                <w:rFonts w:ascii="仿宋_GB2312" w:hAnsi="仿宋_GB2312" w:cs="仿宋_GB2312" w:eastAsia="仿宋_GB2312"/>
                <w:sz w:val="30"/>
              </w:rPr>
              <w:t>撒播草种、肥料等</w:t>
            </w:r>
            <w:r>
              <w:rPr>
                <w:rFonts w:ascii="仿宋_GB2312" w:hAnsi="仿宋_GB2312" w:cs="仿宋_GB2312" w:eastAsia="仿宋_GB2312"/>
                <w:sz w:val="30"/>
              </w:rPr>
              <w:t>作业。</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1）草种撒播1900亩：每亩混播“白三叶0.4公斤/亩+多年生黑麦草0.8公斤/亩+老芒麦0.8公斤/亩”，共需采购草种3800公斤，其中白三叶760公斤、多年生黑麦草1520公斤、老芒麦1520公斤。</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3）施肥1900亩： 选择复合肥施肥，分小组纵向或者横向排列，间隔2米，在前进过程中通过一左一右的方式将肥料均匀撒施复合肥（氮磷钾肥），需采购复合肥（氮磷钾肥）28.5吨，</w:t>
            </w:r>
            <w:r>
              <w:rPr>
                <w:rFonts w:ascii="仿宋_GB2312" w:hAnsi="仿宋_GB2312" w:cs="仿宋_GB2312" w:eastAsia="仿宋_GB2312"/>
                <w:sz w:val="30"/>
              </w:rPr>
              <w:t>供应商供货时须提供响应产品</w:t>
            </w:r>
            <w:r>
              <w:rPr>
                <w:rFonts w:ascii="仿宋_GB2312" w:hAnsi="仿宋_GB2312" w:cs="仿宋_GB2312" w:eastAsia="仿宋_GB2312"/>
                <w:sz w:val="30"/>
              </w:rPr>
              <w:t>复合肥（氮磷钾肥）</w:t>
            </w:r>
            <w:r>
              <w:rPr>
                <w:rFonts w:ascii="仿宋_GB2312" w:hAnsi="仿宋_GB2312" w:cs="仿宋_GB2312" w:eastAsia="仿宋_GB2312"/>
                <w:sz w:val="30"/>
              </w:rPr>
              <w:t>生产厂家有效的</w:t>
            </w:r>
            <w:r>
              <w:rPr>
                <w:rFonts w:ascii="仿宋_GB2312" w:hAnsi="仿宋_GB2312" w:cs="仿宋_GB2312" w:eastAsia="仿宋_GB2312"/>
                <w:sz w:val="30"/>
              </w:rPr>
              <w:t>《全国工业产品生产许可证》及备案证明</w:t>
            </w:r>
            <w:r>
              <w:rPr>
                <w:rFonts w:ascii="仿宋_GB2312" w:hAnsi="仿宋_GB2312" w:cs="仿宋_GB2312" w:eastAsia="仿宋_GB2312"/>
                <w:sz w:val="30"/>
              </w:rPr>
              <w:t>（提供承诺函并加盖供应商公章</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4）购买并安装标识牌2个：购买并安装规格2600mm*1600mm</w:t>
            </w:r>
            <w:r>
              <w:rPr>
                <w:rFonts w:ascii="仿宋_GB2312" w:hAnsi="仿宋_GB2312" w:cs="仿宋_GB2312" w:eastAsia="仿宋_GB2312"/>
                <w:sz w:val="30"/>
              </w:rPr>
              <w:t>（</w:t>
            </w:r>
            <w:r>
              <w:rPr>
                <w:rFonts w:ascii="仿宋_GB2312" w:hAnsi="仿宋_GB2312" w:cs="仿宋_GB2312" w:eastAsia="仿宋_GB2312"/>
                <w:sz w:val="30"/>
              </w:rPr>
              <w:t>士</w:t>
            </w:r>
            <w:r>
              <w:rPr>
                <w:rFonts w:ascii="仿宋_GB2312" w:hAnsi="仿宋_GB2312" w:cs="仿宋_GB2312" w:eastAsia="仿宋_GB2312"/>
                <w:sz w:val="30"/>
              </w:rPr>
              <w:t>50mm</w:t>
            </w:r>
            <w:r>
              <w:rPr>
                <w:rFonts w:ascii="仿宋_GB2312" w:hAnsi="仿宋_GB2312" w:cs="仿宋_GB2312" w:eastAsia="仿宋_GB2312"/>
                <w:sz w:val="30"/>
              </w:rPr>
              <w:t>）</w:t>
            </w:r>
            <w:r>
              <w:rPr>
                <w:rFonts w:ascii="仿宋_GB2312" w:hAnsi="仿宋_GB2312" w:cs="仿宋_GB2312" w:eastAsia="仿宋_GB2312"/>
                <w:sz w:val="30"/>
              </w:rPr>
              <w:t>，支架采用矩管焊接而成。支架长度从面板下沿距地</w:t>
            </w:r>
            <w:r>
              <w:rPr>
                <w:rFonts w:ascii="仿宋_GB2312" w:hAnsi="仿宋_GB2312" w:cs="仿宋_GB2312" w:eastAsia="仿宋_GB2312"/>
                <w:sz w:val="30"/>
              </w:rPr>
              <w:t>1500mm士20mm,埋深750mm士50mm,面板做浅蓝色漆，外观刷仿木调和漆的标识牌2个。</w:t>
            </w:r>
          </w:p>
          <w:p>
            <w:pPr>
              <w:pStyle w:val="null3"/>
              <w:ind w:firstLine="562"/>
              <w:jc w:val="both"/>
            </w:pPr>
            <w:r>
              <w:rPr>
                <w:rFonts w:ascii="仿宋_GB2312" w:hAnsi="仿宋_GB2312" w:cs="仿宋_GB2312" w:eastAsia="仿宋_GB2312"/>
                <w:sz w:val="32"/>
                <w:b/>
              </w:rPr>
              <w:t>一、人工种草</w:t>
            </w:r>
          </w:p>
          <w:p>
            <w:pPr>
              <w:pStyle w:val="null3"/>
              <w:ind w:firstLine="602"/>
              <w:jc w:val="both"/>
            </w:pPr>
            <w:r>
              <w:rPr>
                <w:rFonts w:ascii="仿宋_GB2312" w:hAnsi="仿宋_GB2312" w:cs="仿宋_GB2312" w:eastAsia="仿宋_GB2312"/>
                <w:sz w:val="30"/>
                <w:b/>
              </w:rPr>
              <w:t>1</w:t>
            </w:r>
            <w:r>
              <w:rPr>
                <w:rFonts w:ascii="仿宋_GB2312" w:hAnsi="仿宋_GB2312" w:cs="仿宋_GB2312" w:eastAsia="仿宋_GB2312"/>
                <w:sz w:val="30"/>
                <w:b/>
              </w:rPr>
              <w:t>、</w:t>
            </w:r>
            <w:r>
              <w:rPr>
                <w:rFonts w:ascii="仿宋_GB2312" w:hAnsi="仿宋_GB2312" w:cs="仿宋_GB2312" w:eastAsia="仿宋_GB2312"/>
                <w:sz w:val="30"/>
                <w:b/>
              </w:rPr>
              <w:t>地</w:t>
            </w:r>
            <w:r>
              <w:rPr>
                <w:rFonts w:ascii="仿宋_GB2312" w:hAnsi="仿宋_GB2312" w:cs="仿宋_GB2312" w:eastAsia="仿宋_GB2312"/>
                <w:sz w:val="30"/>
                <w:b/>
              </w:rPr>
              <w:t>表</w:t>
            </w:r>
            <w:r>
              <w:rPr>
                <w:rFonts w:ascii="仿宋_GB2312" w:hAnsi="仿宋_GB2312" w:cs="仿宋_GB2312" w:eastAsia="仿宋_GB2312"/>
                <w:sz w:val="30"/>
                <w:b/>
              </w:rPr>
              <w:t>处理</w:t>
            </w:r>
          </w:p>
          <w:p>
            <w:pPr>
              <w:pStyle w:val="null3"/>
              <w:spacing w:after="120"/>
              <w:ind w:firstLine="602"/>
              <w:jc w:val="both"/>
            </w:pPr>
            <w:r>
              <w:rPr>
                <w:rFonts w:ascii="仿宋_GB2312" w:hAnsi="仿宋_GB2312" w:cs="仿宋_GB2312" w:eastAsia="仿宋_GB2312"/>
                <w:sz w:val="30"/>
                <w:b/>
              </w:rPr>
              <w:t>（</w:t>
            </w:r>
            <w:r>
              <w:rPr>
                <w:rFonts w:ascii="仿宋_GB2312" w:hAnsi="仿宋_GB2312" w:cs="仿宋_GB2312" w:eastAsia="仿宋_GB2312"/>
                <w:sz w:val="30"/>
                <w:b/>
              </w:rPr>
              <w:t>1</w:t>
            </w:r>
            <w:r>
              <w:rPr>
                <w:rFonts w:ascii="仿宋_GB2312" w:hAnsi="仿宋_GB2312" w:cs="仿宋_GB2312" w:eastAsia="仿宋_GB2312"/>
                <w:sz w:val="30"/>
                <w:b/>
              </w:rPr>
              <w:t>）地</w:t>
            </w:r>
            <w:r>
              <w:rPr>
                <w:rFonts w:ascii="仿宋_GB2312" w:hAnsi="仿宋_GB2312" w:cs="仿宋_GB2312" w:eastAsia="仿宋_GB2312"/>
                <w:sz w:val="30"/>
                <w:b/>
              </w:rPr>
              <w:t>表</w:t>
            </w:r>
            <w:r>
              <w:rPr>
                <w:rFonts w:ascii="仿宋_GB2312" w:hAnsi="仿宋_GB2312" w:cs="仿宋_GB2312" w:eastAsia="仿宋_GB2312"/>
                <w:sz w:val="30"/>
                <w:b/>
              </w:rPr>
              <w:t>处理方式</w:t>
            </w:r>
          </w:p>
          <w:p>
            <w:pPr>
              <w:pStyle w:val="null3"/>
              <w:ind w:firstLine="601"/>
              <w:jc w:val="both"/>
            </w:pPr>
            <w:r>
              <w:rPr>
                <w:rFonts w:ascii="仿宋_GB2312" w:hAnsi="仿宋_GB2312" w:cs="仿宋_GB2312" w:eastAsia="仿宋_GB2312"/>
                <w:sz w:val="30"/>
              </w:rPr>
              <w:t>由于退化草原土壤板结、通透性差，通过地</w:t>
            </w:r>
            <w:r>
              <w:rPr>
                <w:rFonts w:ascii="仿宋_GB2312" w:hAnsi="仿宋_GB2312" w:cs="仿宋_GB2312" w:eastAsia="仿宋_GB2312"/>
                <w:sz w:val="30"/>
              </w:rPr>
              <w:t>表</w:t>
            </w:r>
            <w:r>
              <w:rPr>
                <w:rFonts w:ascii="仿宋_GB2312" w:hAnsi="仿宋_GB2312" w:cs="仿宋_GB2312" w:eastAsia="仿宋_GB2312"/>
                <w:sz w:val="30"/>
              </w:rPr>
              <w:t>处理，清除地</w:t>
            </w:r>
            <w:r>
              <w:rPr>
                <w:rFonts w:ascii="仿宋_GB2312" w:hAnsi="仿宋_GB2312" w:cs="仿宋_GB2312" w:eastAsia="仿宋_GB2312"/>
                <w:sz w:val="30"/>
              </w:rPr>
              <w:t>表</w:t>
            </w:r>
            <w:r>
              <w:rPr>
                <w:rFonts w:ascii="仿宋_GB2312" w:hAnsi="仿宋_GB2312" w:cs="仿宋_GB2312" w:eastAsia="仿宋_GB2312"/>
                <w:sz w:val="30"/>
              </w:rPr>
              <w:t>较大的石块和杂物，清除毒害草（紫茎泽兰等），</w:t>
            </w:r>
            <w:r>
              <w:rPr>
                <w:rFonts w:ascii="仿宋_GB2312" w:hAnsi="仿宋_GB2312" w:cs="仿宋_GB2312" w:eastAsia="仿宋_GB2312"/>
                <w:sz w:val="30"/>
              </w:rPr>
              <w:t>清除地</w:t>
            </w:r>
            <w:r>
              <w:rPr>
                <w:rFonts w:ascii="仿宋_GB2312" w:hAnsi="仿宋_GB2312" w:cs="仿宋_GB2312" w:eastAsia="仿宋_GB2312"/>
                <w:sz w:val="30"/>
              </w:rPr>
              <w:t>表</w:t>
            </w:r>
            <w:r>
              <w:rPr>
                <w:rFonts w:ascii="仿宋_GB2312" w:hAnsi="仿宋_GB2312" w:cs="仿宋_GB2312" w:eastAsia="仿宋_GB2312"/>
                <w:sz w:val="30"/>
              </w:rPr>
              <w:t>较大的石块和杂物，清除毒害草（紫茎泽兰等），采用人工</w:t>
            </w:r>
            <w:r>
              <w:rPr>
                <w:rFonts w:ascii="仿宋_GB2312" w:hAnsi="仿宋_GB2312" w:cs="仿宋_GB2312" w:eastAsia="仿宋_GB2312"/>
                <w:sz w:val="30"/>
              </w:rPr>
              <w:t>免耕补播</w:t>
            </w:r>
            <w:r>
              <w:rPr>
                <w:rFonts w:ascii="仿宋_GB2312" w:hAnsi="仿宋_GB2312" w:cs="仿宋_GB2312" w:eastAsia="仿宋_GB2312"/>
                <w:sz w:val="30"/>
              </w:rPr>
              <w:t>的方式</w:t>
            </w:r>
            <w:r>
              <w:rPr>
                <w:rFonts w:ascii="仿宋_GB2312" w:hAnsi="仿宋_GB2312" w:cs="仿宋_GB2312" w:eastAsia="仿宋_GB2312"/>
                <w:sz w:val="30"/>
              </w:rPr>
              <w:t>，</w:t>
            </w:r>
            <w:r>
              <w:rPr>
                <w:rFonts w:ascii="仿宋_GB2312" w:hAnsi="仿宋_GB2312" w:cs="仿宋_GB2312" w:eastAsia="仿宋_GB2312"/>
                <w:sz w:val="30"/>
              </w:rPr>
              <w:t>在草地上用钉耙</w:t>
            </w:r>
            <w:r>
              <w:rPr>
                <w:rFonts w:ascii="仿宋_GB2312" w:hAnsi="仿宋_GB2312" w:cs="仿宋_GB2312" w:eastAsia="仿宋_GB2312"/>
                <w:sz w:val="30"/>
              </w:rPr>
              <w:t>钩土</w:t>
            </w:r>
            <w:r>
              <w:rPr>
                <w:rFonts w:ascii="仿宋_GB2312" w:hAnsi="仿宋_GB2312" w:cs="仿宋_GB2312" w:eastAsia="仿宋_GB2312"/>
                <w:sz w:val="30"/>
              </w:rPr>
              <w:t>，沿等高线进行</w:t>
            </w:r>
            <w:r>
              <w:rPr>
                <w:rFonts w:ascii="仿宋_GB2312" w:hAnsi="仿宋_GB2312" w:cs="仿宋_GB2312" w:eastAsia="仿宋_GB2312"/>
                <w:sz w:val="30"/>
              </w:rPr>
              <w:t>撒播草种、肥料及安装围栏等</w:t>
            </w:r>
            <w:r>
              <w:rPr>
                <w:rFonts w:ascii="仿宋_GB2312" w:hAnsi="仿宋_GB2312" w:cs="仿宋_GB2312" w:eastAsia="仿宋_GB2312"/>
                <w:sz w:val="30"/>
              </w:rPr>
              <w:t>作业</w:t>
            </w:r>
            <w:r>
              <w:rPr>
                <w:rFonts w:ascii="仿宋_GB2312" w:hAnsi="仿宋_GB2312" w:cs="仿宋_GB2312" w:eastAsia="仿宋_GB2312"/>
                <w:sz w:val="30"/>
              </w:rPr>
              <w:t>。</w:t>
            </w:r>
          </w:p>
          <w:p>
            <w:pPr>
              <w:pStyle w:val="null3"/>
              <w:spacing w:after="120"/>
              <w:ind w:firstLine="602"/>
              <w:jc w:val="both"/>
            </w:pPr>
            <w:r>
              <w:rPr>
                <w:rFonts w:ascii="仿宋_GB2312" w:hAnsi="仿宋_GB2312" w:cs="仿宋_GB2312" w:eastAsia="仿宋_GB2312"/>
                <w:sz w:val="30"/>
                <w:b/>
              </w:rPr>
              <w:t>（</w:t>
            </w:r>
            <w:r>
              <w:rPr>
                <w:rFonts w:ascii="仿宋_GB2312" w:hAnsi="仿宋_GB2312" w:cs="仿宋_GB2312" w:eastAsia="仿宋_GB2312"/>
                <w:sz w:val="30"/>
                <w:b/>
              </w:rPr>
              <w:t>2</w:t>
            </w:r>
            <w:r>
              <w:rPr>
                <w:rFonts w:ascii="仿宋_GB2312" w:hAnsi="仿宋_GB2312" w:cs="仿宋_GB2312" w:eastAsia="仿宋_GB2312"/>
                <w:sz w:val="30"/>
                <w:b/>
              </w:rPr>
              <w:t>）地</w:t>
            </w:r>
            <w:r>
              <w:rPr>
                <w:rFonts w:ascii="仿宋_GB2312" w:hAnsi="仿宋_GB2312" w:cs="仿宋_GB2312" w:eastAsia="仿宋_GB2312"/>
                <w:sz w:val="30"/>
                <w:b/>
              </w:rPr>
              <w:t>表</w:t>
            </w:r>
            <w:r>
              <w:rPr>
                <w:rFonts w:ascii="仿宋_GB2312" w:hAnsi="仿宋_GB2312" w:cs="仿宋_GB2312" w:eastAsia="仿宋_GB2312"/>
                <w:sz w:val="30"/>
                <w:b/>
              </w:rPr>
              <w:t>处理时间</w:t>
            </w:r>
          </w:p>
          <w:p>
            <w:pPr>
              <w:pStyle w:val="null3"/>
              <w:ind w:firstLine="601"/>
              <w:jc w:val="both"/>
            </w:pPr>
            <w:r>
              <w:rPr>
                <w:rFonts w:ascii="仿宋_GB2312" w:hAnsi="仿宋_GB2312" w:cs="仿宋_GB2312" w:eastAsia="仿宋_GB2312"/>
                <w:sz w:val="30"/>
              </w:rPr>
              <w:t>地</w:t>
            </w:r>
            <w:r>
              <w:rPr>
                <w:rFonts w:ascii="仿宋_GB2312" w:hAnsi="仿宋_GB2312" w:cs="仿宋_GB2312" w:eastAsia="仿宋_GB2312"/>
                <w:sz w:val="30"/>
              </w:rPr>
              <w:t>表</w:t>
            </w:r>
            <w:r>
              <w:rPr>
                <w:rFonts w:ascii="仿宋_GB2312" w:hAnsi="仿宋_GB2312" w:cs="仿宋_GB2312" w:eastAsia="仿宋_GB2312"/>
                <w:sz w:val="30"/>
              </w:rPr>
              <w:t>处理时间在播种前</w:t>
            </w:r>
          </w:p>
          <w:p>
            <w:pPr>
              <w:pStyle w:val="null3"/>
              <w:ind w:firstLine="602"/>
              <w:jc w:val="both"/>
            </w:pPr>
            <w:r>
              <w:rPr>
                <w:rFonts w:ascii="仿宋_GB2312" w:hAnsi="仿宋_GB2312" w:cs="仿宋_GB2312" w:eastAsia="仿宋_GB2312"/>
                <w:sz w:val="30"/>
                <w:b/>
              </w:rPr>
              <w:t>2</w:t>
            </w:r>
            <w:r>
              <w:rPr>
                <w:rFonts w:ascii="仿宋_GB2312" w:hAnsi="仿宋_GB2312" w:cs="仿宋_GB2312" w:eastAsia="仿宋_GB2312"/>
                <w:sz w:val="30"/>
                <w:b/>
              </w:rPr>
              <w:t>、</w:t>
            </w:r>
            <w:r>
              <w:rPr>
                <w:rFonts w:ascii="仿宋_GB2312" w:hAnsi="仿宋_GB2312" w:cs="仿宋_GB2312" w:eastAsia="仿宋_GB2312"/>
                <w:sz w:val="30"/>
                <w:b/>
              </w:rPr>
              <w:t>播种</w:t>
            </w:r>
          </w:p>
          <w:p>
            <w:pPr>
              <w:pStyle w:val="null3"/>
              <w:spacing w:after="120"/>
              <w:ind w:firstLine="602"/>
              <w:jc w:val="both"/>
            </w:pPr>
            <w:r>
              <w:rPr>
                <w:rFonts w:ascii="仿宋_GB2312" w:hAnsi="仿宋_GB2312" w:cs="仿宋_GB2312" w:eastAsia="仿宋_GB2312"/>
                <w:sz w:val="30"/>
                <w:b/>
              </w:rPr>
              <w:t>（</w:t>
            </w:r>
            <w:r>
              <w:rPr>
                <w:rFonts w:ascii="仿宋_GB2312" w:hAnsi="仿宋_GB2312" w:cs="仿宋_GB2312" w:eastAsia="仿宋_GB2312"/>
                <w:sz w:val="30"/>
                <w:b/>
              </w:rPr>
              <w:t>1</w:t>
            </w:r>
            <w:r>
              <w:rPr>
                <w:rFonts w:ascii="仿宋_GB2312" w:hAnsi="仿宋_GB2312" w:cs="仿宋_GB2312" w:eastAsia="仿宋_GB2312"/>
                <w:sz w:val="30"/>
                <w:b/>
              </w:rPr>
              <w:t>）草种质量</w:t>
            </w:r>
          </w:p>
          <w:p>
            <w:pPr>
              <w:pStyle w:val="null3"/>
              <w:ind w:firstLine="600"/>
              <w:jc w:val="both"/>
            </w:pPr>
            <w:r>
              <w:rPr>
                <w:rFonts w:ascii="仿宋_GB2312" w:hAnsi="仿宋_GB2312" w:cs="仿宋_GB2312" w:eastAsia="仿宋_GB2312"/>
                <w:sz w:val="30"/>
              </w:rPr>
              <w:t>中标单位所购草种必须是经检验的，经脱芒清选处理，无杂质、无破碎附属物的合格品，草种质量达到</w:t>
            </w:r>
            <w:r>
              <w:rPr>
                <w:rFonts w:ascii="仿宋_GB2312" w:hAnsi="仿宋_GB2312" w:cs="仿宋_GB2312" w:eastAsia="仿宋_GB2312"/>
                <w:sz w:val="30"/>
              </w:rPr>
              <w:t>中华人民共和国林业行业标准</w:t>
            </w:r>
            <w:r>
              <w:rPr>
                <w:rFonts w:ascii="仿宋_GB2312" w:hAnsi="仿宋_GB2312" w:cs="仿宋_GB2312" w:eastAsia="仿宋_GB2312"/>
                <w:sz w:val="30"/>
              </w:rPr>
              <w:t>《生态修复用草种子质量分级》（</w:t>
            </w:r>
            <w:r>
              <w:rPr>
                <w:rFonts w:ascii="仿宋_GB2312" w:hAnsi="仿宋_GB2312" w:cs="仿宋_GB2312" w:eastAsia="仿宋_GB2312"/>
                <w:sz w:val="30"/>
              </w:rPr>
              <w:t>LY/T 3423-2025</w:t>
            </w:r>
            <w:r>
              <w:rPr>
                <w:rFonts w:ascii="仿宋_GB2312" w:hAnsi="仿宋_GB2312" w:cs="仿宋_GB2312" w:eastAsia="仿宋_GB2312"/>
                <w:sz w:val="30"/>
              </w:rPr>
              <w:t>）</w:t>
            </w:r>
            <w:r>
              <w:rPr>
                <w:rFonts w:ascii="仿宋_GB2312" w:hAnsi="仿宋_GB2312" w:cs="仿宋_GB2312" w:eastAsia="仿宋_GB2312"/>
                <w:sz w:val="30"/>
              </w:rPr>
              <w:t>标准</w:t>
            </w:r>
            <w:r>
              <w:rPr>
                <w:rFonts w:ascii="仿宋_GB2312" w:hAnsi="仿宋_GB2312" w:cs="仿宋_GB2312" w:eastAsia="仿宋_GB2312"/>
                <w:sz w:val="30"/>
              </w:rPr>
              <w:t>。</w:t>
            </w:r>
            <w:r>
              <w:rPr>
                <w:rFonts w:ascii="仿宋_GB2312" w:hAnsi="仿宋_GB2312" w:cs="仿宋_GB2312" w:eastAsia="仿宋_GB2312"/>
                <w:sz w:val="30"/>
              </w:rPr>
              <w:t>由</w:t>
            </w:r>
            <w:r>
              <w:rPr>
                <w:rFonts w:ascii="仿宋_GB2312" w:hAnsi="仿宋_GB2312" w:cs="仿宋_GB2312" w:eastAsia="仿宋_GB2312"/>
                <w:sz w:val="30"/>
              </w:rPr>
              <w:t>采购人</w:t>
            </w:r>
            <w:r>
              <w:rPr>
                <w:rFonts w:ascii="仿宋_GB2312" w:hAnsi="仿宋_GB2312" w:cs="仿宋_GB2312" w:eastAsia="仿宋_GB2312"/>
                <w:sz w:val="30"/>
              </w:rPr>
              <w:t>对草种质量进行严格把关，草种质量应符合包装、标签和生态修复用草种子分级标准要求，必须具备</w:t>
            </w:r>
            <w:r>
              <w:rPr>
                <w:rFonts w:ascii="仿宋_GB2312" w:hAnsi="仿宋_GB2312" w:cs="仿宋_GB2312" w:eastAsia="仿宋_GB2312"/>
                <w:sz w:val="30"/>
              </w:rPr>
              <w:t>“</w:t>
            </w:r>
            <w:r>
              <w:rPr>
                <w:rFonts w:ascii="仿宋_GB2312" w:hAnsi="仿宋_GB2312" w:cs="仿宋_GB2312" w:eastAsia="仿宋_GB2312"/>
                <w:sz w:val="30"/>
              </w:rPr>
              <w:t>三证一签</w:t>
            </w:r>
            <w:r>
              <w:rPr>
                <w:rFonts w:ascii="仿宋_GB2312" w:hAnsi="仿宋_GB2312" w:cs="仿宋_GB2312" w:eastAsia="仿宋_GB2312"/>
                <w:sz w:val="30"/>
              </w:rPr>
              <w:t>”</w:t>
            </w:r>
            <w:r>
              <w:rPr>
                <w:rFonts w:ascii="仿宋_GB2312" w:hAnsi="仿宋_GB2312" w:cs="仿宋_GB2312" w:eastAsia="仿宋_GB2312"/>
                <w:sz w:val="30"/>
              </w:rPr>
              <w:t>（生产经营许可证、质量检验合格证、检疫证、</w:t>
            </w:r>
            <w:r>
              <w:rPr>
                <w:rFonts w:ascii="仿宋_GB2312" w:hAnsi="仿宋_GB2312" w:cs="仿宋_GB2312" w:eastAsia="仿宋_GB2312"/>
                <w:sz w:val="30"/>
              </w:rPr>
              <w:t>种苗</w:t>
            </w:r>
            <w:r>
              <w:rPr>
                <w:rFonts w:ascii="仿宋_GB2312" w:hAnsi="仿宋_GB2312" w:cs="仿宋_GB2312" w:eastAsia="仿宋_GB2312"/>
                <w:sz w:val="30"/>
              </w:rPr>
              <w:t>标签）。经检验机构检测后提供草种质量检验报告。</w:t>
            </w:r>
          </w:p>
          <w:p>
            <w:pPr>
              <w:pStyle w:val="null3"/>
              <w:ind w:left="1680"/>
              <w:jc w:val="center"/>
            </w:pPr>
            <w:r>
              <w:rPr>
                <w:rFonts w:ascii="仿宋_GB2312" w:hAnsi="仿宋_GB2312" w:cs="仿宋_GB2312" w:eastAsia="仿宋_GB2312"/>
                <w:sz w:val="24"/>
              </w:rPr>
              <w:t>表</w:t>
            </w:r>
            <w:r>
              <w:rPr>
                <w:rFonts w:ascii="仿宋_GB2312" w:hAnsi="仿宋_GB2312" w:cs="仿宋_GB2312" w:eastAsia="仿宋_GB2312"/>
                <w:sz w:val="24"/>
              </w:rPr>
              <w:t>-</w:t>
            </w:r>
            <w:r>
              <w:rPr>
                <w:rFonts w:ascii="仿宋_GB2312" w:hAnsi="仿宋_GB2312" w:cs="仿宋_GB2312" w:eastAsia="仿宋_GB2312"/>
                <w:sz w:val="24"/>
              </w:rPr>
              <w:t>生态修复用草种子质量分级标准</w:t>
            </w:r>
          </w:p>
          <w:tbl>
            <w:tblPr>
              <w:tblBorders>
                <w:top w:val="none" w:color="000000" w:sz="4"/>
                <w:left w:val="none" w:color="000000" w:sz="4"/>
                <w:bottom w:val="none" w:color="000000" w:sz="4"/>
                <w:right w:val="none" w:color="000000" w:sz="4"/>
                <w:insideH w:val="none"/>
                <w:insideV w:val="none"/>
              </w:tblBorders>
            </w:tblPr>
            <w:tblGrid>
              <w:gridCol w:w="705"/>
              <w:gridCol w:w="1063"/>
              <w:gridCol w:w="263"/>
              <w:gridCol w:w="799"/>
              <w:gridCol w:w="978"/>
              <w:gridCol w:w="1063"/>
              <w:gridCol w:w="705"/>
            </w:tblGrid>
            <w:tr>
              <w:tc>
                <w:tcPr>
                  <w:tcW w:type="dxa" w:w="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中文名</w:t>
                  </w:r>
                </w:p>
              </w:tc>
              <w:tc>
                <w:tcPr>
                  <w:tcW w:type="dxa" w:w="10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学</w:t>
                  </w:r>
                  <w:r>
                    <w:rPr>
                      <w:rFonts w:ascii="仿宋_GB2312" w:hAnsi="仿宋_GB2312" w:cs="仿宋_GB2312" w:eastAsia="仿宋_GB2312"/>
                      <w:sz w:val="21"/>
                    </w:rPr>
                    <w:t xml:space="preserve">  </w:t>
                  </w:r>
                  <w:r>
                    <w:rPr>
                      <w:rFonts w:ascii="仿宋_GB2312" w:hAnsi="仿宋_GB2312" w:cs="仿宋_GB2312" w:eastAsia="仿宋_GB2312"/>
                      <w:sz w:val="21"/>
                    </w:rPr>
                    <w:t>名</w:t>
                  </w:r>
                </w:p>
              </w:tc>
              <w:tc>
                <w:tcPr>
                  <w:tcW w:type="dxa" w:w="2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级别</w:t>
                  </w:r>
                </w:p>
              </w:tc>
              <w:tc>
                <w:tcPr>
                  <w:tcW w:type="dxa" w:w="7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净度（</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center"/>
                  </w:pPr>
                  <w:r>
                    <w:rPr>
                      <w:rFonts w:ascii="仿宋_GB2312" w:hAnsi="仿宋_GB2312" w:cs="仿宋_GB2312" w:eastAsia="仿宋_GB2312"/>
                      <w:sz w:val="21"/>
                    </w:rPr>
                    <w:t>≧</w:t>
                  </w:r>
                </w:p>
              </w:tc>
              <w:tc>
                <w:tcPr>
                  <w:tcW w:type="dxa" w:w="9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发芽率（</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center"/>
                  </w:pPr>
                  <w:r>
                    <w:rPr>
                      <w:rFonts w:ascii="仿宋_GB2312" w:hAnsi="仿宋_GB2312" w:cs="仿宋_GB2312" w:eastAsia="仿宋_GB2312"/>
                      <w:sz w:val="21"/>
                    </w:rPr>
                    <w:t>≧</w:t>
                  </w:r>
                </w:p>
              </w:tc>
              <w:tc>
                <w:tcPr>
                  <w:tcW w:type="dxa" w:w="10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其他种子（粒</w:t>
                  </w:r>
                  <w:r>
                    <w:rPr>
                      <w:rFonts w:ascii="仿宋_GB2312" w:hAnsi="仿宋_GB2312" w:cs="仿宋_GB2312" w:eastAsia="仿宋_GB2312"/>
                      <w:sz w:val="21"/>
                    </w:rPr>
                    <w:t>/</w:t>
                  </w:r>
                  <w:r>
                    <w:rPr>
                      <w:rFonts w:ascii="仿宋_GB2312" w:hAnsi="仿宋_GB2312" w:cs="仿宋_GB2312" w:eastAsia="仿宋_GB2312"/>
                      <w:sz w:val="21"/>
                    </w:rPr>
                    <w:t>公斤）</w:t>
                  </w:r>
                  <w:r>
                    <w:rPr>
                      <w:rFonts w:ascii="仿宋_GB2312" w:hAnsi="仿宋_GB2312" w:cs="仿宋_GB2312" w:eastAsia="仿宋_GB2312"/>
                      <w:sz w:val="21"/>
                    </w:rPr>
                    <w:t>≦</w:t>
                  </w:r>
                </w:p>
              </w:tc>
              <w:tc>
                <w:tcPr>
                  <w:tcW w:type="dxa" w:w="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水分（</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白三叶</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i/>
                    </w:rPr>
                    <w:t xml:space="preserve">Trifolium  repens </w:t>
                  </w:r>
                  <w:r>
                    <w:rPr>
                      <w:rFonts w:ascii="仿宋_GB2312" w:hAnsi="仿宋_GB2312" w:cs="仿宋_GB2312" w:eastAsia="仿宋_GB2312"/>
                      <w:sz w:val="21"/>
                    </w:rPr>
                    <w:t>L.</w:t>
                  </w:r>
                  <w:r>
                    <w:rPr>
                      <w:rFonts w:ascii="仿宋_GB2312" w:hAnsi="仿宋_GB2312" w:cs="仿宋_GB2312" w:eastAsia="仿宋_GB2312"/>
                      <w:sz w:val="21"/>
                      <w:i/>
                    </w:rPr>
                    <w:t xml:space="preserve">  </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w:t>
                  </w:r>
                </w:p>
                <w:p>
                  <w:pPr>
                    <w:pStyle w:val="null3"/>
                    <w:jc w:val="center"/>
                  </w:pPr>
                  <w:r>
                    <w:rPr>
                      <w:rFonts w:ascii="仿宋_GB2312" w:hAnsi="仿宋_GB2312" w:cs="仿宋_GB2312" w:eastAsia="仿宋_GB2312"/>
                      <w:sz w:val="21"/>
                    </w:rPr>
                    <w:t>二</w:t>
                  </w:r>
                </w:p>
              </w:tc>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98</w:t>
                  </w:r>
                </w:p>
                <w:p>
                  <w:pPr>
                    <w:pStyle w:val="null3"/>
                    <w:jc w:val="center"/>
                  </w:pPr>
                  <w:r>
                    <w:rPr>
                      <w:rFonts w:ascii="仿宋_GB2312" w:hAnsi="仿宋_GB2312" w:cs="仿宋_GB2312" w:eastAsia="仿宋_GB2312"/>
                      <w:sz w:val="21"/>
                    </w:rPr>
                    <w:t>95</w:t>
                  </w:r>
                </w:p>
              </w:tc>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90</w:t>
                  </w:r>
                </w:p>
                <w:p>
                  <w:pPr>
                    <w:pStyle w:val="null3"/>
                    <w:jc w:val="center"/>
                  </w:pPr>
                  <w:r>
                    <w:rPr>
                      <w:rFonts w:ascii="仿宋_GB2312" w:hAnsi="仿宋_GB2312" w:cs="仿宋_GB2312" w:eastAsia="仿宋_GB2312"/>
                      <w:sz w:val="21"/>
                    </w:rPr>
                    <w:t>85</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p>
                  <w:pPr>
                    <w:pStyle w:val="null3"/>
                    <w:jc w:val="center"/>
                  </w:pPr>
                  <w:r>
                    <w:rPr>
                      <w:rFonts w:ascii="仿宋_GB2312" w:hAnsi="仿宋_GB2312" w:cs="仿宋_GB2312" w:eastAsia="仿宋_GB2312"/>
                      <w:sz w:val="21"/>
                    </w:rPr>
                    <w:t>2000</w:t>
                  </w:r>
                </w:p>
              </w:tc>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13.0</w:t>
                  </w:r>
                </w:p>
                <w:p>
                  <w:pPr>
                    <w:pStyle w:val="null3"/>
                    <w:jc w:val="center"/>
                  </w:pPr>
                  <w:r>
                    <w:rPr>
                      <w:rFonts w:ascii="仿宋_GB2312" w:hAnsi="仿宋_GB2312" w:cs="仿宋_GB2312" w:eastAsia="仿宋_GB2312"/>
                      <w:sz w:val="21"/>
                    </w:rPr>
                    <w:t>13.0</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多年生黑麦草</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i/>
                    </w:rPr>
                    <w:t xml:space="preserve">Lolium  Perenne </w:t>
                  </w:r>
                  <w:r>
                    <w:rPr>
                      <w:rFonts w:ascii="仿宋_GB2312" w:hAnsi="仿宋_GB2312" w:cs="仿宋_GB2312" w:eastAsia="仿宋_GB2312"/>
                      <w:sz w:val="21"/>
                    </w:rPr>
                    <w:t>L.</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w:t>
                  </w:r>
                </w:p>
                <w:p>
                  <w:pPr>
                    <w:pStyle w:val="null3"/>
                    <w:jc w:val="center"/>
                  </w:pPr>
                  <w:r>
                    <w:rPr>
                      <w:rFonts w:ascii="仿宋_GB2312" w:hAnsi="仿宋_GB2312" w:cs="仿宋_GB2312" w:eastAsia="仿宋_GB2312"/>
                      <w:sz w:val="21"/>
                    </w:rPr>
                    <w:t>二</w:t>
                  </w:r>
                </w:p>
              </w:tc>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98</w:t>
                  </w:r>
                </w:p>
                <w:p>
                  <w:pPr>
                    <w:pStyle w:val="null3"/>
                    <w:jc w:val="center"/>
                  </w:pPr>
                  <w:r>
                    <w:rPr>
                      <w:rFonts w:ascii="仿宋_GB2312" w:hAnsi="仿宋_GB2312" w:cs="仿宋_GB2312" w:eastAsia="仿宋_GB2312"/>
                      <w:sz w:val="21"/>
                    </w:rPr>
                    <w:t>95</w:t>
                  </w:r>
                </w:p>
              </w:tc>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90</w:t>
                  </w:r>
                </w:p>
                <w:p>
                  <w:pPr>
                    <w:pStyle w:val="null3"/>
                    <w:jc w:val="center"/>
                  </w:pPr>
                  <w:r>
                    <w:rPr>
                      <w:rFonts w:ascii="仿宋_GB2312" w:hAnsi="仿宋_GB2312" w:cs="仿宋_GB2312" w:eastAsia="仿宋_GB2312"/>
                      <w:sz w:val="21"/>
                    </w:rPr>
                    <w:t>85</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1000</w:t>
                  </w:r>
                </w:p>
                <w:p>
                  <w:pPr>
                    <w:pStyle w:val="null3"/>
                    <w:jc w:val="center"/>
                  </w:pPr>
                  <w:r>
                    <w:rPr>
                      <w:rFonts w:ascii="仿宋_GB2312" w:hAnsi="仿宋_GB2312" w:cs="仿宋_GB2312" w:eastAsia="仿宋_GB2312"/>
                      <w:sz w:val="21"/>
                    </w:rPr>
                    <w:t>2000</w:t>
                  </w:r>
                </w:p>
              </w:tc>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13.0</w:t>
                  </w:r>
                </w:p>
                <w:p>
                  <w:pPr>
                    <w:pStyle w:val="null3"/>
                    <w:jc w:val="center"/>
                  </w:pPr>
                  <w:r>
                    <w:rPr>
                      <w:rFonts w:ascii="仿宋_GB2312" w:hAnsi="仿宋_GB2312" w:cs="仿宋_GB2312" w:eastAsia="仿宋_GB2312"/>
                      <w:sz w:val="21"/>
                    </w:rPr>
                    <w:t>13.0</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老芒麦</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i/>
                    </w:rPr>
                    <w:t xml:space="preserve">Elymus dahuricus </w:t>
                  </w:r>
                  <w:r>
                    <w:rPr>
                      <w:rFonts w:ascii="仿宋_GB2312" w:hAnsi="仿宋_GB2312" w:cs="仿宋_GB2312" w:eastAsia="仿宋_GB2312"/>
                      <w:sz w:val="21"/>
                    </w:rPr>
                    <w:t>L.</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w:t>
                  </w:r>
                </w:p>
                <w:p>
                  <w:pPr>
                    <w:pStyle w:val="null3"/>
                    <w:jc w:val="center"/>
                  </w:pPr>
                  <w:r>
                    <w:rPr>
                      <w:rFonts w:ascii="仿宋_GB2312" w:hAnsi="仿宋_GB2312" w:cs="仿宋_GB2312" w:eastAsia="仿宋_GB2312"/>
                      <w:sz w:val="21"/>
                    </w:rPr>
                    <w:t>二</w:t>
                  </w:r>
                </w:p>
              </w:tc>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95</w:t>
                  </w:r>
                </w:p>
                <w:p>
                  <w:pPr>
                    <w:pStyle w:val="null3"/>
                    <w:jc w:val="center"/>
                  </w:pPr>
                  <w:r>
                    <w:rPr>
                      <w:rFonts w:ascii="仿宋_GB2312" w:hAnsi="仿宋_GB2312" w:cs="仿宋_GB2312" w:eastAsia="仿宋_GB2312"/>
                      <w:sz w:val="21"/>
                    </w:rPr>
                    <w:t>90</w:t>
                  </w:r>
                </w:p>
              </w:tc>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85</w:t>
                  </w:r>
                </w:p>
                <w:p>
                  <w:pPr>
                    <w:pStyle w:val="null3"/>
                    <w:jc w:val="center"/>
                  </w:pPr>
                  <w:r>
                    <w:rPr>
                      <w:rFonts w:ascii="仿宋_GB2312" w:hAnsi="仿宋_GB2312" w:cs="仿宋_GB2312" w:eastAsia="仿宋_GB2312"/>
                      <w:sz w:val="21"/>
                    </w:rPr>
                    <w:t>80</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2000</w:t>
                  </w:r>
                </w:p>
                <w:p>
                  <w:pPr>
                    <w:pStyle w:val="null3"/>
                    <w:jc w:val="center"/>
                  </w:pPr>
                  <w:r>
                    <w:rPr>
                      <w:rFonts w:ascii="仿宋_GB2312" w:hAnsi="仿宋_GB2312" w:cs="仿宋_GB2312" w:eastAsia="仿宋_GB2312"/>
                      <w:sz w:val="21"/>
                    </w:rPr>
                    <w:t>3000</w:t>
                  </w:r>
                </w:p>
              </w:tc>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13.0</w:t>
                  </w:r>
                </w:p>
                <w:p>
                  <w:pPr>
                    <w:pStyle w:val="null3"/>
                    <w:jc w:val="center"/>
                  </w:pPr>
                  <w:r>
                    <w:rPr>
                      <w:rFonts w:ascii="仿宋_GB2312" w:hAnsi="仿宋_GB2312" w:cs="仿宋_GB2312" w:eastAsia="仿宋_GB2312"/>
                      <w:sz w:val="21"/>
                    </w:rPr>
                    <w:t>13.0</w:t>
                  </w:r>
                </w:p>
              </w:tc>
            </w:tr>
          </w:tbl>
          <w:p>
            <w:pPr>
              <w:pStyle w:val="null3"/>
              <w:spacing w:after="120"/>
              <w:ind w:firstLine="602"/>
              <w:jc w:val="both"/>
            </w:pPr>
            <w:r>
              <w:rPr>
                <w:rFonts w:ascii="仿宋_GB2312" w:hAnsi="仿宋_GB2312" w:cs="仿宋_GB2312" w:eastAsia="仿宋_GB2312"/>
                <w:sz w:val="30"/>
                <w:b/>
              </w:rPr>
              <w:t>（</w:t>
            </w:r>
            <w:r>
              <w:rPr>
                <w:rFonts w:ascii="仿宋_GB2312" w:hAnsi="仿宋_GB2312" w:cs="仿宋_GB2312" w:eastAsia="仿宋_GB2312"/>
                <w:sz w:val="30"/>
                <w:b/>
              </w:rPr>
              <w:t>2</w:t>
            </w:r>
            <w:r>
              <w:rPr>
                <w:rFonts w:ascii="仿宋_GB2312" w:hAnsi="仿宋_GB2312" w:cs="仿宋_GB2312" w:eastAsia="仿宋_GB2312"/>
                <w:sz w:val="30"/>
                <w:b/>
              </w:rPr>
              <w:t>）草种存储及送检</w:t>
            </w:r>
          </w:p>
          <w:p>
            <w:pPr>
              <w:pStyle w:val="null3"/>
              <w:spacing w:after="120"/>
              <w:ind w:firstLine="600"/>
              <w:jc w:val="both"/>
            </w:pPr>
            <w:r>
              <w:rPr>
                <w:rFonts w:ascii="仿宋_GB2312" w:hAnsi="仿宋_GB2312" w:cs="仿宋_GB2312" w:eastAsia="仿宋_GB2312"/>
                <w:sz w:val="30"/>
              </w:rPr>
              <w:t>草种进场后，在干燥通风、低温避光的专用仓储环境妥善存贮，定期检查防潮、防虫、防霉变情况，确保种子活力；</w:t>
            </w:r>
          </w:p>
          <w:p>
            <w:pPr>
              <w:pStyle w:val="null3"/>
              <w:spacing w:after="120"/>
              <w:ind w:firstLine="600"/>
              <w:jc w:val="both"/>
            </w:pPr>
            <w:r>
              <w:rPr>
                <w:rFonts w:ascii="仿宋_GB2312" w:hAnsi="仿宋_GB2312" w:cs="仿宋_GB2312" w:eastAsia="仿宋_GB2312"/>
                <w:sz w:val="30"/>
              </w:rPr>
              <w:t>草种送检：按规范抽取代表性样品送检，重点检测发芽率、纯度、净度及病虫害等指标，检测采购草种是否能满足</w:t>
            </w:r>
            <w:r>
              <w:rPr>
                <w:rFonts w:ascii="仿宋_GB2312" w:hAnsi="仿宋_GB2312" w:cs="仿宋_GB2312" w:eastAsia="仿宋_GB2312"/>
                <w:sz w:val="30"/>
              </w:rPr>
              <w:t>生态修复用草种子质量分级标准的二级或二级以上种子</w:t>
            </w:r>
            <w:r>
              <w:rPr>
                <w:rFonts w:ascii="仿宋_GB2312" w:hAnsi="仿宋_GB2312" w:cs="仿宋_GB2312" w:eastAsia="仿宋_GB2312"/>
                <w:sz w:val="30"/>
              </w:rPr>
              <w:t>，种子不达标需重新采购，不得将不达标种子用于本次草原生态修复。</w:t>
            </w:r>
          </w:p>
          <w:p>
            <w:pPr>
              <w:pStyle w:val="null3"/>
              <w:spacing w:after="120"/>
              <w:ind w:firstLine="600"/>
              <w:jc w:val="both"/>
            </w:pPr>
            <w:r>
              <w:rPr>
                <w:rFonts w:ascii="仿宋_GB2312" w:hAnsi="仿宋_GB2312" w:cs="仿宋_GB2312" w:eastAsia="仿宋_GB2312"/>
                <w:sz w:val="30"/>
                <w:b/>
              </w:rPr>
              <w:t>（</w:t>
            </w:r>
            <w:r>
              <w:rPr>
                <w:rFonts w:ascii="仿宋_GB2312" w:hAnsi="仿宋_GB2312" w:cs="仿宋_GB2312" w:eastAsia="仿宋_GB2312"/>
                <w:sz w:val="30"/>
                <w:b/>
              </w:rPr>
              <w:t>3</w:t>
            </w:r>
            <w:r>
              <w:rPr>
                <w:rFonts w:ascii="仿宋_GB2312" w:hAnsi="仿宋_GB2312" w:cs="仿宋_GB2312" w:eastAsia="仿宋_GB2312"/>
                <w:sz w:val="30"/>
                <w:b/>
              </w:rPr>
              <w:t>）播种</w:t>
            </w:r>
            <w:r>
              <w:rPr>
                <w:rFonts w:ascii="仿宋_GB2312" w:hAnsi="仿宋_GB2312" w:cs="仿宋_GB2312" w:eastAsia="仿宋_GB2312"/>
                <w:sz w:val="30"/>
                <w:b/>
              </w:rPr>
              <w:t>时间</w:t>
            </w:r>
          </w:p>
          <w:p>
            <w:pPr>
              <w:pStyle w:val="null3"/>
              <w:spacing w:after="120"/>
              <w:ind w:firstLine="600"/>
              <w:jc w:val="both"/>
            </w:pPr>
            <w:r>
              <w:rPr>
                <w:rFonts w:ascii="仿宋_GB2312" w:hAnsi="仿宋_GB2312" w:cs="仿宋_GB2312" w:eastAsia="仿宋_GB2312"/>
                <w:sz w:val="30"/>
              </w:rPr>
              <w:t>播种时间规划为</w:t>
            </w:r>
            <w:r>
              <w:rPr>
                <w:rFonts w:ascii="仿宋_GB2312" w:hAnsi="仿宋_GB2312" w:cs="仿宋_GB2312" w:eastAsia="仿宋_GB2312"/>
                <w:sz w:val="30"/>
              </w:rPr>
              <w:t>2026</w:t>
            </w:r>
            <w:r>
              <w:rPr>
                <w:rFonts w:ascii="仿宋_GB2312" w:hAnsi="仿宋_GB2312" w:cs="仿宋_GB2312" w:eastAsia="仿宋_GB2312"/>
                <w:sz w:val="30"/>
              </w:rPr>
              <w:t>年</w:t>
            </w:r>
            <w:r>
              <w:rPr>
                <w:rFonts w:ascii="仿宋_GB2312" w:hAnsi="仿宋_GB2312" w:cs="仿宋_GB2312" w:eastAsia="仿宋_GB2312"/>
                <w:sz w:val="30"/>
              </w:rPr>
              <w:t>5</w:t>
            </w:r>
            <w:r>
              <w:rPr>
                <w:rFonts w:ascii="仿宋_GB2312" w:hAnsi="仿宋_GB2312" w:cs="仿宋_GB2312" w:eastAsia="仿宋_GB2312"/>
                <w:sz w:val="30"/>
              </w:rPr>
              <w:t>-6</w:t>
            </w:r>
            <w:r>
              <w:rPr>
                <w:rFonts w:ascii="仿宋_GB2312" w:hAnsi="仿宋_GB2312" w:cs="仿宋_GB2312" w:eastAsia="仿宋_GB2312"/>
                <w:sz w:val="30"/>
              </w:rPr>
              <w:t>月</w:t>
            </w:r>
          </w:p>
          <w:p>
            <w:pPr>
              <w:pStyle w:val="null3"/>
              <w:spacing w:after="120"/>
              <w:ind w:firstLine="602"/>
              <w:jc w:val="both"/>
            </w:pPr>
            <w:r>
              <w:rPr>
                <w:rFonts w:ascii="仿宋_GB2312" w:hAnsi="仿宋_GB2312" w:cs="仿宋_GB2312" w:eastAsia="仿宋_GB2312"/>
                <w:sz w:val="30"/>
                <w:b/>
              </w:rPr>
              <w:t>（</w:t>
            </w:r>
            <w:r>
              <w:rPr>
                <w:rFonts w:ascii="仿宋_GB2312" w:hAnsi="仿宋_GB2312" w:cs="仿宋_GB2312" w:eastAsia="仿宋_GB2312"/>
                <w:sz w:val="30"/>
                <w:b/>
              </w:rPr>
              <w:t>4</w:t>
            </w:r>
            <w:r>
              <w:rPr>
                <w:rFonts w:ascii="仿宋_GB2312" w:hAnsi="仿宋_GB2312" w:cs="仿宋_GB2312" w:eastAsia="仿宋_GB2312"/>
                <w:sz w:val="30"/>
                <w:b/>
              </w:rPr>
              <w:t>）播种量</w:t>
            </w:r>
          </w:p>
          <w:p>
            <w:pPr>
              <w:pStyle w:val="null3"/>
              <w:spacing w:after="120"/>
              <w:ind w:firstLine="600"/>
              <w:jc w:val="both"/>
            </w:pPr>
            <w:r>
              <w:rPr>
                <w:rFonts w:ascii="仿宋_GB2312" w:hAnsi="仿宋_GB2312" w:cs="仿宋_GB2312" w:eastAsia="仿宋_GB2312"/>
                <w:sz w:val="30"/>
              </w:rPr>
              <w:t>播种量在项目资金量、实际需要量的基础上，参照</w:t>
            </w:r>
            <w:r>
              <w:rPr>
                <w:rFonts w:ascii="仿宋_GB2312" w:hAnsi="仿宋_GB2312" w:cs="仿宋_GB2312" w:eastAsia="仿宋_GB2312"/>
                <w:sz w:val="30"/>
              </w:rPr>
              <w:t>中华人民共和国林业行业标准</w:t>
            </w:r>
            <w:r>
              <w:rPr>
                <w:rFonts w:ascii="仿宋_GB2312" w:hAnsi="仿宋_GB2312" w:cs="仿宋_GB2312" w:eastAsia="仿宋_GB2312"/>
                <w:sz w:val="30"/>
              </w:rPr>
              <w:t>LY/T 3323-2022</w:t>
            </w:r>
            <w:r>
              <w:rPr>
                <w:rFonts w:ascii="仿宋_GB2312" w:hAnsi="仿宋_GB2312" w:cs="仿宋_GB2312" w:eastAsia="仿宋_GB2312"/>
                <w:sz w:val="30"/>
              </w:rPr>
              <w:t>《草原生态修复技术规程》</w:t>
            </w:r>
            <w:r>
              <w:rPr>
                <w:rFonts w:ascii="仿宋_GB2312" w:hAnsi="仿宋_GB2312" w:cs="仿宋_GB2312" w:eastAsia="仿宋_GB2312"/>
                <w:sz w:val="30"/>
              </w:rPr>
              <w:t>执行，本项目播种量为白三叶</w:t>
            </w:r>
            <w:r>
              <w:rPr>
                <w:rFonts w:ascii="仿宋_GB2312" w:hAnsi="仿宋_GB2312" w:cs="仿宋_GB2312" w:eastAsia="仿宋_GB2312"/>
                <w:sz w:val="30"/>
              </w:rPr>
              <w:t>0.6</w:t>
            </w:r>
            <w:r>
              <w:rPr>
                <w:rFonts w:ascii="仿宋_GB2312" w:hAnsi="仿宋_GB2312" w:cs="仿宋_GB2312" w:eastAsia="仿宋_GB2312"/>
                <w:sz w:val="30"/>
              </w:rPr>
              <w:t>公斤</w:t>
            </w:r>
            <w:r>
              <w:rPr>
                <w:rFonts w:ascii="仿宋_GB2312" w:hAnsi="仿宋_GB2312" w:cs="仿宋_GB2312" w:eastAsia="仿宋_GB2312"/>
                <w:sz w:val="30"/>
              </w:rPr>
              <w:t>/</w:t>
            </w:r>
            <w:r>
              <w:rPr>
                <w:rFonts w:ascii="仿宋_GB2312" w:hAnsi="仿宋_GB2312" w:cs="仿宋_GB2312" w:eastAsia="仿宋_GB2312"/>
                <w:sz w:val="30"/>
              </w:rPr>
              <w:t>亩</w:t>
            </w:r>
            <w:r>
              <w:rPr>
                <w:rFonts w:ascii="仿宋_GB2312" w:hAnsi="仿宋_GB2312" w:cs="仿宋_GB2312" w:eastAsia="仿宋_GB2312"/>
                <w:sz w:val="30"/>
              </w:rPr>
              <w:t>+</w:t>
            </w:r>
            <w:r>
              <w:rPr>
                <w:rFonts w:ascii="仿宋_GB2312" w:hAnsi="仿宋_GB2312" w:cs="仿宋_GB2312" w:eastAsia="仿宋_GB2312"/>
                <w:sz w:val="30"/>
              </w:rPr>
              <w:t>多年生黑麦草</w:t>
            </w:r>
            <w:r>
              <w:rPr>
                <w:rFonts w:ascii="仿宋_GB2312" w:hAnsi="仿宋_GB2312" w:cs="仿宋_GB2312" w:eastAsia="仿宋_GB2312"/>
                <w:sz w:val="30"/>
              </w:rPr>
              <w:t>1.2</w:t>
            </w:r>
            <w:r>
              <w:rPr>
                <w:rFonts w:ascii="仿宋_GB2312" w:hAnsi="仿宋_GB2312" w:cs="仿宋_GB2312" w:eastAsia="仿宋_GB2312"/>
                <w:sz w:val="30"/>
              </w:rPr>
              <w:t>公斤</w:t>
            </w:r>
            <w:r>
              <w:rPr>
                <w:rFonts w:ascii="仿宋_GB2312" w:hAnsi="仿宋_GB2312" w:cs="仿宋_GB2312" w:eastAsia="仿宋_GB2312"/>
                <w:sz w:val="30"/>
              </w:rPr>
              <w:t>/</w:t>
            </w:r>
            <w:r>
              <w:rPr>
                <w:rFonts w:ascii="仿宋_GB2312" w:hAnsi="仿宋_GB2312" w:cs="仿宋_GB2312" w:eastAsia="仿宋_GB2312"/>
                <w:sz w:val="30"/>
              </w:rPr>
              <w:t>亩</w:t>
            </w:r>
            <w:r>
              <w:rPr>
                <w:rFonts w:ascii="仿宋_GB2312" w:hAnsi="仿宋_GB2312" w:cs="仿宋_GB2312" w:eastAsia="仿宋_GB2312"/>
                <w:sz w:val="30"/>
              </w:rPr>
              <w:t>+</w:t>
            </w:r>
            <w:r>
              <w:rPr>
                <w:rFonts w:ascii="仿宋_GB2312" w:hAnsi="仿宋_GB2312" w:cs="仿宋_GB2312" w:eastAsia="仿宋_GB2312"/>
                <w:sz w:val="30"/>
              </w:rPr>
              <w:t>老芒麦</w:t>
            </w:r>
            <w:r>
              <w:rPr>
                <w:rFonts w:ascii="仿宋_GB2312" w:hAnsi="仿宋_GB2312" w:cs="仿宋_GB2312" w:eastAsia="仿宋_GB2312"/>
                <w:sz w:val="30"/>
              </w:rPr>
              <w:t>1.2</w:t>
            </w:r>
            <w:r>
              <w:rPr>
                <w:rFonts w:ascii="仿宋_GB2312" w:hAnsi="仿宋_GB2312" w:cs="仿宋_GB2312" w:eastAsia="仿宋_GB2312"/>
                <w:sz w:val="30"/>
              </w:rPr>
              <w:t>公斤</w:t>
            </w:r>
            <w:r>
              <w:rPr>
                <w:rFonts w:ascii="仿宋_GB2312" w:hAnsi="仿宋_GB2312" w:cs="仿宋_GB2312" w:eastAsia="仿宋_GB2312"/>
                <w:sz w:val="30"/>
              </w:rPr>
              <w:t>/</w:t>
            </w:r>
            <w:r>
              <w:rPr>
                <w:rFonts w:ascii="仿宋_GB2312" w:hAnsi="仿宋_GB2312" w:cs="仿宋_GB2312" w:eastAsia="仿宋_GB2312"/>
                <w:sz w:val="30"/>
              </w:rPr>
              <w:t>亩，每亩播种量达</w:t>
            </w:r>
            <w:r>
              <w:rPr>
                <w:rFonts w:ascii="仿宋_GB2312" w:hAnsi="仿宋_GB2312" w:cs="仿宋_GB2312" w:eastAsia="仿宋_GB2312"/>
                <w:sz w:val="30"/>
              </w:rPr>
              <w:t>3.0</w:t>
            </w:r>
            <w:r>
              <w:rPr>
                <w:rFonts w:ascii="仿宋_GB2312" w:hAnsi="仿宋_GB2312" w:cs="仿宋_GB2312" w:eastAsia="仿宋_GB2312"/>
                <w:sz w:val="30"/>
              </w:rPr>
              <w:t>公斤。</w:t>
            </w:r>
          </w:p>
          <w:p>
            <w:pPr>
              <w:pStyle w:val="null3"/>
              <w:spacing w:after="120"/>
              <w:ind w:firstLine="600"/>
              <w:jc w:val="both"/>
            </w:pPr>
            <w:r>
              <w:rPr>
                <w:rFonts w:ascii="仿宋_GB2312" w:hAnsi="仿宋_GB2312" w:cs="仿宋_GB2312" w:eastAsia="仿宋_GB2312"/>
                <w:sz w:val="30"/>
              </w:rPr>
              <w:t>播种时可根据植被盖度来进行适当的播种量调节，在盖度低、裸斑率高的地方，可适当提高播种量。</w:t>
            </w:r>
          </w:p>
          <w:p>
            <w:pPr>
              <w:pStyle w:val="null3"/>
              <w:spacing w:after="120"/>
              <w:ind w:firstLine="602"/>
              <w:jc w:val="both"/>
            </w:pPr>
            <w:r>
              <w:rPr>
                <w:rFonts w:ascii="仿宋_GB2312" w:hAnsi="仿宋_GB2312" w:cs="仿宋_GB2312" w:eastAsia="仿宋_GB2312"/>
                <w:sz w:val="30"/>
                <w:b/>
              </w:rPr>
              <w:t>（</w:t>
            </w:r>
            <w:r>
              <w:rPr>
                <w:rFonts w:ascii="仿宋_GB2312" w:hAnsi="仿宋_GB2312" w:cs="仿宋_GB2312" w:eastAsia="仿宋_GB2312"/>
                <w:sz w:val="30"/>
                <w:b/>
              </w:rPr>
              <w:t>5</w:t>
            </w:r>
            <w:r>
              <w:rPr>
                <w:rFonts w:ascii="仿宋_GB2312" w:hAnsi="仿宋_GB2312" w:cs="仿宋_GB2312" w:eastAsia="仿宋_GB2312"/>
                <w:sz w:val="30"/>
                <w:b/>
              </w:rPr>
              <w:t>）播种方式</w:t>
            </w:r>
          </w:p>
          <w:p>
            <w:pPr>
              <w:pStyle w:val="null3"/>
              <w:ind w:firstLine="600"/>
              <w:jc w:val="both"/>
            </w:pPr>
            <w:r>
              <w:rPr>
                <w:rFonts w:ascii="仿宋_GB2312" w:hAnsi="仿宋_GB2312" w:cs="仿宋_GB2312" w:eastAsia="仿宋_GB2312"/>
                <w:sz w:val="30"/>
              </w:rPr>
              <w:t>根据项目区地形地势，采用人工撒播方式进行；按照播种量将种子播进划破草皮的沟中。撒播采取分区核定用种量，均匀撒播。</w:t>
            </w:r>
          </w:p>
          <w:p>
            <w:pPr>
              <w:pStyle w:val="null3"/>
              <w:spacing w:after="120"/>
              <w:ind w:firstLine="602"/>
              <w:jc w:val="both"/>
            </w:pPr>
            <w:r>
              <w:rPr>
                <w:rFonts w:ascii="仿宋_GB2312" w:hAnsi="仿宋_GB2312" w:cs="仿宋_GB2312" w:eastAsia="仿宋_GB2312"/>
                <w:sz w:val="30"/>
                <w:b/>
              </w:rPr>
              <w:t>（</w:t>
            </w:r>
            <w:r>
              <w:rPr>
                <w:rFonts w:ascii="仿宋_GB2312" w:hAnsi="仿宋_GB2312" w:cs="仿宋_GB2312" w:eastAsia="仿宋_GB2312"/>
                <w:sz w:val="30"/>
                <w:b/>
              </w:rPr>
              <w:t>6</w:t>
            </w:r>
            <w:r>
              <w:rPr>
                <w:rFonts w:ascii="仿宋_GB2312" w:hAnsi="仿宋_GB2312" w:cs="仿宋_GB2312" w:eastAsia="仿宋_GB2312"/>
                <w:sz w:val="30"/>
                <w:b/>
              </w:rPr>
              <w:t>）覆土</w:t>
            </w:r>
          </w:p>
          <w:p>
            <w:pPr>
              <w:pStyle w:val="null3"/>
              <w:ind w:firstLine="600"/>
              <w:jc w:val="both"/>
            </w:pPr>
            <w:r>
              <w:rPr>
                <w:rFonts w:ascii="仿宋_GB2312" w:hAnsi="仿宋_GB2312" w:cs="仿宋_GB2312" w:eastAsia="仿宋_GB2312"/>
                <w:sz w:val="30"/>
              </w:rPr>
              <w:t>土壤选择：优先使用本土表土（就近采集，减少异地取土对周边生态破坏），要求质地疏松、无重金属污染、有机质含量</w:t>
            </w:r>
            <w:r>
              <w:rPr>
                <w:rFonts w:ascii="仿宋_GB2312" w:hAnsi="仿宋_GB2312" w:cs="仿宋_GB2312" w:eastAsia="仿宋_GB2312"/>
                <w:sz w:val="30"/>
              </w:rPr>
              <w:t>≥1%</w:t>
            </w:r>
            <w:r>
              <w:rPr>
                <w:rFonts w:ascii="仿宋_GB2312" w:hAnsi="仿宋_GB2312" w:cs="仿宋_GB2312" w:eastAsia="仿宋_GB2312"/>
                <w:sz w:val="30"/>
              </w:rPr>
              <w:t>；禁止使用建筑垃圾、重度盐碱土、污染土壤作为覆土材料。</w:t>
            </w:r>
          </w:p>
          <w:p>
            <w:pPr>
              <w:pStyle w:val="null3"/>
              <w:ind w:firstLine="600"/>
              <w:jc w:val="both"/>
            </w:pPr>
            <w:r>
              <w:rPr>
                <w:rFonts w:ascii="仿宋_GB2312" w:hAnsi="仿宋_GB2312" w:cs="仿宋_GB2312" w:eastAsia="仿宋_GB2312"/>
                <w:sz w:val="30"/>
              </w:rPr>
              <w:t>覆土厚度：根据本项目的草种选择覆土厚度为</w:t>
            </w:r>
            <w:r>
              <w:rPr>
                <w:rFonts w:ascii="仿宋_GB2312" w:hAnsi="仿宋_GB2312" w:cs="仿宋_GB2312" w:eastAsia="仿宋_GB2312"/>
                <w:sz w:val="30"/>
              </w:rPr>
              <w:t>0.5-1cm</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覆土方式：沿等高线人工覆土（使用铁锹斜向撒土），配合竹耙平整，避免覆土沿坡面滑落。</w:t>
            </w:r>
          </w:p>
          <w:p>
            <w:pPr>
              <w:pStyle w:val="null3"/>
              <w:ind w:firstLine="600"/>
              <w:jc w:val="both"/>
            </w:pPr>
            <w:r>
              <w:rPr>
                <w:rFonts w:ascii="仿宋_GB2312" w:hAnsi="仿宋_GB2312" w:cs="仿宋_GB2312" w:eastAsia="仿宋_GB2312"/>
                <w:sz w:val="30"/>
              </w:rPr>
              <w:t>平整处理：覆土后用耙子或平地机整平，使地表坡度一致（误差</w:t>
            </w:r>
            <w:r>
              <w:rPr>
                <w:rFonts w:ascii="仿宋_GB2312" w:hAnsi="仿宋_GB2312" w:cs="仿宋_GB2312" w:eastAsia="仿宋_GB2312"/>
                <w:sz w:val="30"/>
              </w:rPr>
              <w:t>≤5cm</w:t>
            </w:r>
            <w:r>
              <w:rPr>
                <w:rFonts w:ascii="仿宋_GB2312" w:hAnsi="仿宋_GB2312" w:cs="仿宋_GB2312" w:eastAsia="仿宋_GB2312"/>
                <w:sz w:val="30"/>
              </w:rPr>
              <w:t>），无明显高低差。</w:t>
            </w:r>
          </w:p>
          <w:p>
            <w:pPr>
              <w:pStyle w:val="null3"/>
              <w:spacing w:after="120"/>
              <w:ind w:firstLine="602"/>
              <w:jc w:val="both"/>
            </w:pPr>
            <w:r>
              <w:rPr>
                <w:rFonts w:ascii="仿宋_GB2312" w:hAnsi="仿宋_GB2312" w:cs="仿宋_GB2312" w:eastAsia="仿宋_GB2312"/>
                <w:sz w:val="30"/>
                <w:b/>
              </w:rPr>
              <w:t>（</w:t>
            </w:r>
            <w:r>
              <w:rPr>
                <w:rFonts w:ascii="仿宋_GB2312" w:hAnsi="仿宋_GB2312" w:cs="仿宋_GB2312" w:eastAsia="仿宋_GB2312"/>
                <w:sz w:val="30"/>
                <w:b/>
              </w:rPr>
              <w:t>7</w:t>
            </w:r>
            <w:r>
              <w:rPr>
                <w:rFonts w:ascii="仿宋_GB2312" w:hAnsi="仿宋_GB2312" w:cs="仿宋_GB2312" w:eastAsia="仿宋_GB2312"/>
                <w:sz w:val="30"/>
                <w:b/>
              </w:rPr>
              <w:t>）镇压</w:t>
            </w:r>
          </w:p>
          <w:p>
            <w:pPr>
              <w:pStyle w:val="null3"/>
              <w:ind w:firstLine="600"/>
              <w:jc w:val="both"/>
            </w:pPr>
            <w:r>
              <w:rPr>
                <w:rFonts w:ascii="仿宋_GB2312" w:hAnsi="仿宋_GB2312" w:cs="仿宋_GB2312" w:eastAsia="仿宋_GB2312"/>
                <w:sz w:val="30"/>
              </w:rPr>
              <w:t>镇压时机：覆土后立即镇压（避免土壤水分蒸发），若遇降雨，待地表无积水（土壤含水量</w:t>
            </w:r>
            <w:r>
              <w:rPr>
                <w:rFonts w:ascii="仿宋_GB2312" w:hAnsi="仿宋_GB2312" w:cs="仿宋_GB2312" w:eastAsia="仿宋_GB2312"/>
                <w:sz w:val="30"/>
              </w:rPr>
              <w:t xml:space="preserve"> 15-20%</w:t>
            </w:r>
            <w:r>
              <w:rPr>
                <w:rFonts w:ascii="仿宋_GB2312" w:hAnsi="仿宋_GB2312" w:cs="仿宋_GB2312" w:eastAsia="仿宋_GB2312"/>
                <w:sz w:val="30"/>
              </w:rPr>
              <w:t>，手握成团、落地即散）后再镇压。</w:t>
            </w:r>
          </w:p>
          <w:p>
            <w:pPr>
              <w:pStyle w:val="null3"/>
              <w:ind w:firstLine="600"/>
              <w:jc w:val="both"/>
            </w:pPr>
            <w:r>
              <w:rPr>
                <w:rFonts w:ascii="仿宋_GB2312" w:hAnsi="仿宋_GB2312" w:cs="仿宋_GB2312" w:eastAsia="仿宋_GB2312"/>
                <w:sz w:val="30"/>
              </w:rPr>
              <w:t>镇压工具选择：使用人工镇压辊（直径</w:t>
            </w:r>
            <w:r>
              <w:rPr>
                <w:rFonts w:ascii="仿宋_GB2312" w:hAnsi="仿宋_GB2312" w:cs="仿宋_GB2312" w:eastAsia="仿宋_GB2312"/>
                <w:sz w:val="30"/>
              </w:rPr>
              <w:t xml:space="preserve"> 20-30cm</w:t>
            </w:r>
            <w:r>
              <w:rPr>
                <w:rFonts w:ascii="仿宋_GB2312" w:hAnsi="仿宋_GB2312" w:cs="仿宋_GB2312" w:eastAsia="仿宋_GB2312"/>
                <w:sz w:val="30"/>
              </w:rPr>
              <w:t xml:space="preserve">、长度 </w:t>
            </w:r>
            <w:r>
              <w:rPr>
                <w:rFonts w:ascii="仿宋_GB2312" w:hAnsi="仿宋_GB2312" w:cs="仿宋_GB2312" w:eastAsia="仿宋_GB2312"/>
                <w:sz w:val="30"/>
              </w:rPr>
              <w:t xml:space="preserve">1m </w:t>
            </w:r>
            <w:r>
              <w:rPr>
                <w:rFonts w:ascii="仿宋_GB2312" w:hAnsi="仿宋_GB2312" w:cs="仿宋_GB2312" w:eastAsia="仿宋_GB2312"/>
                <w:sz w:val="30"/>
              </w:rPr>
              <w:t xml:space="preserve">的圆柱形铁辊 </w:t>
            </w:r>
            <w:r>
              <w:rPr>
                <w:rFonts w:ascii="仿宋_GB2312" w:hAnsi="仿宋_GB2312" w:cs="仿宋_GB2312" w:eastAsia="仿宋_GB2312"/>
                <w:sz w:val="30"/>
              </w:rPr>
              <w:t xml:space="preserve">/ </w:t>
            </w:r>
            <w:r>
              <w:rPr>
                <w:rFonts w:ascii="仿宋_GB2312" w:hAnsi="仿宋_GB2312" w:cs="仿宋_GB2312" w:eastAsia="仿宋_GB2312"/>
                <w:sz w:val="30"/>
              </w:rPr>
              <w:t>石辊）或木碾，人工推拉镇压，沿等高线方向作业。</w:t>
            </w:r>
          </w:p>
          <w:p>
            <w:pPr>
              <w:pStyle w:val="null3"/>
              <w:ind w:firstLine="600"/>
              <w:jc w:val="both"/>
            </w:pPr>
            <w:r>
              <w:rPr>
                <w:rFonts w:ascii="仿宋_GB2312" w:hAnsi="仿宋_GB2312" w:cs="仿宋_GB2312" w:eastAsia="仿宋_GB2312"/>
                <w:sz w:val="30"/>
              </w:rPr>
              <w:t>镇压强度：以</w:t>
            </w:r>
            <w:r>
              <w:rPr>
                <w:rFonts w:ascii="仿宋_GB2312" w:hAnsi="仿宋_GB2312" w:cs="仿宋_GB2312" w:eastAsia="仿宋_GB2312"/>
                <w:sz w:val="30"/>
              </w:rPr>
              <w:t>“</w:t>
            </w:r>
            <w:r>
              <w:rPr>
                <w:rFonts w:ascii="仿宋_GB2312" w:hAnsi="仿宋_GB2312" w:cs="仿宋_GB2312" w:eastAsia="仿宋_GB2312"/>
                <w:sz w:val="30"/>
              </w:rPr>
              <w:t>土壤表面坚实、无明显脚印</w:t>
            </w:r>
            <w:r>
              <w:rPr>
                <w:rFonts w:ascii="仿宋_GB2312" w:hAnsi="仿宋_GB2312" w:cs="仿宋_GB2312" w:eastAsia="仿宋_GB2312"/>
                <w:sz w:val="30"/>
              </w:rPr>
              <w:t xml:space="preserve">” </w:t>
            </w:r>
            <w:r>
              <w:rPr>
                <w:rFonts w:ascii="仿宋_GB2312" w:hAnsi="仿宋_GB2312" w:cs="仿宋_GB2312" w:eastAsia="仿宋_GB2312"/>
                <w:sz w:val="30"/>
              </w:rPr>
              <w:t>为标准，避免过度镇压（导致土壤通气性差）或镇压不足（无法固种保墒）；沙质土壤镇压强度可稍大（提升保水性），黏质土壤镇压强度宜小（避免板结）。</w:t>
            </w:r>
          </w:p>
          <w:p>
            <w:pPr>
              <w:pStyle w:val="null3"/>
              <w:ind w:firstLine="602"/>
              <w:jc w:val="both"/>
            </w:pPr>
            <w:r>
              <w:rPr>
                <w:rFonts w:ascii="仿宋_GB2312" w:hAnsi="仿宋_GB2312" w:cs="仿宋_GB2312" w:eastAsia="仿宋_GB2312"/>
                <w:sz w:val="30"/>
                <w:b/>
              </w:rPr>
              <w:t>3</w:t>
            </w:r>
            <w:r>
              <w:rPr>
                <w:rFonts w:ascii="仿宋_GB2312" w:hAnsi="仿宋_GB2312" w:cs="仿宋_GB2312" w:eastAsia="仿宋_GB2312"/>
                <w:sz w:val="30"/>
                <w:b/>
              </w:rPr>
              <w:t>、</w:t>
            </w:r>
            <w:r>
              <w:rPr>
                <w:rFonts w:ascii="仿宋_GB2312" w:hAnsi="仿宋_GB2312" w:cs="仿宋_GB2312" w:eastAsia="仿宋_GB2312"/>
                <w:sz w:val="30"/>
                <w:b/>
              </w:rPr>
              <w:t>施肥</w:t>
            </w:r>
          </w:p>
          <w:p>
            <w:pPr>
              <w:pStyle w:val="null3"/>
              <w:ind w:firstLine="602"/>
              <w:jc w:val="both"/>
            </w:pPr>
            <w:r>
              <w:rPr>
                <w:rFonts w:ascii="仿宋_GB2312" w:hAnsi="仿宋_GB2312" w:cs="仿宋_GB2312" w:eastAsia="仿宋_GB2312"/>
                <w:sz w:val="30"/>
                <w:b/>
              </w:rPr>
              <w:t>（</w:t>
            </w:r>
            <w:r>
              <w:rPr>
                <w:rFonts w:ascii="仿宋_GB2312" w:hAnsi="仿宋_GB2312" w:cs="仿宋_GB2312" w:eastAsia="仿宋_GB2312"/>
                <w:sz w:val="30"/>
                <w:b/>
              </w:rPr>
              <w:t>1</w:t>
            </w:r>
            <w:r>
              <w:rPr>
                <w:rFonts w:ascii="仿宋_GB2312" w:hAnsi="仿宋_GB2312" w:cs="仿宋_GB2312" w:eastAsia="仿宋_GB2312"/>
                <w:sz w:val="30"/>
                <w:b/>
              </w:rPr>
              <w:t>）肥料种类选择</w:t>
            </w:r>
          </w:p>
          <w:p>
            <w:pPr>
              <w:pStyle w:val="null3"/>
              <w:ind w:firstLine="600"/>
              <w:jc w:val="both"/>
            </w:pPr>
            <w:r>
              <w:rPr>
                <w:rFonts w:ascii="仿宋_GB2312" w:hAnsi="仿宋_GB2312" w:cs="仿宋_GB2312" w:eastAsia="仿宋_GB2312"/>
                <w:sz w:val="30"/>
              </w:rPr>
              <w:t>因为项目立地的土壤肥力不够、有机质较少，不能满足植物生长持续的营养供给，因此需要选择有机质高且肥料释放缓慢的肥料，本项目人工种草选用有机肥。</w:t>
            </w:r>
          </w:p>
          <w:p>
            <w:pPr>
              <w:pStyle w:val="null3"/>
              <w:ind w:firstLine="602"/>
              <w:jc w:val="both"/>
            </w:pPr>
            <w:r>
              <w:rPr>
                <w:rFonts w:ascii="仿宋_GB2312" w:hAnsi="仿宋_GB2312" w:cs="仿宋_GB2312" w:eastAsia="仿宋_GB2312"/>
                <w:sz w:val="30"/>
                <w:b/>
              </w:rPr>
              <w:t>（</w:t>
            </w:r>
            <w:r>
              <w:rPr>
                <w:rFonts w:ascii="仿宋_GB2312" w:hAnsi="仿宋_GB2312" w:cs="仿宋_GB2312" w:eastAsia="仿宋_GB2312"/>
                <w:sz w:val="30"/>
                <w:b/>
              </w:rPr>
              <w:t>2</w:t>
            </w:r>
            <w:r>
              <w:rPr>
                <w:rFonts w:ascii="仿宋_GB2312" w:hAnsi="仿宋_GB2312" w:cs="仿宋_GB2312" w:eastAsia="仿宋_GB2312"/>
                <w:sz w:val="30"/>
                <w:b/>
              </w:rPr>
              <w:t>）</w:t>
            </w:r>
            <w:r>
              <w:rPr>
                <w:rFonts w:ascii="仿宋_GB2312" w:hAnsi="仿宋_GB2312" w:cs="仿宋_GB2312" w:eastAsia="仿宋_GB2312"/>
                <w:sz w:val="30"/>
                <w:b/>
              </w:rPr>
              <w:t>有机肥</w:t>
            </w:r>
            <w:r>
              <w:rPr>
                <w:rFonts w:ascii="仿宋_GB2312" w:hAnsi="仿宋_GB2312" w:cs="仿宋_GB2312" w:eastAsia="仿宋_GB2312"/>
                <w:sz w:val="30"/>
                <w:b/>
              </w:rPr>
              <w:t>技术参数</w:t>
            </w:r>
          </w:p>
          <w:p>
            <w:pPr>
              <w:pStyle w:val="null3"/>
              <w:ind w:firstLine="600"/>
              <w:jc w:val="both"/>
            </w:pPr>
            <w:r>
              <w:rPr>
                <w:rFonts w:ascii="仿宋_GB2312" w:hAnsi="仿宋_GB2312" w:cs="仿宋_GB2312" w:eastAsia="仿宋_GB2312"/>
                <w:sz w:val="30"/>
              </w:rPr>
              <w:t>有机肥技术参数及相关指标的测定标准按照</w:t>
            </w:r>
            <w:r>
              <w:rPr>
                <w:rFonts w:ascii="仿宋_GB2312" w:hAnsi="仿宋_GB2312" w:cs="仿宋_GB2312" w:eastAsia="仿宋_GB2312"/>
                <w:sz w:val="30"/>
              </w:rPr>
              <w:t>《有机肥料》</w:t>
            </w:r>
            <w:r>
              <w:rPr>
                <w:rFonts w:ascii="仿宋_GB2312" w:hAnsi="仿宋_GB2312" w:cs="仿宋_GB2312" w:eastAsia="仿宋_GB2312"/>
                <w:sz w:val="30"/>
              </w:rPr>
              <w:t>（</w:t>
            </w:r>
            <w:r>
              <w:rPr>
                <w:rFonts w:ascii="仿宋_GB2312" w:hAnsi="仿宋_GB2312" w:cs="仿宋_GB2312" w:eastAsia="仿宋_GB2312"/>
                <w:sz w:val="30"/>
              </w:rPr>
              <w:t>NY/T525-2021</w:t>
            </w:r>
            <w:r>
              <w:rPr>
                <w:rFonts w:ascii="仿宋_GB2312" w:hAnsi="仿宋_GB2312" w:cs="仿宋_GB2312" w:eastAsia="仿宋_GB2312"/>
                <w:sz w:val="30"/>
              </w:rPr>
              <w:t>）执行</w:t>
            </w:r>
            <w:r>
              <w:rPr>
                <w:rFonts w:ascii="仿宋_GB2312" w:hAnsi="仿宋_GB2312" w:cs="仿宋_GB2312" w:eastAsia="仿宋_GB2312"/>
                <w:sz w:val="30"/>
              </w:rPr>
              <w:t>，主要计算指标具体如下：</w:t>
            </w:r>
          </w:p>
          <w:p>
            <w:pPr>
              <w:pStyle w:val="null3"/>
              <w:ind w:firstLine="600"/>
              <w:jc w:val="both"/>
            </w:pPr>
            <w:r>
              <w:rPr>
                <w:rFonts w:ascii="仿宋_GB2312" w:hAnsi="仿宋_GB2312" w:cs="仿宋_GB2312" w:eastAsia="仿宋_GB2312"/>
                <w:sz w:val="30"/>
              </w:rPr>
              <w:t>有机质的质量分数（以烘干基计）</w:t>
            </w:r>
            <w:r>
              <w:rPr>
                <w:rFonts w:ascii="仿宋_GB2312" w:hAnsi="仿宋_GB2312" w:cs="仿宋_GB2312" w:eastAsia="仿宋_GB2312"/>
                <w:sz w:val="30"/>
              </w:rPr>
              <w:t>≥</w:t>
            </w:r>
            <w:r>
              <w:rPr>
                <w:rFonts w:ascii="仿宋_GB2312" w:hAnsi="仿宋_GB2312" w:cs="仿宋_GB2312" w:eastAsia="仿宋_GB2312"/>
                <w:sz w:val="30"/>
              </w:rPr>
              <w:t>30%</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总养分</w:t>
            </w:r>
            <w:r>
              <w:rPr>
                <w:rFonts w:ascii="仿宋_GB2312" w:hAnsi="仿宋_GB2312" w:cs="仿宋_GB2312" w:eastAsia="仿宋_GB2312"/>
                <w:sz w:val="30"/>
              </w:rPr>
              <w:t>（</w:t>
            </w:r>
            <w:r>
              <w:rPr>
                <w:rFonts w:ascii="仿宋_GB2312" w:hAnsi="仿宋_GB2312" w:cs="仿宋_GB2312" w:eastAsia="仿宋_GB2312"/>
                <w:sz w:val="30"/>
              </w:rPr>
              <w:t>N+</w:t>
            </w:r>
            <w:r>
              <w:rPr>
                <w:rFonts w:ascii="仿宋_GB2312" w:hAnsi="仿宋_GB2312" w:cs="仿宋_GB2312" w:eastAsia="仿宋_GB2312"/>
                <w:sz w:val="30"/>
              </w:rPr>
              <w:t>P2O5</w:t>
            </w:r>
            <w:r>
              <w:rPr>
                <w:rFonts w:ascii="仿宋_GB2312" w:hAnsi="仿宋_GB2312" w:cs="仿宋_GB2312" w:eastAsia="仿宋_GB2312"/>
                <w:sz w:val="30"/>
              </w:rPr>
              <w:t>+K2O</w:t>
            </w:r>
            <w:r>
              <w:rPr>
                <w:rFonts w:ascii="仿宋_GB2312" w:hAnsi="仿宋_GB2312" w:cs="仿宋_GB2312" w:eastAsia="仿宋_GB2312"/>
                <w:sz w:val="30"/>
              </w:rPr>
              <w:t>）</w:t>
            </w:r>
            <w:r>
              <w:rPr>
                <w:rFonts w:ascii="仿宋_GB2312" w:hAnsi="仿宋_GB2312" w:cs="仿宋_GB2312" w:eastAsia="仿宋_GB2312"/>
                <w:sz w:val="30"/>
              </w:rPr>
              <w:t>的质量分数（以烘干基计）</w:t>
            </w:r>
            <w:r>
              <w:rPr>
                <w:rFonts w:ascii="仿宋_GB2312" w:hAnsi="仿宋_GB2312" w:cs="仿宋_GB2312" w:eastAsia="仿宋_GB2312"/>
                <w:sz w:val="30"/>
              </w:rPr>
              <w:t>≥</w:t>
            </w:r>
            <w:r>
              <w:rPr>
                <w:rFonts w:ascii="仿宋_GB2312" w:hAnsi="仿宋_GB2312" w:cs="仿宋_GB2312" w:eastAsia="仿宋_GB2312"/>
                <w:sz w:val="30"/>
              </w:rPr>
              <w:t>4%</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水分（鲜样）的质量分数</w:t>
            </w:r>
            <w:r>
              <w:rPr>
                <w:rFonts w:ascii="仿宋_GB2312" w:hAnsi="仿宋_GB2312" w:cs="仿宋_GB2312" w:eastAsia="仿宋_GB2312"/>
                <w:sz w:val="30"/>
              </w:rPr>
              <w:t>≤</w:t>
            </w:r>
            <w:r>
              <w:rPr>
                <w:rFonts w:ascii="仿宋_GB2312" w:hAnsi="仿宋_GB2312" w:cs="仿宋_GB2312" w:eastAsia="仿宋_GB2312"/>
                <w:sz w:val="30"/>
              </w:rPr>
              <w:t>30%</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pH</w:t>
            </w:r>
            <w:r>
              <w:rPr>
                <w:rFonts w:ascii="仿宋_GB2312" w:hAnsi="仿宋_GB2312" w:cs="仿宋_GB2312" w:eastAsia="仿宋_GB2312"/>
                <w:sz w:val="30"/>
              </w:rPr>
              <w:t>值介于</w:t>
            </w:r>
            <w:r>
              <w:rPr>
                <w:rFonts w:ascii="仿宋_GB2312" w:hAnsi="仿宋_GB2312" w:cs="仿宋_GB2312" w:eastAsia="仿宋_GB2312"/>
                <w:sz w:val="30"/>
              </w:rPr>
              <w:t>5.5-8.5</w:t>
            </w:r>
            <w:r>
              <w:rPr>
                <w:rFonts w:ascii="仿宋_GB2312" w:hAnsi="仿宋_GB2312" w:cs="仿宋_GB2312" w:eastAsia="仿宋_GB2312"/>
                <w:sz w:val="30"/>
              </w:rPr>
              <w:t>之间；</w:t>
            </w:r>
          </w:p>
          <w:p>
            <w:pPr>
              <w:pStyle w:val="null3"/>
              <w:ind w:firstLine="600"/>
              <w:jc w:val="both"/>
            </w:pPr>
            <w:r>
              <w:rPr>
                <w:rFonts w:ascii="仿宋_GB2312" w:hAnsi="仿宋_GB2312" w:cs="仿宋_GB2312" w:eastAsia="仿宋_GB2312"/>
                <w:sz w:val="30"/>
              </w:rPr>
              <w:t>种子发芽指数（</w:t>
            </w:r>
            <w:r>
              <w:rPr>
                <w:rFonts w:ascii="仿宋_GB2312" w:hAnsi="仿宋_GB2312" w:cs="仿宋_GB2312" w:eastAsia="仿宋_GB2312"/>
                <w:sz w:val="30"/>
              </w:rPr>
              <w:t>GI</w:t>
            </w:r>
            <w:r>
              <w:rPr>
                <w:rFonts w:ascii="仿宋_GB2312" w:hAnsi="仿宋_GB2312" w:cs="仿宋_GB2312" w:eastAsia="仿宋_GB2312"/>
                <w:sz w:val="30"/>
              </w:rPr>
              <w:t>）≥</w:t>
            </w:r>
            <w:r>
              <w:rPr>
                <w:rFonts w:ascii="仿宋_GB2312" w:hAnsi="仿宋_GB2312" w:cs="仿宋_GB2312" w:eastAsia="仿宋_GB2312"/>
                <w:sz w:val="30"/>
              </w:rPr>
              <w:t>70%</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机械杂质的质量分数</w:t>
            </w:r>
            <w:r>
              <w:rPr>
                <w:rFonts w:ascii="仿宋_GB2312" w:hAnsi="仿宋_GB2312" w:cs="仿宋_GB2312" w:eastAsia="仿宋_GB2312"/>
                <w:sz w:val="30"/>
              </w:rPr>
              <w:t>≤</w:t>
            </w:r>
            <w:r>
              <w:rPr>
                <w:rFonts w:ascii="仿宋_GB2312" w:hAnsi="仿宋_GB2312" w:cs="仿宋_GB2312" w:eastAsia="仿宋_GB2312"/>
                <w:sz w:val="30"/>
              </w:rPr>
              <w:t>0.5%</w:t>
            </w:r>
          </w:p>
          <w:p>
            <w:pPr>
              <w:pStyle w:val="null3"/>
              <w:ind w:firstLine="602"/>
              <w:jc w:val="both"/>
            </w:pPr>
            <w:r>
              <w:rPr>
                <w:rFonts w:ascii="仿宋_GB2312" w:hAnsi="仿宋_GB2312" w:cs="仿宋_GB2312" w:eastAsia="仿宋_GB2312"/>
                <w:sz w:val="30"/>
                <w:b/>
              </w:rPr>
              <w:t>（</w:t>
            </w:r>
            <w:r>
              <w:rPr>
                <w:rFonts w:ascii="仿宋_GB2312" w:hAnsi="仿宋_GB2312" w:cs="仿宋_GB2312" w:eastAsia="仿宋_GB2312"/>
                <w:sz w:val="30"/>
                <w:b/>
              </w:rPr>
              <w:t>3</w:t>
            </w:r>
            <w:r>
              <w:rPr>
                <w:rFonts w:ascii="仿宋_GB2312" w:hAnsi="仿宋_GB2312" w:cs="仿宋_GB2312" w:eastAsia="仿宋_GB2312"/>
                <w:sz w:val="30"/>
                <w:b/>
              </w:rPr>
              <w:t>）施肥量</w:t>
            </w:r>
          </w:p>
          <w:p>
            <w:pPr>
              <w:pStyle w:val="null3"/>
              <w:ind w:firstLine="567"/>
              <w:jc w:val="both"/>
            </w:pPr>
            <w:r>
              <w:rPr>
                <w:rFonts w:ascii="仿宋_GB2312" w:hAnsi="仿宋_GB2312" w:cs="仿宋_GB2312" w:eastAsia="仿宋_GB2312"/>
                <w:sz w:val="30"/>
              </w:rPr>
              <w:t>施肥量根据项目资金量、实际需要量确定，本项目施肥量为</w:t>
            </w:r>
            <w:r>
              <w:rPr>
                <w:rFonts w:ascii="仿宋_GB2312" w:hAnsi="仿宋_GB2312" w:cs="仿宋_GB2312" w:eastAsia="仿宋_GB2312"/>
                <w:sz w:val="30"/>
              </w:rPr>
              <w:t>50</w:t>
            </w:r>
            <w:r>
              <w:rPr>
                <w:rFonts w:ascii="仿宋_GB2312" w:hAnsi="仿宋_GB2312" w:cs="仿宋_GB2312" w:eastAsia="仿宋_GB2312"/>
                <w:sz w:val="30"/>
              </w:rPr>
              <w:t>公斤</w:t>
            </w:r>
            <w:r>
              <w:rPr>
                <w:rFonts w:ascii="仿宋_GB2312" w:hAnsi="仿宋_GB2312" w:cs="仿宋_GB2312" w:eastAsia="仿宋_GB2312"/>
                <w:sz w:val="30"/>
              </w:rPr>
              <w:t>/</w:t>
            </w:r>
            <w:r>
              <w:rPr>
                <w:rFonts w:ascii="仿宋_GB2312" w:hAnsi="仿宋_GB2312" w:cs="仿宋_GB2312" w:eastAsia="仿宋_GB2312"/>
                <w:sz w:val="30"/>
              </w:rPr>
              <w:t>亩。</w:t>
            </w:r>
            <w:r>
              <w:rPr>
                <w:rFonts w:ascii="仿宋_GB2312" w:hAnsi="仿宋_GB2312" w:cs="仿宋_GB2312" w:eastAsia="仿宋_GB2312"/>
                <w:sz w:val="30"/>
              </w:rPr>
              <w:t>在播种后，采用人工撒施方式进行，均匀撒于地</w:t>
            </w:r>
            <w:r>
              <w:rPr>
                <w:rFonts w:ascii="仿宋_GB2312" w:hAnsi="仿宋_GB2312" w:cs="仿宋_GB2312" w:eastAsia="仿宋_GB2312"/>
                <w:sz w:val="30"/>
              </w:rPr>
              <w:t>表</w:t>
            </w:r>
            <w:r>
              <w:rPr>
                <w:rFonts w:ascii="仿宋_GB2312" w:hAnsi="仿宋_GB2312" w:cs="仿宋_GB2312" w:eastAsia="仿宋_GB2312"/>
                <w:sz w:val="30"/>
              </w:rPr>
              <w:t>。施肥采取分区核定用量，均匀撒施</w:t>
            </w:r>
            <w:r>
              <w:rPr>
                <w:rFonts w:ascii="仿宋_GB2312" w:hAnsi="仿宋_GB2312" w:cs="仿宋_GB2312" w:eastAsia="仿宋_GB2312"/>
                <w:sz w:val="30"/>
              </w:rPr>
              <w:t>。</w:t>
            </w:r>
          </w:p>
          <w:p>
            <w:pPr>
              <w:pStyle w:val="null3"/>
              <w:ind w:firstLine="602"/>
              <w:jc w:val="both"/>
            </w:pPr>
            <w:r>
              <w:rPr>
                <w:rFonts w:ascii="仿宋_GB2312" w:hAnsi="仿宋_GB2312" w:cs="仿宋_GB2312" w:eastAsia="仿宋_GB2312"/>
                <w:sz w:val="30"/>
                <w:b/>
              </w:rPr>
              <w:t>4</w:t>
            </w:r>
            <w:r>
              <w:rPr>
                <w:rFonts w:ascii="仿宋_GB2312" w:hAnsi="仿宋_GB2312" w:cs="仿宋_GB2312" w:eastAsia="仿宋_GB2312"/>
                <w:sz w:val="30"/>
                <w:b/>
              </w:rPr>
              <w:t>、</w:t>
            </w:r>
            <w:r>
              <w:rPr>
                <w:rFonts w:ascii="仿宋_GB2312" w:hAnsi="仿宋_GB2312" w:cs="仿宋_GB2312" w:eastAsia="仿宋_GB2312"/>
                <w:sz w:val="30"/>
                <w:b/>
              </w:rPr>
              <w:t>围栏</w:t>
            </w:r>
          </w:p>
          <w:p>
            <w:pPr>
              <w:pStyle w:val="null3"/>
              <w:ind w:firstLine="602"/>
              <w:jc w:val="both"/>
            </w:pPr>
            <w:r>
              <w:rPr>
                <w:rFonts w:ascii="仿宋_GB2312" w:hAnsi="仿宋_GB2312" w:cs="仿宋_GB2312" w:eastAsia="仿宋_GB2312"/>
                <w:sz w:val="30"/>
                <w:b/>
              </w:rPr>
              <w:t>（</w:t>
            </w:r>
            <w:r>
              <w:rPr>
                <w:rFonts w:ascii="仿宋_GB2312" w:hAnsi="仿宋_GB2312" w:cs="仿宋_GB2312" w:eastAsia="仿宋_GB2312"/>
                <w:sz w:val="30"/>
                <w:b/>
              </w:rPr>
              <w:t>1</w:t>
            </w:r>
            <w:r>
              <w:rPr>
                <w:rFonts w:ascii="仿宋_GB2312" w:hAnsi="仿宋_GB2312" w:cs="仿宋_GB2312" w:eastAsia="仿宋_GB2312"/>
                <w:sz w:val="30"/>
                <w:b/>
              </w:rPr>
              <w:t>）围栏种类选择</w:t>
            </w:r>
          </w:p>
          <w:p>
            <w:pPr>
              <w:pStyle w:val="null3"/>
              <w:ind w:firstLine="600"/>
              <w:jc w:val="both"/>
            </w:pPr>
            <w:r>
              <w:rPr>
                <w:rFonts w:ascii="仿宋_GB2312" w:hAnsi="仿宋_GB2312" w:cs="仿宋_GB2312" w:eastAsia="仿宋_GB2312"/>
                <w:sz w:val="30"/>
              </w:rPr>
              <w:t>选用</w:t>
            </w:r>
            <w:r>
              <w:rPr>
                <w:rFonts w:ascii="仿宋_GB2312" w:hAnsi="仿宋_GB2312" w:cs="仿宋_GB2312" w:eastAsia="仿宋_GB2312"/>
                <w:sz w:val="30"/>
              </w:rPr>
              <w:t>8-120-40</w:t>
            </w:r>
            <w:r>
              <w:rPr>
                <w:rFonts w:ascii="仿宋_GB2312" w:hAnsi="仿宋_GB2312" w:cs="仿宋_GB2312" w:eastAsia="仿宋_GB2312"/>
                <w:sz w:val="30"/>
              </w:rPr>
              <w:t>型钢丝编结网围栏。</w:t>
            </w:r>
          </w:p>
          <w:p>
            <w:pPr>
              <w:pStyle w:val="null3"/>
              <w:ind w:firstLine="602"/>
              <w:jc w:val="both"/>
            </w:pPr>
            <w:r>
              <w:rPr>
                <w:rFonts w:ascii="仿宋_GB2312" w:hAnsi="仿宋_GB2312" w:cs="仿宋_GB2312" w:eastAsia="仿宋_GB2312"/>
                <w:sz w:val="30"/>
                <w:b/>
              </w:rPr>
              <w:t>（</w:t>
            </w:r>
            <w:r>
              <w:rPr>
                <w:rFonts w:ascii="仿宋_GB2312" w:hAnsi="仿宋_GB2312" w:cs="仿宋_GB2312" w:eastAsia="仿宋_GB2312"/>
                <w:sz w:val="30"/>
                <w:b/>
              </w:rPr>
              <w:t>2</w:t>
            </w:r>
            <w:r>
              <w:rPr>
                <w:rFonts w:ascii="仿宋_GB2312" w:hAnsi="仿宋_GB2312" w:cs="仿宋_GB2312" w:eastAsia="仿宋_GB2312"/>
                <w:sz w:val="30"/>
                <w:b/>
              </w:rPr>
              <w:t>）围栏技术参数</w:t>
            </w:r>
          </w:p>
          <w:p>
            <w:pPr>
              <w:pStyle w:val="null3"/>
              <w:ind w:firstLine="600"/>
              <w:jc w:val="both"/>
            </w:pPr>
            <w:r>
              <w:rPr>
                <w:rFonts w:ascii="仿宋_GB2312" w:hAnsi="仿宋_GB2312" w:cs="仿宋_GB2312" w:eastAsia="仿宋_GB2312"/>
                <w:sz w:val="30"/>
              </w:rPr>
              <w:t>项目执行农业部《草原网围栏建设技术规程》（</w:t>
            </w:r>
            <w:r>
              <w:rPr>
                <w:rFonts w:ascii="仿宋_GB2312" w:hAnsi="仿宋_GB2312" w:cs="仿宋_GB2312" w:eastAsia="仿宋_GB2312"/>
                <w:sz w:val="30"/>
              </w:rPr>
              <w:t>NY/T 1237-2006</w:t>
            </w:r>
            <w:r>
              <w:rPr>
                <w:rFonts w:ascii="仿宋_GB2312" w:hAnsi="仿宋_GB2312" w:cs="仿宋_GB2312" w:eastAsia="仿宋_GB2312"/>
                <w:sz w:val="30"/>
              </w:rPr>
              <w:t>），技术指标规定如下：</w:t>
            </w:r>
          </w:p>
          <w:p>
            <w:pPr>
              <w:pStyle w:val="null3"/>
              <w:ind w:firstLine="600"/>
              <w:jc w:val="both"/>
            </w:pPr>
            <w:r>
              <w:rPr>
                <w:rFonts w:ascii="仿宋_GB2312" w:hAnsi="仿宋_GB2312" w:cs="仿宋_GB2312" w:eastAsia="仿宋_GB2312"/>
                <w:sz w:val="30"/>
              </w:rPr>
              <w:t>编结网：采用</w:t>
            </w:r>
            <w:r>
              <w:rPr>
                <w:rFonts w:ascii="仿宋_GB2312" w:hAnsi="仿宋_GB2312" w:cs="仿宋_GB2312" w:eastAsia="仿宋_GB2312"/>
                <w:sz w:val="30"/>
              </w:rPr>
              <w:t>8×120×40</w:t>
            </w:r>
            <w:r>
              <w:rPr>
                <w:rFonts w:ascii="仿宋_GB2312" w:hAnsi="仿宋_GB2312" w:cs="仿宋_GB2312" w:eastAsia="仿宋_GB2312"/>
                <w:sz w:val="30"/>
              </w:rPr>
              <w:t>型钢丝编结网（经线与中纬线交叉处用镀锌环扣固定）。纬线根数</w:t>
            </w:r>
            <w:r>
              <w:rPr>
                <w:rFonts w:ascii="仿宋_GB2312" w:hAnsi="仿宋_GB2312" w:cs="仿宋_GB2312" w:eastAsia="仿宋_GB2312"/>
                <w:sz w:val="30"/>
              </w:rPr>
              <w:t>8</w:t>
            </w:r>
            <w:r>
              <w:rPr>
                <w:rFonts w:ascii="仿宋_GB2312" w:hAnsi="仿宋_GB2312" w:cs="仿宋_GB2312" w:eastAsia="仿宋_GB2312"/>
                <w:sz w:val="30"/>
              </w:rPr>
              <w:t>，网宽</w:t>
            </w:r>
            <w:r>
              <w:rPr>
                <w:rFonts w:ascii="仿宋_GB2312" w:hAnsi="仿宋_GB2312" w:cs="仿宋_GB2312" w:eastAsia="仿宋_GB2312"/>
                <w:sz w:val="30"/>
              </w:rPr>
              <w:t>1200mm</w:t>
            </w:r>
            <w:r>
              <w:rPr>
                <w:rFonts w:ascii="仿宋_GB2312" w:hAnsi="仿宋_GB2312" w:cs="仿宋_GB2312" w:eastAsia="仿宋_GB2312"/>
                <w:sz w:val="30"/>
              </w:rPr>
              <w:t>±</w:t>
            </w:r>
            <w:r>
              <w:rPr>
                <w:rFonts w:ascii="仿宋_GB2312" w:hAnsi="仿宋_GB2312" w:cs="仿宋_GB2312" w:eastAsia="仿宋_GB2312"/>
                <w:sz w:val="30"/>
              </w:rPr>
              <w:t>20</w:t>
            </w:r>
            <w:r>
              <w:rPr>
                <w:rFonts w:ascii="仿宋_GB2312" w:hAnsi="仿宋_GB2312" w:cs="仿宋_GB2312" w:eastAsia="仿宋_GB2312"/>
                <w:sz w:val="30"/>
              </w:rPr>
              <w:t>mm</w:t>
            </w:r>
            <w:r>
              <w:rPr>
                <w:rFonts w:ascii="仿宋_GB2312" w:hAnsi="仿宋_GB2312" w:cs="仿宋_GB2312" w:eastAsia="仿宋_GB2312"/>
                <w:sz w:val="30"/>
              </w:rPr>
              <w:t>，经线间距</w:t>
            </w:r>
            <w:r>
              <w:rPr>
                <w:rFonts w:ascii="仿宋_GB2312" w:hAnsi="仿宋_GB2312" w:cs="仿宋_GB2312" w:eastAsia="仿宋_GB2312"/>
                <w:sz w:val="30"/>
              </w:rPr>
              <w:t>400mm</w:t>
            </w:r>
            <w:r>
              <w:rPr>
                <w:rFonts w:ascii="仿宋_GB2312" w:hAnsi="仿宋_GB2312" w:cs="仿宋_GB2312" w:eastAsia="仿宋_GB2312"/>
                <w:sz w:val="30"/>
              </w:rPr>
              <w:t>±</w:t>
            </w:r>
            <w:r>
              <w:rPr>
                <w:rFonts w:ascii="仿宋_GB2312" w:hAnsi="仿宋_GB2312" w:cs="仿宋_GB2312" w:eastAsia="仿宋_GB2312"/>
                <w:sz w:val="30"/>
              </w:rPr>
              <w:t>8</w:t>
            </w:r>
            <w:r>
              <w:rPr>
                <w:rFonts w:ascii="仿宋_GB2312" w:hAnsi="仿宋_GB2312" w:cs="仿宋_GB2312" w:eastAsia="仿宋_GB2312"/>
                <w:sz w:val="30"/>
              </w:rPr>
              <w:t>mm</w:t>
            </w:r>
            <w:r>
              <w:rPr>
                <w:rFonts w:ascii="仿宋_GB2312" w:hAnsi="仿宋_GB2312" w:cs="仿宋_GB2312" w:eastAsia="仿宋_GB2312"/>
                <w:sz w:val="30"/>
              </w:rPr>
              <w:t>，钢丝直径：边纬线</w:t>
            </w:r>
            <w:r>
              <w:rPr>
                <w:rFonts w:ascii="仿宋_GB2312" w:hAnsi="仿宋_GB2312" w:cs="仿宋_GB2312" w:eastAsia="仿宋_GB2312"/>
                <w:sz w:val="30"/>
              </w:rPr>
              <w:t>2.8mm</w:t>
            </w:r>
            <w:r>
              <w:rPr>
                <w:rFonts w:ascii="仿宋_GB2312" w:hAnsi="仿宋_GB2312" w:cs="仿宋_GB2312" w:eastAsia="仿宋_GB2312"/>
                <w:sz w:val="30"/>
              </w:rPr>
              <w:t>，中纬线</w:t>
            </w:r>
            <w:r>
              <w:rPr>
                <w:rFonts w:ascii="仿宋_GB2312" w:hAnsi="仿宋_GB2312" w:cs="仿宋_GB2312" w:eastAsia="仿宋_GB2312"/>
                <w:sz w:val="30"/>
              </w:rPr>
              <w:t>2.5mm</w:t>
            </w:r>
            <w:r>
              <w:rPr>
                <w:rFonts w:ascii="仿宋_GB2312" w:hAnsi="仿宋_GB2312" w:cs="仿宋_GB2312" w:eastAsia="仿宋_GB2312"/>
                <w:sz w:val="30"/>
              </w:rPr>
              <w:t>，经线</w:t>
            </w:r>
            <w:r>
              <w:rPr>
                <w:rFonts w:ascii="仿宋_GB2312" w:hAnsi="仿宋_GB2312" w:cs="仿宋_GB2312" w:eastAsia="仿宋_GB2312"/>
                <w:sz w:val="30"/>
              </w:rPr>
              <w:t>2.5mm</w:t>
            </w:r>
            <w:r>
              <w:rPr>
                <w:rFonts w:ascii="仿宋_GB2312" w:hAnsi="仿宋_GB2312" w:cs="仿宋_GB2312" w:eastAsia="仿宋_GB2312"/>
                <w:sz w:val="30"/>
              </w:rPr>
              <w:t>。经线、纬线采用热镀锌钢丝编结网，每卷</w:t>
            </w:r>
            <w:r>
              <w:rPr>
                <w:rFonts w:ascii="仿宋_GB2312" w:hAnsi="仿宋_GB2312" w:cs="仿宋_GB2312" w:eastAsia="仿宋_GB2312"/>
                <w:sz w:val="30"/>
              </w:rPr>
              <w:t>100m</w:t>
            </w:r>
            <w:r>
              <w:rPr>
                <w:rFonts w:ascii="仿宋_GB2312" w:hAnsi="仿宋_GB2312" w:cs="仿宋_GB2312" w:eastAsia="仿宋_GB2312"/>
                <w:sz w:val="30"/>
              </w:rPr>
              <w:t>或</w:t>
            </w:r>
            <w:r>
              <w:rPr>
                <w:rFonts w:ascii="仿宋_GB2312" w:hAnsi="仿宋_GB2312" w:cs="仿宋_GB2312" w:eastAsia="仿宋_GB2312"/>
                <w:sz w:val="30"/>
              </w:rPr>
              <w:t>200m</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编结网的镀锌钢丝应符合下列规定：钢丝在等于自身直径</w:t>
            </w:r>
            <w:r>
              <w:rPr>
                <w:rFonts w:ascii="仿宋_GB2312" w:hAnsi="仿宋_GB2312" w:cs="仿宋_GB2312" w:eastAsia="仿宋_GB2312"/>
                <w:sz w:val="30"/>
              </w:rPr>
              <w:t>4</w:t>
            </w:r>
            <w:r>
              <w:rPr>
                <w:rFonts w:ascii="仿宋_GB2312" w:hAnsi="仿宋_GB2312" w:cs="仿宋_GB2312" w:eastAsia="仿宋_GB2312"/>
                <w:sz w:val="30"/>
              </w:rPr>
              <w:t>倍的芯棒上紧密缠绕</w:t>
            </w:r>
            <w:r>
              <w:rPr>
                <w:rFonts w:ascii="仿宋_GB2312" w:hAnsi="仿宋_GB2312" w:cs="仿宋_GB2312" w:eastAsia="仿宋_GB2312"/>
                <w:sz w:val="30"/>
              </w:rPr>
              <w:t>6</w:t>
            </w:r>
            <w:r>
              <w:rPr>
                <w:rFonts w:ascii="仿宋_GB2312" w:hAnsi="仿宋_GB2312" w:cs="仿宋_GB2312" w:eastAsia="仿宋_GB2312"/>
                <w:sz w:val="30"/>
              </w:rPr>
              <w:t>圈后，锌层不得开裂及不能用裸手擦掉。纬线钢丝抗拉强度应不小于</w:t>
            </w:r>
            <w:r>
              <w:rPr>
                <w:rFonts w:ascii="仿宋_GB2312" w:hAnsi="仿宋_GB2312" w:cs="仿宋_GB2312" w:eastAsia="仿宋_GB2312"/>
                <w:sz w:val="30"/>
              </w:rPr>
              <w:t>900Mpa</w:t>
            </w:r>
            <w:r>
              <w:rPr>
                <w:rFonts w:ascii="仿宋_GB2312" w:hAnsi="仿宋_GB2312" w:cs="仿宋_GB2312" w:eastAsia="仿宋_GB2312"/>
                <w:sz w:val="30"/>
              </w:rPr>
              <w:t>。钢丝在等于自身直径的芯棒上紧密缠绕</w:t>
            </w:r>
            <w:r>
              <w:rPr>
                <w:rFonts w:ascii="仿宋_GB2312" w:hAnsi="仿宋_GB2312" w:cs="仿宋_GB2312" w:eastAsia="仿宋_GB2312"/>
                <w:sz w:val="30"/>
              </w:rPr>
              <w:t>6</w:t>
            </w:r>
            <w:r>
              <w:rPr>
                <w:rFonts w:ascii="仿宋_GB2312" w:hAnsi="仿宋_GB2312" w:cs="仿宋_GB2312" w:eastAsia="仿宋_GB2312"/>
                <w:sz w:val="30"/>
              </w:rPr>
              <w:t>圈后，钢丝不得断裂。边纬线热镀锌量大于</w:t>
            </w:r>
            <w:r>
              <w:rPr>
                <w:rFonts w:ascii="仿宋_GB2312" w:hAnsi="仿宋_GB2312" w:cs="仿宋_GB2312" w:eastAsia="仿宋_GB2312"/>
                <w:sz w:val="30"/>
              </w:rPr>
              <w:t>125g/m</w:t>
            </w:r>
            <w:r>
              <w:rPr>
                <w:rFonts w:ascii="仿宋_GB2312" w:hAnsi="仿宋_GB2312" w:cs="仿宋_GB2312" w:eastAsia="仿宋_GB2312"/>
                <w:sz w:val="30"/>
              </w:rPr>
              <w:t>2</w:t>
            </w:r>
            <w:r>
              <w:rPr>
                <w:rFonts w:ascii="仿宋_GB2312" w:hAnsi="仿宋_GB2312" w:cs="仿宋_GB2312" w:eastAsia="仿宋_GB2312"/>
                <w:sz w:val="30"/>
              </w:rPr>
              <w:t>，中纬线、经线大于</w:t>
            </w:r>
            <w:r>
              <w:rPr>
                <w:rFonts w:ascii="仿宋_GB2312" w:hAnsi="仿宋_GB2312" w:cs="仿宋_GB2312" w:eastAsia="仿宋_GB2312"/>
                <w:sz w:val="30"/>
              </w:rPr>
              <w:t>110g/m</w:t>
            </w:r>
            <w:r>
              <w:rPr>
                <w:rFonts w:ascii="仿宋_GB2312" w:hAnsi="仿宋_GB2312" w:cs="仿宋_GB2312" w:eastAsia="仿宋_GB2312"/>
                <w:sz w:val="30"/>
              </w:rPr>
              <w:t>2</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小立柱：规格为</w:t>
            </w:r>
            <w:r>
              <w:rPr>
                <w:rFonts w:ascii="仿宋_GB2312" w:hAnsi="仿宋_GB2312" w:cs="仿宋_GB2312" w:eastAsia="仿宋_GB2312"/>
                <w:sz w:val="30"/>
              </w:rPr>
              <w:t>40mm×40mm×4mm</w:t>
            </w:r>
            <w:r>
              <w:rPr>
                <w:rFonts w:ascii="仿宋_GB2312" w:hAnsi="仿宋_GB2312" w:cs="仿宋_GB2312" w:eastAsia="仿宋_GB2312"/>
                <w:sz w:val="30"/>
              </w:rPr>
              <w:t>，</w:t>
            </w:r>
            <w:r>
              <w:rPr>
                <w:rFonts w:ascii="仿宋_GB2312" w:hAnsi="仿宋_GB2312" w:cs="仿宋_GB2312" w:eastAsia="仿宋_GB2312"/>
                <w:sz w:val="30"/>
              </w:rPr>
              <w:t>1900mm</w:t>
            </w:r>
            <w:r>
              <w:rPr>
                <w:rFonts w:ascii="仿宋_GB2312" w:hAnsi="仿宋_GB2312" w:cs="仿宋_GB2312" w:eastAsia="仿宋_GB2312"/>
                <w:sz w:val="30"/>
              </w:rPr>
              <w:t>（</w:t>
            </w:r>
            <w:r>
              <w:rPr>
                <w:rFonts w:ascii="仿宋_GB2312" w:hAnsi="仿宋_GB2312" w:cs="仿宋_GB2312" w:eastAsia="仿宋_GB2312"/>
                <w:sz w:val="30"/>
              </w:rPr>
              <w:t>±</w:t>
            </w:r>
            <w:r>
              <w:rPr>
                <w:rFonts w:ascii="仿宋_GB2312" w:hAnsi="仿宋_GB2312" w:cs="仿宋_GB2312" w:eastAsia="仿宋_GB2312"/>
                <w:sz w:val="30"/>
              </w:rPr>
              <w:t>40</w:t>
            </w:r>
            <w:r>
              <w:rPr>
                <w:rFonts w:ascii="仿宋_GB2312" w:hAnsi="仿宋_GB2312" w:cs="仿宋_GB2312" w:eastAsia="仿宋_GB2312"/>
                <w:sz w:val="30"/>
              </w:rPr>
              <w:t>mm</w:t>
            </w:r>
            <w:r>
              <w:rPr>
                <w:rFonts w:ascii="仿宋_GB2312" w:hAnsi="仿宋_GB2312" w:cs="仿宋_GB2312" w:eastAsia="仿宋_GB2312"/>
                <w:sz w:val="30"/>
              </w:rPr>
              <w:t>）</w:t>
            </w:r>
            <w:r>
              <w:rPr>
                <w:rFonts w:ascii="仿宋_GB2312" w:hAnsi="仿宋_GB2312" w:cs="仿宋_GB2312" w:eastAsia="仿宋_GB2312"/>
                <w:sz w:val="30"/>
              </w:rPr>
              <w:t>角钢立柱。</w:t>
            </w:r>
          </w:p>
          <w:p>
            <w:pPr>
              <w:pStyle w:val="null3"/>
              <w:ind w:firstLine="600"/>
              <w:jc w:val="both"/>
            </w:pPr>
            <w:r>
              <w:rPr>
                <w:rFonts w:ascii="仿宋_GB2312" w:hAnsi="仿宋_GB2312" w:cs="仿宋_GB2312" w:eastAsia="仿宋_GB2312"/>
                <w:sz w:val="30"/>
              </w:rPr>
              <w:t>中间柱：</w:t>
            </w:r>
            <w:r>
              <w:rPr>
                <w:rFonts w:ascii="仿宋_GB2312" w:hAnsi="仿宋_GB2312" w:cs="仿宋_GB2312" w:eastAsia="仿宋_GB2312"/>
                <w:sz w:val="30"/>
              </w:rPr>
              <w:t>70mm×70mm×7mm</w:t>
            </w:r>
            <w:r>
              <w:rPr>
                <w:rFonts w:ascii="仿宋_GB2312" w:hAnsi="仿宋_GB2312" w:cs="仿宋_GB2312" w:eastAsia="仿宋_GB2312"/>
                <w:sz w:val="30"/>
              </w:rPr>
              <w:t>，</w:t>
            </w:r>
            <w:r>
              <w:rPr>
                <w:rFonts w:ascii="仿宋_GB2312" w:hAnsi="仿宋_GB2312" w:cs="仿宋_GB2312" w:eastAsia="仿宋_GB2312"/>
                <w:sz w:val="30"/>
              </w:rPr>
              <w:t>2150mm</w:t>
            </w:r>
            <w:r>
              <w:rPr>
                <w:rFonts w:ascii="仿宋_GB2312" w:hAnsi="仿宋_GB2312" w:cs="仿宋_GB2312" w:eastAsia="仿宋_GB2312"/>
                <w:sz w:val="30"/>
              </w:rPr>
              <w:t>（</w:t>
            </w:r>
            <w:r>
              <w:rPr>
                <w:rFonts w:ascii="仿宋_GB2312" w:hAnsi="仿宋_GB2312" w:cs="仿宋_GB2312" w:eastAsia="仿宋_GB2312"/>
                <w:sz w:val="30"/>
              </w:rPr>
              <w:t>±</w:t>
            </w:r>
            <w:r>
              <w:rPr>
                <w:rFonts w:ascii="仿宋_GB2312" w:hAnsi="仿宋_GB2312" w:cs="仿宋_GB2312" w:eastAsia="仿宋_GB2312"/>
                <w:sz w:val="30"/>
              </w:rPr>
              <w:t>50</w:t>
            </w:r>
            <w:r>
              <w:rPr>
                <w:rFonts w:ascii="仿宋_GB2312" w:hAnsi="仿宋_GB2312" w:cs="仿宋_GB2312" w:eastAsia="仿宋_GB2312"/>
                <w:sz w:val="30"/>
              </w:rPr>
              <w:t>mm</w:t>
            </w:r>
            <w:r>
              <w:rPr>
                <w:rFonts w:ascii="仿宋_GB2312" w:hAnsi="仿宋_GB2312" w:cs="仿宋_GB2312" w:eastAsia="仿宋_GB2312"/>
                <w:sz w:val="30"/>
              </w:rPr>
              <w:t>）</w:t>
            </w:r>
            <w:r>
              <w:rPr>
                <w:rFonts w:ascii="仿宋_GB2312" w:hAnsi="仿宋_GB2312" w:cs="仿宋_GB2312" w:eastAsia="仿宋_GB2312"/>
                <w:sz w:val="30"/>
              </w:rPr>
              <w:t>角钢立柱。</w:t>
            </w:r>
          </w:p>
          <w:p>
            <w:pPr>
              <w:pStyle w:val="null3"/>
              <w:ind w:firstLine="600"/>
              <w:jc w:val="both"/>
            </w:pPr>
            <w:r>
              <w:rPr>
                <w:rFonts w:ascii="仿宋_GB2312" w:hAnsi="仿宋_GB2312" w:cs="仿宋_GB2312" w:eastAsia="仿宋_GB2312"/>
                <w:sz w:val="30"/>
              </w:rPr>
              <w:t>角柱：规格为</w:t>
            </w:r>
            <w:r>
              <w:rPr>
                <w:rFonts w:ascii="仿宋_GB2312" w:hAnsi="仿宋_GB2312" w:cs="仿宋_GB2312" w:eastAsia="仿宋_GB2312"/>
                <w:sz w:val="30"/>
              </w:rPr>
              <w:t>90 mm×90 mm×8mm</w:t>
            </w:r>
            <w:r>
              <w:rPr>
                <w:rFonts w:ascii="仿宋_GB2312" w:hAnsi="仿宋_GB2312" w:cs="仿宋_GB2312" w:eastAsia="仿宋_GB2312"/>
                <w:sz w:val="30"/>
              </w:rPr>
              <w:t>，</w:t>
            </w:r>
            <w:r>
              <w:rPr>
                <w:rFonts w:ascii="仿宋_GB2312" w:hAnsi="仿宋_GB2312" w:cs="仿宋_GB2312" w:eastAsia="仿宋_GB2312"/>
                <w:sz w:val="30"/>
              </w:rPr>
              <w:t>2200mm</w:t>
            </w:r>
            <w:r>
              <w:rPr>
                <w:rFonts w:ascii="仿宋_GB2312" w:hAnsi="仿宋_GB2312" w:cs="仿宋_GB2312" w:eastAsia="仿宋_GB2312"/>
                <w:sz w:val="30"/>
              </w:rPr>
              <w:t>（</w:t>
            </w:r>
            <w:r>
              <w:rPr>
                <w:rFonts w:ascii="仿宋_GB2312" w:hAnsi="仿宋_GB2312" w:cs="仿宋_GB2312" w:eastAsia="仿宋_GB2312"/>
                <w:sz w:val="30"/>
              </w:rPr>
              <w:t>±</w:t>
            </w:r>
            <w:r>
              <w:rPr>
                <w:rFonts w:ascii="仿宋_GB2312" w:hAnsi="仿宋_GB2312" w:cs="仿宋_GB2312" w:eastAsia="仿宋_GB2312"/>
                <w:sz w:val="30"/>
              </w:rPr>
              <w:t>50</w:t>
            </w:r>
            <w:r>
              <w:rPr>
                <w:rFonts w:ascii="仿宋_GB2312" w:hAnsi="仿宋_GB2312" w:cs="仿宋_GB2312" w:eastAsia="仿宋_GB2312"/>
                <w:sz w:val="30"/>
              </w:rPr>
              <w:t>mm</w:t>
            </w:r>
            <w:r>
              <w:rPr>
                <w:rFonts w:ascii="仿宋_GB2312" w:hAnsi="仿宋_GB2312" w:cs="仿宋_GB2312" w:eastAsia="仿宋_GB2312"/>
                <w:sz w:val="30"/>
              </w:rPr>
              <w:t>）</w:t>
            </w:r>
            <w:r>
              <w:rPr>
                <w:rFonts w:ascii="仿宋_GB2312" w:hAnsi="仿宋_GB2312" w:cs="仿宋_GB2312" w:eastAsia="仿宋_GB2312"/>
                <w:sz w:val="30"/>
              </w:rPr>
              <w:t>角钢立柱。</w:t>
            </w:r>
          </w:p>
          <w:p>
            <w:pPr>
              <w:pStyle w:val="null3"/>
              <w:ind w:firstLine="600"/>
              <w:jc w:val="both"/>
            </w:pPr>
            <w:r>
              <w:rPr>
                <w:rFonts w:ascii="仿宋_GB2312" w:hAnsi="仿宋_GB2312" w:cs="仿宋_GB2312" w:eastAsia="仿宋_GB2312"/>
                <w:sz w:val="30"/>
              </w:rPr>
              <w:t>门及门柱：门的规格为</w:t>
            </w:r>
            <w:r>
              <w:rPr>
                <w:rFonts w:ascii="仿宋_GB2312" w:hAnsi="仿宋_GB2312" w:cs="仿宋_GB2312" w:eastAsia="仿宋_GB2312"/>
                <w:sz w:val="30"/>
              </w:rPr>
              <w:t>1250mm×2000mm</w:t>
            </w:r>
            <w:r>
              <w:rPr>
                <w:rFonts w:ascii="仿宋_GB2312" w:hAnsi="仿宋_GB2312" w:cs="仿宋_GB2312" w:eastAsia="仿宋_GB2312"/>
                <w:sz w:val="30"/>
              </w:rPr>
              <w:t>（</w:t>
            </w:r>
            <w:r>
              <w:rPr>
                <w:rFonts w:ascii="仿宋_GB2312" w:hAnsi="仿宋_GB2312" w:cs="仿宋_GB2312" w:eastAsia="仿宋_GB2312"/>
                <w:sz w:val="30"/>
              </w:rPr>
              <w:t>±</w:t>
            </w:r>
            <w:r>
              <w:rPr>
                <w:rFonts w:ascii="仿宋_GB2312" w:hAnsi="仿宋_GB2312" w:cs="仿宋_GB2312" w:eastAsia="仿宋_GB2312"/>
                <w:sz w:val="30"/>
              </w:rPr>
              <w:t>20</w:t>
            </w:r>
            <w:r>
              <w:rPr>
                <w:rFonts w:ascii="仿宋_GB2312" w:hAnsi="仿宋_GB2312" w:cs="仿宋_GB2312" w:eastAsia="仿宋_GB2312"/>
                <w:sz w:val="30"/>
              </w:rPr>
              <w:t>mm</w:t>
            </w:r>
            <w:r>
              <w:rPr>
                <w:rFonts w:ascii="仿宋_GB2312" w:hAnsi="仿宋_GB2312" w:cs="仿宋_GB2312" w:eastAsia="仿宋_GB2312"/>
                <w:sz w:val="30"/>
              </w:rPr>
              <w:t>）</w:t>
            </w:r>
            <w:r>
              <w:rPr>
                <w:rFonts w:ascii="仿宋_GB2312" w:hAnsi="仿宋_GB2312" w:cs="仿宋_GB2312" w:eastAsia="仿宋_GB2312"/>
                <w:sz w:val="30"/>
              </w:rPr>
              <w:t>，门柱规格为</w:t>
            </w:r>
            <w:r>
              <w:rPr>
                <w:rFonts w:ascii="仿宋_GB2312" w:hAnsi="仿宋_GB2312" w:cs="仿宋_GB2312" w:eastAsia="仿宋_GB2312"/>
                <w:sz w:val="30"/>
              </w:rPr>
              <w:t>90 mm×90 mm×8mm</w:t>
            </w:r>
            <w:r>
              <w:rPr>
                <w:rFonts w:ascii="仿宋_GB2312" w:hAnsi="仿宋_GB2312" w:cs="仿宋_GB2312" w:eastAsia="仿宋_GB2312"/>
                <w:sz w:val="30"/>
              </w:rPr>
              <w:t>，</w:t>
            </w:r>
            <w:r>
              <w:rPr>
                <w:rFonts w:ascii="仿宋_GB2312" w:hAnsi="仿宋_GB2312" w:cs="仿宋_GB2312" w:eastAsia="仿宋_GB2312"/>
                <w:sz w:val="30"/>
              </w:rPr>
              <w:t>2200mm</w:t>
            </w:r>
            <w:r>
              <w:rPr>
                <w:rFonts w:ascii="仿宋_GB2312" w:hAnsi="仿宋_GB2312" w:cs="仿宋_GB2312" w:eastAsia="仿宋_GB2312"/>
                <w:sz w:val="30"/>
              </w:rPr>
              <w:t>（</w:t>
            </w:r>
            <w:r>
              <w:rPr>
                <w:rFonts w:ascii="仿宋_GB2312" w:hAnsi="仿宋_GB2312" w:cs="仿宋_GB2312" w:eastAsia="仿宋_GB2312"/>
                <w:sz w:val="30"/>
              </w:rPr>
              <w:t>±</w:t>
            </w:r>
            <w:r>
              <w:rPr>
                <w:rFonts w:ascii="仿宋_GB2312" w:hAnsi="仿宋_GB2312" w:cs="仿宋_GB2312" w:eastAsia="仿宋_GB2312"/>
                <w:sz w:val="30"/>
              </w:rPr>
              <w:t>20</w:t>
            </w:r>
            <w:r>
              <w:rPr>
                <w:rFonts w:ascii="仿宋_GB2312" w:hAnsi="仿宋_GB2312" w:cs="仿宋_GB2312" w:eastAsia="仿宋_GB2312"/>
                <w:sz w:val="30"/>
              </w:rPr>
              <w:t>mm</w:t>
            </w:r>
            <w:r>
              <w:rPr>
                <w:rFonts w:ascii="仿宋_GB2312" w:hAnsi="仿宋_GB2312" w:cs="仿宋_GB2312" w:eastAsia="仿宋_GB2312"/>
                <w:sz w:val="30"/>
              </w:rPr>
              <w:t>）</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支撑杆：外径</w:t>
            </w:r>
            <w:r>
              <w:rPr>
                <w:rFonts w:ascii="仿宋_GB2312" w:hAnsi="仿宋_GB2312" w:cs="仿宋_GB2312" w:eastAsia="仿宋_GB2312"/>
                <w:sz w:val="30"/>
              </w:rPr>
              <w:t>50mm±2mm</w:t>
            </w:r>
            <w:r>
              <w:rPr>
                <w:rFonts w:ascii="仿宋_GB2312" w:hAnsi="仿宋_GB2312" w:cs="仿宋_GB2312" w:eastAsia="仿宋_GB2312"/>
                <w:sz w:val="30"/>
              </w:rPr>
              <w:t>，厚度</w:t>
            </w:r>
            <w:r>
              <w:rPr>
                <w:rFonts w:ascii="仿宋_GB2312" w:hAnsi="仿宋_GB2312" w:cs="仿宋_GB2312" w:eastAsia="仿宋_GB2312"/>
                <w:sz w:val="30"/>
              </w:rPr>
              <w:t>2.5mm</w:t>
            </w:r>
            <w:r>
              <w:rPr>
                <w:rFonts w:ascii="仿宋_GB2312" w:hAnsi="仿宋_GB2312" w:cs="仿宋_GB2312" w:eastAsia="仿宋_GB2312"/>
                <w:sz w:val="30"/>
              </w:rPr>
              <w:t>（</w:t>
            </w:r>
            <w:r>
              <w:rPr>
                <w:rFonts w:ascii="仿宋_GB2312" w:hAnsi="仿宋_GB2312" w:cs="仿宋_GB2312" w:eastAsia="仿宋_GB2312"/>
                <w:sz w:val="30"/>
              </w:rPr>
              <w:t>±</w:t>
            </w:r>
            <w:r>
              <w:rPr>
                <w:rFonts w:ascii="仿宋_GB2312" w:hAnsi="仿宋_GB2312" w:cs="仿宋_GB2312" w:eastAsia="仿宋_GB2312"/>
                <w:sz w:val="30"/>
              </w:rPr>
              <w:t>0.2</w:t>
            </w:r>
            <w:r>
              <w:rPr>
                <w:rFonts w:ascii="仿宋_GB2312" w:hAnsi="仿宋_GB2312" w:cs="仿宋_GB2312" w:eastAsia="仿宋_GB2312"/>
                <w:sz w:val="30"/>
              </w:rPr>
              <w:t>mm</w:t>
            </w:r>
            <w:r>
              <w:rPr>
                <w:rFonts w:ascii="仿宋_GB2312" w:hAnsi="仿宋_GB2312" w:cs="仿宋_GB2312" w:eastAsia="仿宋_GB2312"/>
                <w:sz w:val="30"/>
              </w:rPr>
              <w:t>）</w:t>
            </w:r>
            <w:r>
              <w:rPr>
                <w:rFonts w:ascii="仿宋_GB2312" w:hAnsi="仿宋_GB2312" w:cs="仿宋_GB2312" w:eastAsia="仿宋_GB2312"/>
                <w:sz w:val="30"/>
              </w:rPr>
              <w:t>，长度</w:t>
            </w:r>
            <w:r>
              <w:rPr>
                <w:rFonts w:ascii="仿宋_GB2312" w:hAnsi="仿宋_GB2312" w:cs="仿宋_GB2312" w:eastAsia="仿宋_GB2312"/>
                <w:sz w:val="30"/>
              </w:rPr>
              <w:t>2500mm</w:t>
            </w:r>
            <w:r>
              <w:rPr>
                <w:rFonts w:ascii="仿宋_GB2312" w:hAnsi="仿宋_GB2312" w:cs="仿宋_GB2312" w:eastAsia="仿宋_GB2312"/>
                <w:sz w:val="30"/>
              </w:rPr>
              <w:t>（</w:t>
            </w:r>
            <w:r>
              <w:rPr>
                <w:rFonts w:ascii="仿宋_GB2312" w:hAnsi="仿宋_GB2312" w:cs="仿宋_GB2312" w:eastAsia="仿宋_GB2312"/>
                <w:sz w:val="30"/>
              </w:rPr>
              <w:t>±</w:t>
            </w:r>
            <w:r>
              <w:rPr>
                <w:rFonts w:ascii="仿宋_GB2312" w:hAnsi="仿宋_GB2312" w:cs="仿宋_GB2312" w:eastAsia="仿宋_GB2312"/>
                <w:sz w:val="30"/>
              </w:rPr>
              <w:t>50</w:t>
            </w:r>
            <w:r>
              <w:rPr>
                <w:rFonts w:ascii="仿宋_GB2312" w:hAnsi="仿宋_GB2312" w:cs="仿宋_GB2312" w:eastAsia="仿宋_GB2312"/>
                <w:sz w:val="30"/>
              </w:rPr>
              <w:t>mm</w:t>
            </w:r>
            <w:r>
              <w:rPr>
                <w:rFonts w:ascii="仿宋_GB2312" w:hAnsi="仿宋_GB2312" w:cs="仿宋_GB2312" w:eastAsia="仿宋_GB2312"/>
                <w:sz w:val="30"/>
              </w:rPr>
              <w:t>）</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地锚：</w:t>
            </w:r>
            <w:r>
              <w:rPr>
                <w:rFonts w:ascii="仿宋_GB2312" w:hAnsi="仿宋_GB2312" w:cs="仿宋_GB2312" w:eastAsia="仿宋_GB2312"/>
                <w:sz w:val="30"/>
              </w:rPr>
              <w:t>L</w:t>
            </w:r>
            <w:r>
              <w:rPr>
                <w:rFonts w:ascii="仿宋_GB2312" w:hAnsi="仿宋_GB2312" w:cs="仿宋_GB2312" w:eastAsia="仿宋_GB2312"/>
                <w:sz w:val="30"/>
              </w:rPr>
              <w:t>型角钢，边长</w:t>
            </w:r>
            <w:r>
              <w:rPr>
                <w:rFonts w:ascii="仿宋_GB2312" w:hAnsi="仿宋_GB2312" w:cs="仿宋_GB2312" w:eastAsia="仿宋_GB2312"/>
                <w:sz w:val="30"/>
              </w:rPr>
              <w:t>40mm</w:t>
            </w:r>
            <w:r>
              <w:rPr>
                <w:rFonts w:ascii="仿宋_GB2312" w:hAnsi="仿宋_GB2312" w:cs="仿宋_GB2312" w:eastAsia="仿宋_GB2312"/>
                <w:sz w:val="30"/>
              </w:rPr>
              <w:t>（</w:t>
            </w:r>
            <w:r>
              <w:rPr>
                <w:rFonts w:ascii="仿宋_GB2312" w:hAnsi="仿宋_GB2312" w:cs="仿宋_GB2312" w:eastAsia="仿宋_GB2312"/>
                <w:sz w:val="30"/>
              </w:rPr>
              <w:t>±</w:t>
            </w:r>
            <w:r>
              <w:rPr>
                <w:rFonts w:ascii="仿宋_GB2312" w:hAnsi="仿宋_GB2312" w:cs="仿宋_GB2312" w:eastAsia="仿宋_GB2312"/>
                <w:sz w:val="30"/>
              </w:rPr>
              <w:t>0.8</w:t>
            </w:r>
            <w:r>
              <w:rPr>
                <w:rFonts w:ascii="仿宋_GB2312" w:hAnsi="仿宋_GB2312" w:cs="仿宋_GB2312" w:eastAsia="仿宋_GB2312"/>
                <w:sz w:val="30"/>
              </w:rPr>
              <w:t>mm</w:t>
            </w:r>
            <w:r>
              <w:rPr>
                <w:rFonts w:ascii="仿宋_GB2312" w:hAnsi="仿宋_GB2312" w:cs="仿宋_GB2312" w:eastAsia="仿宋_GB2312"/>
                <w:sz w:val="30"/>
              </w:rPr>
              <w:t>）</w:t>
            </w:r>
            <w:r>
              <w:rPr>
                <w:rFonts w:ascii="仿宋_GB2312" w:hAnsi="仿宋_GB2312" w:cs="仿宋_GB2312" w:eastAsia="仿宋_GB2312"/>
                <w:sz w:val="30"/>
              </w:rPr>
              <w:t>，长度</w:t>
            </w:r>
            <w:r>
              <w:rPr>
                <w:rFonts w:ascii="仿宋_GB2312" w:hAnsi="仿宋_GB2312" w:cs="仿宋_GB2312" w:eastAsia="仿宋_GB2312"/>
                <w:sz w:val="30"/>
              </w:rPr>
              <w:t>650mm</w:t>
            </w:r>
            <w:r>
              <w:rPr>
                <w:rFonts w:ascii="仿宋_GB2312" w:hAnsi="仿宋_GB2312" w:cs="仿宋_GB2312" w:eastAsia="仿宋_GB2312"/>
                <w:sz w:val="30"/>
              </w:rPr>
              <w:t>（</w:t>
            </w:r>
            <w:r>
              <w:rPr>
                <w:rFonts w:ascii="仿宋_GB2312" w:hAnsi="仿宋_GB2312" w:cs="仿宋_GB2312" w:eastAsia="仿宋_GB2312"/>
                <w:sz w:val="30"/>
              </w:rPr>
              <w:t>±</w:t>
            </w:r>
            <w:r>
              <w:rPr>
                <w:rFonts w:ascii="仿宋_GB2312" w:hAnsi="仿宋_GB2312" w:cs="仿宋_GB2312" w:eastAsia="仿宋_GB2312"/>
                <w:sz w:val="30"/>
              </w:rPr>
              <w:t>20</w:t>
            </w:r>
            <w:r>
              <w:rPr>
                <w:rFonts w:ascii="仿宋_GB2312" w:hAnsi="仿宋_GB2312" w:cs="仿宋_GB2312" w:eastAsia="仿宋_GB2312"/>
                <w:sz w:val="30"/>
              </w:rPr>
              <w:t>mm</w:t>
            </w:r>
            <w:r>
              <w:rPr>
                <w:rFonts w:ascii="仿宋_GB2312" w:hAnsi="仿宋_GB2312" w:cs="仿宋_GB2312" w:eastAsia="仿宋_GB2312"/>
                <w:sz w:val="30"/>
              </w:rPr>
              <w:t>）</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扎丝：</w:t>
            </w:r>
            <w:r>
              <w:rPr>
                <w:rFonts w:ascii="仿宋_GB2312" w:hAnsi="仿宋_GB2312" w:cs="仿宋_GB2312" w:eastAsia="仿宋_GB2312"/>
                <w:sz w:val="30"/>
              </w:rPr>
              <w:t>Φ1.4mm</w:t>
            </w:r>
            <w:r>
              <w:rPr>
                <w:rFonts w:ascii="仿宋_GB2312" w:hAnsi="仿宋_GB2312" w:cs="仿宋_GB2312" w:eastAsia="仿宋_GB2312"/>
                <w:sz w:val="30"/>
              </w:rPr>
              <w:t>。</w:t>
            </w:r>
          </w:p>
          <w:p>
            <w:pPr>
              <w:pStyle w:val="null3"/>
              <w:ind w:firstLine="602"/>
              <w:jc w:val="both"/>
            </w:pPr>
            <w:r>
              <w:rPr>
                <w:rFonts w:ascii="仿宋_GB2312" w:hAnsi="仿宋_GB2312" w:cs="仿宋_GB2312" w:eastAsia="仿宋_GB2312"/>
                <w:sz w:val="30"/>
                <w:b/>
              </w:rPr>
              <w:t>5</w:t>
            </w:r>
            <w:r>
              <w:rPr>
                <w:rFonts w:ascii="仿宋_GB2312" w:hAnsi="仿宋_GB2312" w:cs="仿宋_GB2312" w:eastAsia="仿宋_GB2312"/>
                <w:sz w:val="30"/>
                <w:b/>
              </w:rPr>
              <w:t>、</w:t>
            </w:r>
            <w:r>
              <w:rPr>
                <w:rFonts w:ascii="仿宋_GB2312" w:hAnsi="仿宋_GB2312" w:cs="仿宋_GB2312" w:eastAsia="仿宋_GB2312"/>
                <w:sz w:val="30"/>
                <w:b/>
              </w:rPr>
              <w:t>标识牌采购及安装</w:t>
            </w:r>
          </w:p>
          <w:p>
            <w:pPr>
              <w:pStyle w:val="null3"/>
              <w:ind w:firstLine="600"/>
              <w:jc w:val="both"/>
            </w:pPr>
            <w:r>
              <w:rPr>
                <w:rFonts w:ascii="仿宋_GB2312" w:hAnsi="仿宋_GB2312" w:cs="仿宋_GB2312" w:eastAsia="仿宋_GB2312"/>
                <w:sz w:val="30"/>
              </w:rPr>
              <w:t>购买并安装规格</w:t>
            </w:r>
            <w:r>
              <w:rPr>
                <w:rFonts w:ascii="仿宋_GB2312" w:hAnsi="仿宋_GB2312" w:cs="仿宋_GB2312" w:eastAsia="仿宋_GB2312"/>
                <w:sz w:val="30"/>
              </w:rPr>
              <w:t xml:space="preserve"> 2600mm*1600mm</w:t>
            </w:r>
            <w:r>
              <w:rPr>
                <w:rFonts w:ascii="仿宋_GB2312" w:hAnsi="仿宋_GB2312" w:cs="仿宋_GB2312" w:eastAsia="仿宋_GB2312"/>
                <w:sz w:val="30"/>
              </w:rPr>
              <w:t>（</w:t>
            </w:r>
            <w:r>
              <w:rPr>
                <w:rFonts w:ascii="仿宋_GB2312" w:hAnsi="仿宋_GB2312" w:cs="仿宋_GB2312" w:eastAsia="仿宋_GB2312"/>
                <w:sz w:val="30"/>
              </w:rPr>
              <w:t>±</w:t>
            </w:r>
            <w:r>
              <w:rPr>
                <w:rFonts w:ascii="仿宋_GB2312" w:hAnsi="仿宋_GB2312" w:cs="仿宋_GB2312" w:eastAsia="仿宋_GB2312"/>
                <w:sz w:val="30"/>
              </w:rPr>
              <w:t>50</w:t>
            </w:r>
            <w:r>
              <w:rPr>
                <w:rFonts w:ascii="仿宋_GB2312" w:hAnsi="仿宋_GB2312" w:cs="仿宋_GB2312" w:eastAsia="仿宋_GB2312"/>
                <w:sz w:val="30"/>
              </w:rPr>
              <w:t>mm</w:t>
            </w:r>
            <w:r>
              <w:rPr>
                <w:rFonts w:ascii="仿宋_GB2312" w:hAnsi="仿宋_GB2312" w:cs="仿宋_GB2312" w:eastAsia="仿宋_GB2312"/>
                <w:sz w:val="30"/>
              </w:rPr>
              <w:t>）</w:t>
            </w:r>
            <w:r>
              <w:rPr>
                <w:rFonts w:ascii="仿宋_GB2312" w:hAnsi="仿宋_GB2312" w:cs="仿宋_GB2312" w:eastAsia="仿宋_GB2312"/>
                <w:sz w:val="30"/>
              </w:rPr>
              <w:t>，支架采用矩管焊接而成。支架长度从面板下沿距地</w:t>
            </w:r>
            <w:r>
              <w:rPr>
                <w:rFonts w:ascii="仿宋_GB2312" w:hAnsi="仿宋_GB2312" w:cs="仿宋_GB2312" w:eastAsia="仿宋_GB2312"/>
                <w:sz w:val="30"/>
              </w:rPr>
              <w:t>1500mm</w:t>
            </w:r>
            <w:r>
              <w:rPr>
                <w:rFonts w:ascii="仿宋_GB2312" w:hAnsi="仿宋_GB2312" w:cs="仿宋_GB2312" w:eastAsia="仿宋_GB2312"/>
                <w:sz w:val="30"/>
              </w:rPr>
              <w:t>士</w:t>
            </w:r>
            <w:r>
              <w:rPr>
                <w:rFonts w:ascii="仿宋_GB2312" w:hAnsi="仿宋_GB2312" w:cs="仿宋_GB2312" w:eastAsia="仿宋_GB2312"/>
                <w:sz w:val="30"/>
              </w:rPr>
              <w:t>20mm,</w:t>
            </w:r>
            <w:r>
              <w:rPr>
                <w:rFonts w:ascii="仿宋_GB2312" w:hAnsi="仿宋_GB2312" w:cs="仿宋_GB2312" w:eastAsia="仿宋_GB2312"/>
                <w:sz w:val="30"/>
              </w:rPr>
              <w:t>埋深</w:t>
            </w:r>
            <w:r>
              <w:rPr>
                <w:rFonts w:ascii="仿宋_GB2312" w:hAnsi="仿宋_GB2312" w:cs="仿宋_GB2312" w:eastAsia="仿宋_GB2312"/>
                <w:sz w:val="30"/>
              </w:rPr>
              <w:t>750mm</w:t>
            </w:r>
            <w:r>
              <w:rPr>
                <w:rFonts w:ascii="仿宋_GB2312" w:hAnsi="仿宋_GB2312" w:cs="仿宋_GB2312" w:eastAsia="仿宋_GB2312"/>
                <w:sz w:val="30"/>
              </w:rPr>
              <w:t>士</w:t>
            </w:r>
            <w:r>
              <w:rPr>
                <w:rFonts w:ascii="仿宋_GB2312" w:hAnsi="仿宋_GB2312" w:cs="仿宋_GB2312" w:eastAsia="仿宋_GB2312"/>
                <w:sz w:val="30"/>
              </w:rPr>
              <w:t>50mm,</w:t>
            </w:r>
            <w:r>
              <w:rPr>
                <w:rFonts w:ascii="仿宋_GB2312" w:hAnsi="仿宋_GB2312" w:cs="仿宋_GB2312" w:eastAsia="仿宋_GB2312"/>
                <w:sz w:val="30"/>
              </w:rPr>
              <w:t>面板做浅蓝色漆，外观刷仿木调和漆的标识牌</w:t>
            </w:r>
            <w:r>
              <w:rPr>
                <w:rFonts w:ascii="仿宋_GB2312" w:hAnsi="仿宋_GB2312" w:cs="仿宋_GB2312" w:eastAsia="仿宋_GB2312"/>
                <w:sz w:val="30"/>
              </w:rPr>
              <w:t>2</w:t>
            </w:r>
            <w:r>
              <w:rPr>
                <w:rFonts w:ascii="仿宋_GB2312" w:hAnsi="仿宋_GB2312" w:cs="仿宋_GB2312" w:eastAsia="仿宋_GB2312"/>
                <w:sz w:val="30"/>
              </w:rPr>
              <w:t>个。</w:t>
            </w:r>
          </w:p>
          <w:p>
            <w:pPr>
              <w:pStyle w:val="null3"/>
              <w:ind w:firstLine="602"/>
              <w:jc w:val="both"/>
            </w:pPr>
            <w:r>
              <w:rPr>
                <w:rFonts w:ascii="仿宋_GB2312" w:hAnsi="仿宋_GB2312" w:cs="仿宋_GB2312" w:eastAsia="仿宋_GB2312"/>
                <w:sz w:val="30"/>
                <w:b/>
              </w:rPr>
              <w:t>6</w:t>
            </w:r>
            <w:r>
              <w:rPr>
                <w:rFonts w:ascii="仿宋_GB2312" w:hAnsi="仿宋_GB2312" w:cs="仿宋_GB2312" w:eastAsia="仿宋_GB2312"/>
                <w:sz w:val="30"/>
                <w:b/>
              </w:rPr>
              <w:t>、</w:t>
            </w:r>
            <w:r>
              <w:rPr>
                <w:rFonts w:ascii="仿宋_GB2312" w:hAnsi="仿宋_GB2312" w:cs="仿宋_GB2312" w:eastAsia="仿宋_GB2312"/>
                <w:sz w:val="30"/>
                <w:b/>
              </w:rPr>
              <w:t>后期管护</w:t>
            </w:r>
          </w:p>
          <w:p>
            <w:pPr>
              <w:pStyle w:val="null3"/>
              <w:ind w:firstLine="612"/>
              <w:jc w:val="both"/>
            </w:pPr>
            <w:r>
              <w:rPr>
                <w:rFonts w:ascii="仿宋_GB2312" w:hAnsi="仿宋_GB2312" w:cs="仿宋_GB2312" w:eastAsia="仿宋_GB2312"/>
                <w:sz w:val="30"/>
                <w:b/>
              </w:rPr>
              <w:t>（</w:t>
            </w:r>
            <w:r>
              <w:rPr>
                <w:rFonts w:ascii="仿宋_GB2312" w:hAnsi="仿宋_GB2312" w:cs="仿宋_GB2312" w:eastAsia="仿宋_GB2312"/>
                <w:sz w:val="30"/>
                <w:b/>
              </w:rPr>
              <w:t>1</w:t>
            </w:r>
            <w:r>
              <w:rPr>
                <w:rFonts w:ascii="仿宋_GB2312" w:hAnsi="仿宋_GB2312" w:cs="仿宋_GB2312" w:eastAsia="仿宋_GB2312"/>
                <w:sz w:val="30"/>
                <w:b/>
              </w:rPr>
              <w:t>）管护时间</w:t>
            </w:r>
          </w:p>
          <w:p>
            <w:pPr>
              <w:pStyle w:val="null3"/>
              <w:ind w:firstLine="600"/>
              <w:jc w:val="both"/>
            </w:pPr>
            <w:r>
              <w:rPr>
                <w:rFonts w:ascii="仿宋_GB2312" w:hAnsi="仿宋_GB2312" w:cs="仿宋_GB2312" w:eastAsia="仿宋_GB2312"/>
                <w:sz w:val="30"/>
              </w:rPr>
              <w:t>为保障人工种草的效果，草种撒播后进行为期</w:t>
            </w:r>
            <w:r>
              <w:rPr>
                <w:rFonts w:ascii="仿宋_GB2312" w:hAnsi="仿宋_GB2312" w:cs="仿宋_GB2312" w:eastAsia="仿宋_GB2312"/>
                <w:sz w:val="30"/>
              </w:rPr>
              <w:t>3</w:t>
            </w:r>
            <w:r>
              <w:rPr>
                <w:rFonts w:ascii="仿宋_GB2312" w:hAnsi="仿宋_GB2312" w:cs="仿宋_GB2312" w:eastAsia="仿宋_GB2312"/>
                <w:sz w:val="30"/>
              </w:rPr>
              <w:t>年的管护，由</w:t>
            </w:r>
            <w:r>
              <w:rPr>
                <w:rFonts w:ascii="仿宋_GB2312" w:hAnsi="仿宋_GB2312" w:cs="仿宋_GB2312" w:eastAsia="仿宋_GB2312"/>
                <w:sz w:val="30"/>
              </w:rPr>
              <w:t>服务单位</w:t>
            </w:r>
            <w:r>
              <w:rPr>
                <w:rFonts w:ascii="仿宋_GB2312" w:hAnsi="仿宋_GB2312" w:cs="仿宋_GB2312" w:eastAsia="仿宋_GB2312"/>
                <w:sz w:val="30"/>
              </w:rPr>
              <w:t>负责。</w:t>
            </w:r>
          </w:p>
          <w:p>
            <w:pPr>
              <w:pStyle w:val="null3"/>
              <w:ind w:firstLine="612"/>
              <w:jc w:val="both"/>
            </w:pPr>
            <w:r>
              <w:rPr>
                <w:rFonts w:ascii="仿宋_GB2312" w:hAnsi="仿宋_GB2312" w:cs="仿宋_GB2312" w:eastAsia="仿宋_GB2312"/>
                <w:sz w:val="30"/>
                <w:b/>
              </w:rPr>
              <w:t>（</w:t>
            </w:r>
            <w:r>
              <w:rPr>
                <w:rFonts w:ascii="仿宋_GB2312" w:hAnsi="仿宋_GB2312" w:cs="仿宋_GB2312" w:eastAsia="仿宋_GB2312"/>
                <w:sz w:val="30"/>
                <w:b/>
              </w:rPr>
              <w:t>2</w:t>
            </w:r>
            <w:r>
              <w:rPr>
                <w:rFonts w:ascii="仿宋_GB2312" w:hAnsi="仿宋_GB2312" w:cs="仿宋_GB2312" w:eastAsia="仿宋_GB2312"/>
                <w:sz w:val="30"/>
                <w:b/>
              </w:rPr>
              <w:t>）管护措施</w:t>
            </w:r>
          </w:p>
          <w:p>
            <w:pPr>
              <w:pStyle w:val="null3"/>
              <w:ind w:firstLine="600"/>
              <w:jc w:val="both"/>
            </w:pPr>
            <w:r>
              <w:rPr>
                <w:rFonts w:ascii="仿宋_GB2312" w:hAnsi="仿宋_GB2312" w:cs="仿宋_GB2312" w:eastAsia="仿宋_GB2312"/>
                <w:sz w:val="30"/>
              </w:rPr>
              <w:t>人工种草生态修复工程建成后，为了使其长久地发挥作用，真正达到建设目的，按照</w:t>
            </w:r>
            <w:r>
              <w:rPr>
                <w:rFonts w:ascii="仿宋_GB2312" w:hAnsi="仿宋_GB2312" w:cs="仿宋_GB2312" w:eastAsia="仿宋_GB2312"/>
                <w:sz w:val="30"/>
              </w:rPr>
              <w:t>“</w:t>
            </w:r>
            <w:r>
              <w:rPr>
                <w:rFonts w:ascii="仿宋_GB2312" w:hAnsi="仿宋_GB2312" w:cs="仿宋_GB2312" w:eastAsia="仿宋_GB2312"/>
                <w:sz w:val="30"/>
              </w:rPr>
              <w:t>一年建设，三年管护</w:t>
            </w:r>
            <w:r>
              <w:rPr>
                <w:rFonts w:ascii="仿宋_GB2312" w:hAnsi="仿宋_GB2312" w:cs="仿宋_GB2312" w:eastAsia="仿宋_GB2312"/>
                <w:sz w:val="30"/>
              </w:rPr>
              <w:t>”</w:t>
            </w:r>
            <w:r>
              <w:rPr>
                <w:rFonts w:ascii="仿宋_GB2312" w:hAnsi="仿宋_GB2312" w:cs="仿宋_GB2312" w:eastAsia="仿宋_GB2312"/>
                <w:sz w:val="30"/>
              </w:rPr>
              <w:t>原则，须采取合理的管理措施，具体管护措施为：</w:t>
            </w:r>
          </w:p>
          <w:p>
            <w:pPr>
              <w:pStyle w:val="null3"/>
              <w:ind w:firstLine="601"/>
              <w:jc w:val="both"/>
            </w:pPr>
            <w:r>
              <w:rPr>
                <w:rFonts w:ascii="仿宋_GB2312" w:hAnsi="仿宋_GB2312" w:cs="仿宋_GB2312" w:eastAsia="仿宋_GB2312"/>
                <w:sz w:val="30"/>
              </w:rPr>
              <w:t>①</w:t>
            </w:r>
            <w:r>
              <w:rPr>
                <w:rFonts w:ascii="仿宋_GB2312" w:hAnsi="仿宋_GB2312" w:cs="仿宋_GB2312" w:eastAsia="仿宋_GB2312"/>
                <w:sz w:val="30"/>
              </w:rPr>
              <w:t>建立管护责任制。施工单位制定人工种草管护制度，落实管护责任，安排管护员定期开展巡护并做好管护台账。</w:t>
            </w:r>
          </w:p>
          <w:p>
            <w:pPr>
              <w:pStyle w:val="null3"/>
              <w:ind w:firstLine="601"/>
              <w:jc w:val="both"/>
            </w:pPr>
            <w:r>
              <w:rPr>
                <w:rFonts w:ascii="仿宋_GB2312" w:hAnsi="仿宋_GB2312" w:cs="仿宋_GB2312" w:eastAsia="仿宋_GB2312"/>
                <w:sz w:val="30"/>
              </w:rPr>
              <w:t>②</w:t>
            </w:r>
            <w:r>
              <w:rPr>
                <w:rFonts w:ascii="仿宋_GB2312" w:hAnsi="仿宋_GB2312" w:cs="仿宋_GB2312" w:eastAsia="仿宋_GB2312"/>
                <w:sz w:val="30"/>
              </w:rPr>
              <w:t>禁牧。对项目区域牲畜（牛、羊、猪）进行管理，期间要严格执行禁牧，避免牲畜啃食、践踏和人为破坏，确保建设区牧草正常的生长。</w:t>
            </w:r>
          </w:p>
          <w:p>
            <w:pPr>
              <w:pStyle w:val="null3"/>
              <w:ind w:firstLine="601"/>
              <w:jc w:val="both"/>
            </w:pPr>
            <w:r>
              <w:rPr>
                <w:rFonts w:ascii="仿宋_GB2312" w:hAnsi="仿宋_GB2312" w:cs="仿宋_GB2312" w:eastAsia="仿宋_GB2312"/>
                <w:sz w:val="30"/>
              </w:rPr>
              <w:t>③</w:t>
            </w:r>
            <w:r>
              <w:rPr>
                <w:rFonts w:ascii="仿宋_GB2312" w:hAnsi="仿宋_GB2312" w:cs="仿宋_GB2312" w:eastAsia="仿宋_GB2312"/>
                <w:sz w:val="30"/>
              </w:rPr>
              <w:t>防止基础设施偷盗、破坏。对项目区已建成的围栏等进行看管，防止偷盗、人为破坏。如有破损，应及时修复，如有被盗，及时报请相关执法部门依法查处。</w:t>
            </w:r>
          </w:p>
          <w:p>
            <w:pPr>
              <w:pStyle w:val="null3"/>
              <w:ind w:firstLine="643"/>
              <w:jc w:val="both"/>
            </w:pPr>
            <w:r>
              <w:rPr>
                <w:rFonts w:ascii="仿宋_GB2312" w:hAnsi="仿宋_GB2312" w:cs="仿宋_GB2312" w:eastAsia="仿宋_GB2312"/>
                <w:sz w:val="32"/>
                <w:b/>
              </w:rPr>
              <w:t>二、天然草原改良</w:t>
            </w:r>
          </w:p>
          <w:p>
            <w:pPr>
              <w:pStyle w:val="null3"/>
              <w:ind w:firstLine="602"/>
              <w:jc w:val="both"/>
            </w:pPr>
            <w:r>
              <w:rPr>
                <w:rFonts w:ascii="仿宋_GB2312" w:hAnsi="仿宋_GB2312" w:cs="仿宋_GB2312" w:eastAsia="仿宋_GB2312"/>
                <w:sz w:val="30"/>
                <w:b/>
              </w:rPr>
              <w:t>1</w:t>
            </w:r>
            <w:r>
              <w:rPr>
                <w:rFonts w:ascii="仿宋_GB2312" w:hAnsi="仿宋_GB2312" w:cs="仿宋_GB2312" w:eastAsia="仿宋_GB2312"/>
                <w:sz w:val="30"/>
                <w:b/>
              </w:rPr>
              <w:t>、</w:t>
            </w:r>
            <w:r>
              <w:rPr>
                <w:rFonts w:ascii="仿宋_GB2312" w:hAnsi="仿宋_GB2312" w:cs="仿宋_GB2312" w:eastAsia="仿宋_GB2312"/>
                <w:sz w:val="30"/>
                <w:b/>
              </w:rPr>
              <w:t>地</w:t>
            </w:r>
            <w:r>
              <w:rPr>
                <w:rFonts w:ascii="仿宋_GB2312" w:hAnsi="仿宋_GB2312" w:cs="仿宋_GB2312" w:eastAsia="仿宋_GB2312"/>
                <w:sz w:val="30"/>
                <w:b/>
              </w:rPr>
              <w:t>表</w:t>
            </w:r>
            <w:r>
              <w:rPr>
                <w:rFonts w:ascii="仿宋_GB2312" w:hAnsi="仿宋_GB2312" w:cs="仿宋_GB2312" w:eastAsia="仿宋_GB2312"/>
                <w:sz w:val="30"/>
                <w:b/>
              </w:rPr>
              <w:t>处理</w:t>
            </w:r>
          </w:p>
          <w:p>
            <w:pPr>
              <w:pStyle w:val="null3"/>
              <w:spacing w:after="120"/>
              <w:ind w:firstLine="602"/>
              <w:jc w:val="both"/>
            </w:pPr>
            <w:r>
              <w:rPr>
                <w:rFonts w:ascii="仿宋_GB2312" w:hAnsi="仿宋_GB2312" w:cs="仿宋_GB2312" w:eastAsia="仿宋_GB2312"/>
                <w:sz w:val="30"/>
                <w:b/>
              </w:rPr>
              <w:t>（</w:t>
            </w:r>
            <w:r>
              <w:rPr>
                <w:rFonts w:ascii="仿宋_GB2312" w:hAnsi="仿宋_GB2312" w:cs="仿宋_GB2312" w:eastAsia="仿宋_GB2312"/>
                <w:sz w:val="30"/>
                <w:b/>
              </w:rPr>
              <w:t>1</w:t>
            </w:r>
            <w:r>
              <w:rPr>
                <w:rFonts w:ascii="仿宋_GB2312" w:hAnsi="仿宋_GB2312" w:cs="仿宋_GB2312" w:eastAsia="仿宋_GB2312"/>
                <w:sz w:val="30"/>
                <w:b/>
              </w:rPr>
              <w:t>）地</w:t>
            </w:r>
            <w:r>
              <w:rPr>
                <w:rFonts w:ascii="仿宋_GB2312" w:hAnsi="仿宋_GB2312" w:cs="仿宋_GB2312" w:eastAsia="仿宋_GB2312"/>
                <w:sz w:val="30"/>
                <w:b/>
              </w:rPr>
              <w:t>表</w:t>
            </w:r>
            <w:r>
              <w:rPr>
                <w:rFonts w:ascii="仿宋_GB2312" w:hAnsi="仿宋_GB2312" w:cs="仿宋_GB2312" w:eastAsia="仿宋_GB2312"/>
                <w:sz w:val="30"/>
                <w:b/>
              </w:rPr>
              <w:t>处理方式</w:t>
            </w:r>
          </w:p>
          <w:p>
            <w:pPr>
              <w:pStyle w:val="null3"/>
              <w:ind w:firstLine="601"/>
              <w:jc w:val="both"/>
            </w:pPr>
            <w:r>
              <w:rPr>
                <w:rFonts w:ascii="仿宋_GB2312" w:hAnsi="仿宋_GB2312" w:cs="仿宋_GB2312" w:eastAsia="仿宋_GB2312"/>
                <w:sz w:val="30"/>
              </w:rPr>
              <w:t>由于退化草原土壤板结、通透性差，通过地</w:t>
            </w:r>
            <w:r>
              <w:rPr>
                <w:rFonts w:ascii="仿宋_GB2312" w:hAnsi="仿宋_GB2312" w:cs="仿宋_GB2312" w:eastAsia="仿宋_GB2312"/>
                <w:sz w:val="30"/>
              </w:rPr>
              <w:t>表</w:t>
            </w:r>
            <w:r>
              <w:rPr>
                <w:rFonts w:ascii="仿宋_GB2312" w:hAnsi="仿宋_GB2312" w:cs="仿宋_GB2312" w:eastAsia="仿宋_GB2312"/>
                <w:sz w:val="30"/>
              </w:rPr>
              <w:t>处理，清除地面较大的石块和杂物，清除毒害草（紫茎泽兰等），</w:t>
            </w:r>
            <w:r>
              <w:rPr>
                <w:rFonts w:ascii="仿宋_GB2312" w:hAnsi="仿宋_GB2312" w:cs="仿宋_GB2312" w:eastAsia="仿宋_GB2312"/>
                <w:sz w:val="30"/>
              </w:rPr>
              <w:t>采用人工</w:t>
            </w:r>
            <w:r>
              <w:rPr>
                <w:rFonts w:ascii="仿宋_GB2312" w:hAnsi="仿宋_GB2312" w:cs="仿宋_GB2312" w:eastAsia="仿宋_GB2312"/>
                <w:sz w:val="30"/>
              </w:rPr>
              <w:t>免耕补播</w:t>
            </w:r>
            <w:r>
              <w:rPr>
                <w:rFonts w:ascii="仿宋_GB2312" w:hAnsi="仿宋_GB2312" w:cs="仿宋_GB2312" w:eastAsia="仿宋_GB2312"/>
                <w:sz w:val="30"/>
              </w:rPr>
              <w:t>的方式，沿等高线进行划破</w:t>
            </w:r>
            <w:r>
              <w:rPr>
                <w:rFonts w:ascii="仿宋_GB2312" w:hAnsi="仿宋_GB2312" w:cs="仿宋_GB2312" w:eastAsia="仿宋_GB2312"/>
                <w:sz w:val="30"/>
              </w:rPr>
              <w:t>撒播草种、肥料等</w:t>
            </w:r>
            <w:r>
              <w:rPr>
                <w:rFonts w:ascii="仿宋_GB2312" w:hAnsi="仿宋_GB2312" w:cs="仿宋_GB2312" w:eastAsia="仿宋_GB2312"/>
                <w:sz w:val="30"/>
              </w:rPr>
              <w:t>作业</w:t>
            </w:r>
            <w:r>
              <w:rPr>
                <w:rFonts w:ascii="仿宋_GB2312" w:hAnsi="仿宋_GB2312" w:cs="仿宋_GB2312" w:eastAsia="仿宋_GB2312"/>
                <w:sz w:val="30"/>
              </w:rPr>
              <w:t>。</w:t>
            </w:r>
          </w:p>
          <w:p>
            <w:pPr>
              <w:pStyle w:val="null3"/>
              <w:spacing w:after="120"/>
              <w:ind w:firstLine="602"/>
              <w:jc w:val="both"/>
            </w:pPr>
            <w:r>
              <w:rPr>
                <w:rFonts w:ascii="仿宋_GB2312" w:hAnsi="仿宋_GB2312" w:cs="仿宋_GB2312" w:eastAsia="仿宋_GB2312"/>
                <w:sz w:val="30"/>
                <w:b/>
              </w:rPr>
              <w:t>（</w:t>
            </w:r>
            <w:r>
              <w:rPr>
                <w:rFonts w:ascii="仿宋_GB2312" w:hAnsi="仿宋_GB2312" w:cs="仿宋_GB2312" w:eastAsia="仿宋_GB2312"/>
                <w:sz w:val="30"/>
                <w:b/>
              </w:rPr>
              <w:t>2</w:t>
            </w:r>
            <w:r>
              <w:rPr>
                <w:rFonts w:ascii="仿宋_GB2312" w:hAnsi="仿宋_GB2312" w:cs="仿宋_GB2312" w:eastAsia="仿宋_GB2312"/>
                <w:sz w:val="30"/>
                <w:b/>
              </w:rPr>
              <w:t>）地</w:t>
            </w:r>
            <w:r>
              <w:rPr>
                <w:rFonts w:ascii="仿宋_GB2312" w:hAnsi="仿宋_GB2312" w:cs="仿宋_GB2312" w:eastAsia="仿宋_GB2312"/>
                <w:sz w:val="30"/>
                <w:b/>
              </w:rPr>
              <w:t>表</w:t>
            </w:r>
            <w:r>
              <w:rPr>
                <w:rFonts w:ascii="仿宋_GB2312" w:hAnsi="仿宋_GB2312" w:cs="仿宋_GB2312" w:eastAsia="仿宋_GB2312"/>
                <w:sz w:val="30"/>
                <w:b/>
              </w:rPr>
              <w:t>处理时间</w:t>
            </w:r>
          </w:p>
          <w:p>
            <w:pPr>
              <w:pStyle w:val="null3"/>
              <w:ind w:firstLine="601"/>
              <w:jc w:val="both"/>
            </w:pPr>
            <w:r>
              <w:rPr>
                <w:rFonts w:ascii="仿宋_GB2312" w:hAnsi="仿宋_GB2312" w:cs="仿宋_GB2312" w:eastAsia="仿宋_GB2312"/>
                <w:sz w:val="30"/>
              </w:rPr>
              <w:t>地</w:t>
            </w:r>
            <w:r>
              <w:rPr>
                <w:rFonts w:ascii="仿宋_GB2312" w:hAnsi="仿宋_GB2312" w:cs="仿宋_GB2312" w:eastAsia="仿宋_GB2312"/>
                <w:sz w:val="30"/>
              </w:rPr>
              <w:t>表</w:t>
            </w:r>
            <w:r>
              <w:rPr>
                <w:rFonts w:ascii="仿宋_GB2312" w:hAnsi="仿宋_GB2312" w:cs="仿宋_GB2312" w:eastAsia="仿宋_GB2312"/>
                <w:sz w:val="30"/>
              </w:rPr>
              <w:t>处理时间在播种前</w:t>
            </w:r>
          </w:p>
          <w:p>
            <w:pPr>
              <w:pStyle w:val="null3"/>
              <w:ind w:firstLine="602"/>
              <w:jc w:val="both"/>
            </w:pPr>
            <w:r>
              <w:rPr>
                <w:rFonts w:ascii="仿宋_GB2312" w:hAnsi="仿宋_GB2312" w:cs="仿宋_GB2312" w:eastAsia="仿宋_GB2312"/>
                <w:sz w:val="30"/>
                <w:b/>
              </w:rPr>
              <w:t>2</w:t>
            </w:r>
            <w:r>
              <w:rPr>
                <w:rFonts w:ascii="仿宋_GB2312" w:hAnsi="仿宋_GB2312" w:cs="仿宋_GB2312" w:eastAsia="仿宋_GB2312"/>
                <w:sz w:val="30"/>
                <w:b/>
              </w:rPr>
              <w:t>、</w:t>
            </w:r>
            <w:r>
              <w:rPr>
                <w:rFonts w:ascii="仿宋_GB2312" w:hAnsi="仿宋_GB2312" w:cs="仿宋_GB2312" w:eastAsia="仿宋_GB2312"/>
                <w:sz w:val="30"/>
                <w:b/>
              </w:rPr>
              <w:t>播种</w:t>
            </w:r>
          </w:p>
          <w:p>
            <w:pPr>
              <w:pStyle w:val="null3"/>
              <w:spacing w:after="120"/>
              <w:ind w:firstLine="602"/>
              <w:jc w:val="both"/>
            </w:pPr>
            <w:r>
              <w:rPr>
                <w:rFonts w:ascii="仿宋_GB2312" w:hAnsi="仿宋_GB2312" w:cs="仿宋_GB2312" w:eastAsia="仿宋_GB2312"/>
                <w:sz w:val="30"/>
                <w:b/>
              </w:rPr>
              <w:t>（</w:t>
            </w:r>
            <w:r>
              <w:rPr>
                <w:rFonts w:ascii="仿宋_GB2312" w:hAnsi="仿宋_GB2312" w:cs="仿宋_GB2312" w:eastAsia="仿宋_GB2312"/>
                <w:sz w:val="30"/>
                <w:b/>
              </w:rPr>
              <w:t>1</w:t>
            </w:r>
            <w:r>
              <w:rPr>
                <w:rFonts w:ascii="仿宋_GB2312" w:hAnsi="仿宋_GB2312" w:cs="仿宋_GB2312" w:eastAsia="仿宋_GB2312"/>
                <w:sz w:val="30"/>
                <w:b/>
              </w:rPr>
              <w:t>）草种质量</w:t>
            </w:r>
          </w:p>
          <w:p>
            <w:pPr>
              <w:pStyle w:val="null3"/>
              <w:ind w:firstLine="600"/>
              <w:jc w:val="both"/>
            </w:pPr>
            <w:r>
              <w:rPr>
                <w:rFonts w:ascii="仿宋_GB2312" w:hAnsi="仿宋_GB2312" w:cs="仿宋_GB2312" w:eastAsia="仿宋_GB2312"/>
                <w:sz w:val="30"/>
              </w:rPr>
              <w:t>成交单位所购草种必须是经检验的，经脱芒清选处理，无杂质、无破碎附属物的合格品，草种质量达到</w:t>
            </w:r>
            <w:r>
              <w:rPr>
                <w:rFonts w:ascii="仿宋_GB2312" w:hAnsi="仿宋_GB2312" w:cs="仿宋_GB2312" w:eastAsia="仿宋_GB2312"/>
                <w:sz w:val="30"/>
              </w:rPr>
              <w:t>中华人民共和国林业行业标准</w:t>
            </w:r>
            <w:r>
              <w:rPr>
                <w:rFonts w:ascii="仿宋_GB2312" w:hAnsi="仿宋_GB2312" w:cs="仿宋_GB2312" w:eastAsia="仿宋_GB2312"/>
                <w:sz w:val="30"/>
              </w:rPr>
              <w:t>《生态修复用草种子质量分级》（</w:t>
            </w:r>
            <w:r>
              <w:rPr>
                <w:rFonts w:ascii="仿宋_GB2312" w:hAnsi="仿宋_GB2312" w:cs="仿宋_GB2312" w:eastAsia="仿宋_GB2312"/>
                <w:sz w:val="30"/>
              </w:rPr>
              <w:t>LY/T 3423-2025</w:t>
            </w:r>
            <w:r>
              <w:rPr>
                <w:rFonts w:ascii="仿宋_GB2312" w:hAnsi="仿宋_GB2312" w:cs="仿宋_GB2312" w:eastAsia="仿宋_GB2312"/>
                <w:sz w:val="30"/>
              </w:rPr>
              <w:t>）</w:t>
            </w:r>
            <w:r>
              <w:rPr>
                <w:rFonts w:ascii="仿宋_GB2312" w:hAnsi="仿宋_GB2312" w:cs="仿宋_GB2312" w:eastAsia="仿宋_GB2312"/>
                <w:sz w:val="30"/>
              </w:rPr>
              <w:t>标准</w:t>
            </w:r>
            <w:r>
              <w:rPr>
                <w:rFonts w:ascii="仿宋_GB2312" w:hAnsi="仿宋_GB2312" w:cs="仿宋_GB2312" w:eastAsia="仿宋_GB2312"/>
                <w:sz w:val="30"/>
              </w:rPr>
              <w:t>。由工程监理方对草种质量进行严格把关，草种质量应符合包装、标签和生态修复用草种子分级标准要求，必须具备</w:t>
            </w:r>
            <w:r>
              <w:rPr>
                <w:rFonts w:ascii="仿宋_GB2312" w:hAnsi="仿宋_GB2312" w:cs="仿宋_GB2312" w:eastAsia="仿宋_GB2312"/>
                <w:sz w:val="30"/>
              </w:rPr>
              <w:t>“</w:t>
            </w:r>
            <w:r>
              <w:rPr>
                <w:rFonts w:ascii="仿宋_GB2312" w:hAnsi="仿宋_GB2312" w:cs="仿宋_GB2312" w:eastAsia="仿宋_GB2312"/>
                <w:sz w:val="30"/>
              </w:rPr>
              <w:t>三证一签</w:t>
            </w:r>
            <w:r>
              <w:rPr>
                <w:rFonts w:ascii="仿宋_GB2312" w:hAnsi="仿宋_GB2312" w:cs="仿宋_GB2312" w:eastAsia="仿宋_GB2312"/>
                <w:sz w:val="30"/>
              </w:rPr>
              <w:t>”</w:t>
            </w:r>
            <w:r>
              <w:rPr>
                <w:rFonts w:ascii="仿宋_GB2312" w:hAnsi="仿宋_GB2312" w:cs="仿宋_GB2312" w:eastAsia="仿宋_GB2312"/>
                <w:sz w:val="30"/>
              </w:rPr>
              <w:t>（生产经营许可证、质量检验合格证、检疫证、标签）。经检验机构检测后向采购人提供草种质量检验报告。</w:t>
            </w:r>
          </w:p>
          <w:p>
            <w:pPr>
              <w:pStyle w:val="null3"/>
              <w:ind w:left="1680"/>
              <w:jc w:val="both"/>
            </w:pPr>
            <w:r>
              <w:rPr>
                <w:rFonts w:ascii="仿宋_GB2312" w:hAnsi="仿宋_GB2312" w:cs="仿宋_GB2312" w:eastAsia="仿宋_GB2312"/>
                <w:sz w:val="24"/>
              </w:rPr>
              <w:t>表</w:t>
            </w:r>
            <w:r>
              <w:rPr>
                <w:rFonts w:ascii="仿宋_GB2312" w:hAnsi="仿宋_GB2312" w:cs="仿宋_GB2312" w:eastAsia="仿宋_GB2312"/>
                <w:sz w:val="24"/>
              </w:rPr>
              <w:t>-</w:t>
            </w:r>
            <w:r>
              <w:rPr>
                <w:rFonts w:ascii="仿宋_GB2312" w:hAnsi="仿宋_GB2312" w:cs="仿宋_GB2312" w:eastAsia="仿宋_GB2312"/>
                <w:sz w:val="24"/>
              </w:rPr>
              <w:t>生态修复用草种子质量分级标准</w:t>
            </w:r>
          </w:p>
          <w:tbl>
            <w:tblPr>
              <w:tblBorders>
                <w:top w:val="none" w:color="000000" w:sz="4"/>
                <w:left w:val="none" w:color="000000" w:sz="4"/>
                <w:bottom w:val="none" w:color="000000" w:sz="4"/>
                <w:right w:val="none" w:color="000000" w:sz="4"/>
                <w:insideH w:val="none"/>
                <w:insideV w:val="none"/>
              </w:tblBorders>
            </w:tblPr>
            <w:tblGrid>
              <w:gridCol w:w="705"/>
              <w:gridCol w:w="1063"/>
              <w:gridCol w:w="263"/>
              <w:gridCol w:w="799"/>
              <w:gridCol w:w="978"/>
              <w:gridCol w:w="1063"/>
              <w:gridCol w:w="705"/>
            </w:tblGrid>
            <w:tr>
              <w:tc>
                <w:tcPr>
                  <w:tcW w:type="dxa" w:w="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中文名</w:t>
                  </w:r>
                </w:p>
              </w:tc>
              <w:tc>
                <w:tcPr>
                  <w:tcW w:type="dxa" w:w="10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学</w:t>
                  </w:r>
                  <w:r>
                    <w:rPr>
                      <w:rFonts w:ascii="仿宋_GB2312" w:hAnsi="仿宋_GB2312" w:cs="仿宋_GB2312" w:eastAsia="仿宋_GB2312"/>
                      <w:sz w:val="21"/>
                    </w:rPr>
                    <w:t xml:space="preserve">  </w:t>
                  </w:r>
                  <w:r>
                    <w:rPr>
                      <w:rFonts w:ascii="仿宋_GB2312" w:hAnsi="仿宋_GB2312" w:cs="仿宋_GB2312" w:eastAsia="仿宋_GB2312"/>
                      <w:sz w:val="21"/>
                    </w:rPr>
                    <w:t>名</w:t>
                  </w:r>
                </w:p>
              </w:tc>
              <w:tc>
                <w:tcPr>
                  <w:tcW w:type="dxa" w:w="2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级别</w:t>
                  </w:r>
                </w:p>
              </w:tc>
              <w:tc>
                <w:tcPr>
                  <w:tcW w:type="dxa" w:w="7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净度（</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center"/>
                  </w:pPr>
                  <w:r>
                    <w:rPr>
                      <w:rFonts w:ascii="仿宋_GB2312" w:hAnsi="仿宋_GB2312" w:cs="仿宋_GB2312" w:eastAsia="仿宋_GB2312"/>
                      <w:sz w:val="21"/>
                    </w:rPr>
                    <w:t>≧</w:t>
                  </w:r>
                </w:p>
              </w:tc>
              <w:tc>
                <w:tcPr>
                  <w:tcW w:type="dxa" w:w="9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发芽率（</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center"/>
                  </w:pPr>
                  <w:r>
                    <w:rPr>
                      <w:rFonts w:ascii="仿宋_GB2312" w:hAnsi="仿宋_GB2312" w:cs="仿宋_GB2312" w:eastAsia="仿宋_GB2312"/>
                      <w:sz w:val="21"/>
                    </w:rPr>
                    <w:t>≧</w:t>
                  </w:r>
                </w:p>
              </w:tc>
              <w:tc>
                <w:tcPr>
                  <w:tcW w:type="dxa" w:w="10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其他种子（粒</w:t>
                  </w:r>
                  <w:r>
                    <w:rPr>
                      <w:rFonts w:ascii="仿宋_GB2312" w:hAnsi="仿宋_GB2312" w:cs="仿宋_GB2312" w:eastAsia="仿宋_GB2312"/>
                      <w:sz w:val="21"/>
                    </w:rPr>
                    <w:t>/</w:t>
                  </w:r>
                  <w:r>
                    <w:rPr>
                      <w:rFonts w:ascii="仿宋_GB2312" w:hAnsi="仿宋_GB2312" w:cs="仿宋_GB2312" w:eastAsia="仿宋_GB2312"/>
                      <w:sz w:val="21"/>
                    </w:rPr>
                    <w:t>公斤）</w:t>
                  </w:r>
                  <w:r>
                    <w:rPr>
                      <w:rFonts w:ascii="仿宋_GB2312" w:hAnsi="仿宋_GB2312" w:cs="仿宋_GB2312" w:eastAsia="仿宋_GB2312"/>
                      <w:sz w:val="21"/>
                    </w:rPr>
                    <w:t>≦</w:t>
                  </w:r>
                </w:p>
              </w:tc>
              <w:tc>
                <w:tcPr>
                  <w:tcW w:type="dxa" w:w="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水分（</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白三叶</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i/>
                    </w:rPr>
                    <w:t xml:space="preserve">Trifolium  repens </w:t>
                  </w:r>
                  <w:r>
                    <w:rPr>
                      <w:rFonts w:ascii="仿宋_GB2312" w:hAnsi="仿宋_GB2312" w:cs="仿宋_GB2312" w:eastAsia="仿宋_GB2312"/>
                      <w:sz w:val="21"/>
                    </w:rPr>
                    <w:t>L.</w:t>
                  </w:r>
                  <w:r>
                    <w:rPr>
                      <w:rFonts w:ascii="仿宋_GB2312" w:hAnsi="仿宋_GB2312" w:cs="仿宋_GB2312" w:eastAsia="仿宋_GB2312"/>
                      <w:sz w:val="21"/>
                      <w:i/>
                    </w:rPr>
                    <w:t xml:space="preserve">  </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w:t>
                  </w:r>
                </w:p>
                <w:p>
                  <w:pPr>
                    <w:pStyle w:val="null3"/>
                    <w:jc w:val="center"/>
                  </w:pPr>
                  <w:r>
                    <w:rPr>
                      <w:rFonts w:ascii="仿宋_GB2312" w:hAnsi="仿宋_GB2312" w:cs="仿宋_GB2312" w:eastAsia="仿宋_GB2312"/>
                      <w:sz w:val="21"/>
                    </w:rPr>
                    <w:t>二</w:t>
                  </w:r>
                </w:p>
              </w:tc>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98</w:t>
                  </w:r>
                </w:p>
                <w:p>
                  <w:pPr>
                    <w:pStyle w:val="null3"/>
                    <w:jc w:val="center"/>
                  </w:pPr>
                  <w:r>
                    <w:rPr>
                      <w:rFonts w:ascii="仿宋_GB2312" w:hAnsi="仿宋_GB2312" w:cs="仿宋_GB2312" w:eastAsia="仿宋_GB2312"/>
                      <w:sz w:val="21"/>
                    </w:rPr>
                    <w:t>95</w:t>
                  </w:r>
                </w:p>
              </w:tc>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90</w:t>
                  </w:r>
                </w:p>
                <w:p>
                  <w:pPr>
                    <w:pStyle w:val="null3"/>
                    <w:jc w:val="center"/>
                  </w:pPr>
                  <w:r>
                    <w:rPr>
                      <w:rFonts w:ascii="仿宋_GB2312" w:hAnsi="仿宋_GB2312" w:cs="仿宋_GB2312" w:eastAsia="仿宋_GB2312"/>
                      <w:sz w:val="21"/>
                    </w:rPr>
                    <w:t>85</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p>
                  <w:pPr>
                    <w:pStyle w:val="null3"/>
                    <w:jc w:val="center"/>
                  </w:pPr>
                  <w:r>
                    <w:rPr>
                      <w:rFonts w:ascii="仿宋_GB2312" w:hAnsi="仿宋_GB2312" w:cs="仿宋_GB2312" w:eastAsia="仿宋_GB2312"/>
                      <w:sz w:val="21"/>
                    </w:rPr>
                    <w:t>2000</w:t>
                  </w:r>
                </w:p>
              </w:tc>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13.0</w:t>
                  </w:r>
                </w:p>
                <w:p>
                  <w:pPr>
                    <w:pStyle w:val="null3"/>
                    <w:jc w:val="center"/>
                  </w:pPr>
                  <w:r>
                    <w:rPr>
                      <w:rFonts w:ascii="仿宋_GB2312" w:hAnsi="仿宋_GB2312" w:cs="仿宋_GB2312" w:eastAsia="仿宋_GB2312"/>
                      <w:sz w:val="21"/>
                    </w:rPr>
                    <w:t>13.0</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多年生黑麦草</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i/>
                    </w:rPr>
                    <w:t xml:space="preserve">Lolium  Perenne </w:t>
                  </w:r>
                  <w:r>
                    <w:rPr>
                      <w:rFonts w:ascii="仿宋_GB2312" w:hAnsi="仿宋_GB2312" w:cs="仿宋_GB2312" w:eastAsia="仿宋_GB2312"/>
                      <w:sz w:val="21"/>
                    </w:rPr>
                    <w:t>L.</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w:t>
                  </w:r>
                </w:p>
                <w:p>
                  <w:pPr>
                    <w:pStyle w:val="null3"/>
                    <w:jc w:val="center"/>
                  </w:pPr>
                  <w:r>
                    <w:rPr>
                      <w:rFonts w:ascii="仿宋_GB2312" w:hAnsi="仿宋_GB2312" w:cs="仿宋_GB2312" w:eastAsia="仿宋_GB2312"/>
                      <w:sz w:val="21"/>
                    </w:rPr>
                    <w:t>二</w:t>
                  </w:r>
                </w:p>
              </w:tc>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98</w:t>
                  </w:r>
                </w:p>
                <w:p>
                  <w:pPr>
                    <w:pStyle w:val="null3"/>
                    <w:jc w:val="center"/>
                  </w:pPr>
                  <w:r>
                    <w:rPr>
                      <w:rFonts w:ascii="仿宋_GB2312" w:hAnsi="仿宋_GB2312" w:cs="仿宋_GB2312" w:eastAsia="仿宋_GB2312"/>
                      <w:sz w:val="21"/>
                    </w:rPr>
                    <w:t>95</w:t>
                  </w:r>
                </w:p>
              </w:tc>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90</w:t>
                  </w:r>
                </w:p>
                <w:p>
                  <w:pPr>
                    <w:pStyle w:val="null3"/>
                    <w:jc w:val="center"/>
                  </w:pPr>
                  <w:r>
                    <w:rPr>
                      <w:rFonts w:ascii="仿宋_GB2312" w:hAnsi="仿宋_GB2312" w:cs="仿宋_GB2312" w:eastAsia="仿宋_GB2312"/>
                      <w:sz w:val="21"/>
                    </w:rPr>
                    <w:t>85</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1000</w:t>
                  </w:r>
                </w:p>
                <w:p>
                  <w:pPr>
                    <w:pStyle w:val="null3"/>
                    <w:jc w:val="center"/>
                  </w:pPr>
                  <w:r>
                    <w:rPr>
                      <w:rFonts w:ascii="仿宋_GB2312" w:hAnsi="仿宋_GB2312" w:cs="仿宋_GB2312" w:eastAsia="仿宋_GB2312"/>
                      <w:sz w:val="21"/>
                    </w:rPr>
                    <w:t>2000</w:t>
                  </w:r>
                </w:p>
              </w:tc>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13.0</w:t>
                  </w:r>
                </w:p>
                <w:p>
                  <w:pPr>
                    <w:pStyle w:val="null3"/>
                    <w:jc w:val="center"/>
                  </w:pPr>
                  <w:r>
                    <w:rPr>
                      <w:rFonts w:ascii="仿宋_GB2312" w:hAnsi="仿宋_GB2312" w:cs="仿宋_GB2312" w:eastAsia="仿宋_GB2312"/>
                      <w:sz w:val="21"/>
                    </w:rPr>
                    <w:t>13.0</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老芒麦</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i/>
                    </w:rPr>
                    <w:t xml:space="preserve">Elymus dahuricus </w:t>
                  </w:r>
                  <w:r>
                    <w:rPr>
                      <w:rFonts w:ascii="仿宋_GB2312" w:hAnsi="仿宋_GB2312" w:cs="仿宋_GB2312" w:eastAsia="仿宋_GB2312"/>
                      <w:sz w:val="21"/>
                    </w:rPr>
                    <w:t>L.</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w:t>
                  </w:r>
                </w:p>
                <w:p>
                  <w:pPr>
                    <w:pStyle w:val="null3"/>
                    <w:jc w:val="center"/>
                  </w:pPr>
                  <w:r>
                    <w:rPr>
                      <w:rFonts w:ascii="仿宋_GB2312" w:hAnsi="仿宋_GB2312" w:cs="仿宋_GB2312" w:eastAsia="仿宋_GB2312"/>
                      <w:sz w:val="21"/>
                    </w:rPr>
                    <w:t>二</w:t>
                  </w:r>
                </w:p>
              </w:tc>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95</w:t>
                  </w:r>
                </w:p>
                <w:p>
                  <w:pPr>
                    <w:pStyle w:val="null3"/>
                    <w:jc w:val="center"/>
                  </w:pPr>
                  <w:r>
                    <w:rPr>
                      <w:rFonts w:ascii="仿宋_GB2312" w:hAnsi="仿宋_GB2312" w:cs="仿宋_GB2312" w:eastAsia="仿宋_GB2312"/>
                      <w:sz w:val="21"/>
                    </w:rPr>
                    <w:t>90</w:t>
                  </w:r>
                </w:p>
              </w:tc>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85</w:t>
                  </w:r>
                </w:p>
                <w:p>
                  <w:pPr>
                    <w:pStyle w:val="null3"/>
                    <w:jc w:val="center"/>
                  </w:pPr>
                  <w:r>
                    <w:rPr>
                      <w:rFonts w:ascii="仿宋_GB2312" w:hAnsi="仿宋_GB2312" w:cs="仿宋_GB2312" w:eastAsia="仿宋_GB2312"/>
                      <w:sz w:val="21"/>
                    </w:rPr>
                    <w:t>80</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2000</w:t>
                  </w:r>
                </w:p>
                <w:p>
                  <w:pPr>
                    <w:pStyle w:val="null3"/>
                    <w:jc w:val="center"/>
                  </w:pPr>
                  <w:r>
                    <w:rPr>
                      <w:rFonts w:ascii="仿宋_GB2312" w:hAnsi="仿宋_GB2312" w:cs="仿宋_GB2312" w:eastAsia="仿宋_GB2312"/>
                      <w:sz w:val="21"/>
                    </w:rPr>
                    <w:t>3000</w:t>
                  </w:r>
                </w:p>
              </w:tc>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13.0</w:t>
                  </w:r>
                </w:p>
                <w:p>
                  <w:pPr>
                    <w:pStyle w:val="null3"/>
                    <w:jc w:val="center"/>
                  </w:pPr>
                  <w:r>
                    <w:rPr>
                      <w:rFonts w:ascii="仿宋_GB2312" w:hAnsi="仿宋_GB2312" w:cs="仿宋_GB2312" w:eastAsia="仿宋_GB2312"/>
                      <w:sz w:val="21"/>
                    </w:rPr>
                    <w:t>13.0</w:t>
                  </w:r>
                </w:p>
              </w:tc>
            </w:tr>
          </w:tbl>
          <w:p>
            <w:pPr>
              <w:pStyle w:val="null3"/>
              <w:spacing w:after="120"/>
              <w:ind w:firstLine="602"/>
              <w:jc w:val="both"/>
            </w:pPr>
            <w:r>
              <w:rPr>
                <w:rFonts w:ascii="仿宋_GB2312" w:hAnsi="仿宋_GB2312" w:cs="仿宋_GB2312" w:eastAsia="仿宋_GB2312"/>
                <w:sz w:val="30"/>
                <w:b/>
              </w:rPr>
              <w:t>（</w:t>
            </w:r>
            <w:r>
              <w:rPr>
                <w:rFonts w:ascii="仿宋_GB2312" w:hAnsi="仿宋_GB2312" w:cs="仿宋_GB2312" w:eastAsia="仿宋_GB2312"/>
                <w:sz w:val="30"/>
                <w:b/>
              </w:rPr>
              <w:t>2</w:t>
            </w:r>
            <w:r>
              <w:rPr>
                <w:rFonts w:ascii="仿宋_GB2312" w:hAnsi="仿宋_GB2312" w:cs="仿宋_GB2312" w:eastAsia="仿宋_GB2312"/>
                <w:sz w:val="30"/>
                <w:b/>
              </w:rPr>
              <w:t>）草种存储及送检</w:t>
            </w:r>
          </w:p>
          <w:p>
            <w:pPr>
              <w:pStyle w:val="null3"/>
              <w:spacing w:after="120"/>
              <w:ind w:firstLine="600"/>
              <w:jc w:val="both"/>
            </w:pPr>
            <w:r>
              <w:rPr>
                <w:rFonts w:ascii="仿宋_GB2312" w:hAnsi="仿宋_GB2312" w:cs="仿宋_GB2312" w:eastAsia="仿宋_GB2312"/>
                <w:sz w:val="30"/>
              </w:rPr>
              <w:t>草种进场后，在干燥通风、低温避光的专用仓储环境妥善存贮，定期检查防潮、防虫、防霉变情况，确保种子活力；</w:t>
            </w:r>
          </w:p>
          <w:p>
            <w:pPr>
              <w:pStyle w:val="null3"/>
              <w:spacing w:after="120"/>
              <w:ind w:firstLine="600"/>
              <w:jc w:val="both"/>
            </w:pPr>
            <w:r>
              <w:rPr>
                <w:rFonts w:ascii="仿宋_GB2312" w:hAnsi="仿宋_GB2312" w:cs="仿宋_GB2312" w:eastAsia="仿宋_GB2312"/>
                <w:sz w:val="30"/>
              </w:rPr>
              <w:t>草种送检：按规范抽取代表性样品送检，重点检测发芽率、纯度、净度及病虫害等指标，检测采购草种是否能满足生态修复用草种子质量分级标准的二级</w:t>
            </w:r>
            <w:r>
              <w:rPr>
                <w:rFonts w:ascii="仿宋_GB2312" w:hAnsi="仿宋_GB2312" w:cs="仿宋_GB2312" w:eastAsia="仿宋_GB2312"/>
                <w:sz w:val="30"/>
              </w:rPr>
              <w:t>及</w:t>
            </w:r>
            <w:r>
              <w:rPr>
                <w:rFonts w:ascii="仿宋_GB2312" w:hAnsi="仿宋_GB2312" w:cs="仿宋_GB2312" w:eastAsia="仿宋_GB2312"/>
                <w:sz w:val="30"/>
              </w:rPr>
              <w:t>以上种子，种子不达标需重新采购，不得将不达标种子用于本次草原生态修复。</w:t>
            </w:r>
          </w:p>
          <w:p>
            <w:pPr>
              <w:pStyle w:val="null3"/>
              <w:spacing w:after="120"/>
              <w:ind w:firstLine="602"/>
              <w:jc w:val="both"/>
            </w:pPr>
            <w:r>
              <w:rPr>
                <w:rFonts w:ascii="仿宋_GB2312" w:hAnsi="仿宋_GB2312" w:cs="仿宋_GB2312" w:eastAsia="仿宋_GB2312"/>
                <w:sz w:val="30"/>
                <w:b/>
              </w:rPr>
              <w:t>（</w:t>
            </w:r>
            <w:r>
              <w:rPr>
                <w:rFonts w:ascii="仿宋_GB2312" w:hAnsi="仿宋_GB2312" w:cs="仿宋_GB2312" w:eastAsia="仿宋_GB2312"/>
                <w:sz w:val="30"/>
                <w:b/>
              </w:rPr>
              <w:t>3</w:t>
            </w:r>
            <w:r>
              <w:rPr>
                <w:rFonts w:ascii="仿宋_GB2312" w:hAnsi="仿宋_GB2312" w:cs="仿宋_GB2312" w:eastAsia="仿宋_GB2312"/>
                <w:sz w:val="30"/>
                <w:b/>
              </w:rPr>
              <w:t>）播种时间</w:t>
            </w:r>
          </w:p>
          <w:p>
            <w:pPr>
              <w:pStyle w:val="null3"/>
              <w:spacing w:after="120"/>
              <w:ind w:firstLine="600"/>
              <w:jc w:val="both"/>
            </w:pPr>
            <w:r>
              <w:rPr>
                <w:rFonts w:ascii="仿宋_GB2312" w:hAnsi="仿宋_GB2312" w:cs="仿宋_GB2312" w:eastAsia="仿宋_GB2312"/>
                <w:sz w:val="30"/>
              </w:rPr>
              <w:t>播种时间规划为</w:t>
            </w:r>
            <w:r>
              <w:rPr>
                <w:rFonts w:ascii="仿宋_GB2312" w:hAnsi="仿宋_GB2312" w:cs="仿宋_GB2312" w:eastAsia="仿宋_GB2312"/>
                <w:sz w:val="30"/>
              </w:rPr>
              <w:t>2026</w:t>
            </w:r>
            <w:r>
              <w:rPr>
                <w:rFonts w:ascii="仿宋_GB2312" w:hAnsi="仿宋_GB2312" w:cs="仿宋_GB2312" w:eastAsia="仿宋_GB2312"/>
                <w:sz w:val="30"/>
              </w:rPr>
              <w:t>年</w:t>
            </w:r>
            <w:r>
              <w:rPr>
                <w:rFonts w:ascii="仿宋_GB2312" w:hAnsi="仿宋_GB2312" w:cs="仿宋_GB2312" w:eastAsia="仿宋_GB2312"/>
                <w:sz w:val="30"/>
              </w:rPr>
              <w:t>5</w:t>
            </w:r>
            <w:r>
              <w:rPr>
                <w:rFonts w:ascii="仿宋_GB2312" w:hAnsi="仿宋_GB2312" w:cs="仿宋_GB2312" w:eastAsia="仿宋_GB2312"/>
                <w:sz w:val="30"/>
              </w:rPr>
              <w:t>-</w:t>
            </w:r>
            <w:r>
              <w:rPr>
                <w:rFonts w:ascii="仿宋_GB2312" w:hAnsi="仿宋_GB2312" w:cs="仿宋_GB2312" w:eastAsia="仿宋_GB2312"/>
                <w:sz w:val="30"/>
              </w:rPr>
              <w:t>6</w:t>
            </w:r>
            <w:r>
              <w:rPr>
                <w:rFonts w:ascii="仿宋_GB2312" w:hAnsi="仿宋_GB2312" w:cs="仿宋_GB2312" w:eastAsia="仿宋_GB2312"/>
                <w:sz w:val="30"/>
              </w:rPr>
              <w:t>月</w:t>
            </w:r>
          </w:p>
          <w:p>
            <w:pPr>
              <w:pStyle w:val="null3"/>
              <w:spacing w:after="120"/>
              <w:ind w:firstLine="602"/>
              <w:jc w:val="both"/>
            </w:pPr>
            <w:r>
              <w:rPr>
                <w:rFonts w:ascii="仿宋_GB2312" w:hAnsi="仿宋_GB2312" w:cs="仿宋_GB2312" w:eastAsia="仿宋_GB2312"/>
                <w:sz w:val="30"/>
                <w:b/>
              </w:rPr>
              <w:t>（</w:t>
            </w:r>
            <w:r>
              <w:rPr>
                <w:rFonts w:ascii="仿宋_GB2312" w:hAnsi="仿宋_GB2312" w:cs="仿宋_GB2312" w:eastAsia="仿宋_GB2312"/>
                <w:sz w:val="30"/>
                <w:b/>
              </w:rPr>
              <w:t>4</w:t>
            </w:r>
            <w:r>
              <w:rPr>
                <w:rFonts w:ascii="仿宋_GB2312" w:hAnsi="仿宋_GB2312" w:cs="仿宋_GB2312" w:eastAsia="仿宋_GB2312"/>
                <w:sz w:val="30"/>
                <w:b/>
              </w:rPr>
              <w:t>）播种量</w:t>
            </w:r>
          </w:p>
          <w:p>
            <w:pPr>
              <w:pStyle w:val="null3"/>
              <w:spacing w:after="120"/>
              <w:ind w:firstLine="600"/>
              <w:jc w:val="both"/>
            </w:pPr>
            <w:r>
              <w:rPr>
                <w:rFonts w:ascii="仿宋_GB2312" w:hAnsi="仿宋_GB2312" w:cs="仿宋_GB2312" w:eastAsia="仿宋_GB2312"/>
                <w:sz w:val="30"/>
              </w:rPr>
              <w:t>播种量在项目资金量、实际需要量的基础上，参照</w:t>
            </w:r>
            <w:r>
              <w:rPr>
                <w:rFonts w:ascii="仿宋_GB2312" w:hAnsi="仿宋_GB2312" w:cs="仿宋_GB2312" w:eastAsia="仿宋_GB2312"/>
                <w:sz w:val="30"/>
              </w:rPr>
              <w:t>《中华人民共和国林业行业标准</w:t>
            </w:r>
            <w:r>
              <w:rPr>
                <w:rFonts w:ascii="仿宋_GB2312" w:hAnsi="仿宋_GB2312" w:cs="仿宋_GB2312" w:eastAsia="仿宋_GB2312"/>
                <w:sz w:val="30"/>
              </w:rPr>
              <w:t>LY/T 3323-2022</w:t>
            </w:r>
            <w:r>
              <w:rPr>
                <w:rFonts w:ascii="仿宋_GB2312" w:hAnsi="仿宋_GB2312" w:cs="仿宋_GB2312" w:eastAsia="仿宋_GB2312"/>
                <w:sz w:val="30"/>
              </w:rPr>
              <w:t>草原生态修复技术规程》</w:t>
            </w:r>
            <w:r>
              <w:rPr>
                <w:rFonts w:ascii="仿宋_GB2312" w:hAnsi="仿宋_GB2312" w:cs="仿宋_GB2312" w:eastAsia="仿宋_GB2312"/>
                <w:sz w:val="30"/>
              </w:rPr>
              <w:t>执行，本项目播种量为白三叶</w:t>
            </w:r>
            <w:r>
              <w:rPr>
                <w:rFonts w:ascii="仿宋_GB2312" w:hAnsi="仿宋_GB2312" w:cs="仿宋_GB2312" w:eastAsia="仿宋_GB2312"/>
                <w:sz w:val="30"/>
              </w:rPr>
              <w:t>0.4</w:t>
            </w:r>
            <w:r>
              <w:rPr>
                <w:rFonts w:ascii="仿宋_GB2312" w:hAnsi="仿宋_GB2312" w:cs="仿宋_GB2312" w:eastAsia="仿宋_GB2312"/>
                <w:sz w:val="30"/>
              </w:rPr>
              <w:t>公斤</w:t>
            </w:r>
            <w:r>
              <w:rPr>
                <w:rFonts w:ascii="仿宋_GB2312" w:hAnsi="仿宋_GB2312" w:cs="仿宋_GB2312" w:eastAsia="仿宋_GB2312"/>
                <w:sz w:val="30"/>
              </w:rPr>
              <w:t>/</w:t>
            </w:r>
            <w:r>
              <w:rPr>
                <w:rFonts w:ascii="仿宋_GB2312" w:hAnsi="仿宋_GB2312" w:cs="仿宋_GB2312" w:eastAsia="仿宋_GB2312"/>
                <w:sz w:val="30"/>
              </w:rPr>
              <w:t>亩</w:t>
            </w:r>
            <w:r>
              <w:rPr>
                <w:rFonts w:ascii="仿宋_GB2312" w:hAnsi="仿宋_GB2312" w:cs="仿宋_GB2312" w:eastAsia="仿宋_GB2312"/>
                <w:sz w:val="30"/>
              </w:rPr>
              <w:t>+</w:t>
            </w:r>
            <w:r>
              <w:rPr>
                <w:rFonts w:ascii="仿宋_GB2312" w:hAnsi="仿宋_GB2312" w:cs="仿宋_GB2312" w:eastAsia="仿宋_GB2312"/>
                <w:sz w:val="30"/>
              </w:rPr>
              <w:t>多年生黑麦草</w:t>
            </w:r>
            <w:r>
              <w:rPr>
                <w:rFonts w:ascii="仿宋_GB2312" w:hAnsi="仿宋_GB2312" w:cs="仿宋_GB2312" w:eastAsia="仿宋_GB2312"/>
                <w:sz w:val="30"/>
              </w:rPr>
              <w:t>0.8</w:t>
            </w:r>
            <w:r>
              <w:rPr>
                <w:rFonts w:ascii="仿宋_GB2312" w:hAnsi="仿宋_GB2312" w:cs="仿宋_GB2312" w:eastAsia="仿宋_GB2312"/>
                <w:sz w:val="30"/>
              </w:rPr>
              <w:t>公斤</w:t>
            </w:r>
            <w:r>
              <w:rPr>
                <w:rFonts w:ascii="仿宋_GB2312" w:hAnsi="仿宋_GB2312" w:cs="仿宋_GB2312" w:eastAsia="仿宋_GB2312"/>
                <w:sz w:val="30"/>
              </w:rPr>
              <w:t>/</w:t>
            </w:r>
            <w:r>
              <w:rPr>
                <w:rFonts w:ascii="仿宋_GB2312" w:hAnsi="仿宋_GB2312" w:cs="仿宋_GB2312" w:eastAsia="仿宋_GB2312"/>
                <w:sz w:val="30"/>
              </w:rPr>
              <w:t>亩</w:t>
            </w:r>
            <w:r>
              <w:rPr>
                <w:rFonts w:ascii="仿宋_GB2312" w:hAnsi="仿宋_GB2312" w:cs="仿宋_GB2312" w:eastAsia="仿宋_GB2312"/>
                <w:sz w:val="30"/>
              </w:rPr>
              <w:t>+</w:t>
            </w:r>
            <w:r>
              <w:rPr>
                <w:rFonts w:ascii="仿宋_GB2312" w:hAnsi="仿宋_GB2312" w:cs="仿宋_GB2312" w:eastAsia="仿宋_GB2312"/>
                <w:sz w:val="30"/>
              </w:rPr>
              <w:t>老芒麦</w:t>
            </w:r>
            <w:r>
              <w:rPr>
                <w:rFonts w:ascii="仿宋_GB2312" w:hAnsi="仿宋_GB2312" w:cs="仿宋_GB2312" w:eastAsia="仿宋_GB2312"/>
                <w:sz w:val="30"/>
              </w:rPr>
              <w:t>0.8</w:t>
            </w:r>
            <w:r>
              <w:rPr>
                <w:rFonts w:ascii="仿宋_GB2312" w:hAnsi="仿宋_GB2312" w:cs="仿宋_GB2312" w:eastAsia="仿宋_GB2312"/>
                <w:sz w:val="30"/>
              </w:rPr>
              <w:t>公斤</w:t>
            </w:r>
            <w:r>
              <w:rPr>
                <w:rFonts w:ascii="仿宋_GB2312" w:hAnsi="仿宋_GB2312" w:cs="仿宋_GB2312" w:eastAsia="仿宋_GB2312"/>
                <w:sz w:val="30"/>
              </w:rPr>
              <w:t>/</w:t>
            </w:r>
            <w:r>
              <w:rPr>
                <w:rFonts w:ascii="仿宋_GB2312" w:hAnsi="仿宋_GB2312" w:cs="仿宋_GB2312" w:eastAsia="仿宋_GB2312"/>
                <w:sz w:val="30"/>
              </w:rPr>
              <w:t>亩，每亩播种量达</w:t>
            </w:r>
            <w:r>
              <w:rPr>
                <w:rFonts w:ascii="仿宋_GB2312" w:hAnsi="仿宋_GB2312" w:cs="仿宋_GB2312" w:eastAsia="仿宋_GB2312"/>
                <w:sz w:val="30"/>
              </w:rPr>
              <w:t>2.0</w:t>
            </w:r>
            <w:r>
              <w:rPr>
                <w:rFonts w:ascii="仿宋_GB2312" w:hAnsi="仿宋_GB2312" w:cs="仿宋_GB2312" w:eastAsia="仿宋_GB2312"/>
                <w:sz w:val="30"/>
              </w:rPr>
              <w:t>公斤。</w:t>
            </w:r>
          </w:p>
          <w:p>
            <w:pPr>
              <w:pStyle w:val="null3"/>
              <w:spacing w:after="120"/>
              <w:ind w:firstLine="600"/>
              <w:jc w:val="both"/>
            </w:pPr>
            <w:r>
              <w:rPr>
                <w:rFonts w:ascii="仿宋_GB2312" w:hAnsi="仿宋_GB2312" w:cs="仿宋_GB2312" w:eastAsia="仿宋_GB2312"/>
                <w:sz w:val="30"/>
              </w:rPr>
              <w:t>播种时可根据植被盖度来进行适当的播种量调节，在盖度低、裸斑率高的地方，可适当提高播种量。</w:t>
            </w:r>
          </w:p>
          <w:p>
            <w:pPr>
              <w:pStyle w:val="null3"/>
              <w:spacing w:after="120"/>
              <w:ind w:firstLine="602"/>
              <w:jc w:val="both"/>
            </w:pPr>
            <w:r>
              <w:rPr>
                <w:rFonts w:ascii="仿宋_GB2312" w:hAnsi="仿宋_GB2312" w:cs="仿宋_GB2312" w:eastAsia="仿宋_GB2312"/>
                <w:sz w:val="30"/>
                <w:b/>
              </w:rPr>
              <w:t>（</w:t>
            </w:r>
            <w:r>
              <w:rPr>
                <w:rFonts w:ascii="仿宋_GB2312" w:hAnsi="仿宋_GB2312" w:cs="仿宋_GB2312" w:eastAsia="仿宋_GB2312"/>
                <w:sz w:val="30"/>
                <w:b/>
              </w:rPr>
              <w:t>5</w:t>
            </w:r>
            <w:r>
              <w:rPr>
                <w:rFonts w:ascii="仿宋_GB2312" w:hAnsi="仿宋_GB2312" w:cs="仿宋_GB2312" w:eastAsia="仿宋_GB2312"/>
                <w:sz w:val="30"/>
                <w:b/>
              </w:rPr>
              <w:t>）播种方式</w:t>
            </w:r>
          </w:p>
          <w:p>
            <w:pPr>
              <w:pStyle w:val="null3"/>
              <w:ind w:firstLine="600"/>
              <w:jc w:val="both"/>
            </w:pPr>
            <w:r>
              <w:rPr>
                <w:rFonts w:ascii="仿宋_GB2312" w:hAnsi="仿宋_GB2312" w:cs="仿宋_GB2312" w:eastAsia="仿宋_GB2312"/>
                <w:sz w:val="30"/>
              </w:rPr>
              <w:t>根据项目区地形地势，采用人工撒播方式进行；按照播种量将种子播进划破草皮的沟中。撒播采取分区核定用种量，均匀撒播。</w:t>
            </w:r>
          </w:p>
          <w:p>
            <w:pPr>
              <w:pStyle w:val="null3"/>
              <w:ind w:firstLine="602"/>
              <w:jc w:val="both"/>
            </w:pPr>
            <w:r>
              <w:rPr>
                <w:rFonts w:ascii="仿宋_GB2312" w:hAnsi="仿宋_GB2312" w:cs="仿宋_GB2312" w:eastAsia="仿宋_GB2312"/>
                <w:sz w:val="30"/>
                <w:b/>
              </w:rPr>
              <w:t>3</w:t>
            </w:r>
            <w:r>
              <w:rPr>
                <w:rFonts w:ascii="仿宋_GB2312" w:hAnsi="仿宋_GB2312" w:cs="仿宋_GB2312" w:eastAsia="仿宋_GB2312"/>
                <w:sz w:val="30"/>
                <w:b/>
              </w:rPr>
              <w:t>、</w:t>
            </w:r>
            <w:r>
              <w:rPr>
                <w:rFonts w:ascii="仿宋_GB2312" w:hAnsi="仿宋_GB2312" w:cs="仿宋_GB2312" w:eastAsia="仿宋_GB2312"/>
                <w:sz w:val="30"/>
                <w:b/>
              </w:rPr>
              <w:t>施肥</w:t>
            </w:r>
          </w:p>
          <w:p>
            <w:pPr>
              <w:pStyle w:val="null3"/>
              <w:ind w:firstLine="602"/>
              <w:jc w:val="both"/>
            </w:pPr>
            <w:r>
              <w:rPr>
                <w:rFonts w:ascii="仿宋_GB2312" w:hAnsi="仿宋_GB2312" w:cs="仿宋_GB2312" w:eastAsia="仿宋_GB2312"/>
                <w:sz w:val="30"/>
                <w:b/>
              </w:rPr>
              <w:t>（</w:t>
            </w:r>
            <w:r>
              <w:rPr>
                <w:rFonts w:ascii="仿宋_GB2312" w:hAnsi="仿宋_GB2312" w:cs="仿宋_GB2312" w:eastAsia="仿宋_GB2312"/>
                <w:sz w:val="30"/>
                <w:b/>
              </w:rPr>
              <w:t>1</w:t>
            </w:r>
            <w:r>
              <w:rPr>
                <w:rFonts w:ascii="仿宋_GB2312" w:hAnsi="仿宋_GB2312" w:cs="仿宋_GB2312" w:eastAsia="仿宋_GB2312"/>
                <w:sz w:val="30"/>
                <w:b/>
              </w:rPr>
              <w:t>）肥料种类选择</w:t>
            </w:r>
          </w:p>
          <w:p>
            <w:pPr>
              <w:pStyle w:val="null3"/>
              <w:ind w:firstLine="600"/>
              <w:jc w:val="both"/>
            </w:pPr>
            <w:r>
              <w:rPr>
                <w:rFonts w:ascii="仿宋_GB2312" w:hAnsi="仿宋_GB2312" w:cs="仿宋_GB2312" w:eastAsia="仿宋_GB2312"/>
                <w:sz w:val="30"/>
              </w:rPr>
              <w:t>因为项目立地的土壤肥力不够，原生植被和补播草种需要在生长季补充较为均衡的养分，因此需要选择</w:t>
            </w:r>
            <w:r>
              <w:rPr>
                <w:rFonts w:ascii="仿宋_GB2312" w:hAnsi="仿宋_GB2312" w:cs="仿宋_GB2312" w:eastAsia="仿宋_GB2312"/>
                <w:sz w:val="30"/>
              </w:rPr>
              <w:t>NPK</w:t>
            </w:r>
            <w:r>
              <w:rPr>
                <w:rFonts w:ascii="仿宋_GB2312" w:hAnsi="仿宋_GB2312" w:cs="仿宋_GB2312" w:eastAsia="仿宋_GB2312"/>
                <w:sz w:val="30"/>
              </w:rPr>
              <w:t>养分均衡、释放较快、引用成分含量高的肥料，本项目选择</w:t>
            </w:r>
            <w:r>
              <w:rPr>
                <w:rFonts w:ascii="仿宋_GB2312" w:hAnsi="仿宋_GB2312" w:cs="仿宋_GB2312" w:eastAsia="仿宋_GB2312"/>
                <w:sz w:val="30"/>
              </w:rPr>
              <w:t>NPK</w:t>
            </w:r>
            <w:r>
              <w:rPr>
                <w:rFonts w:ascii="仿宋_GB2312" w:hAnsi="仿宋_GB2312" w:cs="仿宋_GB2312" w:eastAsia="仿宋_GB2312"/>
                <w:sz w:val="30"/>
              </w:rPr>
              <w:t>复合肥。</w:t>
            </w:r>
          </w:p>
          <w:p>
            <w:pPr>
              <w:pStyle w:val="null3"/>
              <w:ind w:firstLine="602"/>
              <w:jc w:val="both"/>
            </w:pPr>
            <w:r>
              <w:rPr>
                <w:rFonts w:ascii="仿宋_GB2312" w:hAnsi="仿宋_GB2312" w:cs="仿宋_GB2312" w:eastAsia="仿宋_GB2312"/>
                <w:sz w:val="30"/>
                <w:b/>
              </w:rPr>
              <w:t>（</w:t>
            </w:r>
            <w:r>
              <w:rPr>
                <w:rFonts w:ascii="仿宋_GB2312" w:hAnsi="仿宋_GB2312" w:cs="仿宋_GB2312" w:eastAsia="仿宋_GB2312"/>
                <w:sz w:val="30"/>
                <w:b/>
              </w:rPr>
              <w:t>2</w:t>
            </w:r>
            <w:r>
              <w:rPr>
                <w:rFonts w:ascii="仿宋_GB2312" w:hAnsi="仿宋_GB2312" w:cs="仿宋_GB2312" w:eastAsia="仿宋_GB2312"/>
                <w:sz w:val="30"/>
                <w:b/>
              </w:rPr>
              <w:t>）</w:t>
            </w:r>
            <w:r>
              <w:rPr>
                <w:rFonts w:ascii="仿宋_GB2312" w:hAnsi="仿宋_GB2312" w:cs="仿宋_GB2312" w:eastAsia="仿宋_GB2312"/>
                <w:sz w:val="30"/>
                <w:b/>
              </w:rPr>
              <w:t>NPK</w:t>
            </w:r>
            <w:r>
              <w:rPr>
                <w:rFonts w:ascii="仿宋_GB2312" w:hAnsi="仿宋_GB2312" w:cs="仿宋_GB2312" w:eastAsia="仿宋_GB2312"/>
                <w:sz w:val="30"/>
                <w:b/>
              </w:rPr>
              <w:t>复合肥技术参数</w:t>
            </w:r>
          </w:p>
          <w:p>
            <w:pPr>
              <w:pStyle w:val="null3"/>
              <w:ind w:firstLine="600"/>
              <w:jc w:val="both"/>
            </w:pPr>
            <w:r>
              <w:rPr>
                <w:rFonts w:ascii="仿宋_GB2312" w:hAnsi="仿宋_GB2312" w:cs="仿宋_GB2312" w:eastAsia="仿宋_GB2312"/>
                <w:sz w:val="30"/>
              </w:rPr>
              <w:t>NPK</w:t>
            </w:r>
            <w:r>
              <w:rPr>
                <w:rFonts w:ascii="仿宋_GB2312" w:hAnsi="仿宋_GB2312" w:cs="仿宋_GB2312" w:eastAsia="仿宋_GB2312"/>
                <w:sz w:val="30"/>
              </w:rPr>
              <w:t>复合肥按照《复合肥料》</w:t>
            </w:r>
            <w:r>
              <w:rPr>
                <w:rFonts w:ascii="仿宋_GB2312" w:hAnsi="仿宋_GB2312" w:cs="仿宋_GB2312" w:eastAsia="仿宋_GB2312"/>
                <w:sz w:val="30"/>
              </w:rPr>
              <w:t>（</w:t>
            </w:r>
            <w:r>
              <w:rPr>
                <w:rFonts w:ascii="仿宋_GB2312" w:hAnsi="仿宋_GB2312" w:cs="仿宋_GB2312" w:eastAsia="仿宋_GB2312"/>
                <w:sz w:val="30"/>
              </w:rPr>
              <w:t>GB/T15063-2020</w:t>
            </w:r>
            <w:r>
              <w:rPr>
                <w:rFonts w:ascii="仿宋_GB2312" w:hAnsi="仿宋_GB2312" w:cs="仿宋_GB2312" w:eastAsia="仿宋_GB2312"/>
                <w:sz w:val="30"/>
              </w:rPr>
              <w:t>）</w:t>
            </w:r>
            <w:r>
              <w:rPr>
                <w:rFonts w:ascii="仿宋_GB2312" w:hAnsi="仿宋_GB2312" w:cs="仿宋_GB2312" w:eastAsia="仿宋_GB2312"/>
                <w:sz w:val="30"/>
              </w:rPr>
              <w:t>执行，主要计算指标具体如下：</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1</w:t>
            </w:r>
            <w:r>
              <w:rPr>
                <w:rFonts w:ascii="仿宋_GB2312" w:hAnsi="仿宋_GB2312" w:cs="仿宋_GB2312" w:eastAsia="仿宋_GB2312"/>
                <w:sz w:val="30"/>
              </w:rPr>
              <w:t>）总养分（</w:t>
            </w:r>
            <w:r>
              <w:rPr>
                <w:rFonts w:ascii="仿宋_GB2312" w:hAnsi="仿宋_GB2312" w:cs="仿宋_GB2312" w:eastAsia="仿宋_GB2312"/>
                <w:sz w:val="30"/>
              </w:rPr>
              <w:t>N+P2O5+K2O</w:t>
            </w:r>
            <w:r>
              <w:rPr>
                <w:rFonts w:ascii="仿宋_GB2312" w:hAnsi="仿宋_GB2312" w:cs="仿宋_GB2312" w:eastAsia="仿宋_GB2312"/>
                <w:sz w:val="30"/>
              </w:rPr>
              <w:t>）</w:t>
            </w:r>
            <w:r>
              <w:rPr>
                <w:rFonts w:ascii="仿宋_GB2312" w:hAnsi="仿宋_GB2312" w:cs="仿宋_GB2312" w:eastAsia="仿宋_GB2312"/>
                <w:sz w:val="30"/>
              </w:rPr>
              <w:t>≥</w:t>
            </w:r>
            <w:r>
              <w:rPr>
                <w:rFonts w:ascii="仿宋_GB2312" w:hAnsi="仿宋_GB2312" w:cs="仿宋_GB2312" w:eastAsia="仿宋_GB2312"/>
                <w:sz w:val="30"/>
              </w:rPr>
              <w:t>40%</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2</w:t>
            </w:r>
            <w:r>
              <w:rPr>
                <w:rFonts w:ascii="仿宋_GB2312" w:hAnsi="仿宋_GB2312" w:cs="仿宋_GB2312" w:eastAsia="仿宋_GB2312"/>
                <w:sz w:val="30"/>
              </w:rPr>
              <w:t>）水溶性磷占有效磷百分率</w:t>
            </w:r>
            <w:r>
              <w:rPr>
                <w:rFonts w:ascii="仿宋_GB2312" w:hAnsi="仿宋_GB2312" w:cs="仿宋_GB2312" w:eastAsia="仿宋_GB2312"/>
                <w:sz w:val="30"/>
              </w:rPr>
              <w:t>≥60%</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3</w:t>
            </w:r>
            <w:r>
              <w:rPr>
                <w:rFonts w:ascii="仿宋_GB2312" w:hAnsi="仿宋_GB2312" w:cs="仿宋_GB2312" w:eastAsia="仿宋_GB2312"/>
                <w:sz w:val="30"/>
              </w:rPr>
              <w:t>）水分的质量分数</w:t>
            </w:r>
            <w:r>
              <w:rPr>
                <w:rFonts w:ascii="仿宋_GB2312" w:hAnsi="仿宋_GB2312" w:cs="仿宋_GB2312" w:eastAsia="仿宋_GB2312"/>
                <w:sz w:val="30"/>
              </w:rPr>
              <w:t>≤2%</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4</w:t>
            </w:r>
            <w:r>
              <w:rPr>
                <w:rFonts w:ascii="仿宋_GB2312" w:hAnsi="仿宋_GB2312" w:cs="仿宋_GB2312" w:eastAsia="仿宋_GB2312"/>
                <w:sz w:val="30"/>
              </w:rPr>
              <w:t>）剂型：固体颗粒（外观：圆润光滑）。</w:t>
            </w:r>
          </w:p>
          <w:p>
            <w:pPr>
              <w:pStyle w:val="null3"/>
              <w:ind w:firstLine="602"/>
              <w:jc w:val="both"/>
            </w:pPr>
            <w:r>
              <w:rPr>
                <w:rFonts w:ascii="仿宋_GB2312" w:hAnsi="仿宋_GB2312" w:cs="仿宋_GB2312" w:eastAsia="仿宋_GB2312"/>
                <w:sz w:val="30"/>
                <w:b/>
              </w:rPr>
              <w:t>（</w:t>
            </w:r>
            <w:r>
              <w:rPr>
                <w:rFonts w:ascii="仿宋_GB2312" w:hAnsi="仿宋_GB2312" w:cs="仿宋_GB2312" w:eastAsia="仿宋_GB2312"/>
                <w:sz w:val="30"/>
                <w:b/>
              </w:rPr>
              <w:t>3</w:t>
            </w:r>
            <w:r>
              <w:rPr>
                <w:rFonts w:ascii="仿宋_GB2312" w:hAnsi="仿宋_GB2312" w:cs="仿宋_GB2312" w:eastAsia="仿宋_GB2312"/>
                <w:sz w:val="30"/>
                <w:b/>
              </w:rPr>
              <w:t>）施肥量</w:t>
            </w:r>
          </w:p>
          <w:p>
            <w:pPr>
              <w:pStyle w:val="null3"/>
              <w:ind w:firstLine="567"/>
              <w:jc w:val="both"/>
            </w:pPr>
            <w:r>
              <w:rPr>
                <w:rFonts w:ascii="仿宋_GB2312" w:hAnsi="仿宋_GB2312" w:cs="仿宋_GB2312" w:eastAsia="仿宋_GB2312"/>
                <w:sz w:val="30"/>
              </w:rPr>
              <w:t>施肥量根据项目资金量、实际需要量确定，本项目施肥量为</w:t>
            </w:r>
            <w:r>
              <w:rPr>
                <w:rFonts w:ascii="仿宋_GB2312" w:hAnsi="仿宋_GB2312" w:cs="仿宋_GB2312" w:eastAsia="仿宋_GB2312"/>
                <w:sz w:val="30"/>
              </w:rPr>
              <w:t>15</w:t>
            </w:r>
            <w:r>
              <w:rPr>
                <w:rFonts w:ascii="仿宋_GB2312" w:hAnsi="仿宋_GB2312" w:cs="仿宋_GB2312" w:eastAsia="仿宋_GB2312"/>
                <w:sz w:val="30"/>
              </w:rPr>
              <w:t>公斤</w:t>
            </w:r>
            <w:r>
              <w:rPr>
                <w:rFonts w:ascii="仿宋_GB2312" w:hAnsi="仿宋_GB2312" w:cs="仿宋_GB2312" w:eastAsia="仿宋_GB2312"/>
                <w:sz w:val="30"/>
              </w:rPr>
              <w:t>/</w:t>
            </w:r>
            <w:r>
              <w:rPr>
                <w:rFonts w:ascii="仿宋_GB2312" w:hAnsi="仿宋_GB2312" w:cs="仿宋_GB2312" w:eastAsia="仿宋_GB2312"/>
                <w:sz w:val="30"/>
              </w:rPr>
              <w:t>亩。采用撒施，撒施</w:t>
            </w:r>
            <w:r>
              <w:rPr>
                <w:rFonts w:ascii="仿宋_GB2312" w:hAnsi="仿宋_GB2312" w:cs="仿宋_GB2312" w:eastAsia="仿宋_GB2312"/>
                <w:sz w:val="30"/>
              </w:rPr>
              <w:t>采取分区核定用肥量，均匀撒播。</w:t>
            </w:r>
          </w:p>
          <w:p>
            <w:pPr>
              <w:pStyle w:val="null3"/>
              <w:ind w:firstLine="602"/>
              <w:jc w:val="both"/>
            </w:pPr>
            <w:r>
              <w:rPr>
                <w:rFonts w:ascii="仿宋_GB2312" w:hAnsi="仿宋_GB2312" w:cs="仿宋_GB2312" w:eastAsia="仿宋_GB2312"/>
                <w:sz w:val="30"/>
                <w:b/>
              </w:rPr>
              <w:t>4</w:t>
            </w:r>
            <w:r>
              <w:rPr>
                <w:rFonts w:ascii="仿宋_GB2312" w:hAnsi="仿宋_GB2312" w:cs="仿宋_GB2312" w:eastAsia="仿宋_GB2312"/>
                <w:sz w:val="30"/>
                <w:b/>
              </w:rPr>
              <w:t>、</w:t>
            </w:r>
            <w:r>
              <w:rPr>
                <w:rFonts w:ascii="仿宋_GB2312" w:hAnsi="仿宋_GB2312" w:cs="仿宋_GB2312" w:eastAsia="仿宋_GB2312"/>
                <w:sz w:val="30"/>
                <w:b/>
              </w:rPr>
              <w:t>标识牌采购及安装</w:t>
            </w:r>
          </w:p>
          <w:p>
            <w:pPr>
              <w:pStyle w:val="null3"/>
              <w:ind w:firstLine="601"/>
              <w:jc w:val="both"/>
            </w:pPr>
            <w:r>
              <w:rPr>
                <w:rFonts w:ascii="仿宋_GB2312" w:hAnsi="仿宋_GB2312" w:cs="仿宋_GB2312" w:eastAsia="仿宋_GB2312"/>
                <w:sz w:val="30"/>
              </w:rPr>
              <w:t>购买并安装规格</w:t>
            </w:r>
            <w:r>
              <w:rPr>
                <w:rFonts w:ascii="仿宋_GB2312" w:hAnsi="仿宋_GB2312" w:cs="仿宋_GB2312" w:eastAsia="仿宋_GB2312"/>
                <w:sz w:val="30"/>
              </w:rPr>
              <w:t xml:space="preserve"> 2600mm*1600mm</w:t>
            </w:r>
            <w:r>
              <w:rPr>
                <w:rFonts w:ascii="仿宋_GB2312" w:hAnsi="仿宋_GB2312" w:cs="仿宋_GB2312" w:eastAsia="仿宋_GB2312"/>
                <w:sz w:val="30"/>
              </w:rPr>
              <w:t>（</w:t>
            </w:r>
            <w:r>
              <w:rPr>
                <w:rFonts w:ascii="仿宋_GB2312" w:hAnsi="仿宋_GB2312" w:cs="仿宋_GB2312" w:eastAsia="仿宋_GB2312"/>
                <w:sz w:val="30"/>
              </w:rPr>
              <w:t>±</w:t>
            </w:r>
            <w:r>
              <w:rPr>
                <w:rFonts w:ascii="仿宋_GB2312" w:hAnsi="仿宋_GB2312" w:cs="仿宋_GB2312" w:eastAsia="仿宋_GB2312"/>
                <w:sz w:val="30"/>
              </w:rPr>
              <w:t>50</w:t>
            </w:r>
            <w:r>
              <w:rPr>
                <w:rFonts w:ascii="仿宋_GB2312" w:hAnsi="仿宋_GB2312" w:cs="仿宋_GB2312" w:eastAsia="仿宋_GB2312"/>
                <w:sz w:val="30"/>
              </w:rPr>
              <w:t>mm</w:t>
            </w:r>
            <w:r>
              <w:rPr>
                <w:rFonts w:ascii="仿宋_GB2312" w:hAnsi="仿宋_GB2312" w:cs="仿宋_GB2312" w:eastAsia="仿宋_GB2312"/>
                <w:sz w:val="30"/>
              </w:rPr>
              <w:t>）</w:t>
            </w:r>
            <w:r>
              <w:rPr>
                <w:rFonts w:ascii="仿宋_GB2312" w:hAnsi="仿宋_GB2312" w:cs="仿宋_GB2312" w:eastAsia="仿宋_GB2312"/>
                <w:sz w:val="30"/>
              </w:rPr>
              <w:t>，支架采用矩管焊接而成。支架长度从面板下沿距地</w:t>
            </w:r>
            <w:r>
              <w:rPr>
                <w:rFonts w:ascii="仿宋_GB2312" w:hAnsi="仿宋_GB2312" w:cs="仿宋_GB2312" w:eastAsia="仿宋_GB2312"/>
                <w:sz w:val="30"/>
              </w:rPr>
              <w:t>1500mm</w:t>
            </w:r>
            <w:r>
              <w:rPr>
                <w:rFonts w:ascii="仿宋_GB2312" w:hAnsi="仿宋_GB2312" w:cs="仿宋_GB2312" w:eastAsia="仿宋_GB2312"/>
                <w:sz w:val="30"/>
              </w:rPr>
              <w:t>士</w:t>
            </w:r>
            <w:r>
              <w:rPr>
                <w:rFonts w:ascii="仿宋_GB2312" w:hAnsi="仿宋_GB2312" w:cs="仿宋_GB2312" w:eastAsia="仿宋_GB2312"/>
                <w:sz w:val="30"/>
              </w:rPr>
              <w:t>20mm,</w:t>
            </w:r>
            <w:r>
              <w:rPr>
                <w:rFonts w:ascii="仿宋_GB2312" w:hAnsi="仿宋_GB2312" w:cs="仿宋_GB2312" w:eastAsia="仿宋_GB2312"/>
                <w:sz w:val="30"/>
              </w:rPr>
              <w:t>埋深</w:t>
            </w:r>
            <w:r>
              <w:rPr>
                <w:rFonts w:ascii="仿宋_GB2312" w:hAnsi="仿宋_GB2312" w:cs="仿宋_GB2312" w:eastAsia="仿宋_GB2312"/>
                <w:sz w:val="30"/>
              </w:rPr>
              <w:t>750mm</w:t>
            </w:r>
            <w:r>
              <w:rPr>
                <w:rFonts w:ascii="仿宋_GB2312" w:hAnsi="仿宋_GB2312" w:cs="仿宋_GB2312" w:eastAsia="仿宋_GB2312"/>
                <w:sz w:val="30"/>
              </w:rPr>
              <w:t>士</w:t>
            </w:r>
            <w:r>
              <w:rPr>
                <w:rFonts w:ascii="仿宋_GB2312" w:hAnsi="仿宋_GB2312" w:cs="仿宋_GB2312" w:eastAsia="仿宋_GB2312"/>
                <w:sz w:val="30"/>
              </w:rPr>
              <w:t>50mm,</w:t>
            </w:r>
            <w:r>
              <w:rPr>
                <w:rFonts w:ascii="仿宋_GB2312" w:hAnsi="仿宋_GB2312" w:cs="仿宋_GB2312" w:eastAsia="仿宋_GB2312"/>
                <w:sz w:val="30"/>
              </w:rPr>
              <w:t>面板做浅蓝色漆，外观刷仿木调和漆的标识牌</w:t>
            </w:r>
            <w:r>
              <w:rPr>
                <w:rFonts w:ascii="仿宋_GB2312" w:hAnsi="仿宋_GB2312" w:cs="仿宋_GB2312" w:eastAsia="仿宋_GB2312"/>
                <w:sz w:val="30"/>
              </w:rPr>
              <w:t>2</w:t>
            </w:r>
            <w:r>
              <w:rPr>
                <w:rFonts w:ascii="仿宋_GB2312" w:hAnsi="仿宋_GB2312" w:cs="仿宋_GB2312" w:eastAsia="仿宋_GB2312"/>
                <w:sz w:val="30"/>
              </w:rPr>
              <w:t>个。</w:t>
            </w:r>
          </w:p>
          <w:p>
            <w:pPr>
              <w:pStyle w:val="null3"/>
              <w:jc w:val="both"/>
            </w:pPr>
            <w:r>
              <w:rPr>
                <w:rFonts w:ascii="仿宋_GB2312" w:hAnsi="仿宋_GB2312" w:cs="仿宋_GB2312" w:eastAsia="仿宋_GB2312"/>
                <w:sz w:val="21"/>
                <w:b/>
              </w:rPr>
              <w:t>注：</w:t>
            </w:r>
            <w:r>
              <w:rPr>
                <w:rFonts w:ascii="仿宋_GB2312" w:hAnsi="仿宋_GB2312" w:cs="仿宋_GB2312" w:eastAsia="仿宋_GB2312"/>
                <w:sz w:val="21"/>
                <w:b/>
              </w:rPr>
              <w:t>①文件中</w:t>
            </w:r>
            <w:r>
              <w:rPr>
                <w:rFonts w:ascii="仿宋_GB2312" w:hAnsi="仿宋_GB2312" w:cs="仿宋_GB2312" w:eastAsia="仿宋_GB2312"/>
                <w:sz w:val="21"/>
                <w:b/>
              </w:rPr>
              <w:t>涉及的规范及标准若有更新，以执行的最新版本为准，不作另行更正。</w:t>
            </w:r>
            <w:r>
              <w:rPr>
                <w:rFonts w:ascii="仿宋_GB2312" w:hAnsi="仿宋_GB2312" w:cs="仿宋_GB2312" w:eastAsia="仿宋_GB2312"/>
                <w:sz w:val="21"/>
                <w:b/>
              </w:rPr>
              <w:t>②如涉及到固定尺寸、容积、重量等量化参数在无具体偏差要求时则允许±</w:t>
            </w:r>
            <w:r>
              <w:rPr>
                <w:rFonts w:ascii="仿宋_GB2312" w:hAnsi="仿宋_GB2312" w:cs="仿宋_GB2312" w:eastAsia="仿宋_GB2312"/>
                <w:sz w:val="21"/>
                <w:b/>
              </w:rPr>
              <w:t>1%</w:t>
            </w:r>
            <w:r>
              <w:rPr>
                <w:rFonts w:ascii="仿宋_GB2312" w:hAnsi="仿宋_GB2312" w:cs="仿宋_GB2312" w:eastAsia="仿宋_GB2312"/>
                <w:sz w:val="21"/>
                <w:b/>
              </w:rPr>
              <w:t>的偏差，如与国标不符则以国标为准</w:t>
            </w:r>
            <w:r>
              <w:rPr>
                <w:rFonts w:ascii="仿宋_GB2312" w:hAnsi="仿宋_GB2312" w:cs="仿宋_GB2312" w:eastAsia="仿宋_GB2312"/>
                <w:sz w:val="21"/>
                <w:b/>
              </w:rPr>
              <w:t>;</w:t>
            </w:r>
            <w:r>
              <w:rPr>
                <w:rFonts w:ascii="仿宋_GB2312" w:hAnsi="仿宋_GB2312" w:cs="仿宋_GB2312" w:eastAsia="仿宋_GB2312"/>
                <w:sz w:val="21"/>
                <w:b/>
              </w:rPr>
              <w:t>如参数中尺寸、容积、重量等量化参数为固定值或者指定材料供应地的，明显指向某一款产品，则投标人可提供更有利于采购人的产品，并非指定只能提供该参数的产品，量化评分时视为正偏离。③本次采购的产品，如因习惯或行业惯例在招标文件中未使用法定计量单位。可在投标文件中按习惯或行业惯例使用非法定计量单位，不得以此否定投标文件有效性。</w:t>
            </w:r>
          </w:p>
          <w:p>
            <w:pPr>
              <w:pStyle w:val="null3"/>
              <w:ind w:firstLine="480"/>
              <w:jc w:val="both"/>
            </w:pP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播种时间：2026年5-6月，管护期：2026年7月～2029年6月。</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甘洛县</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按照《财政部关于进一步加强政府采购需求和履约验收管理的指导意见》(财库(2016)205号)、采购文件要求、中标(成交)人的响应文件及承诺、签订的合同以及验收所必须具备的其他材料进行验收。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1、签订合同，物资进场40%，组织相关人员验收物资合格，达到付款条件起15日内，支付合同总金额的40.00%</w:t>
            </w:r>
          </w:p>
          <w:p>
            <w:pPr>
              <w:pStyle w:val="null3"/>
              <w:jc w:val="left"/>
            </w:pPr>
            <w:r>
              <w:rPr>
                <w:rFonts w:ascii="仿宋_GB2312" w:hAnsi="仿宋_GB2312" w:cs="仿宋_GB2312" w:eastAsia="仿宋_GB2312"/>
              </w:rPr>
              <w:t>2、物资进场100%，组织相关人员验收物资合格并进场实施项目,项目进度达到50%，达到付款条件起15日内，支付合同总金额的40.00%</w:t>
            </w:r>
          </w:p>
          <w:p>
            <w:pPr>
              <w:pStyle w:val="null3"/>
              <w:jc w:val="left"/>
            </w:pPr>
            <w:r>
              <w:rPr>
                <w:rFonts w:ascii="仿宋_GB2312" w:hAnsi="仿宋_GB2312" w:cs="仿宋_GB2312" w:eastAsia="仿宋_GB2312"/>
              </w:rPr>
              <w:t>3、完成实施项目进度100%，提交全部的资料成果并经采购人验收合格后，达到付款条件起15日内，支付合同总金额的10.00%</w:t>
            </w:r>
          </w:p>
          <w:p>
            <w:pPr>
              <w:pStyle w:val="null3"/>
              <w:jc w:val="left"/>
            </w:pPr>
            <w:r>
              <w:rPr>
                <w:rFonts w:ascii="仿宋_GB2312" w:hAnsi="仿宋_GB2312" w:cs="仿宋_GB2312" w:eastAsia="仿宋_GB2312"/>
              </w:rPr>
              <w:t>4、完成审计合格后，提交审计报告，达到付款条件起15日内，支付合同总金额的10.00%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①违约责任：采购人有权监督中标人服务过程，发现未按要求、标准执行作业或未满足规定的响应时效等违约情形，采购人将下达整改通知书，中标人应在限期内整改。中标人拒绝整改或经三次整改仍未合格的，采购人有权解除合同，并由中标人承担有关责任。②解决争议的方法在执行合同中发生的或与本合同有关的争端，双方应通过友好协商解决，经协商在60天内不能达成协议时，向甲方所在地人民法院起诉。</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供应商根据自身情况提供项目实施方案、售后服务方案、人员配置。项目实施方案应包括但不限于①备货方案、②运输方案、③进度管理措施、④未成活率的补给措施、⑤种草、施肥、改良等技术措施、⑥质量管理措施、⑦应急管理措施（突发事件处理、人员安全事故处理、自然灾害处理）、⑧安全管理措施、⑨环境管理措施、⑩劳动力组织及管理；售后服务方案应包括但不限于：①售后服务机构设置、②售后服务期限及服务范围、③人员配置及培训方案、④响应时间、⑤病虫害防治措施；⑥围栏管护措施、⑦草地管护措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本章所包含的全部“技术、服务及其他要求”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政府采购法律法规等规定不能实质性变动的内容除外。</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投标人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个体工商户：提供“统一社会信用代码营业执照副本”或“营业执照、税务登记证”⑤若为自然人：提供“身份证明材料”。以上均提供复印件</w:t>
            </w:r>
          </w:p>
        </w:tc>
        <w:tc>
          <w:tcPr>
            <w:tcW w:type="dxa" w:w="1661"/>
          </w:tcPr>
          <w:p>
            <w:pPr>
              <w:pStyle w:val="null3"/>
              <w:jc w:val="left"/>
            </w:pPr>
            <w:r>
              <w:rPr>
                <w:rFonts w:ascii="仿宋_GB2312" w:hAnsi="仿宋_GB2312" w:cs="仿宋_GB2312" w:eastAsia="仿宋_GB2312"/>
              </w:rPr>
              <w:t>响应文件封面,具有独立承担民事责任的能力的证明材料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供应商须提供具有行政主管部门颁发的有效的《草种生产许可证》或《草种经营许可证》或三证合一的《林草种子生产经营许可证》。</w:t>
            </w:r>
          </w:p>
        </w:tc>
        <w:tc>
          <w:tcPr>
            <w:tcW w:type="dxa" w:w="3322"/>
          </w:tcPr>
          <w:p>
            <w:pPr>
              <w:pStyle w:val="null3"/>
              <w:jc w:val="left"/>
            </w:pPr>
            <w:r>
              <w:rPr>
                <w:rFonts w:ascii="仿宋_GB2312" w:hAnsi="仿宋_GB2312" w:cs="仿宋_GB2312" w:eastAsia="仿宋_GB2312"/>
              </w:rPr>
              <w:t>供应商须提供具有行政主管部门颁发的有效的《草种生产许可证》或《草种经营许可证》或三证合一的《林草种子生产经营许可证》。提供资质证书复印件并进行电子签章。</w:t>
            </w:r>
          </w:p>
        </w:tc>
        <w:tc>
          <w:tcPr>
            <w:tcW w:type="dxa" w:w="1661"/>
          </w:tcPr>
          <w:p>
            <w:pPr>
              <w:pStyle w:val="null3"/>
              <w:jc w:val="left"/>
            </w:pPr>
            <w:r>
              <w:rPr>
                <w:rFonts w:ascii="仿宋_GB2312" w:hAnsi="仿宋_GB2312" w:cs="仿宋_GB2312" w:eastAsia="仿宋_GB2312"/>
              </w:rPr>
              <w:t>资质证书复印件</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供应商认为需要提供的其他符合性审查材料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本项目磋商文件第三章中“3.2.技术要求”、“3.3.1.服务内容要求”、“3.3.2 商务要求”“3.4.其他要求</w:t>
            </w:r>
          </w:p>
        </w:tc>
        <w:tc>
          <w:tcPr>
            <w:tcW w:type="dxa" w:w="3322"/>
          </w:tcPr>
          <w:p>
            <w:pPr>
              <w:pStyle w:val="null3"/>
              <w:jc w:val="left"/>
            </w:pPr>
            <w:r>
              <w:rPr>
                <w:rFonts w:ascii="仿宋_GB2312" w:hAnsi="仿宋_GB2312" w:cs="仿宋_GB2312" w:eastAsia="仿宋_GB2312"/>
              </w:rPr>
              <w:t>本项目磋商文件第三章中“3.2.技术要求”、“3.3.1.服务内容要求”、“3.3.2 商务要求”“3.4.其他要求”中标注“★”条款或注明实质性要求的条款为本项目满足采购需求.服务质量的最低标准，属于实质性要求，不允许负偏离，否则符合性审查不予通过，为无效响应。注:请供应商仔细审阅磋商文件中要求提供证明材料(如承诺函、证书等)的条款，并按照磋商文件要求提供证明材料(如签字、盖章)。</w:t>
            </w:r>
          </w:p>
        </w:tc>
        <w:tc>
          <w:tcPr>
            <w:tcW w:type="dxa" w:w="1661"/>
          </w:tcPr>
          <w:p>
            <w:pPr>
              <w:pStyle w:val="null3"/>
              <w:jc w:val="left"/>
            </w:pPr>
            <w:r>
              <w:rPr>
                <w:rFonts w:ascii="仿宋_GB2312" w:hAnsi="仿宋_GB2312" w:cs="仿宋_GB2312" w:eastAsia="仿宋_GB2312"/>
              </w:rPr>
              <w:t>供应商认为需要提供的其他符合性审查材料,其他要求应答表,技术要求应答表,商务要求应答表,服务要求应答表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详见第三章</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供应商针对本项目提供的项目实施方案进行综合评审，内容包含但不限于：①备货方案、②运输方案、③进度管理措施、④未成活率的补给措施、⑤种草、施肥、改良等技术措施、⑥质量管理措施、⑦应急管理措施（突发事件处理、人员安全事故处理、自然灾害处理）、⑧安全管理措施、⑨环境管理措施、⑩劳动力组织及管理。 方案符合采购文件要求的得40分，每有一项缺项或漏项扣4分，每有一项内容有缺陷扣2分，扣完为止。注：内容缺陷是指项目名称不符、内容与项目需求不一致、阐述内容仅罗列了上述要点，没有进行相应的说明:缺少具体的实施措施、方案内容仅有框架或标题、未能体现出本项目的特点或与实际需求不相符、安排无条理性、进度计划安排混乱或超期、明显复制其他项目内容或套用其他项目方案、不利于项目实施等任意一种情形。</w:t>
            </w:r>
          </w:p>
        </w:tc>
        <w:tc>
          <w:tcPr>
            <w:tcW w:type="dxa" w:w="831"/>
          </w:tcPr>
          <w:p>
            <w:pPr>
              <w:pStyle w:val="null3"/>
              <w:jc w:val="center"/>
            </w:pPr>
            <w:r>
              <w:rPr>
                <w:rFonts w:ascii="仿宋_GB2312" w:hAnsi="仿宋_GB2312" w:cs="仿宋_GB2312" w:eastAsia="仿宋_GB2312"/>
              </w:rPr>
              <w:t>40.0000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项目实施方案</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供应商针对本项目提供的售后服务方案进行评审，售后服务方案需包含以下内容：①售后服务机构设置、②售后服务期限及服务范围、③人员配置及培训方案、④响应时间、⑤病虫害防治措施；⑥围栏管护措施、⑦草地管护措施； 方案符合采购文件要求的得28分，每有一项缺项或漏项扣4分，每有一项内容有缺陷扣2分，扣完为止。 注：内容缺陷是指项目名称不符、内容与项目需求不一致、阐述内容仅罗列了上述要点，没有进行相应的说明:缺少具体的实施措施、方案内容仅有框架或标题、未能体现出本项目的特点或与实际需求不相符、安排无条理性、进度计划安排混乱或超期、明显复制其他项目内容或套用其他项目方案、不利于项目实施等任意一种情形。</w:t>
            </w:r>
          </w:p>
        </w:tc>
        <w:tc>
          <w:tcPr>
            <w:tcW w:type="dxa" w:w="831"/>
          </w:tcPr>
          <w:p>
            <w:pPr>
              <w:pStyle w:val="null3"/>
              <w:jc w:val="center"/>
            </w:pPr>
            <w:r>
              <w:rPr>
                <w:rFonts w:ascii="仿宋_GB2312" w:hAnsi="仿宋_GB2312" w:cs="仿宋_GB2312" w:eastAsia="仿宋_GB2312"/>
              </w:rPr>
              <w:t>28.0000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售后服务方案</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 供应商为本项目配备的项目负责人具有林业类相关专业高级或以上职称的得5分，具有林业类相关专业中级职称的得4分，具有林业类相关专业初级职称的得2分,本项最高得5分,未提供的不得分； 2. 供应商为本项目配备的项目技术负责人具有林业类相关专业高级或以上职称的得5分，具有林业类相关专业中级职称的得3分，具有林业类相关专业初级职称的得2分,本项最高得5分,未提供的不得分； 3. 供应商为本项目配备的其他团队成员：(1)拟配本项目具有林业类相关专业中级或以上职称的每有一人得4分；具有林业类相关专业初级的每有一人得分2分；本项最高得12分，不提供的不得分； 注：1、以上人员不得重复得分； 2、项目负责人和技术负责人须为本单位人员并提供相应证明材料，项目成交后由采购单位核实人员的真实性（提供虚假材料的按“提供虚假证明材料谋取成交”的行为处理）； 3、.以上人员须提供相关职称证书及身份证复印件并加盖供应商鲜章。</w:t>
            </w:r>
          </w:p>
        </w:tc>
        <w:tc>
          <w:tcPr>
            <w:tcW w:type="dxa" w:w="831"/>
          </w:tcPr>
          <w:p>
            <w:pPr>
              <w:pStyle w:val="null3"/>
              <w:jc w:val="center"/>
            </w:pPr>
            <w:r>
              <w:rPr>
                <w:rFonts w:ascii="仿宋_GB2312" w:hAnsi="仿宋_GB2312" w:cs="仿宋_GB2312" w:eastAsia="仿宋_GB2312"/>
              </w:rPr>
              <w:t>22.0000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人员配置情况表</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详见附件：具有独立承担民事责任的能力的证明材料</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详见附件：资质证书复印件</w:t>
      </w:r>
    </w:p>
    <w:p>
      <w:pPr>
        <w:pStyle w:val="null3"/>
        <w:ind w:firstLine="960"/>
        <w:jc w:val="left"/>
      </w:pPr>
      <w:r>
        <w:rPr>
          <w:rFonts w:ascii="仿宋_GB2312" w:hAnsi="仿宋_GB2312" w:cs="仿宋_GB2312" w:eastAsia="仿宋_GB2312"/>
        </w:rPr>
        <w:t>详见附件：技术要求应答表</w:t>
      </w:r>
    </w:p>
    <w:p>
      <w:pPr>
        <w:pStyle w:val="null3"/>
        <w:ind w:firstLine="960"/>
        <w:jc w:val="left"/>
      </w:pPr>
      <w:r>
        <w:rPr>
          <w:rFonts w:ascii="仿宋_GB2312" w:hAnsi="仿宋_GB2312" w:cs="仿宋_GB2312" w:eastAsia="仿宋_GB2312"/>
        </w:rPr>
        <w:t>详见附件：服务要求应答表</w:t>
      </w:r>
    </w:p>
    <w:p>
      <w:pPr>
        <w:pStyle w:val="null3"/>
        <w:ind w:firstLine="960"/>
        <w:jc w:val="left"/>
      </w:pPr>
      <w:r>
        <w:rPr>
          <w:rFonts w:ascii="仿宋_GB2312" w:hAnsi="仿宋_GB2312" w:cs="仿宋_GB2312" w:eastAsia="仿宋_GB2312"/>
        </w:rPr>
        <w:t>详见附件：商务要求应答表</w:t>
      </w:r>
    </w:p>
    <w:p>
      <w:pPr>
        <w:pStyle w:val="null3"/>
        <w:ind w:firstLine="960"/>
        <w:jc w:val="left"/>
      </w:pPr>
      <w:r>
        <w:rPr>
          <w:rFonts w:ascii="仿宋_GB2312" w:hAnsi="仿宋_GB2312" w:cs="仿宋_GB2312" w:eastAsia="仿宋_GB2312"/>
        </w:rPr>
        <w:t>详见附件：其他要求应答表</w:t>
      </w:r>
    </w:p>
    <w:p>
      <w:pPr>
        <w:pStyle w:val="null3"/>
        <w:ind w:firstLine="960"/>
        <w:jc w:val="left"/>
      </w:pPr>
      <w:r>
        <w:rPr>
          <w:rFonts w:ascii="仿宋_GB2312" w:hAnsi="仿宋_GB2312" w:cs="仿宋_GB2312" w:eastAsia="仿宋_GB2312"/>
        </w:rPr>
        <w:t>详见附件：供应商认为需要提供的其他符合性审查材料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详见附件：项目实施方案</w:t>
      </w:r>
    </w:p>
    <w:p>
      <w:pPr>
        <w:pStyle w:val="null3"/>
        <w:ind w:firstLine="960"/>
        <w:jc w:val="left"/>
      </w:pPr>
      <w:r>
        <w:rPr>
          <w:rFonts w:ascii="仿宋_GB2312" w:hAnsi="仿宋_GB2312" w:cs="仿宋_GB2312" w:eastAsia="仿宋_GB2312"/>
        </w:rPr>
        <w:t>详见附件：售后服务方案</w:t>
      </w:r>
    </w:p>
    <w:p>
      <w:pPr>
        <w:pStyle w:val="null3"/>
        <w:ind w:firstLine="960"/>
        <w:jc w:val="left"/>
      </w:pPr>
      <w:r>
        <w:rPr>
          <w:rFonts w:ascii="仿宋_GB2312" w:hAnsi="仿宋_GB2312" w:cs="仿宋_GB2312" w:eastAsia="仿宋_GB2312"/>
        </w:rPr>
        <w:t>详见附件：人员配置情况表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