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版本号：N510421202600002820260414001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体外心肺支持辅助系统（ECMO）等医疗设备公益采购项目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N5104212026000028</w:t>
      </w:r>
    </w:p>
    <w:p>
      <w:pPr>
        <w:pStyle w:val="null3"/>
        <w:jc w:val="left"/>
        <w:outlineLvl w:val="2"/>
      </w:pPr>
      <w:r>
        <w:rPr>
          <w:rFonts w:ascii="仿宋_GB2312" w:hAnsi="仿宋_GB2312" w:cs="仿宋_GB2312" w:eastAsia="仿宋_GB2312"/>
          <w:sz w:val="28"/>
          <w:b/>
        </w:rPr>
        <w:t>米易县人民医院</w:t>
      </w:r>
    </w:p>
    <w:p>
      <w:pPr>
        <w:pStyle w:val="null3"/>
        <w:jc w:val="center"/>
        <w:outlineLvl w:val="2"/>
      </w:pPr>
      <w:r>
        <w:rPr>
          <w:rFonts w:ascii="仿宋_GB2312" w:hAnsi="仿宋_GB2312" w:cs="仿宋_GB2312" w:eastAsia="仿宋_GB2312"/>
          <w:sz w:val="28"/>
          <w:b/>
        </w:rPr>
        <w:t>四川禹合晟工程咨询有限公司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四川禹合晟工程咨询有限公司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米易县人民医院</w:t>
      </w:r>
      <w:r>
        <w:rPr>
          <w:rFonts w:ascii="仿宋_GB2312" w:hAnsi="仿宋_GB2312" w:cs="仿宋_GB2312" w:eastAsia="仿宋_GB2312"/>
        </w:rPr>
        <w:t xml:space="preserve"> 委托，拟对 </w:t>
      </w:r>
      <w:r>
        <w:rPr>
          <w:rFonts w:ascii="仿宋_GB2312" w:hAnsi="仿宋_GB2312" w:cs="仿宋_GB2312" w:eastAsia="仿宋_GB2312"/>
        </w:rPr>
        <w:t>体外心肺支持辅助系统（ECMO）等医疗设备公益采购项目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攀枝花市米易县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N5104212026000028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体外心肺支持辅助系统（ECMO）等医疗设备公益采购项目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米易县人民医院因业务需要，拟采购体外心肺支持辅助系统（ECMO）1台、激活全血凝固时间检测仪（ACT检测仪）1台、彩色多普勒超声诊断仪1台。项目预算：201.7万元，预计在2026年5月完成采购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1、符合《医疗器械经 营监督管理办法》要求，经营或生产范围与投标产品类别一致。（描述：(1)投标人为生产厂家应具有符合《医疗器械监督管理条例》要求的中华人民共和国医疗器械生产许可证；投标人为非生产厂家应具有符合《医疗器械监督管理条例》要求的中华人民共和国医疗器械经营许可证或有效备案表。 （2）投标人所投产品若为医疗器械的，所投产品需具有符合《医疗器械注册管理办法》要求的中华人民共和国医疗器械注册或备案凭证。 供应商需在项目电子化交易系统中按要求上传医疗器械经营备案或许可相关证明文件并盖电子签章）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米易县人民医院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米易县攀连镇河熙北路39号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617200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龙老师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15181280875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四川禹合晟工程咨询有限公司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四川省成都市温江区共和路800号6栋外商</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611130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15928518138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采购包1：2,017,000.00元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项目履约完成后，供应商提出退还申请之日起30日内无息退还。</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代理服务费收费标准：3373元</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米易县人民医院</w:t>
      </w:r>
      <w:r>
        <w:rPr>
          <w:rFonts w:ascii="仿宋_GB2312" w:hAnsi="仿宋_GB2312" w:cs="仿宋_GB2312" w:eastAsia="仿宋_GB2312"/>
        </w:rPr>
        <w:t xml:space="preserve"> 和 </w:t>
      </w:r>
      <w:r>
        <w:rPr>
          <w:rFonts w:ascii="仿宋_GB2312" w:hAnsi="仿宋_GB2312" w:cs="仿宋_GB2312" w:eastAsia="仿宋_GB2312"/>
        </w:rPr>
        <w:t>四川禹合晟工程咨询有限公司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米易县人民医院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四川禹合晟工程咨询有限公司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设备安装调试完毕，并正常运行，供应商提出验收申请之日起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1.严格按照招标文件服务要求及投标应答逐条验收； 2.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 3.供应商应将所提供货物的装箱清单、配件、随机工具、用户使用手册、原厂保修卡等资料交付给采购人；供应商不能完整交付货物及本款规定的单证和工具的，必须负责补齐，否则视为未按合同约定交货。</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履约时间、履约地点、支付方式等内容履约验收。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其他未尽事宜应严格按照《财政部关于进一步加强政府采购需求和履约验收管理的指导意见》（财库〔2016〕205号）等政府采购相关法律法规的要求进行。《政府采购需求管理办法》（财库〔2021〕22 号）第二十四条。</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米易县人民医院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四川禹合晟工程咨询有限公司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四川禹合晟工程咨询有限公司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联系人：龙老师</w:t>
      </w:r>
    </w:p>
    <w:p>
      <w:pPr>
        <w:pStyle w:val="null3"/>
        <w:jc w:val="left"/>
      </w:pPr>
      <w:r>
        <w:rPr>
          <w:rFonts w:ascii="仿宋_GB2312" w:hAnsi="仿宋_GB2312" w:cs="仿宋_GB2312" w:eastAsia="仿宋_GB2312"/>
        </w:rPr>
        <w:t>联系电话：15181280875</w:t>
      </w:r>
    </w:p>
    <w:p>
      <w:pPr>
        <w:pStyle w:val="null3"/>
        <w:jc w:val="left"/>
      </w:pPr>
      <w:r>
        <w:rPr>
          <w:rFonts w:ascii="仿宋_GB2312" w:hAnsi="仿宋_GB2312" w:cs="仿宋_GB2312" w:eastAsia="仿宋_GB2312"/>
        </w:rPr>
        <w:t>地址：米易县攀连镇河熙北路39号</w:t>
      </w:r>
    </w:p>
    <w:p>
      <w:pPr>
        <w:pStyle w:val="null3"/>
        <w:jc w:val="left"/>
      </w:pPr>
      <w:r>
        <w:rPr>
          <w:rFonts w:ascii="仿宋_GB2312" w:hAnsi="仿宋_GB2312" w:cs="仿宋_GB2312" w:eastAsia="仿宋_GB2312"/>
        </w:rPr>
        <w:t>邮编：617200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联系人：张女士</w:t>
      </w:r>
    </w:p>
    <w:p>
      <w:pPr>
        <w:pStyle w:val="null3"/>
        <w:jc w:val="left"/>
      </w:pPr>
      <w:r>
        <w:rPr>
          <w:rFonts w:ascii="仿宋_GB2312" w:hAnsi="仿宋_GB2312" w:cs="仿宋_GB2312" w:eastAsia="仿宋_GB2312"/>
        </w:rPr>
        <w:t>联系电话：15928518138</w:t>
      </w:r>
    </w:p>
    <w:p>
      <w:pPr>
        <w:pStyle w:val="null3"/>
        <w:jc w:val="left"/>
      </w:pPr>
      <w:r>
        <w:rPr>
          <w:rFonts w:ascii="仿宋_GB2312" w:hAnsi="仿宋_GB2312" w:cs="仿宋_GB2312" w:eastAsia="仿宋_GB2312"/>
        </w:rPr>
        <w:t>地址： 四川省成都市温江区共和路800号6栋外商</w:t>
      </w:r>
    </w:p>
    <w:p>
      <w:pPr>
        <w:pStyle w:val="null3"/>
        <w:jc w:val="left"/>
      </w:pPr>
      <w:r>
        <w:rPr>
          <w:rFonts w:ascii="仿宋_GB2312" w:hAnsi="仿宋_GB2312" w:cs="仿宋_GB2312" w:eastAsia="仿宋_GB2312"/>
        </w:rPr>
        <w:t>邮编：611130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2,017,000.00</w:t>
      </w:r>
    </w:p>
    <w:p>
      <w:pPr>
        <w:pStyle w:val="null3"/>
        <w:jc w:val="left"/>
      </w:pPr>
      <w:r>
        <w:rPr>
          <w:rFonts w:ascii="仿宋_GB2312" w:hAnsi="仿宋_GB2312" w:cs="仿宋_GB2312" w:eastAsia="仿宋_GB2312"/>
        </w:rPr>
        <w:t>采购包最高限价（元）: 2,017,000.00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A02322100 体外循环设备</w:t>
            </w:r>
          </w:p>
        </w:tc>
        <w:tc>
          <w:tcPr>
            <w:tcW w:type="dxa" w:w="821"/>
          </w:tcPr>
          <w:p>
            <w:pPr>
              <w:pStyle w:val="null3"/>
              <w:jc w:val="left"/>
            </w:pPr>
            <w:r>
              <w:rPr>
                <w:rFonts w:ascii="仿宋_GB2312" w:hAnsi="仿宋_GB2312" w:cs="仿宋_GB2312" w:eastAsia="仿宋_GB2312"/>
              </w:rPr>
              <w:t>体外心肺支持辅助系统（ECMO）</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1,190,000.00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A02322100 体外循环设备</w:t>
            </w:r>
          </w:p>
        </w:tc>
        <w:tc>
          <w:tcPr>
            <w:tcW w:type="dxa" w:w="821"/>
          </w:tcPr>
          <w:p>
            <w:pPr>
              <w:pStyle w:val="null3"/>
              <w:jc w:val="left"/>
            </w:pPr>
            <w:r>
              <w:rPr>
                <w:rFonts w:ascii="仿宋_GB2312" w:hAnsi="仿宋_GB2312" w:cs="仿宋_GB2312" w:eastAsia="仿宋_GB2312"/>
              </w:rPr>
              <w:t>激活全血凝固时间检测仪（ACT检测仪）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67,000.00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A02322100 体外循环设备</w:t>
            </w:r>
          </w:p>
        </w:tc>
        <w:tc>
          <w:tcPr>
            <w:tcW w:type="dxa" w:w="821"/>
          </w:tcPr>
          <w:p>
            <w:pPr>
              <w:pStyle w:val="null3"/>
              <w:jc w:val="left"/>
            </w:pPr>
            <w:r>
              <w:rPr>
                <w:rFonts w:ascii="仿宋_GB2312" w:hAnsi="仿宋_GB2312" w:cs="仿宋_GB2312" w:eastAsia="仿宋_GB2312"/>
              </w:rPr>
              <w:t>彩色多普勒超声诊断仪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760,000.00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体外心肺支持辅助系统（ECMO）</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1,190,000.00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激活全血凝固时间检测仪（ACT检测仪）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67,000.00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彩色多普勒超声诊断仪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760,000.00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A02322100 体外循环设备</w:t>
            </w:r>
          </w:p>
        </w:tc>
        <w:tc>
          <w:tcPr>
            <w:tcW w:type="dxa" w:w="2492"/>
          </w:tcPr>
          <w:p>
            <w:pPr>
              <w:pStyle w:val="null3"/>
              <w:jc w:val="left"/>
            </w:pPr>
            <w:r>
              <w:rPr>
                <w:rFonts w:ascii="仿宋_GB2312" w:hAnsi="仿宋_GB2312" w:cs="仿宋_GB2312" w:eastAsia="仿宋_GB2312"/>
              </w:rPr>
              <w:t>体外心肺支持辅助系统（ECMO）</w:t>
            </w:r>
          </w:p>
        </w:tc>
        <w:tc>
          <w:tcPr>
            <w:tcW w:type="dxa" w:w="2492"/>
          </w:tcPr>
          <w:p>
            <w:pPr>
              <w:pStyle w:val="null3"/>
              <w:jc w:val="left"/>
            </w:pPr>
            <w:r>
              <w:rPr>
                <w:rFonts w:ascii="仿宋_GB2312" w:hAnsi="仿宋_GB2312" w:cs="仿宋_GB2312" w:eastAsia="仿宋_GB2312"/>
              </w:rPr>
              <w:t>体外心肺支持辅助系统（ECMO）</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标的名称：体外心肺支持辅助系统（ECMO）</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技术参数与配置清单</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设备使用期限</w:t>
            </w:r>
            <w:r>
              <w:rPr>
                <w:rFonts w:ascii="仿宋_GB2312" w:hAnsi="仿宋_GB2312" w:cs="仿宋_GB2312" w:eastAsia="仿宋_GB2312"/>
                <w:sz w:val="24"/>
              </w:rPr>
              <w:t>≥10年</w:t>
            </w:r>
            <w:r>
              <w:rPr>
                <w:rFonts w:ascii="仿宋_GB2312" w:hAnsi="仿宋_GB2312" w:cs="仿宋_GB2312" w:eastAsia="仿宋_GB2312"/>
                <w:sz w:val="21"/>
                <w:color w:val="FF0000"/>
                <w:shd w:fill="FFFF00" w:val="clear"/>
              </w:rPr>
              <w:t>（</w:t>
            </w:r>
            <w:r>
              <w:rPr>
                <w:rFonts w:ascii="仿宋_GB2312" w:hAnsi="仿宋_GB2312" w:cs="仿宋_GB2312" w:eastAsia="仿宋_GB2312"/>
                <w:sz w:val="21"/>
                <w:color w:val="FF0000"/>
                <w:shd w:fill="FFFF00" w:val="clear"/>
              </w:rPr>
              <w:t>提供技术说明书或机器标贴等证明材料</w:t>
            </w:r>
            <w:r>
              <w:rPr>
                <w:rFonts w:ascii="仿宋_GB2312" w:hAnsi="仿宋_GB2312" w:cs="仿宋_GB2312" w:eastAsia="仿宋_GB2312"/>
                <w:sz w:val="21"/>
                <w:color w:val="FF0000"/>
                <w:shd w:fill="FFFF00" w:val="clear"/>
              </w:rPr>
              <w:t>）</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★泵头预充量≥24ml；</w:t>
            </w:r>
          </w:p>
          <w:p>
            <w:pPr>
              <w:pStyle w:val="null3"/>
              <w:jc w:val="left"/>
            </w:pPr>
            <w:r>
              <w:rPr>
                <w:rFonts w:ascii="仿宋_GB2312" w:hAnsi="仿宋_GB2312" w:cs="仿宋_GB2312" w:eastAsia="仿宋_GB2312"/>
                <w:sz w:val="24"/>
                <w:b/>
              </w:rPr>
              <w:t>3.</w:t>
            </w:r>
            <w:r>
              <w:rPr>
                <w:rFonts w:ascii="仿宋_GB2312" w:hAnsi="仿宋_GB2312" w:cs="仿宋_GB2312" w:eastAsia="仿宋_GB2312"/>
                <w:sz w:val="24"/>
                <w:b/>
              </w:rPr>
              <w:t>★配置</w:t>
            </w:r>
            <w:r>
              <w:rPr>
                <w:rFonts w:ascii="仿宋_GB2312" w:hAnsi="仿宋_GB2312" w:cs="仿宋_GB2312" w:eastAsia="仿宋_GB2312"/>
                <w:sz w:val="24"/>
                <w:b/>
              </w:rPr>
              <w:t>清单</w:t>
            </w:r>
            <w:r>
              <w:rPr>
                <w:rFonts w:ascii="仿宋_GB2312" w:hAnsi="仿宋_GB2312" w:cs="仿宋_GB2312" w:eastAsia="仿宋_GB2312"/>
                <w:sz w:val="24"/>
                <w:b/>
              </w:rPr>
              <w:t>：</w:t>
            </w:r>
          </w:p>
          <w:tbl>
            <w:tblPr>
              <w:tblInd w:type="dxa" w:w="135"/>
              <w:tblBorders>
                <w:top w:val="none" w:color="000000" w:sz="4"/>
                <w:left w:val="none" w:color="000000" w:sz="4"/>
                <w:bottom w:val="none" w:color="000000" w:sz="4"/>
                <w:right w:val="none" w:color="000000" w:sz="4"/>
                <w:insideH w:val="none"/>
                <w:insideV w:val="none"/>
              </w:tblBorders>
            </w:tblPr>
            <w:tblGrid>
              <w:gridCol w:w="1054"/>
              <w:gridCol w:w="3120"/>
              <w:gridCol w:w="1414"/>
            </w:tblGrid>
            <w:tr>
              <w:tc>
                <w:tcPr>
                  <w:tcW w:type="dxa" w:w="10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3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名称</w:t>
                  </w:r>
                </w:p>
              </w:tc>
              <w:tc>
                <w:tcPr>
                  <w:tcW w:type="dxa" w:w="1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数量</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ECMO主机</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1台</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备用主机</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1台</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磁悬浮离心泵</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1个</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备用磁悬浮离心泵</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1个</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流量气泡传感器</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1个</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温度传感器</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2个</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压力传感器</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3个</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8</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空氧混合器</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1个</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9</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ECMO水箱</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2台</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ECMO台车</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2台</w:t>
                  </w:r>
                </w:p>
              </w:tc>
            </w:tr>
          </w:tbl>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技术参数与服务要求</w:t>
            </w:r>
          </w:p>
        </w:tc>
        <w:tc>
          <w:tcPr>
            <w:tcW w:type="dxa" w:w="5814"/>
          </w:tcPr>
          <w:p>
            <w:pPr>
              <w:pStyle w:val="null3"/>
              <w:jc w:val="left"/>
            </w:pPr>
            <w:r>
              <w:rPr>
                <w:rFonts w:ascii="仿宋_GB2312" w:hAnsi="仿宋_GB2312" w:cs="仿宋_GB2312" w:eastAsia="仿宋_GB2312"/>
                <w:sz w:val="24"/>
              </w:rPr>
              <w:t>1、设备主要</w:t>
            </w:r>
            <w:r>
              <w:rPr>
                <w:rFonts w:ascii="仿宋_GB2312" w:hAnsi="仿宋_GB2312" w:cs="仿宋_GB2312" w:eastAsia="仿宋_GB2312"/>
                <w:sz w:val="24"/>
              </w:rPr>
              <w:t>用于临床的呼吸衰竭或循环衰竭的生命抢救与支持。</w:t>
            </w:r>
          </w:p>
          <w:p>
            <w:pPr>
              <w:pStyle w:val="null3"/>
              <w:jc w:val="left"/>
            </w:pPr>
            <w:r>
              <w:rPr>
                <w:rFonts w:ascii="仿宋_GB2312" w:hAnsi="仿宋_GB2312" w:cs="仿宋_GB2312" w:eastAsia="仿宋_GB2312"/>
                <w:sz w:val="24"/>
                <w:b/>
              </w:rPr>
              <w:t>2、</w:t>
            </w:r>
            <w:r>
              <w:rPr>
                <w:rFonts w:ascii="仿宋_GB2312" w:hAnsi="仿宋_GB2312" w:cs="仿宋_GB2312" w:eastAsia="仿宋_GB2312"/>
                <w:sz w:val="24"/>
                <w:b/>
              </w:rPr>
              <w:t>主机系统</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.1主机重量：≤10.5 Kg；</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.2全中文显示屏≥10英寸，触摸+旋钮操控；</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具有流量监测、气泡监测、双温度监测、三压力监测功能；</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内置电池，保证断电情况下，运转时间</w:t>
            </w:r>
            <w:r>
              <w:rPr>
                <w:rFonts w:ascii="仿宋_GB2312" w:hAnsi="仿宋_GB2312" w:cs="仿宋_GB2312" w:eastAsia="仿宋_GB2312"/>
                <w:sz w:val="24"/>
              </w:rPr>
              <w:t>≥180分钟；</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具备</w:t>
            </w:r>
            <w:r>
              <w:rPr>
                <w:rFonts w:ascii="仿宋_GB2312" w:hAnsi="仿宋_GB2312" w:cs="仿宋_GB2312" w:eastAsia="仿宋_GB2312"/>
                <w:sz w:val="24"/>
              </w:rPr>
              <w:t>USB接口；</w:t>
            </w:r>
          </w:p>
          <w:p>
            <w:pPr>
              <w:pStyle w:val="null3"/>
              <w:jc w:val="left"/>
            </w:pPr>
            <w:r>
              <w:rPr>
                <w:rFonts w:ascii="仿宋_GB2312" w:hAnsi="仿宋_GB2312" w:cs="仿宋_GB2312" w:eastAsia="仿宋_GB2312"/>
                <w:sz w:val="24"/>
                <w:b/>
              </w:rPr>
              <w:t>3、</w:t>
            </w:r>
            <w:r>
              <w:rPr>
                <w:rFonts w:ascii="仿宋_GB2312" w:hAnsi="仿宋_GB2312" w:cs="仿宋_GB2312" w:eastAsia="仿宋_GB2312"/>
                <w:sz w:val="24"/>
                <w:b/>
              </w:rPr>
              <w:t>离心泵系统</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.1▲离心泵转速范围：≤5000转/分钟；</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.2离心泵流量范围：0-9.9升/分钟；</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▲全磁悬浮离心泵，要求离心泵头内无轴杆及点轴承设计，减少血液破坏；</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▲具备紧急模式下全功能备份设计，提供备用主机和备用离心泵，在主机或主驱动泵损坏无法使用时，可切换至备用主机和备用离心泵，备用产品与主产品具有完全一致的功能；</w:t>
            </w:r>
          </w:p>
          <w:p>
            <w:pPr>
              <w:pStyle w:val="null3"/>
              <w:jc w:val="left"/>
            </w:pPr>
            <w:r>
              <w:rPr>
                <w:rFonts w:ascii="仿宋_GB2312" w:hAnsi="仿宋_GB2312" w:cs="仿宋_GB2312" w:eastAsia="仿宋_GB2312"/>
                <w:b/>
              </w:rPr>
              <w:t xml:space="preserve"> </w:t>
            </w:r>
            <w:r>
              <w:rPr>
                <w:rFonts w:ascii="仿宋_GB2312" w:hAnsi="仿宋_GB2312" w:cs="仿宋_GB2312" w:eastAsia="仿宋_GB2312"/>
                <w:sz w:val="24"/>
                <w:b/>
              </w:rPr>
              <w:t>4、</w:t>
            </w:r>
            <w:r>
              <w:rPr>
                <w:rFonts w:ascii="仿宋_GB2312" w:hAnsi="仿宋_GB2312" w:cs="仿宋_GB2312" w:eastAsia="仿宋_GB2312"/>
                <w:sz w:val="24"/>
                <w:b/>
              </w:rPr>
              <w:t>配套耗材要求</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.1▲能够提供同品牌完整的肝素涂层或磷酸胆碱涂层套包（含氧合器、离心泵头和管路的预先连接好的整体套包），单个套包可连续使用≥7天；（提供产品技术要求或产品说明书）</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.2氧合器采用聚甲基戊烯材料（PMP），含肝素抗凝涂层或磷酸胆碱涂层；</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.3氧合器血流量范围：0.5-7升/分钟；</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.4气体最大流量≥14L/min；</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.5氧合器膜面积：≤2平方米；</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.6整个套包预充容量≤600ml；</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.7在最大血流量时，氧气转换率 ≥45ml/L；在最大血流量时，二氧化碳转换率≥38ml/L；</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.8管路预链接：全肝素涂层或磷酸胆碱涂层覆盖；</w:t>
            </w:r>
          </w:p>
          <w:p>
            <w:pPr>
              <w:pStyle w:val="null3"/>
              <w:jc w:val="left"/>
            </w:pPr>
            <w:r>
              <w:rPr>
                <w:rFonts w:ascii="仿宋_GB2312" w:hAnsi="仿宋_GB2312" w:cs="仿宋_GB2312" w:eastAsia="仿宋_GB2312"/>
                <w:sz w:val="24"/>
              </w:rPr>
              <w:t>4.9管路规格：直径为3/8英寸；</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.10▲提供配套动脉插管、静脉插管及经皮穿刺附件包；</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.11插管可连续使用时间≥14天；</w:t>
            </w:r>
            <w:r>
              <w:rPr>
                <w:rFonts w:ascii="仿宋_GB2312" w:hAnsi="仿宋_GB2312" w:cs="仿宋_GB2312" w:eastAsia="仿宋_GB2312"/>
                <w:sz w:val="24"/>
              </w:rPr>
              <w:t>（提供产品技术要求或产品说明书）</w:t>
            </w:r>
          </w:p>
          <w:p>
            <w:pPr>
              <w:pStyle w:val="null3"/>
              <w:jc w:val="left"/>
            </w:pPr>
            <w:r>
              <w:rPr>
                <w:rFonts w:ascii="仿宋_GB2312" w:hAnsi="仿宋_GB2312" w:cs="仿宋_GB2312" w:eastAsia="仿宋_GB2312"/>
                <w:sz w:val="24"/>
                <w:b/>
              </w:rPr>
              <w:t>5、</w:t>
            </w:r>
            <w:r>
              <w:rPr>
                <w:rFonts w:ascii="仿宋_GB2312" w:hAnsi="仿宋_GB2312" w:cs="仿宋_GB2312" w:eastAsia="仿宋_GB2312"/>
                <w:sz w:val="24"/>
                <w:b/>
              </w:rPr>
              <w:t>空氧混合器</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.1 能调节氧浓度FiO2：21%-100%；</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.2气流速度粗调0-10L/min；</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.3气流速度精调0-1000ml/min；</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 xml:space="preserve"> </w:t>
            </w:r>
            <w:r>
              <w:rPr>
                <w:rFonts w:ascii="仿宋_GB2312" w:hAnsi="仿宋_GB2312" w:cs="仿宋_GB2312" w:eastAsia="仿宋_GB2312"/>
                <w:sz w:val="24"/>
              </w:rPr>
              <w:t>配氧气和空气链接管道；</w:t>
            </w:r>
          </w:p>
          <w:p>
            <w:pPr>
              <w:pStyle w:val="null3"/>
              <w:jc w:val="left"/>
            </w:pPr>
            <w:r>
              <w:rPr>
                <w:rFonts w:ascii="仿宋_GB2312" w:hAnsi="仿宋_GB2312" w:cs="仿宋_GB2312" w:eastAsia="仿宋_GB2312"/>
                <w:sz w:val="24"/>
                <w:b/>
              </w:rPr>
              <w:t>6、</w:t>
            </w:r>
            <w:r>
              <w:rPr>
                <w:rFonts w:ascii="仿宋_GB2312" w:hAnsi="仿宋_GB2312" w:cs="仿宋_GB2312" w:eastAsia="仿宋_GB2312"/>
                <w:sz w:val="24"/>
                <w:b/>
              </w:rPr>
              <w:t>ECMO水箱</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.1水箱容积：1.1±0.3升；</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.2水箱温度范围：35℃－39℃；</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.3 水箱控温精度：±0.1℃；</w:t>
            </w:r>
          </w:p>
          <w:p>
            <w:pPr>
              <w:pStyle w:val="null3"/>
              <w:jc w:val="left"/>
            </w:pPr>
            <w:r>
              <w:rPr>
                <w:rFonts w:ascii="仿宋_GB2312" w:hAnsi="仿宋_GB2312" w:cs="仿宋_GB2312" w:eastAsia="仿宋_GB2312"/>
                <w:sz w:val="24"/>
                <w:b/>
              </w:rPr>
              <w:t>7、</w:t>
            </w:r>
            <w:r>
              <w:rPr>
                <w:rFonts w:ascii="仿宋_GB2312" w:hAnsi="仿宋_GB2312" w:cs="仿宋_GB2312" w:eastAsia="仿宋_GB2312"/>
                <w:sz w:val="24"/>
                <w:b/>
              </w:rPr>
              <w:t>ECMO台车</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.1不锈钢车体，含输液架；</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.2能安全放置离心泵、ECMO水箱、氧气瓶等设备及其辅助配套设备。</w:t>
            </w:r>
          </w:p>
        </w:tc>
      </w:tr>
    </w:tbl>
    <w:p>
      <w:pPr>
        <w:pStyle w:val="null3"/>
        <w:jc w:val="left"/>
      </w:pPr>
      <w:r>
        <w:rPr>
          <w:rFonts w:ascii="仿宋_GB2312" w:hAnsi="仿宋_GB2312" w:cs="仿宋_GB2312" w:eastAsia="仿宋_GB2312"/>
        </w:rPr>
        <w:t>标的名称：激活全血凝固时间检测仪（ACT检测仪）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技术参数与服务要求</w:t>
            </w:r>
          </w:p>
        </w:tc>
        <w:tc>
          <w:tcPr>
            <w:tcW w:type="dxa" w:w="5814"/>
          </w:tcPr>
          <w:p>
            <w:pPr>
              <w:pStyle w:val="null3"/>
              <w:jc w:val="both"/>
            </w:pPr>
            <w:r>
              <w:rPr>
                <w:rFonts w:ascii="仿宋_GB2312" w:hAnsi="仿宋_GB2312" w:cs="仿宋_GB2312" w:eastAsia="仿宋_GB2312"/>
                <w:sz w:val="24"/>
              </w:rPr>
              <w:t>1、用于肝素化医疗操作，及时提供准确的ACT数值</w:t>
            </w:r>
          </w:p>
          <w:p>
            <w:pPr>
              <w:pStyle w:val="null3"/>
              <w:jc w:val="both"/>
            </w:pPr>
            <w:r>
              <w:rPr>
                <w:rFonts w:ascii="仿宋_GB2312" w:hAnsi="仿宋_GB2312" w:cs="仿宋_GB2312" w:eastAsia="仿宋_GB2312"/>
                <w:sz w:val="24"/>
              </w:rPr>
              <w:t>2、经典试管法、操作简便、血液样本离体后直接注入试管</w:t>
            </w:r>
          </w:p>
          <w:p>
            <w:pPr>
              <w:pStyle w:val="null3"/>
              <w:jc w:val="both"/>
            </w:pPr>
            <w:r>
              <w:rPr>
                <w:rFonts w:ascii="仿宋_GB2312" w:hAnsi="仿宋_GB2312" w:cs="仿宋_GB2312" w:eastAsia="仿宋_GB2312"/>
                <w:sz w:val="24"/>
              </w:rPr>
              <w:t>3、▲测试精度：准确性≤±10s；稳定性R≤20%；重复性CV≤20%</w:t>
            </w:r>
          </w:p>
          <w:p>
            <w:pPr>
              <w:pStyle w:val="null3"/>
              <w:jc w:val="both"/>
            </w:pPr>
            <w:r>
              <w:rPr>
                <w:rFonts w:ascii="仿宋_GB2312" w:hAnsi="仿宋_GB2312" w:cs="仿宋_GB2312" w:eastAsia="仿宋_GB2312"/>
                <w:sz w:val="24"/>
              </w:rPr>
              <w:t>4：电子质量控制：测试1：100s±10s、测试2：300s±10s</w:t>
            </w:r>
          </w:p>
          <w:p>
            <w:pPr>
              <w:pStyle w:val="null3"/>
              <w:jc w:val="both"/>
            </w:pPr>
            <w:r>
              <w:rPr>
                <w:rFonts w:ascii="仿宋_GB2312" w:hAnsi="仿宋_GB2312" w:cs="仿宋_GB2312" w:eastAsia="仿宋_GB2312"/>
                <w:sz w:val="24"/>
              </w:rPr>
              <w:t>5、自动停机时间2000s±1s</w:t>
            </w:r>
          </w:p>
          <w:p>
            <w:pPr>
              <w:pStyle w:val="null3"/>
              <w:jc w:val="both"/>
            </w:pPr>
            <w:r>
              <w:rPr>
                <w:rFonts w:ascii="仿宋_GB2312" w:hAnsi="仿宋_GB2312" w:cs="仿宋_GB2312" w:eastAsia="仿宋_GB2312"/>
                <w:sz w:val="24"/>
              </w:rPr>
              <w:t>6、试管井内恒定温度：37.0℃±1℃</w:t>
            </w:r>
          </w:p>
          <w:p>
            <w:pPr>
              <w:pStyle w:val="null3"/>
              <w:jc w:val="both"/>
            </w:pPr>
            <w:r>
              <w:rPr>
                <w:rFonts w:ascii="仿宋_GB2312" w:hAnsi="仿宋_GB2312" w:cs="仿宋_GB2312" w:eastAsia="仿宋_GB2312"/>
                <w:sz w:val="24"/>
              </w:rPr>
              <w:t>7、检测样本：2ml新鲜全血或抗凝全血</w:t>
            </w:r>
          </w:p>
          <w:p>
            <w:pPr>
              <w:pStyle w:val="null3"/>
              <w:jc w:val="both"/>
            </w:pPr>
            <w:r>
              <w:rPr>
                <w:rFonts w:ascii="仿宋_GB2312" w:hAnsi="仿宋_GB2312" w:cs="仿宋_GB2312" w:eastAsia="仿宋_GB2312"/>
                <w:sz w:val="24"/>
              </w:rPr>
              <w:t>8、测试仪器启动后等待插入试管的时间60秒±1秒</w:t>
            </w:r>
          </w:p>
          <w:p>
            <w:pPr>
              <w:pStyle w:val="null3"/>
              <w:jc w:val="both"/>
            </w:pPr>
            <w:r>
              <w:rPr>
                <w:rFonts w:ascii="仿宋_GB2312" w:hAnsi="仿宋_GB2312" w:cs="仿宋_GB2312" w:eastAsia="仿宋_GB2312"/>
                <w:sz w:val="24"/>
              </w:rPr>
              <w:t>9、测试管井周转精度60秒±1秒</w:t>
            </w:r>
          </w:p>
          <w:p>
            <w:pPr>
              <w:pStyle w:val="null3"/>
              <w:jc w:val="both"/>
            </w:pPr>
            <w:r>
              <w:rPr>
                <w:rFonts w:ascii="仿宋_GB2312" w:hAnsi="仿宋_GB2312" w:cs="仿宋_GB2312" w:eastAsia="仿宋_GB2312"/>
                <w:sz w:val="24"/>
              </w:rPr>
              <w:t>10、测试管内样本凝固时，测试管停止转动同时警鸣器讯响</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使用年限</w:t>
            </w:r>
            <w:r>
              <w:rPr>
                <w:rFonts w:ascii="仿宋_GB2312" w:hAnsi="仿宋_GB2312" w:cs="仿宋_GB2312" w:eastAsia="仿宋_GB2312"/>
                <w:sz w:val="24"/>
              </w:rPr>
              <w:t>≥5年</w:t>
            </w:r>
            <w:r>
              <w:rPr>
                <w:rFonts w:ascii="仿宋_GB2312" w:hAnsi="仿宋_GB2312" w:cs="仿宋_GB2312" w:eastAsia="仿宋_GB2312"/>
                <w:sz w:val="21"/>
                <w:color w:val="FF0000"/>
                <w:shd w:fill="FFFF00" w:val="clear"/>
              </w:rPr>
              <w:t>（</w:t>
            </w:r>
            <w:r>
              <w:rPr>
                <w:rFonts w:ascii="仿宋_GB2312" w:hAnsi="仿宋_GB2312" w:cs="仿宋_GB2312" w:eastAsia="仿宋_GB2312"/>
                <w:sz w:val="21"/>
                <w:color w:val="FF0000"/>
                <w:shd w:fill="FFFF00" w:val="clear"/>
              </w:rPr>
              <w:t>提供技术说明书或机器标贴等证明材料</w:t>
            </w:r>
            <w:r>
              <w:rPr>
                <w:rFonts w:ascii="仿宋_GB2312" w:hAnsi="仿宋_GB2312" w:cs="仿宋_GB2312" w:eastAsia="仿宋_GB2312"/>
                <w:sz w:val="21"/>
                <w:color w:val="FF0000"/>
                <w:shd w:fill="FFFF00" w:val="clear"/>
              </w:rPr>
              <w:t>）</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标的名称：彩色多普勒超声诊断仪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技术参数与服务要求</w:t>
            </w:r>
          </w:p>
        </w:tc>
        <w:tc>
          <w:tcPr>
            <w:tcW w:type="dxa" w:w="5814"/>
          </w:tcPr>
          <w:p>
            <w:pPr>
              <w:pStyle w:val="null3"/>
              <w:jc w:val="left"/>
            </w:pPr>
            <w:r>
              <w:rPr>
                <w:rFonts w:ascii="仿宋_GB2312" w:hAnsi="仿宋_GB2312" w:cs="仿宋_GB2312" w:eastAsia="仿宋_GB2312"/>
                <w:sz w:val="24"/>
              </w:rPr>
              <w:t>一、产品用途说明：满足腹部、妇科、产科、心脏、小器官与浅表组织、血管、颅脑</w:t>
            </w:r>
            <w:r>
              <w:rPr>
                <w:rFonts w:ascii="仿宋_GB2312" w:hAnsi="仿宋_GB2312" w:cs="仿宋_GB2312" w:eastAsia="仿宋_GB2312"/>
                <w:sz w:val="24"/>
              </w:rPr>
              <w:t xml:space="preserve">,  </w:t>
            </w:r>
          </w:p>
          <w:p>
            <w:pPr>
              <w:pStyle w:val="null3"/>
              <w:ind w:firstLine="480"/>
              <w:jc w:val="left"/>
            </w:pPr>
            <w:r>
              <w:rPr>
                <w:rFonts w:ascii="仿宋_GB2312" w:hAnsi="仿宋_GB2312" w:cs="仿宋_GB2312" w:eastAsia="仿宋_GB2312"/>
                <w:sz w:val="24"/>
              </w:rPr>
              <w:t>泌尿、介入性超声、儿科、急诊、</w:t>
            </w:r>
            <w:r>
              <w:rPr>
                <w:rFonts w:ascii="仿宋_GB2312" w:hAnsi="仿宋_GB2312" w:cs="仿宋_GB2312" w:eastAsia="仿宋_GB2312"/>
                <w:sz w:val="24"/>
                <w:shd w:fill="FFFF00" w:val="clear"/>
              </w:rPr>
              <w:t>麻醉等</w:t>
            </w:r>
            <w:r>
              <w:rPr>
                <w:rFonts w:ascii="仿宋_GB2312" w:hAnsi="仿宋_GB2312" w:cs="仿宋_GB2312" w:eastAsia="仿宋_GB2312"/>
                <w:sz w:val="24"/>
              </w:rPr>
              <w:t>全身应用</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系统技术规格及概述：</w:t>
            </w:r>
          </w:p>
          <w:p>
            <w:pPr>
              <w:pStyle w:val="null3"/>
              <w:ind w:left="240"/>
              <w:jc w:val="left"/>
            </w:pPr>
            <w:r>
              <w:rPr>
                <w:rFonts w:ascii="仿宋_GB2312" w:hAnsi="仿宋_GB2312" w:cs="仿宋_GB2312" w:eastAsia="仿宋_GB2312"/>
                <w:sz w:val="24"/>
              </w:rPr>
              <w:t>1、≥15.6寸高清晰、医用专业彩色显示屏，分辨率不低于1280x1024，根据环境光变化自动调节亮度</w:t>
            </w:r>
          </w:p>
          <w:p>
            <w:pPr>
              <w:pStyle w:val="null3"/>
              <w:ind w:firstLine="240"/>
              <w:jc w:val="left"/>
            </w:pPr>
            <w:r>
              <w:rPr>
                <w:rFonts w:ascii="仿宋_GB2312" w:hAnsi="仿宋_GB2312" w:cs="仿宋_GB2312" w:eastAsia="仿宋_GB2312"/>
                <w:sz w:val="24"/>
              </w:rPr>
              <w:t>2、探头接口1个，可扩展到3个</w:t>
            </w:r>
          </w:p>
          <w:p>
            <w:pPr>
              <w:pStyle w:val="null3"/>
              <w:ind w:firstLine="240"/>
              <w:jc w:val="left"/>
            </w:pPr>
            <w:r>
              <w:rPr>
                <w:rFonts w:ascii="仿宋_GB2312" w:hAnsi="仿宋_GB2312" w:cs="仿宋_GB2312" w:eastAsia="仿宋_GB2312"/>
                <w:sz w:val="24"/>
              </w:rPr>
              <w:t>3、</w:t>
            </w:r>
            <w:r>
              <w:rPr>
                <w:rFonts w:ascii="仿宋_GB2312" w:hAnsi="仿宋_GB2312" w:cs="仿宋_GB2312" w:eastAsia="仿宋_GB2312"/>
                <w:sz w:val="24"/>
                <w:shd w:fill="FF0000" w:val="clear"/>
              </w:rPr>
              <w:t>整机重量（含电池）</w:t>
            </w:r>
            <w:r>
              <w:rPr>
                <w:rFonts w:ascii="仿宋_GB2312" w:hAnsi="仿宋_GB2312" w:cs="仿宋_GB2312" w:eastAsia="仿宋_GB2312"/>
                <w:sz w:val="24"/>
                <w:shd w:fill="FF0000" w:val="clear"/>
              </w:rPr>
              <w:t>≤6.5kg</w:t>
            </w:r>
          </w:p>
          <w:p>
            <w:pPr>
              <w:pStyle w:val="null3"/>
              <w:ind w:firstLine="240"/>
              <w:jc w:val="left"/>
            </w:pPr>
            <w:r>
              <w:rPr>
                <w:rFonts w:ascii="仿宋_GB2312" w:hAnsi="仿宋_GB2312" w:cs="仿宋_GB2312" w:eastAsia="仿宋_GB2312"/>
                <w:sz w:val="24"/>
              </w:rPr>
              <w:t>4、支持用户自定义按键数量≥4个，同一个自定义键支持≥4个功能</w:t>
            </w:r>
          </w:p>
          <w:p>
            <w:pPr>
              <w:pStyle w:val="null3"/>
              <w:ind w:firstLine="240"/>
              <w:jc w:val="left"/>
            </w:pPr>
            <w:r>
              <w:rPr>
                <w:rFonts w:ascii="仿宋_GB2312" w:hAnsi="仿宋_GB2312" w:cs="仿宋_GB2312" w:eastAsia="仿宋_GB2312"/>
                <w:sz w:val="24"/>
              </w:rPr>
              <w:t>5、▲多角度空间复合成像技术，支持≥7条偏转线，多级可调，支持线阵和凸阵探头</w:t>
            </w:r>
          </w:p>
          <w:p>
            <w:pPr>
              <w:pStyle w:val="null3"/>
              <w:ind w:firstLine="240"/>
              <w:jc w:val="left"/>
            </w:pPr>
            <w:r>
              <w:rPr>
                <w:rFonts w:ascii="仿宋_GB2312" w:hAnsi="仿宋_GB2312" w:cs="仿宋_GB2312" w:eastAsia="仿宋_GB2312"/>
                <w:sz w:val="24"/>
              </w:rPr>
              <w:t>6、解剖M型，取样线≥3条，可360度任意旋转，支持实时扫描以及离线重构M型图像</w:t>
            </w:r>
          </w:p>
          <w:p>
            <w:pPr>
              <w:pStyle w:val="null3"/>
              <w:ind w:left="240"/>
              <w:jc w:val="left"/>
            </w:pPr>
            <w:r>
              <w:rPr>
                <w:rFonts w:ascii="仿宋_GB2312" w:hAnsi="仿宋_GB2312" w:cs="仿宋_GB2312" w:eastAsia="仿宋_GB2312"/>
                <w:sz w:val="24"/>
              </w:rPr>
              <w:t>7、组织追踪定量分析单元：自动追踪心肌运动；可分析6个心脏切面，提供速度、位移和应变率等测量参数；参数分析结果用牛眼图显示；支持左、右心室的追踪。</w:t>
            </w:r>
          </w:p>
          <w:p>
            <w:pPr>
              <w:pStyle w:val="null3"/>
              <w:ind w:left="240"/>
              <w:jc w:val="left"/>
            </w:pPr>
            <w:r>
              <w:rPr>
                <w:rFonts w:ascii="仿宋_GB2312" w:hAnsi="仿宋_GB2312" w:cs="仿宋_GB2312" w:eastAsia="仿宋_GB2312"/>
                <w:sz w:val="24"/>
              </w:rPr>
              <w:t>8、▲造影成像及定量分析单元：用于腹部、浅表和微血管造影；左室造影和心肌造影；支持时间强度分析曲线和运动追踪；支持组织图像与造影剂图像混合造影模式。</w:t>
            </w:r>
          </w:p>
          <w:p>
            <w:pPr>
              <w:pStyle w:val="null3"/>
              <w:ind w:left="240"/>
              <w:jc w:val="left"/>
            </w:pPr>
            <w:r>
              <w:rPr>
                <w:rFonts w:ascii="仿宋_GB2312" w:hAnsi="仿宋_GB2312" w:cs="仿宋_GB2312" w:eastAsia="仿宋_GB2312"/>
                <w:sz w:val="24"/>
              </w:rPr>
              <w:t>9、弹性成像及定量分析单元：组织硬度定量分析软件和压力曲线提示图标；支持应变率测量和肿块周边组织弹性定量分析</w:t>
            </w:r>
          </w:p>
          <w:p>
            <w:pPr>
              <w:pStyle w:val="null3"/>
              <w:ind w:firstLine="240"/>
              <w:jc w:val="left"/>
            </w:pPr>
            <w:r>
              <w:rPr>
                <w:rFonts w:ascii="仿宋_GB2312" w:hAnsi="仿宋_GB2312" w:cs="仿宋_GB2312" w:eastAsia="仿宋_GB2312"/>
                <w:sz w:val="24"/>
              </w:rPr>
              <w:t>10、穿刺针增强技术：双屏实时对比显示增强前后效果；增强平面角度可调，步进10°</w:t>
            </w:r>
          </w:p>
          <w:p>
            <w:pPr>
              <w:pStyle w:val="null3"/>
              <w:ind w:left="240"/>
              <w:jc w:val="left"/>
            </w:pPr>
            <w:r>
              <w:rPr>
                <w:rFonts w:ascii="仿宋_GB2312" w:hAnsi="仿宋_GB2312" w:cs="仿宋_GB2312" w:eastAsia="仿宋_GB2312"/>
                <w:sz w:val="24"/>
              </w:rPr>
              <w:t>11、超声教学助手，能提供标准超声声像图、解剖示意图、手法图及扫查技巧提示等，并支持以上帮助信息区域的单窗口放大功能。</w:t>
            </w:r>
          </w:p>
          <w:p>
            <w:pPr>
              <w:pStyle w:val="null3"/>
              <w:ind w:left="240"/>
              <w:jc w:val="left"/>
            </w:pPr>
            <w:r>
              <w:rPr>
                <w:rFonts w:ascii="仿宋_GB2312" w:hAnsi="仿宋_GB2312" w:cs="仿宋_GB2312" w:eastAsia="仿宋_GB2312"/>
                <w:sz w:val="24"/>
              </w:rPr>
              <w:t>12、血管内中膜自动测量，可同时进行血管前、后壁的内中膜一段距离的自动描记、自动生成测量数据结果</w:t>
            </w:r>
          </w:p>
          <w:p>
            <w:pPr>
              <w:pStyle w:val="null3"/>
              <w:ind w:left="240"/>
              <w:jc w:val="left"/>
            </w:pPr>
            <w:r>
              <w:rPr>
                <w:rFonts w:ascii="仿宋_GB2312" w:hAnsi="仿宋_GB2312" w:cs="仿宋_GB2312" w:eastAsia="仿宋_GB2312"/>
                <w:sz w:val="24"/>
              </w:rPr>
              <w:t>13、▲二维扫描帧率：相控阵探头18cm深，全视野二维帧频≥50帧/秒；凸阵探头18cm深，全视野二维帧频≥40帧/秒</w:t>
            </w:r>
          </w:p>
          <w:p>
            <w:pPr>
              <w:pStyle w:val="null3"/>
              <w:ind w:left="240"/>
              <w:jc w:val="left"/>
            </w:pPr>
            <w:r>
              <w:rPr>
                <w:rFonts w:ascii="仿宋_GB2312" w:hAnsi="仿宋_GB2312" w:cs="仿宋_GB2312" w:eastAsia="仿宋_GB2312"/>
                <w:sz w:val="24"/>
              </w:rPr>
              <w:t>14、▲彩色多普勒成像扫描帧率：相控阵探头18cm深，高线密度全视野彩色帧频≥4帧/秒；凸阵探头18cm深，高线密度全视野彩色帧频≥6帧/秒</w:t>
            </w:r>
          </w:p>
          <w:p>
            <w:pPr>
              <w:pStyle w:val="null3"/>
              <w:ind w:left="240"/>
              <w:jc w:val="left"/>
            </w:pPr>
            <w:r>
              <w:rPr>
                <w:rFonts w:ascii="仿宋_GB2312" w:hAnsi="仿宋_GB2312" w:cs="仿宋_GB2312" w:eastAsia="仿宋_GB2312"/>
                <w:sz w:val="24"/>
              </w:rPr>
              <w:t>15、▲频谱多普勒模式：PW最大速度: ≥9.21m/s；最小速度: ≤5mm/s；取样容积: 0.5-20mm ；偏转角度: ≥±30度 (线阵探头)；零位移动：≥8 级</w:t>
            </w:r>
          </w:p>
          <w:p>
            <w:pPr>
              <w:pStyle w:val="null3"/>
              <w:ind w:firstLine="240"/>
              <w:jc w:val="left"/>
            </w:pPr>
            <w:r>
              <w:rPr>
                <w:rFonts w:ascii="仿宋_GB2312" w:hAnsi="仿宋_GB2312" w:cs="仿宋_GB2312" w:eastAsia="仿宋_GB2312"/>
                <w:sz w:val="24"/>
              </w:rPr>
              <w:t>16、▲心脏测值时，主机自动显示中国汉族成人正常参考值</w:t>
            </w:r>
          </w:p>
          <w:p>
            <w:pPr>
              <w:pStyle w:val="null3"/>
              <w:jc w:val="left"/>
            </w:pPr>
            <w:r>
              <w:rPr>
                <w:rFonts w:ascii="仿宋_GB2312" w:hAnsi="仿宋_GB2312" w:cs="仿宋_GB2312" w:eastAsia="仿宋_GB2312"/>
                <w:sz w:val="24"/>
              </w:rPr>
              <w:t>17、专用台车：可升降，具备可装卸探头扩展槽,专用旅行箱，可装载主机、探头及相关备件</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18、电池的续航时间≥2小时。</w:t>
            </w:r>
          </w:p>
          <w:p>
            <w:pPr>
              <w:pStyle w:val="null3"/>
              <w:ind w:firstLine="240"/>
              <w:jc w:val="left"/>
            </w:pPr>
            <w:r>
              <w:rPr>
                <w:rFonts w:ascii="仿宋_GB2312" w:hAnsi="仿宋_GB2312" w:cs="仿宋_GB2312" w:eastAsia="仿宋_GB2312"/>
                <w:sz w:val="24"/>
              </w:rPr>
              <w:t>19、探头支持频率范围：1-23Mhz。</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240"/>
              <w:jc w:val="left"/>
            </w:pPr>
            <w:r>
              <w:rPr>
                <w:rFonts w:ascii="仿宋_GB2312" w:hAnsi="仿宋_GB2312" w:cs="仿宋_GB2312" w:eastAsia="仿宋_GB2312"/>
                <w:sz w:val="24"/>
              </w:rPr>
              <w:t>1.★</w:t>
            </w:r>
            <w:r>
              <w:rPr>
                <w:rFonts w:ascii="仿宋_GB2312" w:hAnsi="仿宋_GB2312" w:cs="仿宋_GB2312" w:eastAsia="仿宋_GB2312"/>
                <w:sz w:val="24"/>
              </w:rPr>
              <w:t>配置：</w:t>
            </w:r>
            <w:r>
              <w:rPr>
                <w:rFonts w:ascii="仿宋_GB2312" w:hAnsi="仿宋_GB2312" w:cs="仿宋_GB2312" w:eastAsia="仿宋_GB2312"/>
                <w:sz w:val="24"/>
              </w:rPr>
              <w:t>腹部、浅表、心脏探头各一把。</w:t>
            </w:r>
          </w:p>
          <w:p>
            <w:pPr>
              <w:pStyle w:val="null3"/>
              <w:ind w:firstLine="240"/>
              <w:jc w:val="left"/>
            </w:pPr>
            <w:r>
              <w:rPr>
                <w:rFonts w:ascii="仿宋_GB2312" w:hAnsi="仿宋_GB2312" w:cs="仿宋_GB2312" w:eastAsia="仿宋_GB2312"/>
                <w:sz w:val="24"/>
              </w:rPr>
              <w:t>2、★使用年限≥10年</w:t>
            </w:r>
            <w:r>
              <w:rPr>
                <w:rFonts w:ascii="仿宋_GB2312" w:hAnsi="仿宋_GB2312" w:cs="仿宋_GB2312" w:eastAsia="仿宋_GB2312"/>
                <w:sz w:val="21"/>
                <w:color w:val="FF0000"/>
                <w:shd w:fill="FFFF00" w:val="clear"/>
              </w:rPr>
              <w:t>（</w:t>
            </w:r>
            <w:r>
              <w:rPr>
                <w:rFonts w:ascii="仿宋_GB2312" w:hAnsi="仿宋_GB2312" w:cs="仿宋_GB2312" w:eastAsia="仿宋_GB2312"/>
                <w:sz w:val="21"/>
                <w:color w:val="FF0000"/>
                <w:shd w:fill="FFFF00" w:val="clear"/>
              </w:rPr>
              <w:t>提供技术说明书或机器标贴等证明材料</w:t>
            </w:r>
            <w:r>
              <w:rPr>
                <w:rFonts w:ascii="仿宋_GB2312" w:hAnsi="仿宋_GB2312" w:cs="仿宋_GB2312" w:eastAsia="仿宋_GB2312"/>
                <w:sz w:val="21"/>
                <w:color w:val="FF0000"/>
                <w:shd w:fill="FFFF00" w:val="clear"/>
              </w:rPr>
              <w:t>）</w:t>
            </w:r>
            <w:r>
              <w:rPr>
                <w:rFonts w:ascii="仿宋_GB2312" w:hAnsi="仿宋_GB2312" w:cs="仿宋_GB2312" w:eastAsia="仿宋_GB2312"/>
                <w:sz w:val="21"/>
                <w:color w:val="FF0000"/>
                <w:shd w:fill="FFFF00" w:val="clear"/>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 30 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米易县人民医院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1、预付款，合同签订并收到中标人出具的同等金额的正规发票后，，达到付款条件起30日内，支付合同总金额的50.00%</w:t>
            </w:r>
          </w:p>
          <w:p>
            <w:pPr>
              <w:pStyle w:val="null3"/>
              <w:jc w:val="left"/>
            </w:pPr>
            <w:r>
              <w:rPr>
                <w:rFonts w:ascii="仿宋_GB2312" w:hAnsi="仿宋_GB2312" w:cs="仿宋_GB2312" w:eastAsia="仿宋_GB2312"/>
              </w:rPr>
              <w:t>2、设备安装调试完成后，经招标人验收合格，确认正常使用并收到中标人出具同等金额的正规发票后，，达到付款条件起30日内，支付合同总金额的50.00%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符合国家、行业标准、四川省地方标准规定的验收标准。（2）验收时如发现所交付的货物有短装、次品、损坏或其它不符合标准及合同规定之情形者，采购入应做出详尽的现场记录，或由采购人与成交人双方签署备忘录，此现场记录或备忘录可用作补充、缺失和更换损坏部件的有效证据，由此产生的时间延误与有关费用由成交人承担；(3)供应商应将所提供货物的装箱清单、配件、随机工具、用户使用手册、原厂保修卡等资料 交付给采购人：成交人不能完整交付货物及本款规定的单证和工具的，必须负责补齐，否则视为未按合同约定交货；(4)其他未尽事宜应严格按照《财政部关于进一步加强政府采购需求和履约验收管理的指导意见》（财库（2016)205号）、《政府采购需求管理办法》(财库（2021)22号）的要求进行验收；（5）设备出场日期至交货日期不超过3个月。</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1.本项目所有设备质保期限：彩色多普勒超声诊断仪质保期≥3年（整机质保含探头）；激活全血凝固时间检测仪（ACT检测仪）质保期≥2年；体外心肺支持辅助系统（ECMO）质保期≥3年。 2.在质保期内，如产品技术升级，采购人享有产品升级的权利。供应商提供升级维修（包括上门服务）服务，对软件产品生命周期内所有的重大修复、关键安全性升级等技术支持服务，升级工作须获得采购人同意方可实施。3.如需更换零配件，成交人应保证所更换的零配件与原设备相同规格和品质，维修期间，成交人向采购人提供同等性能的替用设备；4.质保期内，供应商在接到通知后 24小时内响应到场， 8小时内完成维修或更换，并承担因此产生的修理调换的配件、运输及人工等费用；5.质保期内，同一设备、同一质量问题连续三次维修仍无法正常使用的，须更换新设备，并对产品质量实行“三包”服务； 6.在质保期外，为设备提供终身维修服务或升级技术支持，提供设备、零部件的更换、维修只收取成本费用，不收取人工技术费用。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2.因货物的质量问题发生争议，由质量技术监督部门或其指定的质量鉴定机构进行质量鉴定。货物符合标准的，鉴定费由甲方承担；货物不符合质量标准的，鉴定费由乙方承担。3.合同履行期间，若双方发生争议，可协商或由有关部门调解解决，协商或调解不成的，由当事人依法法向法院提起诉讼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须提供技术实施方案进行综合评分，包括①供货及运输配送方案；②安装、调试方案。2、投标人须提供售后服务方案进行综合评分，包括①售后服务体系；②售后服务内容③人员培训④质保期外有利于采购人的服务承诺； 3、投标人须提供2023年1月1日至递交投标文件截止日类似业绩；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并提供以下任一材料①可提供近三年（任意一年）投标人经审计的完整有效的财务报告复印件（包含审计报告和审计报告中所涉及的财务报表和报表附注）；②也可提供近三年（任意一年）投标人内部的财务报表复印件（至少应包含资产负债表、现金流量表、利润表）；③也可提供距文件递交截止日一年内银行出具的资信证明（复印件）；④投标人注册时间至文件递交截止日不足一年的，也可提供在市场监督管理部门备案的公司章程（复印件）；⑤非营利性单位或者社会团体或者其他机关事业单位以符合财务会计制度为准。</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符合《医疗器械经 营监督管理办法》要求，经营或生产范围与投标产品类别一致。</w:t>
            </w:r>
          </w:p>
        </w:tc>
        <w:tc>
          <w:tcPr>
            <w:tcW w:type="dxa" w:w="3322"/>
          </w:tcPr>
          <w:p>
            <w:pPr>
              <w:pStyle w:val="null3"/>
              <w:jc w:val="left"/>
            </w:pPr>
            <w:r>
              <w:rPr>
                <w:rFonts w:ascii="仿宋_GB2312" w:hAnsi="仿宋_GB2312" w:cs="仿宋_GB2312" w:eastAsia="仿宋_GB2312"/>
              </w:rPr>
              <w:t>(1)投标人为生产厂家应具有符合《医疗器械监督管理条例》要求的中华人民共和国医疗器械生产许可证；投标人为非生产厂家应具有符合《医疗器械监督管理条例》要求的中华人民共和国医疗器械经营许可证或有效备案表。 （2）投标人所投产品若为医疗器械的，所投产品需具有符合《医疗器械注册管理办法》要求的中华人民共和国医疗器械注册或备案凭证。 供应商需在项目电子化交易系统中按要求上传医疗器械经营备案或许可相关证明文件并盖电子签章</w:t>
            </w:r>
          </w:p>
        </w:tc>
        <w:tc>
          <w:tcPr>
            <w:tcW w:type="dxa" w:w="1661"/>
          </w:tcPr>
          <w:p>
            <w:pPr>
              <w:pStyle w:val="null3"/>
              <w:jc w:val="left"/>
            </w:pPr>
            <w:r>
              <w:rPr>
                <w:rFonts w:ascii="仿宋_GB2312" w:hAnsi="仿宋_GB2312" w:cs="仿宋_GB2312" w:eastAsia="仿宋_GB2312"/>
              </w:rPr>
              <w:t>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招标文件规定的其他实质性内容</w:t>
            </w:r>
          </w:p>
        </w:tc>
        <w:tc>
          <w:tcPr>
            <w:tcW w:type="dxa" w:w="3322"/>
          </w:tcPr>
          <w:p>
            <w:pPr>
              <w:pStyle w:val="null3"/>
              <w:jc w:val="left"/>
            </w:pPr>
            <w:r>
              <w:rPr>
                <w:rFonts w:ascii="仿宋_GB2312" w:hAnsi="仿宋_GB2312" w:cs="仿宋_GB2312" w:eastAsia="仿宋_GB2312"/>
              </w:rPr>
              <w:t>投标人根据本项目实质性要求内容提供，格式可自拟。（因系统固化原因，符合性审查中“序号1：需要投标人进行承诺的实质性要求”不够全面，关于实质性要求响应内容按本条要求执行）</w:t>
            </w:r>
          </w:p>
        </w:tc>
        <w:tc>
          <w:tcPr>
            <w:tcW w:type="dxa" w:w="1661"/>
          </w:tcPr>
          <w:p>
            <w:pPr>
              <w:pStyle w:val="null3"/>
              <w:jc w:val="left"/>
            </w:pPr>
            <w:r>
              <w:rPr>
                <w:rFonts w:ascii="仿宋_GB2312" w:hAnsi="仿宋_GB2312" w:cs="仿宋_GB2312" w:eastAsia="仿宋_GB2312"/>
              </w:rPr>
              <w:t>技术、服务要求应答表.docx,投标人应提交的相关证明材料,供应商认为需要提交的相关证明材料.docx,投标文件封面</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详细评审65.00分</w:t>
            </w:r>
          </w:p>
          <w:p>
            <w:pPr>
              <w:pStyle w:val="null3"/>
              <w:jc w:val="left"/>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完全符合招标文件技术、服务要求没有负偏离得54分；低于招标文件要求的（负偏离），带▲参数（共12项）的一项不满足扣2.5分，未标注▲（共48项）的一项不满足扣0.5分，直至此评分项扣完为止。（注：①参数按最小等级的序号进行计算；②参数中要求提供证明材料的，需按要求提供证明材料，否则也视为对应参数负偏离。）</w:t>
            </w:r>
          </w:p>
        </w:tc>
        <w:tc>
          <w:tcPr>
            <w:tcW w:type="dxa" w:w="831"/>
          </w:tcPr>
          <w:p>
            <w:pPr>
              <w:pStyle w:val="null3"/>
              <w:jc w:val="center"/>
            </w:pPr>
            <w:r>
              <w:rPr>
                <w:rFonts w:ascii="仿宋_GB2312" w:hAnsi="仿宋_GB2312" w:cs="仿宋_GB2312" w:eastAsia="仿宋_GB2312"/>
              </w:rPr>
              <w:t>54.0000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技术、服务要求应答表.docx</w:t>
            </w:r>
          </w:p>
        </w:tc>
      </w:tr>
      <w:tr>
        <w:tc>
          <w:tcPr>
            <w:tcW w:type="dxa" w:w="831"/>
            <w:vMerge/>
          </w:tcPr>
          <w:p/>
        </w:tc>
        <w:tc>
          <w:tcPr>
            <w:tcW w:type="dxa" w:w="1661"/>
          </w:tcPr>
          <w:p>
            <w:pPr>
              <w:pStyle w:val="null3"/>
              <w:jc w:val="left"/>
            </w:pPr>
            <w:r>
              <w:rPr>
                <w:rFonts w:ascii="仿宋_GB2312" w:hAnsi="仿宋_GB2312" w:cs="仿宋_GB2312" w:eastAsia="仿宋_GB2312"/>
              </w:rPr>
              <w:t>技术实施方案</w:t>
            </w:r>
          </w:p>
        </w:tc>
        <w:tc>
          <w:tcPr>
            <w:tcW w:type="dxa" w:w="2575"/>
          </w:tcPr>
          <w:p>
            <w:pPr>
              <w:pStyle w:val="null3"/>
              <w:jc w:val="left"/>
            </w:pPr>
            <w:r>
              <w:rPr>
                <w:rFonts w:ascii="仿宋_GB2312" w:hAnsi="仿宋_GB2312" w:cs="仿宋_GB2312" w:eastAsia="仿宋_GB2312"/>
              </w:rPr>
              <w:t>实施方案包括①供货及运输配送方案；②安装、调试方案进行综合评分。方案体现以上2项内容得4分；每缺少1项扣2分，每有1处表述存在缺陷的扣1分，扣完为止。注：缺陷指项目名称、地点区域等内容存在错误；方案与本项目需求无关或与本项目要求不一致；适用的规范（标准）错误或失效或与本项目涉及的相关规范（标准）不符；仅有框架或标题或方案内容与标题不符；明显复制其他项目内容等情形。</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供应商根据招标文件要求编制售后服务方案，包括①售后服务体系；②售后服务内容③人员培训④质保期外有利于采购人的服务承诺进行综合评分。方案体现以上4项内容得4分；每缺少1项扣1分，每有1处表述存在缺陷的扣0.5分，扣完为止。注：缺陷指项目名称、地点区域等内容存在错误；方案与本项目需求无关或与本项目要求不一致；适用的规范（标准）错误或失效或与本项目涉及的相关规范（标准）不符；仅有框架或标题或方案内容与标题不符；明显复制其他项目内容等情形。</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2023年1月1日至递交投标文件截止日类似业绩，每有一个得1分，最多得3分（提供合同复印件并加盖公章）。</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详见附件：业绩.docx</w:t>
      </w:r>
    </w:p>
    <w:p>
      <w:pPr>
        <w:pStyle w:val="null3"/>
        <w:ind w:firstLine="960"/>
        <w:jc w:val="left"/>
      </w:pPr>
      <w:r>
        <w:rPr>
          <w:rFonts w:ascii="仿宋_GB2312" w:hAnsi="仿宋_GB2312" w:cs="仿宋_GB2312" w:eastAsia="仿宋_GB2312"/>
        </w:rPr>
        <w:t>详见附件：技术实施方案.docx</w:t>
      </w:r>
    </w:p>
    <w:p>
      <w:pPr>
        <w:pStyle w:val="null3"/>
        <w:ind w:firstLine="960"/>
        <w:jc w:val="left"/>
      </w:pPr>
      <w:r>
        <w:rPr>
          <w:rFonts w:ascii="仿宋_GB2312" w:hAnsi="仿宋_GB2312" w:cs="仿宋_GB2312" w:eastAsia="仿宋_GB2312"/>
        </w:rPr>
        <w:t>详见附件：供应商认为需要提交的相关证明材料.docx</w:t>
      </w:r>
    </w:p>
    <w:p>
      <w:pPr>
        <w:pStyle w:val="null3"/>
        <w:ind w:firstLine="960"/>
        <w:jc w:val="left"/>
      </w:pPr>
      <w:r>
        <w:rPr>
          <w:rFonts w:ascii="仿宋_GB2312" w:hAnsi="仿宋_GB2312" w:cs="仿宋_GB2312" w:eastAsia="仿宋_GB2312"/>
        </w:rPr>
        <w:t>详见附件：技术、服务要求应答表.docx</w:t>
      </w:r>
    </w:p>
    <w:p>
      <w:pPr>
        <w:pStyle w:val="null3"/>
        <w:ind w:firstLine="960"/>
        <w:jc w:val="left"/>
      </w:pPr>
      <w:r>
        <w:rPr>
          <w:rFonts w:ascii="仿宋_GB2312" w:hAnsi="仿宋_GB2312" w:cs="仿宋_GB2312" w:eastAsia="仿宋_GB2312"/>
        </w:rPr>
        <w:t>详见附件：售后服务.docx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