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EDDFA">
      <w:pPr>
        <w:spacing w:line="20" w:lineRule="exact"/>
        <w:rPr>
          <w:sz w:val="28"/>
          <w:szCs w:val="28"/>
        </w:rPr>
      </w:pPr>
    </w:p>
    <w:p w14:paraId="442C6378">
      <w:pPr>
        <w:spacing w:before="156" w:beforeLines="50" w:after="156" w:afterLines="50" w:line="520" w:lineRule="exact"/>
        <w:ind w:firstLine="5271" w:firstLineChars="1750"/>
        <w:rPr>
          <w:rFonts w:ascii="仿宋" w:hAnsi="仿宋" w:eastAsia="仿宋" w:cs="仿宋"/>
          <w:sz w:val="30"/>
          <w:szCs w:val="30"/>
        </w:rPr>
      </w:pPr>
      <w:r>
        <w:rPr>
          <w:rFonts w:hint="eastAsia" w:ascii="宋体" w:hAnsi="宋体" w:cs="宋体"/>
          <w:b/>
          <w:bCs/>
          <w:sz w:val="30"/>
          <w:szCs w:val="30"/>
        </w:rPr>
        <w:t xml:space="preserve"> </w:t>
      </w:r>
    </w:p>
    <w:p w14:paraId="70EE48AE">
      <w:pPr>
        <w:spacing w:line="520" w:lineRule="exact"/>
        <w:jc w:val="center"/>
        <w:rPr>
          <w:rFonts w:ascii="黑体" w:hAnsi="黑体" w:eastAsia="黑体"/>
          <w:sz w:val="30"/>
          <w:szCs w:val="30"/>
        </w:rPr>
      </w:pPr>
      <w:r>
        <w:rPr>
          <w:rFonts w:hint="eastAsia" w:ascii="黑体" w:hAnsi="黑体" w:eastAsia="黑体"/>
          <w:sz w:val="30"/>
          <w:szCs w:val="30"/>
        </w:rPr>
        <w:t xml:space="preserve">  </w:t>
      </w:r>
    </w:p>
    <w:p w14:paraId="230D19FD">
      <w:pPr>
        <w:spacing w:line="520" w:lineRule="exact"/>
        <w:jc w:val="center"/>
        <w:rPr>
          <w:rFonts w:ascii="黑体" w:hAnsi="黑体" w:eastAsia="黑体"/>
          <w:sz w:val="30"/>
          <w:szCs w:val="30"/>
        </w:rPr>
      </w:pPr>
    </w:p>
    <w:p w14:paraId="4B7F4245">
      <w:pPr>
        <w:spacing w:line="1104" w:lineRule="auto"/>
        <w:ind w:firstLine="4200" w:firstLineChars="500"/>
        <w:rPr>
          <w:rFonts w:ascii="黑体" w:hAnsi="黑体" w:eastAsia="黑体"/>
          <w:bCs/>
          <w:sz w:val="84"/>
          <w:szCs w:val="84"/>
        </w:rPr>
      </w:pPr>
      <w:r>
        <w:rPr>
          <w:rFonts w:hint="eastAsia" w:ascii="黑体" w:hAnsi="黑体" w:eastAsia="黑体"/>
          <w:bCs/>
          <w:sz w:val="84"/>
          <w:szCs w:val="84"/>
        </w:rPr>
        <w:t>采</w:t>
      </w:r>
    </w:p>
    <w:p w14:paraId="670B9797">
      <w:pPr>
        <w:spacing w:line="1104" w:lineRule="auto"/>
        <w:jc w:val="center"/>
        <w:rPr>
          <w:rFonts w:ascii="黑体" w:hAnsi="黑体" w:eastAsia="黑体"/>
          <w:bCs/>
          <w:sz w:val="84"/>
          <w:szCs w:val="84"/>
        </w:rPr>
      </w:pPr>
      <w:r>
        <w:rPr>
          <w:rFonts w:hint="eastAsia" w:ascii="黑体" w:hAnsi="黑体" w:eastAsia="黑体"/>
          <w:bCs/>
          <w:sz w:val="84"/>
          <w:szCs w:val="84"/>
        </w:rPr>
        <w:t>购</w:t>
      </w:r>
    </w:p>
    <w:p w14:paraId="0860233E">
      <w:pPr>
        <w:spacing w:line="1104" w:lineRule="auto"/>
        <w:jc w:val="center"/>
        <w:rPr>
          <w:rFonts w:ascii="黑体" w:hAnsi="黑体" w:eastAsia="黑体"/>
          <w:bCs/>
          <w:sz w:val="84"/>
          <w:szCs w:val="84"/>
        </w:rPr>
      </w:pPr>
      <w:r>
        <w:rPr>
          <w:rFonts w:hint="eastAsia" w:ascii="黑体" w:hAnsi="黑体" w:eastAsia="黑体"/>
          <w:bCs/>
          <w:sz w:val="84"/>
          <w:szCs w:val="84"/>
        </w:rPr>
        <w:t>合</w:t>
      </w:r>
    </w:p>
    <w:p w14:paraId="602DEA2B">
      <w:pPr>
        <w:spacing w:line="1104" w:lineRule="auto"/>
        <w:jc w:val="center"/>
        <w:rPr>
          <w:rFonts w:ascii="黑体" w:hAnsi="黑体" w:eastAsia="黑体"/>
          <w:b/>
          <w:sz w:val="84"/>
          <w:szCs w:val="84"/>
        </w:rPr>
      </w:pPr>
      <w:r>
        <w:rPr>
          <w:rFonts w:hint="eastAsia" w:ascii="黑体" w:hAnsi="黑体" w:eastAsia="黑体"/>
          <w:bCs/>
          <w:sz w:val="84"/>
          <w:szCs w:val="84"/>
        </w:rPr>
        <w:t>同</w:t>
      </w:r>
    </w:p>
    <w:p w14:paraId="4FFCF560">
      <w:pPr>
        <w:spacing w:line="520" w:lineRule="exact"/>
        <w:jc w:val="left"/>
        <w:rPr>
          <w:rFonts w:ascii="黑体" w:hAnsi="黑体" w:eastAsia="黑体"/>
          <w:sz w:val="28"/>
          <w:szCs w:val="28"/>
        </w:rPr>
      </w:pPr>
    </w:p>
    <w:p w14:paraId="470DB133">
      <w:pPr>
        <w:pStyle w:val="7"/>
        <w:spacing w:line="600" w:lineRule="exact"/>
        <w:ind w:firstLine="843" w:firstLineChars="300"/>
        <w:rPr>
          <w:rFonts w:ascii="仿宋" w:hAnsi="仿宋" w:eastAsia="仿宋"/>
          <w:b/>
          <w:color w:val="FF0000"/>
          <w:sz w:val="28"/>
          <w:szCs w:val="28"/>
          <w:u w:val="single"/>
        </w:rPr>
      </w:pPr>
      <w:r>
        <w:rPr>
          <w:rFonts w:hint="eastAsia" w:ascii="仿宋" w:hAnsi="仿宋" w:eastAsia="仿宋"/>
          <w:b/>
          <w:sz w:val="28"/>
          <w:szCs w:val="28"/>
        </w:rPr>
        <w:t>项目名称：</w:t>
      </w:r>
      <w:r>
        <w:rPr>
          <w:rFonts w:hint="eastAsia" w:ascii="仿宋" w:hAnsi="仿宋" w:eastAsia="仿宋"/>
          <w:b/>
          <w:bCs/>
          <w:sz w:val="28"/>
          <w:szCs w:val="28"/>
          <w:u w:val="single"/>
        </w:rPr>
        <w:t>西南医科大学附属医院202</w:t>
      </w:r>
      <w:ins w:id="0" w:author="陈科明" w:date="2025-12-31T17:31:14Z">
        <w:r>
          <w:rPr>
            <w:rFonts w:hint="eastAsia" w:ascii="仿宋" w:hAnsi="仿宋" w:eastAsia="仿宋"/>
            <w:b/>
            <w:bCs/>
            <w:sz w:val="28"/>
            <w:szCs w:val="28"/>
            <w:u w:val="single"/>
            <w:lang w:val="en-US" w:eastAsia="zh-CN"/>
          </w:rPr>
          <w:t>6</w:t>
        </w:r>
      </w:ins>
      <w:r>
        <w:rPr>
          <w:rFonts w:hint="eastAsia" w:ascii="仿宋" w:hAnsi="仿宋" w:eastAsia="仿宋"/>
          <w:b/>
          <w:bCs/>
          <w:sz w:val="28"/>
          <w:szCs w:val="28"/>
          <w:u w:val="single"/>
        </w:rPr>
        <w:t>年</w:t>
      </w:r>
      <w:r>
        <w:rPr>
          <w:rFonts w:hint="eastAsia" w:ascii="仿宋" w:hAnsi="仿宋" w:eastAsia="仿宋"/>
          <w:b/>
          <w:bCs/>
          <w:color w:val="FF0000"/>
          <w:sz w:val="28"/>
          <w:szCs w:val="28"/>
          <w:u w:val="single"/>
        </w:rPr>
        <w:t>（XXX）</w:t>
      </w:r>
      <w:r>
        <w:rPr>
          <w:rFonts w:hint="eastAsia" w:ascii="仿宋" w:hAnsi="仿宋" w:eastAsia="仿宋"/>
          <w:b/>
          <w:bCs/>
          <w:sz w:val="28"/>
          <w:szCs w:val="28"/>
          <w:u w:val="single"/>
        </w:rPr>
        <w:t>采购项目</w:t>
      </w:r>
    </w:p>
    <w:p w14:paraId="227ACB61">
      <w:pPr>
        <w:pStyle w:val="7"/>
        <w:spacing w:line="600" w:lineRule="exact"/>
        <w:ind w:firstLine="838" w:firstLineChars="298"/>
        <w:rPr>
          <w:rFonts w:ascii="仿宋" w:hAnsi="仿宋" w:eastAsia="仿宋"/>
          <w:b/>
          <w:sz w:val="28"/>
          <w:szCs w:val="28"/>
          <w:u w:val="single"/>
        </w:rPr>
      </w:pPr>
      <w:r>
        <w:rPr>
          <w:rFonts w:hint="eastAsia" w:ascii="仿宋" w:hAnsi="仿宋" w:eastAsia="仿宋"/>
          <w:b/>
          <w:sz w:val="28"/>
          <w:szCs w:val="28"/>
        </w:rPr>
        <w:t>项目编号：</w:t>
      </w:r>
      <w:r>
        <w:rPr>
          <w:rFonts w:hint="eastAsia" w:ascii="仿宋" w:hAnsi="仿宋" w:eastAsia="仿宋"/>
          <w:b/>
          <w:color w:val="FF0000"/>
          <w:sz w:val="28"/>
          <w:szCs w:val="28"/>
          <w:u w:val="single"/>
        </w:rPr>
        <w:t>XXXXXXXXX</w:t>
      </w:r>
    </w:p>
    <w:p w14:paraId="1165C81C">
      <w:pPr>
        <w:pStyle w:val="7"/>
        <w:spacing w:line="600" w:lineRule="exact"/>
        <w:ind w:firstLine="838" w:firstLineChars="298"/>
        <w:rPr>
          <w:rFonts w:ascii="仿宋" w:hAnsi="仿宋" w:eastAsia="仿宋"/>
          <w:b/>
          <w:sz w:val="28"/>
          <w:szCs w:val="28"/>
          <w:u w:val="single"/>
        </w:rPr>
      </w:pPr>
      <w:r>
        <w:rPr>
          <w:rFonts w:hint="eastAsia" w:ascii="仿宋" w:hAnsi="仿宋" w:eastAsia="仿宋"/>
          <w:b/>
          <w:sz w:val="28"/>
          <w:szCs w:val="28"/>
        </w:rPr>
        <w:t>甲方名称：</w:t>
      </w:r>
      <w:r>
        <w:rPr>
          <w:rFonts w:hint="eastAsia" w:ascii="仿宋" w:hAnsi="仿宋" w:eastAsia="仿宋"/>
          <w:b/>
          <w:sz w:val="28"/>
          <w:szCs w:val="28"/>
          <w:u w:val="single"/>
        </w:rPr>
        <w:t>西南医科大学附属医院</w:t>
      </w:r>
    </w:p>
    <w:p w14:paraId="3FD84E0E">
      <w:pPr>
        <w:pStyle w:val="7"/>
        <w:spacing w:line="600" w:lineRule="exact"/>
        <w:ind w:firstLine="838" w:firstLineChars="298"/>
        <w:rPr>
          <w:rFonts w:ascii="仿宋" w:hAnsi="仿宋" w:eastAsia="仿宋"/>
          <w:b/>
          <w:sz w:val="28"/>
          <w:szCs w:val="28"/>
          <w:u w:val="single"/>
        </w:rPr>
      </w:pPr>
      <w:r>
        <w:rPr>
          <w:rFonts w:hint="eastAsia" w:ascii="仿宋" w:hAnsi="仿宋" w:eastAsia="仿宋"/>
          <w:b/>
          <w:sz w:val="28"/>
          <w:szCs w:val="28"/>
        </w:rPr>
        <w:t>乙方名称：</w:t>
      </w:r>
      <w:r>
        <w:rPr>
          <w:rFonts w:hint="eastAsia" w:ascii="仿宋" w:hAnsi="仿宋" w:eastAsia="仿宋"/>
          <w:b/>
          <w:color w:val="FF0000"/>
          <w:sz w:val="28"/>
          <w:szCs w:val="28"/>
          <w:u w:val="single"/>
        </w:rPr>
        <w:t>XXXX有限公司</w:t>
      </w:r>
    </w:p>
    <w:p w14:paraId="3A72B6A9">
      <w:pPr>
        <w:pStyle w:val="7"/>
        <w:spacing w:line="600" w:lineRule="exact"/>
        <w:ind w:firstLine="838" w:firstLineChars="298"/>
        <w:rPr>
          <w:rFonts w:ascii="仿宋" w:hAnsi="仿宋" w:eastAsia="仿宋"/>
          <w:b/>
          <w:sz w:val="28"/>
          <w:szCs w:val="28"/>
          <w:u w:val="single"/>
        </w:rPr>
      </w:pPr>
      <w:r>
        <w:rPr>
          <w:rFonts w:hint="eastAsia" w:ascii="仿宋" w:hAnsi="仿宋" w:eastAsia="仿宋"/>
          <w:b/>
          <w:sz w:val="28"/>
          <w:szCs w:val="28"/>
        </w:rPr>
        <w:t>签约地点：</w:t>
      </w:r>
      <w:r>
        <w:rPr>
          <w:rFonts w:hint="eastAsia" w:ascii="仿宋" w:hAnsi="仿宋" w:eastAsia="仿宋"/>
          <w:b/>
          <w:sz w:val="28"/>
          <w:szCs w:val="28"/>
          <w:u w:val="single"/>
        </w:rPr>
        <w:t>泸州</w:t>
      </w:r>
    </w:p>
    <w:p w14:paraId="336FF540">
      <w:pPr>
        <w:pStyle w:val="7"/>
        <w:spacing w:line="600" w:lineRule="exact"/>
        <w:ind w:firstLine="843" w:firstLineChars="300"/>
        <w:rPr>
          <w:b/>
          <w:sz w:val="30"/>
        </w:rPr>
      </w:pPr>
      <w:r>
        <w:rPr>
          <w:rFonts w:hint="eastAsia" w:ascii="仿宋" w:hAnsi="仿宋" w:eastAsia="仿宋"/>
          <w:b/>
          <w:sz w:val="28"/>
          <w:szCs w:val="28"/>
        </w:rPr>
        <w:t>签订日期：</w:t>
      </w:r>
      <w:r>
        <w:rPr>
          <w:rFonts w:hint="eastAsia" w:ascii="仿宋" w:hAnsi="仿宋" w:eastAsia="仿宋"/>
          <w:b/>
          <w:sz w:val="28"/>
          <w:szCs w:val="28"/>
          <w:u w:val="single"/>
        </w:rPr>
        <w:t xml:space="preserve"> 202</w:t>
      </w:r>
      <w:ins w:id="1" w:author="陈科明" w:date="2025-12-31T17:31:19Z">
        <w:r>
          <w:rPr>
            <w:rFonts w:hint="eastAsia" w:ascii="仿宋" w:hAnsi="仿宋" w:eastAsia="仿宋"/>
            <w:b/>
            <w:sz w:val="28"/>
            <w:szCs w:val="28"/>
            <w:u w:val="single"/>
            <w:lang w:val="en-US" w:eastAsia="zh-CN"/>
          </w:rPr>
          <w:t>6</w:t>
        </w:r>
      </w:ins>
      <w:r>
        <w:rPr>
          <w:rFonts w:hint="eastAsia" w:ascii="仿宋" w:hAnsi="仿宋" w:eastAsia="仿宋"/>
          <w:b/>
          <w:sz w:val="28"/>
          <w:szCs w:val="28"/>
          <w:u w:val="single"/>
        </w:rPr>
        <w:t>年    月    日</w:t>
      </w:r>
    </w:p>
    <w:p w14:paraId="4D91386E">
      <w:pPr>
        <w:pStyle w:val="7"/>
        <w:widowControl w:val="0"/>
        <w:spacing w:before="0" w:beforeAutospacing="0" w:after="0" w:afterAutospacing="0" w:line="480" w:lineRule="exact"/>
        <w:rPr>
          <w:rFonts w:ascii="仿宋" w:hAnsi="仿宋" w:eastAsia="仿宋"/>
          <w:b/>
          <w:sz w:val="28"/>
          <w:szCs w:val="28"/>
        </w:rPr>
      </w:pPr>
      <w:r>
        <w:rPr>
          <w:rFonts w:hint="eastAsia" w:ascii="仿宋" w:hAnsi="仿宋" w:eastAsia="仿宋"/>
          <w:b/>
          <w:sz w:val="28"/>
          <w:szCs w:val="28"/>
        </w:rPr>
        <w:t xml:space="preserve">    采购方：西南医科大学附属医院（下称“甲方”）</w:t>
      </w:r>
    </w:p>
    <w:p w14:paraId="56D1155B">
      <w:pPr>
        <w:pStyle w:val="7"/>
        <w:widowControl w:val="0"/>
        <w:spacing w:before="0" w:beforeAutospacing="0" w:after="0" w:afterAutospacing="0" w:line="480" w:lineRule="exact"/>
        <w:ind w:firstLine="560" w:firstLineChars="200"/>
        <w:rPr>
          <w:rFonts w:ascii="仿宋" w:hAnsi="仿宋" w:eastAsia="仿宋"/>
          <w:sz w:val="28"/>
          <w:szCs w:val="28"/>
        </w:rPr>
      </w:pPr>
      <w:r>
        <w:rPr>
          <w:rFonts w:hint="eastAsia" w:ascii="仿宋" w:hAnsi="仿宋" w:eastAsia="仿宋"/>
          <w:sz w:val="28"/>
          <w:szCs w:val="28"/>
        </w:rPr>
        <w:t>组织机构代码：12510000450719127E</w:t>
      </w:r>
    </w:p>
    <w:p w14:paraId="0AA15AFF">
      <w:pPr>
        <w:pStyle w:val="7"/>
        <w:widowControl w:val="0"/>
        <w:spacing w:before="0" w:beforeAutospacing="0" w:after="0" w:afterAutospacing="0" w:line="480" w:lineRule="exact"/>
        <w:ind w:firstLine="562" w:firstLineChars="200"/>
        <w:rPr>
          <w:rFonts w:ascii="仿宋" w:hAnsi="仿宋" w:eastAsia="仿宋"/>
          <w:b/>
          <w:sz w:val="28"/>
          <w:szCs w:val="28"/>
        </w:rPr>
      </w:pPr>
      <w:r>
        <w:rPr>
          <w:rFonts w:hint="eastAsia" w:ascii="仿宋" w:hAnsi="仿宋" w:eastAsia="仿宋"/>
          <w:b/>
          <w:sz w:val="28"/>
          <w:szCs w:val="28"/>
        </w:rPr>
        <w:t>供货方：______________公司（下称“乙方”）</w:t>
      </w:r>
    </w:p>
    <w:p w14:paraId="73B1D1F5">
      <w:pPr>
        <w:pStyle w:val="7"/>
        <w:widowControl w:val="0"/>
        <w:spacing w:before="0" w:beforeAutospacing="0" w:after="0" w:afterAutospacing="0" w:line="520" w:lineRule="exact"/>
        <w:ind w:firstLine="560" w:firstLineChars="200"/>
        <w:rPr>
          <w:rFonts w:ascii="仿宋" w:hAnsi="仿宋" w:eastAsia="仿宋"/>
          <w:color w:val="FF0000"/>
          <w:sz w:val="28"/>
          <w:szCs w:val="28"/>
        </w:rPr>
      </w:pPr>
      <w:bookmarkStart w:id="0" w:name="_Toc118172271"/>
      <w:r>
        <w:rPr>
          <w:rFonts w:hint="eastAsia" w:ascii="仿宋" w:hAnsi="仿宋" w:eastAsia="仿宋"/>
          <w:sz w:val="28"/>
          <w:szCs w:val="28"/>
        </w:rPr>
        <w:t>统一社会信用代码：</w:t>
      </w:r>
      <w:r>
        <w:rPr>
          <w:rFonts w:ascii="仿宋" w:hAnsi="仿宋" w:eastAsia="仿宋"/>
          <w:color w:val="FF0000"/>
          <w:sz w:val="28"/>
          <w:szCs w:val="28"/>
        </w:rPr>
        <w:t>XX</w:t>
      </w:r>
    </w:p>
    <w:p w14:paraId="6DD9152B">
      <w:pPr>
        <w:widowControl/>
        <w:kinsoku w:val="0"/>
        <w:autoSpaceDE w:val="0"/>
        <w:autoSpaceDN w:val="0"/>
        <w:adjustRightInd w:val="0"/>
        <w:snapToGrid w:val="0"/>
        <w:spacing w:line="560" w:lineRule="exact"/>
        <w:ind w:firstLine="532"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pacing w:val="-7"/>
          <w:sz w:val="28"/>
          <w:szCs w:val="28"/>
        </w:rPr>
        <w:t>根据</w:t>
      </w:r>
      <w:r>
        <w:rPr>
          <w:rFonts w:hint="eastAsia" w:ascii="仿宋_GB2312" w:hAnsi="仿宋_GB2312" w:eastAsia="仿宋_GB2312" w:cs="仿宋_GB2312"/>
          <w:spacing w:val="-7"/>
          <w:sz w:val="28"/>
          <w:szCs w:val="28"/>
          <w:highlight w:val="red"/>
        </w:rPr>
        <w:t>《中华人民共和国</w:t>
      </w:r>
      <w:r>
        <w:rPr>
          <w:rFonts w:hint="eastAsia" w:ascii="仿宋_GB2312" w:hAnsi="仿宋_GB2312" w:eastAsia="仿宋_GB2312" w:cs="仿宋_GB2312"/>
          <w:spacing w:val="-6"/>
          <w:sz w:val="28"/>
          <w:szCs w:val="28"/>
          <w:highlight w:val="red"/>
        </w:rPr>
        <w:t>政府采购法》</w:t>
      </w:r>
      <w:r>
        <w:rPr>
          <w:rFonts w:hint="eastAsia" w:ascii="仿宋_GB2312" w:hAnsi="仿宋_GB2312" w:eastAsia="仿宋_GB2312" w:cs="仿宋_GB2312"/>
          <w:spacing w:val="-6"/>
          <w:sz w:val="28"/>
          <w:szCs w:val="28"/>
        </w:rPr>
        <w:t>《中华人民共和国民法典》以及</w:t>
      </w:r>
      <w:r>
        <w:rPr>
          <w:rFonts w:hint="eastAsia" w:ascii="仿宋_GB2312" w:hAnsi="仿宋_GB2312" w:eastAsia="仿宋_GB2312" w:cs="仿宋_GB2312"/>
          <w:sz w:val="28"/>
          <w:szCs w:val="28"/>
          <w:lang w:eastAsia="zh-Hans"/>
        </w:rPr>
        <w:t>xxxx</w:t>
      </w:r>
      <w:r>
        <w:rPr>
          <w:rFonts w:hint="eastAsia" w:ascii="仿宋_GB2312" w:hAnsi="仿宋_GB2312" w:eastAsia="仿宋_GB2312" w:cs="仿宋_GB2312"/>
          <w:sz w:val="28"/>
          <w:szCs w:val="28"/>
        </w:rPr>
        <w:t>项目（项目编号</w:t>
      </w:r>
      <w:r>
        <w:rPr>
          <w:rFonts w:hint="eastAsia" w:ascii="仿宋_GB2312" w:hAnsi="仿宋_GB2312" w:eastAsia="仿宋_GB2312" w:cs="仿宋_GB2312"/>
          <w:spacing w:val="-32"/>
          <w:sz w:val="28"/>
          <w:szCs w:val="28"/>
        </w:rPr>
        <w:t>：</w:t>
      </w:r>
      <w:r>
        <w:rPr>
          <w:rFonts w:hint="eastAsia" w:ascii="仿宋_GB2312" w:hAnsi="仿宋_GB2312" w:eastAsia="仿宋_GB2312" w:cs="仿宋_GB2312"/>
          <w:sz w:val="28"/>
          <w:szCs w:val="28"/>
          <w:lang w:eastAsia="zh-Hans"/>
        </w:rPr>
        <w:t>xxxx</w:t>
      </w:r>
      <w:r>
        <w:rPr>
          <w:rFonts w:hint="eastAsia" w:ascii="仿宋_GB2312" w:hAnsi="仿宋_GB2312" w:eastAsia="仿宋_GB2312" w:cs="仿宋_GB2312"/>
          <w:spacing w:val="-32"/>
          <w:sz w:val="28"/>
          <w:szCs w:val="28"/>
        </w:rPr>
        <w:t>）</w:t>
      </w:r>
      <w:r>
        <w:rPr>
          <w:rFonts w:hint="eastAsia" w:ascii="仿宋_GB2312" w:hAnsi="仿宋_GB2312" w:eastAsia="仿宋_GB2312" w:cs="仿宋_GB2312"/>
          <w:sz w:val="28"/>
          <w:szCs w:val="28"/>
        </w:rPr>
        <w:t>的</w:t>
      </w:r>
      <w:r>
        <w:rPr>
          <w:rFonts w:ascii="仿宋_GB2312" w:hAnsi="仿宋_GB2312" w:eastAsia="仿宋_GB2312" w:cs="仿宋_GB2312"/>
          <w:sz w:val="28"/>
          <w:szCs w:val="28"/>
        </w:rPr>
        <w:t>招标文件</w:t>
      </w:r>
      <w:r>
        <w:rPr>
          <w:rFonts w:hint="eastAsia" w:ascii="仿宋_GB2312" w:hAnsi="仿宋_GB2312" w:eastAsia="仿宋_GB2312" w:cs="仿宋_GB2312"/>
          <w:spacing w:val="4"/>
          <w:sz w:val="28"/>
          <w:szCs w:val="28"/>
        </w:rPr>
        <w:t>、</w:t>
      </w:r>
      <w:r>
        <w:rPr>
          <w:rFonts w:hint="eastAsia" w:ascii="仿宋_GB2312" w:hAnsi="仿宋_GB2312" w:eastAsia="仿宋_GB2312" w:cs="仿宋_GB2312"/>
          <w:spacing w:val="3"/>
          <w:sz w:val="28"/>
          <w:szCs w:val="28"/>
        </w:rPr>
        <w:t>乙方的响应文件和成交通知书等</w:t>
      </w:r>
      <w:r>
        <w:rPr>
          <w:rFonts w:hint="eastAsia" w:ascii="仿宋_GB2312" w:hAnsi="仿宋_GB2312" w:eastAsia="仿宋_GB2312" w:cs="仿宋_GB2312"/>
          <w:spacing w:val="4"/>
          <w:sz w:val="28"/>
          <w:szCs w:val="28"/>
        </w:rPr>
        <w:t>，</w:t>
      </w:r>
      <w:r>
        <w:rPr>
          <w:rFonts w:hint="eastAsia" w:ascii="仿宋_GB2312" w:hAnsi="仿宋_GB2312" w:eastAsia="仿宋_GB2312" w:cs="仿宋_GB2312"/>
          <w:spacing w:val="3"/>
          <w:sz w:val="28"/>
          <w:szCs w:val="28"/>
        </w:rPr>
        <w:t>经甲</w:t>
      </w:r>
      <w:r>
        <w:rPr>
          <w:rFonts w:hint="eastAsia" w:ascii="仿宋_GB2312" w:hAnsi="仿宋_GB2312" w:eastAsia="仿宋_GB2312" w:cs="仿宋_GB2312"/>
          <w:spacing w:val="4"/>
          <w:sz w:val="28"/>
          <w:szCs w:val="28"/>
        </w:rPr>
        <w:t>、</w:t>
      </w:r>
      <w:r>
        <w:rPr>
          <w:rFonts w:hint="eastAsia" w:ascii="仿宋_GB2312" w:hAnsi="仿宋_GB2312" w:eastAsia="仿宋_GB2312" w:cs="仿宋_GB2312"/>
          <w:spacing w:val="2"/>
          <w:sz w:val="28"/>
          <w:szCs w:val="28"/>
        </w:rPr>
        <w:t>乙双方同意</w:t>
      </w:r>
      <w:r>
        <w:rPr>
          <w:rFonts w:hint="eastAsia" w:ascii="仿宋_GB2312" w:hAnsi="仿宋_GB2312" w:eastAsia="仿宋_GB2312" w:cs="仿宋_GB2312"/>
          <w:spacing w:val="4"/>
          <w:sz w:val="28"/>
          <w:szCs w:val="28"/>
        </w:rPr>
        <w:t>，</w:t>
      </w:r>
      <w:r>
        <w:rPr>
          <w:rFonts w:hint="eastAsia" w:ascii="仿宋_GB2312" w:hAnsi="仿宋_GB2312" w:eastAsia="仿宋_GB2312" w:cs="仿宋_GB2312"/>
          <w:spacing w:val="2"/>
          <w:sz w:val="28"/>
          <w:szCs w:val="28"/>
        </w:rPr>
        <w:t>签订本合</w:t>
      </w:r>
      <w:r>
        <w:rPr>
          <w:rFonts w:hint="eastAsia" w:ascii="仿宋_GB2312" w:hAnsi="仿宋_GB2312" w:eastAsia="仿宋_GB2312" w:cs="仿宋_GB2312"/>
          <w:sz w:val="28"/>
          <w:szCs w:val="28"/>
        </w:rPr>
        <w:t>同</w:t>
      </w:r>
      <w:r>
        <w:rPr>
          <w:rFonts w:hint="eastAsia" w:ascii="仿宋_GB2312" w:hAnsi="仿宋_GB2312" w:eastAsia="仿宋_GB2312" w:cs="仿宋_GB2312"/>
          <w:spacing w:val="-9"/>
          <w:sz w:val="28"/>
          <w:szCs w:val="28"/>
        </w:rPr>
        <w:t>，</w:t>
      </w:r>
      <w:r>
        <w:rPr>
          <w:rFonts w:hint="eastAsia" w:ascii="仿宋_GB2312" w:hAnsi="仿宋_GB2312" w:eastAsia="仿宋_GB2312" w:cs="仿宋_GB2312"/>
          <w:sz w:val="28"/>
          <w:szCs w:val="28"/>
        </w:rPr>
        <w:t>共同遵守如下条款</w:t>
      </w:r>
      <w:r>
        <w:rPr>
          <w:rFonts w:hint="eastAsia" w:ascii="仿宋_GB2312" w:hAnsi="仿宋_GB2312" w:eastAsia="仿宋_GB2312" w:cs="仿宋_GB2312"/>
          <w:spacing w:val="-9"/>
          <w:sz w:val="28"/>
          <w:szCs w:val="28"/>
        </w:rPr>
        <w:t>：</w:t>
      </w:r>
    </w:p>
    <w:p w14:paraId="21890CFA">
      <w:pPr>
        <w:numPr>
          <w:ilvl w:val="0"/>
          <w:numId w:val="1"/>
        </w:numPr>
        <w:spacing w:line="480" w:lineRule="exact"/>
        <w:rPr>
          <w:rFonts w:ascii="仿宋" w:hAnsi="仿宋" w:eastAsia="仿宋"/>
          <w:b/>
          <w:bCs/>
          <w:kern w:val="0"/>
          <w:sz w:val="28"/>
          <w:szCs w:val="28"/>
        </w:rPr>
      </w:pPr>
      <w:r>
        <w:rPr>
          <w:rFonts w:hint="eastAsia" w:ascii="仿宋" w:hAnsi="仿宋" w:eastAsia="仿宋"/>
          <w:b/>
          <w:bCs/>
          <w:kern w:val="0"/>
          <w:sz w:val="28"/>
          <w:szCs w:val="28"/>
        </w:rPr>
        <w:t>项目基本情况</w:t>
      </w:r>
    </w:p>
    <w:p w14:paraId="7837BF3B">
      <w:pPr>
        <w:numPr>
          <w:ilvl w:val="0"/>
          <w:numId w:val="2"/>
        </w:numPr>
        <w:spacing w:line="480" w:lineRule="exact"/>
        <w:rPr>
          <w:rFonts w:ascii="仿宋" w:hAnsi="仿宋" w:eastAsia="仿宋"/>
          <w:bCs/>
          <w:kern w:val="0"/>
          <w:sz w:val="28"/>
          <w:szCs w:val="28"/>
        </w:rPr>
      </w:pPr>
      <w:r>
        <w:rPr>
          <w:rFonts w:hint="eastAsia" w:ascii="仿宋" w:hAnsi="仿宋" w:eastAsia="仿宋"/>
          <w:bCs/>
          <w:kern w:val="0"/>
          <w:sz w:val="28"/>
          <w:szCs w:val="28"/>
        </w:rPr>
        <w:t xml:space="preserve">项目名称： </w:t>
      </w:r>
    </w:p>
    <w:p w14:paraId="1EF5783D">
      <w:pPr>
        <w:numPr>
          <w:ilvl w:val="0"/>
          <w:numId w:val="2"/>
        </w:numPr>
        <w:spacing w:line="480" w:lineRule="exact"/>
        <w:rPr>
          <w:rFonts w:ascii="仿宋" w:hAnsi="仿宋" w:eastAsia="仿宋"/>
          <w:bCs/>
          <w:kern w:val="0"/>
          <w:sz w:val="28"/>
          <w:szCs w:val="28"/>
        </w:rPr>
      </w:pPr>
      <w:r>
        <w:rPr>
          <w:rFonts w:hint="eastAsia" w:ascii="仿宋" w:hAnsi="仿宋" w:eastAsia="仿宋"/>
          <w:bCs/>
          <w:kern w:val="0"/>
          <w:sz w:val="28"/>
          <w:szCs w:val="28"/>
        </w:rPr>
        <w:t>合同价格：</w:t>
      </w:r>
    </w:p>
    <w:p w14:paraId="0BCF647B">
      <w:pPr>
        <w:widowControl/>
        <w:numPr>
          <w:ilvl w:val="0"/>
          <w:numId w:val="2"/>
        </w:numPr>
        <w:kinsoku w:val="0"/>
        <w:autoSpaceDE w:val="0"/>
        <w:autoSpaceDN w:val="0"/>
        <w:adjustRightInd w:val="0"/>
        <w:snapToGrid w:val="0"/>
        <w:spacing w:line="560" w:lineRule="exact"/>
        <w:jc w:val="left"/>
        <w:textAlignment w:val="baseline"/>
        <w:rPr>
          <w:rFonts w:ascii="仿宋" w:hAnsi="仿宋" w:eastAsia="仿宋"/>
          <w:bCs/>
          <w:kern w:val="0"/>
          <w:sz w:val="28"/>
          <w:szCs w:val="28"/>
        </w:rPr>
      </w:pPr>
      <w:r>
        <w:rPr>
          <w:rFonts w:hint="eastAsia" w:ascii="仿宋" w:hAnsi="仿宋" w:eastAsia="仿宋"/>
          <w:bCs/>
          <w:kern w:val="0"/>
          <w:sz w:val="28"/>
          <w:szCs w:val="28"/>
        </w:rPr>
        <w:t>价格说明：</w:t>
      </w:r>
      <w:r>
        <w:rPr>
          <w:rFonts w:hint="eastAsia" w:ascii="仿宋" w:hAnsi="仿宋" w:eastAsia="仿宋" w:cs="仿宋"/>
          <w:spacing w:val="-7"/>
          <w:sz w:val="28"/>
          <w:szCs w:val="28"/>
          <w:lang w:val="zh-CN"/>
        </w:rPr>
        <w:t>本合同的所涉及的全部价格是最终</w:t>
      </w:r>
      <w:r>
        <w:rPr>
          <w:rFonts w:hint="eastAsia" w:ascii="仿宋" w:hAnsi="仿宋" w:eastAsia="仿宋" w:cs="仿宋"/>
          <w:spacing w:val="-7"/>
          <w:sz w:val="28"/>
          <w:szCs w:val="28"/>
          <w:lang w:val="en-US" w:eastAsia="zh-CN"/>
        </w:rPr>
        <w:t>甲方</w:t>
      </w:r>
      <w:r>
        <w:rPr>
          <w:rFonts w:hint="eastAsia" w:ascii="仿宋" w:hAnsi="仿宋" w:eastAsia="仿宋" w:cs="仿宋"/>
          <w:spacing w:val="-7"/>
          <w:sz w:val="28"/>
          <w:szCs w:val="28"/>
          <w:lang w:val="zh-CN"/>
        </w:rPr>
        <w:t>验收合格后的总价，包括设备费、人工费、差旅费、利润、资金利息、售后期内的维护、各种税费等文件规定的其它费用。</w:t>
      </w:r>
    </w:p>
    <w:bookmarkEnd w:id="0"/>
    <w:p w14:paraId="6075F983">
      <w:pPr>
        <w:numPr>
          <w:ilvl w:val="0"/>
          <w:numId w:val="1"/>
        </w:numPr>
        <w:spacing w:line="480" w:lineRule="exact"/>
        <w:rPr>
          <w:rFonts w:ascii="仿宋" w:hAnsi="仿宋" w:eastAsia="仿宋"/>
          <w:b/>
          <w:kern w:val="0"/>
          <w:sz w:val="28"/>
          <w:szCs w:val="28"/>
        </w:rPr>
      </w:pPr>
      <w:bookmarkStart w:id="1" w:name="_Toc107446843"/>
      <w:bookmarkStart w:id="2" w:name="_Toc118172274"/>
      <w:bookmarkStart w:id="3" w:name="_Toc107447236"/>
      <w:r>
        <w:rPr>
          <w:rFonts w:hint="eastAsia" w:ascii="仿宋" w:hAnsi="仿宋" w:eastAsia="仿宋"/>
          <w:b/>
          <w:kern w:val="0"/>
          <w:sz w:val="28"/>
          <w:szCs w:val="28"/>
        </w:rPr>
        <w:t>合同期限</w:t>
      </w:r>
    </w:p>
    <w:p w14:paraId="2EDE11AE">
      <w:pPr>
        <w:numPr>
          <w:ilvl w:val="0"/>
          <w:numId w:val="1"/>
        </w:numPr>
        <w:spacing w:line="480" w:lineRule="exact"/>
        <w:rPr>
          <w:rFonts w:ascii="仿宋" w:hAnsi="仿宋" w:eastAsia="仿宋"/>
          <w:b/>
          <w:kern w:val="0"/>
          <w:sz w:val="28"/>
          <w:szCs w:val="28"/>
        </w:rPr>
      </w:pPr>
      <w:r>
        <w:rPr>
          <w:rFonts w:hint="eastAsia" w:ascii="仿宋" w:hAnsi="仿宋" w:eastAsia="仿宋"/>
          <w:b/>
          <w:kern w:val="0"/>
          <w:sz w:val="28"/>
          <w:szCs w:val="28"/>
        </w:rPr>
        <w:t>履约地点</w:t>
      </w:r>
    </w:p>
    <w:p w14:paraId="2F3C9A84">
      <w:pPr>
        <w:numPr>
          <w:ilvl w:val="0"/>
          <w:numId w:val="1"/>
        </w:numPr>
        <w:spacing w:line="480" w:lineRule="exact"/>
        <w:rPr>
          <w:rFonts w:ascii="仿宋" w:hAnsi="仿宋" w:eastAsia="仿宋"/>
          <w:b/>
          <w:kern w:val="0"/>
          <w:sz w:val="28"/>
          <w:szCs w:val="28"/>
        </w:rPr>
      </w:pPr>
      <w:r>
        <w:rPr>
          <w:rFonts w:hint="eastAsia" w:ascii="仿宋" w:hAnsi="仿宋" w:eastAsia="仿宋"/>
          <w:b/>
          <w:kern w:val="0"/>
          <w:sz w:val="28"/>
          <w:szCs w:val="28"/>
        </w:rPr>
        <w:t>服务内容与质量标准</w:t>
      </w:r>
      <w:bookmarkEnd w:id="1"/>
      <w:bookmarkEnd w:id="2"/>
      <w:bookmarkEnd w:id="3"/>
    </w:p>
    <w:p w14:paraId="4DD67DFC">
      <w:pPr>
        <w:numPr>
          <w:ilvl w:val="0"/>
          <w:numId w:val="1"/>
        </w:numPr>
        <w:spacing w:line="480" w:lineRule="exact"/>
        <w:rPr>
          <w:rFonts w:ascii="仿宋" w:hAnsi="仿宋" w:eastAsia="仿宋"/>
          <w:b/>
          <w:kern w:val="0"/>
          <w:sz w:val="28"/>
          <w:szCs w:val="28"/>
        </w:rPr>
      </w:pPr>
      <w:r>
        <w:rPr>
          <w:rFonts w:hint="eastAsia" w:ascii="仿宋" w:hAnsi="仿宋" w:eastAsia="仿宋"/>
          <w:b/>
          <w:kern w:val="0"/>
          <w:sz w:val="28"/>
          <w:szCs w:val="28"/>
        </w:rPr>
        <w:t>履约验收条款</w:t>
      </w:r>
    </w:p>
    <w:p w14:paraId="567DCF45">
      <w:pPr>
        <w:numPr>
          <w:ilvl w:val="0"/>
          <w:numId w:val="1"/>
        </w:numPr>
        <w:spacing w:line="480" w:lineRule="exact"/>
        <w:rPr>
          <w:rFonts w:ascii="仿宋" w:hAnsi="仿宋" w:eastAsia="仿宋"/>
          <w:b/>
          <w:kern w:val="0"/>
          <w:sz w:val="28"/>
          <w:szCs w:val="28"/>
        </w:rPr>
      </w:pPr>
      <w:r>
        <w:rPr>
          <w:rFonts w:hint="eastAsia" w:ascii="仿宋" w:hAnsi="仿宋" w:eastAsia="仿宋"/>
          <w:b/>
          <w:kern w:val="0"/>
          <w:sz w:val="28"/>
          <w:szCs w:val="28"/>
        </w:rPr>
        <w:t>支付条款</w:t>
      </w:r>
    </w:p>
    <w:p w14:paraId="79C0ECCE">
      <w:pPr>
        <w:numPr>
          <w:ilvl w:val="0"/>
          <w:numId w:val="3"/>
        </w:numPr>
        <w:spacing w:line="480" w:lineRule="exact"/>
      </w:pPr>
      <w:r>
        <w:rPr>
          <w:rFonts w:hint="eastAsia" w:ascii="仿宋" w:hAnsi="仿宋" w:eastAsia="仿宋"/>
          <w:sz w:val="28"/>
          <w:szCs w:val="28"/>
        </w:rPr>
        <w:t xml:space="preserve"> </w:t>
      </w:r>
      <w:r>
        <w:rPr>
          <w:rFonts w:hint="eastAsia" w:ascii="仿宋" w:hAnsi="仿宋" w:eastAsia="仿宋" w:cs="仿宋"/>
          <w:color w:val="FF0000"/>
          <w:sz w:val="28"/>
          <w:szCs w:val="28"/>
          <w:u w:val="single"/>
        </w:rPr>
        <w:t>根据采购文件进行填写。</w:t>
      </w:r>
    </w:p>
    <w:p w14:paraId="0C76F1FB">
      <w:pPr>
        <w:numPr>
          <w:ilvl w:val="0"/>
          <w:numId w:val="3"/>
        </w:numPr>
        <w:spacing w:line="480" w:lineRule="exact"/>
        <w:rPr>
          <w:rFonts w:ascii="仿宋" w:hAnsi="仿宋" w:eastAsia="仿宋"/>
          <w:sz w:val="28"/>
          <w:szCs w:val="28"/>
        </w:rPr>
      </w:pPr>
      <w:r>
        <w:rPr>
          <w:rFonts w:hint="eastAsia" w:ascii="仿宋" w:hAnsi="仿宋" w:eastAsia="仿宋" w:cs="仿宋"/>
          <w:sz w:val="28"/>
          <w:szCs w:val="28"/>
        </w:rPr>
        <w:t>乙方必须严格遵照相关税收法规和文件，</w:t>
      </w:r>
      <w:r>
        <w:rPr>
          <w:rFonts w:hint="eastAsia" w:ascii="仿宋" w:hAnsi="仿宋" w:eastAsia="仿宋"/>
          <w:bCs/>
          <w:kern w:val="0"/>
          <w:sz w:val="28"/>
          <w:szCs w:val="28"/>
        </w:rPr>
        <w:t>在申领货款前，向甲方</w:t>
      </w:r>
      <w:r>
        <w:rPr>
          <w:rFonts w:hint="eastAsia" w:ascii="仿宋" w:hAnsi="仿宋" w:eastAsia="仿宋" w:cs="仿宋"/>
          <w:sz w:val="28"/>
          <w:szCs w:val="28"/>
        </w:rPr>
        <w:t>开具合法有效的发票。若因乙方延迟提供发票、提供的发票不合格、乙方存在违约、货物或服务质量不合格、服务不符合甲方要求等情形，甲方有权暂停或拒绝支付合同款项，且不承担逾期付款的违约责任。因乙方开具的发票不符合税收法规或税务机关相关规定而给甲方造成经济损失的，乙方负责全额赔偿，且乙方应按发票票面金额</w:t>
      </w:r>
      <w:r>
        <w:rPr>
          <w:rFonts w:ascii="仿宋" w:hAnsi="仿宋" w:eastAsia="仿宋" w:cs="仿宋"/>
          <w:sz w:val="28"/>
          <w:szCs w:val="28"/>
        </w:rPr>
        <w:t>20%</w:t>
      </w:r>
      <w:r>
        <w:rPr>
          <w:rFonts w:hint="eastAsia" w:ascii="仿宋" w:hAnsi="仿宋" w:eastAsia="仿宋" w:cs="仿宋"/>
          <w:sz w:val="28"/>
          <w:szCs w:val="28"/>
        </w:rPr>
        <w:t>向甲方支付违约金，甲方还有权向有关机关报案，如因此产生刑事责任，甲方有权追诉并解除合同，乙方应承担全部法律后果。</w:t>
      </w:r>
    </w:p>
    <w:p w14:paraId="07AB9A79">
      <w:pPr>
        <w:numPr>
          <w:ilvl w:val="0"/>
          <w:numId w:val="3"/>
        </w:numPr>
        <w:spacing w:line="480" w:lineRule="exact"/>
        <w:rPr>
          <w:rFonts w:ascii="仿宋" w:hAnsi="仿宋" w:eastAsia="仿宋"/>
          <w:sz w:val="28"/>
          <w:szCs w:val="28"/>
        </w:rPr>
      </w:pPr>
      <w:r>
        <w:rPr>
          <w:rFonts w:hint="eastAsia" w:ascii="仿宋" w:hAnsi="仿宋" w:eastAsia="仿宋" w:cs="仿宋"/>
          <w:sz w:val="28"/>
          <w:szCs w:val="28"/>
        </w:rPr>
        <w:t>乙方开具的发票在送达甲方前如发生丢失、灭失或被盗等情况，导致相应票据未顺利送达甲方的，乙方应负责按相关税收法律法规的规定向甲方提供相应资料，否则，甲方有权拒绝支付合同款项，且不承担违约责任，该种情况下乙方仍应履行合同义务；乙方开具的发票送达并经甲方签收后，若发生丢失，乙方应积极协助甲方，按照相关税收法规和文件的规定提供相应资料。</w:t>
      </w:r>
    </w:p>
    <w:p w14:paraId="1C70ABE8">
      <w:pPr>
        <w:numPr>
          <w:ilvl w:val="0"/>
          <w:numId w:val="1"/>
        </w:numPr>
        <w:spacing w:line="480" w:lineRule="exact"/>
        <w:rPr>
          <w:rFonts w:ascii="Times New Roman Regular" w:hAnsi="Times New Roman Regular" w:eastAsia="仿宋" w:cs="Times New Roman Regular"/>
          <w:bCs/>
          <w:sz w:val="28"/>
          <w:szCs w:val="28"/>
        </w:rPr>
      </w:pPr>
      <w:bookmarkStart w:id="4" w:name="_Toc107446855"/>
      <w:bookmarkEnd w:id="4"/>
      <w:bookmarkStart w:id="5" w:name="_Toc118172286"/>
      <w:bookmarkEnd w:id="5"/>
      <w:bookmarkStart w:id="6" w:name="_Toc107447248"/>
      <w:bookmarkEnd w:id="6"/>
      <w:r>
        <w:rPr>
          <w:rFonts w:ascii="Times New Roman Regular" w:hAnsi="Times New Roman Regular" w:eastAsia="仿宋" w:cs="Times New Roman Regular"/>
          <w:b/>
          <w:bCs/>
          <w:color w:val="FF0000"/>
          <w:kern w:val="0"/>
          <w:sz w:val="28"/>
          <w:szCs w:val="28"/>
        </w:rPr>
        <w:t xml:space="preserve">售后条款 </w:t>
      </w:r>
    </w:p>
    <w:p w14:paraId="6FC3DFA8">
      <w:pPr>
        <w:spacing w:line="480" w:lineRule="exact"/>
        <w:ind w:left="567"/>
        <w:jc w:val="left"/>
        <w:rPr>
          <w:rFonts w:ascii="Times New Roman Regular" w:hAnsi="Times New Roman Regular" w:eastAsia="仿宋" w:cs="Times New Roman Regular"/>
          <w:bCs/>
          <w:sz w:val="28"/>
          <w:szCs w:val="28"/>
        </w:rPr>
      </w:pPr>
    </w:p>
    <w:p w14:paraId="5CF48022">
      <w:pPr>
        <w:numPr>
          <w:ilvl w:val="0"/>
          <w:numId w:val="1"/>
        </w:numPr>
        <w:spacing w:line="600" w:lineRule="exact"/>
        <w:rPr>
          <w:rFonts w:ascii="Times New Roman Regular" w:hAnsi="Times New Roman Regular" w:eastAsia="仿宋" w:cs="Times New Roman Regular"/>
          <w:b/>
          <w:bCs/>
          <w:color w:val="FF0000"/>
          <w:kern w:val="0"/>
          <w:sz w:val="28"/>
          <w:szCs w:val="28"/>
        </w:rPr>
      </w:pPr>
      <w:bookmarkStart w:id="7" w:name="_Toc118172288"/>
      <w:bookmarkStart w:id="8" w:name="_Toc107447250"/>
      <w:bookmarkStart w:id="9" w:name="_Toc107446857"/>
      <w:r>
        <w:rPr>
          <w:rFonts w:ascii="Times New Roman Regular" w:hAnsi="Times New Roman Regular" w:eastAsia="仿宋" w:cs="Times New Roman Regular"/>
          <w:b/>
          <w:bCs/>
          <w:color w:val="FF0000"/>
          <w:kern w:val="0"/>
          <w:sz w:val="28"/>
          <w:szCs w:val="28"/>
        </w:rPr>
        <w:t>质保要求</w:t>
      </w:r>
    </w:p>
    <w:p w14:paraId="4F679036">
      <w:pPr>
        <w:spacing w:line="480" w:lineRule="exact"/>
        <w:ind w:left="567"/>
        <w:jc w:val="left"/>
        <w:rPr>
          <w:rFonts w:ascii="Times New Roman Regular" w:hAnsi="Times New Roman Regular" w:eastAsia="仿宋" w:cs="Times New Roman Regular"/>
          <w:bCs/>
          <w:sz w:val="28"/>
          <w:szCs w:val="28"/>
        </w:rPr>
      </w:pPr>
    </w:p>
    <w:p w14:paraId="20A44D32">
      <w:pPr>
        <w:numPr>
          <w:ilvl w:val="0"/>
          <w:numId w:val="1"/>
        </w:numPr>
        <w:spacing w:line="600" w:lineRule="exact"/>
        <w:rPr>
          <w:rFonts w:ascii="Times New Roman Regular" w:hAnsi="Times New Roman Regular" w:eastAsia="仿宋" w:cs="Times New Roman Regular"/>
          <w:b/>
          <w:bCs/>
          <w:kern w:val="0"/>
          <w:sz w:val="28"/>
          <w:szCs w:val="28"/>
        </w:rPr>
      </w:pPr>
      <w:r>
        <w:rPr>
          <w:rFonts w:hint="eastAsia" w:ascii="仿宋" w:hAnsi="仿宋" w:eastAsia="仿宋"/>
          <w:b/>
          <w:bCs/>
          <w:kern w:val="0"/>
          <w:sz w:val="28"/>
          <w:szCs w:val="28"/>
        </w:rPr>
        <w:t>知识产权及权利瑕疵</w:t>
      </w:r>
    </w:p>
    <w:p w14:paraId="5E8D972D">
      <w:pPr>
        <w:widowControl/>
        <w:kinsoku w:val="0"/>
        <w:autoSpaceDE w:val="0"/>
        <w:autoSpaceDN w:val="0"/>
        <w:adjustRightInd w:val="0"/>
        <w:snapToGrid w:val="0"/>
        <w:spacing w:line="560" w:lineRule="exact"/>
        <w:ind w:firstLine="572" w:firstLineChars="200"/>
        <w:jc w:val="left"/>
        <w:textAlignment w:val="baseline"/>
        <w:rPr>
          <w:rFonts w:ascii="仿宋_GB2312" w:hAnsi="仿宋_GB2312" w:eastAsia="仿宋_GB2312" w:cs="仿宋_GB2312"/>
          <w:spacing w:val="-8"/>
          <w:sz w:val="28"/>
          <w:szCs w:val="28"/>
        </w:rPr>
      </w:pPr>
      <w:r>
        <w:rPr>
          <w:rFonts w:ascii="仿宋_GB2312" w:hAnsi="仿宋_GB2312" w:eastAsia="仿宋_GB2312" w:cs="仿宋_GB2312"/>
          <w:spacing w:val="3"/>
          <w:sz w:val="28"/>
          <w:szCs w:val="28"/>
        </w:rPr>
        <w:t>（</w:t>
      </w:r>
      <w:r>
        <w:rPr>
          <w:rFonts w:hint="eastAsia" w:ascii="仿宋_GB2312" w:hAnsi="仿宋_GB2312" w:eastAsia="仿宋_GB2312" w:cs="仿宋_GB2312"/>
          <w:spacing w:val="3"/>
          <w:sz w:val="28"/>
          <w:szCs w:val="28"/>
          <w:lang w:eastAsia="zh-Hans"/>
        </w:rPr>
        <w:t>一</w:t>
      </w:r>
      <w:r>
        <w:rPr>
          <w:rFonts w:ascii="仿宋_GB2312" w:hAnsi="仿宋_GB2312" w:eastAsia="仿宋_GB2312" w:cs="仿宋_GB2312"/>
          <w:spacing w:val="3"/>
          <w:sz w:val="28"/>
          <w:szCs w:val="28"/>
        </w:rPr>
        <w:t>）</w:t>
      </w:r>
      <w:r>
        <w:rPr>
          <w:rFonts w:hint="eastAsia" w:ascii="仿宋_GB2312" w:hAnsi="仿宋_GB2312" w:eastAsia="仿宋_GB2312" w:cs="仿宋_GB2312"/>
          <w:spacing w:val="3"/>
          <w:sz w:val="28"/>
          <w:szCs w:val="28"/>
        </w:rPr>
        <w:t>乙方保证所提供的成果及货物</w:t>
      </w:r>
      <w:r>
        <w:rPr>
          <w:rFonts w:hint="eastAsia" w:ascii="仿宋_GB2312" w:hAnsi="仿宋_GB2312" w:eastAsia="仿宋_GB2312" w:cs="仿宋_GB2312"/>
          <w:spacing w:val="2"/>
          <w:sz w:val="28"/>
          <w:szCs w:val="28"/>
        </w:rPr>
        <w:t>均不会侵犯任何第三方知识产权和其</w:t>
      </w:r>
      <w:r>
        <w:rPr>
          <w:rFonts w:hint="eastAsia" w:ascii="仿宋_GB2312" w:hAnsi="仿宋_GB2312" w:eastAsia="仿宋_GB2312" w:cs="仿宋_GB2312"/>
          <w:spacing w:val="3"/>
          <w:sz w:val="28"/>
          <w:szCs w:val="28"/>
        </w:rPr>
        <w:t>他合法权益</w:t>
      </w:r>
      <w:r>
        <w:rPr>
          <w:rFonts w:hint="eastAsia" w:ascii="仿宋_GB2312" w:hAnsi="仿宋_GB2312" w:eastAsia="仿宋_GB2312" w:cs="仿宋_GB2312"/>
          <w:spacing w:val="4"/>
          <w:sz w:val="28"/>
          <w:szCs w:val="28"/>
        </w:rPr>
        <w:t>。乙方应在验收时同步向甲方提交所有涉及知识产权的权属证明、授权文件及相关技术资料。</w:t>
      </w:r>
      <w:r>
        <w:rPr>
          <w:rFonts w:hint="eastAsia" w:ascii="仿宋_GB2312" w:hAnsi="仿宋_GB2312" w:eastAsia="仿宋_GB2312" w:cs="仿宋_GB2312"/>
          <w:spacing w:val="3"/>
          <w:sz w:val="28"/>
          <w:szCs w:val="28"/>
        </w:rPr>
        <w:t>乙方保证所提供的成果</w:t>
      </w:r>
      <w:r>
        <w:rPr>
          <w:rFonts w:hint="eastAsia" w:ascii="仿宋_GB2312" w:hAnsi="仿宋_GB2312" w:eastAsia="仿宋_GB2312" w:cs="仿宋_GB2312"/>
          <w:spacing w:val="4"/>
          <w:sz w:val="28"/>
          <w:szCs w:val="28"/>
        </w:rPr>
        <w:t>、</w:t>
      </w:r>
      <w:r>
        <w:rPr>
          <w:rFonts w:hint="eastAsia" w:ascii="仿宋_GB2312" w:hAnsi="仿宋_GB2312" w:eastAsia="仿宋_GB2312" w:cs="仿宋_GB2312"/>
          <w:spacing w:val="3"/>
          <w:sz w:val="28"/>
          <w:szCs w:val="28"/>
        </w:rPr>
        <w:t>货物无任何</w:t>
      </w:r>
      <w:r>
        <w:rPr>
          <w:rFonts w:hint="eastAsia" w:ascii="仿宋_GB2312" w:hAnsi="仿宋_GB2312" w:eastAsia="仿宋_GB2312" w:cs="仿宋_GB2312"/>
          <w:spacing w:val="2"/>
          <w:sz w:val="28"/>
          <w:szCs w:val="28"/>
        </w:rPr>
        <w:t>质押</w:t>
      </w:r>
      <w:r>
        <w:rPr>
          <w:rFonts w:hint="eastAsia" w:ascii="仿宋_GB2312" w:hAnsi="仿宋_GB2312" w:eastAsia="仿宋_GB2312" w:cs="仿宋_GB2312"/>
          <w:spacing w:val="4"/>
          <w:sz w:val="28"/>
          <w:szCs w:val="28"/>
        </w:rPr>
        <w:t>、</w:t>
      </w:r>
      <w:r>
        <w:rPr>
          <w:rFonts w:hint="eastAsia" w:ascii="仿宋_GB2312" w:hAnsi="仿宋_GB2312" w:eastAsia="仿宋_GB2312" w:cs="仿宋_GB2312"/>
          <w:spacing w:val="2"/>
          <w:sz w:val="28"/>
          <w:szCs w:val="28"/>
        </w:rPr>
        <w:t>抵押</w:t>
      </w:r>
      <w:r>
        <w:rPr>
          <w:rFonts w:hint="eastAsia" w:ascii="仿宋_GB2312" w:hAnsi="仿宋_GB2312" w:eastAsia="仿宋_GB2312" w:cs="仿宋_GB2312"/>
          <w:spacing w:val="4"/>
          <w:sz w:val="28"/>
          <w:szCs w:val="28"/>
        </w:rPr>
        <w:t>、</w:t>
      </w:r>
      <w:r>
        <w:rPr>
          <w:rFonts w:hint="eastAsia" w:ascii="仿宋_GB2312" w:hAnsi="仿宋_GB2312" w:eastAsia="仿宋_GB2312" w:cs="仿宋_GB2312"/>
          <w:spacing w:val="2"/>
          <w:sz w:val="28"/>
          <w:szCs w:val="28"/>
        </w:rPr>
        <w:t>查封等</w:t>
      </w:r>
      <w:r>
        <w:rPr>
          <w:rFonts w:hint="eastAsia" w:ascii="仿宋_GB2312" w:hAnsi="仿宋_GB2312" w:eastAsia="仿宋_GB2312" w:cs="仿宋_GB2312"/>
          <w:spacing w:val="3"/>
          <w:sz w:val="28"/>
          <w:szCs w:val="28"/>
        </w:rPr>
        <w:t>权利瑕疵</w:t>
      </w:r>
      <w:r>
        <w:rPr>
          <w:rFonts w:hint="eastAsia" w:ascii="仿宋_GB2312" w:hAnsi="仿宋_GB2312" w:eastAsia="仿宋_GB2312" w:cs="仿宋_GB2312"/>
          <w:spacing w:val="4"/>
          <w:sz w:val="28"/>
          <w:szCs w:val="28"/>
        </w:rPr>
        <w:t>。</w:t>
      </w:r>
      <w:r>
        <w:rPr>
          <w:rFonts w:hint="eastAsia" w:ascii="仿宋_GB2312" w:hAnsi="仿宋_GB2312" w:eastAsia="仿宋_GB2312" w:cs="仿宋_GB2312"/>
          <w:spacing w:val="3"/>
          <w:sz w:val="28"/>
          <w:szCs w:val="28"/>
        </w:rPr>
        <w:t>若因知识产权或权利瑕疵引起法律或经济纠纷</w:t>
      </w:r>
      <w:r>
        <w:rPr>
          <w:rFonts w:hint="eastAsia" w:ascii="仿宋_GB2312" w:hAnsi="仿宋_GB2312" w:eastAsia="仿宋_GB2312" w:cs="仿宋_GB2312"/>
          <w:spacing w:val="4"/>
          <w:sz w:val="28"/>
          <w:szCs w:val="28"/>
        </w:rPr>
        <w:t>，</w:t>
      </w:r>
      <w:r>
        <w:rPr>
          <w:rFonts w:hint="eastAsia" w:ascii="仿宋_GB2312" w:hAnsi="仿宋_GB2312" w:eastAsia="仿宋_GB2312" w:cs="仿宋_GB2312"/>
          <w:spacing w:val="2"/>
          <w:sz w:val="28"/>
          <w:szCs w:val="28"/>
        </w:rPr>
        <w:t>视同乙方违</w:t>
      </w:r>
      <w:r>
        <w:rPr>
          <w:rFonts w:hint="eastAsia" w:ascii="仿宋_GB2312" w:hAnsi="仿宋_GB2312" w:eastAsia="仿宋_GB2312" w:cs="仿宋_GB2312"/>
          <w:sz w:val="28"/>
          <w:szCs w:val="28"/>
        </w:rPr>
        <w:t>约</w:t>
      </w:r>
      <w:r>
        <w:rPr>
          <w:rFonts w:hint="eastAsia" w:ascii="仿宋_GB2312" w:hAnsi="仿宋_GB2312" w:eastAsia="仿宋_GB2312" w:cs="仿宋_GB2312"/>
          <w:spacing w:val="-24"/>
          <w:sz w:val="28"/>
          <w:szCs w:val="28"/>
        </w:rPr>
        <w:t>，</w:t>
      </w:r>
      <w:r>
        <w:rPr>
          <w:rFonts w:hint="eastAsia" w:ascii="仿宋_GB2312" w:hAnsi="仿宋_GB2312" w:eastAsia="仿宋_GB2312" w:cs="仿宋_GB2312"/>
          <w:sz w:val="28"/>
          <w:szCs w:val="28"/>
        </w:rPr>
        <w:t>乙方承担所有相关责任和费用</w:t>
      </w:r>
      <w:r>
        <w:rPr>
          <w:rFonts w:hint="eastAsia" w:ascii="仿宋_GB2312" w:hAnsi="仿宋_GB2312" w:eastAsia="仿宋_GB2312" w:cs="仿宋_GB2312"/>
          <w:spacing w:val="-24"/>
          <w:sz w:val="28"/>
          <w:szCs w:val="28"/>
        </w:rPr>
        <w:t>。</w:t>
      </w:r>
      <w:r>
        <w:rPr>
          <w:rFonts w:hint="eastAsia" w:ascii="Times New Roman Regular" w:hAnsi="Times New Roman Regular" w:eastAsia="仿宋_GB2312" w:cs="Times New Roman Regular"/>
          <w:sz w:val="28"/>
          <w:szCs w:val="28"/>
        </w:rPr>
        <w:t>给甲方造成任何损害的，还应赔偿甲方的全部损失</w:t>
      </w:r>
      <w:r>
        <w:rPr>
          <w:rFonts w:hint="eastAsia" w:ascii="仿宋" w:hAnsi="仿宋" w:eastAsia="仿宋" w:cs="仿宋"/>
          <w:bCs/>
          <w:sz w:val="28"/>
          <w:szCs w:val="28"/>
        </w:rPr>
        <w:t>。</w:t>
      </w:r>
      <w:r>
        <w:rPr>
          <w:rFonts w:hint="eastAsia" w:ascii="仿宋_GB2312" w:hAnsi="仿宋_GB2312" w:eastAsia="仿宋_GB2312" w:cs="仿宋_GB2312"/>
          <w:sz w:val="28"/>
          <w:szCs w:val="28"/>
        </w:rPr>
        <w:t>乙方在项目实施过程中使用了自有知识产权或者第三方知识产权的</w:t>
      </w:r>
      <w:r>
        <w:rPr>
          <w:rFonts w:hint="eastAsia" w:ascii="仿宋_GB2312" w:hAnsi="仿宋_GB2312" w:eastAsia="仿宋_GB2312" w:cs="仿宋_GB2312"/>
          <w:spacing w:val="-1"/>
          <w:sz w:val="28"/>
          <w:szCs w:val="28"/>
        </w:rPr>
        <w:t>，</w:t>
      </w:r>
      <w:r>
        <w:rPr>
          <w:rFonts w:hint="eastAsia" w:ascii="仿宋_GB2312" w:hAnsi="仿宋_GB2312" w:eastAsia="仿宋_GB2312" w:cs="仿宋_GB2312"/>
          <w:sz w:val="28"/>
          <w:szCs w:val="28"/>
        </w:rPr>
        <w:t>甲方或者甲方将来可能委托的第三方享有永久使用权</w:t>
      </w:r>
      <w:r>
        <w:rPr>
          <w:rFonts w:hint="eastAsia" w:ascii="仿宋_GB2312" w:hAnsi="仿宋_GB2312" w:eastAsia="仿宋_GB2312" w:cs="仿宋_GB2312"/>
          <w:spacing w:val="-8"/>
          <w:sz w:val="28"/>
          <w:szCs w:val="28"/>
        </w:rPr>
        <w:t>，</w:t>
      </w:r>
      <w:r>
        <w:rPr>
          <w:rFonts w:hint="eastAsia" w:ascii="仿宋_GB2312" w:hAnsi="仿宋_GB2312" w:eastAsia="仿宋_GB2312" w:cs="仿宋_GB2312"/>
          <w:sz w:val="28"/>
          <w:szCs w:val="28"/>
        </w:rPr>
        <w:t>乙方应当保证不会造成侵权</w:t>
      </w:r>
      <w:r>
        <w:rPr>
          <w:rFonts w:hint="eastAsia" w:ascii="仿宋_GB2312" w:hAnsi="仿宋_GB2312" w:eastAsia="仿宋_GB2312" w:cs="仿宋_GB2312"/>
          <w:spacing w:val="-8"/>
          <w:sz w:val="28"/>
          <w:szCs w:val="28"/>
        </w:rPr>
        <w:t>。</w:t>
      </w:r>
      <w:r>
        <w:rPr>
          <w:rFonts w:hint="eastAsia" w:ascii="仿宋_GB2312" w:hAnsi="仿宋_GB2312" w:eastAsia="仿宋_GB2312" w:cs="仿宋_GB2312"/>
          <w:bCs w:val="0"/>
          <w:sz w:val="28"/>
          <w:szCs w:val="28"/>
        </w:rPr>
        <w:t>发生知识产权纠纷时，乙方应先行垫付全部诉讼费用及赔偿金，争议解决前甲方有权暂停支付所有款项</w:t>
      </w:r>
      <w:r>
        <w:rPr>
          <w:rFonts w:hint="eastAsia" w:ascii="仿宋_GB2312" w:hAnsi="仿宋_GB2312" w:eastAsia="仿宋_GB2312" w:cs="仿宋_GB2312"/>
          <w:bCs w:val="0"/>
          <w:sz w:val="28"/>
          <w:szCs w:val="28"/>
          <w:lang w:val="en-US" w:eastAsia="zh-CN"/>
        </w:rPr>
        <w:t>且不承担任何责任</w:t>
      </w:r>
      <w:r>
        <w:rPr>
          <w:rFonts w:hint="eastAsia" w:ascii="仿宋_GB2312" w:hAnsi="仿宋_GB2312" w:eastAsia="仿宋_GB2312" w:cs="仿宋_GB2312"/>
          <w:bCs w:val="0"/>
          <w:sz w:val="28"/>
          <w:szCs w:val="28"/>
        </w:rPr>
        <w:t>。</w:t>
      </w:r>
    </w:p>
    <w:p w14:paraId="5DF2C5D4">
      <w:pPr>
        <w:widowControl/>
        <w:kinsoku w:val="0"/>
        <w:autoSpaceDE w:val="0"/>
        <w:autoSpaceDN w:val="0"/>
        <w:adjustRightInd w:val="0"/>
        <w:snapToGrid w:val="0"/>
        <w:spacing w:line="560" w:lineRule="exact"/>
        <w:ind w:firstLine="560" w:firstLineChars="200"/>
        <w:jc w:val="left"/>
        <w:textAlignment w:val="baseline"/>
        <w:rPr>
          <w:rFonts w:ascii="仿宋_GB2312" w:hAnsi="仿宋_GB2312" w:eastAsia="仿宋" w:cs="仿宋_GB2312"/>
          <w:spacing w:val="-8"/>
          <w:sz w:val="28"/>
          <w:szCs w:val="28"/>
        </w:rPr>
      </w:pPr>
      <w:r>
        <w:rPr>
          <w:rFonts w:hint="eastAsia" w:ascii="仿宋" w:hAnsi="仿宋" w:eastAsia="仿宋" w:cs="仿宋"/>
          <w:bCs/>
          <w:sz w:val="28"/>
          <w:szCs w:val="28"/>
        </w:rPr>
        <w:t>(二)乙方将在采购项目实施过程中采用自有或者第三方知识成果的，使用该知识成果后，乙方需提供开发接口和开发手册等技术资料，并承诺提供无限期支持，甲方享有永久免费使用权（含甲方委托第三方在该项目后续开发的使用权），且乙方应无条件配合办理知识产权转让或授权使用的登记手续。</w:t>
      </w:r>
    </w:p>
    <w:p w14:paraId="282DF27E">
      <w:pPr>
        <w:widowControl/>
        <w:kinsoku w:val="0"/>
        <w:autoSpaceDE w:val="0"/>
        <w:autoSpaceDN w:val="0"/>
        <w:adjustRightInd w:val="0"/>
        <w:snapToGrid w:val="0"/>
        <w:spacing w:line="560" w:lineRule="exact"/>
        <w:ind w:firstLine="540" w:firstLineChars="200"/>
        <w:jc w:val="left"/>
        <w:textAlignment w:val="baseline"/>
        <w:rPr>
          <w:rFonts w:ascii="仿宋_GB2312" w:hAnsi="仿宋_GB2312" w:eastAsia="仿宋_GB2312" w:cs="仿宋_GB2312"/>
          <w:spacing w:val="-5"/>
          <w:sz w:val="28"/>
          <w:szCs w:val="28"/>
        </w:rPr>
      </w:pPr>
      <w:r>
        <w:rPr>
          <w:rFonts w:ascii="仿宋_GB2312" w:hAnsi="仿宋_GB2312" w:eastAsia="仿宋_GB2312" w:cs="仿宋_GB2312"/>
          <w:spacing w:val="-5"/>
          <w:sz w:val="28"/>
          <w:szCs w:val="28"/>
        </w:rPr>
        <w:t>（</w:t>
      </w:r>
      <w:r>
        <w:rPr>
          <w:rFonts w:hint="eastAsia" w:ascii="仿宋_GB2312" w:hAnsi="仿宋_GB2312" w:eastAsia="仿宋_GB2312" w:cs="仿宋_GB2312"/>
          <w:spacing w:val="-5"/>
          <w:sz w:val="28"/>
          <w:szCs w:val="28"/>
        </w:rPr>
        <w:t>三</w:t>
      </w:r>
      <w:r>
        <w:rPr>
          <w:rFonts w:ascii="仿宋_GB2312" w:hAnsi="仿宋_GB2312" w:eastAsia="仿宋_GB2312" w:cs="仿宋_GB2312"/>
          <w:spacing w:val="-5"/>
          <w:sz w:val="28"/>
          <w:szCs w:val="28"/>
        </w:rPr>
        <w:t>）</w:t>
      </w:r>
      <w:r>
        <w:rPr>
          <w:rFonts w:hint="eastAsia" w:ascii="仿宋_GB2312" w:hAnsi="仿宋_GB2312" w:eastAsia="仿宋_GB2312" w:cs="仿宋_GB2312"/>
          <w:spacing w:val="-5"/>
          <w:sz w:val="28"/>
          <w:szCs w:val="28"/>
        </w:rPr>
        <w:t>因履行本合同所产生的研究开发成果及其相关知识产权权利归属，按技术秘密方式处理。有关使用和转让的权利归属及由此产生的利益按以下约定处理：</w:t>
      </w:r>
    </w:p>
    <w:p w14:paraId="726E12C9">
      <w:pPr>
        <w:widowControl/>
        <w:kinsoku w:val="0"/>
        <w:autoSpaceDE w:val="0"/>
        <w:autoSpaceDN w:val="0"/>
        <w:adjustRightInd w:val="0"/>
        <w:snapToGrid w:val="0"/>
        <w:spacing w:line="560" w:lineRule="exact"/>
        <w:ind w:firstLine="540" w:firstLineChars="200"/>
        <w:jc w:val="left"/>
        <w:textAlignment w:val="baseline"/>
        <w:rPr>
          <w:rFonts w:ascii="仿宋_GB2312" w:hAnsi="仿宋_GB2312" w:eastAsia="仿宋_GB2312" w:cs="仿宋_GB2312"/>
          <w:spacing w:val="-5"/>
          <w:sz w:val="28"/>
          <w:szCs w:val="28"/>
        </w:rPr>
      </w:pPr>
      <w:r>
        <w:rPr>
          <w:rFonts w:hint="eastAsia" w:ascii="仿宋_GB2312" w:hAnsi="仿宋_GB2312" w:eastAsia="仿宋_GB2312" w:cs="仿宋_GB2312"/>
          <w:spacing w:val="-5"/>
          <w:sz w:val="28"/>
          <w:szCs w:val="28"/>
        </w:rPr>
        <w:t>①技术秘密的使用权：归甲方所有，甲方有权单方决定该等技术秘密及相关知识产权的使用、转让、许可及其他处置方式；</w:t>
      </w:r>
    </w:p>
    <w:p w14:paraId="18A54155">
      <w:pPr>
        <w:widowControl/>
        <w:kinsoku w:val="0"/>
        <w:autoSpaceDE w:val="0"/>
        <w:autoSpaceDN w:val="0"/>
        <w:adjustRightInd w:val="0"/>
        <w:snapToGrid w:val="0"/>
        <w:spacing w:line="560" w:lineRule="exact"/>
        <w:ind w:firstLine="540" w:firstLineChars="200"/>
        <w:jc w:val="left"/>
        <w:textAlignment w:val="baseline"/>
        <w:rPr>
          <w:rFonts w:ascii="仿宋_GB2312" w:hAnsi="仿宋_GB2312" w:eastAsia="仿宋_GB2312" w:cs="仿宋_GB2312"/>
          <w:spacing w:val="-5"/>
          <w:sz w:val="28"/>
          <w:szCs w:val="28"/>
        </w:rPr>
      </w:pPr>
      <w:r>
        <w:rPr>
          <w:rFonts w:hint="eastAsia" w:ascii="仿宋_GB2312" w:hAnsi="仿宋_GB2312" w:eastAsia="仿宋_GB2312" w:cs="仿宋_GB2312"/>
          <w:spacing w:val="-5"/>
          <w:sz w:val="28"/>
          <w:szCs w:val="28"/>
        </w:rPr>
        <w:t>②技术秘密的转让权：归甲方所有；</w:t>
      </w:r>
    </w:p>
    <w:p w14:paraId="6CF632B1">
      <w:pPr>
        <w:widowControl/>
        <w:kinsoku w:val="0"/>
        <w:autoSpaceDE w:val="0"/>
        <w:autoSpaceDN w:val="0"/>
        <w:adjustRightInd w:val="0"/>
        <w:snapToGrid w:val="0"/>
        <w:spacing w:line="560" w:lineRule="exact"/>
        <w:ind w:firstLine="540" w:firstLineChars="200"/>
        <w:jc w:val="left"/>
        <w:textAlignment w:val="baseline"/>
        <w:rPr>
          <w:rFonts w:ascii="仿宋_GB2312" w:hAnsi="仿宋_GB2312" w:eastAsia="仿宋_GB2312" w:cs="仿宋_GB2312"/>
          <w:spacing w:val="-5"/>
          <w:sz w:val="28"/>
          <w:szCs w:val="28"/>
        </w:rPr>
      </w:pPr>
      <w:r>
        <w:rPr>
          <w:rFonts w:hint="eastAsia" w:ascii="仿宋_GB2312" w:hAnsi="仿宋_GB2312" w:eastAsia="仿宋_GB2312" w:cs="仿宋_GB2312"/>
          <w:spacing w:val="-5"/>
          <w:sz w:val="28"/>
          <w:szCs w:val="28"/>
        </w:rPr>
        <w:t>③相关利益的分配办法：归甲方所有。</w:t>
      </w:r>
    </w:p>
    <w:p w14:paraId="2387897E">
      <w:pPr>
        <w:widowControl/>
        <w:kinsoku w:val="0"/>
        <w:autoSpaceDE w:val="0"/>
        <w:autoSpaceDN w:val="0"/>
        <w:adjustRightInd w:val="0"/>
        <w:snapToGrid w:val="0"/>
        <w:spacing w:line="560" w:lineRule="exact"/>
        <w:ind w:firstLine="270" w:firstLineChars="100"/>
        <w:jc w:val="left"/>
        <w:textAlignment w:val="baseline"/>
        <w:rPr>
          <w:rFonts w:ascii="仿宋_GB2312" w:hAnsi="仿宋_GB2312" w:eastAsia="仿宋_GB2312" w:cs="仿宋_GB2312"/>
          <w:spacing w:val="-5"/>
          <w:sz w:val="28"/>
          <w:szCs w:val="28"/>
        </w:rPr>
      </w:pPr>
      <w:r>
        <w:rPr>
          <w:rFonts w:ascii="仿宋_GB2312" w:hAnsi="仿宋_GB2312" w:eastAsia="仿宋_GB2312" w:cs="仿宋_GB2312"/>
          <w:spacing w:val="-5"/>
          <w:sz w:val="28"/>
          <w:szCs w:val="28"/>
        </w:rPr>
        <w:t>（</w:t>
      </w:r>
      <w:r>
        <w:rPr>
          <w:rFonts w:hint="eastAsia" w:ascii="仿宋_GB2312" w:hAnsi="仿宋_GB2312" w:eastAsia="仿宋_GB2312" w:cs="仿宋_GB2312"/>
          <w:spacing w:val="-5"/>
          <w:sz w:val="28"/>
          <w:szCs w:val="28"/>
        </w:rPr>
        <w:t>四</w:t>
      </w:r>
      <w:r>
        <w:rPr>
          <w:rFonts w:ascii="仿宋_GB2312" w:hAnsi="仿宋_GB2312" w:eastAsia="仿宋_GB2312" w:cs="仿宋_GB2312"/>
          <w:spacing w:val="-5"/>
          <w:sz w:val="28"/>
          <w:szCs w:val="28"/>
        </w:rPr>
        <w:t>）</w:t>
      </w:r>
      <w:r>
        <w:rPr>
          <w:rFonts w:hint="eastAsia" w:ascii="仿宋_GB2312" w:hAnsi="仿宋_GB2312" w:eastAsia="仿宋_GB2312" w:cs="仿宋_GB2312"/>
          <w:spacing w:val="-5"/>
          <w:sz w:val="28"/>
          <w:szCs w:val="28"/>
        </w:rPr>
        <w:t>双方对本合同有关的知识产权权利归属特别约定如下：归甲方永久、免费、不可撤销、无地域限制所有，甲方有权自行或委托第三方进行二次开发、商业化、转让、许可等，乙方不得以任何理由主张保留权利或收取额外费用。若需乙方配合的，乙方应在收到甲方通知后5个工作日内完成知识产权权属登记变更手续，并向甲方提交相关证明材料。</w:t>
      </w:r>
    </w:p>
    <w:p w14:paraId="2E34B05A">
      <w:pPr>
        <w:widowControl/>
        <w:kinsoku w:val="0"/>
        <w:autoSpaceDE w:val="0"/>
        <w:autoSpaceDN w:val="0"/>
        <w:adjustRightInd w:val="0"/>
        <w:snapToGrid w:val="0"/>
        <w:spacing w:line="560" w:lineRule="exact"/>
        <w:ind w:firstLine="270" w:firstLineChars="100"/>
        <w:jc w:val="left"/>
        <w:textAlignment w:val="baseline"/>
        <w:rPr>
          <w:rFonts w:ascii="仿宋" w:hAnsi="仿宋" w:eastAsia="仿宋"/>
          <w:bCs/>
          <w:kern w:val="0"/>
          <w:sz w:val="28"/>
          <w:szCs w:val="28"/>
        </w:rPr>
      </w:pPr>
      <w:r>
        <w:rPr>
          <w:rFonts w:ascii="仿宋_GB2312" w:hAnsi="仿宋_GB2312" w:eastAsia="仿宋_GB2312" w:cs="仿宋_GB2312"/>
          <w:spacing w:val="-5"/>
          <w:sz w:val="28"/>
          <w:szCs w:val="28"/>
        </w:rPr>
        <w:t>（</w:t>
      </w:r>
      <w:r>
        <w:rPr>
          <w:rFonts w:hint="eastAsia" w:ascii="仿宋_GB2312" w:hAnsi="仿宋_GB2312" w:eastAsia="仿宋_GB2312" w:cs="仿宋_GB2312"/>
          <w:spacing w:val="-5"/>
          <w:sz w:val="28"/>
          <w:szCs w:val="28"/>
        </w:rPr>
        <w:t>五</w:t>
      </w:r>
      <w:r>
        <w:rPr>
          <w:rFonts w:ascii="仿宋_GB2312" w:hAnsi="仿宋_GB2312" w:eastAsia="仿宋_GB2312" w:cs="仿宋_GB2312"/>
          <w:spacing w:val="-5"/>
          <w:sz w:val="28"/>
          <w:szCs w:val="28"/>
        </w:rPr>
        <w:t>）</w:t>
      </w:r>
      <w:r>
        <w:rPr>
          <w:rFonts w:hint="eastAsia" w:ascii="仿宋_GB2312" w:hAnsi="仿宋_GB2312" w:eastAsia="仿宋_GB2312" w:cs="仿宋_GB2312"/>
          <w:spacing w:val="-5"/>
          <w:sz w:val="28"/>
          <w:szCs w:val="28"/>
        </w:rPr>
        <w:t>与本项目相关的且由此项目建设而新产生的商业秘密信息、技术资料和技术诀窍等所有权归甲方所有。乙方不得擅自自用或向第三方转让本条所约定的相关所有权和使用权或泄露秘密信息、技术资料或技术诀窍。</w:t>
      </w:r>
    </w:p>
    <w:p w14:paraId="6BE1BE50">
      <w:pPr>
        <w:numPr>
          <w:ilvl w:val="0"/>
          <w:numId w:val="1"/>
        </w:numPr>
        <w:spacing w:line="480" w:lineRule="exact"/>
        <w:rPr>
          <w:rFonts w:ascii="Times New Roman Regular" w:hAnsi="Times New Roman Regular" w:eastAsia="仿宋" w:cs="Times New Roman Regular"/>
          <w:b/>
          <w:bCs/>
          <w:kern w:val="0"/>
          <w:sz w:val="28"/>
          <w:szCs w:val="28"/>
        </w:rPr>
      </w:pPr>
      <w:r>
        <w:rPr>
          <w:rFonts w:ascii="Times New Roman Regular" w:hAnsi="Times New Roman Regular" w:eastAsia="仿宋" w:cs="Times New Roman Regular"/>
          <w:b/>
          <w:bCs/>
          <w:kern w:val="0"/>
          <w:sz w:val="28"/>
          <w:szCs w:val="28"/>
        </w:rPr>
        <w:t>双方的权利和义务</w:t>
      </w:r>
    </w:p>
    <w:p w14:paraId="182641C2">
      <w:pPr>
        <w:numPr>
          <w:ilvl w:val="0"/>
          <w:numId w:val="4"/>
        </w:numPr>
        <w:spacing w:line="480" w:lineRule="exact"/>
        <w:rPr>
          <w:rFonts w:ascii="Times New Roman Regular" w:hAnsi="Times New Roman Regular" w:eastAsia="仿宋" w:cs="Times New Roman Regular"/>
          <w:bCs/>
          <w:kern w:val="0"/>
          <w:sz w:val="28"/>
          <w:szCs w:val="28"/>
        </w:rPr>
      </w:pPr>
      <w:r>
        <w:rPr>
          <w:rFonts w:ascii="Times New Roman Regular" w:hAnsi="Times New Roman Regular" w:eastAsia="仿宋" w:cs="Times New Roman Regular"/>
          <w:bCs/>
          <w:kern w:val="0"/>
          <w:sz w:val="28"/>
          <w:szCs w:val="28"/>
        </w:rPr>
        <w:t>甲方权利和义务</w:t>
      </w:r>
    </w:p>
    <w:p w14:paraId="6DBF88FD">
      <w:pPr>
        <w:widowControl/>
        <w:kinsoku w:val="0"/>
        <w:autoSpaceDE w:val="0"/>
        <w:autoSpaceDN w:val="0"/>
        <w:adjustRightInd w:val="0"/>
        <w:snapToGrid w:val="0"/>
        <w:spacing w:line="560" w:lineRule="exact"/>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1.在支付相应款项后，享有项目的所有权和使用权。</w:t>
      </w:r>
    </w:p>
    <w:p w14:paraId="77D618D6">
      <w:pPr>
        <w:widowControl/>
        <w:kinsoku w:val="0"/>
        <w:autoSpaceDE w:val="0"/>
        <w:autoSpaceDN w:val="0"/>
        <w:adjustRightInd w:val="0"/>
        <w:snapToGrid w:val="0"/>
        <w:spacing w:line="560" w:lineRule="exact"/>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2.要求乙方按本合同约定提交相应的成果、货物和服务，并要求乙方按合同约定提供相关技术培训以及运维服务。</w:t>
      </w:r>
    </w:p>
    <w:p w14:paraId="12FEC66E">
      <w:pPr>
        <w:tabs>
          <w:tab w:val="left" w:pos="1440"/>
        </w:tabs>
        <w:adjustRightInd w:val="0"/>
        <w:spacing w:line="480" w:lineRule="exact"/>
        <w:ind w:firstLine="560" w:firstLineChars="200"/>
        <w:jc w:val="left"/>
        <w:textAlignment w:val="baseline"/>
        <w:rPr>
          <w:rFonts w:ascii="Times New Roman Regular" w:hAnsi="Times New Roman Regular" w:eastAsia="仿宋" w:cs="Times New Roman Regular"/>
          <w:bCs/>
          <w:sz w:val="28"/>
          <w:szCs w:val="28"/>
        </w:rPr>
      </w:pPr>
      <w:r>
        <w:rPr>
          <w:rFonts w:hint="eastAsia" w:ascii="仿宋_GB2312" w:hAnsi="仿宋_GB2312" w:eastAsia="仿宋_GB2312" w:cs="仿宋_GB2312"/>
          <w:sz w:val="28"/>
          <w:szCs w:val="28"/>
        </w:rPr>
        <w:t>3.</w:t>
      </w:r>
      <w:bookmarkStart w:id="10" w:name="auto_fouce_12"/>
      <w:r>
        <w:rPr>
          <w:rFonts w:ascii="Times New Roman Regular" w:hAnsi="Times New Roman Regular" w:eastAsia="仿宋" w:cs="Times New Roman Regular"/>
          <w:bCs/>
          <w:sz w:val="28"/>
          <w:szCs w:val="28"/>
        </w:rPr>
        <w:t>甲方有权对合同规定范围内乙方的服务行为进行监督和检查，拥有监管权</w:t>
      </w:r>
      <w:r>
        <w:rPr>
          <w:rFonts w:hint="eastAsia" w:ascii="Times New Roman Regular" w:hAnsi="Times New Roman Regular" w:eastAsia="仿宋" w:cs="Times New Roman Regular"/>
          <w:bCs/>
          <w:sz w:val="28"/>
          <w:szCs w:val="28"/>
        </w:rPr>
        <w:t>，并有权单方下达整改和处理决定，乙方应无条件配合</w:t>
      </w:r>
      <w:r>
        <w:rPr>
          <w:rFonts w:ascii="Times New Roman Regular" w:hAnsi="Times New Roman Regular" w:eastAsia="仿宋" w:cs="Times New Roman Regular"/>
          <w:bCs/>
          <w:sz w:val="28"/>
          <w:szCs w:val="28"/>
        </w:rPr>
        <w:t>。</w:t>
      </w:r>
      <w:bookmarkEnd w:id="10"/>
      <w:r>
        <w:rPr>
          <w:rFonts w:ascii="Times New Roman Regular" w:hAnsi="Times New Roman Regular" w:eastAsia="仿宋" w:cs="Times New Roman Regular"/>
          <w:bCs/>
          <w:sz w:val="28"/>
          <w:szCs w:val="28"/>
        </w:rPr>
        <w:t>有权定期核对乙方提供服务所配备的人员数量及相应资质。</w:t>
      </w:r>
      <w:bookmarkStart w:id="11" w:name="auto_fouce_13"/>
      <w:r>
        <w:rPr>
          <w:rFonts w:ascii="Times New Roman Regular" w:hAnsi="Times New Roman Regular" w:eastAsia="仿宋" w:cs="Times New Roman Regular"/>
          <w:bCs/>
          <w:sz w:val="28"/>
          <w:szCs w:val="28"/>
        </w:rPr>
        <w:t>对甲方认为不合理的部分有权下达整改通知书，并要求乙方</w:t>
      </w:r>
      <w:r>
        <w:rPr>
          <w:rFonts w:hint="eastAsia" w:ascii="Times New Roman Regular" w:hAnsi="Times New Roman Regular" w:eastAsia="仿宋" w:cs="Times New Roman Regular"/>
          <w:bCs/>
          <w:sz w:val="28"/>
          <w:szCs w:val="28"/>
        </w:rPr>
        <w:t>在收到</w:t>
      </w:r>
      <w:r>
        <w:rPr>
          <w:rFonts w:ascii="Times New Roman Regular" w:hAnsi="Times New Roman Regular" w:eastAsia="仿宋" w:cs="Times New Roman Regular"/>
          <w:bCs/>
          <w:sz w:val="28"/>
          <w:szCs w:val="28"/>
        </w:rPr>
        <w:t>整改</w:t>
      </w:r>
      <w:r>
        <w:rPr>
          <w:rFonts w:hint="eastAsia" w:ascii="Times New Roman Regular" w:hAnsi="Times New Roman Regular" w:eastAsia="仿宋" w:cs="Times New Roman Regular"/>
          <w:bCs/>
          <w:sz w:val="28"/>
          <w:szCs w:val="28"/>
        </w:rPr>
        <w:t>通知书后15个工作日内完成整改</w:t>
      </w:r>
      <w:r>
        <w:rPr>
          <w:rFonts w:ascii="Times New Roman Regular" w:hAnsi="Times New Roman Regular" w:eastAsia="仿宋" w:cs="Times New Roman Regular"/>
          <w:bCs/>
          <w:sz w:val="28"/>
          <w:szCs w:val="28"/>
        </w:rPr>
        <w:t>。</w:t>
      </w:r>
      <w:bookmarkEnd w:id="11"/>
    </w:p>
    <w:p w14:paraId="088A7A3A">
      <w:pPr>
        <w:widowControl/>
        <w:kinsoku w:val="0"/>
        <w:autoSpaceDE w:val="0"/>
        <w:autoSpaceDN w:val="0"/>
        <w:adjustRightInd w:val="0"/>
        <w:snapToGrid w:val="0"/>
        <w:spacing w:line="560" w:lineRule="exact"/>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4.</w:t>
      </w:r>
      <w:bookmarkStart w:id="12" w:name="auto_fouce_15"/>
      <w:r>
        <w:rPr>
          <w:rFonts w:hint="eastAsia" w:ascii="仿宋_GB2312" w:hAnsi="仿宋_GB2312" w:eastAsia="仿宋_GB2312" w:cs="仿宋_GB2312"/>
          <w:sz w:val="28"/>
          <w:szCs w:val="28"/>
        </w:rPr>
        <w:t>甲方有权按合同约定对乙方的工作进行考核，对项目进行最终验收，并有权委托第三方检测机构进行验收和破坏性检测。乙方必须无条件配合，如验收不合格，检测费用及所产生的损失由乙方全额承担。</w:t>
      </w:r>
      <w:bookmarkEnd w:id="12"/>
    </w:p>
    <w:p w14:paraId="2766531D">
      <w:pPr>
        <w:widowControl/>
        <w:kinsoku w:val="0"/>
        <w:autoSpaceDE w:val="0"/>
        <w:autoSpaceDN w:val="0"/>
        <w:adjustRightInd w:val="0"/>
        <w:snapToGrid w:val="0"/>
        <w:spacing w:line="560" w:lineRule="exact"/>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5.乙方违反保密规定的，甲方有权直接解除合同。</w:t>
      </w:r>
    </w:p>
    <w:p w14:paraId="0E03D6D9">
      <w:pPr>
        <w:widowControl/>
        <w:kinsoku w:val="0"/>
        <w:autoSpaceDE w:val="0"/>
        <w:autoSpaceDN w:val="0"/>
        <w:adjustRightInd w:val="0"/>
        <w:snapToGrid w:val="0"/>
        <w:spacing w:line="560" w:lineRule="exact"/>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6.为乙方履行本合同项下义务提供相关资料，并提供必要的协助。</w:t>
      </w:r>
    </w:p>
    <w:p w14:paraId="18798630">
      <w:pPr>
        <w:widowControl/>
        <w:kinsoku w:val="0"/>
        <w:autoSpaceDE w:val="0"/>
        <w:autoSpaceDN w:val="0"/>
        <w:adjustRightInd w:val="0"/>
        <w:snapToGrid w:val="0"/>
        <w:spacing w:line="560" w:lineRule="exact"/>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7.根据本合同规定，按时向乙方支付费用。</w:t>
      </w:r>
    </w:p>
    <w:p w14:paraId="6EB0F849">
      <w:pPr>
        <w:widowControl/>
        <w:kinsoku w:val="0"/>
        <w:autoSpaceDE w:val="0"/>
        <w:autoSpaceDN w:val="0"/>
        <w:adjustRightInd w:val="0"/>
        <w:snapToGrid w:val="0"/>
        <w:spacing w:line="560" w:lineRule="exact"/>
        <w:ind w:firstLine="560" w:firstLineChars="200"/>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z w:val="28"/>
          <w:szCs w:val="28"/>
        </w:rPr>
        <w:t>8.国家法律、法规规定由甲方承担的其它责任</w:t>
      </w:r>
      <w:r>
        <w:rPr>
          <w:rFonts w:ascii="仿宋_GB2312" w:hAnsi="仿宋_GB2312" w:eastAsia="仿宋_GB2312" w:cs="仿宋_GB2312"/>
          <w:sz w:val="28"/>
          <w:szCs w:val="28"/>
        </w:rPr>
        <w:t>。</w:t>
      </w:r>
    </w:p>
    <w:p w14:paraId="569F36B7">
      <w:pPr>
        <w:numPr>
          <w:ilvl w:val="0"/>
          <w:numId w:val="4"/>
        </w:numPr>
        <w:spacing w:line="480" w:lineRule="exact"/>
        <w:rPr>
          <w:rFonts w:ascii="Times New Roman Regular" w:hAnsi="Times New Roman Regular" w:eastAsia="仿宋" w:cs="Times New Roman Regular"/>
          <w:bCs/>
          <w:kern w:val="0"/>
          <w:sz w:val="28"/>
          <w:szCs w:val="28"/>
        </w:rPr>
      </w:pPr>
      <w:r>
        <w:rPr>
          <w:rFonts w:ascii="Times New Roman Regular" w:hAnsi="Times New Roman Regular" w:eastAsia="仿宋" w:cs="Times New Roman Regular"/>
          <w:bCs/>
          <w:kern w:val="0"/>
          <w:sz w:val="28"/>
          <w:szCs w:val="28"/>
        </w:rPr>
        <w:t>乙方权利和义务</w:t>
      </w:r>
    </w:p>
    <w:p w14:paraId="4366816A">
      <w:pPr>
        <w:numPr>
          <w:ilvl w:val="0"/>
          <w:numId w:val="5"/>
        </w:numPr>
        <w:spacing w:line="480" w:lineRule="exact"/>
        <w:rPr>
          <w:rFonts w:ascii="Times New Roman Regular" w:hAnsi="Times New Roman Regular" w:eastAsia="仿宋" w:cs="Times New Roman Regular"/>
          <w:bCs/>
          <w:sz w:val="28"/>
          <w:szCs w:val="28"/>
        </w:rPr>
      </w:pPr>
      <w:r>
        <w:rPr>
          <w:rFonts w:ascii="Times New Roman Regular" w:hAnsi="Times New Roman Regular" w:eastAsia="仿宋" w:cs="Times New Roman Regular"/>
          <w:bCs/>
          <w:sz w:val="28"/>
          <w:szCs w:val="28"/>
        </w:rPr>
        <w:t>对本合同规定的委托服务范围内的项目享有管理权及服务义务。</w:t>
      </w:r>
    </w:p>
    <w:p w14:paraId="2B93CDF6">
      <w:pPr>
        <w:numPr>
          <w:ilvl w:val="0"/>
          <w:numId w:val="5"/>
        </w:numPr>
        <w:spacing w:line="480" w:lineRule="exact"/>
        <w:rPr>
          <w:rFonts w:ascii="Times New Roman Regular" w:hAnsi="Times New Roman Regular" w:eastAsia="仿宋" w:cs="Times New Roman Regular"/>
          <w:bCs/>
          <w:sz w:val="28"/>
          <w:szCs w:val="28"/>
        </w:rPr>
      </w:pPr>
      <w:r>
        <w:rPr>
          <w:rFonts w:ascii="Times New Roman Regular" w:hAnsi="Times New Roman Regular" w:eastAsia="仿宋" w:cs="Times New Roman Regular"/>
          <w:bCs/>
          <w:sz w:val="28"/>
          <w:szCs w:val="28"/>
        </w:rPr>
        <w:t>根据本合同的规定向甲方收取相关服务费用</w:t>
      </w:r>
      <w:r>
        <w:rPr>
          <w:rFonts w:hint="eastAsia" w:ascii="Times New Roman Regular" w:hAnsi="Times New Roman Regular" w:eastAsia="仿宋" w:cs="Times New Roman Regular"/>
          <w:bCs/>
          <w:sz w:val="28"/>
          <w:szCs w:val="28"/>
        </w:rPr>
        <w:t>。</w:t>
      </w:r>
    </w:p>
    <w:p w14:paraId="4209E609">
      <w:pPr>
        <w:numPr>
          <w:ilvl w:val="0"/>
          <w:numId w:val="5"/>
        </w:numPr>
        <w:spacing w:line="480" w:lineRule="exact"/>
        <w:rPr>
          <w:rFonts w:ascii="Times New Roman Regular" w:hAnsi="Times New Roman Regular" w:eastAsia="仿宋" w:cs="Times New Roman Regular"/>
          <w:bCs/>
          <w:sz w:val="28"/>
          <w:szCs w:val="28"/>
        </w:rPr>
      </w:pPr>
      <w:bookmarkStart w:id="13" w:name="auto_fouce_16"/>
      <w:r>
        <w:rPr>
          <w:rFonts w:hint="eastAsia" w:ascii="Times New Roman Regular" w:hAnsi="Times New Roman Regular" w:eastAsia="仿宋" w:cs="Times New Roman Regular"/>
          <w:bCs/>
          <w:sz w:val="28"/>
          <w:szCs w:val="28"/>
        </w:rPr>
        <w:t>乙方应全面、主动、持续地以书面形式</w:t>
      </w:r>
      <w:r>
        <w:rPr>
          <w:rFonts w:ascii="Times New Roman Regular" w:hAnsi="Times New Roman Regular" w:eastAsia="仿宋" w:cs="Times New Roman Regular"/>
          <w:bCs/>
          <w:sz w:val="28"/>
          <w:szCs w:val="28"/>
        </w:rPr>
        <w:t>向甲方通</w:t>
      </w:r>
      <w:r>
        <w:rPr>
          <w:rFonts w:hint="eastAsia" w:ascii="Times New Roman Regular" w:hAnsi="Times New Roman Regular" w:eastAsia="仿宋" w:cs="Times New Roman Regular"/>
          <w:bCs/>
          <w:sz w:val="28"/>
          <w:szCs w:val="28"/>
        </w:rPr>
        <w:t>报所有可能影响</w:t>
      </w:r>
      <w:r>
        <w:rPr>
          <w:rFonts w:ascii="Times New Roman Regular" w:hAnsi="Times New Roman Regular" w:eastAsia="仿宋" w:cs="Times New Roman Regular"/>
          <w:bCs/>
          <w:sz w:val="28"/>
          <w:szCs w:val="28"/>
        </w:rPr>
        <w:t>项目</w:t>
      </w:r>
      <w:r>
        <w:rPr>
          <w:rFonts w:hint="eastAsia" w:ascii="Times New Roman Regular" w:hAnsi="Times New Roman Regular" w:eastAsia="仿宋" w:cs="Times New Roman Regular"/>
          <w:bCs/>
          <w:sz w:val="28"/>
          <w:szCs w:val="28"/>
        </w:rPr>
        <w:t>履行</w:t>
      </w:r>
      <w:r>
        <w:rPr>
          <w:rFonts w:ascii="Times New Roman Regular" w:hAnsi="Times New Roman Regular" w:eastAsia="仿宋" w:cs="Times New Roman Regular"/>
          <w:bCs/>
          <w:sz w:val="28"/>
          <w:szCs w:val="28"/>
        </w:rPr>
        <w:t>的事项，</w:t>
      </w:r>
      <w:r>
        <w:rPr>
          <w:rFonts w:hint="eastAsia" w:ascii="Times New Roman Regular" w:hAnsi="Times New Roman Regular" w:eastAsia="仿宋" w:cs="Times New Roman Regular"/>
          <w:bCs/>
          <w:sz w:val="28"/>
          <w:szCs w:val="28"/>
        </w:rPr>
        <w:t>包括但不限于进度、质量、人员变动、</w:t>
      </w:r>
      <w:r>
        <w:rPr>
          <w:rFonts w:ascii="Times New Roman Regular" w:hAnsi="Times New Roman Regular" w:eastAsia="仿宋" w:cs="Times New Roman Regular"/>
          <w:bCs/>
          <w:sz w:val="28"/>
          <w:szCs w:val="28"/>
        </w:rPr>
        <w:t>合</w:t>
      </w:r>
      <w:r>
        <w:rPr>
          <w:rFonts w:hint="eastAsia" w:ascii="Times New Roman Regular" w:hAnsi="Times New Roman Regular" w:eastAsia="仿宋" w:cs="Times New Roman Regular"/>
          <w:bCs/>
          <w:sz w:val="28"/>
          <w:szCs w:val="28"/>
        </w:rPr>
        <w:t>规风险等，并在事项发生后2日内通知甲方</w:t>
      </w:r>
      <w:r>
        <w:rPr>
          <w:rFonts w:ascii="Times New Roman Regular" w:hAnsi="Times New Roman Regular" w:eastAsia="仿宋" w:cs="Times New Roman Regular"/>
          <w:bCs/>
          <w:sz w:val="28"/>
          <w:szCs w:val="28"/>
        </w:rPr>
        <w:t>。</w:t>
      </w:r>
      <w:r>
        <w:rPr>
          <w:rFonts w:hint="eastAsia" w:ascii="Times New Roman Regular" w:hAnsi="Times New Roman Regular" w:eastAsia="仿宋" w:cs="Times New Roman Regular"/>
          <w:bCs/>
          <w:sz w:val="28"/>
          <w:szCs w:val="28"/>
        </w:rPr>
        <w:t>乙方逾期通知的，每逾期一天，按合同总金额1%向甲方支付违约金。</w:t>
      </w:r>
      <w:bookmarkEnd w:id="13"/>
    </w:p>
    <w:p w14:paraId="2ECD1C7F">
      <w:pPr>
        <w:numPr>
          <w:ilvl w:val="0"/>
          <w:numId w:val="5"/>
        </w:numPr>
        <w:spacing w:line="480" w:lineRule="exact"/>
        <w:rPr>
          <w:rFonts w:ascii="Times New Roman Regular" w:hAnsi="Times New Roman Regular" w:eastAsia="仿宋" w:cs="Times New Roman Regular"/>
          <w:bCs/>
          <w:sz w:val="28"/>
          <w:szCs w:val="28"/>
        </w:rPr>
      </w:pPr>
      <w:r>
        <w:rPr>
          <w:rFonts w:ascii="Times New Roman Regular" w:hAnsi="Times New Roman Regular" w:eastAsia="仿宋" w:cs="Times New Roman Regular"/>
          <w:bCs/>
          <w:sz w:val="28"/>
          <w:szCs w:val="28"/>
        </w:rPr>
        <w:t>接受项目行业管理部门及政府有关部门的指导，接受甲方的监督。</w:t>
      </w:r>
    </w:p>
    <w:p w14:paraId="44358D59">
      <w:pPr>
        <w:numPr>
          <w:ilvl w:val="0"/>
          <w:numId w:val="5"/>
        </w:numPr>
        <w:spacing w:line="480" w:lineRule="exact"/>
        <w:rPr>
          <w:rFonts w:ascii="Times New Roman Regular" w:hAnsi="Times New Roman Regular" w:eastAsia="仿宋" w:cs="Times New Roman Regular"/>
          <w:kern w:val="0"/>
          <w:sz w:val="28"/>
          <w:szCs w:val="28"/>
        </w:rPr>
      </w:pPr>
      <w:r>
        <w:rPr>
          <w:rFonts w:ascii="Times New Roman Regular" w:hAnsi="Times New Roman Regular" w:eastAsia="仿宋" w:cs="Times New Roman Regular"/>
          <w:kern w:val="0"/>
          <w:sz w:val="28"/>
          <w:szCs w:val="28"/>
        </w:rPr>
        <w:t>乙方保证其提供的</w:t>
      </w:r>
      <w:r>
        <w:rPr>
          <w:rFonts w:ascii="Times New Roman Regular" w:hAnsi="Times New Roman Regular" w:eastAsia="仿宋" w:cs="Times New Roman Regular"/>
          <w:color w:val="FF0000"/>
          <w:kern w:val="0"/>
          <w:sz w:val="28"/>
          <w:szCs w:val="28"/>
        </w:rPr>
        <w:t>服务</w:t>
      </w:r>
      <w:r>
        <w:rPr>
          <w:rFonts w:hint="eastAsia" w:ascii="Times New Roman Regular" w:hAnsi="Times New Roman Regular" w:eastAsia="仿宋" w:cs="Times New Roman Regular"/>
          <w:color w:val="FF0000"/>
          <w:kern w:val="0"/>
          <w:sz w:val="28"/>
          <w:szCs w:val="28"/>
        </w:rPr>
        <w:t>或货物</w:t>
      </w:r>
      <w:r>
        <w:rPr>
          <w:rFonts w:ascii="Times New Roman Regular" w:hAnsi="Times New Roman Regular" w:eastAsia="仿宋" w:cs="Times New Roman Regular"/>
          <w:kern w:val="0"/>
          <w:sz w:val="28"/>
          <w:szCs w:val="28"/>
        </w:rPr>
        <w:t>质量、内容等符合国家相关法律法规规定、国家标准、行业标准及甲方要求。</w:t>
      </w:r>
      <w:bookmarkStart w:id="14" w:name="auto_fouce_17"/>
    </w:p>
    <w:bookmarkEnd w:id="14"/>
    <w:p w14:paraId="4B81B34B">
      <w:pPr>
        <w:numPr>
          <w:ilvl w:val="0"/>
          <w:numId w:val="5"/>
        </w:numPr>
        <w:spacing w:line="480" w:lineRule="exact"/>
        <w:rPr>
          <w:rFonts w:ascii="Times New Roman Regular" w:hAnsi="Times New Roman Regular" w:eastAsia="仿宋" w:cs="Times New Roman Regular"/>
          <w:kern w:val="0"/>
          <w:sz w:val="28"/>
          <w:szCs w:val="28"/>
        </w:rPr>
      </w:pPr>
      <w:bookmarkStart w:id="15" w:name="auto_fouce_18"/>
      <w:r>
        <w:rPr>
          <w:rFonts w:ascii="Times New Roman Regular" w:hAnsi="Times New Roman Regular" w:eastAsia="仿宋" w:cs="Times New Roman Regular"/>
          <w:kern w:val="0"/>
          <w:sz w:val="28"/>
          <w:szCs w:val="28"/>
        </w:rPr>
        <w:t>合同履行期内，乙方人员在履行本合同义务时发生人身安全事故、财产损失及其他纠纷、后果的，由乙方自行负责解决处理并承担全部责任，甲方</w:t>
      </w:r>
      <w:r>
        <w:rPr>
          <w:rFonts w:hint="eastAsia" w:ascii="Times New Roman Regular" w:hAnsi="Times New Roman Regular" w:eastAsia="仿宋" w:cs="Times New Roman Regular"/>
          <w:kern w:val="0"/>
          <w:sz w:val="28"/>
          <w:szCs w:val="28"/>
        </w:rPr>
        <w:t>在任何情况下均</w:t>
      </w:r>
      <w:r>
        <w:rPr>
          <w:rFonts w:ascii="Times New Roman Regular" w:hAnsi="Times New Roman Regular" w:eastAsia="仿宋" w:cs="Times New Roman Regular"/>
          <w:kern w:val="0"/>
          <w:sz w:val="28"/>
          <w:szCs w:val="28"/>
        </w:rPr>
        <w:t>不</w:t>
      </w:r>
      <w:r>
        <w:rPr>
          <w:rFonts w:hint="eastAsia" w:ascii="Times New Roman Regular" w:hAnsi="Times New Roman Regular" w:eastAsia="仿宋" w:cs="Times New Roman Regular"/>
          <w:kern w:val="0"/>
          <w:sz w:val="28"/>
          <w:szCs w:val="28"/>
        </w:rPr>
        <w:t>对乙方及其人员</w:t>
      </w:r>
      <w:r>
        <w:rPr>
          <w:rFonts w:ascii="Times New Roman Regular" w:hAnsi="Times New Roman Regular" w:eastAsia="仿宋" w:cs="Times New Roman Regular"/>
          <w:kern w:val="0"/>
          <w:sz w:val="28"/>
          <w:szCs w:val="28"/>
        </w:rPr>
        <w:t>承担任何责任，若因此给甲方、第三方造成损失的，乙方还应赔偿甲方、第三方全部损失。</w:t>
      </w:r>
      <w:r>
        <w:rPr>
          <w:rFonts w:hint="eastAsia" w:ascii="Times New Roman Regular" w:hAnsi="Times New Roman Regular" w:eastAsia="仿宋" w:cs="Times New Roman Regular"/>
          <w:kern w:val="0"/>
          <w:sz w:val="28"/>
          <w:szCs w:val="28"/>
        </w:rPr>
        <w:t>若乙方人员发生安全事故导致项目中断超过5日的，甲方有权扣除相应期间的服务费，并有权向乙方索赔由此产生的全部损失。</w:t>
      </w:r>
      <w:bookmarkEnd w:id="15"/>
    </w:p>
    <w:p w14:paraId="65D60717">
      <w:pPr>
        <w:widowControl/>
        <w:numPr>
          <w:ilvl w:val="0"/>
          <w:numId w:val="5"/>
        </w:numPr>
        <w:kinsoku w:val="0"/>
        <w:autoSpaceDE w:val="0"/>
        <w:autoSpaceDN w:val="0"/>
        <w:adjustRightInd w:val="0"/>
        <w:snapToGrid w:val="0"/>
        <w:spacing w:line="560" w:lineRule="exact"/>
        <w:jc w:val="left"/>
        <w:textAlignment w:val="baseline"/>
        <w:rPr>
          <w:rFonts w:ascii="仿宋_GB2312" w:hAnsi="仿宋_GB2312" w:eastAsia="仿宋_GB2312" w:cs="仿宋_GB2312"/>
          <w:b/>
          <w:bCs/>
          <w:color w:val="FF0000"/>
          <w:sz w:val="28"/>
          <w:szCs w:val="28"/>
          <w:highlight w:val="yellow"/>
        </w:rPr>
      </w:pPr>
      <w:r>
        <w:rPr>
          <w:rFonts w:hint="eastAsia" w:ascii="仿宋_GB2312" w:hAnsi="仿宋_GB2312" w:eastAsia="仿宋_GB2312" w:cs="仿宋_GB2312"/>
          <w:sz w:val="28"/>
          <w:szCs w:val="28"/>
          <w:highlight w:val="yellow"/>
        </w:rPr>
        <w:t>按时完成本合同项下工作,</w:t>
      </w:r>
      <w:ins w:id="2" w:author="陈科明" w:date="2025-11-17T10:31:42Z">
        <w:r>
          <w:rPr>
            <w:rFonts w:hint="eastAsia" w:ascii="仿宋_GB2312" w:hAnsi="仿宋_GB2312" w:eastAsia="仿宋_GB2312" w:cs="仿宋_GB2312"/>
            <w:sz w:val="28"/>
            <w:szCs w:val="28"/>
            <w:highlight w:val="yellow"/>
            <w:lang w:eastAsia="zh-CN"/>
          </w:rPr>
          <w:t>提供</w:t>
        </w:r>
      </w:ins>
      <w:ins w:id="3" w:author="陈科明" w:date="2025-11-17T10:31:44Z">
        <w:r>
          <w:rPr>
            <w:rFonts w:hint="eastAsia" w:ascii="仿宋_GB2312" w:hAnsi="仿宋_GB2312" w:eastAsia="仿宋_GB2312" w:cs="仿宋_GB2312"/>
            <w:sz w:val="28"/>
            <w:szCs w:val="28"/>
            <w:highlight w:val="yellow"/>
            <w:lang w:eastAsia="zh-CN"/>
          </w:rPr>
          <w:t>相应</w:t>
        </w:r>
      </w:ins>
      <w:ins w:id="4" w:author="陈科明" w:date="2025-11-17T10:31:45Z">
        <w:r>
          <w:rPr>
            <w:rFonts w:hint="eastAsia" w:ascii="仿宋_GB2312" w:hAnsi="仿宋_GB2312" w:eastAsia="仿宋_GB2312" w:cs="仿宋_GB2312"/>
            <w:sz w:val="28"/>
            <w:szCs w:val="28"/>
            <w:highlight w:val="yellow"/>
            <w:lang w:eastAsia="zh-CN"/>
          </w:rPr>
          <w:t>服务</w:t>
        </w:r>
      </w:ins>
      <w:r>
        <w:rPr>
          <w:rFonts w:hint="eastAsia" w:ascii="仿宋_GB2312" w:hAnsi="仿宋_GB2312" w:eastAsia="仿宋_GB2312" w:cs="仿宋_GB2312"/>
          <w:sz w:val="28"/>
          <w:szCs w:val="28"/>
          <w:highlight w:val="yellow"/>
        </w:rPr>
        <w:t>或货物,提供相关运维或配送服务</w:t>
      </w:r>
      <w:r>
        <w:rPr>
          <w:rFonts w:hint="eastAsia" w:ascii="仿宋_GB2312" w:hAnsi="仿宋_GB2312" w:eastAsia="仿宋_GB2312" w:cs="仿宋_GB2312"/>
          <w:spacing w:val="-1"/>
          <w:sz w:val="28"/>
          <w:szCs w:val="28"/>
          <w:highlight w:val="yellow"/>
        </w:rPr>
        <w:t>，</w:t>
      </w:r>
      <w:r>
        <w:rPr>
          <w:rFonts w:hint="eastAsia" w:ascii="仿宋_GB2312" w:hAnsi="仿宋_GB2312" w:eastAsia="仿宋_GB2312" w:cs="仿宋_GB2312"/>
          <w:sz w:val="28"/>
          <w:szCs w:val="28"/>
          <w:highlight w:val="yellow"/>
        </w:rPr>
        <w:t>连同相关载体一起</w:t>
      </w:r>
      <w:r>
        <w:rPr>
          <w:rFonts w:hint="eastAsia" w:ascii="仿宋_GB2312" w:hAnsi="仿宋_GB2312" w:eastAsia="仿宋_GB2312" w:cs="仿宋_GB2312"/>
          <w:spacing w:val="-1"/>
          <w:sz w:val="28"/>
          <w:szCs w:val="28"/>
          <w:highlight w:val="yellow"/>
        </w:rPr>
        <w:t>，</w:t>
      </w:r>
      <w:bookmarkStart w:id="16" w:name="auto_fouce_21"/>
      <w:r>
        <w:rPr>
          <w:rFonts w:hint="eastAsia" w:ascii="仿宋_GB2312" w:hAnsi="仿宋_GB2312" w:eastAsia="仿宋_GB2312" w:cs="仿宋_GB2312"/>
          <w:sz w:val="28"/>
          <w:szCs w:val="28"/>
          <w:highlight w:val="yellow"/>
        </w:rPr>
        <w:t>向甲方提供有关的技术资料和必要的技术指导，帮助甲方及甲方指定第三方全方位掌握交付的成果</w:t>
      </w:r>
      <w:r>
        <w:rPr>
          <w:rFonts w:hint="eastAsia" w:ascii="仿宋_GB2312" w:hAnsi="仿宋_GB2312" w:eastAsia="仿宋_GB2312" w:cs="仿宋_GB2312"/>
          <w:spacing w:val="-13"/>
          <w:sz w:val="28"/>
          <w:szCs w:val="28"/>
          <w:highlight w:val="yellow"/>
        </w:rPr>
        <w:t>、</w:t>
      </w:r>
      <w:r>
        <w:rPr>
          <w:rFonts w:hint="eastAsia" w:ascii="仿宋_GB2312" w:hAnsi="仿宋_GB2312" w:eastAsia="仿宋_GB2312" w:cs="仿宋_GB2312"/>
          <w:sz w:val="28"/>
          <w:szCs w:val="28"/>
          <w:highlight w:val="yellow"/>
        </w:rPr>
        <w:t>技术以及设备等的使用方法</w:t>
      </w:r>
      <w:r>
        <w:rPr>
          <w:rFonts w:hint="eastAsia" w:ascii="仿宋_GB2312" w:hAnsi="仿宋_GB2312" w:eastAsia="仿宋_GB2312" w:cs="仿宋_GB2312"/>
          <w:spacing w:val="-13"/>
          <w:sz w:val="28"/>
          <w:szCs w:val="28"/>
          <w:highlight w:val="yellow"/>
        </w:rPr>
        <w:t>。乙方需根据甲方要求配合完成相关培训、技术转移、资料交接等工作，乙方应无条件配合，且不得另行收费。</w:t>
      </w:r>
      <w:bookmarkEnd w:id="16"/>
    </w:p>
    <w:p w14:paraId="6D6C11E2">
      <w:pPr>
        <w:numPr>
          <w:ilvl w:val="0"/>
          <w:numId w:val="5"/>
        </w:numPr>
        <w:spacing w:line="480" w:lineRule="exact"/>
        <w:rPr>
          <w:rFonts w:ascii="Times New Roman Regular" w:hAnsi="Times New Roman Regular" w:eastAsia="仿宋" w:cs="Times New Roman Regular"/>
          <w:b/>
          <w:bCs/>
          <w:kern w:val="0"/>
          <w:sz w:val="28"/>
          <w:szCs w:val="28"/>
        </w:rPr>
      </w:pPr>
      <w:r>
        <w:rPr>
          <w:rFonts w:ascii="Times New Roman Regular" w:hAnsi="Times New Roman Regular" w:eastAsia="仿宋" w:cs="Times New Roman Regular"/>
          <w:bCs/>
          <w:sz w:val="28"/>
          <w:szCs w:val="28"/>
        </w:rPr>
        <w:t>国家法律、法规所规定由乙方承担的其它责任。</w:t>
      </w:r>
      <w:bookmarkStart w:id="17" w:name="auto_fouce_24"/>
    </w:p>
    <w:p w14:paraId="62E65206">
      <w:pPr>
        <w:numPr>
          <w:ilvl w:val="0"/>
          <w:numId w:val="5"/>
        </w:numPr>
        <w:spacing w:line="480" w:lineRule="exact"/>
        <w:rPr>
          <w:rFonts w:ascii="Times New Roman Regular" w:hAnsi="Times New Roman Regular" w:eastAsia="仿宋" w:cs="Times New Roman Regular"/>
          <w:b/>
          <w:bCs/>
          <w:kern w:val="0"/>
          <w:sz w:val="28"/>
          <w:szCs w:val="28"/>
        </w:rPr>
      </w:pPr>
      <w:r>
        <w:rPr>
          <w:rFonts w:hint="eastAsia" w:ascii="Times New Roman Regular" w:hAnsi="Times New Roman Regular" w:eastAsia="仿宋" w:cs="Times New Roman Regular"/>
          <w:bCs/>
          <w:sz w:val="28"/>
          <w:szCs w:val="28"/>
        </w:rPr>
        <w:t>权利保留条款：甲方对乙方任何违约行为的宽容、宽限或延缓行使权利，不得视为甲方权利放弃。</w:t>
      </w:r>
      <w:bookmarkEnd w:id="17"/>
    </w:p>
    <w:p w14:paraId="00A5217F">
      <w:pPr>
        <w:numPr>
          <w:ilvl w:val="0"/>
          <w:numId w:val="1"/>
        </w:numPr>
        <w:spacing w:line="480" w:lineRule="exact"/>
        <w:rPr>
          <w:rFonts w:ascii="Times New Roman Regular" w:hAnsi="Times New Roman Regular" w:eastAsia="仿宋" w:cs="Times New Roman Regular"/>
          <w:b/>
          <w:bCs/>
          <w:color w:val="0000FF"/>
          <w:kern w:val="0"/>
          <w:sz w:val="28"/>
          <w:szCs w:val="28"/>
        </w:rPr>
      </w:pPr>
      <w:r>
        <w:rPr>
          <w:rFonts w:ascii="Times New Roman Regular" w:hAnsi="Times New Roman Regular" w:eastAsia="仿宋" w:cs="Times New Roman Regular"/>
          <w:b/>
          <w:bCs/>
          <w:color w:val="0000FF"/>
          <w:kern w:val="0"/>
          <w:sz w:val="28"/>
          <w:szCs w:val="28"/>
        </w:rPr>
        <w:t>违约责任</w:t>
      </w:r>
      <w:bookmarkEnd w:id="7"/>
      <w:bookmarkEnd w:id="8"/>
      <w:bookmarkEnd w:id="9"/>
    </w:p>
    <w:p w14:paraId="10E53FCE">
      <w:pPr>
        <w:widowControl/>
        <w:kinsoku w:val="0"/>
        <w:autoSpaceDE w:val="0"/>
        <w:autoSpaceDN w:val="0"/>
        <w:adjustRightInd w:val="0"/>
        <w:snapToGrid w:val="0"/>
        <w:spacing w:line="560" w:lineRule="exact"/>
        <w:ind w:left="0" w:firstLine="556" w:firstLineChars="200"/>
        <w:jc w:val="left"/>
        <w:textAlignment w:val="baseline"/>
        <w:rPr>
          <w:rFonts w:ascii="Times New Roman Regular" w:hAnsi="Times New Roman Regular" w:eastAsia="仿宋_GB2312" w:cs="Times New Roman Regular"/>
          <w:spacing w:val="-1"/>
          <w:sz w:val="28"/>
          <w:szCs w:val="28"/>
        </w:rPr>
      </w:pPr>
      <w:bookmarkStart w:id="18" w:name="_Toc118172290"/>
      <w:bookmarkStart w:id="19" w:name="_Toc107447253"/>
      <w:bookmarkStart w:id="20" w:name="_Toc107446860"/>
      <w:bookmarkStart w:id="21" w:name="_Toc118086592"/>
      <w:bookmarkStart w:id="22" w:name="_Toc107446861"/>
      <w:bookmarkStart w:id="23" w:name="_Toc107447254"/>
      <w:r>
        <w:rPr>
          <w:rFonts w:hint="eastAsia" w:ascii="Times New Roman Regular" w:hAnsi="Times New Roman Regular" w:eastAsia="仿宋_GB2312" w:cs="Times New Roman Regular"/>
          <w:spacing w:val="-1"/>
          <w:sz w:val="28"/>
          <w:szCs w:val="28"/>
        </w:rPr>
        <w:t>（一）合同生效后，双方应严格遵守合同条款，全面履行合同约定的义务，除本合同约定或法律规定外，任何一方不得擅自变更或解除合同。</w:t>
      </w:r>
    </w:p>
    <w:p w14:paraId="1CA42477">
      <w:pPr>
        <w:widowControl/>
        <w:kinsoku w:val="0"/>
        <w:autoSpaceDE w:val="0"/>
        <w:autoSpaceDN w:val="0"/>
        <w:adjustRightInd w:val="0"/>
        <w:snapToGrid w:val="0"/>
        <w:spacing w:line="560" w:lineRule="exact"/>
        <w:ind w:firstLine="556" w:firstLineChars="200"/>
        <w:jc w:val="left"/>
        <w:textAlignment w:val="baseline"/>
        <w:rPr>
          <w:rFonts w:ascii="仿宋_GB2312" w:hAnsi="仿宋_GB2312" w:eastAsia="仿宋_GB2312" w:cs="仿宋_GB2312"/>
          <w:spacing w:val="4"/>
          <w:sz w:val="28"/>
          <w:szCs w:val="28"/>
        </w:rPr>
      </w:pPr>
      <w:r>
        <w:rPr>
          <w:rFonts w:hint="eastAsia" w:ascii="Times New Roman Regular" w:hAnsi="Times New Roman Regular" w:eastAsia="仿宋_GB2312" w:cs="Times New Roman Regular"/>
          <w:spacing w:val="-1"/>
          <w:sz w:val="28"/>
          <w:szCs w:val="28"/>
        </w:rPr>
        <w:t>（二）乙方违反本合同约定的，除本合同明确约定的违约责任外：若涉及工期/时限延误的，每延误一天，乙方还应支付合同总金额0.5%的延误损失赔偿给甲方；</w:t>
      </w:r>
      <w:r>
        <w:rPr>
          <w:rFonts w:hint="eastAsia" w:ascii="仿宋_GB2312" w:hAnsi="仿宋_GB2312" w:eastAsia="仿宋_GB2312" w:cs="仿宋_GB2312"/>
          <w:spacing w:val="4"/>
          <w:sz w:val="28"/>
          <w:szCs w:val="28"/>
        </w:rPr>
        <w:t>延误超过3</w:t>
      </w:r>
      <w:r>
        <w:rPr>
          <w:rFonts w:ascii="仿宋_GB2312" w:hAnsi="仿宋_GB2312" w:eastAsia="仿宋_GB2312" w:cs="仿宋_GB2312"/>
          <w:spacing w:val="4"/>
          <w:sz w:val="28"/>
          <w:szCs w:val="28"/>
        </w:rPr>
        <w:t>0</w:t>
      </w:r>
      <w:r>
        <w:rPr>
          <w:rFonts w:hint="eastAsia" w:ascii="仿宋_GB2312" w:hAnsi="仿宋_GB2312" w:eastAsia="仿宋_GB2312" w:cs="仿宋_GB2312"/>
          <w:spacing w:val="4"/>
          <w:sz w:val="28"/>
          <w:szCs w:val="28"/>
        </w:rPr>
        <w:t>日的，甲方有权单方解除本合同。</w:t>
      </w:r>
    </w:p>
    <w:p w14:paraId="78BDD157">
      <w:pPr>
        <w:widowControl/>
        <w:kinsoku w:val="0"/>
        <w:autoSpaceDE w:val="0"/>
        <w:autoSpaceDN w:val="0"/>
        <w:adjustRightInd w:val="0"/>
        <w:snapToGrid w:val="0"/>
        <w:spacing w:line="560" w:lineRule="exact"/>
        <w:ind w:left="0" w:firstLine="556" w:firstLineChars="200"/>
        <w:jc w:val="left"/>
        <w:textAlignment w:val="baseline"/>
        <w:rPr>
          <w:rFonts w:ascii="Times New Roman Regular" w:hAnsi="Times New Roman Regular" w:eastAsia="仿宋_GB2312" w:cs="Times New Roman Regular"/>
          <w:spacing w:val="-1"/>
          <w:sz w:val="28"/>
          <w:szCs w:val="28"/>
        </w:rPr>
      </w:pPr>
      <w:r>
        <w:rPr>
          <w:rFonts w:hint="eastAsia" w:ascii="Times New Roman Regular" w:hAnsi="Times New Roman Regular" w:eastAsia="仿宋_GB2312" w:cs="Times New Roman Regular"/>
          <w:spacing w:val="-1"/>
          <w:sz w:val="28"/>
          <w:szCs w:val="28"/>
        </w:rPr>
        <w:t>（三）乙方不履行合同义务或者履行合同义务不符合约定的，甲方可向乙方下达整改通知，在接到甲方通知后，</w:t>
      </w:r>
      <w:bookmarkStart w:id="24" w:name="auto_fouce_19"/>
      <w:r>
        <w:rPr>
          <w:rFonts w:hint="eastAsia" w:ascii="Times New Roman Regular" w:hAnsi="Times New Roman Regular" w:eastAsia="仿宋_GB2312" w:cs="Times New Roman Regular"/>
          <w:spacing w:val="-1"/>
          <w:sz w:val="28"/>
          <w:szCs w:val="28"/>
        </w:rPr>
        <w:t>乙方应在</w:t>
      </w:r>
      <w:r>
        <w:rPr>
          <w:rFonts w:ascii="Times New Roman Regular" w:hAnsi="Times New Roman Regular" w:eastAsia="仿宋_GB2312" w:cs="Times New Roman Regular"/>
          <w:spacing w:val="-1"/>
          <w:sz w:val="28"/>
          <w:szCs w:val="28"/>
        </w:rPr>
        <w:t>30</w:t>
      </w:r>
      <w:r>
        <w:rPr>
          <w:rFonts w:hint="eastAsia" w:ascii="Times New Roman Regular" w:hAnsi="Times New Roman Regular" w:eastAsia="仿宋_GB2312" w:cs="Times New Roman Regular"/>
          <w:spacing w:val="-1"/>
          <w:sz w:val="28"/>
          <w:szCs w:val="28"/>
        </w:rPr>
        <w:t>个工作日内进行整改或采取补救措施。</w:t>
      </w:r>
      <w:bookmarkEnd w:id="24"/>
      <w:bookmarkStart w:id="25" w:name="auto_fouce_20"/>
      <w:r>
        <w:rPr>
          <w:rFonts w:hint="eastAsia" w:ascii="Times New Roman Regular" w:hAnsi="Times New Roman Regular" w:eastAsia="仿宋_GB2312" w:cs="Times New Roman Regular"/>
          <w:spacing w:val="-1"/>
          <w:sz w:val="28"/>
          <w:szCs w:val="28"/>
        </w:rPr>
        <w:t>超过</w:t>
      </w:r>
      <w:r>
        <w:rPr>
          <w:rFonts w:ascii="Times New Roman Regular" w:hAnsi="Times New Roman Regular" w:eastAsia="仿宋_GB2312" w:cs="Times New Roman Regular"/>
          <w:spacing w:val="-1"/>
          <w:sz w:val="28"/>
          <w:szCs w:val="28"/>
        </w:rPr>
        <w:t>30</w:t>
      </w:r>
      <w:r>
        <w:rPr>
          <w:rFonts w:hint="eastAsia" w:ascii="Times New Roman Regular" w:hAnsi="Times New Roman Regular" w:eastAsia="仿宋_GB2312" w:cs="Times New Roman Regular"/>
          <w:spacing w:val="-1"/>
          <w:sz w:val="28"/>
          <w:szCs w:val="28"/>
        </w:rPr>
        <w:t>个工作日，乙方未能整改或采取补救措施并有效解决时，甲方有权要求乙方支付本合同总金额5%的违约金。</w:t>
      </w:r>
      <w:bookmarkEnd w:id="25"/>
      <w:r>
        <w:rPr>
          <w:rFonts w:hint="eastAsia" w:ascii="Times New Roman Regular" w:hAnsi="Times New Roman Regular" w:eastAsia="仿宋_GB2312" w:cs="Times New Roman Regular"/>
          <w:spacing w:val="-1"/>
          <w:sz w:val="28"/>
          <w:szCs w:val="28"/>
        </w:rPr>
        <w:t>本合同期限内，甲方连续</w:t>
      </w:r>
      <w:r>
        <w:rPr>
          <w:rFonts w:ascii="Times New Roman Regular" w:hAnsi="Times New Roman Regular" w:eastAsia="仿宋_GB2312" w:cs="Times New Roman Regular"/>
          <w:spacing w:val="-1"/>
          <w:sz w:val="28"/>
          <w:szCs w:val="28"/>
        </w:rPr>
        <w:t>3</w:t>
      </w:r>
      <w:r>
        <w:rPr>
          <w:rFonts w:hint="eastAsia" w:ascii="Times New Roman Regular" w:hAnsi="Times New Roman Regular" w:eastAsia="仿宋_GB2312" w:cs="Times New Roman Regular"/>
          <w:spacing w:val="-1"/>
          <w:sz w:val="28"/>
          <w:szCs w:val="28"/>
        </w:rPr>
        <w:t>次下达整改通知，或者累计下达4次整改通知的，甲方有权解除合同，并要求乙方支付本合同总金额</w:t>
      </w:r>
      <w:r>
        <w:rPr>
          <w:rFonts w:ascii="Times New Roman Regular" w:hAnsi="Times New Roman Regular" w:eastAsia="仿宋_GB2312" w:cs="Times New Roman Regular"/>
          <w:spacing w:val="-1"/>
          <w:sz w:val="28"/>
          <w:szCs w:val="28"/>
        </w:rPr>
        <w:t>5</w:t>
      </w:r>
      <w:r>
        <w:rPr>
          <w:rFonts w:hint="eastAsia" w:ascii="Times New Roman Regular" w:hAnsi="Times New Roman Regular" w:eastAsia="仿宋_GB2312" w:cs="Times New Roman Regular"/>
          <w:spacing w:val="-1"/>
          <w:sz w:val="28"/>
          <w:szCs w:val="28"/>
        </w:rPr>
        <w:t>%的违约金。甲方尚未支付的费用不再支付，如有已支付的费用乙方应全额返还，同时乙方应承担由此给甲方造成的全部损失。</w:t>
      </w:r>
    </w:p>
    <w:p w14:paraId="2514ECFE">
      <w:pPr>
        <w:widowControl/>
        <w:kinsoku w:val="0"/>
        <w:autoSpaceDE w:val="0"/>
        <w:autoSpaceDN w:val="0"/>
        <w:adjustRightInd w:val="0"/>
        <w:snapToGrid w:val="0"/>
        <w:spacing w:line="560" w:lineRule="exact"/>
        <w:ind w:left="0" w:firstLine="556" w:firstLineChars="200"/>
        <w:jc w:val="left"/>
        <w:textAlignment w:val="baseline"/>
        <w:rPr>
          <w:rFonts w:ascii="Times New Roman Regular" w:hAnsi="Times New Roman Regular" w:eastAsia="仿宋_GB2312" w:cs="Times New Roman Regular"/>
          <w:spacing w:val="-1"/>
          <w:sz w:val="28"/>
          <w:szCs w:val="28"/>
        </w:rPr>
      </w:pPr>
      <w:r>
        <w:rPr>
          <w:rFonts w:hint="eastAsia" w:ascii="Times New Roman Regular" w:hAnsi="Times New Roman Regular" w:eastAsia="仿宋_GB2312" w:cs="Times New Roman Regular"/>
          <w:spacing w:val="-1"/>
          <w:sz w:val="28"/>
          <w:szCs w:val="28"/>
        </w:rPr>
        <w:t>（四）乙方违反保密约定的，甲方有权解除合同，</w:t>
      </w:r>
      <w:bookmarkStart w:id="26" w:name="auto_fouce_23"/>
      <w:r>
        <w:rPr>
          <w:rFonts w:hint="eastAsia" w:ascii="Times New Roman Regular" w:hAnsi="Times New Roman Regular" w:eastAsia="仿宋_GB2312" w:cs="Times New Roman Regular"/>
          <w:spacing w:val="-1"/>
          <w:sz w:val="28"/>
          <w:szCs w:val="28"/>
        </w:rPr>
        <w:t>乙方应向甲方支付本合同总金额</w:t>
      </w:r>
      <w:r>
        <w:rPr>
          <w:rFonts w:ascii="Times New Roman Regular" w:hAnsi="Times New Roman Regular" w:eastAsia="仿宋_GB2312" w:cs="Times New Roman Regular"/>
          <w:spacing w:val="-1"/>
          <w:sz w:val="28"/>
          <w:szCs w:val="28"/>
        </w:rPr>
        <w:t>5</w:t>
      </w:r>
      <w:r>
        <w:rPr>
          <w:rFonts w:hint="eastAsia" w:ascii="Times New Roman Regular" w:hAnsi="Times New Roman Regular" w:eastAsia="仿宋_GB2312" w:cs="Times New Roman Regular"/>
          <w:spacing w:val="-1"/>
          <w:sz w:val="28"/>
          <w:szCs w:val="28"/>
        </w:rPr>
        <w:t>%的违约金，且不免除赔偿甲方全部损失及承担由此产生的其他法律责任。</w:t>
      </w:r>
      <w:bookmarkEnd w:id="26"/>
    </w:p>
    <w:p w14:paraId="2ED4A5D0">
      <w:pPr>
        <w:widowControl/>
        <w:kinsoku w:val="0"/>
        <w:autoSpaceDE w:val="0"/>
        <w:autoSpaceDN w:val="0"/>
        <w:adjustRightInd w:val="0"/>
        <w:snapToGrid w:val="0"/>
        <w:spacing w:line="560" w:lineRule="exact"/>
        <w:ind w:left="0" w:firstLine="556" w:firstLineChars="200"/>
        <w:jc w:val="left"/>
        <w:textAlignment w:val="baseline"/>
        <w:rPr>
          <w:rFonts w:ascii="Times New Roman Regular" w:hAnsi="Times New Roman Regular" w:eastAsia="仿宋_GB2312" w:cs="Times New Roman Regular"/>
          <w:spacing w:val="-1"/>
          <w:sz w:val="28"/>
          <w:szCs w:val="28"/>
        </w:rPr>
      </w:pPr>
      <w:r>
        <w:rPr>
          <w:rFonts w:hint="eastAsia" w:ascii="Times New Roman Regular" w:hAnsi="Times New Roman Regular" w:eastAsia="仿宋_GB2312" w:cs="Times New Roman Regular"/>
          <w:spacing w:val="-1"/>
          <w:sz w:val="28"/>
          <w:szCs w:val="28"/>
        </w:rPr>
        <w:t>（五）如因乙方的疏忽、失职等故意或者过失而给甲方造成损失或侵害，包括但不限于甲方本身的财产损失、由此而导致的甲方对任何第三方的法律责任等，乙方均应承担全部的赔偿责任和法律责任。若因此导致甲方先行承担任何责任的，甲方有权向乙方全额追偿。</w:t>
      </w:r>
    </w:p>
    <w:p w14:paraId="3F50BF87">
      <w:pPr>
        <w:widowControl/>
        <w:kinsoku w:val="0"/>
        <w:autoSpaceDE w:val="0"/>
        <w:autoSpaceDN w:val="0"/>
        <w:adjustRightInd w:val="0"/>
        <w:snapToGrid w:val="0"/>
        <w:spacing w:line="560" w:lineRule="exact"/>
        <w:ind w:firstLine="556" w:firstLineChars="200"/>
        <w:jc w:val="left"/>
        <w:textAlignment w:val="baseline"/>
        <w:rPr>
          <w:rFonts w:ascii="仿宋_GB2312" w:hAnsi="仿宋_GB2312" w:eastAsia="仿宋_GB2312" w:cs="仿宋_GB2312"/>
          <w:spacing w:val="4"/>
          <w:sz w:val="28"/>
          <w:szCs w:val="28"/>
        </w:rPr>
      </w:pPr>
      <w:r>
        <w:rPr>
          <w:rFonts w:hint="eastAsia" w:ascii="Times New Roman Regular" w:hAnsi="Times New Roman Regular" w:eastAsia="仿宋_GB2312" w:cs="Times New Roman Regular"/>
          <w:spacing w:val="-1"/>
          <w:sz w:val="28"/>
          <w:szCs w:val="28"/>
        </w:rPr>
        <w:t>（</w:t>
      </w:r>
      <w:r>
        <w:rPr>
          <w:rFonts w:hint="eastAsia" w:ascii="Times New Roman Regular" w:hAnsi="Times New Roman Regular" w:eastAsia="仿宋_GB2312" w:cs="Times New Roman Regular"/>
          <w:spacing w:val="-1"/>
          <w:sz w:val="28"/>
          <w:szCs w:val="28"/>
          <w:lang w:val="en-US" w:eastAsia="zh-CN"/>
        </w:rPr>
        <w:t>六</w:t>
      </w:r>
      <w:r>
        <w:rPr>
          <w:rFonts w:hint="eastAsia" w:ascii="Times New Roman Regular" w:hAnsi="Times New Roman Regular" w:eastAsia="仿宋_GB2312" w:cs="Times New Roman Regular"/>
          <w:spacing w:val="-1"/>
          <w:sz w:val="28"/>
          <w:szCs w:val="28"/>
        </w:rPr>
        <w:t>）乙方有违反本协议约定或服务</w:t>
      </w:r>
      <w:r>
        <w:rPr>
          <w:rFonts w:ascii="Times New Roman Regular" w:hAnsi="Times New Roman Regular" w:eastAsia="仿宋_GB2312" w:cs="Times New Roman Regular"/>
          <w:spacing w:val="-1"/>
          <w:sz w:val="28"/>
          <w:szCs w:val="28"/>
        </w:rPr>
        <w:t>/货物</w:t>
      </w:r>
      <w:r>
        <w:rPr>
          <w:rFonts w:hint="eastAsia" w:ascii="Times New Roman Regular" w:hAnsi="Times New Roman Regular" w:eastAsia="仿宋_GB2312" w:cs="Times New Roman Regular"/>
          <w:spacing w:val="-1"/>
          <w:sz w:val="28"/>
          <w:szCs w:val="28"/>
        </w:rPr>
        <w:t>不符合采购文件的要求时，应按合同总价的</w:t>
      </w:r>
      <w:r>
        <w:rPr>
          <w:rFonts w:ascii="Times New Roman Regular" w:hAnsi="Times New Roman Regular" w:eastAsia="仿宋_GB2312" w:cs="Times New Roman Regular"/>
          <w:spacing w:val="-1"/>
          <w:sz w:val="28"/>
          <w:szCs w:val="28"/>
        </w:rPr>
        <w:t>5%向甲方支付违约金</w:t>
      </w:r>
      <w:r>
        <w:rPr>
          <w:rFonts w:hint="eastAsia" w:ascii="Times New Roman Regular" w:hAnsi="Times New Roman Regular" w:eastAsia="仿宋_GB2312" w:cs="Times New Roman Regular"/>
          <w:spacing w:val="-1"/>
          <w:sz w:val="28"/>
          <w:szCs w:val="28"/>
        </w:rPr>
        <w:t>，</w:t>
      </w:r>
      <w:r>
        <w:rPr>
          <w:rFonts w:hint="eastAsia" w:ascii="仿宋_GB2312" w:hAnsi="仿宋_GB2312" w:eastAsia="仿宋_GB2312" w:cs="仿宋_GB2312"/>
          <w:spacing w:val="4"/>
          <w:sz w:val="28"/>
          <w:szCs w:val="28"/>
        </w:rPr>
        <w:t>违约金不足以弥补甲方损失的，乙方补足</w:t>
      </w:r>
      <w:r>
        <w:rPr>
          <w:rFonts w:ascii="仿宋_GB2312" w:hAnsi="仿宋_GB2312" w:eastAsia="仿宋_GB2312" w:cs="仿宋_GB2312"/>
          <w:spacing w:val="4"/>
          <w:sz w:val="28"/>
          <w:szCs w:val="28"/>
        </w:rPr>
        <w:t xml:space="preserve">。 </w:t>
      </w:r>
    </w:p>
    <w:p w14:paraId="60F7BB14">
      <w:pPr>
        <w:widowControl/>
        <w:kinsoku w:val="0"/>
        <w:autoSpaceDE w:val="0"/>
        <w:autoSpaceDN w:val="0"/>
        <w:adjustRightInd w:val="0"/>
        <w:snapToGrid w:val="0"/>
        <w:spacing w:line="560" w:lineRule="exact"/>
        <w:ind w:left="0" w:firstLine="556" w:firstLineChars="200"/>
        <w:jc w:val="left"/>
        <w:textAlignment w:val="baseline"/>
        <w:rPr>
          <w:rFonts w:ascii="Times New Roman Regular" w:hAnsi="Times New Roman Regular" w:eastAsia="仿宋_GB2312" w:cs="Times New Roman Regular"/>
          <w:spacing w:val="-1"/>
          <w:sz w:val="28"/>
          <w:szCs w:val="28"/>
        </w:rPr>
      </w:pPr>
      <w:r>
        <w:rPr>
          <w:rFonts w:hint="eastAsia" w:ascii="Times New Roman Regular" w:hAnsi="Times New Roman Regular" w:eastAsia="仿宋_GB2312" w:cs="Times New Roman Regular"/>
          <w:spacing w:val="-1"/>
          <w:sz w:val="28"/>
          <w:szCs w:val="28"/>
        </w:rPr>
        <w:t>（</w:t>
      </w:r>
      <w:r>
        <w:rPr>
          <w:rFonts w:hint="eastAsia" w:ascii="Times New Roman Regular" w:hAnsi="Times New Roman Regular" w:eastAsia="仿宋_GB2312" w:cs="Times New Roman Regular"/>
          <w:spacing w:val="-1"/>
          <w:sz w:val="28"/>
          <w:szCs w:val="28"/>
          <w:lang w:val="en-US" w:eastAsia="zh-CN"/>
        </w:rPr>
        <w:t>七</w:t>
      </w:r>
      <w:r>
        <w:rPr>
          <w:rFonts w:hint="eastAsia" w:ascii="Times New Roman Regular" w:hAnsi="Times New Roman Regular" w:eastAsia="仿宋_GB2312" w:cs="Times New Roman Regular"/>
          <w:spacing w:val="-1"/>
          <w:sz w:val="28"/>
          <w:szCs w:val="28"/>
        </w:rPr>
        <w:t>）若乙方的违约行为</w:t>
      </w:r>
      <w:r>
        <w:rPr>
          <w:rFonts w:ascii="Times New Roman Regular" w:hAnsi="Times New Roman Regular" w:eastAsia="仿宋_GB2312" w:cs="Times New Roman Regular"/>
          <w:spacing w:val="-1"/>
          <w:sz w:val="28"/>
          <w:szCs w:val="28"/>
        </w:rPr>
        <w:t>或甲方可主张的权利</w:t>
      </w:r>
      <w:r>
        <w:rPr>
          <w:rFonts w:hint="eastAsia" w:ascii="Times New Roman Regular" w:hAnsi="Times New Roman Regular" w:eastAsia="仿宋_GB2312" w:cs="Times New Roman Regular"/>
          <w:spacing w:val="-1"/>
          <w:sz w:val="28"/>
          <w:szCs w:val="28"/>
        </w:rPr>
        <w:t>可适用本合同</w:t>
      </w:r>
      <w:r>
        <w:rPr>
          <w:rFonts w:ascii="Times New Roman Regular" w:hAnsi="Times New Roman Regular" w:eastAsia="仿宋_GB2312" w:cs="Times New Roman Regular"/>
          <w:spacing w:val="-1"/>
          <w:sz w:val="28"/>
          <w:szCs w:val="28"/>
        </w:rPr>
        <w:t>多个条款</w:t>
      </w:r>
      <w:r>
        <w:rPr>
          <w:rFonts w:hint="eastAsia" w:ascii="Times New Roman Regular" w:hAnsi="Times New Roman Regular" w:eastAsia="仿宋_GB2312" w:cs="Times New Roman Regular"/>
          <w:spacing w:val="-1"/>
          <w:sz w:val="28"/>
          <w:szCs w:val="28"/>
        </w:rPr>
        <w:t>的，甲方有权选择适用其中任一条</w:t>
      </w:r>
      <w:r>
        <w:rPr>
          <w:rFonts w:ascii="Times New Roman Regular" w:hAnsi="Times New Roman Regular" w:eastAsia="仿宋_GB2312" w:cs="Times New Roman Regular"/>
          <w:spacing w:val="-1"/>
          <w:sz w:val="28"/>
          <w:szCs w:val="28"/>
        </w:rPr>
        <w:t>或多条进行</w:t>
      </w:r>
      <w:r>
        <w:rPr>
          <w:rFonts w:hint="eastAsia" w:ascii="Times New Roman Regular" w:hAnsi="Times New Roman Regular" w:eastAsia="仿宋_GB2312" w:cs="Times New Roman Regular"/>
          <w:spacing w:val="-1"/>
          <w:sz w:val="28"/>
          <w:szCs w:val="28"/>
        </w:rPr>
        <w:t>适用。甲方有权选择主张违约金、实际损失或两者之和。</w:t>
      </w:r>
    </w:p>
    <w:p w14:paraId="1AD0E15C">
      <w:pPr>
        <w:widowControl/>
        <w:kinsoku w:val="0"/>
        <w:autoSpaceDE w:val="0"/>
        <w:autoSpaceDN w:val="0"/>
        <w:adjustRightInd w:val="0"/>
        <w:snapToGrid w:val="0"/>
        <w:spacing w:line="560" w:lineRule="exact"/>
        <w:ind w:left="0" w:firstLine="556" w:firstLineChars="200"/>
        <w:jc w:val="left"/>
        <w:textAlignment w:val="baseline"/>
        <w:rPr>
          <w:rFonts w:ascii="Times New Roman Regular" w:hAnsi="Times New Roman Regular" w:eastAsia="仿宋_GB2312" w:cs="Times New Roman Regular"/>
          <w:spacing w:val="-1"/>
          <w:sz w:val="28"/>
          <w:szCs w:val="28"/>
        </w:rPr>
      </w:pPr>
      <w:r>
        <w:rPr>
          <w:rFonts w:hint="eastAsia" w:ascii="Times New Roman Regular" w:hAnsi="Times New Roman Regular" w:eastAsia="仿宋_GB2312" w:cs="Times New Roman Regular"/>
          <w:spacing w:val="-1"/>
          <w:sz w:val="28"/>
          <w:szCs w:val="28"/>
        </w:rPr>
        <w:t>（</w:t>
      </w:r>
      <w:r>
        <w:rPr>
          <w:rFonts w:hint="eastAsia" w:ascii="Times New Roman Regular" w:hAnsi="Times New Roman Regular" w:eastAsia="仿宋_GB2312" w:cs="Times New Roman Regular"/>
          <w:spacing w:val="-1"/>
          <w:sz w:val="28"/>
          <w:szCs w:val="28"/>
          <w:lang w:val="en-US" w:eastAsia="zh-CN"/>
        </w:rPr>
        <w:t>八</w:t>
      </w:r>
      <w:r>
        <w:rPr>
          <w:rFonts w:hint="eastAsia" w:ascii="Times New Roman Regular" w:hAnsi="Times New Roman Regular" w:eastAsia="仿宋_GB2312" w:cs="Times New Roman Regular"/>
          <w:spacing w:val="-1"/>
          <w:sz w:val="28"/>
          <w:szCs w:val="28"/>
        </w:rPr>
        <w:t>）本合同项下乙方应向甲方支付的违约金或损失赔偿等，甲方有权直接从应向乙方支付的合同款或质保金中扣除；不足部分，乙方应以补足。</w:t>
      </w:r>
    </w:p>
    <w:p w14:paraId="50307B26">
      <w:pPr>
        <w:numPr>
          <w:ilvl w:val="0"/>
          <w:numId w:val="1"/>
        </w:numPr>
        <w:spacing w:line="480" w:lineRule="exact"/>
        <w:rPr>
          <w:rFonts w:ascii="Times New Roman Regular" w:hAnsi="Times New Roman Regular" w:eastAsia="仿宋_GB2312" w:cs="Times New Roman Regular"/>
          <w:b/>
          <w:bCs/>
          <w:sz w:val="28"/>
          <w:szCs w:val="28"/>
        </w:rPr>
      </w:pPr>
      <w:r>
        <w:rPr>
          <w:rFonts w:ascii="Times New Roman Regular" w:hAnsi="Times New Roman Regular" w:eastAsia="仿宋_GB2312" w:cs="Times New Roman Regular"/>
          <w:b/>
          <w:bCs/>
          <w:sz w:val="28"/>
          <w:szCs w:val="28"/>
        </w:rPr>
        <w:t>保密条款</w:t>
      </w:r>
    </w:p>
    <w:p w14:paraId="7D499FA8">
      <w:pPr>
        <w:widowControl/>
        <w:numPr>
          <w:ilvl w:val="0"/>
          <w:numId w:val="6"/>
        </w:numPr>
        <w:kinsoku w:val="0"/>
        <w:autoSpaceDE w:val="0"/>
        <w:autoSpaceDN w:val="0"/>
        <w:adjustRightInd w:val="0"/>
        <w:snapToGrid w:val="0"/>
        <w:spacing w:line="560" w:lineRule="exact"/>
        <w:jc w:val="left"/>
        <w:textAlignment w:val="baseline"/>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pacing w:val="-1"/>
          <w:sz w:val="28"/>
          <w:szCs w:val="28"/>
        </w:rPr>
        <w:t>乙方不得向第三方泄露在项目</w:t>
      </w:r>
      <w:r>
        <w:rPr>
          <w:rFonts w:ascii="Times New Roman Regular" w:hAnsi="Times New Roman Regular" w:eastAsia="仿宋_GB2312" w:cs="Times New Roman Regular"/>
          <w:sz w:val="28"/>
          <w:szCs w:val="28"/>
        </w:rPr>
        <w:t>中涉及到的需要保密的情报</w:t>
      </w:r>
      <w:r>
        <w:rPr>
          <w:rFonts w:ascii="Times New Roman Regular" w:hAnsi="Times New Roman Regular" w:eastAsia="仿宋_GB2312" w:cs="Times New Roman Regular"/>
          <w:spacing w:val="-141"/>
          <w:sz w:val="28"/>
          <w:szCs w:val="28"/>
        </w:rPr>
        <w:t>、</w:t>
      </w:r>
      <w:r>
        <w:rPr>
          <w:rFonts w:ascii="Times New Roman Regular" w:hAnsi="Times New Roman Regular" w:eastAsia="仿宋_GB2312" w:cs="Times New Roman Regular"/>
          <w:sz w:val="28"/>
          <w:szCs w:val="28"/>
        </w:rPr>
        <w:t>资料和数据</w:t>
      </w:r>
      <w:r>
        <w:rPr>
          <w:rFonts w:hint="eastAsia" w:ascii="Times New Roman Regular" w:hAnsi="Times New Roman Regular" w:eastAsia="仿宋_GB2312" w:cs="Times New Roman Regular"/>
          <w:sz w:val="28"/>
          <w:szCs w:val="28"/>
        </w:rPr>
        <w:t>，包括但不限于甲方的所有商业秘密、技术信息、数据、业务信息、运营信息、财务信息、管理信息、客户信息及其他与甲方相关的所有信息和数据</w:t>
      </w:r>
      <w:r>
        <w:rPr>
          <w:rFonts w:ascii="Times New Roman Regular" w:hAnsi="Times New Roman Regular" w:eastAsia="仿宋_GB2312" w:cs="Times New Roman Regular"/>
          <w:spacing w:val="-16"/>
          <w:sz w:val="28"/>
          <w:szCs w:val="28"/>
        </w:rPr>
        <w:t>。</w:t>
      </w:r>
    </w:p>
    <w:p w14:paraId="4B2F748A">
      <w:pPr>
        <w:widowControl/>
        <w:numPr>
          <w:ilvl w:val="0"/>
          <w:numId w:val="6"/>
        </w:numPr>
        <w:kinsoku w:val="0"/>
        <w:autoSpaceDE w:val="0"/>
        <w:autoSpaceDN w:val="0"/>
        <w:adjustRightInd w:val="0"/>
        <w:snapToGrid w:val="0"/>
        <w:spacing w:line="560" w:lineRule="exact"/>
        <w:jc w:val="left"/>
        <w:textAlignment w:val="baseline"/>
        <w:rPr>
          <w:rFonts w:ascii="Times New Roman Regular" w:hAnsi="Times New Roman Regular" w:eastAsia="仿宋_GB2312" w:cs="Times New Roman Regular"/>
          <w:spacing w:val="-1"/>
          <w:sz w:val="28"/>
          <w:szCs w:val="28"/>
        </w:rPr>
      </w:pPr>
      <w:r>
        <w:rPr>
          <w:rFonts w:ascii="Times New Roman Regular" w:hAnsi="Times New Roman Regular" w:eastAsia="仿宋_GB2312" w:cs="Times New Roman Regular"/>
          <w:spacing w:val="-1"/>
          <w:sz w:val="28"/>
          <w:szCs w:val="28"/>
        </w:rPr>
        <w:t>乙方在未征得甲方书面同意的情况下，不得为任何其他目的而自行使用或允许他人使用从甲方获得的信息（包括但不限于所有的商业秘密、人员信息、合同、价格、报告、摘录、纪要、文件、计划、报表、复印件和业务数据等）。</w:t>
      </w:r>
    </w:p>
    <w:p w14:paraId="73E0AD73">
      <w:pPr>
        <w:widowControl/>
        <w:numPr>
          <w:ilvl w:val="0"/>
          <w:numId w:val="6"/>
        </w:numPr>
        <w:kinsoku w:val="0"/>
        <w:autoSpaceDE w:val="0"/>
        <w:autoSpaceDN w:val="0"/>
        <w:adjustRightInd w:val="0"/>
        <w:snapToGrid w:val="0"/>
        <w:spacing w:line="560" w:lineRule="exact"/>
        <w:jc w:val="left"/>
        <w:textAlignment w:val="baseline"/>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pacing w:val="-1"/>
          <w:sz w:val="28"/>
          <w:szCs w:val="28"/>
        </w:rPr>
        <w:t>乙方应与参加项目的人员签订保密协议，严格遵守有关保密的法律法规，任何人不得将与本项目有关的资料信息泄露给第三</w:t>
      </w:r>
      <w:r>
        <w:rPr>
          <w:rFonts w:ascii="Times New Roman Regular" w:hAnsi="Times New Roman Regular" w:eastAsia="仿宋_GB2312" w:cs="Times New Roman Regular"/>
          <w:sz w:val="28"/>
          <w:szCs w:val="28"/>
        </w:rPr>
        <w:t>方或许可任何第三方使用，或用于本合同约定目的以外的其他用途</w:t>
      </w:r>
      <w:r>
        <w:rPr>
          <w:rFonts w:ascii="Times New Roman Regular" w:hAnsi="Times New Roman Regular" w:eastAsia="仿宋_GB2312" w:cs="Times New Roman Regular"/>
          <w:spacing w:val="-13"/>
          <w:sz w:val="28"/>
          <w:szCs w:val="28"/>
        </w:rPr>
        <w:t>。</w:t>
      </w:r>
      <w:r>
        <w:rPr>
          <w:rFonts w:hint="eastAsia" w:ascii="Times New Roman Regular" w:hAnsi="Times New Roman Regular" w:eastAsia="仿宋_GB2312" w:cs="Times New Roman Regular"/>
          <w:spacing w:val="-13"/>
          <w:sz w:val="28"/>
          <w:szCs w:val="28"/>
        </w:rPr>
        <w:t>若因外部机关调查、传票、审查等涉及本合同及项目资料，乙方应无条件按照甲方要求配合提供相关资料和说明。</w:t>
      </w:r>
    </w:p>
    <w:p w14:paraId="77477092">
      <w:pPr>
        <w:widowControl/>
        <w:numPr>
          <w:ilvl w:val="0"/>
          <w:numId w:val="6"/>
        </w:numPr>
        <w:kinsoku w:val="0"/>
        <w:autoSpaceDE w:val="0"/>
        <w:autoSpaceDN w:val="0"/>
        <w:adjustRightInd w:val="0"/>
        <w:snapToGrid w:val="0"/>
        <w:spacing w:line="560" w:lineRule="exact"/>
        <w:jc w:val="left"/>
        <w:textAlignment w:val="baseline"/>
        <w:rPr>
          <w:rFonts w:ascii="仿宋_GB2312" w:hAnsi="仿宋_GB2312" w:eastAsia="仿宋_GB2312" w:cs="仿宋_GB2312"/>
          <w:spacing w:val="-1"/>
          <w:sz w:val="28"/>
          <w:szCs w:val="28"/>
        </w:rPr>
      </w:pPr>
      <w:bookmarkStart w:id="27" w:name="auto_fouce_31"/>
      <w:r>
        <w:rPr>
          <w:rFonts w:hint="eastAsia" w:ascii="仿宋_GB2312" w:hAnsi="仿宋_GB2312" w:eastAsia="仿宋_GB2312" w:cs="仿宋_GB2312"/>
          <w:sz w:val="28"/>
          <w:szCs w:val="28"/>
        </w:rPr>
        <w:t>如果乙方或者委派</w:t>
      </w:r>
      <w:r>
        <w:rPr>
          <w:rFonts w:hint="eastAsia" w:ascii="仿宋_GB2312" w:hAnsi="仿宋_GB2312" w:eastAsia="仿宋_GB2312" w:cs="仿宋_GB2312"/>
          <w:spacing w:val="-1"/>
          <w:sz w:val="28"/>
          <w:szCs w:val="28"/>
        </w:rPr>
        <w:t>参加本项目人员违反本条款的规定，并给甲方</w:t>
      </w:r>
    </w:p>
    <w:p w14:paraId="3042C738">
      <w:pPr>
        <w:widowControl/>
        <w:kinsoku w:val="0"/>
        <w:autoSpaceDE w:val="0"/>
        <w:autoSpaceDN w:val="0"/>
        <w:adjustRightInd w:val="0"/>
        <w:snapToGrid w:val="0"/>
        <w:spacing w:line="560" w:lineRule="exact"/>
        <w:jc w:val="left"/>
        <w:textAlignment w:val="baseline"/>
        <w:rPr>
          <w:rFonts w:ascii="仿宋_GB2312" w:hAnsi="仿宋_GB2312" w:eastAsia="仿宋_GB2312" w:cs="仿宋_GB2312"/>
          <w:sz w:val="28"/>
          <w:szCs w:val="28"/>
        </w:rPr>
      </w:pPr>
      <w:r>
        <w:rPr>
          <w:rFonts w:hint="eastAsia" w:ascii="仿宋_GB2312" w:hAnsi="仿宋_GB2312" w:eastAsia="仿宋_GB2312" w:cs="仿宋_GB2312"/>
          <w:spacing w:val="-1"/>
          <w:sz w:val="28"/>
          <w:szCs w:val="28"/>
        </w:rPr>
        <w:t>造成损失，乙方应向甲方承担补偿责任。触犯保密法律法规的情况</w:t>
      </w:r>
      <w:r>
        <w:rPr>
          <w:rFonts w:hint="eastAsia" w:ascii="仿宋_GB2312" w:hAnsi="仿宋_GB2312" w:eastAsia="仿宋_GB2312" w:cs="仿宋_GB2312"/>
          <w:spacing w:val="2"/>
          <w:sz w:val="28"/>
          <w:szCs w:val="28"/>
        </w:rPr>
        <w:t>由乙方</w:t>
      </w:r>
      <w:r>
        <w:rPr>
          <w:rFonts w:hint="eastAsia" w:ascii="仿宋_GB2312" w:hAnsi="仿宋_GB2312" w:eastAsia="仿宋_GB2312" w:cs="仿宋_GB2312"/>
          <w:sz w:val="28"/>
          <w:szCs w:val="28"/>
        </w:rPr>
        <w:t>独自承担相应法律责任</w:t>
      </w:r>
      <w:r>
        <w:rPr>
          <w:rFonts w:hint="eastAsia" w:ascii="仿宋_GB2312" w:hAnsi="仿宋_GB2312" w:eastAsia="仿宋_GB2312" w:cs="仿宋_GB2312"/>
          <w:spacing w:val="-17"/>
          <w:sz w:val="28"/>
          <w:szCs w:val="28"/>
        </w:rPr>
        <w:t>。保密义务不因合同终止失效</w:t>
      </w:r>
      <w:bookmarkEnd w:id="27"/>
      <w:r>
        <w:rPr>
          <w:rFonts w:hint="eastAsia" w:ascii="仿宋_GB2312" w:hAnsi="仿宋_GB2312" w:eastAsia="仿宋_GB2312" w:cs="仿宋_GB2312"/>
          <w:spacing w:val="-17"/>
          <w:sz w:val="28"/>
          <w:szCs w:val="28"/>
        </w:rPr>
        <w:t>。</w:t>
      </w:r>
    </w:p>
    <w:p w14:paraId="79E7F339">
      <w:pPr>
        <w:widowControl/>
        <w:numPr>
          <w:ilvl w:val="0"/>
          <w:numId w:val="6"/>
        </w:numPr>
        <w:kinsoku w:val="0"/>
        <w:autoSpaceDE w:val="0"/>
        <w:autoSpaceDN w:val="0"/>
        <w:adjustRightInd w:val="0"/>
        <w:snapToGrid w:val="0"/>
        <w:spacing w:line="560" w:lineRule="exact"/>
        <w:jc w:val="left"/>
        <w:textAlignment w:val="baseline"/>
        <w:rPr>
          <w:rFonts w:ascii="Times New Roman Regular" w:hAnsi="Times New Roman Regular" w:eastAsia="仿宋_GB2312" w:cs="Times New Roman Regular"/>
          <w:spacing w:val="-1"/>
          <w:sz w:val="28"/>
          <w:szCs w:val="28"/>
        </w:rPr>
      </w:pPr>
      <w:bookmarkStart w:id="28" w:name="auto_fouce_32"/>
      <w:r>
        <w:rPr>
          <w:rFonts w:ascii="Times New Roman Regular" w:hAnsi="Times New Roman Regular" w:eastAsia="仿宋_GB2312" w:cs="Times New Roman Regular"/>
          <w:sz w:val="28"/>
          <w:szCs w:val="28"/>
        </w:rPr>
        <w:t>乙方认为</w:t>
      </w:r>
      <w:r>
        <w:rPr>
          <w:rFonts w:ascii="Times New Roman Regular" w:hAnsi="Times New Roman Regular" w:eastAsia="仿宋_GB2312" w:cs="Times New Roman Regular"/>
          <w:spacing w:val="-1"/>
          <w:sz w:val="28"/>
          <w:szCs w:val="28"/>
        </w:rPr>
        <w:t>的</w:t>
      </w:r>
      <w:r>
        <w:rPr>
          <w:rFonts w:hint="eastAsia" w:ascii="Times New Roman Regular" w:hAnsi="Times New Roman Regular" w:eastAsia="仿宋_GB2312" w:cs="Times New Roman Regular"/>
          <w:spacing w:val="-1"/>
          <w:sz w:val="28"/>
          <w:szCs w:val="28"/>
        </w:rPr>
        <w:t>属于</w:t>
      </w:r>
      <w:r>
        <w:rPr>
          <w:rFonts w:ascii="Times New Roman Regular" w:hAnsi="Times New Roman Regular" w:eastAsia="仿宋_GB2312" w:cs="Times New Roman Regular"/>
          <w:spacing w:val="-1"/>
          <w:sz w:val="28"/>
          <w:szCs w:val="28"/>
        </w:rPr>
        <w:t>乙方商业秘密</w:t>
      </w:r>
      <w:r>
        <w:rPr>
          <w:rFonts w:hint="eastAsia" w:ascii="Times New Roman Regular" w:hAnsi="Times New Roman Regular" w:eastAsia="仿宋_GB2312" w:cs="Times New Roman Regular"/>
          <w:spacing w:val="-1"/>
          <w:sz w:val="28"/>
          <w:szCs w:val="28"/>
        </w:rPr>
        <w:t>的信息，须提前以书面</w:t>
      </w:r>
      <w:r>
        <w:rPr>
          <w:rFonts w:ascii="Times New Roman Regular" w:hAnsi="Times New Roman Regular" w:eastAsia="仿宋_GB2312" w:cs="Times New Roman Regular"/>
          <w:spacing w:val="-1"/>
          <w:sz w:val="28"/>
          <w:szCs w:val="28"/>
        </w:rPr>
        <w:t>方</w:t>
      </w:r>
      <w:r>
        <w:rPr>
          <w:rFonts w:hint="eastAsia" w:ascii="Times New Roman Regular" w:hAnsi="Times New Roman Regular" w:eastAsia="仿宋_GB2312" w:cs="Times New Roman Regular"/>
          <w:spacing w:val="-1"/>
          <w:sz w:val="28"/>
          <w:szCs w:val="28"/>
        </w:rPr>
        <w:t>式并经</w:t>
      </w:r>
      <w:r>
        <w:rPr>
          <w:rFonts w:ascii="Times New Roman Regular" w:hAnsi="Times New Roman Regular" w:eastAsia="仿宋_GB2312" w:cs="Times New Roman Regular"/>
          <w:spacing w:val="-1"/>
          <w:sz w:val="28"/>
          <w:szCs w:val="28"/>
        </w:rPr>
        <w:t>甲方书面</w:t>
      </w:r>
      <w:r>
        <w:rPr>
          <w:rFonts w:hint="eastAsia" w:ascii="Times New Roman Regular" w:hAnsi="Times New Roman Regular" w:eastAsia="仿宋_GB2312" w:cs="Times New Roman Regular"/>
          <w:spacing w:val="-1"/>
          <w:sz w:val="28"/>
          <w:szCs w:val="28"/>
        </w:rPr>
        <w:t>确认后予以认可，未获甲方书面同意的信息不视为乙方商业秘密，甲方不承担任何保密义务</w:t>
      </w:r>
      <w:r>
        <w:rPr>
          <w:rFonts w:ascii="Times New Roman Regular" w:hAnsi="Times New Roman Regular" w:eastAsia="仿宋_GB2312" w:cs="Times New Roman Regular"/>
          <w:spacing w:val="-1"/>
          <w:sz w:val="28"/>
          <w:szCs w:val="28"/>
        </w:rPr>
        <w:t>。</w:t>
      </w:r>
      <w:bookmarkEnd w:id="28"/>
    </w:p>
    <w:p w14:paraId="20D70573">
      <w:pPr>
        <w:adjustRightInd w:val="0"/>
        <w:snapToGrid w:val="0"/>
        <w:spacing w:line="480" w:lineRule="exact"/>
        <w:ind w:firstLine="556" w:firstLineChars="200"/>
        <w:jc w:val="left"/>
        <w:rPr>
          <w:rFonts w:ascii="仿宋" w:hAnsi="仿宋" w:eastAsia="仿宋" w:cs="仿宋"/>
          <w:spacing w:val="-18"/>
          <w:sz w:val="28"/>
          <w:szCs w:val="28"/>
        </w:rPr>
      </w:pPr>
      <w:r>
        <w:rPr>
          <w:rFonts w:hint="eastAsia" w:ascii="Times New Roman Regular" w:hAnsi="Times New Roman Regular" w:eastAsia="仿宋_GB2312" w:cs="Times New Roman Regular"/>
          <w:spacing w:val="-1"/>
          <w:sz w:val="28"/>
          <w:szCs w:val="28"/>
        </w:rPr>
        <w:t>（六）</w:t>
      </w:r>
      <w:bookmarkStart w:id="29" w:name="auto_fouce_33"/>
      <w:r>
        <w:rPr>
          <w:rFonts w:ascii="Times New Roman Regular" w:hAnsi="Times New Roman Regular" w:eastAsia="仿宋_GB2312" w:cs="Times New Roman Regular"/>
          <w:spacing w:val="-1"/>
          <w:sz w:val="28"/>
          <w:szCs w:val="28"/>
        </w:rPr>
        <w:t>甲乙双方应对上述保密范围所约定的内容承担</w:t>
      </w:r>
      <w:r>
        <w:rPr>
          <w:rFonts w:hint="eastAsia" w:ascii="Times New Roman Regular" w:hAnsi="Times New Roman Regular" w:eastAsia="仿宋_GB2312" w:cs="Times New Roman Regular"/>
          <w:spacing w:val="-1"/>
          <w:sz w:val="28"/>
          <w:szCs w:val="28"/>
        </w:rPr>
        <w:t>永久</w:t>
      </w:r>
      <w:r>
        <w:rPr>
          <w:rFonts w:ascii="Times New Roman Regular" w:hAnsi="Times New Roman Regular" w:eastAsia="仿宋_GB2312" w:cs="Times New Roman Regular"/>
          <w:spacing w:val="-1"/>
          <w:sz w:val="28"/>
          <w:szCs w:val="28"/>
        </w:rPr>
        <w:t>保密义务，自本项目开始日始</w:t>
      </w:r>
      <w:r>
        <w:rPr>
          <w:rFonts w:hint="eastAsia" w:ascii="Times New Roman Regular" w:hAnsi="Times New Roman Regular" w:eastAsia="仿宋_GB2312" w:cs="Times New Roman Regular"/>
          <w:spacing w:val="-1"/>
          <w:sz w:val="28"/>
          <w:szCs w:val="28"/>
        </w:rPr>
        <w:t>，保密义务不因</w:t>
      </w:r>
      <w:r>
        <w:rPr>
          <w:rFonts w:ascii="Times New Roman Regular" w:hAnsi="Times New Roman Regular" w:eastAsia="仿宋_GB2312" w:cs="Times New Roman Regular"/>
          <w:spacing w:val="-1"/>
          <w:sz w:val="28"/>
          <w:szCs w:val="28"/>
        </w:rPr>
        <w:t>信息公开</w:t>
      </w:r>
      <w:r>
        <w:rPr>
          <w:rFonts w:hint="eastAsia" w:ascii="Times New Roman Regular" w:hAnsi="Times New Roman Regular" w:eastAsia="仿宋_GB2312" w:cs="Times New Roman Regular"/>
          <w:spacing w:val="-1"/>
          <w:sz w:val="28"/>
          <w:szCs w:val="28"/>
        </w:rPr>
        <w:t>或合同终</w:t>
      </w:r>
      <w:r>
        <w:rPr>
          <w:rFonts w:ascii="Times New Roman Regular" w:hAnsi="Times New Roman Regular" w:eastAsia="仿宋_GB2312" w:cs="Times New Roman Regular"/>
          <w:spacing w:val="-1"/>
          <w:sz w:val="28"/>
          <w:szCs w:val="28"/>
        </w:rPr>
        <w:t>止</w:t>
      </w:r>
      <w:r>
        <w:rPr>
          <w:rFonts w:hint="eastAsia" w:ascii="Times New Roman Regular" w:hAnsi="Times New Roman Regular" w:eastAsia="仿宋_GB2312" w:cs="Times New Roman Regular"/>
          <w:spacing w:val="-1"/>
          <w:sz w:val="28"/>
          <w:szCs w:val="28"/>
        </w:rPr>
        <w:t>而解除</w:t>
      </w:r>
      <w:r>
        <w:rPr>
          <w:rFonts w:ascii="Times New Roman Regular" w:hAnsi="Times New Roman Regular" w:eastAsia="仿宋_GB2312" w:cs="Times New Roman Regular"/>
          <w:spacing w:val="-1"/>
          <w:sz w:val="28"/>
          <w:szCs w:val="28"/>
        </w:rPr>
        <w:t>。</w:t>
      </w:r>
      <w:bookmarkEnd w:id="29"/>
      <w:r>
        <w:rPr>
          <w:rFonts w:hint="eastAsia" w:ascii="仿宋" w:hAnsi="仿宋" w:eastAsia="仿宋" w:cs="仿宋"/>
          <w:spacing w:val="-18"/>
          <w:sz w:val="28"/>
          <w:szCs w:val="28"/>
        </w:rPr>
        <w:t>本合同的解除或终止不影响保密条款效力。</w:t>
      </w:r>
      <w:bookmarkStart w:id="30" w:name="auto_fouce_34"/>
    </w:p>
    <w:bookmarkEnd w:id="30"/>
    <w:p w14:paraId="1BD9F3A3">
      <w:pPr>
        <w:numPr>
          <w:ilvl w:val="0"/>
          <w:numId w:val="1"/>
        </w:numPr>
        <w:spacing w:line="480" w:lineRule="exact"/>
        <w:rPr>
          <w:rFonts w:ascii="Times New Roman Regular" w:hAnsi="Times New Roman Regular" w:eastAsia="仿宋" w:cs="Times New Roman Regular"/>
          <w:b/>
          <w:bCs/>
          <w:color w:val="0000FF"/>
          <w:kern w:val="0"/>
          <w:sz w:val="28"/>
          <w:szCs w:val="28"/>
        </w:rPr>
      </w:pPr>
      <w:bookmarkStart w:id="31" w:name="_Toc107446862"/>
      <w:bookmarkStart w:id="32" w:name="_Toc118172292"/>
      <w:bookmarkStart w:id="33" w:name="_Toc107447255"/>
      <w:r>
        <w:rPr>
          <w:rFonts w:ascii="Times New Roman Regular" w:hAnsi="Times New Roman Regular" w:eastAsia="仿宋" w:cs="Times New Roman Regular"/>
          <w:b/>
          <w:bCs/>
          <w:color w:val="0000FF"/>
          <w:kern w:val="0"/>
          <w:sz w:val="28"/>
          <w:szCs w:val="28"/>
        </w:rPr>
        <w:t>不可抗力</w:t>
      </w:r>
      <w:bookmarkEnd w:id="31"/>
      <w:bookmarkEnd w:id="32"/>
      <w:bookmarkEnd w:id="33"/>
    </w:p>
    <w:p w14:paraId="7EF7ACE2">
      <w:pPr>
        <w:widowControl/>
        <w:kinsoku w:val="0"/>
        <w:autoSpaceDE w:val="0"/>
        <w:autoSpaceDN w:val="0"/>
        <w:adjustRightInd w:val="0"/>
        <w:snapToGrid w:val="0"/>
        <w:spacing w:line="480" w:lineRule="exact"/>
        <w:ind w:firstLine="560" w:firstLineChars="200"/>
        <w:textAlignment w:val="baseline"/>
        <w:rPr>
          <w:rFonts w:ascii="仿宋" w:hAnsi="仿宋" w:eastAsia="仿宋" w:cs="仿宋"/>
          <w:sz w:val="28"/>
          <w:szCs w:val="28"/>
        </w:rPr>
      </w:pPr>
      <w:r>
        <w:rPr>
          <w:rFonts w:hint="eastAsia" w:ascii="仿宋" w:hAnsi="仿宋" w:eastAsia="仿宋" w:cs="仿宋"/>
          <w:bCs/>
          <w:sz w:val="28"/>
          <w:szCs w:val="28"/>
        </w:rPr>
        <w:t>（一）</w:t>
      </w:r>
      <w:r>
        <w:rPr>
          <w:rFonts w:hint="eastAsia" w:ascii="仿宋" w:hAnsi="仿宋" w:eastAsia="仿宋" w:cs="仿宋"/>
          <w:sz w:val="28"/>
          <w:szCs w:val="28"/>
        </w:rPr>
        <w:t>不可抗力系指合同双方缔结合同时所不能预见，并且它的发生及其</w:t>
      </w:r>
      <w:r>
        <w:rPr>
          <w:rFonts w:hint="eastAsia" w:ascii="仿宋" w:hAnsi="仿宋" w:eastAsia="仿宋" w:cs="仿宋"/>
          <w:spacing w:val="3"/>
          <w:sz w:val="28"/>
          <w:szCs w:val="28"/>
        </w:rPr>
        <w:t>后果是不能克服和不能避免的，并导致合同不能履行或部分不能履行</w:t>
      </w:r>
      <w:r>
        <w:rPr>
          <w:rFonts w:hint="eastAsia" w:ascii="仿宋" w:hAnsi="仿宋" w:eastAsia="仿宋" w:cs="仿宋"/>
          <w:sz w:val="28"/>
          <w:szCs w:val="28"/>
        </w:rPr>
        <w:t>的</w:t>
      </w:r>
      <w:r>
        <w:rPr>
          <w:rFonts w:hint="eastAsia" w:ascii="仿宋" w:hAnsi="仿宋" w:eastAsia="仿宋" w:cs="仿宋"/>
          <w:spacing w:val="3"/>
          <w:sz w:val="28"/>
          <w:szCs w:val="28"/>
        </w:rPr>
        <w:t>客观情况</w:t>
      </w:r>
      <w:r>
        <w:rPr>
          <w:rFonts w:hint="eastAsia" w:ascii="仿宋" w:hAnsi="仿宋" w:eastAsia="仿宋" w:cs="仿宋"/>
          <w:spacing w:val="4"/>
          <w:sz w:val="28"/>
          <w:szCs w:val="28"/>
        </w:rPr>
        <w:t>，</w:t>
      </w:r>
      <w:bookmarkStart w:id="34" w:name="auto_fouce_35"/>
      <w:r>
        <w:rPr>
          <w:rFonts w:hint="eastAsia" w:ascii="仿宋" w:hAnsi="仿宋" w:eastAsia="仿宋" w:cs="仿宋"/>
          <w:spacing w:val="3"/>
          <w:sz w:val="28"/>
          <w:szCs w:val="28"/>
        </w:rPr>
        <w:t>如战争</w:t>
      </w:r>
      <w:r>
        <w:rPr>
          <w:rFonts w:hint="eastAsia" w:ascii="仿宋" w:hAnsi="仿宋" w:eastAsia="仿宋" w:cs="仿宋"/>
          <w:spacing w:val="4"/>
          <w:sz w:val="28"/>
          <w:szCs w:val="28"/>
        </w:rPr>
        <w:t>、</w:t>
      </w:r>
      <w:r>
        <w:rPr>
          <w:rFonts w:hint="eastAsia" w:ascii="仿宋" w:hAnsi="仿宋" w:eastAsia="仿宋" w:cs="仿宋"/>
          <w:spacing w:val="3"/>
          <w:sz w:val="28"/>
          <w:szCs w:val="28"/>
        </w:rPr>
        <w:t>火灾</w:t>
      </w:r>
      <w:r>
        <w:rPr>
          <w:rFonts w:hint="eastAsia" w:ascii="仿宋" w:hAnsi="仿宋" w:eastAsia="仿宋" w:cs="仿宋"/>
          <w:spacing w:val="4"/>
          <w:sz w:val="28"/>
          <w:szCs w:val="28"/>
        </w:rPr>
        <w:t>、</w:t>
      </w:r>
      <w:r>
        <w:rPr>
          <w:rFonts w:hint="eastAsia" w:ascii="仿宋" w:hAnsi="仿宋" w:eastAsia="仿宋" w:cs="仿宋"/>
          <w:spacing w:val="3"/>
          <w:sz w:val="28"/>
          <w:szCs w:val="28"/>
        </w:rPr>
        <w:t>洪水</w:t>
      </w:r>
      <w:r>
        <w:rPr>
          <w:rFonts w:hint="eastAsia" w:ascii="仿宋" w:hAnsi="仿宋" w:eastAsia="仿宋" w:cs="仿宋"/>
          <w:spacing w:val="4"/>
          <w:sz w:val="28"/>
          <w:szCs w:val="28"/>
        </w:rPr>
        <w:t>、</w:t>
      </w:r>
      <w:r>
        <w:rPr>
          <w:rFonts w:hint="eastAsia" w:ascii="仿宋" w:hAnsi="仿宋" w:eastAsia="仿宋" w:cs="仿宋"/>
          <w:spacing w:val="3"/>
          <w:sz w:val="28"/>
          <w:szCs w:val="28"/>
        </w:rPr>
        <w:t>台风</w:t>
      </w:r>
      <w:r>
        <w:rPr>
          <w:rFonts w:hint="eastAsia" w:ascii="仿宋" w:hAnsi="仿宋" w:eastAsia="仿宋" w:cs="仿宋"/>
          <w:spacing w:val="4"/>
          <w:sz w:val="28"/>
          <w:szCs w:val="28"/>
        </w:rPr>
        <w:t>、</w:t>
      </w:r>
      <w:r>
        <w:rPr>
          <w:rFonts w:hint="eastAsia" w:ascii="仿宋" w:hAnsi="仿宋" w:eastAsia="仿宋" w:cs="仿宋"/>
          <w:spacing w:val="3"/>
          <w:sz w:val="28"/>
          <w:szCs w:val="28"/>
        </w:rPr>
        <w:t>地</w:t>
      </w:r>
      <w:r>
        <w:rPr>
          <w:rFonts w:hint="eastAsia" w:ascii="仿宋" w:hAnsi="仿宋" w:eastAsia="仿宋" w:cs="仿宋"/>
          <w:spacing w:val="2"/>
          <w:sz w:val="28"/>
          <w:szCs w:val="28"/>
        </w:rPr>
        <w:t>震</w:t>
      </w:r>
      <w:r>
        <w:rPr>
          <w:rFonts w:hint="eastAsia" w:ascii="仿宋" w:hAnsi="仿宋" w:eastAsia="仿宋" w:cs="仿宋"/>
          <w:spacing w:val="4"/>
          <w:sz w:val="28"/>
          <w:szCs w:val="28"/>
        </w:rPr>
        <w:t>、</w:t>
      </w:r>
      <w:r>
        <w:rPr>
          <w:rFonts w:hint="eastAsia" w:ascii="仿宋" w:hAnsi="仿宋" w:eastAsia="仿宋" w:cs="仿宋"/>
          <w:spacing w:val="2"/>
          <w:sz w:val="28"/>
          <w:szCs w:val="28"/>
        </w:rPr>
        <w:t>疫情</w:t>
      </w:r>
      <w:r>
        <w:rPr>
          <w:rFonts w:hint="eastAsia" w:ascii="仿宋" w:hAnsi="仿宋" w:eastAsia="仿宋" w:cs="仿宋"/>
          <w:spacing w:val="4"/>
          <w:sz w:val="28"/>
          <w:szCs w:val="28"/>
        </w:rPr>
        <w:t>、</w:t>
      </w:r>
      <w:r>
        <w:rPr>
          <w:rFonts w:hint="eastAsia" w:ascii="仿宋" w:hAnsi="仿宋" w:eastAsia="仿宋" w:cs="仿宋"/>
          <w:spacing w:val="2"/>
          <w:sz w:val="28"/>
          <w:szCs w:val="28"/>
        </w:rPr>
        <w:t>国家政策改变等不可预见、不可避免且不可克服的</w:t>
      </w:r>
      <w:r>
        <w:rPr>
          <w:rFonts w:hint="eastAsia" w:ascii="仿宋" w:hAnsi="仿宋" w:eastAsia="仿宋" w:cs="仿宋"/>
          <w:sz w:val="28"/>
          <w:szCs w:val="28"/>
        </w:rPr>
        <w:t>事件</w:t>
      </w:r>
      <w:r>
        <w:rPr>
          <w:rFonts w:hint="eastAsia" w:ascii="仿宋" w:hAnsi="仿宋" w:eastAsia="仿宋" w:cs="仿宋"/>
          <w:spacing w:val="-9"/>
          <w:sz w:val="28"/>
          <w:szCs w:val="28"/>
        </w:rPr>
        <w:t>，</w:t>
      </w:r>
      <w:r>
        <w:rPr>
          <w:rFonts w:hint="eastAsia" w:ascii="仿宋" w:hAnsi="仿宋" w:eastAsia="仿宋" w:cs="仿宋"/>
          <w:sz w:val="28"/>
          <w:szCs w:val="28"/>
        </w:rPr>
        <w:t>但不包含乙方可控风险及乙方内部管理、供应链、运输、人员流动、设备故障等经营或商业风险</w:t>
      </w:r>
      <w:r>
        <w:rPr>
          <w:rFonts w:hint="eastAsia" w:ascii="仿宋" w:hAnsi="仿宋" w:eastAsia="仿宋" w:cs="仿宋"/>
          <w:spacing w:val="-8"/>
          <w:sz w:val="28"/>
          <w:szCs w:val="28"/>
        </w:rPr>
        <w:t>。</w:t>
      </w:r>
      <w:bookmarkEnd w:id="34"/>
    </w:p>
    <w:p w14:paraId="50D13B45">
      <w:pPr>
        <w:widowControl/>
        <w:kinsoku w:val="0"/>
        <w:autoSpaceDE w:val="0"/>
        <w:autoSpaceDN w:val="0"/>
        <w:adjustRightInd w:val="0"/>
        <w:snapToGrid w:val="0"/>
        <w:spacing w:line="480" w:lineRule="exact"/>
        <w:ind w:firstLine="560" w:firstLineChars="200"/>
        <w:textAlignment w:val="baseline"/>
        <w:rPr>
          <w:rFonts w:ascii="仿宋" w:hAnsi="仿宋" w:eastAsia="仿宋" w:cs="仿宋"/>
          <w:sz w:val="28"/>
          <w:szCs w:val="28"/>
        </w:rPr>
      </w:pPr>
      <w:r>
        <w:rPr>
          <w:rFonts w:hint="eastAsia" w:ascii="仿宋" w:hAnsi="仿宋" w:eastAsia="仿宋" w:cs="仿宋"/>
          <w:bCs/>
          <w:sz w:val="28"/>
          <w:szCs w:val="28"/>
        </w:rPr>
        <w:t>（二）</w:t>
      </w:r>
      <w:r>
        <w:rPr>
          <w:rFonts w:hint="eastAsia" w:ascii="仿宋" w:hAnsi="仿宋" w:eastAsia="仿宋" w:cs="仿宋"/>
          <w:sz w:val="28"/>
          <w:szCs w:val="28"/>
        </w:rPr>
        <w:t>在合同有效期内</w:t>
      </w:r>
      <w:r>
        <w:rPr>
          <w:rFonts w:hint="eastAsia" w:ascii="仿宋" w:hAnsi="仿宋" w:eastAsia="仿宋" w:cs="仿宋"/>
          <w:spacing w:val="-59"/>
          <w:sz w:val="28"/>
          <w:szCs w:val="28"/>
        </w:rPr>
        <w:t>，</w:t>
      </w:r>
      <w:r>
        <w:rPr>
          <w:rFonts w:hint="eastAsia" w:ascii="仿宋" w:hAnsi="仿宋" w:eastAsia="仿宋" w:cs="仿宋"/>
          <w:sz w:val="28"/>
          <w:szCs w:val="28"/>
        </w:rPr>
        <w:t>任何一方因不可抗力事件导致不能履行合同</w:t>
      </w:r>
      <w:r>
        <w:rPr>
          <w:rFonts w:hint="eastAsia" w:ascii="仿宋" w:hAnsi="仿宋" w:eastAsia="仿宋" w:cs="仿宋"/>
          <w:spacing w:val="-58"/>
          <w:sz w:val="28"/>
          <w:szCs w:val="28"/>
        </w:rPr>
        <w:t>，</w:t>
      </w:r>
      <w:r>
        <w:rPr>
          <w:rFonts w:hint="eastAsia" w:ascii="仿宋" w:hAnsi="仿宋" w:eastAsia="仿宋" w:cs="仿宋"/>
          <w:sz w:val="28"/>
          <w:szCs w:val="28"/>
        </w:rPr>
        <w:t>则合同履行期可延长</w:t>
      </w:r>
      <w:r>
        <w:rPr>
          <w:rFonts w:hint="eastAsia" w:ascii="仿宋" w:hAnsi="仿宋" w:eastAsia="仿宋" w:cs="仿宋"/>
          <w:spacing w:val="-13"/>
          <w:sz w:val="28"/>
          <w:szCs w:val="28"/>
        </w:rPr>
        <w:t>，</w:t>
      </w:r>
      <w:r>
        <w:rPr>
          <w:rFonts w:hint="eastAsia" w:ascii="仿宋" w:hAnsi="仿宋" w:eastAsia="仿宋" w:cs="仿宋"/>
          <w:sz w:val="28"/>
          <w:szCs w:val="28"/>
        </w:rPr>
        <w:t>其延长期与不可抗力影响期相同</w:t>
      </w:r>
      <w:r>
        <w:rPr>
          <w:rFonts w:hint="eastAsia" w:ascii="仿宋" w:hAnsi="仿宋" w:eastAsia="仿宋" w:cs="仿宋"/>
          <w:spacing w:val="-12"/>
          <w:sz w:val="28"/>
          <w:szCs w:val="28"/>
        </w:rPr>
        <w:t>。</w:t>
      </w:r>
    </w:p>
    <w:p w14:paraId="3492B60A">
      <w:pPr>
        <w:widowControl/>
        <w:kinsoku w:val="0"/>
        <w:autoSpaceDE w:val="0"/>
        <w:autoSpaceDN w:val="0"/>
        <w:adjustRightInd w:val="0"/>
        <w:snapToGrid w:val="0"/>
        <w:spacing w:line="480" w:lineRule="exact"/>
        <w:ind w:firstLine="560" w:firstLineChars="200"/>
        <w:textAlignment w:val="baseline"/>
        <w:rPr>
          <w:rFonts w:ascii="仿宋" w:hAnsi="仿宋" w:eastAsia="仿宋" w:cs="仿宋"/>
          <w:sz w:val="28"/>
          <w:szCs w:val="28"/>
        </w:rPr>
      </w:pPr>
      <w:r>
        <w:rPr>
          <w:rFonts w:hint="eastAsia" w:ascii="仿宋" w:hAnsi="仿宋" w:eastAsia="仿宋" w:cs="仿宋"/>
          <w:bCs/>
          <w:sz w:val="28"/>
          <w:szCs w:val="28"/>
        </w:rPr>
        <w:t>（三）</w:t>
      </w:r>
      <w:r>
        <w:rPr>
          <w:rFonts w:hint="eastAsia" w:ascii="仿宋" w:hAnsi="仿宋" w:eastAsia="仿宋" w:cs="仿宋"/>
          <w:sz w:val="28"/>
          <w:szCs w:val="28"/>
        </w:rPr>
        <w:t>不可抗力事件发生后</w:t>
      </w:r>
      <w:r>
        <w:rPr>
          <w:rFonts w:hint="eastAsia" w:ascii="仿宋" w:hAnsi="仿宋" w:eastAsia="仿宋" w:cs="仿宋"/>
          <w:spacing w:val="-58"/>
          <w:sz w:val="28"/>
          <w:szCs w:val="28"/>
        </w:rPr>
        <w:t>，</w:t>
      </w:r>
      <w:r>
        <w:rPr>
          <w:rFonts w:hint="eastAsia" w:ascii="仿宋" w:hAnsi="仿宋" w:eastAsia="仿宋" w:cs="仿宋"/>
          <w:sz w:val="28"/>
          <w:szCs w:val="28"/>
        </w:rPr>
        <w:t>乙方须在48小时内以书面形式通知甲方</w:t>
      </w:r>
      <w:r>
        <w:rPr>
          <w:rFonts w:hint="eastAsia" w:ascii="仿宋" w:hAnsi="仿宋" w:eastAsia="仿宋" w:cs="仿宋"/>
          <w:spacing w:val="-57"/>
          <w:sz w:val="28"/>
          <w:szCs w:val="28"/>
        </w:rPr>
        <w:t>，</w:t>
      </w:r>
      <w:r>
        <w:rPr>
          <w:rFonts w:hint="eastAsia" w:ascii="仿宋" w:hAnsi="仿宋" w:eastAsia="仿宋" w:cs="仿宋"/>
          <w:sz w:val="28"/>
          <w:szCs w:val="28"/>
        </w:rPr>
        <w:t>并在5日内提供有关权威机构出具的证明文件</w:t>
      </w:r>
      <w:r>
        <w:rPr>
          <w:rFonts w:hint="eastAsia" w:ascii="仿宋" w:hAnsi="仿宋" w:eastAsia="仿宋" w:cs="仿宋"/>
          <w:sz w:val="28"/>
          <w:szCs w:val="28"/>
          <w:lang w:eastAsia="zh-CN"/>
        </w:rPr>
        <w:t>，</w:t>
      </w:r>
      <w:r>
        <w:rPr>
          <w:rFonts w:hint="eastAsia" w:ascii="仿宋" w:hAnsi="仿宋" w:eastAsia="仿宋" w:cs="仿宋"/>
          <w:spacing w:val="-17"/>
          <w:sz w:val="28"/>
          <w:szCs w:val="28"/>
        </w:rPr>
        <w:t>否则，不得主张免责。延长履约期仅限于不可抗力事实期间发生且经第三方机关认定。</w:t>
      </w:r>
    </w:p>
    <w:p w14:paraId="74119CA0">
      <w:pPr>
        <w:widowControl/>
        <w:kinsoku w:val="0"/>
        <w:autoSpaceDE w:val="0"/>
        <w:autoSpaceDN w:val="0"/>
        <w:adjustRightInd w:val="0"/>
        <w:snapToGrid w:val="0"/>
        <w:spacing w:line="480" w:lineRule="exact"/>
        <w:ind w:firstLine="560" w:firstLineChars="200"/>
        <w:textAlignment w:val="baseline"/>
        <w:rPr>
          <w:rFonts w:ascii="仿宋" w:hAnsi="仿宋" w:eastAsia="仿宋" w:cs="仿宋"/>
          <w:sz w:val="28"/>
          <w:szCs w:val="28"/>
        </w:rPr>
      </w:pPr>
      <w:r>
        <w:rPr>
          <w:rFonts w:hint="eastAsia" w:ascii="仿宋" w:hAnsi="仿宋" w:eastAsia="仿宋" w:cs="仿宋"/>
          <w:bCs/>
          <w:sz w:val="28"/>
          <w:szCs w:val="28"/>
        </w:rPr>
        <w:t>（四）</w:t>
      </w:r>
      <w:r>
        <w:rPr>
          <w:rFonts w:hint="eastAsia" w:ascii="仿宋" w:hAnsi="仿宋" w:eastAsia="仿宋" w:cs="仿宋"/>
          <w:sz w:val="28"/>
          <w:szCs w:val="28"/>
        </w:rPr>
        <w:t>不可抗力事件延续10天以上</w:t>
      </w:r>
      <w:r>
        <w:rPr>
          <w:rFonts w:hint="eastAsia" w:ascii="仿宋" w:hAnsi="仿宋" w:eastAsia="仿宋" w:cs="仿宋"/>
          <w:spacing w:val="-50"/>
          <w:sz w:val="28"/>
          <w:szCs w:val="28"/>
        </w:rPr>
        <w:t>，</w:t>
      </w:r>
      <w:bookmarkStart w:id="35" w:name="auto_fouce_36"/>
      <w:r>
        <w:rPr>
          <w:rFonts w:hint="eastAsia" w:ascii="仿宋" w:hAnsi="仿宋" w:eastAsia="仿宋" w:cs="仿宋"/>
          <w:sz w:val="28"/>
          <w:szCs w:val="28"/>
        </w:rPr>
        <w:t>双方应通过友好协商</w:t>
      </w:r>
      <w:r>
        <w:rPr>
          <w:rFonts w:hint="eastAsia" w:ascii="仿宋" w:hAnsi="仿宋" w:eastAsia="仿宋" w:cs="仿宋"/>
          <w:spacing w:val="-50"/>
          <w:sz w:val="28"/>
          <w:szCs w:val="28"/>
        </w:rPr>
        <w:t>，</w:t>
      </w:r>
      <w:r>
        <w:rPr>
          <w:rFonts w:hint="eastAsia" w:ascii="仿宋" w:hAnsi="仿宋" w:eastAsia="仿宋" w:cs="仿宋"/>
          <w:sz w:val="28"/>
          <w:szCs w:val="28"/>
        </w:rPr>
        <w:t>确定是否继续履行合同</w:t>
      </w:r>
      <w:r>
        <w:rPr>
          <w:rFonts w:hint="eastAsia" w:ascii="仿宋" w:hAnsi="仿宋" w:eastAsia="仿宋" w:cs="仿宋"/>
          <w:spacing w:val="-17"/>
          <w:sz w:val="28"/>
          <w:szCs w:val="28"/>
        </w:rPr>
        <w:t>。如遇不可抗力，甲方有权自主决定合同是否继续履行、延期或单方解除，乙方不得提出任何赔偿要求。</w:t>
      </w:r>
      <w:bookmarkEnd w:id="35"/>
    </w:p>
    <w:bookmarkEnd w:id="18"/>
    <w:bookmarkEnd w:id="19"/>
    <w:bookmarkEnd w:id="20"/>
    <w:bookmarkEnd w:id="21"/>
    <w:p w14:paraId="3DC7B7E9">
      <w:pPr>
        <w:numPr>
          <w:ilvl w:val="0"/>
          <w:numId w:val="1"/>
        </w:numPr>
        <w:spacing w:line="480" w:lineRule="exact"/>
        <w:rPr>
          <w:rFonts w:ascii="Times New Roman Regular" w:hAnsi="Times New Roman Regular" w:eastAsia="仿宋" w:cs="Times New Roman Regular"/>
          <w:b/>
          <w:bCs/>
          <w:kern w:val="0"/>
          <w:sz w:val="28"/>
          <w:szCs w:val="28"/>
        </w:rPr>
      </w:pPr>
      <w:r>
        <w:rPr>
          <w:rFonts w:hint="eastAsia" w:ascii="Times New Roman Regular" w:hAnsi="Times New Roman Regular" w:eastAsia="仿宋" w:cs="Times New Roman Regular"/>
          <w:b/>
          <w:bCs/>
          <w:kern w:val="0"/>
          <w:sz w:val="28"/>
          <w:szCs w:val="28"/>
        </w:rPr>
        <w:t>合同的补充、变更与解除</w:t>
      </w:r>
    </w:p>
    <w:bookmarkEnd w:id="22"/>
    <w:bookmarkEnd w:id="23"/>
    <w:p w14:paraId="73C929E1">
      <w:pPr>
        <w:numPr>
          <w:ilvl w:val="0"/>
          <w:numId w:val="7"/>
        </w:numPr>
        <w:spacing w:line="480" w:lineRule="exact"/>
        <w:ind w:firstLine="560" w:firstLineChars="200"/>
        <w:rPr>
          <w:rFonts w:ascii="仿宋_GB2312" w:hAnsi="仿宋_GB2312" w:eastAsia="仿宋_GB2312" w:cs="仿宋_GB2312"/>
          <w:sz w:val="28"/>
          <w:szCs w:val="28"/>
        </w:rPr>
      </w:pPr>
      <w:bookmarkStart w:id="36" w:name="auto_fouce_37"/>
      <w:r>
        <w:rPr>
          <w:rFonts w:hint="eastAsia" w:ascii="仿宋_GB2312" w:hAnsi="仿宋_GB2312" w:eastAsia="仿宋_GB2312" w:cs="仿宋_GB2312"/>
          <w:sz w:val="28"/>
          <w:szCs w:val="28"/>
        </w:rPr>
        <w:t>合同如有未尽事宜，须经合同双方共同协商达成书面补充协议，补充协议与本合同具有同等法律效力。</w:t>
      </w:r>
      <w:bookmarkEnd w:id="36"/>
    </w:p>
    <w:p w14:paraId="4B998B0A">
      <w:pPr>
        <w:numPr>
          <w:ilvl w:val="0"/>
          <w:numId w:val="7"/>
        </w:numPr>
        <w:spacing w:line="4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本合同履行过程中，合同双方经协商一致达成书面协议的可以变更或解除本合同。乙方不得将合同权利义务全部或部分转让、分包、转包、委外，甲方有权随时检查乙方履约情况。如需变更、补充、解除合同，须经甲方书面确认，乙方无权单方变更或解除合同。</w:t>
      </w:r>
    </w:p>
    <w:p w14:paraId="17265F2E">
      <w:pPr>
        <w:numPr>
          <w:ilvl w:val="0"/>
          <w:numId w:val="7"/>
        </w:numPr>
        <w:spacing w:line="480" w:lineRule="exact"/>
        <w:ind w:firstLine="560" w:firstLineChars="200"/>
        <w:rPr>
          <w:rFonts w:ascii="仿宋_GB2312" w:hAnsi="仿宋_GB2312" w:eastAsia="仿宋_GB2312" w:cs="仿宋_GB2312"/>
          <w:spacing w:val="-17"/>
          <w:sz w:val="28"/>
          <w:szCs w:val="28"/>
        </w:rPr>
      </w:pPr>
      <w:bookmarkStart w:id="37" w:name="auto_fouce_38"/>
      <w:r>
        <w:rPr>
          <w:rFonts w:hint="eastAsia" w:ascii="仿宋_GB2312" w:hAnsi="仿宋_GB2312" w:eastAsia="仿宋_GB2312" w:cs="仿宋_GB2312"/>
          <w:sz w:val="28"/>
          <w:szCs w:val="28"/>
        </w:rPr>
        <w:t>合同生效后</w:t>
      </w:r>
      <w:r>
        <w:rPr>
          <w:rFonts w:hint="eastAsia" w:ascii="仿宋_GB2312" w:hAnsi="仿宋_GB2312" w:eastAsia="仿宋_GB2312" w:cs="仿宋_GB2312"/>
          <w:spacing w:val="-18"/>
          <w:sz w:val="28"/>
          <w:szCs w:val="28"/>
        </w:rPr>
        <w:t>，</w:t>
      </w:r>
      <w:r>
        <w:rPr>
          <w:rFonts w:hint="eastAsia" w:ascii="仿宋_GB2312" w:hAnsi="仿宋_GB2312" w:eastAsia="仿宋_GB2312" w:cs="仿宋_GB2312"/>
          <w:sz w:val="28"/>
          <w:szCs w:val="28"/>
        </w:rPr>
        <w:t>甲方因政策调整、资金安排、业务需要或项目终止等任何原因提出解除合同的</w:t>
      </w:r>
      <w:r>
        <w:rPr>
          <w:rFonts w:hint="eastAsia" w:ascii="仿宋_GB2312" w:hAnsi="仿宋_GB2312" w:eastAsia="仿宋_GB2312" w:cs="仿宋_GB2312"/>
          <w:spacing w:val="-17"/>
          <w:sz w:val="28"/>
          <w:szCs w:val="28"/>
        </w:rPr>
        <w:t>，</w:t>
      </w:r>
      <w:r>
        <w:rPr>
          <w:rFonts w:hint="eastAsia" w:ascii="仿宋_GB2312" w:hAnsi="仿宋_GB2312" w:eastAsia="仿宋_GB2312" w:cs="仿宋_GB2312"/>
          <w:sz w:val="28"/>
          <w:szCs w:val="28"/>
        </w:rPr>
        <w:t>乙方应无条件同意，且不得主张任何形式的补偿或赔偿</w:t>
      </w:r>
      <w:r>
        <w:rPr>
          <w:rFonts w:hint="eastAsia" w:ascii="仿宋_GB2312" w:hAnsi="仿宋_GB2312" w:eastAsia="仿宋_GB2312" w:cs="仿宋_GB2312"/>
          <w:spacing w:val="-17"/>
          <w:sz w:val="28"/>
          <w:szCs w:val="28"/>
        </w:rPr>
        <w:t>。</w:t>
      </w:r>
      <w:bookmarkEnd w:id="37"/>
    </w:p>
    <w:p w14:paraId="7F62989C">
      <w:pPr>
        <w:numPr>
          <w:ilvl w:val="0"/>
          <w:numId w:val="7"/>
        </w:numPr>
        <w:spacing w:line="480" w:lineRule="exact"/>
        <w:ind w:firstLine="560" w:firstLineChars="200"/>
        <w:rPr>
          <w:rFonts w:ascii="仿宋_GB2312" w:hAnsi="仿宋_GB2312" w:eastAsia="仿宋_GB2312" w:cs="仿宋_GB2312"/>
          <w:sz w:val="28"/>
          <w:szCs w:val="28"/>
        </w:rPr>
      </w:pPr>
      <w:bookmarkStart w:id="38" w:name="auto_fouce_39"/>
      <w:r>
        <w:rPr>
          <w:rFonts w:hint="eastAsia" w:ascii="仿宋_GB2312" w:hAnsi="仿宋_GB2312" w:eastAsia="仿宋_GB2312" w:cs="仿宋_GB2312"/>
          <w:sz w:val="28"/>
          <w:szCs w:val="28"/>
        </w:rPr>
        <w:t>合同解除或终止后</w:t>
      </w:r>
      <w:r>
        <w:rPr>
          <w:rFonts w:hint="eastAsia" w:ascii="仿宋_GB2312" w:hAnsi="仿宋_GB2312" w:eastAsia="仿宋_GB2312" w:cs="仿宋_GB2312"/>
          <w:spacing w:val="-3"/>
          <w:sz w:val="28"/>
          <w:szCs w:val="28"/>
        </w:rPr>
        <w:t>，</w:t>
      </w:r>
      <w:r>
        <w:rPr>
          <w:rFonts w:hint="eastAsia" w:ascii="仿宋" w:hAnsi="仿宋" w:eastAsia="仿宋" w:cs="仿宋"/>
          <w:sz w:val="28"/>
          <w:szCs w:val="28"/>
          <w:lang w:eastAsia="zh-CN"/>
        </w:rPr>
        <w:t>甲</w:t>
      </w:r>
      <w:r>
        <w:rPr>
          <w:rFonts w:hint="eastAsia" w:ascii="仿宋" w:hAnsi="仿宋" w:eastAsia="仿宋" w:cs="仿宋"/>
          <w:sz w:val="28"/>
          <w:szCs w:val="28"/>
        </w:rPr>
        <w:t>方</w:t>
      </w:r>
      <w:r>
        <w:rPr>
          <w:rFonts w:hint="eastAsia" w:ascii="仿宋" w:hAnsi="仿宋" w:eastAsia="仿宋" w:cs="仿宋"/>
          <w:sz w:val="28"/>
          <w:szCs w:val="28"/>
          <w:lang w:eastAsia="zh-CN"/>
        </w:rPr>
        <w:t>有权对已交付的产品、资料、数据、成果等进行自主处置，乙方必须无条件配合数据、资料、平台、成果等全部转移</w:t>
      </w:r>
      <w:r>
        <w:rPr>
          <w:rFonts w:hint="eastAsia" w:ascii="仿宋_GB2312" w:hAnsi="仿宋_GB2312" w:eastAsia="仿宋_GB2312" w:cs="仿宋_GB2312"/>
          <w:sz w:val="28"/>
          <w:szCs w:val="28"/>
        </w:rPr>
        <w:t>并协助妥善完成资料交接。乙方不得以任何理由保留或使用合同成果相关资料和信息，违者将承担全部法律责任。如有争议，优先执行甲方要求。</w:t>
      </w:r>
      <w:bookmarkEnd w:id="38"/>
    </w:p>
    <w:p w14:paraId="6A04AFC3">
      <w:pPr>
        <w:numPr>
          <w:ilvl w:val="0"/>
          <w:numId w:val="7"/>
        </w:numPr>
        <w:spacing w:line="480" w:lineRule="exact"/>
        <w:ind w:firstLine="560" w:firstLineChars="200"/>
        <w:rPr>
          <w:rFonts w:ascii="仿宋" w:hAnsi="仿宋" w:eastAsia="仿宋"/>
          <w:bCs/>
          <w:sz w:val="28"/>
          <w:szCs w:val="28"/>
        </w:rPr>
      </w:pPr>
      <w:r>
        <w:rPr>
          <w:rFonts w:hint="eastAsia" w:ascii="仿宋" w:hAnsi="仿宋" w:eastAsia="仿宋"/>
          <w:bCs/>
          <w:sz w:val="28"/>
          <w:szCs w:val="28"/>
        </w:rPr>
        <w:t>甲方有权解除合同的情形：</w:t>
      </w:r>
      <w:bookmarkStart w:id="39" w:name="auto_fouce_41"/>
    </w:p>
    <w:bookmarkEnd w:id="39"/>
    <w:p w14:paraId="6CCD766B">
      <w:pPr>
        <w:spacing w:line="480" w:lineRule="exact"/>
        <w:ind w:firstLine="560" w:firstLineChars="200"/>
        <w:rPr>
          <w:rFonts w:ascii="仿宋" w:hAnsi="仿宋" w:eastAsia="仿宋"/>
          <w:bCs/>
          <w:sz w:val="28"/>
          <w:szCs w:val="28"/>
        </w:rPr>
      </w:pPr>
      <w:r>
        <w:rPr>
          <w:rFonts w:hint="eastAsia" w:ascii="仿宋" w:hAnsi="仿宋" w:eastAsia="仿宋"/>
          <w:bCs/>
          <w:sz w:val="28"/>
          <w:szCs w:val="28"/>
        </w:rPr>
        <w:t>1.乙方未能在本合同约定或甲方另行指定的期限内提供全部合同货物，并经甲方催告后在合理期限内仍未交付。</w:t>
      </w:r>
    </w:p>
    <w:p w14:paraId="3AAE5FF8">
      <w:pPr>
        <w:spacing w:line="480" w:lineRule="exact"/>
        <w:ind w:firstLine="560" w:firstLineChars="200"/>
        <w:rPr>
          <w:rFonts w:ascii="仿宋" w:hAnsi="仿宋" w:eastAsia="仿宋"/>
          <w:bCs/>
          <w:sz w:val="28"/>
          <w:szCs w:val="28"/>
        </w:rPr>
      </w:pPr>
      <w:r>
        <w:rPr>
          <w:rFonts w:hint="eastAsia" w:ascii="仿宋" w:hAnsi="仿宋" w:eastAsia="仿宋"/>
          <w:bCs/>
          <w:sz w:val="28"/>
          <w:szCs w:val="28"/>
        </w:rPr>
        <w:t>2.乙方交付的合同货物存在严重的质量问题。</w:t>
      </w:r>
    </w:p>
    <w:p w14:paraId="5693E32E">
      <w:pPr>
        <w:spacing w:line="480" w:lineRule="exact"/>
        <w:ind w:firstLine="560" w:firstLineChars="200"/>
        <w:rPr>
          <w:rFonts w:ascii="仿宋" w:hAnsi="仿宋" w:eastAsia="仿宋"/>
          <w:bCs/>
          <w:sz w:val="28"/>
          <w:szCs w:val="28"/>
        </w:rPr>
      </w:pPr>
      <w:r>
        <w:rPr>
          <w:rFonts w:hint="eastAsia" w:ascii="仿宋" w:hAnsi="仿宋" w:eastAsia="仿宋"/>
          <w:bCs/>
          <w:sz w:val="28"/>
          <w:szCs w:val="28"/>
        </w:rPr>
        <w:t>3.乙方在本合同的竞标或执行过程中有违反</w:t>
      </w:r>
      <w:r>
        <w:rPr>
          <w:rFonts w:hint="eastAsia" w:ascii="仿宋" w:hAnsi="仿宋" w:eastAsia="仿宋" w:cs="仿宋_GB2312"/>
          <w:b/>
          <w:sz w:val="28"/>
          <w:szCs w:val="28"/>
        </w:rPr>
        <w:t>《医疗卫生机构医药产品廉洁购销合同》</w:t>
      </w:r>
      <w:r>
        <w:rPr>
          <w:rFonts w:hint="eastAsia" w:ascii="仿宋" w:hAnsi="仿宋" w:eastAsia="仿宋"/>
          <w:bCs/>
          <w:sz w:val="28"/>
          <w:szCs w:val="28"/>
        </w:rPr>
        <w:t>的行为。</w:t>
      </w:r>
    </w:p>
    <w:p w14:paraId="308E3D74">
      <w:pPr>
        <w:spacing w:line="480" w:lineRule="exact"/>
        <w:ind w:firstLine="560" w:firstLineChars="200"/>
        <w:rPr>
          <w:rFonts w:ascii="仿宋" w:hAnsi="仿宋" w:eastAsia="仿宋"/>
          <w:bCs/>
          <w:sz w:val="28"/>
          <w:szCs w:val="28"/>
        </w:rPr>
      </w:pPr>
      <w:r>
        <w:rPr>
          <w:rFonts w:ascii="仿宋" w:hAnsi="仿宋" w:eastAsia="仿宋"/>
          <w:bCs/>
          <w:sz w:val="28"/>
          <w:szCs w:val="28"/>
        </w:rPr>
        <w:t>4.</w:t>
      </w:r>
      <w:r>
        <w:rPr>
          <w:rFonts w:hint="eastAsia" w:ascii="仿宋" w:hAnsi="仿宋" w:eastAsia="仿宋"/>
          <w:bCs/>
          <w:kern w:val="0"/>
          <w:sz w:val="28"/>
          <w:szCs w:val="28"/>
        </w:rPr>
        <w:t xml:space="preserve"> 未经甲方事先同意，乙方将本合同项下义务全部或部分转让/分包给第三方实施/履行的。</w:t>
      </w:r>
    </w:p>
    <w:p w14:paraId="66CFE7BD">
      <w:pPr>
        <w:spacing w:line="480" w:lineRule="exact"/>
        <w:ind w:firstLine="560" w:firstLineChars="200"/>
        <w:rPr>
          <w:rFonts w:ascii="仿宋" w:hAnsi="仿宋" w:eastAsia="仿宋"/>
          <w:bCs/>
          <w:sz w:val="28"/>
          <w:szCs w:val="28"/>
        </w:rPr>
      </w:pPr>
      <w:r>
        <w:rPr>
          <w:rFonts w:ascii="仿宋" w:hAnsi="仿宋" w:eastAsia="仿宋"/>
          <w:bCs/>
          <w:sz w:val="28"/>
          <w:szCs w:val="28"/>
        </w:rPr>
        <w:t>5.</w:t>
      </w:r>
      <w:r>
        <w:rPr>
          <w:rFonts w:hint="eastAsia" w:ascii="仿宋" w:hAnsi="仿宋" w:eastAsia="仿宋"/>
          <w:bCs/>
          <w:sz w:val="28"/>
          <w:szCs w:val="28"/>
        </w:rPr>
        <w:t>乙方严重违反合同义务的其他情形。</w:t>
      </w:r>
    </w:p>
    <w:p w14:paraId="7922141B">
      <w:pPr>
        <w:spacing w:line="480" w:lineRule="exact"/>
        <w:ind w:firstLine="560" w:firstLineChars="200"/>
        <w:rPr>
          <w:rFonts w:ascii="仿宋" w:hAnsi="仿宋" w:eastAsia="仿宋" w:cs="Arial"/>
          <w:bCs/>
          <w:sz w:val="28"/>
          <w:szCs w:val="28"/>
        </w:rPr>
      </w:pPr>
      <w:bookmarkStart w:id="40" w:name="auto_fouce_42"/>
      <w:r>
        <w:rPr>
          <w:rFonts w:hint="eastAsia" w:ascii="仿宋" w:hAnsi="仿宋" w:eastAsia="仿宋" w:cs="Arial"/>
          <w:bCs/>
          <w:sz w:val="28"/>
          <w:szCs w:val="28"/>
        </w:rPr>
        <w:t>因乙方违约导致甲方解除合同的，乙方应按本合同约定向甲方支付违约金，并赔偿甲方因此遭受的全部损失，本合同项下所称甲方损失包括但不限于直接经济损失、间接经济损失、预期利益损失以及因解除合同而需重新采购所需支付的额外费用等。</w:t>
      </w:r>
      <w:bookmarkEnd w:id="40"/>
      <w:r>
        <w:rPr>
          <w:rFonts w:hint="eastAsia" w:ascii="仿宋" w:hAnsi="仿宋" w:eastAsia="仿宋" w:cs="Arial"/>
          <w:bCs/>
          <w:sz w:val="28"/>
          <w:szCs w:val="28"/>
        </w:rPr>
        <w:t>同时，乙方已收取的款项（如有）应全额退还甲方，且乙方不得要求甲方支付任何未付款项或进行任何补偿。</w:t>
      </w:r>
    </w:p>
    <w:p w14:paraId="63614BBA">
      <w:pPr>
        <w:numPr>
          <w:ilvl w:val="0"/>
          <w:numId w:val="7"/>
        </w:numPr>
        <w:spacing w:line="480" w:lineRule="exact"/>
        <w:ind w:firstLine="560" w:firstLineChars="200"/>
        <w:rPr>
          <w:rFonts w:ascii="仿宋" w:hAnsi="仿宋" w:eastAsia="仿宋"/>
          <w:bCs/>
          <w:sz w:val="28"/>
          <w:szCs w:val="28"/>
        </w:rPr>
      </w:pPr>
      <w:bookmarkStart w:id="41" w:name="auto_fouce_44"/>
      <w:r>
        <w:rPr>
          <w:rFonts w:hint="eastAsia" w:ascii="仿宋" w:hAnsi="仿宋" w:eastAsia="仿宋"/>
          <w:bCs/>
          <w:sz w:val="28"/>
          <w:szCs w:val="28"/>
        </w:rPr>
        <w:t>乙方有权解除合同的情形：</w:t>
      </w:r>
    </w:p>
    <w:p w14:paraId="1EC180D9">
      <w:pPr>
        <w:adjustRightInd w:val="0"/>
        <w:snapToGrid w:val="0"/>
        <w:spacing w:line="480" w:lineRule="exact"/>
        <w:ind w:firstLine="560" w:firstLineChars="200"/>
        <w:rPr>
          <w:rFonts w:ascii="仿宋" w:hAnsi="仿宋" w:eastAsia="仿宋"/>
          <w:bCs/>
          <w:sz w:val="28"/>
          <w:szCs w:val="28"/>
        </w:rPr>
      </w:pPr>
      <w:r>
        <w:rPr>
          <w:rFonts w:hint="eastAsia" w:ascii="仿宋" w:hAnsi="仿宋" w:eastAsia="仿宋"/>
          <w:bCs/>
          <w:sz w:val="28"/>
          <w:szCs w:val="28"/>
        </w:rPr>
        <w:t>甲方在本合同的竞标或执行过程中有违反</w:t>
      </w:r>
      <w:r>
        <w:rPr>
          <w:rFonts w:hint="eastAsia" w:ascii="仿宋" w:hAnsi="仿宋" w:eastAsia="仿宋"/>
          <w:b/>
          <w:sz w:val="28"/>
          <w:szCs w:val="28"/>
        </w:rPr>
        <w:t>《</w:t>
      </w:r>
      <w:r>
        <w:rPr>
          <w:rFonts w:hint="eastAsia" w:ascii="仿宋" w:hAnsi="仿宋" w:eastAsia="仿宋" w:cs="仿宋_GB2312"/>
          <w:b/>
          <w:sz w:val="28"/>
          <w:szCs w:val="28"/>
        </w:rPr>
        <w:t>医疗卫生机构医药产品廉洁购销合同</w:t>
      </w:r>
      <w:r>
        <w:rPr>
          <w:rFonts w:hint="eastAsia" w:ascii="仿宋" w:hAnsi="仿宋" w:eastAsia="仿宋"/>
          <w:b/>
          <w:sz w:val="28"/>
          <w:szCs w:val="28"/>
        </w:rPr>
        <w:t>》</w:t>
      </w:r>
      <w:r>
        <w:rPr>
          <w:rFonts w:hint="eastAsia" w:ascii="仿宋" w:hAnsi="仿宋" w:eastAsia="仿宋"/>
          <w:bCs/>
          <w:sz w:val="28"/>
          <w:szCs w:val="28"/>
        </w:rPr>
        <w:t>的行为，且该行为经有管辖权的行政机关或司法机关作出生效认定，且乙方已书面通知甲方并给予不少于30日的整改期限，甲方在整改期限内未完成整改的，乙方方可解除合同。</w:t>
      </w:r>
      <w:bookmarkEnd w:id="41"/>
    </w:p>
    <w:p w14:paraId="309CBC91">
      <w:pPr>
        <w:numPr>
          <w:ilvl w:val="0"/>
          <w:numId w:val="1"/>
        </w:numPr>
        <w:spacing w:line="480" w:lineRule="exact"/>
        <w:rPr>
          <w:rFonts w:ascii="Times New Roman Regular" w:hAnsi="Times New Roman Regular" w:eastAsia="仿宋" w:cs="Times New Roman Regular"/>
          <w:b/>
          <w:bCs/>
          <w:color w:val="0000FF"/>
          <w:kern w:val="0"/>
          <w:sz w:val="28"/>
          <w:szCs w:val="28"/>
        </w:rPr>
      </w:pPr>
      <w:r>
        <w:rPr>
          <w:rFonts w:hint="eastAsia" w:ascii="Times New Roman Regular" w:hAnsi="Times New Roman Regular" w:eastAsia="仿宋" w:cs="Times New Roman Regular"/>
          <w:b/>
          <w:bCs/>
          <w:color w:val="0000FF"/>
          <w:kern w:val="0"/>
          <w:sz w:val="28"/>
          <w:szCs w:val="28"/>
        </w:rPr>
        <w:t>争议解决方式</w:t>
      </w:r>
    </w:p>
    <w:p w14:paraId="411F9A74">
      <w:pPr>
        <w:widowControl/>
        <w:numPr>
          <w:ilvl w:val="0"/>
          <w:numId w:val="8"/>
        </w:numPr>
        <w:kinsoku w:val="0"/>
        <w:autoSpaceDE w:val="0"/>
        <w:autoSpaceDN w:val="0"/>
        <w:adjustRightInd w:val="0"/>
        <w:snapToGrid w:val="0"/>
        <w:spacing w:line="560" w:lineRule="exact"/>
        <w:jc w:val="left"/>
        <w:textAlignment w:val="baseline"/>
        <w:rPr>
          <w:rFonts w:ascii="仿宋" w:hAnsi="仿宋" w:eastAsia="仿宋"/>
          <w:bCs/>
          <w:kern w:val="0"/>
          <w:sz w:val="28"/>
          <w:szCs w:val="28"/>
        </w:rPr>
      </w:pPr>
      <w:bookmarkStart w:id="42" w:name="_Toc107446870"/>
      <w:bookmarkStart w:id="43" w:name="_Toc118172298"/>
      <w:bookmarkStart w:id="44" w:name="_Toc107447263"/>
      <w:r>
        <w:rPr>
          <w:rFonts w:hint="eastAsia" w:ascii="仿宋" w:hAnsi="仿宋" w:eastAsia="仿宋" w:cs="仿宋"/>
          <w:sz w:val="28"/>
          <w:szCs w:val="28"/>
        </w:rPr>
        <w:t>因乙方提供的成果</w:t>
      </w:r>
      <w:r>
        <w:rPr>
          <w:rFonts w:hint="eastAsia" w:ascii="仿宋" w:hAnsi="仿宋" w:eastAsia="仿宋" w:cs="仿宋"/>
          <w:spacing w:val="-95"/>
          <w:sz w:val="28"/>
          <w:szCs w:val="28"/>
        </w:rPr>
        <w:t>、</w:t>
      </w:r>
      <w:r>
        <w:rPr>
          <w:rFonts w:hint="eastAsia" w:ascii="仿宋" w:hAnsi="仿宋" w:eastAsia="仿宋" w:cs="仿宋"/>
          <w:color w:val="FF0000"/>
          <w:sz w:val="28"/>
          <w:szCs w:val="28"/>
        </w:rPr>
        <w:t>货物或服务</w:t>
      </w:r>
      <w:r>
        <w:rPr>
          <w:rFonts w:hint="eastAsia" w:ascii="仿宋" w:hAnsi="仿宋" w:eastAsia="仿宋" w:cs="仿宋"/>
          <w:sz w:val="28"/>
          <w:szCs w:val="28"/>
        </w:rPr>
        <w:t>的质量问题发生争议的</w:t>
      </w:r>
      <w:r>
        <w:rPr>
          <w:rFonts w:hint="eastAsia" w:ascii="仿宋" w:hAnsi="仿宋" w:eastAsia="仿宋" w:cs="仿宋"/>
          <w:spacing w:val="-95"/>
          <w:sz w:val="28"/>
          <w:szCs w:val="28"/>
        </w:rPr>
        <w:t>，</w:t>
      </w:r>
      <w:bookmarkStart w:id="45" w:name="auto_fouce_45"/>
      <w:r>
        <w:rPr>
          <w:rFonts w:hint="eastAsia" w:ascii="仿宋" w:hAnsi="仿宋" w:eastAsia="仿宋" w:cs="仿宋"/>
          <w:sz w:val="28"/>
          <w:szCs w:val="28"/>
        </w:rPr>
        <w:t>应当</w:t>
      </w:r>
      <w:r>
        <w:rPr>
          <w:rFonts w:hint="eastAsia" w:ascii="仿宋" w:hAnsi="仿宋" w:eastAsia="仿宋" w:cs="仿宋"/>
          <w:spacing w:val="3"/>
          <w:sz w:val="28"/>
          <w:szCs w:val="28"/>
        </w:rPr>
        <w:t>由甲方指定检测机构对服务质量进行鉴定</w:t>
      </w:r>
      <w:r>
        <w:rPr>
          <w:rFonts w:hint="eastAsia" w:ascii="仿宋" w:hAnsi="仿宋" w:eastAsia="仿宋" w:cs="仿宋"/>
          <w:spacing w:val="-6"/>
          <w:sz w:val="28"/>
          <w:szCs w:val="28"/>
        </w:rPr>
        <w:t>。</w:t>
      </w:r>
      <w:bookmarkEnd w:id="45"/>
      <w:r>
        <w:rPr>
          <w:rFonts w:hint="eastAsia" w:ascii="仿宋" w:hAnsi="仿宋" w:eastAsia="仿宋"/>
          <w:bCs/>
          <w:kern w:val="0"/>
          <w:sz w:val="28"/>
          <w:szCs w:val="28"/>
        </w:rPr>
        <w:t>符合标准的，鉴定费由甲方承担；不符合质量标准的，鉴定费由乙方承担。</w:t>
      </w:r>
    </w:p>
    <w:p w14:paraId="7D4A009C">
      <w:pPr>
        <w:widowControl/>
        <w:kinsoku w:val="0"/>
        <w:autoSpaceDE w:val="0"/>
        <w:autoSpaceDN w:val="0"/>
        <w:adjustRightInd w:val="0"/>
        <w:snapToGrid w:val="0"/>
        <w:spacing w:line="480" w:lineRule="exact"/>
        <w:ind w:firstLine="280" w:firstLineChars="100"/>
        <w:textAlignment w:val="baseline"/>
        <w:rPr>
          <w:rFonts w:ascii="仿宋" w:hAnsi="仿宋" w:eastAsia="仿宋" w:cs="仿宋"/>
          <w:sz w:val="28"/>
          <w:szCs w:val="28"/>
        </w:rPr>
      </w:pPr>
      <w:r>
        <w:rPr>
          <w:rFonts w:hint="eastAsia" w:ascii="仿宋" w:hAnsi="仿宋" w:eastAsia="仿宋" w:cs="仿宋"/>
          <w:bCs/>
          <w:sz w:val="28"/>
          <w:szCs w:val="28"/>
        </w:rPr>
        <w:t>（二）</w:t>
      </w:r>
      <w:r>
        <w:rPr>
          <w:rFonts w:hint="eastAsia" w:ascii="仿宋" w:hAnsi="仿宋" w:eastAsia="仿宋" w:cs="仿宋"/>
          <w:spacing w:val="4"/>
          <w:sz w:val="28"/>
          <w:szCs w:val="28"/>
        </w:rPr>
        <w:t>本合同适用中华人</w:t>
      </w:r>
      <w:r>
        <w:rPr>
          <w:rFonts w:hint="eastAsia" w:ascii="仿宋" w:hAnsi="仿宋" w:eastAsia="仿宋" w:cs="仿宋"/>
          <w:spacing w:val="3"/>
          <w:sz w:val="28"/>
          <w:szCs w:val="28"/>
        </w:rPr>
        <w:t>民共和国法律并应根据中华人民共和国法律解释</w:t>
      </w:r>
      <w:r>
        <w:rPr>
          <w:rFonts w:hint="eastAsia" w:ascii="仿宋" w:hAnsi="仿宋" w:eastAsia="仿宋" w:cs="仿宋"/>
          <w:spacing w:val="4"/>
          <w:sz w:val="28"/>
          <w:szCs w:val="28"/>
        </w:rPr>
        <w:t>。</w:t>
      </w:r>
      <w:r>
        <w:rPr>
          <w:rFonts w:hint="eastAsia" w:ascii="仿宋" w:hAnsi="仿宋" w:eastAsia="仿宋" w:cs="仿宋"/>
          <w:spacing w:val="3"/>
          <w:sz w:val="28"/>
          <w:szCs w:val="28"/>
        </w:rPr>
        <w:t>凡因本合同引起的或与本合同有关的任何争议</w:t>
      </w:r>
      <w:r>
        <w:rPr>
          <w:rFonts w:hint="eastAsia" w:ascii="仿宋" w:hAnsi="仿宋" w:eastAsia="仿宋" w:cs="仿宋"/>
          <w:spacing w:val="4"/>
          <w:sz w:val="28"/>
          <w:szCs w:val="28"/>
        </w:rPr>
        <w:t>，</w:t>
      </w:r>
      <w:r>
        <w:rPr>
          <w:rFonts w:hint="eastAsia" w:ascii="仿宋" w:hAnsi="仿宋" w:eastAsia="仿宋" w:cs="仿宋"/>
          <w:spacing w:val="3"/>
          <w:sz w:val="28"/>
          <w:szCs w:val="28"/>
        </w:rPr>
        <w:t>双方</w:t>
      </w:r>
      <w:r>
        <w:rPr>
          <w:rFonts w:hint="eastAsia" w:ascii="仿宋" w:hAnsi="仿宋" w:eastAsia="仿宋" w:cs="仿宋"/>
          <w:spacing w:val="2"/>
          <w:sz w:val="28"/>
          <w:szCs w:val="28"/>
        </w:rPr>
        <w:t>应协商解决</w:t>
      </w:r>
      <w:r>
        <w:rPr>
          <w:rFonts w:hint="eastAsia" w:ascii="仿宋" w:hAnsi="仿宋" w:eastAsia="仿宋" w:cs="仿宋"/>
          <w:spacing w:val="4"/>
          <w:sz w:val="28"/>
          <w:szCs w:val="28"/>
        </w:rPr>
        <w:t>，</w:t>
      </w:r>
      <w:r>
        <w:rPr>
          <w:rFonts w:hint="eastAsia" w:ascii="仿宋" w:hAnsi="仿宋" w:eastAsia="仿宋" w:cs="仿宋"/>
          <w:spacing w:val="3"/>
          <w:sz w:val="28"/>
          <w:szCs w:val="28"/>
        </w:rPr>
        <w:t>协商不能解决时</w:t>
      </w:r>
      <w:r>
        <w:rPr>
          <w:rFonts w:hint="eastAsia" w:ascii="仿宋" w:hAnsi="仿宋" w:eastAsia="仿宋" w:cs="仿宋"/>
          <w:spacing w:val="4"/>
          <w:sz w:val="28"/>
          <w:szCs w:val="28"/>
        </w:rPr>
        <w:t>，</w:t>
      </w:r>
      <w:r>
        <w:rPr>
          <w:rFonts w:hint="eastAsia" w:ascii="仿宋" w:hAnsi="仿宋" w:eastAsia="仿宋" w:cs="仿宋"/>
          <w:spacing w:val="3"/>
          <w:sz w:val="28"/>
          <w:szCs w:val="28"/>
        </w:rPr>
        <w:t>均可向甲方所在地人民法院提起诉讼</w:t>
      </w:r>
      <w:r>
        <w:rPr>
          <w:rFonts w:hint="eastAsia" w:ascii="仿宋" w:hAnsi="仿宋" w:eastAsia="仿宋" w:cs="仿宋"/>
          <w:spacing w:val="4"/>
          <w:sz w:val="28"/>
          <w:szCs w:val="28"/>
        </w:rPr>
        <w:t>。</w:t>
      </w:r>
      <w:bookmarkStart w:id="46" w:name="auto_fouce_46"/>
      <w:r>
        <w:rPr>
          <w:rFonts w:hint="eastAsia" w:ascii="仿宋" w:hAnsi="仿宋" w:eastAsia="仿宋" w:cs="仿宋"/>
          <w:spacing w:val="2"/>
          <w:sz w:val="28"/>
          <w:szCs w:val="28"/>
        </w:rPr>
        <w:t>在诉讼期间</w:t>
      </w:r>
      <w:r>
        <w:rPr>
          <w:rFonts w:hint="eastAsia" w:ascii="仿宋" w:hAnsi="仿宋" w:eastAsia="仿宋" w:cs="仿宋"/>
          <w:spacing w:val="4"/>
          <w:sz w:val="28"/>
          <w:szCs w:val="28"/>
        </w:rPr>
        <w:t>，</w:t>
      </w:r>
      <w:r>
        <w:rPr>
          <w:rFonts w:hint="eastAsia" w:ascii="仿宋" w:hAnsi="仿宋" w:eastAsia="仿宋" w:cs="仿宋"/>
          <w:sz w:val="28"/>
          <w:szCs w:val="28"/>
        </w:rPr>
        <w:t>除正在进行诉讼部分外</w:t>
      </w:r>
      <w:r>
        <w:rPr>
          <w:rFonts w:hint="eastAsia" w:ascii="仿宋" w:hAnsi="仿宋" w:eastAsia="仿宋" w:cs="仿宋"/>
          <w:spacing w:val="-9"/>
          <w:sz w:val="28"/>
          <w:szCs w:val="28"/>
        </w:rPr>
        <w:t>，</w:t>
      </w:r>
      <w:r>
        <w:rPr>
          <w:rFonts w:hint="eastAsia" w:ascii="仿宋" w:hAnsi="仿宋" w:eastAsia="仿宋" w:cs="仿宋"/>
          <w:sz w:val="28"/>
          <w:szCs w:val="28"/>
        </w:rPr>
        <w:t>本合同其他部分应继续执行</w:t>
      </w:r>
      <w:r>
        <w:rPr>
          <w:rFonts w:hint="eastAsia" w:ascii="仿宋" w:hAnsi="仿宋" w:eastAsia="仿宋" w:cs="仿宋"/>
          <w:spacing w:val="-8"/>
          <w:sz w:val="28"/>
          <w:szCs w:val="28"/>
        </w:rPr>
        <w:t>。</w:t>
      </w:r>
      <w:bookmarkEnd w:id="46"/>
      <w:bookmarkStart w:id="47" w:name="auto_fouce_47"/>
      <w:r>
        <w:rPr>
          <w:rFonts w:hint="eastAsia" w:ascii="仿宋" w:hAnsi="仿宋" w:eastAsia="仿宋" w:cs="仿宋"/>
          <w:spacing w:val="-8"/>
          <w:sz w:val="28"/>
          <w:szCs w:val="28"/>
        </w:rPr>
        <w:t>违约方应承担守约方因此而产生的一切费用包括但不限于诉讼费、律师费、差旅费、鉴定费、保全费等。</w:t>
      </w:r>
      <w:bookmarkEnd w:id="47"/>
    </w:p>
    <w:p w14:paraId="275250F2">
      <w:pPr>
        <w:numPr>
          <w:ilvl w:val="0"/>
          <w:numId w:val="1"/>
        </w:numPr>
        <w:spacing w:line="480" w:lineRule="exact"/>
        <w:rPr>
          <w:rFonts w:ascii="Times New Roman Regular" w:hAnsi="Times New Roman Regular" w:cs="Times New Roman Regular"/>
          <w:bCs/>
        </w:rPr>
      </w:pPr>
      <w:r>
        <w:rPr>
          <w:rFonts w:ascii="Times New Roman Regular" w:hAnsi="Times New Roman Regular" w:eastAsia="仿宋_GB2312" w:cs="Times New Roman Regular"/>
          <w:b/>
          <w:bCs/>
          <w:color w:val="0000FF"/>
          <w:sz w:val="28"/>
          <w:szCs w:val="28"/>
        </w:rPr>
        <w:t>通知与送达</w:t>
      </w:r>
    </w:p>
    <w:p w14:paraId="46C1D0E0">
      <w:pPr>
        <w:tabs>
          <w:tab w:val="left" w:pos="0"/>
        </w:tabs>
        <w:spacing w:line="480" w:lineRule="exact"/>
        <w:ind w:firstLine="576" w:firstLineChars="200"/>
        <w:rPr>
          <w:rFonts w:ascii="Times New Roman Regular" w:hAnsi="Times New Roman Regular" w:eastAsia="仿宋" w:cs="Times New Roman Regular"/>
          <w:b/>
          <w:bCs/>
          <w:kern w:val="0"/>
          <w:sz w:val="28"/>
          <w:szCs w:val="28"/>
        </w:rPr>
      </w:pPr>
      <w:r>
        <w:rPr>
          <w:rFonts w:ascii="Times New Roman Regular" w:hAnsi="Times New Roman Regular" w:eastAsia="仿宋_GB2312" w:cs="Times New Roman Regular"/>
          <w:bCs/>
          <w:spacing w:val="4"/>
          <w:sz w:val="28"/>
          <w:szCs w:val="28"/>
        </w:rPr>
        <w:t>双方</w:t>
      </w:r>
      <w:r>
        <w:rPr>
          <w:rFonts w:ascii="Times New Roman Regular" w:hAnsi="Times New Roman Regular" w:eastAsia="仿宋_GB2312" w:cs="Times New Roman Regular"/>
          <w:bCs/>
          <w:spacing w:val="3"/>
          <w:sz w:val="28"/>
          <w:szCs w:val="28"/>
        </w:rPr>
        <w:t>确认</w:t>
      </w:r>
      <w:r>
        <w:rPr>
          <w:rFonts w:ascii="Times New Roman Regular" w:hAnsi="Times New Roman Regular" w:eastAsia="仿宋_GB2312" w:cs="Times New Roman Regular"/>
          <w:bCs/>
          <w:spacing w:val="4"/>
          <w:sz w:val="28"/>
          <w:szCs w:val="28"/>
        </w:rPr>
        <w:t>，</w:t>
      </w:r>
      <w:r>
        <w:rPr>
          <w:rFonts w:ascii="Times New Roman Regular" w:hAnsi="Times New Roman Regular" w:eastAsia="仿宋_GB2312" w:cs="Times New Roman Regular"/>
          <w:bCs/>
          <w:spacing w:val="3"/>
          <w:sz w:val="28"/>
          <w:szCs w:val="28"/>
        </w:rPr>
        <w:t>本合同签章页载明的地址系有效的通讯地址</w:t>
      </w:r>
      <w:r>
        <w:rPr>
          <w:rFonts w:ascii="Times New Roman Regular" w:hAnsi="Times New Roman Regular" w:eastAsia="仿宋_GB2312" w:cs="Times New Roman Regular"/>
          <w:bCs/>
          <w:spacing w:val="4"/>
          <w:sz w:val="28"/>
          <w:szCs w:val="28"/>
        </w:rPr>
        <w:t>，</w:t>
      </w:r>
      <w:r>
        <w:rPr>
          <w:rFonts w:ascii="Times New Roman Regular" w:hAnsi="Times New Roman Regular" w:eastAsia="仿宋_GB2312" w:cs="Times New Roman Regular"/>
          <w:bCs/>
          <w:spacing w:val="3"/>
          <w:sz w:val="28"/>
          <w:szCs w:val="28"/>
        </w:rPr>
        <w:t>任何一方</w:t>
      </w:r>
      <w:r>
        <w:rPr>
          <w:rFonts w:ascii="Times New Roman Regular" w:hAnsi="Times New Roman Regular" w:eastAsia="仿宋_GB2312" w:cs="Times New Roman Regular"/>
          <w:bCs/>
          <w:sz w:val="28"/>
          <w:szCs w:val="28"/>
        </w:rPr>
        <w:t>按照该地址送达通知或者法院送达文书等，无论有否签收或拒收，自发</w:t>
      </w:r>
      <w:r>
        <w:rPr>
          <w:rFonts w:ascii="Times New Roman Regular" w:hAnsi="Times New Roman Regular" w:eastAsia="仿宋_GB2312" w:cs="Times New Roman Regular"/>
          <w:bCs/>
          <w:spacing w:val="3"/>
          <w:sz w:val="28"/>
          <w:szCs w:val="28"/>
        </w:rPr>
        <w:t>出之日起三日即视为送达</w:t>
      </w:r>
      <w:r>
        <w:rPr>
          <w:rFonts w:ascii="Times New Roman Regular" w:hAnsi="Times New Roman Regular" w:eastAsia="仿宋_GB2312" w:cs="Times New Roman Regular"/>
          <w:bCs/>
          <w:spacing w:val="4"/>
          <w:sz w:val="28"/>
          <w:szCs w:val="28"/>
        </w:rPr>
        <w:t>。</w:t>
      </w:r>
      <w:bookmarkStart w:id="48" w:name="auto_fouce_48"/>
      <w:r>
        <w:rPr>
          <w:rFonts w:ascii="Times New Roman Regular" w:hAnsi="Times New Roman Regular" w:eastAsia="仿宋_GB2312" w:cs="Times New Roman Regular"/>
          <w:bCs/>
          <w:spacing w:val="3"/>
          <w:sz w:val="28"/>
          <w:szCs w:val="28"/>
        </w:rPr>
        <w:t>若任何一方地址发生变更的</w:t>
      </w:r>
      <w:r>
        <w:rPr>
          <w:rFonts w:ascii="Times New Roman Regular" w:hAnsi="Times New Roman Regular" w:eastAsia="仿宋_GB2312" w:cs="Times New Roman Regular"/>
          <w:bCs/>
          <w:spacing w:val="4"/>
          <w:sz w:val="28"/>
          <w:szCs w:val="28"/>
        </w:rPr>
        <w:t>，</w:t>
      </w:r>
      <w:r>
        <w:rPr>
          <w:rFonts w:ascii="Times New Roman Regular" w:hAnsi="Times New Roman Regular" w:eastAsia="仿宋_GB2312" w:cs="Times New Roman Regular"/>
          <w:bCs/>
          <w:spacing w:val="3"/>
          <w:sz w:val="28"/>
          <w:szCs w:val="28"/>
        </w:rPr>
        <w:t>应</w:t>
      </w:r>
      <w:r>
        <w:rPr>
          <w:rFonts w:ascii="Times New Roman Regular" w:hAnsi="Times New Roman Regular" w:eastAsia="仿宋_GB2312" w:cs="Times New Roman Regular"/>
          <w:bCs/>
          <w:spacing w:val="2"/>
          <w:sz w:val="28"/>
          <w:szCs w:val="28"/>
        </w:rPr>
        <w:t>在变更前七</w:t>
      </w:r>
      <w:r>
        <w:rPr>
          <w:rFonts w:ascii="Times New Roman Regular" w:hAnsi="Times New Roman Regular" w:eastAsia="仿宋_GB2312" w:cs="Times New Roman Regular"/>
          <w:bCs/>
          <w:sz w:val="28"/>
          <w:szCs w:val="28"/>
        </w:rPr>
        <w:t>个工作日内书面通知对方</w:t>
      </w:r>
      <w:r>
        <w:rPr>
          <w:rFonts w:ascii="Times New Roman Regular" w:hAnsi="Times New Roman Regular" w:eastAsia="仿宋_GB2312" w:cs="Times New Roman Regular"/>
          <w:bCs/>
          <w:spacing w:val="-25"/>
          <w:sz w:val="28"/>
          <w:szCs w:val="28"/>
        </w:rPr>
        <w:t>，</w:t>
      </w:r>
      <w:r>
        <w:rPr>
          <w:rFonts w:ascii="Times New Roman Regular" w:hAnsi="Times New Roman Regular" w:eastAsia="仿宋_GB2312" w:cs="Times New Roman Regular"/>
          <w:bCs/>
          <w:sz w:val="28"/>
          <w:szCs w:val="28"/>
        </w:rPr>
        <w:t>否则视为未变更</w:t>
      </w:r>
      <w:r>
        <w:rPr>
          <w:rFonts w:ascii="Times New Roman Regular" w:hAnsi="Times New Roman Regular" w:eastAsia="仿宋_GB2312" w:cs="Times New Roman Regular"/>
          <w:bCs/>
          <w:spacing w:val="-25"/>
          <w:sz w:val="28"/>
          <w:szCs w:val="28"/>
        </w:rPr>
        <w:t>，</w:t>
      </w:r>
      <w:r>
        <w:rPr>
          <w:rFonts w:ascii="Times New Roman Regular" w:hAnsi="Times New Roman Regular" w:eastAsia="仿宋_GB2312" w:cs="Times New Roman Regular"/>
          <w:bCs/>
          <w:sz w:val="28"/>
          <w:szCs w:val="28"/>
        </w:rPr>
        <w:t>变更方应承担由此造成的</w:t>
      </w:r>
      <w:r>
        <w:rPr>
          <w:rFonts w:hint="eastAsia" w:ascii="Times New Roman Regular" w:hAnsi="Times New Roman Regular" w:eastAsia="仿宋_GB2312" w:cs="Times New Roman Regular"/>
          <w:bCs/>
          <w:sz w:val="28"/>
          <w:szCs w:val="28"/>
        </w:rPr>
        <w:t>全部</w:t>
      </w:r>
      <w:r>
        <w:rPr>
          <w:rFonts w:ascii="Times New Roman Regular" w:hAnsi="Times New Roman Regular" w:eastAsia="仿宋_GB2312" w:cs="Times New Roman Regular"/>
          <w:bCs/>
          <w:sz w:val="28"/>
          <w:szCs w:val="28"/>
        </w:rPr>
        <w:t>法律后果</w:t>
      </w:r>
      <w:r>
        <w:rPr>
          <w:rFonts w:ascii="Times New Roman Regular" w:hAnsi="Times New Roman Regular" w:eastAsia="仿宋_GB2312" w:cs="Times New Roman Regular"/>
          <w:bCs/>
          <w:spacing w:val="-18"/>
          <w:sz w:val="28"/>
          <w:szCs w:val="28"/>
        </w:rPr>
        <w:t>。</w:t>
      </w:r>
      <w:bookmarkEnd w:id="48"/>
    </w:p>
    <w:bookmarkEnd w:id="42"/>
    <w:bookmarkEnd w:id="43"/>
    <w:bookmarkEnd w:id="44"/>
    <w:p w14:paraId="4684700F">
      <w:pPr>
        <w:numPr>
          <w:ilvl w:val="0"/>
          <w:numId w:val="1"/>
        </w:numPr>
        <w:spacing w:line="480" w:lineRule="exact"/>
        <w:rPr>
          <w:rFonts w:ascii="Times New Roman Regular" w:hAnsi="Times New Roman Regular" w:eastAsia="仿宋" w:cs="Times New Roman Regular"/>
          <w:b/>
          <w:bCs/>
          <w:kern w:val="0"/>
          <w:sz w:val="28"/>
          <w:szCs w:val="28"/>
        </w:rPr>
      </w:pPr>
      <w:r>
        <w:rPr>
          <w:rFonts w:ascii="Times New Roman Regular" w:hAnsi="Times New Roman Regular" w:eastAsia="仿宋" w:cs="Times New Roman Regular"/>
          <w:b/>
          <w:bCs/>
          <w:kern w:val="0"/>
          <w:sz w:val="28"/>
          <w:szCs w:val="28"/>
        </w:rPr>
        <w:t>合同生效及其他</w:t>
      </w:r>
    </w:p>
    <w:p w14:paraId="36100D67">
      <w:pPr>
        <w:numPr>
          <w:ilvl w:val="0"/>
          <w:numId w:val="9"/>
        </w:numPr>
        <w:spacing w:line="560" w:lineRule="exact"/>
        <w:rPr>
          <w:rFonts w:ascii="仿宋" w:hAnsi="仿宋" w:eastAsia="仿宋"/>
          <w:bCs/>
          <w:kern w:val="0"/>
          <w:sz w:val="28"/>
          <w:szCs w:val="28"/>
        </w:rPr>
      </w:pPr>
      <w:bookmarkStart w:id="49" w:name="auto_fouce_49"/>
      <w:r>
        <w:rPr>
          <w:rFonts w:hint="eastAsia" w:ascii="仿宋" w:hAnsi="仿宋" w:eastAsia="仿宋"/>
          <w:bCs/>
          <w:kern w:val="0"/>
          <w:sz w:val="28"/>
          <w:szCs w:val="28"/>
        </w:rPr>
        <w:t>本合同经甲乙双方法定代表人或授权代表签字并加盖双方公章后生效。</w:t>
      </w:r>
      <w:bookmarkEnd w:id="49"/>
    </w:p>
    <w:p w14:paraId="7CCDC832">
      <w:pPr>
        <w:numPr>
          <w:ilvl w:val="0"/>
          <w:numId w:val="9"/>
        </w:numPr>
        <w:spacing w:line="560" w:lineRule="exact"/>
        <w:rPr>
          <w:rFonts w:ascii="Times New Roman Regular" w:hAnsi="Times New Roman Regular" w:eastAsia="仿宋" w:cs="Times New Roman Regular"/>
          <w:b/>
          <w:bCs/>
          <w:color w:val="FF0000"/>
          <w:kern w:val="0"/>
          <w:sz w:val="28"/>
          <w:szCs w:val="28"/>
        </w:rPr>
      </w:pPr>
      <w:r>
        <w:rPr>
          <w:rFonts w:hint="eastAsia" w:ascii="仿宋" w:hAnsi="仿宋" w:eastAsia="仿宋"/>
          <w:bCs/>
          <w:kern w:val="0"/>
          <w:sz w:val="28"/>
          <w:szCs w:val="28"/>
        </w:rPr>
        <w:t>本合同正文一式</w:t>
      </w:r>
      <w:r>
        <w:rPr>
          <w:rFonts w:hint="eastAsia" w:ascii="仿宋" w:hAnsi="仿宋" w:eastAsia="仿宋"/>
          <w:bCs/>
          <w:kern w:val="0"/>
          <w:sz w:val="28"/>
          <w:szCs w:val="28"/>
          <w:u w:val="single"/>
        </w:rPr>
        <w:t>_</w:t>
      </w:r>
      <w:r>
        <w:rPr>
          <w:rFonts w:hint="eastAsia" w:ascii="仿宋" w:hAnsi="仿宋" w:eastAsia="仿宋"/>
          <w:bCs/>
          <w:kern w:val="0"/>
          <w:sz w:val="28"/>
          <w:szCs w:val="28"/>
          <w:u w:val="single"/>
          <w:lang w:val="en-US" w:eastAsia="zh-CN"/>
        </w:rPr>
        <w:t>6</w:t>
      </w:r>
      <w:r>
        <w:rPr>
          <w:rFonts w:hint="eastAsia" w:ascii="仿宋" w:hAnsi="仿宋" w:eastAsia="仿宋"/>
          <w:bCs/>
          <w:kern w:val="0"/>
          <w:sz w:val="28"/>
          <w:szCs w:val="28"/>
          <w:u w:val="single"/>
        </w:rPr>
        <w:t>_</w:t>
      </w:r>
      <w:r>
        <w:rPr>
          <w:rFonts w:hint="eastAsia" w:ascii="仿宋" w:hAnsi="仿宋" w:eastAsia="仿宋"/>
          <w:bCs/>
          <w:kern w:val="0"/>
          <w:sz w:val="28"/>
          <w:szCs w:val="28"/>
        </w:rPr>
        <w:t>份，其中甲方</w:t>
      </w:r>
      <w:r>
        <w:rPr>
          <w:rFonts w:hint="eastAsia" w:ascii="仿宋" w:hAnsi="仿宋" w:eastAsia="仿宋"/>
          <w:bCs/>
          <w:kern w:val="0"/>
          <w:sz w:val="28"/>
          <w:szCs w:val="28"/>
          <w:u w:val="single"/>
        </w:rPr>
        <w:t xml:space="preserve"> </w:t>
      </w:r>
      <w:r>
        <w:rPr>
          <w:rFonts w:hint="eastAsia" w:ascii="仿宋" w:hAnsi="仿宋" w:eastAsia="仿宋"/>
          <w:bCs/>
          <w:kern w:val="0"/>
          <w:sz w:val="28"/>
          <w:szCs w:val="28"/>
          <w:u w:val="single"/>
          <w:lang w:val="en-US" w:eastAsia="zh-CN"/>
        </w:rPr>
        <w:t>5</w:t>
      </w:r>
      <w:r>
        <w:rPr>
          <w:rFonts w:hint="eastAsia" w:ascii="仿宋" w:hAnsi="仿宋" w:eastAsia="仿宋"/>
          <w:bCs/>
          <w:kern w:val="0"/>
          <w:sz w:val="28"/>
          <w:szCs w:val="28"/>
          <w:u w:val="single"/>
        </w:rPr>
        <w:t xml:space="preserve"> </w:t>
      </w:r>
      <w:r>
        <w:rPr>
          <w:rFonts w:hint="eastAsia" w:ascii="仿宋" w:hAnsi="仿宋" w:eastAsia="仿宋"/>
          <w:bCs/>
          <w:kern w:val="0"/>
          <w:sz w:val="28"/>
          <w:szCs w:val="28"/>
        </w:rPr>
        <w:t>份，乙方</w:t>
      </w:r>
      <w:r>
        <w:rPr>
          <w:rFonts w:hint="eastAsia" w:ascii="仿宋" w:hAnsi="仿宋" w:eastAsia="仿宋"/>
          <w:bCs/>
          <w:kern w:val="0"/>
          <w:sz w:val="28"/>
          <w:szCs w:val="28"/>
          <w:u w:val="single"/>
        </w:rPr>
        <w:t>_</w:t>
      </w:r>
      <w:r>
        <w:rPr>
          <w:rFonts w:hint="eastAsia" w:ascii="仿宋" w:hAnsi="仿宋" w:eastAsia="仿宋"/>
          <w:bCs/>
          <w:kern w:val="0"/>
          <w:sz w:val="28"/>
          <w:szCs w:val="28"/>
          <w:u w:val="single"/>
          <w:lang w:val="en-US" w:eastAsia="zh-CN"/>
        </w:rPr>
        <w:t>1</w:t>
      </w:r>
      <w:r>
        <w:rPr>
          <w:rFonts w:hint="eastAsia" w:ascii="仿宋" w:hAnsi="仿宋" w:eastAsia="仿宋"/>
          <w:bCs/>
          <w:kern w:val="0"/>
          <w:sz w:val="28"/>
          <w:szCs w:val="28"/>
          <w:u w:val="single"/>
        </w:rPr>
        <w:t xml:space="preserve"> </w:t>
      </w:r>
      <w:r>
        <w:rPr>
          <w:rFonts w:hint="eastAsia" w:ascii="仿宋" w:hAnsi="仿宋" w:eastAsia="仿宋"/>
          <w:bCs/>
          <w:kern w:val="0"/>
          <w:sz w:val="28"/>
          <w:szCs w:val="28"/>
        </w:rPr>
        <w:t>份。</w:t>
      </w:r>
      <w:bookmarkStart w:id="50" w:name="auto_fouce_50"/>
    </w:p>
    <w:p w14:paraId="0D686939">
      <w:pPr>
        <w:numPr>
          <w:ilvl w:val="0"/>
          <w:numId w:val="9"/>
        </w:numPr>
        <w:spacing w:line="560" w:lineRule="exact"/>
        <w:rPr>
          <w:rFonts w:ascii="Times New Roman Regular" w:hAnsi="Times New Roman Regular" w:eastAsia="仿宋" w:cs="Times New Roman Regular"/>
          <w:b w:val="0"/>
          <w:bCs w:val="0"/>
          <w:color w:val="FF0000"/>
          <w:kern w:val="0"/>
          <w:sz w:val="28"/>
          <w:szCs w:val="28"/>
        </w:rPr>
      </w:pPr>
      <w:r>
        <w:rPr>
          <w:rFonts w:hint="eastAsia" w:ascii="Times New Roman Regular" w:hAnsi="Times New Roman Regular" w:eastAsia="仿宋" w:cs="Times New Roman Regular"/>
          <w:b w:val="0"/>
          <w:bCs w:val="0"/>
          <w:color w:val="FF0000"/>
          <w:kern w:val="0"/>
          <w:sz w:val="28"/>
          <w:szCs w:val="28"/>
        </w:rPr>
        <w:t>如组成合同文件存在歧义或不一致时，应以甲方的书面解释为准，乙方不得以任何理由提出异议。</w:t>
      </w:r>
      <w:bookmarkEnd w:id="50"/>
    </w:p>
    <w:p w14:paraId="56CE7DD5">
      <w:pPr>
        <w:numPr>
          <w:ilvl w:val="0"/>
          <w:numId w:val="1"/>
        </w:numPr>
        <w:spacing w:line="480" w:lineRule="exact"/>
        <w:ind w:firstLine="0" w:firstLineChars="0"/>
        <w:rPr>
          <w:rFonts w:ascii="Times New Roman Regular" w:hAnsi="Times New Roman Regular" w:eastAsia="仿宋" w:cs="Times New Roman Regular"/>
          <w:bCs/>
          <w:kern w:val="0"/>
          <w:sz w:val="28"/>
          <w:szCs w:val="28"/>
        </w:rPr>
      </w:pPr>
      <w:r>
        <w:rPr>
          <w:rFonts w:ascii="Times New Roman Regular" w:hAnsi="Times New Roman Regular" w:eastAsia="仿宋" w:cs="Times New Roman Regular"/>
          <w:bCs/>
          <w:kern w:val="0"/>
          <w:sz w:val="28"/>
          <w:szCs w:val="28"/>
        </w:rPr>
        <w:t>本合同包括下述组成文件，并按下述排列顺序确定其执行与解释的优先顺序</w:t>
      </w:r>
      <w:r>
        <w:rPr>
          <w:rFonts w:hint="eastAsia" w:ascii="Times New Roman Regular" w:hAnsi="Times New Roman Regular" w:eastAsia="仿宋" w:cs="Times New Roman Regular"/>
          <w:bCs/>
          <w:kern w:val="0"/>
          <w:sz w:val="28"/>
          <w:szCs w:val="28"/>
        </w:rPr>
        <w:t>：</w:t>
      </w:r>
    </w:p>
    <w:p w14:paraId="1AA9A8F6">
      <w:pPr>
        <w:pStyle w:val="7"/>
        <w:numPr>
          <w:ilvl w:val="0"/>
          <w:numId w:val="10"/>
        </w:numPr>
        <w:shd w:val="clear" w:color="auto" w:fill="FFFFFF"/>
        <w:spacing w:before="0" w:beforeAutospacing="0" w:after="0" w:afterAutospacing="0" w:line="460" w:lineRule="exact"/>
        <w:ind w:firstLine="560" w:firstLineChars="200"/>
        <w:jc w:val="both"/>
        <w:rPr>
          <w:rFonts w:ascii="仿宋" w:hAnsi="仿宋" w:eastAsia="仿宋" w:cs="仿宋"/>
          <w:sz w:val="28"/>
          <w:szCs w:val="28"/>
        </w:rPr>
      </w:pPr>
      <w:r>
        <w:rPr>
          <w:rFonts w:hint="eastAsia" w:ascii="仿宋" w:hAnsi="仿宋" w:eastAsia="仿宋" w:cs="仿宋"/>
          <w:sz w:val="28"/>
          <w:szCs w:val="28"/>
        </w:rPr>
        <w:t>本合同及执行过程中产生的补充协议、会议纪要及协商文件</w:t>
      </w:r>
    </w:p>
    <w:p w14:paraId="3EC7BCA1">
      <w:pPr>
        <w:pStyle w:val="7"/>
        <w:numPr>
          <w:ilvl w:val="0"/>
          <w:numId w:val="10"/>
        </w:numPr>
        <w:shd w:val="clear" w:color="auto" w:fill="FFFFFF"/>
        <w:spacing w:before="0" w:beforeAutospacing="0" w:after="0" w:afterAutospacing="0" w:line="460" w:lineRule="exact"/>
        <w:ind w:firstLine="560" w:firstLineChars="200"/>
        <w:jc w:val="both"/>
        <w:rPr>
          <w:rFonts w:ascii="仿宋" w:hAnsi="仿宋" w:eastAsia="仿宋" w:cs="仿宋"/>
          <w:kern w:val="2"/>
          <w:sz w:val="28"/>
          <w:szCs w:val="28"/>
        </w:rPr>
      </w:pPr>
      <w:r>
        <w:rPr>
          <w:rFonts w:hint="eastAsia" w:ascii="仿宋" w:hAnsi="仿宋" w:eastAsia="仿宋" w:cs="仿宋"/>
          <w:sz w:val="28"/>
          <w:szCs w:val="28"/>
        </w:rPr>
        <w:t>本合同</w:t>
      </w:r>
    </w:p>
    <w:p w14:paraId="10AF61D4">
      <w:pPr>
        <w:pStyle w:val="7"/>
        <w:numPr>
          <w:ilvl w:val="0"/>
          <w:numId w:val="10"/>
        </w:numPr>
        <w:shd w:val="clear" w:color="auto" w:fill="FFFFFF"/>
        <w:spacing w:before="0" w:beforeAutospacing="0" w:after="0" w:afterAutospacing="0" w:line="460" w:lineRule="exact"/>
        <w:ind w:firstLine="560" w:firstLineChars="200"/>
        <w:jc w:val="both"/>
        <w:rPr>
          <w:rFonts w:ascii="仿宋" w:hAnsi="仿宋" w:eastAsia="仿宋" w:cs="仿宋"/>
          <w:sz w:val="28"/>
          <w:szCs w:val="28"/>
        </w:rPr>
      </w:pPr>
      <w:r>
        <w:rPr>
          <w:rFonts w:hint="eastAsia" w:ascii="仿宋" w:hAnsi="仿宋" w:eastAsia="仿宋" w:cs="仿宋"/>
          <w:bCs/>
          <w:sz w:val="28"/>
          <w:szCs w:val="28"/>
        </w:rPr>
        <w:t>中标通知书</w:t>
      </w:r>
    </w:p>
    <w:p w14:paraId="05B170C9">
      <w:pPr>
        <w:pStyle w:val="7"/>
        <w:numPr>
          <w:ilvl w:val="0"/>
          <w:numId w:val="10"/>
        </w:numPr>
        <w:shd w:val="clear" w:color="auto" w:fill="FFFFFF"/>
        <w:spacing w:before="0" w:beforeAutospacing="0" w:after="0" w:afterAutospacing="0" w:line="460" w:lineRule="exact"/>
        <w:ind w:firstLine="560" w:firstLineChars="200"/>
        <w:jc w:val="both"/>
        <w:rPr>
          <w:rFonts w:ascii="仿宋" w:hAnsi="仿宋" w:eastAsia="仿宋" w:cs="仿宋"/>
          <w:sz w:val="28"/>
          <w:szCs w:val="28"/>
        </w:rPr>
      </w:pPr>
      <w:r>
        <w:rPr>
          <w:rFonts w:hint="eastAsia" w:ascii="仿宋" w:hAnsi="仿宋" w:eastAsia="仿宋" w:cs="仿宋"/>
          <w:sz w:val="28"/>
          <w:szCs w:val="28"/>
        </w:rPr>
        <w:t>招标</w:t>
      </w:r>
      <w:r>
        <w:rPr>
          <w:rFonts w:hint="eastAsia" w:ascii="仿宋" w:hAnsi="仿宋" w:eastAsia="仿宋" w:cs="仿宋"/>
          <w:bCs/>
          <w:sz w:val="28"/>
          <w:szCs w:val="28"/>
        </w:rPr>
        <w:t>文件</w:t>
      </w:r>
    </w:p>
    <w:p w14:paraId="58B8CDC4">
      <w:pPr>
        <w:pStyle w:val="7"/>
        <w:numPr>
          <w:ilvl w:val="0"/>
          <w:numId w:val="10"/>
        </w:numPr>
        <w:shd w:val="clear" w:color="auto" w:fill="FFFFFF"/>
        <w:spacing w:before="0" w:beforeAutospacing="0" w:after="0" w:afterAutospacing="0" w:line="460" w:lineRule="exact"/>
        <w:ind w:firstLine="560" w:firstLineChars="200"/>
        <w:jc w:val="both"/>
        <w:rPr>
          <w:rFonts w:ascii="仿宋" w:hAnsi="仿宋" w:eastAsia="仿宋" w:cs="仿宋"/>
          <w:bCs/>
          <w:sz w:val="28"/>
          <w:szCs w:val="28"/>
        </w:rPr>
      </w:pPr>
      <w:r>
        <w:rPr>
          <w:rFonts w:hint="eastAsia" w:ascii="仿宋" w:hAnsi="仿宋" w:eastAsia="仿宋" w:cs="仿宋"/>
          <w:sz w:val="28"/>
          <w:szCs w:val="28"/>
        </w:rPr>
        <w:t>投标文件</w:t>
      </w:r>
    </w:p>
    <w:p w14:paraId="769548C1">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（六）组成合同的其他附件</w:t>
      </w:r>
    </w:p>
    <w:p w14:paraId="0CFEAF42">
      <w:pPr>
        <w:spacing w:line="480" w:lineRule="exact"/>
        <w:ind w:firstLine="560" w:firstLineChars="200"/>
      </w:pPr>
      <w:r>
        <w:rPr>
          <w:rFonts w:hint="eastAsia" w:ascii="仿宋" w:hAnsi="仿宋" w:eastAsia="仿宋"/>
          <w:kern w:val="0"/>
          <w:sz w:val="28"/>
          <w:szCs w:val="28"/>
        </w:rPr>
        <w:t>（以下无正文）</w:t>
      </w:r>
    </w:p>
    <w:tbl>
      <w:tblPr>
        <w:tblStyle w:val="9"/>
        <w:tblW w:w="0" w:type="auto"/>
        <w:jc w:val="center"/>
        <w:tblLayout w:type="fixed"/>
        <w:tblCellMar>
          <w:top w:w="0" w:type="dxa"/>
          <w:left w:w="108" w:type="dxa"/>
          <w:bottom w:w="0" w:type="dxa"/>
          <w:right w:w="108" w:type="dxa"/>
        </w:tblCellMar>
      </w:tblPr>
      <w:tblGrid>
        <w:gridCol w:w="4617"/>
        <w:gridCol w:w="4138"/>
      </w:tblGrid>
      <w:tr w14:paraId="721A0AC6">
        <w:tblPrEx>
          <w:tblCellMar>
            <w:top w:w="0" w:type="dxa"/>
            <w:left w:w="108" w:type="dxa"/>
            <w:bottom w:w="0" w:type="dxa"/>
            <w:right w:w="108" w:type="dxa"/>
          </w:tblCellMar>
        </w:tblPrEx>
        <w:trPr>
          <w:trHeight w:val="480" w:hRule="atLeast"/>
          <w:jc w:val="center"/>
        </w:trPr>
        <w:tc>
          <w:tcPr>
            <w:tcW w:w="4617" w:type="dxa"/>
          </w:tcPr>
          <w:p w14:paraId="2D97B132">
            <w:pPr>
              <w:spacing w:line="480" w:lineRule="exact"/>
              <w:jc w:val="left"/>
              <w:rPr>
                <w:rFonts w:ascii="仿宋" w:hAnsi="仿宋" w:eastAsia="仿宋"/>
                <w:b/>
                <w:spacing w:val="-24"/>
                <w:sz w:val="28"/>
                <w:szCs w:val="28"/>
              </w:rPr>
            </w:pPr>
            <w:r>
              <w:rPr>
                <w:rFonts w:hint="eastAsia" w:ascii="仿宋" w:hAnsi="仿宋" w:eastAsia="仿宋"/>
                <w:b/>
                <w:spacing w:val="-24"/>
                <w:sz w:val="28"/>
                <w:szCs w:val="28"/>
              </w:rPr>
              <w:t>甲方：西南医科大学附属医院</w:t>
            </w:r>
          </w:p>
          <w:p w14:paraId="75D7EBFE">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（盖章）</w:t>
            </w:r>
          </w:p>
          <w:p w14:paraId="3F3C4D8E">
            <w:pPr>
              <w:spacing w:line="480" w:lineRule="exact"/>
              <w:ind w:left="-27" w:leftChars="-13"/>
              <w:jc w:val="left"/>
              <w:rPr>
                <w:rFonts w:ascii="仿宋" w:hAnsi="仿宋" w:eastAsia="仿宋"/>
                <w:b/>
                <w:spacing w:val="-24"/>
                <w:sz w:val="28"/>
                <w:szCs w:val="28"/>
              </w:rPr>
            </w:pPr>
          </w:p>
        </w:tc>
        <w:tc>
          <w:tcPr>
            <w:tcW w:w="4138" w:type="dxa"/>
          </w:tcPr>
          <w:p w14:paraId="6019DD9F">
            <w:pPr>
              <w:spacing w:line="480" w:lineRule="exact"/>
              <w:jc w:val="left"/>
              <w:rPr>
                <w:rFonts w:ascii="仿宋" w:hAnsi="仿宋" w:eastAsia="仿宋"/>
                <w:b/>
                <w:spacing w:val="-24"/>
                <w:sz w:val="28"/>
                <w:szCs w:val="28"/>
              </w:rPr>
            </w:pPr>
            <w:r>
              <w:rPr>
                <w:rFonts w:hint="eastAsia" w:ascii="仿宋" w:hAnsi="仿宋" w:eastAsia="仿宋"/>
                <w:b/>
                <w:spacing w:val="-24"/>
                <w:sz w:val="28"/>
                <w:szCs w:val="28"/>
              </w:rPr>
              <w:t xml:space="preserve">乙方： </w:t>
            </w:r>
          </w:p>
          <w:p w14:paraId="14F1E4A5">
            <w:pPr>
              <w:spacing w:line="480" w:lineRule="exact"/>
              <w:ind w:left="-107" w:leftChars="-51"/>
              <w:rPr>
                <w:rFonts w:ascii="仿宋" w:hAnsi="仿宋" w:eastAsia="仿宋"/>
                <w:b/>
                <w:spacing w:val="-20"/>
                <w:sz w:val="28"/>
                <w:szCs w:val="28"/>
              </w:rPr>
            </w:pPr>
            <w:r>
              <w:rPr>
                <w:rFonts w:hint="eastAsia" w:ascii="仿宋" w:hAnsi="仿宋" w:eastAsia="仿宋"/>
                <w:b/>
                <w:spacing w:val="-24"/>
                <w:sz w:val="28"/>
                <w:szCs w:val="28"/>
              </w:rPr>
              <w:t>（盖章）</w:t>
            </w:r>
          </w:p>
        </w:tc>
      </w:tr>
      <w:tr w14:paraId="795502A8">
        <w:tblPrEx>
          <w:tblCellMar>
            <w:top w:w="0" w:type="dxa"/>
            <w:left w:w="108" w:type="dxa"/>
            <w:bottom w:w="0" w:type="dxa"/>
            <w:right w:w="108" w:type="dxa"/>
          </w:tblCellMar>
        </w:tblPrEx>
        <w:trPr>
          <w:jc w:val="center"/>
        </w:trPr>
        <w:tc>
          <w:tcPr>
            <w:tcW w:w="4617" w:type="dxa"/>
          </w:tcPr>
          <w:p w14:paraId="6F810D7D">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法定代表人：</w:t>
            </w:r>
          </w:p>
          <w:p w14:paraId="04533A4D">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（签字）</w:t>
            </w:r>
          </w:p>
        </w:tc>
        <w:tc>
          <w:tcPr>
            <w:tcW w:w="4138" w:type="dxa"/>
          </w:tcPr>
          <w:p w14:paraId="75CD245D">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法定代表人：</w:t>
            </w:r>
          </w:p>
          <w:p w14:paraId="3DCC52DA">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（签字）</w:t>
            </w:r>
          </w:p>
        </w:tc>
      </w:tr>
      <w:tr w14:paraId="05D660B8">
        <w:tblPrEx>
          <w:tblCellMar>
            <w:top w:w="0" w:type="dxa"/>
            <w:left w:w="108" w:type="dxa"/>
            <w:bottom w:w="0" w:type="dxa"/>
            <w:right w:w="108" w:type="dxa"/>
          </w:tblCellMar>
        </w:tblPrEx>
        <w:trPr>
          <w:jc w:val="center"/>
        </w:trPr>
        <w:tc>
          <w:tcPr>
            <w:tcW w:w="4617" w:type="dxa"/>
          </w:tcPr>
          <w:p w14:paraId="3587CCE5">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委托代理人：</w:t>
            </w:r>
          </w:p>
          <w:p w14:paraId="1F3025DA">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（签字）</w:t>
            </w:r>
          </w:p>
        </w:tc>
        <w:tc>
          <w:tcPr>
            <w:tcW w:w="4138" w:type="dxa"/>
          </w:tcPr>
          <w:p w14:paraId="415D5B5D">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委托代理人：</w:t>
            </w:r>
          </w:p>
          <w:p w14:paraId="6CD5C041">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（签字）</w:t>
            </w:r>
          </w:p>
        </w:tc>
      </w:tr>
      <w:tr w14:paraId="4328FC32">
        <w:tblPrEx>
          <w:tblCellMar>
            <w:top w:w="0" w:type="dxa"/>
            <w:left w:w="108" w:type="dxa"/>
            <w:bottom w:w="0" w:type="dxa"/>
            <w:right w:w="108" w:type="dxa"/>
          </w:tblCellMar>
        </w:tblPrEx>
        <w:trPr>
          <w:jc w:val="center"/>
        </w:trPr>
        <w:tc>
          <w:tcPr>
            <w:tcW w:w="4617" w:type="dxa"/>
          </w:tcPr>
          <w:p w14:paraId="7F5D6902">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地址：四川省泸州市江阳区太平街25号</w:t>
            </w:r>
          </w:p>
        </w:tc>
        <w:tc>
          <w:tcPr>
            <w:tcW w:w="4138" w:type="dxa"/>
          </w:tcPr>
          <w:p w14:paraId="34A541F0">
            <w:pPr>
              <w:spacing w:line="480" w:lineRule="exact"/>
              <w:ind w:left="578" w:leftChars="-51" w:hanging="685" w:hangingChars="294"/>
              <w:rPr>
                <w:rFonts w:ascii="仿宋" w:hAnsi="仿宋" w:eastAsia="仿宋"/>
                <w:b/>
                <w:spacing w:val="-20"/>
                <w:sz w:val="28"/>
                <w:szCs w:val="28"/>
              </w:rPr>
            </w:pPr>
            <w:r>
              <w:rPr>
                <w:rFonts w:hint="eastAsia" w:ascii="仿宋" w:hAnsi="仿宋" w:eastAsia="仿宋"/>
                <w:b/>
                <w:spacing w:val="-24"/>
                <w:sz w:val="28"/>
                <w:szCs w:val="28"/>
              </w:rPr>
              <w:t>地址：</w:t>
            </w:r>
          </w:p>
        </w:tc>
      </w:tr>
      <w:tr w14:paraId="29C62844">
        <w:tblPrEx>
          <w:tblCellMar>
            <w:top w:w="0" w:type="dxa"/>
            <w:left w:w="108" w:type="dxa"/>
            <w:bottom w:w="0" w:type="dxa"/>
            <w:right w:w="108" w:type="dxa"/>
          </w:tblCellMar>
        </w:tblPrEx>
        <w:trPr>
          <w:jc w:val="center"/>
        </w:trPr>
        <w:tc>
          <w:tcPr>
            <w:tcW w:w="4617" w:type="dxa"/>
          </w:tcPr>
          <w:p w14:paraId="48F06C07">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邮政编码：</w:t>
            </w:r>
          </w:p>
        </w:tc>
        <w:tc>
          <w:tcPr>
            <w:tcW w:w="4138" w:type="dxa"/>
          </w:tcPr>
          <w:p w14:paraId="74B2C1BC">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邮政编码：</w:t>
            </w:r>
          </w:p>
        </w:tc>
      </w:tr>
      <w:tr w14:paraId="294C668B">
        <w:tblPrEx>
          <w:tblCellMar>
            <w:top w:w="0" w:type="dxa"/>
            <w:left w:w="108" w:type="dxa"/>
            <w:bottom w:w="0" w:type="dxa"/>
            <w:right w:w="108" w:type="dxa"/>
          </w:tblCellMar>
        </w:tblPrEx>
        <w:trPr>
          <w:jc w:val="center"/>
        </w:trPr>
        <w:tc>
          <w:tcPr>
            <w:tcW w:w="4617" w:type="dxa"/>
          </w:tcPr>
          <w:p w14:paraId="10ACAC7E">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联系人：陈科明</w:t>
            </w:r>
          </w:p>
        </w:tc>
        <w:tc>
          <w:tcPr>
            <w:tcW w:w="4138" w:type="dxa"/>
          </w:tcPr>
          <w:p w14:paraId="018216EF">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联系人：</w:t>
            </w:r>
          </w:p>
        </w:tc>
      </w:tr>
      <w:tr w14:paraId="50DF12EB">
        <w:tblPrEx>
          <w:tblCellMar>
            <w:top w:w="0" w:type="dxa"/>
            <w:left w:w="108" w:type="dxa"/>
            <w:bottom w:w="0" w:type="dxa"/>
            <w:right w:w="108" w:type="dxa"/>
          </w:tblCellMar>
        </w:tblPrEx>
        <w:trPr>
          <w:jc w:val="center"/>
        </w:trPr>
        <w:tc>
          <w:tcPr>
            <w:tcW w:w="4617" w:type="dxa"/>
          </w:tcPr>
          <w:p w14:paraId="32F28597">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联系电话：08302606107</w:t>
            </w:r>
          </w:p>
        </w:tc>
        <w:tc>
          <w:tcPr>
            <w:tcW w:w="4138" w:type="dxa"/>
          </w:tcPr>
          <w:p w14:paraId="3AFCDDC6">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联系电话：</w:t>
            </w:r>
          </w:p>
        </w:tc>
      </w:tr>
      <w:tr w14:paraId="3D51BE13">
        <w:tblPrEx>
          <w:tblCellMar>
            <w:top w:w="0" w:type="dxa"/>
            <w:left w:w="108" w:type="dxa"/>
            <w:bottom w:w="0" w:type="dxa"/>
            <w:right w:w="108" w:type="dxa"/>
          </w:tblCellMar>
        </w:tblPrEx>
        <w:trPr>
          <w:jc w:val="center"/>
        </w:trPr>
        <w:tc>
          <w:tcPr>
            <w:tcW w:w="4617" w:type="dxa"/>
          </w:tcPr>
          <w:p w14:paraId="6CA78296">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开户银行：建行泸州市分行营业部</w:t>
            </w:r>
          </w:p>
        </w:tc>
        <w:tc>
          <w:tcPr>
            <w:tcW w:w="4138" w:type="dxa"/>
          </w:tcPr>
          <w:p w14:paraId="2D271202">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开户银行：</w:t>
            </w:r>
          </w:p>
        </w:tc>
      </w:tr>
      <w:tr w14:paraId="14B02251">
        <w:tblPrEx>
          <w:tblCellMar>
            <w:top w:w="0" w:type="dxa"/>
            <w:left w:w="108" w:type="dxa"/>
            <w:bottom w:w="0" w:type="dxa"/>
            <w:right w:w="108" w:type="dxa"/>
          </w:tblCellMar>
        </w:tblPrEx>
        <w:trPr>
          <w:jc w:val="center"/>
        </w:trPr>
        <w:tc>
          <w:tcPr>
            <w:tcW w:w="4617" w:type="dxa"/>
          </w:tcPr>
          <w:p w14:paraId="193A1995">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账号：5100 1636 1080 5006 1568</w:t>
            </w:r>
          </w:p>
        </w:tc>
        <w:tc>
          <w:tcPr>
            <w:tcW w:w="4138" w:type="dxa"/>
          </w:tcPr>
          <w:p w14:paraId="5556DD75">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 xml:space="preserve">账号： </w:t>
            </w:r>
          </w:p>
          <w:p w14:paraId="1B789C78">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行号：</w:t>
            </w:r>
          </w:p>
        </w:tc>
      </w:tr>
      <w:tr w14:paraId="771A47C9">
        <w:tblPrEx>
          <w:tblCellMar>
            <w:top w:w="0" w:type="dxa"/>
            <w:left w:w="108" w:type="dxa"/>
            <w:bottom w:w="0" w:type="dxa"/>
            <w:right w:w="108" w:type="dxa"/>
          </w:tblCellMar>
        </w:tblPrEx>
        <w:trPr>
          <w:jc w:val="center"/>
        </w:trPr>
        <w:tc>
          <w:tcPr>
            <w:tcW w:w="4617" w:type="dxa"/>
          </w:tcPr>
          <w:p w14:paraId="172C1291">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座机电话：0830-2606107</w:t>
            </w:r>
          </w:p>
        </w:tc>
        <w:tc>
          <w:tcPr>
            <w:tcW w:w="4138" w:type="dxa"/>
          </w:tcPr>
          <w:p w14:paraId="01545DF0">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座机电话：</w:t>
            </w:r>
          </w:p>
        </w:tc>
      </w:tr>
      <w:tr w14:paraId="644DF247">
        <w:tblPrEx>
          <w:tblCellMar>
            <w:top w:w="0" w:type="dxa"/>
            <w:left w:w="108" w:type="dxa"/>
            <w:bottom w:w="0" w:type="dxa"/>
            <w:right w:w="108" w:type="dxa"/>
          </w:tblCellMar>
        </w:tblPrEx>
        <w:trPr>
          <w:jc w:val="center"/>
        </w:trPr>
        <w:tc>
          <w:tcPr>
            <w:tcW w:w="4617" w:type="dxa"/>
            <w:tcBorders>
              <w:bottom w:val="nil"/>
            </w:tcBorders>
          </w:tcPr>
          <w:p w14:paraId="110FC80B">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传真：</w:t>
            </w:r>
          </w:p>
          <w:p w14:paraId="41422A82">
            <w:pPr>
              <w:spacing w:line="480" w:lineRule="exact"/>
              <w:ind w:left="-27" w:leftChars="-13"/>
              <w:jc w:val="left"/>
              <w:rPr>
                <w:rFonts w:ascii="仿宋" w:hAnsi="仿宋" w:eastAsia="仿宋"/>
                <w:b/>
                <w:spacing w:val="-24"/>
                <w:sz w:val="28"/>
                <w:szCs w:val="28"/>
              </w:rPr>
            </w:pPr>
            <w:r>
              <w:rPr>
                <w:rFonts w:hint="eastAsia" w:ascii="仿宋" w:hAnsi="仿宋" w:eastAsia="仿宋"/>
                <w:b/>
                <w:spacing w:val="-24"/>
                <w:sz w:val="28"/>
                <w:szCs w:val="28"/>
              </w:rPr>
              <w:t>纳税人识别号：</w:t>
            </w:r>
          </w:p>
          <w:p w14:paraId="3A35D8EA">
            <w:pPr>
              <w:spacing w:line="480" w:lineRule="exact"/>
              <w:ind w:left="-27" w:leftChars="-13"/>
              <w:jc w:val="left"/>
              <w:rPr>
                <w:rFonts w:ascii="仿宋" w:hAnsi="仿宋" w:eastAsia="仿宋"/>
                <w:b/>
                <w:spacing w:val="-24"/>
                <w:sz w:val="28"/>
                <w:szCs w:val="28"/>
              </w:rPr>
            </w:pPr>
            <w:r>
              <w:rPr>
                <w:rFonts w:hint="eastAsia" w:ascii="仿宋" w:hAnsi="仿宋" w:eastAsia="仿宋"/>
                <w:b/>
                <w:sz w:val="28"/>
                <w:szCs w:val="28"/>
              </w:rPr>
              <w:t>12510000450719127E</w:t>
            </w:r>
          </w:p>
        </w:tc>
        <w:tc>
          <w:tcPr>
            <w:tcW w:w="4138" w:type="dxa"/>
          </w:tcPr>
          <w:p w14:paraId="7B139BF7">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传真：</w:t>
            </w:r>
          </w:p>
          <w:p w14:paraId="1D1D3599">
            <w:pPr>
              <w:spacing w:line="480" w:lineRule="exact"/>
              <w:ind w:left="-107" w:leftChars="-51"/>
              <w:jc w:val="left"/>
              <w:rPr>
                <w:rFonts w:ascii="仿宋" w:hAnsi="仿宋" w:eastAsia="仿宋"/>
                <w:b/>
                <w:spacing w:val="-24"/>
                <w:sz w:val="28"/>
                <w:szCs w:val="28"/>
              </w:rPr>
            </w:pPr>
            <w:r>
              <w:rPr>
                <w:rFonts w:hint="eastAsia" w:ascii="仿宋" w:hAnsi="仿宋" w:eastAsia="仿宋"/>
                <w:b/>
                <w:spacing w:val="-24"/>
                <w:sz w:val="28"/>
                <w:szCs w:val="28"/>
              </w:rPr>
              <w:t>纳税人识别号：</w:t>
            </w:r>
          </w:p>
        </w:tc>
      </w:tr>
      <w:tr w14:paraId="13374D61">
        <w:tblPrEx>
          <w:tblCellMar>
            <w:top w:w="0" w:type="dxa"/>
            <w:left w:w="108" w:type="dxa"/>
            <w:bottom w:w="0" w:type="dxa"/>
            <w:right w:w="108" w:type="dxa"/>
          </w:tblCellMar>
        </w:tblPrEx>
        <w:trPr>
          <w:jc w:val="center"/>
        </w:trPr>
        <w:tc>
          <w:tcPr>
            <w:tcW w:w="4617" w:type="dxa"/>
            <w:tcBorders>
              <w:top w:val="nil"/>
              <w:left w:val="nil"/>
              <w:bottom w:val="nil"/>
              <w:right w:val="nil"/>
            </w:tcBorders>
          </w:tcPr>
          <w:p w14:paraId="0CFED46D">
            <w:pPr>
              <w:spacing w:line="480" w:lineRule="exact"/>
              <w:ind w:left="-26" w:leftChars="-13" w:hanging="1"/>
              <w:jc w:val="left"/>
              <w:rPr>
                <w:rFonts w:ascii="仿宋" w:hAnsi="仿宋" w:eastAsia="仿宋"/>
                <w:b/>
                <w:spacing w:val="-24"/>
                <w:sz w:val="28"/>
                <w:szCs w:val="28"/>
              </w:rPr>
            </w:pPr>
            <w:r>
              <w:rPr>
                <w:rFonts w:hint="eastAsia" w:ascii="仿宋" w:hAnsi="仿宋" w:eastAsia="仿宋"/>
                <w:b/>
                <w:spacing w:val="-24"/>
                <w:sz w:val="28"/>
                <w:szCs w:val="28"/>
              </w:rPr>
              <w:t>日期：202</w:t>
            </w:r>
            <w:ins w:id="5" w:author="陈科明" w:date="2025-12-31T17:31:37Z">
              <w:r>
                <w:rPr>
                  <w:rFonts w:hint="eastAsia" w:ascii="仿宋" w:hAnsi="仿宋" w:eastAsia="仿宋"/>
                  <w:b/>
                  <w:spacing w:val="-24"/>
                  <w:sz w:val="28"/>
                  <w:szCs w:val="28"/>
                  <w:lang w:val="en-US" w:eastAsia="zh-CN"/>
                </w:rPr>
                <w:t>6</w:t>
              </w:r>
            </w:ins>
            <w:r>
              <w:rPr>
                <w:rFonts w:hint="eastAsia" w:ascii="仿宋" w:hAnsi="仿宋" w:eastAsia="仿宋"/>
                <w:b/>
                <w:spacing w:val="-24"/>
                <w:sz w:val="28"/>
                <w:szCs w:val="28"/>
              </w:rPr>
              <w:t>年   月   日</w:t>
            </w:r>
          </w:p>
        </w:tc>
        <w:tc>
          <w:tcPr>
            <w:tcW w:w="4138" w:type="dxa"/>
            <w:tcBorders>
              <w:left w:val="nil"/>
            </w:tcBorders>
          </w:tcPr>
          <w:p w14:paraId="35872512">
            <w:pPr>
              <w:spacing w:line="480" w:lineRule="exact"/>
              <w:ind w:left="-106" w:leftChars="-51" w:hanging="1"/>
              <w:rPr>
                <w:rFonts w:ascii="仿宋" w:hAnsi="仿宋" w:eastAsia="仿宋"/>
                <w:b/>
                <w:spacing w:val="-24"/>
                <w:sz w:val="28"/>
                <w:szCs w:val="28"/>
              </w:rPr>
            </w:pPr>
            <w:r>
              <w:rPr>
                <w:rFonts w:hint="eastAsia" w:ascii="仿宋" w:hAnsi="仿宋" w:eastAsia="仿宋"/>
                <w:b/>
                <w:spacing w:val="-24"/>
                <w:sz w:val="28"/>
                <w:szCs w:val="28"/>
              </w:rPr>
              <w:t>日期：202</w:t>
            </w:r>
            <w:ins w:id="6" w:author="陈科明" w:date="2025-12-31T17:31:39Z">
              <w:r>
                <w:rPr>
                  <w:rFonts w:hint="eastAsia" w:ascii="仿宋" w:hAnsi="仿宋" w:eastAsia="仿宋"/>
                  <w:b/>
                  <w:spacing w:val="-24"/>
                  <w:sz w:val="28"/>
                  <w:szCs w:val="28"/>
                  <w:lang w:val="en-US" w:eastAsia="zh-CN"/>
                </w:rPr>
                <w:t>6</w:t>
              </w:r>
            </w:ins>
            <w:r>
              <w:rPr>
                <w:rFonts w:hint="eastAsia" w:ascii="仿宋" w:hAnsi="仿宋" w:eastAsia="仿宋"/>
                <w:b/>
                <w:spacing w:val="-24"/>
                <w:sz w:val="28"/>
                <w:szCs w:val="28"/>
              </w:rPr>
              <w:t>年   月   日</w:t>
            </w:r>
          </w:p>
          <w:p w14:paraId="3BB1ACAB">
            <w:pPr>
              <w:spacing w:line="480" w:lineRule="exact"/>
              <w:ind w:left="-106" w:leftChars="-51" w:hanging="1"/>
              <w:rPr>
                <w:rFonts w:ascii="仿宋" w:hAnsi="仿宋" w:eastAsia="仿宋"/>
                <w:b/>
                <w:spacing w:val="-24"/>
                <w:sz w:val="28"/>
                <w:szCs w:val="28"/>
              </w:rPr>
            </w:pPr>
          </w:p>
        </w:tc>
      </w:tr>
    </w:tbl>
    <w:p w14:paraId="6371D970">
      <w:pPr>
        <w:rPr>
          <w:rFonts w:ascii="仿宋" w:hAnsi="仿宋" w:eastAsia="仿宋"/>
          <w:vanish/>
          <w:sz w:val="30"/>
          <w:szCs w:val="30"/>
        </w:rPr>
      </w:pPr>
    </w:p>
    <w:p w14:paraId="4E6B4248">
      <w:pPr>
        <w:spacing w:line="480" w:lineRule="exact"/>
        <w:rPr>
          <w:rFonts w:ascii="Arial Unicode MS" w:hAnsi="Arial Unicode MS" w:eastAsia="Arial Unicode MS" w:cs="Arial Unicode MS"/>
          <w:bCs/>
          <w:sz w:val="28"/>
          <w:szCs w:val="28"/>
          <w:u w:val="single"/>
        </w:rPr>
      </w:pPr>
    </w:p>
    <w:sectPr>
      <w:headerReference r:id="rId3" w:type="default"/>
      <w:footerReference r:id="rId4" w:type="default"/>
      <w:pgSz w:w="11906" w:h="16838"/>
      <w:pgMar w:top="1474" w:right="1418" w:bottom="1474" w:left="1418" w:header="454" w:footer="81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B0604020202020204"/>
    <w:charset w:val="00"/>
    <w:family w:val="auto"/>
    <w:pitch w:val="default"/>
    <w:sig w:usb0="00000000" w:usb1="00000000" w:usb2="00000000" w:usb3="00000000" w:csb0="00000000" w:csb1="00000000"/>
  </w:font>
  <w:font w:name="Times New Roman Regular">
    <w:altName w:val="Times New Roman"/>
    <w:panose1 w:val="020B0604020202020204"/>
    <w:charset w:val="00"/>
    <w:family w:val="auto"/>
    <w:pitch w:val="default"/>
    <w:sig w:usb0="00000000" w:usb1="00000000" w:usb2="00000001" w:usb3="00000000" w:csb0="400001BF" w:csb1="DFF7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7A967">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14:paraId="361DD4CE">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74E48">
    <w:pPr>
      <w:pStyle w:val="6"/>
      <w:jc w:val="left"/>
    </w:pPr>
    <w:r>
      <w:drawing>
        <wp:inline distT="0" distB="0" distL="114300" distR="114300">
          <wp:extent cx="1750695" cy="352425"/>
          <wp:effectExtent l="0" t="0" r="1905" b="3175"/>
          <wp:docPr id="1" name="图片 1" descr="医院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医院logo"/>
                  <pic:cNvPicPr>
                    <a:picLocks noChangeAspect="1"/>
                  </pic:cNvPicPr>
                </pic:nvPicPr>
                <pic:blipFill>
                  <a:blip r:embed="rId1"/>
                  <a:stretch>
                    <a:fillRect/>
                  </a:stretch>
                </pic:blipFill>
                <pic:spPr>
                  <a:xfrm>
                    <a:off x="0" y="0"/>
                    <a:ext cx="1750695" cy="3524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2885A"/>
    <w:multiLevelType w:val="singleLevel"/>
    <w:tmpl w:val="95F2885A"/>
    <w:lvl w:ilvl="0" w:tentative="0">
      <w:start w:val="1"/>
      <w:numFmt w:val="chineseCounting"/>
      <w:suff w:val="nothing"/>
      <w:lvlText w:val="（%1）"/>
      <w:lvlJc w:val="left"/>
      <w:pPr>
        <w:ind w:left="0" w:firstLine="420"/>
      </w:pPr>
      <w:rPr>
        <w:rFonts w:hint="eastAsia"/>
      </w:rPr>
    </w:lvl>
  </w:abstractNum>
  <w:abstractNum w:abstractNumId="1">
    <w:nsid w:val="97E846AE"/>
    <w:multiLevelType w:val="singleLevel"/>
    <w:tmpl w:val="97E846AE"/>
    <w:lvl w:ilvl="0" w:tentative="0">
      <w:start w:val="1"/>
      <w:numFmt w:val="chineseCounting"/>
      <w:suff w:val="nothing"/>
      <w:lvlText w:val="（%1）"/>
      <w:lvlJc w:val="left"/>
      <w:pPr>
        <w:ind w:left="0" w:firstLine="567"/>
      </w:pPr>
      <w:rPr>
        <w:rFonts w:hint="eastAsia" w:ascii="仿宋" w:hAnsi="仿宋" w:eastAsia="仿宋" w:cs="仿宋"/>
        <w:sz w:val="28"/>
        <w:szCs w:val="28"/>
      </w:rPr>
    </w:lvl>
  </w:abstractNum>
  <w:abstractNum w:abstractNumId="2">
    <w:nsid w:val="996D80D1"/>
    <w:multiLevelType w:val="singleLevel"/>
    <w:tmpl w:val="996D80D1"/>
    <w:lvl w:ilvl="0" w:tentative="0">
      <w:start w:val="1"/>
      <w:numFmt w:val="chineseCounting"/>
      <w:suff w:val="nothing"/>
      <w:lvlText w:val="（%1）"/>
      <w:lvlJc w:val="left"/>
      <w:pPr>
        <w:ind w:left="0" w:firstLine="567"/>
      </w:pPr>
      <w:rPr>
        <w:rFonts w:hint="eastAsia"/>
      </w:rPr>
    </w:lvl>
  </w:abstractNum>
  <w:abstractNum w:abstractNumId="3">
    <w:nsid w:val="C4347249"/>
    <w:multiLevelType w:val="singleLevel"/>
    <w:tmpl w:val="C4347249"/>
    <w:lvl w:ilvl="0" w:tentative="0">
      <w:start w:val="1"/>
      <w:numFmt w:val="chineseCounting"/>
      <w:suff w:val="nothing"/>
      <w:lvlText w:val="（%1）"/>
      <w:lvlJc w:val="left"/>
      <w:pPr>
        <w:ind w:left="0" w:firstLine="420"/>
      </w:pPr>
      <w:rPr>
        <w:rFonts w:hint="eastAsia"/>
      </w:rPr>
    </w:lvl>
  </w:abstractNum>
  <w:abstractNum w:abstractNumId="4">
    <w:nsid w:val="CCE9C618"/>
    <w:multiLevelType w:val="singleLevel"/>
    <w:tmpl w:val="CCE9C618"/>
    <w:lvl w:ilvl="0" w:tentative="0">
      <w:start w:val="1"/>
      <w:numFmt w:val="chineseCounting"/>
      <w:suff w:val="nothing"/>
      <w:lvlText w:val="（%1）"/>
      <w:lvlJc w:val="left"/>
      <w:pPr>
        <w:ind w:left="0" w:firstLine="420"/>
      </w:pPr>
      <w:rPr>
        <w:rFonts w:hint="eastAsia"/>
      </w:rPr>
    </w:lvl>
  </w:abstractNum>
  <w:abstractNum w:abstractNumId="5">
    <w:nsid w:val="D6D2B2D8"/>
    <w:multiLevelType w:val="singleLevel"/>
    <w:tmpl w:val="D6D2B2D8"/>
    <w:lvl w:ilvl="0" w:tentative="0">
      <w:start w:val="1"/>
      <w:numFmt w:val="chineseCounting"/>
      <w:suff w:val="space"/>
      <w:lvlText w:val="第%1条"/>
      <w:lvlJc w:val="left"/>
      <w:pPr>
        <w:tabs>
          <w:tab w:val="left" w:pos="0"/>
        </w:tabs>
      </w:pPr>
      <w:rPr>
        <w:rFonts w:hint="eastAsia" w:ascii="仿宋" w:hAnsi="仿宋" w:eastAsia="仿宋" w:cs="仿宋"/>
        <w:b/>
        <w:bCs/>
        <w:sz w:val="28"/>
        <w:szCs w:val="28"/>
      </w:rPr>
    </w:lvl>
  </w:abstractNum>
  <w:abstractNum w:abstractNumId="6">
    <w:nsid w:val="DCC515EE"/>
    <w:multiLevelType w:val="singleLevel"/>
    <w:tmpl w:val="DCC515EE"/>
    <w:lvl w:ilvl="0" w:tentative="0">
      <w:start w:val="1"/>
      <w:numFmt w:val="chineseCounting"/>
      <w:suff w:val="nothing"/>
      <w:lvlText w:val="（%1）"/>
      <w:lvlJc w:val="left"/>
      <w:rPr>
        <w:rFonts w:hint="eastAsia"/>
      </w:rPr>
    </w:lvl>
  </w:abstractNum>
  <w:abstractNum w:abstractNumId="7">
    <w:nsid w:val="F46D38FB"/>
    <w:multiLevelType w:val="singleLevel"/>
    <w:tmpl w:val="F46D38FB"/>
    <w:lvl w:ilvl="0" w:tentative="0">
      <w:start w:val="1"/>
      <w:numFmt w:val="chineseCounting"/>
      <w:suff w:val="nothing"/>
      <w:lvlText w:val="（%1）"/>
      <w:lvlJc w:val="left"/>
      <w:pPr>
        <w:ind w:left="0" w:firstLine="567"/>
      </w:pPr>
      <w:rPr>
        <w:rFonts w:hint="eastAsia"/>
        <w:sz w:val="24"/>
        <w:szCs w:val="24"/>
      </w:rPr>
    </w:lvl>
  </w:abstractNum>
  <w:abstractNum w:abstractNumId="8">
    <w:nsid w:val="311EFB01"/>
    <w:multiLevelType w:val="singleLevel"/>
    <w:tmpl w:val="311EFB01"/>
    <w:lvl w:ilvl="0" w:tentative="0">
      <w:start w:val="1"/>
      <w:numFmt w:val="chineseCounting"/>
      <w:suff w:val="nothing"/>
      <w:lvlText w:val="（%1）"/>
      <w:lvlJc w:val="left"/>
      <w:pPr>
        <w:ind w:left="0" w:firstLine="567"/>
      </w:pPr>
      <w:rPr>
        <w:rFonts w:hint="eastAsia" w:ascii="仿宋" w:hAnsi="仿宋" w:eastAsia="仿宋" w:cs="仿宋"/>
        <w:sz w:val="24"/>
        <w:szCs w:val="24"/>
      </w:rPr>
    </w:lvl>
  </w:abstractNum>
  <w:abstractNum w:abstractNumId="9">
    <w:nsid w:val="64840EF3"/>
    <w:multiLevelType w:val="singleLevel"/>
    <w:tmpl w:val="64840EF3"/>
    <w:lvl w:ilvl="0" w:tentative="0">
      <w:start w:val="1"/>
      <w:numFmt w:val="decimal"/>
      <w:suff w:val="nothing"/>
      <w:lvlText w:val="%1．"/>
      <w:lvlJc w:val="left"/>
      <w:pPr>
        <w:ind w:left="0" w:firstLine="567"/>
      </w:pPr>
      <w:rPr>
        <w:rFonts w:hint="default"/>
      </w:rPr>
    </w:lvl>
  </w:abstractNum>
  <w:num w:numId="1">
    <w:abstractNumId w:val="5"/>
  </w:num>
  <w:num w:numId="2">
    <w:abstractNumId w:val="8"/>
  </w:num>
  <w:num w:numId="3">
    <w:abstractNumId w:val="7"/>
  </w:num>
  <w:num w:numId="4">
    <w:abstractNumId w:val="2"/>
  </w:num>
  <w:num w:numId="5">
    <w:abstractNumId w:val="9"/>
  </w:num>
  <w:num w:numId="6">
    <w:abstractNumId w:val="1"/>
  </w:num>
  <w:num w:numId="7">
    <w:abstractNumId w:val="3"/>
  </w:num>
  <w:num w:numId="8">
    <w:abstractNumId w:val="0"/>
  </w:num>
  <w:num w:numId="9">
    <w:abstractNumId w:val="4"/>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科明">
    <w15:presenceInfo w15:providerId="WPS Office" w15:userId="3028545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1"/>
  <w:bordersDoNotSurroundFooter w:val="1"/>
  <w:doNotTrackMoves/>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mMjBiMzI2OGFmOTY0NjViMDc5OWVhOGIwZGRmZDEifQ=="/>
  </w:docVars>
  <w:rsids>
    <w:rsidRoot w:val="00104826"/>
    <w:rsid w:val="00001DF2"/>
    <w:rsid w:val="000021FC"/>
    <w:rsid w:val="0001130E"/>
    <w:rsid w:val="000130EC"/>
    <w:rsid w:val="000178C7"/>
    <w:rsid w:val="000246AE"/>
    <w:rsid w:val="0005075A"/>
    <w:rsid w:val="00064349"/>
    <w:rsid w:val="000646A6"/>
    <w:rsid w:val="0007143E"/>
    <w:rsid w:val="00072DED"/>
    <w:rsid w:val="00082258"/>
    <w:rsid w:val="00091ABC"/>
    <w:rsid w:val="000A0630"/>
    <w:rsid w:val="000A3A20"/>
    <w:rsid w:val="000A40FB"/>
    <w:rsid w:val="000B2AA4"/>
    <w:rsid w:val="000C09D6"/>
    <w:rsid w:val="000C229C"/>
    <w:rsid w:val="000C6EB2"/>
    <w:rsid w:val="000D4457"/>
    <w:rsid w:val="000F1745"/>
    <w:rsid w:val="000F70EE"/>
    <w:rsid w:val="00104826"/>
    <w:rsid w:val="00122B52"/>
    <w:rsid w:val="00141224"/>
    <w:rsid w:val="00151C30"/>
    <w:rsid w:val="00154B29"/>
    <w:rsid w:val="0015568A"/>
    <w:rsid w:val="001655DF"/>
    <w:rsid w:val="00170C84"/>
    <w:rsid w:val="00173997"/>
    <w:rsid w:val="001774E2"/>
    <w:rsid w:val="001856BF"/>
    <w:rsid w:val="001B5128"/>
    <w:rsid w:val="001C299C"/>
    <w:rsid w:val="001D2B70"/>
    <w:rsid w:val="001D3558"/>
    <w:rsid w:val="001E1BDC"/>
    <w:rsid w:val="00207A51"/>
    <w:rsid w:val="002257FA"/>
    <w:rsid w:val="00231A14"/>
    <w:rsid w:val="002639A7"/>
    <w:rsid w:val="00272124"/>
    <w:rsid w:val="002767AB"/>
    <w:rsid w:val="00286B0D"/>
    <w:rsid w:val="00287CFD"/>
    <w:rsid w:val="00292283"/>
    <w:rsid w:val="00295D7A"/>
    <w:rsid w:val="00296390"/>
    <w:rsid w:val="002A0954"/>
    <w:rsid w:val="002A33DA"/>
    <w:rsid w:val="002B168B"/>
    <w:rsid w:val="002B603E"/>
    <w:rsid w:val="002B7601"/>
    <w:rsid w:val="002C4885"/>
    <w:rsid w:val="002D2386"/>
    <w:rsid w:val="002E0C9C"/>
    <w:rsid w:val="002F2008"/>
    <w:rsid w:val="002F34E1"/>
    <w:rsid w:val="00304CA1"/>
    <w:rsid w:val="00310F01"/>
    <w:rsid w:val="00324D85"/>
    <w:rsid w:val="00330425"/>
    <w:rsid w:val="00337DE7"/>
    <w:rsid w:val="00341086"/>
    <w:rsid w:val="003433E4"/>
    <w:rsid w:val="00350C45"/>
    <w:rsid w:val="003551FE"/>
    <w:rsid w:val="00357302"/>
    <w:rsid w:val="003655C3"/>
    <w:rsid w:val="003708AD"/>
    <w:rsid w:val="00380C35"/>
    <w:rsid w:val="003943AD"/>
    <w:rsid w:val="00394636"/>
    <w:rsid w:val="00394A82"/>
    <w:rsid w:val="00396D75"/>
    <w:rsid w:val="003A62BE"/>
    <w:rsid w:val="003C0802"/>
    <w:rsid w:val="003D5EAA"/>
    <w:rsid w:val="004063B8"/>
    <w:rsid w:val="00413E89"/>
    <w:rsid w:val="00422C43"/>
    <w:rsid w:val="0042377A"/>
    <w:rsid w:val="00423DBD"/>
    <w:rsid w:val="00424B91"/>
    <w:rsid w:val="004261FC"/>
    <w:rsid w:val="0043292D"/>
    <w:rsid w:val="004413B6"/>
    <w:rsid w:val="0045569C"/>
    <w:rsid w:val="00461DB1"/>
    <w:rsid w:val="00471E12"/>
    <w:rsid w:val="004757EC"/>
    <w:rsid w:val="00476D39"/>
    <w:rsid w:val="00484118"/>
    <w:rsid w:val="0048562B"/>
    <w:rsid w:val="00487B94"/>
    <w:rsid w:val="004909B4"/>
    <w:rsid w:val="0049277D"/>
    <w:rsid w:val="004A45EA"/>
    <w:rsid w:val="004D51BC"/>
    <w:rsid w:val="004D6518"/>
    <w:rsid w:val="004D6F1D"/>
    <w:rsid w:val="004F7A78"/>
    <w:rsid w:val="005067D9"/>
    <w:rsid w:val="00524039"/>
    <w:rsid w:val="00530D84"/>
    <w:rsid w:val="00541609"/>
    <w:rsid w:val="005579FC"/>
    <w:rsid w:val="005607CC"/>
    <w:rsid w:val="00573513"/>
    <w:rsid w:val="00584980"/>
    <w:rsid w:val="00590F35"/>
    <w:rsid w:val="00596793"/>
    <w:rsid w:val="005A43D0"/>
    <w:rsid w:val="005A4ABC"/>
    <w:rsid w:val="005B064C"/>
    <w:rsid w:val="005B6454"/>
    <w:rsid w:val="005E0F03"/>
    <w:rsid w:val="005E6D7D"/>
    <w:rsid w:val="00600A8E"/>
    <w:rsid w:val="006028B7"/>
    <w:rsid w:val="00606B02"/>
    <w:rsid w:val="00612319"/>
    <w:rsid w:val="00613105"/>
    <w:rsid w:val="00615903"/>
    <w:rsid w:val="006167B7"/>
    <w:rsid w:val="006261E2"/>
    <w:rsid w:val="00633E2E"/>
    <w:rsid w:val="00634965"/>
    <w:rsid w:val="00641624"/>
    <w:rsid w:val="006606B0"/>
    <w:rsid w:val="00664E77"/>
    <w:rsid w:val="00670F3E"/>
    <w:rsid w:val="006775B8"/>
    <w:rsid w:val="006775BB"/>
    <w:rsid w:val="00680859"/>
    <w:rsid w:val="00684CB4"/>
    <w:rsid w:val="00693EDA"/>
    <w:rsid w:val="006959D3"/>
    <w:rsid w:val="006A4DE2"/>
    <w:rsid w:val="006C2514"/>
    <w:rsid w:val="006C461A"/>
    <w:rsid w:val="006E20E7"/>
    <w:rsid w:val="006E29BD"/>
    <w:rsid w:val="006E4CD0"/>
    <w:rsid w:val="006E5FFE"/>
    <w:rsid w:val="006F2C31"/>
    <w:rsid w:val="00705119"/>
    <w:rsid w:val="00715EAD"/>
    <w:rsid w:val="00720873"/>
    <w:rsid w:val="007224E3"/>
    <w:rsid w:val="0073392B"/>
    <w:rsid w:val="00740289"/>
    <w:rsid w:val="00755037"/>
    <w:rsid w:val="0076201D"/>
    <w:rsid w:val="007653D4"/>
    <w:rsid w:val="0076588C"/>
    <w:rsid w:val="00777A09"/>
    <w:rsid w:val="007A0CB1"/>
    <w:rsid w:val="007A1DA1"/>
    <w:rsid w:val="007A2533"/>
    <w:rsid w:val="007A61E8"/>
    <w:rsid w:val="007A6BC5"/>
    <w:rsid w:val="007B2832"/>
    <w:rsid w:val="007B6C6D"/>
    <w:rsid w:val="007C1DA1"/>
    <w:rsid w:val="007C297A"/>
    <w:rsid w:val="007E2043"/>
    <w:rsid w:val="007E6D97"/>
    <w:rsid w:val="007F2800"/>
    <w:rsid w:val="00805501"/>
    <w:rsid w:val="00807232"/>
    <w:rsid w:val="00830847"/>
    <w:rsid w:val="00830C4C"/>
    <w:rsid w:val="00844BF6"/>
    <w:rsid w:val="008459E1"/>
    <w:rsid w:val="00853DA8"/>
    <w:rsid w:val="00875B1E"/>
    <w:rsid w:val="00882C10"/>
    <w:rsid w:val="00883A2B"/>
    <w:rsid w:val="008873FF"/>
    <w:rsid w:val="00896D63"/>
    <w:rsid w:val="008B2638"/>
    <w:rsid w:val="008B77EC"/>
    <w:rsid w:val="008C2C5A"/>
    <w:rsid w:val="008C3737"/>
    <w:rsid w:val="008C5445"/>
    <w:rsid w:val="008D0A39"/>
    <w:rsid w:val="008D11F1"/>
    <w:rsid w:val="008D42D5"/>
    <w:rsid w:val="008D6105"/>
    <w:rsid w:val="008E2B34"/>
    <w:rsid w:val="008F1B97"/>
    <w:rsid w:val="00905D66"/>
    <w:rsid w:val="009139B9"/>
    <w:rsid w:val="009176CE"/>
    <w:rsid w:val="009204C3"/>
    <w:rsid w:val="00922C60"/>
    <w:rsid w:val="009449C4"/>
    <w:rsid w:val="00970EB4"/>
    <w:rsid w:val="0097134F"/>
    <w:rsid w:val="009730EC"/>
    <w:rsid w:val="00976F72"/>
    <w:rsid w:val="0098399B"/>
    <w:rsid w:val="00992539"/>
    <w:rsid w:val="009A61DA"/>
    <w:rsid w:val="009A7760"/>
    <w:rsid w:val="009B487D"/>
    <w:rsid w:val="009B76FC"/>
    <w:rsid w:val="009C713C"/>
    <w:rsid w:val="009F362A"/>
    <w:rsid w:val="009F5B27"/>
    <w:rsid w:val="009F5E79"/>
    <w:rsid w:val="00A00496"/>
    <w:rsid w:val="00A32A26"/>
    <w:rsid w:val="00A343F5"/>
    <w:rsid w:val="00A4075D"/>
    <w:rsid w:val="00A5535C"/>
    <w:rsid w:val="00A56F24"/>
    <w:rsid w:val="00A60667"/>
    <w:rsid w:val="00A60C14"/>
    <w:rsid w:val="00A97061"/>
    <w:rsid w:val="00AB549F"/>
    <w:rsid w:val="00AC1866"/>
    <w:rsid w:val="00AC2B05"/>
    <w:rsid w:val="00AD1CA4"/>
    <w:rsid w:val="00AE2091"/>
    <w:rsid w:val="00AE42D3"/>
    <w:rsid w:val="00AF1622"/>
    <w:rsid w:val="00AF7AF4"/>
    <w:rsid w:val="00B01C9A"/>
    <w:rsid w:val="00B01E38"/>
    <w:rsid w:val="00B06231"/>
    <w:rsid w:val="00B114F5"/>
    <w:rsid w:val="00B34FC8"/>
    <w:rsid w:val="00B46F46"/>
    <w:rsid w:val="00B4741D"/>
    <w:rsid w:val="00B47C09"/>
    <w:rsid w:val="00B47DB9"/>
    <w:rsid w:val="00B54B86"/>
    <w:rsid w:val="00B63B40"/>
    <w:rsid w:val="00B67389"/>
    <w:rsid w:val="00B74E83"/>
    <w:rsid w:val="00B77966"/>
    <w:rsid w:val="00B85AC7"/>
    <w:rsid w:val="00B923D2"/>
    <w:rsid w:val="00BA23C9"/>
    <w:rsid w:val="00BA3EB6"/>
    <w:rsid w:val="00BB0AC9"/>
    <w:rsid w:val="00BC4B99"/>
    <w:rsid w:val="00BD0BE9"/>
    <w:rsid w:val="00BE596A"/>
    <w:rsid w:val="00BF1325"/>
    <w:rsid w:val="00C02B23"/>
    <w:rsid w:val="00C117D5"/>
    <w:rsid w:val="00C11B72"/>
    <w:rsid w:val="00C16502"/>
    <w:rsid w:val="00C273DE"/>
    <w:rsid w:val="00C30F60"/>
    <w:rsid w:val="00C6336E"/>
    <w:rsid w:val="00C70E15"/>
    <w:rsid w:val="00CA0D91"/>
    <w:rsid w:val="00CA62CA"/>
    <w:rsid w:val="00CA6F84"/>
    <w:rsid w:val="00CB632B"/>
    <w:rsid w:val="00CB6965"/>
    <w:rsid w:val="00CC5D4B"/>
    <w:rsid w:val="00CF1B4D"/>
    <w:rsid w:val="00D47BC5"/>
    <w:rsid w:val="00D562E6"/>
    <w:rsid w:val="00D6215C"/>
    <w:rsid w:val="00D71362"/>
    <w:rsid w:val="00D81BF1"/>
    <w:rsid w:val="00D852C2"/>
    <w:rsid w:val="00D86CC2"/>
    <w:rsid w:val="00D86E21"/>
    <w:rsid w:val="00DB33F0"/>
    <w:rsid w:val="00DB42AB"/>
    <w:rsid w:val="00DB6DEE"/>
    <w:rsid w:val="00DB73B3"/>
    <w:rsid w:val="00DD3846"/>
    <w:rsid w:val="00DE6F42"/>
    <w:rsid w:val="00DF14FE"/>
    <w:rsid w:val="00E06967"/>
    <w:rsid w:val="00E06AAC"/>
    <w:rsid w:val="00E071CC"/>
    <w:rsid w:val="00E158D7"/>
    <w:rsid w:val="00E31588"/>
    <w:rsid w:val="00E45ECE"/>
    <w:rsid w:val="00E46D5B"/>
    <w:rsid w:val="00E60DCA"/>
    <w:rsid w:val="00E66104"/>
    <w:rsid w:val="00E74679"/>
    <w:rsid w:val="00E74CEF"/>
    <w:rsid w:val="00E83401"/>
    <w:rsid w:val="00E84D63"/>
    <w:rsid w:val="00E871C2"/>
    <w:rsid w:val="00E94747"/>
    <w:rsid w:val="00EA489E"/>
    <w:rsid w:val="00EA61AD"/>
    <w:rsid w:val="00EA7D07"/>
    <w:rsid w:val="00EB2C52"/>
    <w:rsid w:val="00ED2C86"/>
    <w:rsid w:val="00ED4E65"/>
    <w:rsid w:val="00EE6FF0"/>
    <w:rsid w:val="00EF20C0"/>
    <w:rsid w:val="00EF62C2"/>
    <w:rsid w:val="00EF650F"/>
    <w:rsid w:val="00F0187B"/>
    <w:rsid w:val="00F1263F"/>
    <w:rsid w:val="00F31B3A"/>
    <w:rsid w:val="00F50CEB"/>
    <w:rsid w:val="00F54759"/>
    <w:rsid w:val="00F5779F"/>
    <w:rsid w:val="00F636EB"/>
    <w:rsid w:val="00F66478"/>
    <w:rsid w:val="00F67443"/>
    <w:rsid w:val="00F70152"/>
    <w:rsid w:val="00F72946"/>
    <w:rsid w:val="00F772BA"/>
    <w:rsid w:val="00F7763B"/>
    <w:rsid w:val="00F80495"/>
    <w:rsid w:val="00F83F96"/>
    <w:rsid w:val="00F919C3"/>
    <w:rsid w:val="00F94322"/>
    <w:rsid w:val="00FA1111"/>
    <w:rsid w:val="00FC065F"/>
    <w:rsid w:val="00FD457C"/>
    <w:rsid w:val="00FD48EE"/>
    <w:rsid w:val="00FD5648"/>
    <w:rsid w:val="00FE1420"/>
    <w:rsid w:val="024617F2"/>
    <w:rsid w:val="03B94246"/>
    <w:rsid w:val="04130446"/>
    <w:rsid w:val="04D56E5D"/>
    <w:rsid w:val="05137986"/>
    <w:rsid w:val="088D700C"/>
    <w:rsid w:val="08DC7509"/>
    <w:rsid w:val="08F33D56"/>
    <w:rsid w:val="0A0C3321"/>
    <w:rsid w:val="0AAC7075"/>
    <w:rsid w:val="0CBB102F"/>
    <w:rsid w:val="0D71793F"/>
    <w:rsid w:val="0DBC0BBA"/>
    <w:rsid w:val="0DC3019B"/>
    <w:rsid w:val="0FC15C11"/>
    <w:rsid w:val="113E4E57"/>
    <w:rsid w:val="13DF5603"/>
    <w:rsid w:val="140F140A"/>
    <w:rsid w:val="160B0BC8"/>
    <w:rsid w:val="18025D64"/>
    <w:rsid w:val="1A0332E7"/>
    <w:rsid w:val="1AD321B6"/>
    <w:rsid w:val="1B6D2F08"/>
    <w:rsid w:val="1BBF19B3"/>
    <w:rsid w:val="1BF76A06"/>
    <w:rsid w:val="1D5509EB"/>
    <w:rsid w:val="1DF95513"/>
    <w:rsid w:val="1F3A07EB"/>
    <w:rsid w:val="1FB7BC73"/>
    <w:rsid w:val="1FBA5176"/>
    <w:rsid w:val="1FFD5149"/>
    <w:rsid w:val="20A7394C"/>
    <w:rsid w:val="22723AE6"/>
    <w:rsid w:val="237A7AD1"/>
    <w:rsid w:val="24C76CBF"/>
    <w:rsid w:val="25DF62BD"/>
    <w:rsid w:val="26EA6341"/>
    <w:rsid w:val="271A5C48"/>
    <w:rsid w:val="27391076"/>
    <w:rsid w:val="280E605F"/>
    <w:rsid w:val="29637186"/>
    <w:rsid w:val="2BBBA24C"/>
    <w:rsid w:val="2BF437BD"/>
    <w:rsid w:val="2C544B6A"/>
    <w:rsid w:val="2C6576CC"/>
    <w:rsid w:val="2CE4636F"/>
    <w:rsid w:val="2CEE5A11"/>
    <w:rsid w:val="2DFD4BAB"/>
    <w:rsid w:val="2EA07746"/>
    <w:rsid w:val="2EB90D7C"/>
    <w:rsid w:val="2ECD27D0"/>
    <w:rsid w:val="30384D8B"/>
    <w:rsid w:val="31C8509E"/>
    <w:rsid w:val="33354DE7"/>
    <w:rsid w:val="33A80E54"/>
    <w:rsid w:val="341B2004"/>
    <w:rsid w:val="349426D9"/>
    <w:rsid w:val="356900C3"/>
    <w:rsid w:val="359A7EB2"/>
    <w:rsid w:val="362C7771"/>
    <w:rsid w:val="38DE1D8F"/>
    <w:rsid w:val="39305590"/>
    <w:rsid w:val="399B74FC"/>
    <w:rsid w:val="3A912F7A"/>
    <w:rsid w:val="3AE24238"/>
    <w:rsid w:val="3B5953EB"/>
    <w:rsid w:val="3B8D4555"/>
    <w:rsid w:val="3C4368FC"/>
    <w:rsid w:val="3CD04E10"/>
    <w:rsid w:val="3E877898"/>
    <w:rsid w:val="3FFD19F0"/>
    <w:rsid w:val="40244CC0"/>
    <w:rsid w:val="42967F1C"/>
    <w:rsid w:val="43AD738D"/>
    <w:rsid w:val="45741238"/>
    <w:rsid w:val="47C63E08"/>
    <w:rsid w:val="47DE6C0F"/>
    <w:rsid w:val="4AE64EED"/>
    <w:rsid w:val="4AEC627C"/>
    <w:rsid w:val="4CFF4CB4"/>
    <w:rsid w:val="4DB50BA7"/>
    <w:rsid w:val="4EBB5C97"/>
    <w:rsid w:val="54AD47D3"/>
    <w:rsid w:val="554B4D08"/>
    <w:rsid w:val="55D93D68"/>
    <w:rsid w:val="56CF0F2B"/>
    <w:rsid w:val="56FC0CCA"/>
    <w:rsid w:val="572D5C52"/>
    <w:rsid w:val="583A2178"/>
    <w:rsid w:val="59323834"/>
    <w:rsid w:val="59964798"/>
    <w:rsid w:val="5C286D73"/>
    <w:rsid w:val="5D377176"/>
    <w:rsid w:val="5E76CBFA"/>
    <w:rsid w:val="5F012FCD"/>
    <w:rsid w:val="5F475242"/>
    <w:rsid w:val="607D4B88"/>
    <w:rsid w:val="60D63B2B"/>
    <w:rsid w:val="62A768B8"/>
    <w:rsid w:val="62D6719E"/>
    <w:rsid w:val="65476131"/>
    <w:rsid w:val="6593581A"/>
    <w:rsid w:val="66061F76"/>
    <w:rsid w:val="66536284"/>
    <w:rsid w:val="665D7D8F"/>
    <w:rsid w:val="66B11662"/>
    <w:rsid w:val="66EF0B7E"/>
    <w:rsid w:val="67386679"/>
    <w:rsid w:val="687F107F"/>
    <w:rsid w:val="68B808C3"/>
    <w:rsid w:val="697F64E6"/>
    <w:rsid w:val="6982480F"/>
    <w:rsid w:val="6AA33967"/>
    <w:rsid w:val="6CC91F3C"/>
    <w:rsid w:val="6DA64B1E"/>
    <w:rsid w:val="6DCF6711"/>
    <w:rsid w:val="6EC9405A"/>
    <w:rsid w:val="6F5D28D2"/>
    <w:rsid w:val="6FB648A9"/>
    <w:rsid w:val="701B2694"/>
    <w:rsid w:val="732D2929"/>
    <w:rsid w:val="73321351"/>
    <w:rsid w:val="74540B7C"/>
    <w:rsid w:val="757FFED7"/>
    <w:rsid w:val="75825591"/>
    <w:rsid w:val="75845E5C"/>
    <w:rsid w:val="75995EC9"/>
    <w:rsid w:val="770A7E23"/>
    <w:rsid w:val="77397AA7"/>
    <w:rsid w:val="792F15F2"/>
    <w:rsid w:val="79A268D5"/>
    <w:rsid w:val="7B276391"/>
    <w:rsid w:val="7BDC68B5"/>
    <w:rsid w:val="7C6F7FEF"/>
    <w:rsid w:val="7D432516"/>
    <w:rsid w:val="7D7135AD"/>
    <w:rsid w:val="7D7B29C4"/>
    <w:rsid w:val="7D8D3702"/>
    <w:rsid w:val="7E8DE4F9"/>
    <w:rsid w:val="7FBA70B5"/>
    <w:rsid w:val="7FEE5AD7"/>
    <w:rsid w:val="7FFB25A0"/>
    <w:rsid w:val="9F2BA38C"/>
    <w:rsid w:val="AAFC117B"/>
    <w:rsid w:val="ABFF31EE"/>
    <w:rsid w:val="BCD79A6B"/>
    <w:rsid w:val="BFEFBF8C"/>
    <w:rsid w:val="DCDF79B2"/>
    <w:rsid w:val="DF57928D"/>
    <w:rsid w:val="DFDF485D"/>
    <w:rsid w:val="DFE7CE07"/>
    <w:rsid w:val="EBF6284B"/>
    <w:rsid w:val="EDCE053E"/>
    <w:rsid w:val="F4BF810C"/>
    <w:rsid w:val="FC9CD1FC"/>
    <w:rsid w:val="FD146B75"/>
    <w:rsid w:val="FD5FA0E2"/>
    <w:rsid w:val="FF572434"/>
    <w:rsid w:val="FF7E14C2"/>
    <w:rsid w:val="FFEF1F40"/>
    <w:rsid w:val="FFFFAD10"/>
    <w:rsid w:val="FFFFDAE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rPr>
      <w:kern w:val="0"/>
      <w:sz w:val="20"/>
    </w:rPr>
  </w:style>
  <w:style w:type="paragraph" w:styleId="3">
    <w:name w:val="Body Text"/>
    <w:basedOn w:val="1"/>
    <w:unhideWhenUsed/>
    <w:qFormat/>
    <w:uiPriority w:val="0"/>
    <w:pPr>
      <w:spacing w:after="120"/>
    </w:pPr>
  </w:style>
  <w:style w:type="paragraph" w:styleId="4">
    <w:name w:val="Balloon Text"/>
    <w:basedOn w:val="1"/>
    <w:link w:val="14"/>
    <w:unhideWhenUsed/>
    <w:qFormat/>
    <w:uiPriority w:val="99"/>
    <w:rPr>
      <w:kern w:val="0"/>
      <w:sz w:val="18"/>
      <w:szCs w:val="18"/>
    </w:rPr>
  </w:style>
  <w:style w:type="paragraph" w:styleId="5">
    <w:name w:val="footer"/>
    <w:basedOn w:val="1"/>
    <w:link w:val="15"/>
    <w:unhideWhenUsed/>
    <w:qFormat/>
    <w:uiPriority w:val="99"/>
    <w:pPr>
      <w:tabs>
        <w:tab w:val="center" w:pos="4153"/>
        <w:tab w:val="right" w:pos="8306"/>
      </w:tabs>
      <w:snapToGrid w:val="0"/>
      <w:jc w:val="left"/>
    </w:pPr>
    <w:rPr>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rPr>
  </w:style>
  <w:style w:type="paragraph" w:styleId="8">
    <w:name w:val="annotation subject"/>
    <w:basedOn w:val="2"/>
    <w:next w:val="2"/>
    <w:link w:val="17"/>
    <w:unhideWhenUsed/>
    <w:qFormat/>
    <w:uiPriority w:val="99"/>
    <w:rPr>
      <w:b/>
      <w:bCs/>
    </w:rPr>
  </w:style>
  <w:style w:type="character" w:styleId="11">
    <w:name w:val="page number"/>
    <w:basedOn w:val="10"/>
    <w:qFormat/>
    <w:uiPriority w:val="0"/>
  </w:style>
  <w:style w:type="character" w:styleId="12">
    <w:name w:val="annotation reference"/>
    <w:unhideWhenUsed/>
    <w:qFormat/>
    <w:uiPriority w:val="99"/>
    <w:rPr>
      <w:sz w:val="21"/>
      <w:szCs w:val="21"/>
    </w:rPr>
  </w:style>
  <w:style w:type="character" w:customStyle="1" w:styleId="13">
    <w:name w:val="批注文字 字符"/>
    <w:link w:val="2"/>
    <w:semiHidden/>
    <w:qFormat/>
    <w:uiPriority w:val="99"/>
    <w:rPr>
      <w:rFonts w:ascii="Times New Roman" w:hAnsi="Times New Roman" w:eastAsia="宋体" w:cs="Times New Roman"/>
      <w:szCs w:val="24"/>
    </w:rPr>
  </w:style>
  <w:style w:type="character" w:customStyle="1" w:styleId="14">
    <w:name w:val="批注框文本 字符"/>
    <w:link w:val="4"/>
    <w:semiHidden/>
    <w:qFormat/>
    <w:uiPriority w:val="99"/>
    <w:rPr>
      <w:rFonts w:ascii="Times New Roman" w:hAnsi="Times New Roman" w:eastAsia="宋体" w:cs="Times New Roman"/>
      <w:sz w:val="18"/>
      <w:szCs w:val="18"/>
    </w:rPr>
  </w:style>
  <w:style w:type="character" w:customStyle="1" w:styleId="15">
    <w:name w:val="页脚 字符"/>
    <w:link w:val="5"/>
    <w:qFormat/>
    <w:uiPriority w:val="99"/>
    <w:rPr>
      <w:sz w:val="18"/>
      <w:szCs w:val="18"/>
    </w:rPr>
  </w:style>
  <w:style w:type="character" w:customStyle="1" w:styleId="16">
    <w:name w:val="页眉 字符"/>
    <w:link w:val="6"/>
    <w:qFormat/>
    <w:uiPriority w:val="99"/>
    <w:rPr>
      <w:sz w:val="18"/>
      <w:szCs w:val="18"/>
    </w:rPr>
  </w:style>
  <w:style w:type="character" w:customStyle="1" w:styleId="17">
    <w:name w:val="批注主题 字符"/>
    <w:link w:val="8"/>
    <w:semiHidden/>
    <w:qFormat/>
    <w:uiPriority w:val="99"/>
    <w:rPr>
      <w:rFonts w:ascii="Times New Roman" w:hAnsi="Times New Roman" w:eastAsia="宋体" w:cs="Times New Roman"/>
      <w:b/>
      <w:bCs/>
      <w:szCs w:val="24"/>
    </w:rPr>
  </w:style>
  <w:style w:type="paragraph" w:customStyle="1" w:styleId="18">
    <w:name w:val="标题 5（有编号）（绿盟科技）"/>
    <w:basedOn w:val="1"/>
    <w:next w:val="1"/>
    <w:qFormat/>
    <w:uiPriority w:val="0"/>
    <w:pPr>
      <w:keepNext/>
      <w:keepLines/>
      <w:spacing w:before="280" w:after="156" w:line="377" w:lineRule="auto"/>
      <w:jc w:val="left"/>
      <w:outlineLvl w:val="4"/>
    </w:pPr>
    <w:rPr>
      <w:rFonts w:ascii="Arial" w:hAnsi="Arial" w:eastAsia="黑体"/>
      <w:b/>
      <w:kern w:val="0"/>
      <w:sz w:val="24"/>
      <w:szCs w:val="28"/>
    </w:rPr>
  </w:style>
  <w:style w:type="paragraph" w:customStyle="1" w:styleId="19">
    <w:name w:val="修订1"/>
    <w:hidden/>
    <w:semiHidden/>
    <w:qFormat/>
    <w:uiPriority w:val="99"/>
    <w:rPr>
      <w:rFonts w:ascii="Calibri" w:hAnsi="Calibri" w:eastAsia="宋体" w:cs="Times New Roman"/>
      <w:kern w:val="2"/>
      <w:sz w:val="21"/>
      <w:szCs w:val="24"/>
      <w:lang w:val="en-US" w:eastAsia="zh-CN" w:bidi="ar-SA"/>
    </w:rPr>
  </w:style>
  <w:style w:type="paragraph" w:customStyle="1" w:styleId="20">
    <w:name w:val="Revision"/>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5960</Words>
  <Characters>6109</Characters>
  <Lines>51</Lines>
  <Paragraphs>14</Paragraphs>
  <TotalTime>157300902</TotalTime>
  <ScaleCrop>false</ScaleCrop>
  <LinksUpToDate>false</LinksUpToDate>
  <CharactersWithSpaces>6151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2017-05-02T08:55:00Z</dcterms:created>
  <dc:creator>lenovo</dc:creator>
  <cp:lastModifiedBy>陈科明</cp:lastModifiedBy>
  <cp:lastPrinted>2016-07-22T16:30:00Z</cp:lastPrinted>
  <dcterms:modified xsi:type="dcterms:W3CDTF">2026-02-24T04:14:14Z</dcterms:modified>
  <dc:title>合同编号:</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01CA7D4A41724906BEDE35BBC55C3377_13</vt:lpwstr>
  </property>
  <property fmtid="{D5CDD505-2E9C-101B-9397-08002B2CF9AE}" pid="3" name="KSOProductBuildVer">
    <vt:lpwstr>2052-12.1.0.25225</vt:lpwstr>
  </property>
  <property fmtid="{D5CDD505-2E9C-101B-9397-08002B2CF9AE}" pid="4" name="KSOTemplateDocerSaveRecord">
    <vt:lpwstr>eyJoZGlkIjoiOGNmMjBiMzI2OGFmOTY0NjViMDc5OWVhOGIwZGRmZDEiLCJ1c2VySWQiOiIyODE1MDIzNTUifQ==</vt:lpwstr>
  </property>
</Properties>
</file>