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71DBA">
      <w:pPr>
        <w:pStyle w:val="15"/>
        <w:jc w:val="center"/>
        <w:rPr>
          <w:rFonts w:hint="eastAsia"/>
          <w:color w:val="auto"/>
        </w:rPr>
      </w:pPr>
      <w:bookmarkStart w:id="1" w:name="_GoBack"/>
      <w:bookmarkEnd w:id="1"/>
      <w:bookmarkStart w:id="0" w:name="_Toc98150370"/>
      <w:r>
        <w:rPr>
          <w:color w:val="auto"/>
        </w:rPr>
        <w:t>物业维修服务考评表</w:t>
      </w:r>
    </w:p>
    <w:tbl>
      <w:tblPr>
        <w:tblStyle w:val="17"/>
        <w:tblW w:w="5000" w:type="pct"/>
        <w:jc w:val="center"/>
        <w:tblLayout w:type="autofit"/>
        <w:tblCellMar>
          <w:top w:w="0" w:type="dxa"/>
          <w:left w:w="108" w:type="dxa"/>
          <w:bottom w:w="0" w:type="dxa"/>
          <w:right w:w="108" w:type="dxa"/>
        </w:tblCellMar>
      </w:tblPr>
      <w:tblGrid>
        <w:gridCol w:w="579"/>
        <w:gridCol w:w="725"/>
        <w:gridCol w:w="4132"/>
        <w:gridCol w:w="1044"/>
        <w:gridCol w:w="696"/>
        <w:gridCol w:w="930"/>
        <w:gridCol w:w="955"/>
      </w:tblGrid>
      <w:tr w14:paraId="3A46ED6F">
        <w:tblPrEx>
          <w:tblCellMar>
            <w:top w:w="0" w:type="dxa"/>
            <w:left w:w="108" w:type="dxa"/>
            <w:bottom w:w="0" w:type="dxa"/>
            <w:right w:w="108" w:type="dxa"/>
          </w:tblCellMar>
        </w:tblPrEx>
        <w:trPr>
          <w:trHeight w:val="360" w:hRule="atLeast"/>
          <w:jc w:val="center"/>
        </w:trPr>
        <w:tc>
          <w:tcPr>
            <w:tcW w:w="5000" w:type="pct"/>
            <w:gridSpan w:val="7"/>
            <w:tcBorders>
              <w:top w:val="nil"/>
              <w:left w:val="nil"/>
              <w:bottom w:val="nil"/>
              <w:right w:val="nil"/>
            </w:tcBorders>
            <w:vAlign w:val="center"/>
          </w:tcPr>
          <w:p w14:paraId="372C51B2">
            <w:pPr>
              <w:spacing w:line="0" w:lineRule="atLeast"/>
              <w:rPr>
                <w:rFonts w:hint="eastAsia" w:ascii="仿宋" w:hAnsi="仿宋" w:eastAsia="仿宋" w:cs="仿宋"/>
                <w:b/>
                <w:bCs/>
                <w:color w:val="auto"/>
                <w:sz w:val="24"/>
                <w:szCs w:val="24"/>
              </w:rPr>
            </w:pPr>
            <w:r>
              <w:rPr>
                <w:rFonts w:hint="eastAsia" w:ascii="仿宋" w:hAnsi="仿宋" w:eastAsia="仿宋" w:cs="仿宋"/>
                <w:b/>
                <w:bCs/>
                <w:color w:val="auto"/>
                <w:sz w:val="24"/>
                <w:szCs w:val="24"/>
              </w:rPr>
              <w:t>一、建筑本体</w:t>
            </w:r>
          </w:p>
        </w:tc>
      </w:tr>
      <w:tr w14:paraId="47477904">
        <w:tblPrEx>
          <w:tblCellMar>
            <w:top w:w="0" w:type="dxa"/>
            <w:left w:w="108" w:type="dxa"/>
            <w:bottom w:w="0" w:type="dxa"/>
            <w:right w:w="108" w:type="dxa"/>
          </w:tblCellMar>
        </w:tblPrEx>
        <w:trPr>
          <w:trHeight w:val="402" w:hRule="atLeas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14:paraId="4E0F9803">
            <w:pPr>
              <w:spacing w:line="0" w:lineRule="atLeast"/>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建筑本体维修服务考评表</w:t>
            </w:r>
          </w:p>
        </w:tc>
      </w:tr>
      <w:tr w14:paraId="30741F17">
        <w:tblPrEx>
          <w:tblCellMar>
            <w:top w:w="0" w:type="dxa"/>
            <w:left w:w="108" w:type="dxa"/>
            <w:bottom w:w="0" w:type="dxa"/>
            <w:right w:w="108" w:type="dxa"/>
          </w:tblCellMar>
        </w:tblPrEx>
        <w:trPr>
          <w:trHeight w:val="57" w:hRule="atLeast"/>
          <w:jc w:val="center"/>
        </w:trPr>
        <w:tc>
          <w:tcPr>
            <w:tcW w:w="720" w:type="pct"/>
            <w:gridSpan w:val="2"/>
            <w:tcBorders>
              <w:top w:val="nil"/>
              <w:left w:val="single" w:color="auto" w:sz="4" w:space="0"/>
              <w:bottom w:val="single" w:color="auto" w:sz="4" w:space="0"/>
              <w:right w:val="single" w:color="auto" w:sz="4" w:space="0"/>
            </w:tcBorders>
            <w:vAlign w:val="center"/>
          </w:tcPr>
          <w:p w14:paraId="1BFA64B3">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检查区域</w:t>
            </w:r>
          </w:p>
        </w:tc>
        <w:tc>
          <w:tcPr>
            <w:tcW w:w="2280" w:type="pct"/>
            <w:tcBorders>
              <w:top w:val="single" w:color="auto" w:sz="4" w:space="0"/>
              <w:left w:val="single" w:color="auto" w:sz="4" w:space="0"/>
              <w:bottom w:val="single" w:color="auto" w:sz="4" w:space="0"/>
              <w:right w:val="single" w:color="auto" w:sz="4" w:space="0"/>
            </w:tcBorders>
            <w:vAlign w:val="center"/>
          </w:tcPr>
          <w:p w14:paraId="6FF5DD1F">
            <w:pPr>
              <w:spacing w:line="0" w:lineRule="atLeast"/>
              <w:jc w:val="center"/>
              <w:rPr>
                <w:rFonts w:hint="eastAsia" w:ascii="仿宋" w:hAnsi="仿宋" w:eastAsia="仿宋" w:cs="仿宋"/>
                <w:b/>
                <w:bCs/>
                <w:color w:val="auto"/>
                <w:sz w:val="24"/>
                <w:szCs w:val="24"/>
              </w:rPr>
            </w:pPr>
          </w:p>
        </w:tc>
        <w:tc>
          <w:tcPr>
            <w:tcW w:w="960" w:type="pct"/>
            <w:gridSpan w:val="2"/>
            <w:tcBorders>
              <w:top w:val="single" w:color="auto" w:sz="4" w:space="0"/>
              <w:left w:val="single" w:color="auto" w:sz="4" w:space="0"/>
              <w:bottom w:val="single" w:color="auto" w:sz="4" w:space="0"/>
              <w:right w:val="single" w:color="auto" w:sz="4" w:space="0"/>
            </w:tcBorders>
            <w:vAlign w:val="center"/>
          </w:tcPr>
          <w:p w14:paraId="4630F402">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检查时间</w:t>
            </w:r>
          </w:p>
        </w:tc>
        <w:tc>
          <w:tcPr>
            <w:tcW w:w="1039" w:type="pct"/>
            <w:gridSpan w:val="2"/>
            <w:tcBorders>
              <w:top w:val="single" w:color="auto" w:sz="4" w:space="0"/>
              <w:left w:val="nil"/>
              <w:bottom w:val="single" w:color="auto" w:sz="4" w:space="0"/>
              <w:right w:val="single" w:color="auto" w:sz="4" w:space="0"/>
            </w:tcBorders>
            <w:vAlign w:val="center"/>
          </w:tcPr>
          <w:p w14:paraId="5F0DD36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0A34066B">
        <w:tblPrEx>
          <w:tblCellMar>
            <w:top w:w="0" w:type="dxa"/>
            <w:left w:w="108" w:type="dxa"/>
            <w:bottom w:w="0" w:type="dxa"/>
            <w:right w:w="108" w:type="dxa"/>
          </w:tblCellMar>
        </w:tblPrEx>
        <w:trPr>
          <w:trHeight w:val="397" w:hRule="atLeast"/>
          <w:jc w:val="center"/>
        </w:trPr>
        <w:tc>
          <w:tcPr>
            <w:tcW w:w="720" w:type="pct"/>
            <w:gridSpan w:val="2"/>
            <w:tcBorders>
              <w:top w:val="nil"/>
              <w:left w:val="single" w:color="auto" w:sz="4" w:space="0"/>
              <w:bottom w:val="single" w:color="auto" w:sz="4" w:space="0"/>
              <w:right w:val="single" w:color="auto" w:sz="4" w:space="0"/>
            </w:tcBorders>
            <w:vAlign w:val="center"/>
          </w:tcPr>
          <w:p w14:paraId="71D974D1">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检查人员　</w:t>
            </w:r>
          </w:p>
        </w:tc>
        <w:tc>
          <w:tcPr>
            <w:tcW w:w="2280" w:type="pct"/>
            <w:tcBorders>
              <w:top w:val="single" w:color="auto" w:sz="4" w:space="0"/>
              <w:left w:val="single" w:color="auto" w:sz="4" w:space="0"/>
              <w:bottom w:val="single" w:color="auto" w:sz="4" w:space="0"/>
              <w:right w:val="single" w:color="auto" w:sz="4" w:space="0"/>
            </w:tcBorders>
            <w:vAlign w:val="center"/>
          </w:tcPr>
          <w:p w14:paraId="3E63705C">
            <w:pPr>
              <w:spacing w:line="0" w:lineRule="atLeast"/>
              <w:jc w:val="center"/>
              <w:rPr>
                <w:rFonts w:hint="eastAsia" w:ascii="仿宋" w:hAnsi="仿宋" w:eastAsia="仿宋" w:cs="仿宋"/>
                <w:b/>
                <w:bCs/>
                <w:color w:val="auto"/>
                <w:sz w:val="24"/>
                <w:szCs w:val="24"/>
              </w:rPr>
            </w:pPr>
          </w:p>
        </w:tc>
        <w:tc>
          <w:tcPr>
            <w:tcW w:w="960" w:type="pct"/>
            <w:gridSpan w:val="2"/>
            <w:tcBorders>
              <w:top w:val="single" w:color="auto" w:sz="4" w:space="0"/>
              <w:left w:val="single" w:color="auto" w:sz="4" w:space="0"/>
              <w:bottom w:val="single" w:color="auto" w:sz="4" w:space="0"/>
              <w:right w:val="single" w:color="auto" w:sz="4" w:space="0"/>
            </w:tcBorders>
            <w:vAlign w:val="center"/>
          </w:tcPr>
          <w:p w14:paraId="07DA4BC6">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检查结果</w:t>
            </w:r>
          </w:p>
        </w:tc>
        <w:tc>
          <w:tcPr>
            <w:tcW w:w="1039" w:type="pct"/>
            <w:gridSpan w:val="2"/>
            <w:tcBorders>
              <w:top w:val="single" w:color="auto" w:sz="4" w:space="0"/>
              <w:left w:val="nil"/>
              <w:bottom w:val="single" w:color="auto" w:sz="4" w:space="0"/>
              <w:right w:val="single" w:color="auto" w:sz="4" w:space="0"/>
            </w:tcBorders>
            <w:vAlign w:val="center"/>
          </w:tcPr>
          <w:p w14:paraId="5C998FF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146DE4DA">
        <w:tblPrEx>
          <w:tblCellMar>
            <w:top w:w="0" w:type="dxa"/>
            <w:left w:w="108" w:type="dxa"/>
            <w:bottom w:w="0" w:type="dxa"/>
            <w:right w:w="108" w:type="dxa"/>
          </w:tblCellMar>
        </w:tblPrEx>
        <w:trPr>
          <w:trHeight w:val="360" w:hRule="atLeast"/>
          <w:jc w:val="center"/>
        </w:trPr>
        <w:tc>
          <w:tcPr>
            <w:tcW w:w="320" w:type="pct"/>
            <w:tcBorders>
              <w:top w:val="nil"/>
              <w:left w:val="single" w:color="auto" w:sz="4" w:space="0"/>
              <w:bottom w:val="single" w:color="auto" w:sz="4" w:space="0"/>
              <w:right w:val="single" w:color="auto" w:sz="4" w:space="0"/>
            </w:tcBorders>
            <w:vAlign w:val="center"/>
          </w:tcPr>
          <w:p w14:paraId="08E6DFA3">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400" w:type="pct"/>
            <w:tcBorders>
              <w:top w:val="nil"/>
              <w:left w:val="nil"/>
              <w:bottom w:val="single" w:color="auto" w:sz="4" w:space="0"/>
              <w:right w:val="single" w:color="auto" w:sz="4" w:space="0"/>
            </w:tcBorders>
            <w:vAlign w:val="center"/>
          </w:tcPr>
          <w:p w14:paraId="1C1E1C80">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项目内容</w:t>
            </w:r>
          </w:p>
        </w:tc>
        <w:tc>
          <w:tcPr>
            <w:tcW w:w="2856" w:type="pct"/>
            <w:gridSpan w:val="2"/>
            <w:tcBorders>
              <w:top w:val="nil"/>
              <w:left w:val="single" w:color="auto" w:sz="4" w:space="0"/>
              <w:bottom w:val="single" w:color="auto" w:sz="4" w:space="0"/>
              <w:right w:val="single" w:color="auto" w:sz="4" w:space="0"/>
            </w:tcBorders>
            <w:vAlign w:val="center"/>
          </w:tcPr>
          <w:p w14:paraId="4A381B63">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考核标准</w:t>
            </w:r>
          </w:p>
        </w:tc>
        <w:tc>
          <w:tcPr>
            <w:tcW w:w="384" w:type="pct"/>
            <w:tcBorders>
              <w:top w:val="nil"/>
              <w:left w:val="nil"/>
              <w:bottom w:val="single" w:color="auto" w:sz="4" w:space="0"/>
              <w:right w:val="single" w:color="auto" w:sz="4" w:space="0"/>
            </w:tcBorders>
            <w:vAlign w:val="center"/>
          </w:tcPr>
          <w:p w14:paraId="657F8A57">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评分标准</w:t>
            </w:r>
          </w:p>
        </w:tc>
        <w:tc>
          <w:tcPr>
            <w:tcW w:w="513" w:type="pct"/>
            <w:tcBorders>
              <w:top w:val="nil"/>
              <w:left w:val="nil"/>
              <w:bottom w:val="single" w:color="auto" w:sz="4" w:space="0"/>
              <w:right w:val="single" w:color="auto" w:sz="4" w:space="0"/>
            </w:tcBorders>
            <w:vAlign w:val="center"/>
          </w:tcPr>
          <w:p w14:paraId="68EB2297">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检查得分</w:t>
            </w:r>
          </w:p>
        </w:tc>
        <w:tc>
          <w:tcPr>
            <w:tcW w:w="525" w:type="pct"/>
            <w:tcBorders>
              <w:top w:val="nil"/>
              <w:left w:val="nil"/>
              <w:bottom w:val="single" w:color="auto" w:sz="4" w:space="0"/>
              <w:right w:val="single" w:color="auto" w:sz="4" w:space="0"/>
            </w:tcBorders>
            <w:vAlign w:val="center"/>
          </w:tcPr>
          <w:p w14:paraId="1F9AE5C8">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检查问题</w:t>
            </w:r>
          </w:p>
        </w:tc>
      </w:tr>
      <w:tr w14:paraId="0C94AB8D">
        <w:tblPrEx>
          <w:tblCellMar>
            <w:top w:w="0" w:type="dxa"/>
            <w:left w:w="108" w:type="dxa"/>
            <w:bottom w:w="0" w:type="dxa"/>
            <w:right w:w="108" w:type="dxa"/>
          </w:tblCellMar>
        </w:tblPrEx>
        <w:trPr>
          <w:trHeight w:val="889" w:hRule="atLeast"/>
          <w:jc w:val="center"/>
        </w:trPr>
        <w:tc>
          <w:tcPr>
            <w:tcW w:w="320" w:type="pct"/>
            <w:tcBorders>
              <w:top w:val="nil"/>
              <w:left w:val="single" w:color="auto" w:sz="4" w:space="0"/>
              <w:bottom w:val="single" w:color="auto" w:sz="4" w:space="0"/>
              <w:right w:val="single" w:color="auto" w:sz="4" w:space="0"/>
            </w:tcBorders>
            <w:vAlign w:val="center"/>
          </w:tcPr>
          <w:p w14:paraId="56F145B4">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400" w:type="pct"/>
            <w:vMerge w:val="restart"/>
            <w:tcBorders>
              <w:top w:val="nil"/>
              <w:left w:val="single" w:color="auto" w:sz="4" w:space="0"/>
              <w:bottom w:val="single" w:color="000000" w:sz="4" w:space="0"/>
              <w:right w:val="single" w:color="auto" w:sz="4" w:space="0"/>
            </w:tcBorders>
            <w:vAlign w:val="center"/>
          </w:tcPr>
          <w:p w14:paraId="010BE15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制度建设</w:t>
            </w:r>
          </w:p>
        </w:tc>
        <w:tc>
          <w:tcPr>
            <w:tcW w:w="2856" w:type="pct"/>
            <w:gridSpan w:val="2"/>
            <w:tcBorders>
              <w:top w:val="nil"/>
              <w:left w:val="nil"/>
              <w:bottom w:val="single" w:color="auto" w:sz="4" w:space="0"/>
              <w:right w:val="single" w:color="auto" w:sz="4" w:space="0"/>
            </w:tcBorders>
            <w:vAlign w:val="center"/>
          </w:tcPr>
          <w:p w14:paraId="3FCF6226">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有完善的建筑物设施管理办法，若无，当月本项分值为0；管理办法不完善存有明显缺陷的，发现一处扣2分，最多扣6分。</w:t>
            </w:r>
          </w:p>
        </w:tc>
        <w:tc>
          <w:tcPr>
            <w:tcW w:w="384" w:type="pct"/>
            <w:tcBorders>
              <w:top w:val="nil"/>
              <w:left w:val="nil"/>
              <w:bottom w:val="single" w:color="auto" w:sz="4" w:space="0"/>
              <w:right w:val="single" w:color="auto" w:sz="4" w:space="0"/>
            </w:tcBorders>
            <w:vAlign w:val="center"/>
          </w:tcPr>
          <w:p w14:paraId="11F52C7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513" w:type="pct"/>
            <w:tcBorders>
              <w:top w:val="nil"/>
              <w:left w:val="nil"/>
              <w:bottom w:val="single" w:color="auto" w:sz="4" w:space="0"/>
              <w:right w:val="single" w:color="auto" w:sz="4" w:space="0"/>
            </w:tcBorders>
            <w:vAlign w:val="center"/>
          </w:tcPr>
          <w:p w14:paraId="05B79C5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6FF45CA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178412AF">
        <w:tblPrEx>
          <w:tblCellMar>
            <w:top w:w="0" w:type="dxa"/>
            <w:left w:w="108" w:type="dxa"/>
            <w:bottom w:w="0" w:type="dxa"/>
            <w:right w:w="108" w:type="dxa"/>
          </w:tblCellMar>
        </w:tblPrEx>
        <w:trPr>
          <w:trHeight w:val="660" w:hRule="atLeast"/>
          <w:jc w:val="center"/>
        </w:trPr>
        <w:tc>
          <w:tcPr>
            <w:tcW w:w="320" w:type="pct"/>
            <w:tcBorders>
              <w:top w:val="nil"/>
              <w:left w:val="single" w:color="auto" w:sz="4" w:space="0"/>
              <w:bottom w:val="single" w:color="auto" w:sz="4" w:space="0"/>
              <w:right w:val="single" w:color="auto" w:sz="4" w:space="0"/>
            </w:tcBorders>
            <w:vAlign w:val="center"/>
          </w:tcPr>
          <w:p w14:paraId="3E85EB0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400" w:type="pct"/>
            <w:vMerge w:val="continue"/>
            <w:tcBorders>
              <w:top w:val="nil"/>
              <w:left w:val="single" w:color="auto" w:sz="4" w:space="0"/>
              <w:bottom w:val="single" w:color="000000" w:sz="4" w:space="0"/>
              <w:right w:val="single" w:color="auto" w:sz="4" w:space="0"/>
            </w:tcBorders>
            <w:vAlign w:val="center"/>
          </w:tcPr>
          <w:p w14:paraId="32957AB4">
            <w:pPr>
              <w:spacing w:line="0" w:lineRule="atLeast"/>
              <w:rPr>
                <w:rFonts w:hint="eastAsia" w:ascii="仿宋" w:hAnsi="仿宋" w:eastAsia="仿宋" w:cs="仿宋"/>
                <w:color w:val="auto"/>
                <w:sz w:val="24"/>
                <w:szCs w:val="24"/>
              </w:rPr>
            </w:pPr>
          </w:p>
        </w:tc>
        <w:tc>
          <w:tcPr>
            <w:tcW w:w="2856" w:type="pct"/>
            <w:gridSpan w:val="2"/>
            <w:tcBorders>
              <w:top w:val="nil"/>
              <w:left w:val="nil"/>
              <w:bottom w:val="single" w:color="auto" w:sz="4" w:space="0"/>
              <w:right w:val="single" w:color="auto" w:sz="4" w:space="0"/>
            </w:tcBorders>
            <w:vAlign w:val="center"/>
          </w:tcPr>
          <w:p w14:paraId="2B91101A">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有完善的岗位工作指导说明及相关工作流程，若无，当月本项分值为0；指导说明及工作流程存有明显缺陷，发现一处扣1分，最多扣6分。</w:t>
            </w:r>
          </w:p>
        </w:tc>
        <w:tc>
          <w:tcPr>
            <w:tcW w:w="384" w:type="pct"/>
            <w:tcBorders>
              <w:top w:val="nil"/>
              <w:left w:val="nil"/>
              <w:bottom w:val="single" w:color="auto" w:sz="4" w:space="0"/>
              <w:right w:val="single" w:color="auto" w:sz="4" w:space="0"/>
            </w:tcBorders>
            <w:vAlign w:val="center"/>
          </w:tcPr>
          <w:p w14:paraId="77237E9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513" w:type="pct"/>
            <w:tcBorders>
              <w:top w:val="nil"/>
              <w:left w:val="nil"/>
              <w:bottom w:val="single" w:color="auto" w:sz="4" w:space="0"/>
              <w:right w:val="single" w:color="auto" w:sz="4" w:space="0"/>
            </w:tcBorders>
            <w:vAlign w:val="center"/>
          </w:tcPr>
          <w:p w14:paraId="27BBB20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66A9B4A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035B835">
        <w:tblPrEx>
          <w:tblCellMar>
            <w:top w:w="0" w:type="dxa"/>
            <w:left w:w="108" w:type="dxa"/>
            <w:bottom w:w="0" w:type="dxa"/>
            <w:right w:w="108" w:type="dxa"/>
          </w:tblCellMar>
        </w:tblPrEx>
        <w:trPr>
          <w:trHeight w:val="360" w:hRule="atLeast"/>
          <w:jc w:val="center"/>
        </w:trPr>
        <w:tc>
          <w:tcPr>
            <w:tcW w:w="320" w:type="pct"/>
            <w:tcBorders>
              <w:top w:val="nil"/>
              <w:left w:val="single" w:color="auto" w:sz="4" w:space="0"/>
              <w:bottom w:val="single" w:color="auto" w:sz="4" w:space="0"/>
              <w:right w:val="single" w:color="auto" w:sz="4" w:space="0"/>
            </w:tcBorders>
            <w:vAlign w:val="center"/>
          </w:tcPr>
          <w:p w14:paraId="40CD76E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400" w:type="pct"/>
            <w:vMerge w:val="continue"/>
            <w:tcBorders>
              <w:top w:val="nil"/>
              <w:left w:val="single" w:color="auto" w:sz="4" w:space="0"/>
              <w:bottom w:val="single" w:color="000000" w:sz="4" w:space="0"/>
              <w:right w:val="single" w:color="auto" w:sz="4" w:space="0"/>
            </w:tcBorders>
            <w:vAlign w:val="center"/>
          </w:tcPr>
          <w:p w14:paraId="25573FA8">
            <w:pPr>
              <w:spacing w:line="0" w:lineRule="atLeast"/>
              <w:rPr>
                <w:rFonts w:hint="eastAsia" w:ascii="仿宋" w:hAnsi="仿宋" w:eastAsia="仿宋" w:cs="仿宋"/>
                <w:color w:val="auto"/>
                <w:sz w:val="24"/>
                <w:szCs w:val="24"/>
              </w:rPr>
            </w:pPr>
          </w:p>
        </w:tc>
        <w:tc>
          <w:tcPr>
            <w:tcW w:w="2856" w:type="pct"/>
            <w:gridSpan w:val="2"/>
            <w:tcBorders>
              <w:top w:val="nil"/>
              <w:left w:val="nil"/>
              <w:bottom w:val="single" w:color="auto" w:sz="4" w:space="0"/>
              <w:right w:val="single" w:color="auto" w:sz="4" w:space="0"/>
            </w:tcBorders>
            <w:vAlign w:val="center"/>
          </w:tcPr>
          <w:p w14:paraId="1F31CB4D">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修缮、维保记录完备、可追踪。当月抽检记录不完整发现一次扣1分，最多扣4分。</w:t>
            </w:r>
          </w:p>
        </w:tc>
        <w:tc>
          <w:tcPr>
            <w:tcW w:w="384" w:type="pct"/>
            <w:tcBorders>
              <w:top w:val="nil"/>
              <w:left w:val="nil"/>
              <w:bottom w:val="single" w:color="auto" w:sz="4" w:space="0"/>
              <w:right w:val="single" w:color="auto" w:sz="4" w:space="0"/>
            </w:tcBorders>
            <w:vAlign w:val="center"/>
          </w:tcPr>
          <w:p w14:paraId="5451167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513" w:type="pct"/>
            <w:tcBorders>
              <w:top w:val="nil"/>
              <w:left w:val="nil"/>
              <w:bottom w:val="single" w:color="auto" w:sz="4" w:space="0"/>
              <w:right w:val="single" w:color="auto" w:sz="4" w:space="0"/>
            </w:tcBorders>
            <w:vAlign w:val="center"/>
          </w:tcPr>
          <w:p w14:paraId="45D70C9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660A323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0D5DA424">
        <w:tblPrEx>
          <w:tblCellMar>
            <w:top w:w="0" w:type="dxa"/>
            <w:left w:w="108" w:type="dxa"/>
            <w:bottom w:w="0" w:type="dxa"/>
            <w:right w:w="108" w:type="dxa"/>
          </w:tblCellMar>
        </w:tblPrEx>
        <w:trPr>
          <w:trHeight w:val="585" w:hRule="atLeast"/>
          <w:jc w:val="center"/>
        </w:trPr>
        <w:tc>
          <w:tcPr>
            <w:tcW w:w="320" w:type="pct"/>
            <w:tcBorders>
              <w:top w:val="nil"/>
              <w:left w:val="single" w:color="auto" w:sz="4" w:space="0"/>
              <w:bottom w:val="single" w:color="auto" w:sz="4" w:space="0"/>
              <w:right w:val="single" w:color="auto" w:sz="4" w:space="0"/>
            </w:tcBorders>
            <w:vAlign w:val="center"/>
          </w:tcPr>
          <w:p w14:paraId="17E89AA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400" w:type="pct"/>
            <w:vMerge w:val="continue"/>
            <w:tcBorders>
              <w:top w:val="nil"/>
              <w:left w:val="single" w:color="auto" w:sz="4" w:space="0"/>
              <w:bottom w:val="single" w:color="000000" w:sz="4" w:space="0"/>
              <w:right w:val="single" w:color="auto" w:sz="4" w:space="0"/>
            </w:tcBorders>
            <w:vAlign w:val="center"/>
          </w:tcPr>
          <w:p w14:paraId="5180D001">
            <w:pPr>
              <w:spacing w:line="0" w:lineRule="atLeast"/>
              <w:rPr>
                <w:rFonts w:hint="eastAsia" w:ascii="仿宋" w:hAnsi="仿宋" w:eastAsia="仿宋" w:cs="仿宋"/>
                <w:color w:val="auto"/>
                <w:sz w:val="24"/>
                <w:szCs w:val="24"/>
              </w:rPr>
            </w:pPr>
          </w:p>
        </w:tc>
        <w:tc>
          <w:tcPr>
            <w:tcW w:w="2856" w:type="pct"/>
            <w:gridSpan w:val="2"/>
            <w:tcBorders>
              <w:top w:val="nil"/>
              <w:left w:val="nil"/>
              <w:bottom w:val="single" w:color="auto" w:sz="4" w:space="0"/>
              <w:right w:val="single" w:color="auto" w:sz="4" w:space="0"/>
            </w:tcBorders>
            <w:vAlign w:val="center"/>
          </w:tcPr>
          <w:p w14:paraId="55B89512">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有完整的师生投诉处理记录及回访记录，当月抽检记录不完整发现一次扣1分，最多扣4分。</w:t>
            </w:r>
          </w:p>
        </w:tc>
        <w:tc>
          <w:tcPr>
            <w:tcW w:w="384" w:type="pct"/>
            <w:tcBorders>
              <w:top w:val="nil"/>
              <w:left w:val="nil"/>
              <w:bottom w:val="single" w:color="auto" w:sz="4" w:space="0"/>
              <w:right w:val="single" w:color="auto" w:sz="4" w:space="0"/>
            </w:tcBorders>
            <w:vAlign w:val="center"/>
          </w:tcPr>
          <w:p w14:paraId="253BC42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513" w:type="pct"/>
            <w:tcBorders>
              <w:top w:val="nil"/>
              <w:left w:val="nil"/>
              <w:bottom w:val="single" w:color="auto" w:sz="4" w:space="0"/>
              <w:right w:val="single" w:color="auto" w:sz="4" w:space="0"/>
            </w:tcBorders>
            <w:vAlign w:val="center"/>
          </w:tcPr>
          <w:p w14:paraId="00E10C9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54AD09C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2CA9041F">
        <w:tblPrEx>
          <w:tblCellMar>
            <w:top w:w="0" w:type="dxa"/>
            <w:left w:w="108" w:type="dxa"/>
            <w:bottom w:w="0" w:type="dxa"/>
            <w:right w:w="108" w:type="dxa"/>
          </w:tblCellMar>
        </w:tblPrEx>
        <w:trPr>
          <w:trHeight w:val="600" w:hRule="atLeast"/>
          <w:jc w:val="center"/>
        </w:trPr>
        <w:tc>
          <w:tcPr>
            <w:tcW w:w="320" w:type="pct"/>
            <w:tcBorders>
              <w:top w:val="single" w:color="auto" w:sz="4" w:space="0"/>
              <w:left w:val="single" w:color="auto" w:sz="4" w:space="0"/>
              <w:bottom w:val="single" w:color="auto" w:sz="4" w:space="0"/>
              <w:right w:val="single" w:color="auto" w:sz="4" w:space="0"/>
            </w:tcBorders>
            <w:vAlign w:val="center"/>
          </w:tcPr>
          <w:p w14:paraId="5C6EAD8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400" w:type="pct"/>
            <w:vMerge w:val="restart"/>
            <w:tcBorders>
              <w:top w:val="single" w:color="auto" w:sz="4" w:space="0"/>
              <w:left w:val="single" w:color="auto" w:sz="4" w:space="0"/>
              <w:bottom w:val="single" w:color="auto" w:sz="4" w:space="0"/>
              <w:right w:val="single" w:color="auto" w:sz="4" w:space="0"/>
            </w:tcBorders>
            <w:vAlign w:val="center"/>
          </w:tcPr>
          <w:p w14:paraId="1D03F394">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人员要求</w:t>
            </w:r>
          </w:p>
        </w:tc>
        <w:tc>
          <w:tcPr>
            <w:tcW w:w="2856" w:type="pct"/>
            <w:gridSpan w:val="2"/>
            <w:tcBorders>
              <w:top w:val="single" w:color="auto" w:sz="4" w:space="0"/>
              <w:left w:val="nil"/>
              <w:bottom w:val="single" w:color="auto" w:sz="4" w:space="0"/>
              <w:right w:val="single" w:color="auto" w:sz="4" w:space="0"/>
            </w:tcBorders>
            <w:vAlign w:val="center"/>
          </w:tcPr>
          <w:p w14:paraId="3BA43EF2">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有岗前培训、考核；员工持证上岗；现场操作合理、作业符合安全作业要求。当月抽检发现一处不合格扣1分，最多扣5分。</w:t>
            </w:r>
          </w:p>
        </w:tc>
        <w:tc>
          <w:tcPr>
            <w:tcW w:w="384" w:type="pct"/>
            <w:tcBorders>
              <w:top w:val="single" w:color="auto" w:sz="4" w:space="0"/>
              <w:left w:val="nil"/>
              <w:bottom w:val="single" w:color="auto" w:sz="4" w:space="0"/>
              <w:right w:val="single" w:color="auto" w:sz="4" w:space="0"/>
            </w:tcBorders>
            <w:vAlign w:val="center"/>
          </w:tcPr>
          <w:p w14:paraId="270F9D0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513" w:type="pct"/>
            <w:tcBorders>
              <w:top w:val="single" w:color="auto" w:sz="4" w:space="0"/>
              <w:left w:val="nil"/>
              <w:bottom w:val="single" w:color="auto" w:sz="4" w:space="0"/>
              <w:right w:val="single" w:color="auto" w:sz="4" w:space="0"/>
            </w:tcBorders>
            <w:vAlign w:val="center"/>
          </w:tcPr>
          <w:p w14:paraId="1D07406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single" w:color="auto" w:sz="4" w:space="0"/>
              <w:left w:val="nil"/>
              <w:bottom w:val="single" w:color="auto" w:sz="4" w:space="0"/>
              <w:right w:val="single" w:color="auto" w:sz="4" w:space="0"/>
            </w:tcBorders>
            <w:vAlign w:val="center"/>
          </w:tcPr>
          <w:p w14:paraId="3A3F624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24085D72">
        <w:tblPrEx>
          <w:tblCellMar>
            <w:top w:w="0" w:type="dxa"/>
            <w:left w:w="108" w:type="dxa"/>
            <w:bottom w:w="0" w:type="dxa"/>
            <w:right w:w="108" w:type="dxa"/>
          </w:tblCellMar>
        </w:tblPrEx>
        <w:trPr>
          <w:trHeight w:val="600" w:hRule="atLeast"/>
          <w:jc w:val="center"/>
        </w:trPr>
        <w:tc>
          <w:tcPr>
            <w:tcW w:w="320" w:type="pct"/>
            <w:tcBorders>
              <w:top w:val="nil"/>
              <w:left w:val="single" w:color="auto" w:sz="4" w:space="0"/>
              <w:bottom w:val="single" w:color="auto" w:sz="4" w:space="0"/>
              <w:right w:val="single" w:color="auto" w:sz="4" w:space="0"/>
            </w:tcBorders>
            <w:vAlign w:val="center"/>
          </w:tcPr>
          <w:p w14:paraId="6B0FEF0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400" w:type="pct"/>
            <w:vMerge w:val="continue"/>
            <w:tcBorders>
              <w:top w:val="nil"/>
              <w:left w:val="single" w:color="auto" w:sz="4" w:space="0"/>
              <w:bottom w:val="single" w:color="auto" w:sz="4" w:space="0"/>
              <w:right w:val="single" w:color="auto" w:sz="4" w:space="0"/>
            </w:tcBorders>
            <w:vAlign w:val="center"/>
          </w:tcPr>
          <w:p w14:paraId="5D52C519">
            <w:pPr>
              <w:spacing w:line="0" w:lineRule="atLeast"/>
              <w:rPr>
                <w:rFonts w:hint="eastAsia" w:ascii="仿宋" w:hAnsi="仿宋" w:eastAsia="仿宋" w:cs="仿宋"/>
                <w:color w:val="auto"/>
                <w:sz w:val="24"/>
                <w:szCs w:val="24"/>
              </w:rPr>
            </w:pPr>
          </w:p>
        </w:tc>
        <w:tc>
          <w:tcPr>
            <w:tcW w:w="2856" w:type="pct"/>
            <w:gridSpan w:val="2"/>
            <w:tcBorders>
              <w:top w:val="nil"/>
              <w:left w:val="nil"/>
              <w:bottom w:val="single" w:color="auto" w:sz="4" w:space="0"/>
              <w:right w:val="single" w:color="auto" w:sz="4" w:space="0"/>
            </w:tcBorders>
            <w:vAlign w:val="center"/>
          </w:tcPr>
          <w:p w14:paraId="4B604831">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工作人员服务态度良好。当月抽检服务态度问题发现1次扣1分，因态度方面问题被有效投诉一次扣2分，最多扣6分。</w:t>
            </w:r>
          </w:p>
        </w:tc>
        <w:tc>
          <w:tcPr>
            <w:tcW w:w="384" w:type="pct"/>
            <w:tcBorders>
              <w:top w:val="nil"/>
              <w:left w:val="nil"/>
              <w:bottom w:val="single" w:color="auto" w:sz="4" w:space="0"/>
              <w:right w:val="single" w:color="auto" w:sz="4" w:space="0"/>
            </w:tcBorders>
            <w:vAlign w:val="center"/>
          </w:tcPr>
          <w:p w14:paraId="47BE602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513" w:type="pct"/>
            <w:tcBorders>
              <w:top w:val="nil"/>
              <w:left w:val="nil"/>
              <w:bottom w:val="single" w:color="auto" w:sz="4" w:space="0"/>
              <w:right w:val="single" w:color="auto" w:sz="4" w:space="0"/>
            </w:tcBorders>
            <w:vAlign w:val="center"/>
          </w:tcPr>
          <w:p w14:paraId="6D7BCEF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41C0FF2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4740D201">
        <w:tblPrEx>
          <w:tblCellMar>
            <w:top w:w="0" w:type="dxa"/>
            <w:left w:w="108" w:type="dxa"/>
            <w:bottom w:w="0" w:type="dxa"/>
            <w:right w:w="108" w:type="dxa"/>
          </w:tblCellMar>
        </w:tblPrEx>
        <w:trPr>
          <w:trHeight w:val="600" w:hRule="atLeast"/>
          <w:jc w:val="center"/>
        </w:trPr>
        <w:tc>
          <w:tcPr>
            <w:tcW w:w="320" w:type="pct"/>
            <w:tcBorders>
              <w:top w:val="single" w:color="auto" w:sz="4" w:space="0"/>
              <w:left w:val="single" w:color="auto" w:sz="4" w:space="0"/>
              <w:bottom w:val="single" w:color="auto" w:sz="4" w:space="0"/>
              <w:right w:val="single" w:color="auto" w:sz="4" w:space="0"/>
            </w:tcBorders>
            <w:vAlign w:val="center"/>
          </w:tcPr>
          <w:p w14:paraId="6FF5AAB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tcW w:w="400" w:type="pct"/>
            <w:vMerge w:val="continue"/>
            <w:tcBorders>
              <w:top w:val="single" w:color="auto" w:sz="4" w:space="0"/>
              <w:left w:val="single" w:color="auto" w:sz="4" w:space="0"/>
              <w:bottom w:val="single" w:color="auto" w:sz="4" w:space="0"/>
              <w:right w:val="single" w:color="auto" w:sz="4" w:space="0"/>
            </w:tcBorders>
            <w:vAlign w:val="center"/>
          </w:tcPr>
          <w:p w14:paraId="3EA21EB2">
            <w:pPr>
              <w:spacing w:line="0" w:lineRule="atLeast"/>
              <w:rPr>
                <w:rFonts w:hint="eastAsia" w:ascii="仿宋" w:hAnsi="仿宋" w:eastAsia="仿宋" w:cs="仿宋"/>
                <w:color w:val="auto"/>
                <w:sz w:val="24"/>
                <w:szCs w:val="24"/>
              </w:rPr>
            </w:pPr>
          </w:p>
        </w:tc>
        <w:tc>
          <w:tcPr>
            <w:tcW w:w="2856" w:type="pct"/>
            <w:gridSpan w:val="2"/>
            <w:tcBorders>
              <w:top w:val="single" w:color="auto" w:sz="4" w:space="0"/>
              <w:left w:val="nil"/>
              <w:bottom w:val="single" w:color="auto" w:sz="4" w:space="0"/>
              <w:right w:val="single" w:color="auto" w:sz="4" w:space="0"/>
            </w:tcBorders>
            <w:vAlign w:val="center"/>
          </w:tcPr>
          <w:p w14:paraId="6C8056C6">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维修人员明确各自职责范围，无缺岗、漏岗现象，否则发现一次扣1分，最多扣3分。</w:t>
            </w:r>
          </w:p>
        </w:tc>
        <w:tc>
          <w:tcPr>
            <w:tcW w:w="384" w:type="pct"/>
            <w:tcBorders>
              <w:top w:val="single" w:color="auto" w:sz="4" w:space="0"/>
              <w:left w:val="nil"/>
              <w:bottom w:val="single" w:color="auto" w:sz="4" w:space="0"/>
              <w:right w:val="single" w:color="auto" w:sz="4" w:space="0"/>
            </w:tcBorders>
            <w:vAlign w:val="center"/>
          </w:tcPr>
          <w:p w14:paraId="128DC80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513" w:type="pct"/>
            <w:tcBorders>
              <w:top w:val="single" w:color="auto" w:sz="4" w:space="0"/>
              <w:left w:val="nil"/>
              <w:bottom w:val="single" w:color="auto" w:sz="4" w:space="0"/>
              <w:right w:val="single" w:color="auto" w:sz="4" w:space="0"/>
            </w:tcBorders>
            <w:vAlign w:val="center"/>
          </w:tcPr>
          <w:p w14:paraId="644006DD">
            <w:pPr>
              <w:spacing w:line="0" w:lineRule="atLeast"/>
              <w:jc w:val="center"/>
              <w:rPr>
                <w:rFonts w:hint="eastAsia" w:ascii="仿宋" w:hAnsi="仿宋" w:eastAsia="仿宋" w:cs="仿宋"/>
                <w:color w:val="auto"/>
                <w:sz w:val="24"/>
                <w:szCs w:val="24"/>
              </w:rPr>
            </w:pPr>
          </w:p>
        </w:tc>
        <w:tc>
          <w:tcPr>
            <w:tcW w:w="525" w:type="pct"/>
            <w:tcBorders>
              <w:top w:val="single" w:color="auto" w:sz="4" w:space="0"/>
              <w:left w:val="nil"/>
              <w:bottom w:val="single" w:color="auto" w:sz="4" w:space="0"/>
              <w:right w:val="single" w:color="auto" w:sz="4" w:space="0"/>
            </w:tcBorders>
            <w:vAlign w:val="center"/>
          </w:tcPr>
          <w:p w14:paraId="07544752">
            <w:pPr>
              <w:spacing w:line="0" w:lineRule="atLeast"/>
              <w:jc w:val="center"/>
              <w:rPr>
                <w:rFonts w:hint="eastAsia" w:ascii="仿宋" w:hAnsi="仿宋" w:eastAsia="仿宋" w:cs="仿宋"/>
                <w:color w:val="auto"/>
                <w:sz w:val="24"/>
                <w:szCs w:val="24"/>
              </w:rPr>
            </w:pPr>
          </w:p>
        </w:tc>
      </w:tr>
      <w:tr w14:paraId="540366FD">
        <w:tblPrEx>
          <w:tblCellMar>
            <w:top w:w="0" w:type="dxa"/>
            <w:left w:w="108" w:type="dxa"/>
            <w:bottom w:w="0" w:type="dxa"/>
            <w:right w:w="108" w:type="dxa"/>
          </w:tblCellMar>
        </w:tblPrEx>
        <w:trPr>
          <w:trHeight w:val="600" w:hRule="atLeast"/>
          <w:jc w:val="center"/>
        </w:trPr>
        <w:tc>
          <w:tcPr>
            <w:tcW w:w="320" w:type="pct"/>
            <w:tcBorders>
              <w:top w:val="single" w:color="auto" w:sz="4" w:space="0"/>
              <w:left w:val="single" w:color="auto" w:sz="4" w:space="0"/>
              <w:bottom w:val="single" w:color="auto" w:sz="4" w:space="0"/>
              <w:right w:val="single" w:color="auto" w:sz="4" w:space="0"/>
            </w:tcBorders>
            <w:vAlign w:val="center"/>
          </w:tcPr>
          <w:p w14:paraId="1CC5599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400" w:type="pct"/>
            <w:vMerge w:val="continue"/>
            <w:tcBorders>
              <w:top w:val="single" w:color="auto" w:sz="4" w:space="0"/>
              <w:left w:val="single" w:color="auto" w:sz="4" w:space="0"/>
              <w:bottom w:val="single" w:color="auto" w:sz="4" w:space="0"/>
              <w:right w:val="single" w:color="auto" w:sz="4" w:space="0"/>
            </w:tcBorders>
            <w:vAlign w:val="center"/>
          </w:tcPr>
          <w:p w14:paraId="5A09C40D">
            <w:pPr>
              <w:spacing w:line="0" w:lineRule="atLeast"/>
              <w:rPr>
                <w:rFonts w:hint="eastAsia" w:ascii="仿宋" w:hAnsi="仿宋" w:eastAsia="仿宋" w:cs="仿宋"/>
                <w:color w:val="auto"/>
                <w:sz w:val="24"/>
                <w:szCs w:val="24"/>
              </w:rPr>
            </w:pPr>
          </w:p>
        </w:tc>
        <w:tc>
          <w:tcPr>
            <w:tcW w:w="2856" w:type="pct"/>
            <w:gridSpan w:val="2"/>
            <w:tcBorders>
              <w:top w:val="single" w:color="auto" w:sz="4" w:space="0"/>
              <w:left w:val="nil"/>
              <w:bottom w:val="single" w:color="auto" w:sz="4" w:space="0"/>
              <w:right w:val="single" w:color="auto" w:sz="4" w:space="0"/>
            </w:tcBorders>
            <w:vAlign w:val="center"/>
          </w:tcPr>
          <w:p w14:paraId="43B2FF4A">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工作人员及时上报问题、修理故障设施；报修在15分钟之内到位并及时处理。检查发现问题1次扣1分，当月发生有效投诉，一次扣2分，最多扣8分。</w:t>
            </w:r>
          </w:p>
        </w:tc>
        <w:tc>
          <w:tcPr>
            <w:tcW w:w="384" w:type="pct"/>
            <w:tcBorders>
              <w:top w:val="single" w:color="auto" w:sz="4" w:space="0"/>
              <w:left w:val="nil"/>
              <w:bottom w:val="single" w:color="auto" w:sz="4" w:space="0"/>
              <w:right w:val="single" w:color="auto" w:sz="4" w:space="0"/>
            </w:tcBorders>
            <w:vAlign w:val="center"/>
          </w:tcPr>
          <w:p w14:paraId="44F8882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513" w:type="pct"/>
            <w:tcBorders>
              <w:top w:val="single" w:color="auto" w:sz="4" w:space="0"/>
              <w:left w:val="nil"/>
              <w:bottom w:val="single" w:color="auto" w:sz="4" w:space="0"/>
              <w:right w:val="single" w:color="auto" w:sz="4" w:space="0"/>
            </w:tcBorders>
            <w:vAlign w:val="center"/>
          </w:tcPr>
          <w:p w14:paraId="0D8D45C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single" w:color="auto" w:sz="4" w:space="0"/>
              <w:left w:val="nil"/>
              <w:bottom w:val="single" w:color="auto" w:sz="4" w:space="0"/>
              <w:right w:val="single" w:color="auto" w:sz="4" w:space="0"/>
            </w:tcBorders>
            <w:vAlign w:val="center"/>
          </w:tcPr>
          <w:p w14:paraId="7FBB6AF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70EE7213">
        <w:tblPrEx>
          <w:tblCellMar>
            <w:top w:w="0" w:type="dxa"/>
            <w:left w:w="108" w:type="dxa"/>
            <w:bottom w:w="0" w:type="dxa"/>
            <w:right w:w="108" w:type="dxa"/>
          </w:tblCellMar>
        </w:tblPrEx>
        <w:trPr>
          <w:trHeight w:val="1260" w:hRule="atLeast"/>
          <w:jc w:val="center"/>
        </w:trPr>
        <w:tc>
          <w:tcPr>
            <w:tcW w:w="320" w:type="pct"/>
            <w:tcBorders>
              <w:top w:val="nil"/>
              <w:left w:val="single" w:color="auto" w:sz="4" w:space="0"/>
              <w:bottom w:val="single" w:color="auto" w:sz="4" w:space="0"/>
              <w:right w:val="single" w:color="auto" w:sz="4" w:space="0"/>
            </w:tcBorders>
            <w:vAlign w:val="center"/>
          </w:tcPr>
          <w:p w14:paraId="2192C90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9</w:t>
            </w:r>
          </w:p>
        </w:tc>
        <w:tc>
          <w:tcPr>
            <w:tcW w:w="400" w:type="pct"/>
            <w:vMerge w:val="restart"/>
            <w:tcBorders>
              <w:top w:val="nil"/>
              <w:left w:val="single" w:color="auto" w:sz="4" w:space="0"/>
              <w:bottom w:val="single" w:color="auto" w:sz="4" w:space="0"/>
              <w:right w:val="single" w:color="auto" w:sz="4" w:space="0"/>
            </w:tcBorders>
            <w:vAlign w:val="center"/>
          </w:tcPr>
          <w:p w14:paraId="1738136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楼宇本体</w:t>
            </w:r>
          </w:p>
        </w:tc>
        <w:tc>
          <w:tcPr>
            <w:tcW w:w="2856" w:type="pct"/>
            <w:gridSpan w:val="2"/>
            <w:tcBorders>
              <w:top w:val="nil"/>
              <w:left w:val="nil"/>
              <w:bottom w:val="single" w:color="auto" w:sz="4" w:space="0"/>
              <w:right w:val="single" w:color="auto" w:sz="4" w:space="0"/>
            </w:tcBorders>
            <w:vAlign w:val="center"/>
          </w:tcPr>
          <w:p w14:paraId="5D4E014E">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定期对本体及相关配套设施定期检查，形成问题汇总、通报相关部门；合同约定范围内的问题须及时处置。如：内墙、顶棚、地面等无空鼓、无脱落、无翘边、无开裂、无残缺、接槎平顺等；门锁、门窗、纱窗、竖井等正常使用；楼顶屋面、雨水口等能正常排水；雨落管等无残缺、严重锈蚀。当月抽检无定期检查记录扣2分，发现一处未处理的合同约定范围内的问题扣2分，最多扣8分。</w:t>
            </w:r>
          </w:p>
        </w:tc>
        <w:tc>
          <w:tcPr>
            <w:tcW w:w="384" w:type="pct"/>
            <w:tcBorders>
              <w:top w:val="nil"/>
              <w:left w:val="nil"/>
              <w:bottom w:val="single" w:color="auto" w:sz="4" w:space="0"/>
              <w:right w:val="single" w:color="auto" w:sz="4" w:space="0"/>
            </w:tcBorders>
            <w:vAlign w:val="center"/>
          </w:tcPr>
          <w:p w14:paraId="1494FCD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513" w:type="pct"/>
            <w:tcBorders>
              <w:top w:val="nil"/>
              <w:left w:val="nil"/>
              <w:bottom w:val="single" w:color="auto" w:sz="4" w:space="0"/>
              <w:right w:val="single" w:color="auto" w:sz="4" w:space="0"/>
            </w:tcBorders>
            <w:vAlign w:val="center"/>
          </w:tcPr>
          <w:p w14:paraId="32B435A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467AD29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53D54E11">
        <w:tblPrEx>
          <w:tblCellMar>
            <w:top w:w="0" w:type="dxa"/>
            <w:left w:w="108" w:type="dxa"/>
            <w:bottom w:w="0" w:type="dxa"/>
            <w:right w:w="108" w:type="dxa"/>
          </w:tblCellMar>
        </w:tblPrEx>
        <w:trPr>
          <w:trHeight w:val="780" w:hRule="atLeast"/>
          <w:jc w:val="center"/>
        </w:trPr>
        <w:tc>
          <w:tcPr>
            <w:tcW w:w="320" w:type="pct"/>
            <w:tcBorders>
              <w:top w:val="nil"/>
              <w:left w:val="single" w:color="auto" w:sz="4" w:space="0"/>
              <w:bottom w:val="single" w:color="auto" w:sz="4" w:space="0"/>
              <w:right w:val="single" w:color="auto" w:sz="4" w:space="0"/>
            </w:tcBorders>
            <w:vAlign w:val="center"/>
          </w:tcPr>
          <w:p w14:paraId="069B4714">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400" w:type="pct"/>
            <w:vMerge w:val="continue"/>
            <w:tcBorders>
              <w:top w:val="nil"/>
              <w:left w:val="single" w:color="auto" w:sz="4" w:space="0"/>
              <w:bottom w:val="single" w:color="auto" w:sz="4" w:space="0"/>
              <w:right w:val="single" w:color="auto" w:sz="4" w:space="0"/>
            </w:tcBorders>
            <w:vAlign w:val="center"/>
          </w:tcPr>
          <w:p w14:paraId="0E028DA1">
            <w:pPr>
              <w:spacing w:line="0" w:lineRule="atLeast"/>
              <w:rPr>
                <w:rFonts w:hint="eastAsia" w:ascii="仿宋" w:hAnsi="仿宋" w:eastAsia="仿宋" w:cs="仿宋"/>
                <w:color w:val="auto"/>
                <w:sz w:val="24"/>
                <w:szCs w:val="24"/>
              </w:rPr>
            </w:pPr>
          </w:p>
        </w:tc>
        <w:tc>
          <w:tcPr>
            <w:tcW w:w="2856" w:type="pct"/>
            <w:gridSpan w:val="2"/>
            <w:tcBorders>
              <w:top w:val="nil"/>
              <w:left w:val="nil"/>
              <w:bottom w:val="single" w:color="auto" w:sz="4" w:space="0"/>
              <w:right w:val="single" w:color="auto" w:sz="4" w:space="0"/>
            </w:tcBorders>
            <w:vAlign w:val="center"/>
          </w:tcPr>
          <w:p w14:paraId="13001848">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师生报修及故障维修及时处理，修复记录完备。如：卫浴间排污管道堵塞、室内给水排水系统维修、卫生设备及配件、建筑物门、窗等故障及时修理并做好记录。当月发现一次处理不及时扣2分，发现一次记录不完整扣1分，最多扣8分。</w:t>
            </w:r>
          </w:p>
        </w:tc>
        <w:tc>
          <w:tcPr>
            <w:tcW w:w="384" w:type="pct"/>
            <w:tcBorders>
              <w:top w:val="nil"/>
              <w:left w:val="nil"/>
              <w:bottom w:val="single" w:color="auto" w:sz="4" w:space="0"/>
              <w:right w:val="single" w:color="auto" w:sz="4" w:space="0"/>
            </w:tcBorders>
            <w:vAlign w:val="center"/>
          </w:tcPr>
          <w:p w14:paraId="05B03DE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513" w:type="pct"/>
            <w:tcBorders>
              <w:top w:val="nil"/>
              <w:left w:val="nil"/>
              <w:bottom w:val="single" w:color="auto" w:sz="4" w:space="0"/>
              <w:right w:val="single" w:color="auto" w:sz="4" w:space="0"/>
            </w:tcBorders>
            <w:vAlign w:val="center"/>
          </w:tcPr>
          <w:p w14:paraId="55428B4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74E6C30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693BCF6A">
        <w:tblPrEx>
          <w:tblCellMar>
            <w:top w:w="0" w:type="dxa"/>
            <w:left w:w="108" w:type="dxa"/>
            <w:bottom w:w="0" w:type="dxa"/>
            <w:right w:w="108" w:type="dxa"/>
          </w:tblCellMar>
        </w:tblPrEx>
        <w:trPr>
          <w:trHeight w:val="638" w:hRule="atLeast"/>
          <w:jc w:val="center"/>
        </w:trPr>
        <w:tc>
          <w:tcPr>
            <w:tcW w:w="320" w:type="pct"/>
            <w:tcBorders>
              <w:top w:val="nil"/>
              <w:left w:val="single" w:color="auto" w:sz="4" w:space="0"/>
              <w:bottom w:val="single" w:color="auto" w:sz="4" w:space="0"/>
              <w:right w:val="single" w:color="auto" w:sz="4" w:space="0"/>
            </w:tcBorders>
            <w:vAlign w:val="center"/>
          </w:tcPr>
          <w:p w14:paraId="3920D0B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11</w:t>
            </w:r>
          </w:p>
        </w:tc>
        <w:tc>
          <w:tcPr>
            <w:tcW w:w="400" w:type="pct"/>
            <w:vMerge w:val="continue"/>
            <w:tcBorders>
              <w:top w:val="nil"/>
              <w:left w:val="single" w:color="auto" w:sz="4" w:space="0"/>
              <w:bottom w:val="single" w:color="auto" w:sz="4" w:space="0"/>
              <w:right w:val="single" w:color="auto" w:sz="4" w:space="0"/>
            </w:tcBorders>
            <w:vAlign w:val="center"/>
          </w:tcPr>
          <w:p w14:paraId="3AF3136F">
            <w:pPr>
              <w:spacing w:line="0" w:lineRule="atLeast"/>
              <w:rPr>
                <w:rFonts w:hint="eastAsia" w:ascii="仿宋" w:hAnsi="仿宋" w:eastAsia="仿宋" w:cs="仿宋"/>
                <w:color w:val="auto"/>
                <w:sz w:val="24"/>
                <w:szCs w:val="24"/>
              </w:rPr>
            </w:pPr>
          </w:p>
        </w:tc>
        <w:tc>
          <w:tcPr>
            <w:tcW w:w="2856" w:type="pct"/>
            <w:gridSpan w:val="2"/>
            <w:tcBorders>
              <w:top w:val="nil"/>
              <w:left w:val="nil"/>
              <w:bottom w:val="single" w:color="auto" w:sz="4" w:space="0"/>
              <w:right w:val="single" w:color="auto" w:sz="4" w:space="0"/>
            </w:tcBorders>
            <w:vAlign w:val="center"/>
          </w:tcPr>
          <w:p w14:paraId="1A3D49D7">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过保建筑处于有效维护状态，无应维修未及时修理现象。当月发现一次不合格扣2分，最多扣4分。</w:t>
            </w:r>
          </w:p>
        </w:tc>
        <w:tc>
          <w:tcPr>
            <w:tcW w:w="384" w:type="pct"/>
            <w:tcBorders>
              <w:top w:val="nil"/>
              <w:left w:val="nil"/>
              <w:bottom w:val="single" w:color="auto" w:sz="4" w:space="0"/>
              <w:right w:val="single" w:color="auto" w:sz="4" w:space="0"/>
            </w:tcBorders>
            <w:vAlign w:val="center"/>
          </w:tcPr>
          <w:p w14:paraId="3C467FA4">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513" w:type="pct"/>
            <w:tcBorders>
              <w:top w:val="nil"/>
              <w:left w:val="nil"/>
              <w:bottom w:val="single" w:color="auto" w:sz="4" w:space="0"/>
              <w:right w:val="single" w:color="auto" w:sz="4" w:space="0"/>
            </w:tcBorders>
            <w:vAlign w:val="center"/>
          </w:tcPr>
          <w:p w14:paraId="779B9BCE">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27B516E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2B4D2308">
        <w:tblPrEx>
          <w:tblCellMar>
            <w:top w:w="0" w:type="dxa"/>
            <w:left w:w="108" w:type="dxa"/>
            <w:bottom w:w="0" w:type="dxa"/>
            <w:right w:w="108" w:type="dxa"/>
          </w:tblCellMar>
        </w:tblPrEx>
        <w:trPr>
          <w:trHeight w:val="600" w:hRule="atLeast"/>
          <w:jc w:val="center"/>
        </w:trPr>
        <w:tc>
          <w:tcPr>
            <w:tcW w:w="320" w:type="pct"/>
            <w:tcBorders>
              <w:top w:val="nil"/>
              <w:left w:val="single" w:color="auto" w:sz="4" w:space="0"/>
              <w:bottom w:val="single" w:color="auto" w:sz="4" w:space="0"/>
              <w:right w:val="single" w:color="auto" w:sz="4" w:space="0"/>
            </w:tcBorders>
            <w:vAlign w:val="center"/>
          </w:tcPr>
          <w:p w14:paraId="3691044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12</w:t>
            </w:r>
          </w:p>
        </w:tc>
        <w:tc>
          <w:tcPr>
            <w:tcW w:w="400" w:type="pct"/>
            <w:tcBorders>
              <w:top w:val="nil"/>
              <w:left w:val="nil"/>
              <w:bottom w:val="single" w:color="auto" w:sz="4" w:space="0"/>
              <w:right w:val="single" w:color="auto" w:sz="4" w:space="0"/>
            </w:tcBorders>
            <w:vAlign w:val="center"/>
          </w:tcPr>
          <w:p w14:paraId="745CF6E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给排水设施</w:t>
            </w:r>
          </w:p>
        </w:tc>
        <w:tc>
          <w:tcPr>
            <w:tcW w:w="2856" w:type="pct"/>
            <w:gridSpan w:val="2"/>
            <w:tcBorders>
              <w:top w:val="nil"/>
              <w:left w:val="nil"/>
              <w:bottom w:val="single" w:color="auto" w:sz="4" w:space="0"/>
              <w:right w:val="single" w:color="auto" w:sz="4" w:space="0"/>
            </w:tcBorders>
            <w:vAlign w:val="center"/>
          </w:tcPr>
          <w:p w14:paraId="2D799640">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对建筑及公共区域内相关的给水、排水（污水）设施检查，确保畅通。如：管道无堵塞、井无外溢等。当月抽检，若无定期检查记录扣2分，当月发现一次不合格扣2分，最多扣6分。</w:t>
            </w:r>
          </w:p>
        </w:tc>
        <w:tc>
          <w:tcPr>
            <w:tcW w:w="384" w:type="pct"/>
            <w:tcBorders>
              <w:top w:val="nil"/>
              <w:left w:val="nil"/>
              <w:bottom w:val="single" w:color="auto" w:sz="4" w:space="0"/>
              <w:right w:val="single" w:color="auto" w:sz="4" w:space="0"/>
            </w:tcBorders>
            <w:vAlign w:val="center"/>
          </w:tcPr>
          <w:p w14:paraId="2C85D8E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513" w:type="pct"/>
            <w:tcBorders>
              <w:top w:val="nil"/>
              <w:left w:val="nil"/>
              <w:bottom w:val="single" w:color="auto" w:sz="4" w:space="0"/>
              <w:right w:val="single" w:color="auto" w:sz="4" w:space="0"/>
            </w:tcBorders>
            <w:vAlign w:val="center"/>
          </w:tcPr>
          <w:p w14:paraId="25DF3D4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003FD14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2183545D">
        <w:tblPrEx>
          <w:tblCellMar>
            <w:top w:w="0" w:type="dxa"/>
            <w:left w:w="108" w:type="dxa"/>
            <w:bottom w:w="0" w:type="dxa"/>
            <w:right w:w="108" w:type="dxa"/>
          </w:tblCellMar>
        </w:tblPrEx>
        <w:trPr>
          <w:trHeight w:val="780" w:hRule="atLeast"/>
          <w:jc w:val="center"/>
        </w:trPr>
        <w:tc>
          <w:tcPr>
            <w:tcW w:w="320" w:type="pct"/>
            <w:tcBorders>
              <w:top w:val="single" w:color="auto" w:sz="4" w:space="0"/>
              <w:left w:val="single" w:color="auto" w:sz="4" w:space="0"/>
              <w:bottom w:val="single" w:color="auto" w:sz="4" w:space="0"/>
              <w:right w:val="single" w:color="auto" w:sz="4" w:space="0"/>
            </w:tcBorders>
            <w:vAlign w:val="center"/>
          </w:tcPr>
          <w:p w14:paraId="4945BC4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13</w:t>
            </w:r>
          </w:p>
        </w:tc>
        <w:tc>
          <w:tcPr>
            <w:tcW w:w="400" w:type="pct"/>
            <w:vMerge w:val="restart"/>
            <w:tcBorders>
              <w:top w:val="single" w:color="auto" w:sz="4" w:space="0"/>
              <w:left w:val="single" w:color="auto" w:sz="4" w:space="0"/>
              <w:bottom w:val="single" w:color="000000" w:sz="4" w:space="0"/>
              <w:right w:val="single" w:color="auto" w:sz="4" w:space="0"/>
            </w:tcBorders>
            <w:vAlign w:val="center"/>
          </w:tcPr>
          <w:p w14:paraId="1353E36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配电设施</w:t>
            </w:r>
          </w:p>
        </w:tc>
        <w:tc>
          <w:tcPr>
            <w:tcW w:w="2856" w:type="pct"/>
            <w:gridSpan w:val="2"/>
            <w:tcBorders>
              <w:top w:val="single" w:color="auto" w:sz="4" w:space="0"/>
              <w:left w:val="nil"/>
              <w:bottom w:val="single" w:color="auto" w:sz="4" w:space="0"/>
              <w:right w:val="single" w:color="auto" w:sz="4" w:space="0"/>
            </w:tcBorders>
            <w:vAlign w:val="center"/>
          </w:tcPr>
          <w:p w14:paraId="1446CAF2">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定期检查电力竖井、配电箱、配电盘等配电设施的正常运转。额定电流匹配相应的开关、导线等。箱、柜、井等整洁、无灰尘堆积。当月抽检无定期检查记录扣2分，现场发现未及时处理的问题一次扣2分，最多扣6分。</w:t>
            </w:r>
          </w:p>
        </w:tc>
        <w:tc>
          <w:tcPr>
            <w:tcW w:w="384" w:type="pct"/>
            <w:tcBorders>
              <w:top w:val="single" w:color="auto" w:sz="4" w:space="0"/>
              <w:left w:val="nil"/>
              <w:bottom w:val="single" w:color="auto" w:sz="4" w:space="0"/>
              <w:right w:val="single" w:color="auto" w:sz="4" w:space="0"/>
            </w:tcBorders>
            <w:vAlign w:val="center"/>
          </w:tcPr>
          <w:p w14:paraId="7AE45D0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513" w:type="pct"/>
            <w:tcBorders>
              <w:top w:val="single" w:color="auto" w:sz="4" w:space="0"/>
              <w:left w:val="nil"/>
              <w:bottom w:val="single" w:color="auto" w:sz="4" w:space="0"/>
              <w:right w:val="single" w:color="auto" w:sz="4" w:space="0"/>
            </w:tcBorders>
            <w:vAlign w:val="center"/>
          </w:tcPr>
          <w:p w14:paraId="25D2FCA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single" w:color="auto" w:sz="4" w:space="0"/>
              <w:left w:val="nil"/>
              <w:bottom w:val="single" w:color="auto" w:sz="4" w:space="0"/>
              <w:right w:val="single" w:color="auto" w:sz="4" w:space="0"/>
            </w:tcBorders>
            <w:vAlign w:val="center"/>
          </w:tcPr>
          <w:p w14:paraId="2A33D51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0A43A3BC">
        <w:tblPrEx>
          <w:tblCellMar>
            <w:top w:w="0" w:type="dxa"/>
            <w:left w:w="108" w:type="dxa"/>
            <w:bottom w:w="0" w:type="dxa"/>
            <w:right w:w="108" w:type="dxa"/>
          </w:tblCellMar>
        </w:tblPrEx>
        <w:trPr>
          <w:trHeight w:val="600" w:hRule="atLeast"/>
          <w:jc w:val="center"/>
        </w:trPr>
        <w:tc>
          <w:tcPr>
            <w:tcW w:w="320" w:type="pct"/>
            <w:tcBorders>
              <w:left w:val="single" w:color="auto" w:sz="4" w:space="0"/>
              <w:bottom w:val="single" w:color="auto" w:sz="4" w:space="0"/>
              <w:right w:val="single" w:color="auto" w:sz="4" w:space="0"/>
            </w:tcBorders>
            <w:vAlign w:val="center"/>
          </w:tcPr>
          <w:p w14:paraId="4648284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14</w:t>
            </w:r>
          </w:p>
        </w:tc>
        <w:tc>
          <w:tcPr>
            <w:tcW w:w="400" w:type="pct"/>
            <w:vMerge w:val="continue"/>
            <w:tcBorders>
              <w:left w:val="single" w:color="auto" w:sz="4" w:space="0"/>
              <w:bottom w:val="single" w:color="auto" w:sz="4" w:space="0"/>
              <w:right w:val="single" w:color="auto" w:sz="4" w:space="0"/>
            </w:tcBorders>
            <w:vAlign w:val="center"/>
          </w:tcPr>
          <w:p w14:paraId="593F4533">
            <w:pPr>
              <w:spacing w:line="0" w:lineRule="atLeast"/>
              <w:rPr>
                <w:rFonts w:hint="eastAsia" w:ascii="仿宋" w:hAnsi="仿宋" w:eastAsia="仿宋" w:cs="仿宋"/>
                <w:color w:val="auto"/>
                <w:sz w:val="24"/>
                <w:szCs w:val="24"/>
              </w:rPr>
            </w:pPr>
          </w:p>
        </w:tc>
        <w:tc>
          <w:tcPr>
            <w:tcW w:w="2856" w:type="pct"/>
            <w:gridSpan w:val="2"/>
            <w:tcBorders>
              <w:left w:val="nil"/>
              <w:bottom w:val="single" w:color="auto" w:sz="4" w:space="0"/>
              <w:right w:val="single" w:color="auto" w:sz="4" w:space="0"/>
            </w:tcBorders>
            <w:vAlign w:val="center"/>
          </w:tcPr>
          <w:p w14:paraId="6B4EA1F2">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每周定期检查电闸具、电源插座、开关、灯头、灯泡、灯管等设施的正常运转。当月抽检无定期检查记录扣1分，现场发现未及时处理问题一次扣1分，最多扣4分。</w:t>
            </w:r>
          </w:p>
        </w:tc>
        <w:tc>
          <w:tcPr>
            <w:tcW w:w="384" w:type="pct"/>
            <w:tcBorders>
              <w:top w:val="single" w:color="auto" w:sz="4" w:space="0"/>
              <w:left w:val="nil"/>
              <w:bottom w:val="single" w:color="auto" w:sz="4" w:space="0"/>
              <w:right w:val="single" w:color="auto" w:sz="4" w:space="0"/>
            </w:tcBorders>
            <w:vAlign w:val="center"/>
          </w:tcPr>
          <w:p w14:paraId="42A7BAB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513" w:type="pct"/>
            <w:tcBorders>
              <w:top w:val="single" w:color="auto" w:sz="4" w:space="0"/>
              <w:left w:val="nil"/>
              <w:bottom w:val="single" w:color="auto" w:sz="4" w:space="0"/>
              <w:right w:val="single" w:color="auto" w:sz="4" w:space="0"/>
            </w:tcBorders>
            <w:vAlign w:val="center"/>
          </w:tcPr>
          <w:p w14:paraId="37B418B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single" w:color="auto" w:sz="4" w:space="0"/>
              <w:left w:val="nil"/>
              <w:bottom w:val="single" w:color="auto" w:sz="4" w:space="0"/>
              <w:right w:val="single" w:color="auto" w:sz="4" w:space="0"/>
            </w:tcBorders>
            <w:vAlign w:val="center"/>
          </w:tcPr>
          <w:p w14:paraId="1324EA7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4F3C0592">
        <w:tblPrEx>
          <w:tblCellMar>
            <w:top w:w="0" w:type="dxa"/>
            <w:left w:w="108" w:type="dxa"/>
            <w:bottom w:w="0" w:type="dxa"/>
            <w:right w:w="108" w:type="dxa"/>
          </w:tblCellMar>
        </w:tblPrEx>
        <w:trPr>
          <w:trHeight w:val="720" w:hRule="atLeast"/>
          <w:jc w:val="center"/>
        </w:trPr>
        <w:tc>
          <w:tcPr>
            <w:tcW w:w="320" w:type="pct"/>
            <w:tcBorders>
              <w:top w:val="single" w:color="auto" w:sz="4" w:space="0"/>
              <w:left w:val="single" w:color="auto" w:sz="4" w:space="0"/>
              <w:bottom w:val="single" w:color="auto" w:sz="4" w:space="0"/>
              <w:right w:val="single" w:color="auto" w:sz="4" w:space="0"/>
            </w:tcBorders>
            <w:vAlign w:val="center"/>
          </w:tcPr>
          <w:p w14:paraId="5FED283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15</w:t>
            </w:r>
          </w:p>
        </w:tc>
        <w:tc>
          <w:tcPr>
            <w:tcW w:w="400" w:type="pct"/>
            <w:vMerge w:val="continue"/>
            <w:tcBorders>
              <w:top w:val="single" w:color="auto" w:sz="4" w:space="0"/>
              <w:left w:val="single" w:color="auto" w:sz="4" w:space="0"/>
              <w:bottom w:val="single" w:color="000000" w:sz="4" w:space="0"/>
              <w:right w:val="single" w:color="auto" w:sz="4" w:space="0"/>
            </w:tcBorders>
            <w:vAlign w:val="center"/>
          </w:tcPr>
          <w:p w14:paraId="282D3D78">
            <w:pPr>
              <w:spacing w:line="0" w:lineRule="atLeast"/>
              <w:rPr>
                <w:rFonts w:hint="eastAsia" w:ascii="仿宋" w:hAnsi="仿宋" w:eastAsia="仿宋" w:cs="仿宋"/>
                <w:color w:val="auto"/>
                <w:sz w:val="24"/>
                <w:szCs w:val="24"/>
              </w:rPr>
            </w:pPr>
          </w:p>
        </w:tc>
        <w:tc>
          <w:tcPr>
            <w:tcW w:w="2856" w:type="pct"/>
            <w:gridSpan w:val="2"/>
            <w:tcBorders>
              <w:top w:val="single" w:color="auto" w:sz="4" w:space="0"/>
              <w:left w:val="nil"/>
              <w:bottom w:val="single" w:color="auto" w:sz="4" w:space="0"/>
              <w:right w:val="single" w:color="auto" w:sz="4" w:space="0"/>
            </w:tcBorders>
            <w:vAlign w:val="center"/>
          </w:tcPr>
          <w:p w14:paraId="6A9BFCDB">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每周定期检查导线、支持物等配电线路的正常运转、其绝缘性良好。线序符合标准。当月抽检无定期检查记录扣1分，现场发现未及时处理问题一次扣1分，最多扣4分。</w:t>
            </w:r>
          </w:p>
        </w:tc>
        <w:tc>
          <w:tcPr>
            <w:tcW w:w="384" w:type="pct"/>
            <w:tcBorders>
              <w:top w:val="single" w:color="auto" w:sz="4" w:space="0"/>
              <w:left w:val="nil"/>
              <w:bottom w:val="single" w:color="auto" w:sz="4" w:space="0"/>
              <w:right w:val="single" w:color="auto" w:sz="4" w:space="0"/>
            </w:tcBorders>
            <w:vAlign w:val="center"/>
          </w:tcPr>
          <w:p w14:paraId="7D405CB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513" w:type="pct"/>
            <w:tcBorders>
              <w:top w:val="single" w:color="auto" w:sz="4" w:space="0"/>
              <w:left w:val="nil"/>
              <w:bottom w:val="single" w:color="auto" w:sz="4" w:space="0"/>
              <w:right w:val="single" w:color="auto" w:sz="4" w:space="0"/>
            </w:tcBorders>
            <w:vAlign w:val="center"/>
          </w:tcPr>
          <w:p w14:paraId="2931955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single" w:color="auto" w:sz="4" w:space="0"/>
              <w:left w:val="nil"/>
              <w:bottom w:val="single" w:color="auto" w:sz="4" w:space="0"/>
              <w:right w:val="single" w:color="auto" w:sz="4" w:space="0"/>
            </w:tcBorders>
            <w:vAlign w:val="center"/>
          </w:tcPr>
          <w:p w14:paraId="6E3A578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72C7B31">
        <w:tblPrEx>
          <w:tblCellMar>
            <w:top w:w="0" w:type="dxa"/>
            <w:left w:w="108" w:type="dxa"/>
            <w:bottom w:w="0" w:type="dxa"/>
            <w:right w:w="108" w:type="dxa"/>
          </w:tblCellMar>
        </w:tblPrEx>
        <w:trPr>
          <w:trHeight w:val="709" w:hRule="atLeast"/>
          <w:jc w:val="center"/>
        </w:trPr>
        <w:tc>
          <w:tcPr>
            <w:tcW w:w="320" w:type="pct"/>
            <w:tcBorders>
              <w:top w:val="nil"/>
              <w:left w:val="single" w:color="auto" w:sz="4" w:space="0"/>
              <w:bottom w:val="single" w:color="auto" w:sz="4" w:space="0"/>
              <w:right w:val="single" w:color="auto" w:sz="4" w:space="0"/>
            </w:tcBorders>
            <w:vAlign w:val="center"/>
          </w:tcPr>
          <w:p w14:paraId="4CAE88E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16</w:t>
            </w:r>
          </w:p>
        </w:tc>
        <w:tc>
          <w:tcPr>
            <w:tcW w:w="400" w:type="pct"/>
            <w:vMerge w:val="continue"/>
            <w:tcBorders>
              <w:top w:val="nil"/>
              <w:left w:val="single" w:color="auto" w:sz="4" w:space="0"/>
              <w:bottom w:val="single" w:color="000000" w:sz="4" w:space="0"/>
              <w:right w:val="single" w:color="auto" w:sz="4" w:space="0"/>
            </w:tcBorders>
            <w:vAlign w:val="center"/>
          </w:tcPr>
          <w:p w14:paraId="5EC60D95">
            <w:pPr>
              <w:spacing w:line="0" w:lineRule="atLeast"/>
              <w:rPr>
                <w:rFonts w:hint="eastAsia" w:ascii="仿宋" w:hAnsi="仿宋" w:eastAsia="仿宋" w:cs="仿宋"/>
                <w:color w:val="auto"/>
                <w:sz w:val="24"/>
                <w:szCs w:val="24"/>
              </w:rPr>
            </w:pPr>
          </w:p>
        </w:tc>
        <w:tc>
          <w:tcPr>
            <w:tcW w:w="2856" w:type="pct"/>
            <w:gridSpan w:val="2"/>
            <w:tcBorders>
              <w:top w:val="nil"/>
              <w:left w:val="nil"/>
              <w:bottom w:val="single" w:color="auto" w:sz="4" w:space="0"/>
              <w:right w:val="single" w:color="auto" w:sz="4" w:space="0"/>
            </w:tcBorders>
            <w:vAlign w:val="center"/>
          </w:tcPr>
          <w:p w14:paraId="6F03F1E8">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本体配电系统无安全隐患；上下水系统无渗漏水影响配电线路等隐患。如因工作失职，一次扣2分，最多扣4分。</w:t>
            </w:r>
          </w:p>
        </w:tc>
        <w:tc>
          <w:tcPr>
            <w:tcW w:w="384" w:type="pct"/>
            <w:tcBorders>
              <w:top w:val="nil"/>
              <w:left w:val="nil"/>
              <w:bottom w:val="single" w:color="auto" w:sz="4" w:space="0"/>
              <w:right w:val="single" w:color="auto" w:sz="4" w:space="0"/>
            </w:tcBorders>
            <w:vAlign w:val="center"/>
          </w:tcPr>
          <w:p w14:paraId="056436E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513" w:type="pct"/>
            <w:tcBorders>
              <w:top w:val="nil"/>
              <w:left w:val="nil"/>
              <w:bottom w:val="single" w:color="auto" w:sz="4" w:space="0"/>
              <w:right w:val="single" w:color="auto" w:sz="4" w:space="0"/>
            </w:tcBorders>
            <w:vAlign w:val="center"/>
          </w:tcPr>
          <w:p w14:paraId="709A61A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6DA03C0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06C11785">
        <w:tblPrEx>
          <w:tblCellMar>
            <w:top w:w="0" w:type="dxa"/>
            <w:left w:w="108" w:type="dxa"/>
            <w:bottom w:w="0" w:type="dxa"/>
            <w:right w:w="108" w:type="dxa"/>
          </w:tblCellMar>
        </w:tblPrEx>
        <w:trPr>
          <w:trHeight w:val="720" w:hRule="atLeast"/>
          <w:jc w:val="center"/>
        </w:trPr>
        <w:tc>
          <w:tcPr>
            <w:tcW w:w="320" w:type="pct"/>
            <w:tcBorders>
              <w:top w:val="nil"/>
              <w:left w:val="single" w:color="auto" w:sz="4" w:space="0"/>
              <w:bottom w:val="single" w:color="auto" w:sz="4" w:space="0"/>
              <w:right w:val="single" w:color="auto" w:sz="4" w:space="0"/>
            </w:tcBorders>
            <w:vAlign w:val="center"/>
          </w:tcPr>
          <w:p w14:paraId="407ED0C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17</w:t>
            </w:r>
          </w:p>
        </w:tc>
        <w:tc>
          <w:tcPr>
            <w:tcW w:w="400" w:type="pct"/>
            <w:tcBorders>
              <w:top w:val="nil"/>
              <w:left w:val="nil"/>
              <w:bottom w:val="single" w:color="auto" w:sz="4" w:space="0"/>
              <w:right w:val="single" w:color="auto" w:sz="4" w:space="0"/>
            </w:tcBorders>
            <w:vAlign w:val="center"/>
          </w:tcPr>
          <w:p w14:paraId="5C1B60A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小型水电安装改造</w:t>
            </w:r>
          </w:p>
        </w:tc>
        <w:tc>
          <w:tcPr>
            <w:tcW w:w="2856" w:type="pct"/>
            <w:gridSpan w:val="2"/>
            <w:tcBorders>
              <w:top w:val="nil"/>
              <w:left w:val="nil"/>
              <w:bottom w:val="single" w:color="auto" w:sz="4" w:space="0"/>
              <w:right w:val="single" w:color="auto" w:sz="4" w:space="0"/>
            </w:tcBorders>
            <w:vAlign w:val="center"/>
          </w:tcPr>
          <w:p w14:paraId="215850D2">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建筑内设施小型水电安装改造中，按审批方案施工；人员作业符合安全要求，无施工安全隐患。如发现问题一次扣2分，最多扣8分。</w:t>
            </w:r>
          </w:p>
        </w:tc>
        <w:tc>
          <w:tcPr>
            <w:tcW w:w="384" w:type="pct"/>
            <w:tcBorders>
              <w:top w:val="nil"/>
              <w:left w:val="nil"/>
              <w:bottom w:val="single" w:color="auto" w:sz="4" w:space="0"/>
              <w:right w:val="single" w:color="auto" w:sz="4" w:space="0"/>
            </w:tcBorders>
            <w:vAlign w:val="center"/>
          </w:tcPr>
          <w:p w14:paraId="542153D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513" w:type="pct"/>
            <w:tcBorders>
              <w:top w:val="nil"/>
              <w:left w:val="nil"/>
              <w:bottom w:val="single" w:color="auto" w:sz="4" w:space="0"/>
              <w:right w:val="single" w:color="auto" w:sz="4" w:space="0"/>
            </w:tcBorders>
            <w:vAlign w:val="center"/>
          </w:tcPr>
          <w:p w14:paraId="1D99565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1E92F4A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1808DF18">
        <w:tblPrEx>
          <w:tblCellMar>
            <w:top w:w="0" w:type="dxa"/>
            <w:left w:w="108" w:type="dxa"/>
            <w:bottom w:w="0" w:type="dxa"/>
            <w:right w:w="108" w:type="dxa"/>
          </w:tblCellMar>
        </w:tblPrEx>
        <w:trPr>
          <w:trHeight w:val="600" w:hRule="atLeast"/>
          <w:jc w:val="center"/>
        </w:trPr>
        <w:tc>
          <w:tcPr>
            <w:tcW w:w="320" w:type="pct"/>
            <w:tcBorders>
              <w:top w:val="nil"/>
              <w:left w:val="single" w:color="auto" w:sz="4" w:space="0"/>
              <w:bottom w:val="single" w:color="auto" w:sz="4" w:space="0"/>
              <w:right w:val="single" w:color="auto" w:sz="4" w:space="0"/>
            </w:tcBorders>
            <w:vAlign w:val="center"/>
          </w:tcPr>
          <w:p w14:paraId="38B0032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18</w:t>
            </w:r>
          </w:p>
        </w:tc>
        <w:tc>
          <w:tcPr>
            <w:tcW w:w="400" w:type="pct"/>
            <w:tcBorders>
              <w:top w:val="nil"/>
              <w:left w:val="nil"/>
              <w:bottom w:val="single" w:color="auto" w:sz="4" w:space="0"/>
              <w:right w:val="single" w:color="auto" w:sz="4" w:space="0"/>
            </w:tcBorders>
            <w:vAlign w:val="center"/>
          </w:tcPr>
          <w:p w14:paraId="53761E6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师生投诉</w:t>
            </w:r>
          </w:p>
        </w:tc>
        <w:tc>
          <w:tcPr>
            <w:tcW w:w="2856" w:type="pct"/>
            <w:gridSpan w:val="2"/>
            <w:tcBorders>
              <w:top w:val="nil"/>
              <w:left w:val="nil"/>
              <w:bottom w:val="single" w:color="auto" w:sz="4" w:space="0"/>
              <w:right w:val="single" w:color="auto" w:sz="4" w:space="0"/>
            </w:tcBorders>
            <w:vAlign w:val="center"/>
          </w:tcPr>
          <w:p w14:paraId="757A0FF7">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积极应对师生投诉。除投诉点非不作为问题、工作人员解释符合物业管理要求外，其余问题再次造成有效投诉一次扣3分，最多扣6分。</w:t>
            </w:r>
          </w:p>
        </w:tc>
        <w:tc>
          <w:tcPr>
            <w:tcW w:w="384" w:type="pct"/>
            <w:tcBorders>
              <w:top w:val="nil"/>
              <w:left w:val="nil"/>
              <w:bottom w:val="single" w:color="auto" w:sz="4" w:space="0"/>
              <w:right w:val="single" w:color="auto" w:sz="4" w:space="0"/>
            </w:tcBorders>
            <w:vAlign w:val="center"/>
          </w:tcPr>
          <w:p w14:paraId="66C364C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513" w:type="pct"/>
            <w:tcBorders>
              <w:top w:val="nil"/>
              <w:left w:val="nil"/>
              <w:bottom w:val="single" w:color="auto" w:sz="4" w:space="0"/>
              <w:right w:val="single" w:color="auto" w:sz="4" w:space="0"/>
            </w:tcBorders>
            <w:vAlign w:val="center"/>
          </w:tcPr>
          <w:p w14:paraId="70FEDFD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525" w:type="pct"/>
            <w:tcBorders>
              <w:top w:val="nil"/>
              <w:left w:val="nil"/>
              <w:bottom w:val="single" w:color="auto" w:sz="4" w:space="0"/>
              <w:right w:val="single" w:color="auto" w:sz="4" w:space="0"/>
            </w:tcBorders>
            <w:vAlign w:val="center"/>
          </w:tcPr>
          <w:p w14:paraId="7CDF27D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6BAE2D07">
        <w:tblPrEx>
          <w:tblCellMar>
            <w:top w:w="0" w:type="dxa"/>
            <w:left w:w="108" w:type="dxa"/>
            <w:bottom w:w="0" w:type="dxa"/>
            <w:right w:w="108" w:type="dxa"/>
          </w:tblCellMar>
        </w:tblPrEx>
        <w:trPr>
          <w:trHeight w:val="600" w:hRule="atLeast"/>
          <w:jc w:val="center"/>
        </w:trPr>
        <w:tc>
          <w:tcPr>
            <w:tcW w:w="320" w:type="pct"/>
            <w:vMerge w:val="restart"/>
            <w:tcBorders>
              <w:top w:val="nil"/>
              <w:left w:val="single" w:color="auto" w:sz="4" w:space="0"/>
              <w:right w:val="single" w:color="auto" w:sz="4" w:space="0"/>
            </w:tcBorders>
            <w:vAlign w:val="center"/>
          </w:tcPr>
          <w:p w14:paraId="276349C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附加分</w:t>
            </w:r>
          </w:p>
        </w:tc>
        <w:tc>
          <w:tcPr>
            <w:tcW w:w="400" w:type="pct"/>
            <w:tcBorders>
              <w:top w:val="nil"/>
              <w:left w:val="nil"/>
              <w:bottom w:val="single" w:color="auto" w:sz="4" w:space="0"/>
              <w:right w:val="single" w:color="auto" w:sz="4" w:space="0"/>
            </w:tcBorders>
            <w:vAlign w:val="center"/>
          </w:tcPr>
          <w:p w14:paraId="27130C26">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特色服务</w:t>
            </w:r>
          </w:p>
        </w:tc>
        <w:tc>
          <w:tcPr>
            <w:tcW w:w="2856" w:type="pct"/>
            <w:gridSpan w:val="2"/>
            <w:tcBorders>
              <w:top w:val="nil"/>
              <w:left w:val="nil"/>
              <w:bottom w:val="single" w:color="auto" w:sz="4" w:space="0"/>
              <w:right w:val="single" w:color="auto" w:sz="4" w:space="0"/>
            </w:tcBorders>
            <w:vAlign w:val="center"/>
          </w:tcPr>
          <w:p w14:paraId="20C5DD02">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管理工作有特色</w:t>
            </w:r>
          </w:p>
        </w:tc>
        <w:tc>
          <w:tcPr>
            <w:tcW w:w="384" w:type="pct"/>
            <w:vMerge w:val="restart"/>
            <w:tcBorders>
              <w:top w:val="nil"/>
              <w:left w:val="nil"/>
              <w:right w:val="single" w:color="auto" w:sz="4" w:space="0"/>
            </w:tcBorders>
            <w:vAlign w:val="center"/>
          </w:tcPr>
          <w:p w14:paraId="61BC48F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1039" w:type="pct"/>
            <w:gridSpan w:val="2"/>
            <w:vMerge w:val="restart"/>
            <w:tcBorders>
              <w:top w:val="nil"/>
              <w:left w:val="nil"/>
              <w:right w:val="single" w:color="auto" w:sz="4" w:space="0"/>
            </w:tcBorders>
            <w:vAlign w:val="center"/>
          </w:tcPr>
          <w:p w14:paraId="0F4881F4">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提供相关佐证材料或典型案例，酌情加分，酌情抵消扣除的物业费</w:t>
            </w:r>
          </w:p>
        </w:tc>
      </w:tr>
      <w:tr w14:paraId="3FD6D41A">
        <w:tblPrEx>
          <w:tblCellMar>
            <w:top w:w="0" w:type="dxa"/>
            <w:left w:w="108" w:type="dxa"/>
            <w:bottom w:w="0" w:type="dxa"/>
            <w:right w:w="108" w:type="dxa"/>
          </w:tblCellMar>
        </w:tblPrEx>
        <w:trPr>
          <w:trHeight w:val="600" w:hRule="atLeast"/>
          <w:jc w:val="center"/>
        </w:trPr>
        <w:tc>
          <w:tcPr>
            <w:tcW w:w="320" w:type="pct"/>
            <w:vMerge w:val="continue"/>
            <w:tcBorders>
              <w:left w:val="single" w:color="auto" w:sz="4" w:space="0"/>
              <w:right w:val="single" w:color="auto" w:sz="4" w:space="0"/>
            </w:tcBorders>
            <w:vAlign w:val="center"/>
          </w:tcPr>
          <w:p w14:paraId="14025903">
            <w:pPr>
              <w:spacing w:line="0" w:lineRule="atLeast"/>
              <w:jc w:val="center"/>
              <w:rPr>
                <w:rFonts w:hint="eastAsia" w:ascii="仿宋" w:hAnsi="仿宋" w:eastAsia="仿宋" w:cs="仿宋"/>
                <w:color w:val="auto"/>
                <w:sz w:val="24"/>
                <w:szCs w:val="24"/>
                <w:lang w:eastAsia="zh-CN"/>
              </w:rPr>
            </w:pPr>
          </w:p>
        </w:tc>
        <w:tc>
          <w:tcPr>
            <w:tcW w:w="400" w:type="pct"/>
            <w:tcBorders>
              <w:top w:val="nil"/>
              <w:left w:val="nil"/>
              <w:bottom w:val="single" w:color="auto" w:sz="4" w:space="0"/>
              <w:right w:val="single" w:color="auto" w:sz="4" w:space="0"/>
            </w:tcBorders>
            <w:vAlign w:val="center"/>
          </w:tcPr>
          <w:p w14:paraId="391D781F">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个性服务</w:t>
            </w:r>
          </w:p>
        </w:tc>
        <w:tc>
          <w:tcPr>
            <w:tcW w:w="2856" w:type="pct"/>
            <w:gridSpan w:val="2"/>
            <w:tcBorders>
              <w:top w:val="nil"/>
              <w:left w:val="nil"/>
              <w:bottom w:val="single" w:color="auto" w:sz="4" w:space="0"/>
              <w:right w:val="single" w:color="auto" w:sz="4" w:space="0"/>
            </w:tcBorders>
            <w:vAlign w:val="center"/>
          </w:tcPr>
          <w:p w14:paraId="3A96014C">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针对个别学生或部分群体需要，为其提供个性化服务</w:t>
            </w:r>
          </w:p>
        </w:tc>
        <w:tc>
          <w:tcPr>
            <w:tcW w:w="384" w:type="pct"/>
            <w:vMerge w:val="continue"/>
            <w:tcBorders>
              <w:left w:val="nil"/>
              <w:right w:val="single" w:color="auto" w:sz="4" w:space="0"/>
            </w:tcBorders>
            <w:vAlign w:val="center"/>
          </w:tcPr>
          <w:p w14:paraId="27BC97C1">
            <w:pPr>
              <w:spacing w:line="0" w:lineRule="atLeast"/>
              <w:jc w:val="center"/>
              <w:rPr>
                <w:rFonts w:hint="eastAsia" w:ascii="仿宋" w:hAnsi="仿宋" w:eastAsia="仿宋" w:cs="仿宋"/>
                <w:color w:val="auto"/>
                <w:sz w:val="24"/>
                <w:szCs w:val="24"/>
                <w:lang w:eastAsia="zh-CN"/>
              </w:rPr>
            </w:pPr>
          </w:p>
        </w:tc>
        <w:tc>
          <w:tcPr>
            <w:tcW w:w="1039" w:type="pct"/>
            <w:gridSpan w:val="2"/>
            <w:vMerge w:val="continue"/>
            <w:tcBorders>
              <w:left w:val="nil"/>
              <w:right w:val="single" w:color="auto" w:sz="4" w:space="0"/>
            </w:tcBorders>
            <w:vAlign w:val="center"/>
          </w:tcPr>
          <w:p w14:paraId="0916841C">
            <w:pPr>
              <w:spacing w:line="0" w:lineRule="atLeast"/>
              <w:jc w:val="center"/>
              <w:rPr>
                <w:rFonts w:hint="eastAsia" w:ascii="仿宋" w:hAnsi="仿宋" w:eastAsia="仿宋" w:cs="仿宋"/>
                <w:color w:val="auto"/>
                <w:sz w:val="24"/>
                <w:szCs w:val="24"/>
                <w:lang w:eastAsia="zh-CN"/>
              </w:rPr>
            </w:pPr>
          </w:p>
        </w:tc>
      </w:tr>
      <w:tr w14:paraId="3FE39E07">
        <w:tblPrEx>
          <w:tblCellMar>
            <w:top w:w="0" w:type="dxa"/>
            <w:left w:w="108" w:type="dxa"/>
            <w:bottom w:w="0" w:type="dxa"/>
            <w:right w:w="108" w:type="dxa"/>
          </w:tblCellMar>
        </w:tblPrEx>
        <w:trPr>
          <w:trHeight w:val="600" w:hRule="atLeast"/>
          <w:jc w:val="center"/>
        </w:trPr>
        <w:tc>
          <w:tcPr>
            <w:tcW w:w="320" w:type="pct"/>
            <w:vMerge w:val="continue"/>
            <w:tcBorders>
              <w:left w:val="single" w:color="auto" w:sz="4" w:space="0"/>
              <w:right w:val="single" w:color="auto" w:sz="4" w:space="0"/>
            </w:tcBorders>
            <w:vAlign w:val="center"/>
          </w:tcPr>
          <w:p w14:paraId="2F93D08C">
            <w:pPr>
              <w:spacing w:line="0" w:lineRule="atLeast"/>
              <w:jc w:val="center"/>
              <w:rPr>
                <w:rFonts w:hint="eastAsia" w:ascii="仿宋" w:hAnsi="仿宋" w:eastAsia="仿宋" w:cs="仿宋"/>
                <w:color w:val="auto"/>
                <w:sz w:val="24"/>
                <w:szCs w:val="24"/>
                <w:lang w:eastAsia="zh-CN"/>
              </w:rPr>
            </w:pPr>
          </w:p>
        </w:tc>
        <w:tc>
          <w:tcPr>
            <w:tcW w:w="400" w:type="pct"/>
            <w:tcBorders>
              <w:top w:val="nil"/>
              <w:left w:val="nil"/>
              <w:bottom w:val="single" w:color="auto" w:sz="4" w:space="0"/>
              <w:right w:val="single" w:color="auto" w:sz="4" w:space="0"/>
            </w:tcBorders>
            <w:vAlign w:val="center"/>
          </w:tcPr>
          <w:p w14:paraId="54B4624D">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先进事迹</w:t>
            </w:r>
          </w:p>
        </w:tc>
        <w:tc>
          <w:tcPr>
            <w:tcW w:w="2856" w:type="pct"/>
            <w:gridSpan w:val="2"/>
            <w:tcBorders>
              <w:top w:val="nil"/>
              <w:left w:val="nil"/>
              <w:bottom w:val="single" w:color="auto" w:sz="4" w:space="0"/>
              <w:right w:val="single" w:color="auto" w:sz="4" w:space="0"/>
            </w:tcBorders>
            <w:vAlign w:val="center"/>
          </w:tcPr>
          <w:p w14:paraId="272BFCD7">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有爱岗敬业、拾金不昧、关爱学生、服务教育教学等事迹</w:t>
            </w:r>
          </w:p>
        </w:tc>
        <w:tc>
          <w:tcPr>
            <w:tcW w:w="384" w:type="pct"/>
            <w:vMerge w:val="continue"/>
            <w:tcBorders>
              <w:left w:val="nil"/>
              <w:right w:val="single" w:color="auto" w:sz="4" w:space="0"/>
            </w:tcBorders>
            <w:vAlign w:val="center"/>
          </w:tcPr>
          <w:p w14:paraId="5D8F87EA">
            <w:pPr>
              <w:spacing w:line="0" w:lineRule="atLeast"/>
              <w:jc w:val="center"/>
              <w:rPr>
                <w:rFonts w:hint="eastAsia" w:ascii="仿宋" w:hAnsi="仿宋" w:eastAsia="仿宋" w:cs="仿宋"/>
                <w:color w:val="auto"/>
                <w:sz w:val="24"/>
                <w:szCs w:val="24"/>
                <w:lang w:eastAsia="zh-CN"/>
              </w:rPr>
            </w:pPr>
          </w:p>
        </w:tc>
        <w:tc>
          <w:tcPr>
            <w:tcW w:w="1039" w:type="pct"/>
            <w:gridSpan w:val="2"/>
            <w:vMerge w:val="continue"/>
            <w:tcBorders>
              <w:left w:val="nil"/>
              <w:right w:val="single" w:color="auto" w:sz="4" w:space="0"/>
            </w:tcBorders>
            <w:vAlign w:val="center"/>
          </w:tcPr>
          <w:p w14:paraId="665E049B">
            <w:pPr>
              <w:spacing w:line="0" w:lineRule="atLeast"/>
              <w:jc w:val="center"/>
              <w:rPr>
                <w:rFonts w:hint="eastAsia" w:ascii="仿宋" w:hAnsi="仿宋" w:eastAsia="仿宋" w:cs="仿宋"/>
                <w:color w:val="auto"/>
                <w:sz w:val="24"/>
                <w:szCs w:val="24"/>
                <w:lang w:eastAsia="zh-CN"/>
              </w:rPr>
            </w:pPr>
          </w:p>
        </w:tc>
      </w:tr>
      <w:tr w14:paraId="2F13610F">
        <w:tblPrEx>
          <w:tblCellMar>
            <w:top w:w="0" w:type="dxa"/>
            <w:left w:w="108" w:type="dxa"/>
            <w:bottom w:w="0" w:type="dxa"/>
            <w:right w:w="108" w:type="dxa"/>
          </w:tblCellMar>
        </w:tblPrEx>
        <w:trPr>
          <w:trHeight w:val="600" w:hRule="atLeast"/>
          <w:jc w:val="center"/>
        </w:trPr>
        <w:tc>
          <w:tcPr>
            <w:tcW w:w="320" w:type="pct"/>
            <w:vMerge w:val="continue"/>
            <w:tcBorders>
              <w:left w:val="single" w:color="auto" w:sz="4" w:space="0"/>
              <w:bottom w:val="single" w:color="auto" w:sz="4" w:space="0"/>
              <w:right w:val="single" w:color="auto" w:sz="4" w:space="0"/>
            </w:tcBorders>
            <w:vAlign w:val="center"/>
          </w:tcPr>
          <w:p w14:paraId="1A3245B7">
            <w:pPr>
              <w:spacing w:line="0" w:lineRule="atLeast"/>
              <w:jc w:val="center"/>
              <w:rPr>
                <w:rFonts w:hint="eastAsia" w:ascii="仿宋" w:hAnsi="仿宋" w:eastAsia="仿宋" w:cs="仿宋"/>
                <w:color w:val="auto"/>
                <w:sz w:val="24"/>
                <w:szCs w:val="24"/>
                <w:lang w:eastAsia="zh-CN"/>
              </w:rPr>
            </w:pPr>
          </w:p>
        </w:tc>
        <w:tc>
          <w:tcPr>
            <w:tcW w:w="400" w:type="pct"/>
            <w:tcBorders>
              <w:top w:val="nil"/>
              <w:left w:val="nil"/>
              <w:bottom w:val="single" w:color="auto" w:sz="4" w:space="0"/>
              <w:right w:val="single" w:color="auto" w:sz="4" w:space="0"/>
            </w:tcBorders>
            <w:vAlign w:val="center"/>
          </w:tcPr>
          <w:p w14:paraId="15A948C9">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其他工作</w:t>
            </w:r>
          </w:p>
        </w:tc>
        <w:tc>
          <w:tcPr>
            <w:tcW w:w="2856" w:type="pct"/>
            <w:gridSpan w:val="2"/>
            <w:tcBorders>
              <w:top w:val="nil"/>
              <w:left w:val="nil"/>
              <w:bottom w:val="single" w:color="auto" w:sz="4" w:space="0"/>
              <w:right w:val="single" w:color="auto" w:sz="4" w:space="0"/>
            </w:tcBorders>
            <w:vAlign w:val="center"/>
          </w:tcPr>
          <w:p w14:paraId="1A5A0F8E">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完成交办其他有关教学服务管理工作</w:t>
            </w:r>
          </w:p>
        </w:tc>
        <w:tc>
          <w:tcPr>
            <w:tcW w:w="384" w:type="pct"/>
            <w:vMerge w:val="continue"/>
            <w:tcBorders>
              <w:left w:val="nil"/>
              <w:bottom w:val="single" w:color="auto" w:sz="4" w:space="0"/>
              <w:right w:val="single" w:color="auto" w:sz="4" w:space="0"/>
            </w:tcBorders>
            <w:vAlign w:val="center"/>
          </w:tcPr>
          <w:p w14:paraId="0C136779">
            <w:pPr>
              <w:spacing w:line="0" w:lineRule="atLeast"/>
              <w:jc w:val="center"/>
              <w:rPr>
                <w:rFonts w:hint="eastAsia" w:ascii="仿宋" w:hAnsi="仿宋" w:eastAsia="仿宋" w:cs="仿宋"/>
                <w:color w:val="auto"/>
                <w:sz w:val="24"/>
                <w:szCs w:val="24"/>
                <w:lang w:eastAsia="zh-CN"/>
              </w:rPr>
            </w:pPr>
          </w:p>
        </w:tc>
        <w:tc>
          <w:tcPr>
            <w:tcW w:w="1039" w:type="pct"/>
            <w:gridSpan w:val="2"/>
            <w:vMerge w:val="continue"/>
            <w:tcBorders>
              <w:left w:val="nil"/>
              <w:bottom w:val="single" w:color="auto" w:sz="4" w:space="0"/>
              <w:right w:val="single" w:color="auto" w:sz="4" w:space="0"/>
            </w:tcBorders>
            <w:vAlign w:val="center"/>
          </w:tcPr>
          <w:p w14:paraId="5F7538DD">
            <w:pPr>
              <w:spacing w:line="0" w:lineRule="atLeast"/>
              <w:jc w:val="center"/>
              <w:rPr>
                <w:rFonts w:hint="eastAsia" w:ascii="仿宋" w:hAnsi="仿宋" w:eastAsia="仿宋" w:cs="仿宋"/>
                <w:color w:val="auto"/>
                <w:sz w:val="24"/>
                <w:szCs w:val="24"/>
                <w:lang w:eastAsia="zh-CN"/>
              </w:rPr>
            </w:pPr>
          </w:p>
        </w:tc>
      </w:tr>
      <w:tr w14:paraId="3EC17E47">
        <w:tblPrEx>
          <w:tblCellMar>
            <w:top w:w="0" w:type="dxa"/>
            <w:left w:w="108" w:type="dxa"/>
            <w:bottom w:w="0" w:type="dxa"/>
            <w:right w:w="108" w:type="dxa"/>
          </w:tblCellMar>
        </w:tblPrEx>
        <w:trPr>
          <w:trHeight w:val="633" w:hRule="exact"/>
          <w:jc w:val="center"/>
        </w:trPr>
        <w:tc>
          <w:tcPr>
            <w:tcW w:w="720" w:type="pct"/>
            <w:gridSpan w:val="2"/>
            <w:tcBorders>
              <w:top w:val="single" w:color="auto" w:sz="4" w:space="0"/>
              <w:left w:val="single" w:color="auto" w:sz="4" w:space="0"/>
              <w:bottom w:val="single" w:color="auto" w:sz="4" w:space="0"/>
              <w:right w:val="single" w:color="auto" w:sz="4" w:space="0"/>
            </w:tcBorders>
            <w:vAlign w:val="center"/>
          </w:tcPr>
          <w:p w14:paraId="157F501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2856" w:type="pct"/>
            <w:gridSpan w:val="2"/>
            <w:tcBorders>
              <w:top w:val="nil"/>
              <w:left w:val="nil"/>
              <w:bottom w:val="single" w:color="auto" w:sz="4" w:space="0"/>
              <w:right w:val="single" w:color="auto" w:sz="4" w:space="0"/>
            </w:tcBorders>
            <w:vAlign w:val="center"/>
          </w:tcPr>
          <w:p w14:paraId="502F914A">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4" w:type="pct"/>
            <w:tcBorders>
              <w:top w:val="nil"/>
              <w:left w:val="nil"/>
              <w:bottom w:val="single" w:color="auto" w:sz="4" w:space="0"/>
              <w:right w:val="single" w:color="auto" w:sz="4" w:space="0"/>
            </w:tcBorders>
            <w:vAlign w:val="center"/>
          </w:tcPr>
          <w:p w14:paraId="4BE59A0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105</w:t>
            </w:r>
          </w:p>
        </w:tc>
        <w:tc>
          <w:tcPr>
            <w:tcW w:w="1039" w:type="pct"/>
            <w:gridSpan w:val="2"/>
            <w:tcBorders>
              <w:top w:val="nil"/>
              <w:left w:val="nil"/>
              <w:bottom w:val="single" w:color="auto" w:sz="4" w:space="0"/>
              <w:right w:val="single" w:color="auto" w:sz="4" w:space="0"/>
            </w:tcBorders>
            <w:vAlign w:val="center"/>
          </w:tcPr>
          <w:p w14:paraId="4253BA37">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p w14:paraId="211BB37D">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bl>
    <w:tbl>
      <w:tblPr>
        <w:tblStyle w:val="17"/>
        <w:tblpPr w:leftFromText="180" w:rightFromText="180" w:vertAnchor="text" w:horzAnchor="page" w:tblpX="1596" w:tblpY="792"/>
        <w:tblOverlap w:val="never"/>
        <w:tblW w:w="5163" w:type="pct"/>
        <w:tblInd w:w="0" w:type="dxa"/>
        <w:tblLayout w:type="fixed"/>
        <w:tblCellMar>
          <w:top w:w="0" w:type="dxa"/>
          <w:left w:w="108" w:type="dxa"/>
          <w:bottom w:w="0" w:type="dxa"/>
          <w:right w:w="108" w:type="dxa"/>
        </w:tblCellMar>
      </w:tblPr>
      <w:tblGrid>
        <w:gridCol w:w="594"/>
        <w:gridCol w:w="1823"/>
        <w:gridCol w:w="2799"/>
        <w:gridCol w:w="850"/>
        <w:gridCol w:w="236"/>
        <w:gridCol w:w="1147"/>
        <w:gridCol w:w="1611"/>
        <w:gridCol w:w="296"/>
      </w:tblGrid>
      <w:tr w14:paraId="11EE06DD">
        <w:tblPrEx>
          <w:tblCellMar>
            <w:top w:w="0" w:type="dxa"/>
            <w:left w:w="108" w:type="dxa"/>
            <w:bottom w:w="0" w:type="dxa"/>
            <w:right w:w="108" w:type="dxa"/>
          </w:tblCellMar>
        </w:tblPrEx>
        <w:trPr>
          <w:gridAfter w:val="1"/>
          <w:wAfter w:w="158" w:type="pct"/>
          <w:trHeight w:val="360" w:hRule="atLeast"/>
        </w:trPr>
        <w:tc>
          <w:tcPr>
            <w:tcW w:w="4841" w:type="pct"/>
            <w:gridSpan w:val="7"/>
            <w:tcBorders>
              <w:top w:val="nil"/>
              <w:left w:val="nil"/>
              <w:bottom w:val="nil"/>
              <w:right w:val="nil"/>
            </w:tcBorders>
            <w:vAlign w:val="center"/>
          </w:tcPr>
          <w:p w14:paraId="201648A8">
            <w:pPr>
              <w:spacing w:line="0" w:lineRule="atLeast"/>
              <w:rPr>
                <w:rFonts w:hint="eastAsia" w:ascii="仿宋" w:hAnsi="仿宋" w:eastAsia="仿宋" w:cs="仿宋"/>
                <w:b/>
                <w:bCs/>
                <w:color w:val="auto"/>
                <w:sz w:val="24"/>
                <w:szCs w:val="24"/>
              </w:rPr>
            </w:pPr>
            <w:r>
              <w:rPr>
                <w:rFonts w:hint="eastAsia" w:ascii="仿宋" w:hAnsi="仿宋" w:eastAsia="仿宋" w:cs="仿宋"/>
                <w:b/>
                <w:bCs/>
                <w:color w:val="auto"/>
                <w:sz w:val="24"/>
                <w:szCs w:val="24"/>
              </w:rPr>
              <w:t>二、设施设备</w:t>
            </w:r>
          </w:p>
        </w:tc>
      </w:tr>
      <w:tr w14:paraId="0EF21B5A">
        <w:tblPrEx>
          <w:tblCellMar>
            <w:top w:w="0" w:type="dxa"/>
            <w:left w:w="108" w:type="dxa"/>
            <w:bottom w:w="0" w:type="dxa"/>
            <w:right w:w="108" w:type="dxa"/>
          </w:tblCellMar>
        </w:tblPrEx>
        <w:trPr>
          <w:gridAfter w:val="1"/>
          <w:wAfter w:w="158" w:type="pct"/>
          <w:trHeight w:val="360" w:hRule="atLeast"/>
        </w:trPr>
        <w:tc>
          <w:tcPr>
            <w:tcW w:w="4841" w:type="pct"/>
            <w:gridSpan w:val="7"/>
            <w:tcBorders>
              <w:top w:val="single" w:color="auto" w:sz="4" w:space="0"/>
              <w:left w:val="single" w:color="auto" w:sz="4" w:space="0"/>
              <w:bottom w:val="single" w:color="auto" w:sz="4" w:space="0"/>
              <w:right w:val="single" w:color="auto" w:sz="4" w:space="0"/>
            </w:tcBorders>
            <w:vAlign w:val="center"/>
          </w:tcPr>
          <w:p w14:paraId="7389F7BE">
            <w:pPr>
              <w:spacing w:line="0" w:lineRule="atLeast"/>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设施设备维修服务考评表</w:t>
            </w:r>
          </w:p>
        </w:tc>
      </w:tr>
      <w:tr w14:paraId="49EEACC8">
        <w:tblPrEx>
          <w:tblCellMar>
            <w:top w:w="0" w:type="dxa"/>
            <w:left w:w="108" w:type="dxa"/>
            <w:bottom w:w="0" w:type="dxa"/>
            <w:right w:w="108" w:type="dxa"/>
          </w:tblCellMar>
        </w:tblPrEx>
        <w:trPr>
          <w:gridAfter w:val="1"/>
          <w:wAfter w:w="158" w:type="pct"/>
          <w:trHeight w:val="360" w:hRule="atLeast"/>
        </w:trPr>
        <w:tc>
          <w:tcPr>
            <w:tcW w:w="1291" w:type="pct"/>
            <w:gridSpan w:val="2"/>
            <w:tcBorders>
              <w:top w:val="nil"/>
              <w:left w:val="single" w:color="auto" w:sz="4" w:space="0"/>
              <w:bottom w:val="single" w:color="auto" w:sz="4" w:space="0"/>
              <w:right w:val="single" w:color="auto" w:sz="4" w:space="0"/>
            </w:tcBorders>
            <w:vAlign w:val="center"/>
          </w:tcPr>
          <w:p w14:paraId="791011C0">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检查区域　</w:t>
            </w:r>
          </w:p>
        </w:tc>
        <w:tc>
          <w:tcPr>
            <w:tcW w:w="1496" w:type="pct"/>
            <w:tcBorders>
              <w:top w:val="single" w:color="auto" w:sz="4" w:space="0"/>
              <w:left w:val="single" w:color="auto" w:sz="4" w:space="0"/>
              <w:bottom w:val="single" w:color="auto" w:sz="4" w:space="0"/>
              <w:right w:val="single" w:color="000000" w:sz="4" w:space="0"/>
            </w:tcBorders>
            <w:vAlign w:val="center"/>
          </w:tcPr>
          <w:p w14:paraId="7885EC95">
            <w:pPr>
              <w:spacing w:line="0" w:lineRule="atLeast"/>
              <w:jc w:val="center"/>
              <w:rPr>
                <w:rFonts w:hint="eastAsia" w:ascii="仿宋" w:hAnsi="仿宋" w:eastAsia="仿宋" w:cs="仿宋"/>
                <w:b/>
                <w:bCs/>
                <w:color w:val="auto"/>
                <w:sz w:val="24"/>
                <w:szCs w:val="24"/>
              </w:rPr>
            </w:pPr>
          </w:p>
        </w:tc>
        <w:tc>
          <w:tcPr>
            <w:tcW w:w="1193" w:type="pct"/>
            <w:gridSpan w:val="3"/>
            <w:tcBorders>
              <w:top w:val="nil"/>
              <w:left w:val="nil"/>
              <w:bottom w:val="single" w:color="auto" w:sz="4" w:space="0"/>
              <w:right w:val="single" w:color="auto" w:sz="4" w:space="0"/>
            </w:tcBorders>
            <w:vAlign w:val="center"/>
          </w:tcPr>
          <w:p w14:paraId="44D1F774">
            <w:pPr>
              <w:spacing w:line="0" w:lineRule="atLeast"/>
              <w:jc w:val="center"/>
              <w:rPr>
                <w:rFonts w:hint="eastAsia" w:ascii="仿宋" w:hAnsi="仿宋" w:eastAsia="仿宋" w:cs="仿宋"/>
                <w:color w:val="auto"/>
                <w:sz w:val="24"/>
                <w:szCs w:val="24"/>
              </w:rPr>
            </w:pPr>
            <w:r>
              <w:rPr>
                <w:rFonts w:hint="eastAsia" w:ascii="仿宋" w:hAnsi="仿宋" w:eastAsia="仿宋" w:cs="仿宋"/>
                <w:b/>
                <w:bCs/>
                <w:color w:val="auto"/>
                <w:sz w:val="24"/>
                <w:szCs w:val="24"/>
              </w:rPr>
              <w:t>检查时间</w:t>
            </w:r>
            <w:r>
              <w:rPr>
                <w:rFonts w:hint="eastAsia" w:ascii="仿宋" w:hAnsi="仿宋" w:eastAsia="仿宋" w:cs="仿宋"/>
                <w:color w:val="auto"/>
                <w:sz w:val="24"/>
                <w:szCs w:val="24"/>
              </w:rPr>
              <w:t>　</w:t>
            </w:r>
          </w:p>
        </w:tc>
        <w:tc>
          <w:tcPr>
            <w:tcW w:w="860" w:type="pct"/>
            <w:tcBorders>
              <w:top w:val="single" w:color="auto" w:sz="4" w:space="0"/>
              <w:left w:val="single" w:color="auto" w:sz="4" w:space="0"/>
              <w:bottom w:val="single" w:color="auto" w:sz="4" w:space="0"/>
              <w:right w:val="single" w:color="auto" w:sz="4" w:space="0"/>
            </w:tcBorders>
            <w:vAlign w:val="center"/>
          </w:tcPr>
          <w:p w14:paraId="460F0990">
            <w:pPr>
              <w:spacing w:line="0" w:lineRule="atLeast"/>
              <w:jc w:val="center"/>
              <w:rPr>
                <w:rFonts w:hint="eastAsia" w:ascii="仿宋" w:hAnsi="仿宋" w:eastAsia="仿宋" w:cs="仿宋"/>
                <w:color w:val="auto"/>
                <w:sz w:val="24"/>
                <w:szCs w:val="24"/>
              </w:rPr>
            </w:pPr>
          </w:p>
        </w:tc>
      </w:tr>
      <w:tr w14:paraId="3C791CEF">
        <w:tblPrEx>
          <w:tblCellMar>
            <w:top w:w="0" w:type="dxa"/>
            <w:left w:w="108" w:type="dxa"/>
            <w:bottom w:w="0" w:type="dxa"/>
            <w:right w:w="108" w:type="dxa"/>
          </w:tblCellMar>
        </w:tblPrEx>
        <w:trPr>
          <w:gridAfter w:val="1"/>
          <w:wAfter w:w="158" w:type="pct"/>
          <w:trHeight w:val="360" w:hRule="atLeast"/>
        </w:trPr>
        <w:tc>
          <w:tcPr>
            <w:tcW w:w="1291" w:type="pct"/>
            <w:gridSpan w:val="2"/>
            <w:tcBorders>
              <w:top w:val="nil"/>
              <w:left w:val="single" w:color="auto" w:sz="4" w:space="0"/>
              <w:bottom w:val="single" w:color="auto" w:sz="4" w:space="0"/>
              <w:right w:val="single" w:color="auto" w:sz="4" w:space="0"/>
            </w:tcBorders>
            <w:vAlign w:val="center"/>
          </w:tcPr>
          <w:p w14:paraId="64675BD5">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检查人员　</w:t>
            </w:r>
          </w:p>
        </w:tc>
        <w:tc>
          <w:tcPr>
            <w:tcW w:w="1496" w:type="pct"/>
            <w:tcBorders>
              <w:top w:val="single" w:color="auto" w:sz="4" w:space="0"/>
              <w:left w:val="single" w:color="auto" w:sz="4" w:space="0"/>
              <w:bottom w:val="single" w:color="auto" w:sz="4" w:space="0"/>
              <w:right w:val="single" w:color="000000" w:sz="4" w:space="0"/>
            </w:tcBorders>
            <w:vAlign w:val="center"/>
          </w:tcPr>
          <w:p w14:paraId="6C3AD8C9">
            <w:pPr>
              <w:spacing w:line="0" w:lineRule="atLeast"/>
              <w:jc w:val="center"/>
              <w:rPr>
                <w:rFonts w:hint="eastAsia" w:ascii="仿宋" w:hAnsi="仿宋" w:eastAsia="仿宋" w:cs="仿宋"/>
                <w:b/>
                <w:bCs/>
                <w:color w:val="auto"/>
                <w:sz w:val="24"/>
                <w:szCs w:val="24"/>
              </w:rPr>
            </w:pPr>
          </w:p>
        </w:tc>
        <w:tc>
          <w:tcPr>
            <w:tcW w:w="1193" w:type="pct"/>
            <w:gridSpan w:val="3"/>
            <w:tcBorders>
              <w:top w:val="nil"/>
              <w:left w:val="nil"/>
              <w:bottom w:val="single" w:color="auto" w:sz="4" w:space="0"/>
              <w:right w:val="single" w:color="auto" w:sz="4" w:space="0"/>
            </w:tcBorders>
            <w:vAlign w:val="center"/>
          </w:tcPr>
          <w:p w14:paraId="289B9221">
            <w:pPr>
              <w:spacing w:line="0" w:lineRule="atLeast"/>
              <w:jc w:val="center"/>
              <w:rPr>
                <w:rFonts w:hint="eastAsia" w:ascii="仿宋" w:hAnsi="仿宋" w:eastAsia="仿宋" w:cs="仿宋"/>
                <w:color w:val="auto"/>
                <w:sz w:val="24"/>
                <w:szCs w:val="24"/>
              </w:rPr>
            </w:pPr>
            <w:r>
              <w:rPr>
                <w:rFonts w:hint="eastAsia" w:ascii="仿宋" w:hAnsi="仿宋" w:eastAsia="仿宋" w:cs="仿宋"/>
                <w:b/>
                <w:bCs/>
                <w:color w:val="auto"/>
                <w:sz w:val="24"/>
                <w:szCs w:val="24"/>
              </w:rPr>
              <w:t>检查结果</w:t>
            </w:r>
            <w:r>
              <w:rPr>
                <w:rFonts w:hint="eastAsia" w:ascii="仿宋" w:hAnsi="仿宋" w:eastAsia="仿宋" w:cs="仿宋"/>
                <w:color w:val="auto"/>
                <w:sz w:val="24"/>
                <w:szCs w:val="24"/>
              </w:rPr>
              <w:t>　</w:t>
            </w:r>
          </w:p>
        </w:tc>
        <w:tc>
          <w:tcPr>
            <w:tcW w:w="860" w:type="pct"/>
            <w:tcBorders>
              <w:top w:val="single" w:color="auto" w:sz="4" w:space="0"/>
              <w:left w:val="single" w:color="auto" w:sz="4" w:space="0"/>
              <w:bottom w:val="single" w:color="auto" w:sz="4" w:space="0"/>
              <w:right w:val="single" w:color="auto" w:sz="4" w:space="0"/>
            </w:tcBorders>
            <w:vAlign w:val="center"/>
          </w:tcPr>
          <w:p w14:paraId="7341C03F">
            <w:pPr>
              <w:spacing w:line="0" w:lineRule="atLeast"/>
              <w:jc w:val="center"/>
              <w:rPr>
                <w:rFonts w:hint="eastAsia" w:ascii="仿宋" w:hAnsi="仿宋" w:eastAsia="仿宋" w:cs="仿宋"/>
                <w:color w:val="auto"/>
                <w:sz w:val="24"/>
                <w:szCs w:val="24"/>
              </w:rPr>
            </w:pPr>
          </w:p>
        </w:tc>
      </w:tr>
      <w:tr w14:paraId="0A84697E">
        <w:tblPrEx>
          <w:tblCellMar>
            <w:top w:w="0" w:type="dxa"/>
            <w:left w:w="108" w:type="dxa"/>
            <w:bottom w:w="0" w:type="dxa"/>
            <w:right w:w="108" w:type="dxa"/>
          </w:tblCellMar>
        </w:tblPrEx>
        <w:trPr>
          <w:gridAfter w:val="1"/>
          <w:wAfter w:w="158" w:type="pct"/>
          <w:trHeight w:val="360" w:hRule="atLeast"/>
        </w:trPr>
        <w:tc>
          <w:tcPr>
            <w:tcW w:w="317" w:type="pct"/>
            <w:tcBorders>
              <w:top w:val="nil"/>
              <w:left w:val="single" w:color="auto" w:sz="4" w:space="0"/>
              <w:bottom w:val="single" w:color="auto" w:sz="4" w:space="0"/>
              <w:right w:val="single" w:color="auto" w:sz="4" w:space="0"/>
            </w:tcBorders>
            <w:vAlign w:val="center"/>
          </w:tcPr>
          <w:p w14:paraId="0D57D3F8">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973" w:type="pct"/>
            <w:tcBorders>
              <w:top w:val="nil"/>
              <w:left w:val="nil"/>
              <w:bottom w:val="single" w:color="auto" w:sz="4" w:space="0"/>
              <w:right w:val="single" w:color="auto" w:sz="4" w:space="0"/>
            </w:tcBorders>
            <w:vAlign w:val="center"/>
          </w:tcPr>
          <w:p w14:paraId="7D6B8E15">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项目内容</w:t>
            </w:r>
          </w:p>
        </w:tc>
        <w:tc>
          <w:tcPr>
            <w:tcW w:w="1496" w:type="pct"/>
            <w:tcBorders>
              <w:top w:val="nil"/>
              <w:left w:val="single" w:color="auto" w:sz="4" w:space="0"/>
              <w:bottom w:val="single" w:color="auto" w:sz="4" w:space="0"/>
              <w:right w:val="single" w:color="auto" w:sz="4" w:space="0"/>
            </w:tcBorders>
            <w:vAlign w:val="center"/>
          </w:tcPr>
          <w:p w14:paraId="2236B64A">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考核标准</w:t>
            </w:r>
          </w:p>
        </w:tc>
        <w:tc>
          <w:tcPr>
            <w:tcW w:w="454" w:type="pct"/>
            <w:tcBorders>
              <w:top w:val="nil"/>
              <w:left w:val="nil"/>
              <w:bottom w:val="single" w:color="auto" w:sz="4" w:space="0"/>
              <w:right w:val="single" w:color="auto" w:sz="4" w:space="0"/>
            </w:tcBorders>
            <w:vAlign w:val="center"/>
          </w:tcPr>
          <w:p w14:paraId="27FBF5B3">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评分标准</w:t>
            </w:r>
          </w:p>
        </w:tc>
        <w:tc>
          <w:tcPr>
            <w:tcW w:w="739" w:type="pct"/>
            <w:gridSpan w:val="2"/>
            <w:tcBorders>
              <w:top w:val="nil"/>
              <w:left w:val="nil"/>
              <w:bottom w:val="single" w:color="auto" w:sz="4" w:space="0"/>
              <w:right w:val="single" w:color="auto" w:sz="4" w:space="0"/>
            </w:tcBorders>
            <w:vAlign w:val="center"/>
          </w:tcPr>
          <w:p w14:paraId="080D8C14">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检查得分</w:t>
            </w:r>
          </w:p>
        </w:tc>
        <w:tc>
          <w:tcPr>
            <w:tcW w:w="860" w:type="pct"/>
            <w:tcBorders>
              <w:top w:val="nil"/>
              <w:left w:val="single" w:color="auto" w:sz="4" w:space="0"/>
              <w:bottom w:val="single" w:color="auto" w:sz="4" w:space="0"/>
              <w:right w:val="single" w:color="auto" w:sz="4" w:space="0"/>
            </w:tcBorders>
            <w:vAlign w:val="center"/>
          </w:tcPr>
          <w:p w14:paraId="0AC389A6">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检查问题</w:t>
            </w:r>
          </w:p>
        </w:tc>
      </w:tr>
      <w:tr w14:paraId="1B49CC2D">
        <w:tblPrEx>
          <w:tblCellMar>
            <w:top w:w="0" w:type="dxa"/>
            <w:left w:w="108" w:type="dxa"/>
            <w:bottom w:w="0" w:type="dxa"/>
            <w:right w:w="108" w:type="dxa"/>
          </w:tblCellMar>
        </w:tblPrEx>
        <w:trPr>
          <w:gridAfter w:val="1"/>
          <w:wAfter w:w="158" w:type="pct"/>
          <w:trHeight w:val="660" w:hRule="atLeast"/>
        </w:trPr>
        <w:tc>
          <w:tcPr>
            <w:tcW w:w="317" w:type="pct"/>
            <w:tcBorders>
              <w:top w:val="nil"/>
              <w:left w:val="single" w:color="auto" w:sz="4" w:space="0"/>
              <w:bottom w:val="single" w:color="auto" w:sz="4" w:space="0"/>
              <w:right w:val="single" w:color="auto" w:sz="4" w:space="0"/>
            </w:tcBorders>
            <w:noWrap/>
            <w:vAlign w:val="center"/>
          </w:tcPr>
          <w:p w14:paraId="14CFC57E">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973" w:type="pct"/>
            <w:tcBorders>
              <w:top w:val="nil"/>
              <w:left w:val="nil"/>
              <w:bottom w:val="single" w:color="auto" w:sz="4" w:space="0"/>
              <w:right w:val="single" w:color="auto" w:sz="4" w:space="0"/>
            </w:tcBorders>
            <w:vAlign w:val="center"/>
          </w:tcPr>
          <w:p w14:paraId="01D82787">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制定甲方设施设备的管理制度及规范</w:t>
            </w:r>
          </w:p>
        </w:tc>
        <w:tc>
          <w:tcPr>
            <w:tcW w:w="1496" w:type="pct"/>
            <w:tcBorders>
              <w:top w:val="nil"/>
              <w:left w:val="nil"/>
              <w:bottom w:val="single" w:color="auto" w:sz="4" w:space="0"/>
              <w:right w:val="single" w:color="auto" w:sz="4" w:space="0"/>
            </w:tcBorders>
            <w:vAlign w:val="center"/>
          </w:tcPr>
          <w:p w14:paraId="5C7114B9">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缺少相关设施设备管理制度扣1分。制度中存有明显缺陷的，发现一处扣1分，最多扣4分。</w:t>
            </w:r>
          </w:p>
        </w:tc>
        <w:tc>
          <w:tcPr>
            <w:tcW w:w="454" w:type="pct"/>
            <w:tcBorders>
              <w:top w:val="nil"/>
              <w:left w:val="nil"/>
              <w:bottom w:val="single" w:color="auto" w:sz="4" w:space="0"/>
              <w:right w:val="single" w:color="auto" w:sz="4" w:space="0"/>
            </w:tcBorders>
            <w:vAlign w:val="center"/>
          </w:tcPr>
          <w:p w14:paraId="7934DD44">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739" w:type="pct"/>
            <w:gridSpan w:val="2"/>
            <w:tcBorders>
              <w:top w:val="nil"/>
              <w:left w:val="nil"/>
              <w:bottom w:val="single" w:color="auto" w:sz="4" w:space="0"/>
              <w:right w:val="single" w:color="auto" w:sz="4" w:space="0"/>
            </w:tcBorders>
            <w:noWrap/>
            <w:vAlign w:val="bottom"/>
          </w:tcPr>
          <w:p w14:paraId="7C19654C">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nil"/>
              <w:left w:val="nil"/>
              <w:bottom w:val="single" w:color="auto" w:sz="4" w:space="0"/>
              <w:right w:val="single" w:color="auto" w:sz="4" w:space="0"/>
            </w:tcBorders>
            <w:noWrap/>
            <w:vAlign w:val="bottom"/>
          </w:tcPr>
          <w:p w14:paraId="75500E84">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0B7E603E">
        <w:tblPrEx>
          <w:tblCellMar>
            <w:top w:w="0" w:type="dxa"/>
            <w:left w:w="108" w:type="dxa"/>
            <w:bottom w:w="0" w:type="dxa"/>
            <w:right w:w="108" w:type="dxa"/>
          </w:tblCellMar>
        </w:tblPrEx>
        <w:trPr>
          <w:gridAfter w:val="1"/>
          <w:wAfter w:w="158" w:type="pct"/>
          <w:trHeight w:val="660" w:hRule="atLeast"/>
        </w:trPr>
        <w:tc>
          <w:tcPr>
            <w:tcW w:w="317" w:type="pct"/>
            <w:tcBorders>
              <w:top w:val="nil"/>
              <w:left w:val="single" w:color="auto" w:sz="4" w:space="0"/>
              <w:bottom w:val="single" w:color="auto" w:sz="4" w:space="0"/>
              <w:right w:val="single" w:color="auto" w:sz="4" w:space="0"/>
            </w:tcBorders>
            <w:noWrap/>
            <w:vAlign w:val="center"/>
          </w:tcPr>
          <w:p w14:paraId="792A955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973" w:type="pct"/>
            <w:tcBorders>
              <w:top w:val="nil"/>
              <w:left w:val="nil"/>
              <w:bottom w:val="single" w:color="auto" w:sz="4" w:space="0"/>
              <w:right w:val="single" w:color="auto" w:sz="4" w:space="0"/>
            </w:tcBorders>
            <w:vAlign w:val="center"/>
          </w:tcPr>
          <w:p w14:paraId="71AF1C64">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制定关于设施设备的安全管理规范，每周定期进行安全检查</w:t>
            </w:r>
          </w:p>
        </w:tc>
        <w:tc>
          <w:tcPr>
            <w:tcW w:w="1496" w:type="pct"/>
            <w:tcBorders>
              <w:top w:val="nil"/>
              <w:left w:val="nil"/>
              <w:bottom w:val="single" w:color="auto" w:sz="4" w:space="0"/>
              <w:right w:val="single" w:color="auto" w:sz="4" w:space="0"/>
            </w:tcBorders>
            <w:vAlign w:val="center"/>
          </w:tcPr>
          <w:p w14:paraId="65E10BC2">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不定期抽查乙方安全检查相关资料，缺少一次扣1分，最多扣4分。</w:t>
            </w:r>
          </w:p>
        </w:tc>
        <w:tc>
          <w:tcPr>
            <w:tcW w:w="454" w:type="pct"/>
            <w:tcBorders>
              <w:top w:val="nil"/>
              <w:left w:val="nil"/>
              <w:bottom w:val="single" w:color="auto" w:sz="4" w:space="0"/>
              <w:right w:val="single" w:color="auto" w:sz="4" w:space="0"/>
            </w:tcBorders>
            <w:vAlign w:val="center"/>
          </w:tcPr>
          <w:p w14:paraId="058CECD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739" w:type="pct"/>
            <w:gridSpan w:val="2"/>
            <w:tcBorders>
              <w:top w:val="nil"/>
              <w:left w:val="nil"/>
              <w:bottom w:val="single" w:color="auto" w:sz="4" w:space="0"/>
              <w:right w:val="single" w:color="auto" w:sz="4" w:space="0"/>
            </w:tcBorders>
            <w:noWrap/>
            <w:vAlign w:val="bottom"/>
          </w:tcPr>
          <w:p w14:paraId="0A65D184">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nil"/>
              <w:left w:val="nil"/>
              <w:bottom w:val="single" w:color="auto" w:sz="4" w:space="0"/>
              <w:right w:val="single" w:color="auto" w:sz="4" w:space="0"/>
            </w:tcBorders>
            <w:noWrap/>
            <w:vAlign w:val="bottom"/>
          </w:tcPr>
          <w:p w14:paraId="7F236248">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15E8A62F">
        <w:tblPrEx>
          <w:tblCellMar>
            <w:top w:w="0" w:type="dxa"/>
            <w:left w:w="108" w:type="dxa"/>
            <w:bottom w:w="0" w:type="dxa"/>
            <w:right w:w="108" w:type="dxa"/>
          </w:tblCellMar>
        </w:tblPrEx>
        <w:trPr>
          <w:gridAfter w:val="1"/>
          <w:wAfter w:w="158" w:type="pct"/>
          <w:trHeight w:val="660" w:hRule="atLeast"/>
        </w:trPr>
        <w:tc>
          <w:tcPr>
            <w:tcW w:w="317" w:type="pct"/>
            <w:tcBorders>
              <w:top w:val="nil"/>
              <w:left w:val="single" w:color="auto" w:sz="4" w:space="0"/>
              <w:bottom w:val="single" w:color="auto" w:sz="4" w:space="0"/>
              <w:right w:val="single" w:color="auto" w:sz="4" w:space="0"/>
            </w:tcBorders>
            <w:noWrap/>
            <w:vAlign w:val="center"/>
          </w:tcPr>
          <w:p w14:paraId="0A3ED63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973" w:type="pct"/>
            <w:tcBorders>
              <w:top w:val="nil"/>
              <w:left w:val="nil"/>
              <w:bottom w:val="single" w:color="auto" w:sz="4" w:space="0"/>
              <w:right w:val="single" w:color="auto" w:sz="4" w:space="0"/>
            </w:tcBorders>
            <w:vAlign w:val="center"/>
          </w:tcPr>
          <w:p w14:paraId="27AC8520">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维修服务人员具备安全操作相关证件</w:t>
            </w:r>
          </w:p>
        </w:tc>
        <w:tc>
          <w:tcPr>
            <w:tcW w:w="1496" w:type="pct"/>
            <w:tcBorders>
              <w:top w:val="nil"/>
              <w:left w:val="nil"/>
              <w:bottom w:val="single" w:color="auto" w:sz="4" w:space="0"/>
              <w:right w:val="single" w:color="auto" w:sz="4" w:space="0"/>
            </w:tcBorders>
            <w:vAlign w:val="center"/>
          </w:tcPr>
          <w:p w14:paraId="207BD63F">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根据岗位需求缺少相关证件一个扣2分，最多扣10分。</w:t>
            </w:r>
          </w:p>
        </w:tc>
        <w:tc>
          <w:tcPr>
            <w:tcW w:w="454" w:type="pct"/>
            <w:tcBorders>
              <w:top w:val="nil"/>
              <w:left w:val="nil"/>
              <w:bottom w:val="single" w:color="auto" w:sz="4" w:space="0"/>
              <w:right w:val="single" w:color="auto" w:sz="4" w:space="0"/>
            </w:tcBorders>
            <w:vAlign w:val="center"/>
          </w:tcPr>
          <w:p w14:paraId="49D6FC8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739" w:type="pct"/>
            <w:gridSpan w:val="2"/>
            <w:tcBorders>
              <w:top w:val="nil"/>
              <w:left w:val="nil"/>
              <w:bottom w:val="single" w:color="auto" w:sz="4" w:space="0"/>
              <w:right w:val="single" w:color="auto" w:sz="4" w:space="0"/>
            </w:tcBorders>
            <w:noWrap/>
            <w:vAlign w:val="bottom"/>
          </w:tcPr>
          <w:p w14:paraId="57A20E52">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nil"/>
              <w:left w:val="nil"/>
              <w:bottom w:val="single" w:color="auto" w:sz="4" w:space="0"/>
              <w:right w:val="single" w:color="auto" w:sz="4" w:space="0"/>
            </w:tcBorders>
            <w:noWrap/>
            <w:vAlign w:val="bottom"/>
          </w:tcPr>
          <w:p w14:paraId="7F0C4CBB">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6CF18147">
        <w:tblPrEx>
          <w:tblCellMar>
            <w:top w:w="0" w:type="dxa"/>
            <w:left w:w="108" w:type="dxa"/>
            <w:bottom w:w="0" w:type="dxa"/>
            <w:right w:w="108" w:type="dxa"/>
          </w:tblCellMar>
        </w:tblPrEx>
        <w:trPr>
          <w:gridAfter w:val="1"/>
          <w:wAfter w:w="158" w:type="pct"/>
          <w:trHeight w:val="660" w:hRule="atLeast"/>
        </w:trPr>
        <w:tc>
          <w:tcPr>
            <w:tcW w:w="317" w:type="pct"/>
            <w:tcBorders>
              <w:top w:val="nil"/>
              <w:left w:val="single" w:color="auto" w:sz="4" w:space="0"/>
              <w:bottom w:val="single" w:color="auto" w:sz="4" w:space="0"/>
              <w:right w:val="single" w:color="auto" w:sz="4" w:space="0"/>
            </w:tcBorders>
            <w:noWrap/>
            <w:vAlign w:val="center"/>
          </w:tcPr>
          <w:p w14:paraId="193C237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973" w:type="pct"/>
            <w:tcBorders>
              <w:top w:val="nil"/>
              <w:left w:val="nil"/>
              <w:bottom w:val="single" w:color="auto" w:sz="4" w:space="0"/>
              <w:right w:val="single" w:color="auto" w:sz="4" w:space="0"/>
            </w:tcBorders>
            <w:vAlign w:val="center"/>
          </w:tcPr>
          <w:p w14:paraId="3329E752">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进行员工岗位培训，有相应的培训资料</w:t>
            </w:r>
          </w:p>
        </w:tc>
        <w:tc>
          <w:tcPr>
            <w:tcW w:w="1496" w:type="pct"/>
            <w:tcBorders>
              <w:top w:val="nil"/>
              <w:left w:val="nil"/>
              <w:bottom w:val="single" w:color="auto" w:sz="4" w:space="0"/>
              <w:right w:val="single" w:color="auto" w:sz="4" w:space="0"/>
            </w:tcBorders>
            <w:vAlign w:val="center"/>
          </w:tcPr>
          <w:p w14:paraId="699C131F">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定期培训记录及相应文字资料，抽查缺少一次扣2分，最多扣6分。</w:t>
            </w:r>
          </w:p>
        </w:tc>
        <w:tc>
          <w:tcPr>
            <w:tcW w:w="454" w:type="pct"/>
            <w:tcBorders>
              <w:top w:val="nil"/>
              <w:left w:val="nil"/>
              <w:bottom w:val="single" w:color="auto" w:sz="4" w:space="0"/>
              <w:right w:val="single" w:color="auto" w:sz="4" w:space="0"/>
            </w:tcBorders>
            <w:vAlign w:val="center"/>
          </w:tcPr>
          <w:p w14:paraId="2396806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739" w:type="pct"/>
            <w:gridSpan w:val="2"/>
            <w:tcBorders>
              <w:top w:val="nil"/>
              <w:left w:val="nil"/>
              <w:bottom w:val="single" w:color="auto" w:sz="4" w:space="0"/>
              <w:right w:val="single" w:color="auto" w:sz="4" w:space="0"/>
            </w:tcBorders>
            <w:noWrap/>
            <w:vAlign w:val="bottom"/>
          </w:tcPr>
          <w:p w14:paraId="5FC8B7B9">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nil"/>
              <w:left w:val="nil"/>
              <w:bottom w:val="single" w:color="auto" w:sz="4" w:space="0"/>
              <w:right w:val="single" w:color="auto" w:sz="4" w:space="0"/>
            </w:tcBorders>
            <w:noWrap/>
            <w:vAlign w:val="bottom"/>
          </w:tcPr>
          <w:p w14:paraId="323D18E9">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DE16878">
        <w:tblPrEx>
          <w:tblCellMar>
            <w:top w:w="0" w:type="dxa"/>
            <w:left w:w="108" w:type="dxa"/>
            <w:bottom w:w="0" w:type="dxa"/>
            <w:right w:w="108" w:type="dxa"/>
          </w:tblCellMar>
        </w:tblPrEx>
        <w:trPr>
          <w:gridAfter w:val="1"/>
          <w:wAfter w:w="158" w:type="pct"/>
          <w:trHeight w:val="660" w:hRule="atLeast"/>
        </w:trPr>
        <w:tc>
          <w:tcPr>
            <w:tcW w:w="317" w:type="pct"/>
            <w:tcBorders>
              <w:top w:val="nil"/>
              <w:left w:val="single" w:color="auto" w:sz="4" w:space="0"/>
              <w:bottom w:val="single" w:color="auto" w:sz="4" w:space="0"/>
              <w:right w:val="single" w:color="auto" w:sz="4" w:space="0"/>
            </w:tcBorders>
            <w:noWrap/>
            <w:vAlign w:val="center"/>
          </w:tcPr>
          <w:p w14:paraId="07F96A7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973" w:type="pct"/>
            <w:tcBorders>
              <w:top w:val="nil"/>
              <w:left w:val="nil"/>
              <w:bottom w:val="single" w:color="auto" w:sz="4" w:space="0"/>
              <w:right w:val="single" w:color="auto" w:sz="4" w:space="0"/>
            </w:tcBorders>
            <w:vAlign w:val="center"/>
          </w:tcPr>
          <w:p w14:paraId="06754F64">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人员着装统一，设备间洁净</w:t>
            </w:r>
          </w:p>
        </w:tc>
        <w:tc>
          <w:tcPr>
            <w:tcW w:w="1496" w:type="pct"/>
            <w:tcBorders>
              <w:top w:val="nil"/>
              <w:left w:val="nil"/>
              <w:bottom w:val="single" w:color="auto" w:sz="4" w:space="0"/>
              <w:right w:val="single" w:color="auto" w:sz="4" w:space="0"/>
            </w:tcBorders>
            <w:vAlign w:val="center"/>
          </w:tcPr>
          <w:p w14:paraId="5D7356BD">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发现着装不统一发现一次扣1分，设备间杂乱扣2分，最多扣8分。</w:t>
            </w:r>
          </w:p>
        </w:tc>
        <w:tc>
          <w:tcPr>
            <w:tcW w:w="454" w:type="pct"/>
            <w:tcBorders>
              <w:top w:val="nil"/>
              <w:left w:val="nil"/>
              <w:bottom w:val="single" w:color="auto" w:sz="4" w:space="0"/>
              <w:right w:val="single" w:color="auto" w:sz="4" w:space="0"/>
            </w:tcBorders>
            <w:vAlign w:val="center"/>
          </w:tcPr>
          <w:p w14:paraId="2CD37F5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739" w:type="pct"/>
            <w:gridSpan w:val="2"/>
            <w:tcBorders>
              <w:top w:val="nil"/>
              <w:left w:val="nil"/>
              <w:bottom w:val="single" w:color="auto" w:sz="4" w:space="0"/>
              <w:right w:val="single" w:color="auto" w:sz="4" w:space="0"/>
            </w:tcBorders>
            <w:noWrap/>
            <w:vAlign w:val="bottom"/>
          </w:tcPr>
          <w:p w14:paraId="48C89E38">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nil"/>
              <w:left w:val="nil"/>
              <w:bottom w:val="single" w:color="auto" w:sz="4" w:space="0"/>
              <w:right w:val="single" w:color="auto" w:sz="4" w:space="0"/>
            </w:tcBorders>
            <w:noWrap/>
            <w:vAlign w:val="bottom"/>
          </w:tcPr>
          <w:p w14:paraId="536AA8FA">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B34210B">
        <w:tblPrEx>
          <w:tblCellMar>
            <w:top w:w="0" w:type="dxa"/>
            <w:left w:w="108" w:type="dxa"/>
            <w:bottom w:w="0" w:type="dxa"/>
            <w:right w:w="108" w:type="dxa"/>
          </w:tblCellMar>
        </w:tblPrEx>
        <w:trPr>
          <w:gridAfter w:val="1"/>
          <w:wAfter w:w="158" w:type="pct"/>
          <w:trHeight w:val="660" w:hRule="atLeast"/>
        </w:trPr>
        <w:tc>
          <w:tcPr>
            <w:tcW w:w="317" w:type="pct"/>
            <w:tcBorders>
              <w:top w:val="nil"/>
              <w:left w:val="single" w:color="auto" w:sz="4" w:space="0"/>
              <w:bottom w:val="single" w:color="auto" w:sz="4" w:space="0"/>
              <w:right w:val="single" w:color="auto" w:sz="4" w:space="0"/>
            </w:tcBorders>
            <w:noWrap/>
            <w:vAlign w:val="center"/>
          </w:tcPr>
          <w:p w14:paraId="0B71A1C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973" w:type="pct"/>
            <w:tcBorders>
              <w:top w:val="nil"/>
              <w:left w:val="nil"/>
              <w:bottom w:val="single" w:color="auto" w:sz="4" w:space="0"/>
              <w:right w:val="single" w:color="auto" w:sz="4" w:space="0"/>
            </w:tcBorders>
            <w:vAlign w:val="center"/>
          </w:tcPr>
          <w:p w14:paraId="2158357F">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建立设施设备巡查记录表，并按时如实记录</w:t>
            </w:r>
          </w:p>
        </w:tc>
        <w:tc>
          <w:tcPr>
            <w:tcW w:w="1496" w:type="pct"/>
            <w:tcBorders>
              <w:top w:val="nil"/>
              <w:left w:val="nil"/>
              <w:bottom w:val="single" w:color="auto" w:sz="4" w:space="0"/>
              <w:right w:val="single" w:color="auto" w:sz="4" w:space="0"/>
            </w:tcBorders>
            <w:vAlign w:val="center"/>
          </w:tcPr>
          <w:p w14:paraId="500919AF">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发现未按规定时间巡查且没有相关记录扣2分，发现不如实记录一次扣4分，最多扣10分。</w:t>
            </w:r>
          </w:p>
        </w:tc>
        <w:tc>
          <w:tcPr>
            <w:tcW w:w="454" w:type="pct"/>
            <w:tcBorders>
              <w:top w:val="nil"/>
              <w:left w:val="nil"/>
              <w:bottom w:val="single" w:color="auto" w:sz="4" w:space="0"/>
              <w:right w:val="single" w:color="auto" w:sz="4" w:space="0"/>
            </w:tcBorders>
            <w:vAlign w:val="center"/>
          </w:tcPr>
          <w:p w14:paraId="082B328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739" w:type="pct"/>
            <w:gridSpan w:val="2"/>
            <w:tcBorders>
              <w:top w:val="nil"/>
              <w:left w:val="nil"/>
              <w:bottom w:val="single" w:color="auto" w:sz="4" w:space="0"/>
              <w:right w:val="single" w:color="auto" w:sz="4" w:space="0"/>
            </w:tcBorders>
            <w:noWrap/>
            <w:vAlign w:val="bottom"/>
          </w:tcPr>
          <w:p w14:paraId="7C3E4AB8">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nil"/>
              <w:left w:val="nil"/>
              <w:bottom w:val="single" w:color="auto" w:sz="4" w:space="0"/>
              <w:right w:val="single" w:color="auto" w:sz="4" w:space="0"/>
            </w:tcBorders>
            <w:noWrap/>
            <w:vAlign w:val="bottom"/>
          </w:tcPr>
          <w:p w14:paraId="7CC56156">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19CC2C4D">
        <w:tblPrEx>
          <w:tblCellMar>
            <w:top w:w="0" w:type="dxa"/>
            <w:left w:w="108" w:type="dxa"/>
            <w:bottom w:w="0" w:type="dxa"/>
            <w:right w:w="108" w:type="dxa"/>
          </w:tblCellMar>
        </w:tblPrEx>
        <w:trPr>
          <w:gridAfter w:val="1"/>
          <w:wAfter w:w="158" w:type="pct"/>
          <w:trHeight w:val="1080" w:hRule="atLeast"/>
        </w:trPr>
        <w:tc>
          <w:tcPr>
            <w:tcW w:w="317" w:type="pct"/>
            <w:tcBorders>
              <w:top w:val="single" w:color="auto" w:sz="4" w:space="0"/>
              <w:left w:val="single" w:color="auto" w:sz="4" w:space="0"/>
              <w:bottom w:val="single" w:color="auto" w:sz="4" w:space="0"/>
              <w:right w:val="single" w:color="auto" w:sz="4" w:space="0"/>
            </w:tcBorders>
            <w:noWrap/>
            <w:vAlign w:val="center"/>
          </w:tcPr>
          <w:p w14:paraId="59E4862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tcW w:w="973" w:type="pct"/>
            <w:tcBorders>
              <w:top w:val="single" w:color="auto" w:sz="4" w:space="0"/>
              <w:left w:val="nil"/>
              <w:bottom w:val="single" w:color="auto" w:sz="4" w:space="0"/>
              <w:right w:val="single" w:color="auto" w:sz="4" w:space="0"/>
            </w:tcBorders>
            <w:vAlign w:val="center"/>
          </w:tcPr>
          <w:p w14:paraId="2EFA5F61">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掌握甲方设施设备安全操作流程，流程上墙，设备张贴标签，操作人员按流程操作</w:t>
            </w:r>
          </w:p>
        </w:tc>
        <w:tc>
          <w:tcPr>
            <w:tcW w:w="1496" w:type="pct"/>
            <w:tcBorders>
              <w:top w:val="single" w:color="auto" w:sz="4" w:space="0"/>
              <w:left w:val="nil"/>
              <w:bottom w:val="single" w:color="auto" w:sz="4" w:space="0"/>
              <w:right w:val="single" w:color="auto" w:sz="4" w:space="0"/>
            </w:tcBorders>
            <w:vAlign w:val="center"/>
          </w:tcPr>
          <w:p w14:paraId="5629D957">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安全操作流程未上墙、设备部件未张贴标签扣1分，操</w:t>
            </w:r>
            <w:r>
              <w:rPr>
                <w:rFonts w:hint="eastAsia" w:ascii="仿宋" w:hAnsi="仿宋" w:eastAsia="仿宋" w:cs="仿宋"/>
                <w:color w:val="auto"/>
                <w:sz w:val="24"/>
                <w:szCs w:val="24"/>
                <w:lang w:eastAsia="zh-CN"/>
              </w:rPr>
              <w:br w:type="textWrapping"/>
            </w:r>
            <w:r>
              <w:rPr>
                <w:rFonts w:hint="eastAsia" w:ascii="仿宋" w:hAnsi="仿宋" w:eastAsia="仿宋" w:cs="仿宋"/>
                <w:color w:val="auto"/>
                <w:sz w:val="24"/>
                <w:szCs w:val="24"/>
                <w:lang w:eastAsia="zh-CN"/>
              </w:rPr>
              <w:t>作人员未按流程操作一次扣2分，最多扣10分。</w:t>
            </w:r>
          </w:p>
        </w:tc>
        <w:tc>
          <w:tcPr>
            <w:tcW w:w="454" w:type="pct"/>
            <w:tcBorders>
              <w:top w:val="single" w:color="auto" w:sz="4" w:space="0"/>
              <w:left w:val="nil"/>
              <w:bottom w:val="single" w:color="auto" w:sz="4" w:space="0"/>
              <w:right w:val="single" w:color="auto" w:sz="4" w:space="0"/>
            </w:tcBorders>
            <w:vAlign w:val="center"/>
          </w:tcPr>
          <w:p w14:paraId="1E83B4E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739" w:type="pct"/>
            <w:gridSpan w:val="2"/>
            <w:tcBorders>
              <w:top w:val="single" w:color="auto" w:sz="4" w:space="0"/>
              <w:left w:val="nil"/>
              <w:bottom w:val="single" w:color="auto" w:sz="4" w:space="0"/>
              <w:right w:val="single" w:color="auto" w:sz="4" w:space="0"/>
            </w:tcBorders>
            <w:noWrap/>
            <w:vAlign w:val="bottom"/>
          </w:tcPr>
          <w:p w14:paraId="3DC0A52A">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single" w:color="auto" w:sz="4" w:space="0"/>
              <w:left w:val="nil"/>
              <w:bottom w:val="single" w:color="auto" w:sz="4" w:space="0"/>
              <w:right w:val="single" w:color="auto" w:sz="4" w:space="0"/>
            </w:tcBorders>
            <w:noWrap/>
            <w:vAlign w:val="bottom"/>
          </w:tcPr>
          <w:p w14:paraId="228D1786">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800D04E">
        <w:tblPrEx>
          <w:tblCellMar>
            <w:top w:w="0" w:type="dxa"/>
            <w:left w:w="108" w:type="dxa"/>
            <w:bottom w:w="0" w:type="dxa"/>
            <w:right w:w="108" w:type="dxa"/>
          </w:tblCellMar>
        </w:tblPrEx>
        <w:trPr>
          <w:gridAfter w:val="1"/>
          <w:wAfter w:w="158" w:type="pct"/>
          <w:trHeight w:val="660" w:hRule="atLeast"/>
        </w:trPr>
        <w:tc>
          <w:tcPr>
            <w:tcW w:w="317" w:type="pct"/>
            <w:tcBorders>
              <w:top w:val="single" w:color="auto" w:sz="4" w:space="0"/>
              <w:left w:val="single" w:color="auto" w:sz="4" w:space="0"/>
              <w:bottom w:val="single" w:color="auto" w:sz="4" w:space="0"/>
              <w:right w:val="single" w:color="auto" w:sz="4" w:space="0"/>
            </w:tcBorders>
            <w:noWrap/>
            <w:vAlign w:val="center"/>
          </w:tcPr>
          <w:p w14:paraId="48CC376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973" w:type="pct"/>
            <w:tcBorders>
              <w:top w:val="single" w:color="auto" w:sz="4" w:space="0"/>
              <w:left w:val="nil"/>
              <w:bottom w:val="single" w:color="auto" w:sz="4" w:space="0"/>
              <w:right w:val="single" w:color="auto" w:sz="4" w:space="0"/>
            </w:tcBorders>
            <w:vAlign w:val="center"/>
          </w:tcPr>
          <w:p w14:paraId="5D7725F1">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维修服务人员有良好的服务态度，不随意更改设备用途</w:t>
            </w:r>
          </w:p>
        </w:tc>
        <w:tc>
          <w:tcPr>
            <w:tcW w:w="1496" w:type="pct"/>
            <w:tcBorders>
              <w:top w:val="single" w:color="auto" w:sz="4" w:space="0"/>
              <w:left w:val="nil"/>
              <w:bottom w:val="single" w:color="auto" w:sz="4" w:space="0"/>
              <w:right w:val="single" w:color="auto" w:sz="4" w:space="0"/>
            </w:tcBorders>
            <w:vAlign w:val="center"/>
          </w:tcPr>
          <w:p w14:paraId="3EF7641F">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态度恶劣扣2分，随意更改用途者一次扣4分，最多扣8分。</w:t>
            </w:r>
          </w:p>
        </w:tc>
        <w:tc>
          <w:tcPr>
            <w:tcW w:w="454" w:type="pct"/>
            <w:tcBorders>
              <w:top w:val="single" w:color="auto" w:sz="4" w:space="0"/>
              <w:left w:val="nil"/>
              <w:bottom w:val="single" w:color="auto" w:sz="4" w:space="0"/>
              <w:right w:val="single" w:color="auto" w:sz="4" w:space="0"/>
            </w:tcBorders>
            <w:vAlign w:val="center"/>
          </w:tcPr>
          <w:p w14:paraId="33C8BD5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739" w:type="pct"/>
            <w:gridSpan w:val="2"/>
            <w:tcBorders>
              <w:top w:val="single" w:color="auto" w:sz="4" w:space="0"/>
              <w:left w:val="nil"/>
              <w:bottom w:val="single" w:color="auto" w:sz="4" w:space="0"/>
              <w:right w:val="single" w:color="auto" w:sz="4" w:space="0"/>
            </w:tcBorders>
            <w:noWrap/>
            <w:vAlign w:val="bottom"/>
          </w:tcPr>
          <w:p w14:paraId="3715C39F">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single" w:color="auto" w:sz="4" w:space="0"/>
              <w:left w:val="nil"/>
              <w:bottom w:val="single" w:color="auto" w:sz="4" w:space="0"/>
              <w:right w:val="single" w:color="auto" w:sz="4" w:space="0"/>
            </w:tcBorders>
            <w:noWrap/>
            <w:vAlign w:val="bottom"/>
          </w:tcPr>
          <w:p w14:paraId="58FE89FF">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FA8BAB8">
        <w:tblPrEx>
          <w:tblCellMar>
            <w:top w:w="0" w:type="dxa"/>
            <w:left w:w="108" w:type="dxa"/>
            <w:bottom w:w="0" w:type="dxa"/>
            <w:right w:w="108" w:type="dxa"/>
          </w:tblCellMar>
        </w:tblPrEx>
        <w:trPr>
          <w:gridAfter w:val="1"/>
          <w:wAfter w:w="158" w:type="pct"/>
          <w:trHeight w:val="660" w:hRule="atLeast"/>
        </w:trPr>
        <w:tc>
          <w:tcPr>
            <w:tcW w:w="317" w:type="pct"/>
            <w:tcBorders>
              <w:top w:val="single" w:color="auto" w:sz="4" w:space="0"/>
              <w:left w:val="single" w:color="auto" w:sz="4" w:space="0"/>
              <w:bottom w:val="single" w:color="auto" w:sz="4" w:space="0"/>
              <w:right w:val="single" w:color="auto" w:sz="4" w:space="0"/>
            </w:tcBorders>
            <w:noWrap/>
            <w:vAlign w:val="center"/>
          </w:tcPr>
          <w:p w14:paraId="124423E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9</w:t>
            </w:r>
          </w:p>
        </w:tc>
        <w:tc>
          <w:tcPr>
            <w:tcW w:w="973" w:type="pct"/>
            <w:tcBorders>
              <w:top w:val="single" w:color="auto" w:sz="4" w:space="0"/>
              <w:left w:val="nil"/>
              <w:bottom w:val="single" w:color="auto" w:sz="4" w:space="0"/>
              <w:right w:val="single" w:color="auto" w:sz="4" w:space="0"/>
            </w:tcBorders>
            <w:vAlign w:val="center"/>
          </w:tcPr>
          <w:p w14:paraId="5B22B135">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报修、维修及时，在规定的时间完成</w:t>
            </w:r>
          </w:p>
        </w:tc>
        <w:tc>
          <w:tcPr>
            <w:tcW w:w="1496" w:type="pct"/>
            <w:tcBorders>
              <w:top w:val="single" w:color="auto" w:sz="4" w:space="0"/>
              <w:left w:val="nil"/>
              <w:bottom w:val="single" w:color="auto" w:sz="4" w:space="0"/>
              <w:right w:val="single" w:color="auto" w:sz="4" w:space="0"/>
            </w:tcBorders>
          </w:tcPr>
          <w:p w14:paraId="5CF518FE">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报修不及时扣1分，未在规定时间内完成维修一次扣2分，维修怠慢影响师生学习工作生活一次扣3分，最多扣10分。</w:t>
            </w:r>
          </w:p>
        </w:tc>
        <w:tc>
          <w:tcPr>
            <w:tcW w:w="454" w:type="pct"/>
            <w:tcBorders>
              <w:top w:val="single" w:color="auto" w:sz="4" w:space="0"/>
              <w:left w:val="nil"/>
              <w:bottom w:val="single" w:color="auto" w:sz="4" w:space="0"/>
              <w:right w:val="single" w:color="auto" w:sz="4" w:space="0"/>
            </w:tcBorders>
            <w:vAlign w:val="center"/>
          </w:tcPr>
          <w:p w14:paraId="41CCA0D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739" w:type="pct"/>
            <w:gridSpan w:val="2"/>
            <w:tcBorders>
              <w:top w:val="single" w:color="auto" w:sz="4" w:space="0"/>
              <w:left w:val="nil"/>
              <w:bottom w:val="single" w:color="auto" w:sz="4" w:space="0"/>
              <w:right w:val="single" w:color="auto" w:sz="4" w:space="0"/>
            </w:tcBorders>
            <w:noWrap/>
            <w:vAlign w:val="bottom"/>
          </w:tcPr>
          <w:p w14:paraId="62432667">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single" w:color="auto" w:sz="4" w:space="0"/>
              <w:left w:val="nil"/>
              <w:bottom w:val="single" w:color="auto" w:sz="4" w:space="0"/>
              <w:right w:val="single" w:color="auto" w:sz="4" w:space="0"/>
            </w:tcBorders>
            <w:noWrap/>
            <w:vAlign w:val="bottom"/>
          </w:tcPr>
          <w:p w14:paraId="45253681">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794266A0">
        <w:tblPrEx>
          <w:tblCellMar>
            <w:top w:w="0" w:type="dxa"/>
            <w:left w:w="108" w:type="dxa"/>
            <w:bottom w:w="0" w:type="dxa"/>
            <w:right w:w="108" w:type="dxa"/>
          </w:tblCellMar>
        </w:tblPrEx>
        <w:trPr>
          <w:gridAfter w:val="1"/>
          <w:wAfter w:w="158" w:type="pct"/>
          <w:trHeight w:val="660" w:hRule="atLeast"/>
        </w:trPr>
        <w:tc>
          <w:tcPr>
            <w:tcW w:w="317" w:type="pct"/>
            <w:tcBorders>
              <w:top w:val="nil"/>
              <w:left w:val="single" w:color="auto" w:sz="4" w:space="0"/>
              <w:bottom w:val="single" w:color="auto" w:sz="4" w:space="0"/>
              <w:right w:val="single" w:color="auto" w:sz="4" w:space="0"/>
            </w:tcBorders>
            <w:noWrap/>
            <w:vAlign w:val="center"/>
          </w:tcPr>
          <w:p w14:paraId="4710061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973" w:type="pct"/>
            <w:tcBorders>
              <w:top w:val="nil"/>
              <w:left w:val="nil"/>
              <w:bottom w:val="single" w:color="auto" w:sz="4" w:space="0"/>
              <w:right w:val="single" w:color="auto" w:sz="4" w:space="0"/>
            </w:tcBorders>
            <w:vAlign w:val="center"/>
          </w:tcPr>
          <w:p w14:paraId="4CC6E471">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服从甲方主管部门监管</w:t>
            </w:r>
          </w:p>
        </w:tc>
        <w:tc>
          <w:tcPr>
            <w:tcW w:w="1496" w:type="pct"/>
            <w:tcBorders>
              <w:top w:val="nil"/>
              <w:left w:val="nil"/>
              <w:bottom w:val="single" w:color="auto" w:sz="4" w:space="0"/>
              <w:right w:val="single" w:color="auto" w:sz="4" w:space="0"/>
            </w:tcBorders>
            <w:vAlign w:val="center"/>
          </w:tcPr>
          <w:p w14:paraId="0536AA75">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不服从甲方主管部门监管一次扣5分，最多扣10分。</w:t>
            </w:r>
          </w:p>
        </w:tc>
        <w:tc>
          <w:tcPr>
            <w:tcW w:w="454" w:type="pct"/>
            <w:tcBorders>
              <w:top w:val="nil"/>
              <w:left w:val="nil"/>
              <w:bottom w:val="single" w:color="auto" w:sz="4" w:space="0"/>
              <w:right w:val="single" w:color="auto" w:sz="4" w:space="0"/>
            </w:tcBorders>
            <w:vAlign w:val="center"/>
          </w:tcPr>
          <w:p w14:paraId="1D35F11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739" w:type="pct"/>
            <w:gridSpan w:val="2"/>
            <w:tcBorders>
              <w:top w:val="nil"/>
              <w:left w:val="nil"/>
              <w:bottom w:val="single" w:color="auto" w:sz="4" w:space="0"/>
              <w:right w:val="single" w:color="auto" w:sz="4" w:space="0"/>
            </w:tcBorders>
            <w:noWrap/>
            <w:vAlign w:val="bottom"/>
          </w:tcPr>
          <w:p w14:paraId="396EEE1A">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nil"/>
              <w:left w:val="nil"/>
              <w:bottom w:val="single" w:color="auto" w:sz="4" w:space="0"/>
              <w:right w:val="single" w:color="auto" w:sz="4" w:space="0"/>
            </w:tcBorders>
            <w:noWrap/>
            <w:vAlign w:val="bottom"/>
          </w:tcPr>
          <w:p w14:paraId="6FB120C0">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43CC2DA3">
        <w:tblPrEx>
          <w:tblCellMar>
            <w:top w:w="0" w:type="dxa"/>
            <w:left w:w="108" w:type="dxa"/>
            <w:bottom w:w="0" w:type="dxa"/>
            <w:right w:w="108" w:type="dxa"/>
          </w:tblCellMar>
        </w:tblPrEx>
        <w:trPr>
          <w:gridAfter w:val="1"/>
          <w:wAfter w:w="158" w:type="pct"/>
          <w:trHeight w:val="660" w:hRule="atLeast"/>
        </w:trPr>
        <w:tc>
          <w:tcPr>
            <w:tcW w:w="317" w:type="pct"/>
            <w:tcBorders>
              <w:top w:val="nil"/>
              <w:left w:val="single" w:color="auto" w:sz="4" w:space="0"/>
              <w:bottom w:val="single" w:color="auto" w:sz="4" w:space="0"/>
              <w:right w:val="single" w:color="auto" w:sz="4" w:space="0"/>
            </w:tcBorders>
            <w:noWrap/>
            <w:vAlign w:val="center"/>
          </w:tcPr>
          <w:p w14:paraId="0367F22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11</w:t>
            </w:r>
          </w:p>
        </w:tc>
        <w:tc>
          <w:tcPr>
            <w:tcW w:w="973" w:type="pct"/>
            <w:tcBorders>
              <w:top w:val="nil"/>
              <w:left w:val="nil"/>
              <w:bottom w:val="single" w:color="auto" w:sz="4" w:space="0"/>
              <w:right w:val="single" w:color="auto" w:sz="4" w:space="0"/>
            </w:tcBorders>
            <w:vAlign w:val="center"/>
          </w:tcPr>
          <w:p w14:paraId="45C1768B">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及时阻止恶意破坏甲方设施设备行为</w:t>
            </w:r>
          </w:p>
        </w:tc>
        <w:tc>
          <w:tcPr>
            <w:tcW w:w="1496" w:type="pct"/>
            <w:tcBorders>
              <w:top w:val="nil"/>
              <w:left w:val="nil"/>
              <w:bottom w:val="single" w:color="auto" w:sz="4" w:space="0"/>
              <w:right w:val="single" w:color="auto" w:sz="4" w:space="0"/>
            </w:tcBorders>
            <w:vAlign w:val="center"/>
          </w:tcPr>
          <w:p w14:paraId="29ED8B10">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不及时阻止劝告恶意破坏者造成不良后果扣4分，最多扣10分。</w:t>
            </w:r>
          </w:p>
        </w:tc>
        <w:tc>
          <w:tcPr>
            <w:tcW w:w="454" w:type="pct"/>
            <w:tcBorders>
              <w:top w:val="nil"/>
              <w:left w:val="nil"/>
              <w:bottom w:val="single" w:color="auto" w:sz="4" w:space="0"/>
              <w:right w:val="single" w:color="auto" w:sz="4" w:space="0"/>
            </w:tcBorders>
            <w:vAlign w:val="center"/>
          </w:tcPr>
          <w:p w14:paraId="18FCB31E">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739" w:type="pct"/>
            <w:gridSpan w:val="2"/>
            <w:tcBorders>
              <w:top w:val="nil"/>
              <w:left w:val="nil"/>
              <w:bottom w:val="single" w:color="auto" w:sz="4" w:space="0"/>
              <w:right w:val="single" w:color="auto" w:sz="4" w:space="0"/>
            </w:tcBorders>
            <w:noWrap/>
            <w:vAlign w:val="bottom"/>
          </w:tcPr>
          <w:p w14:paraId="31703242">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nil"/>
              <w:left w:val="nil"/>
              <w:bottom w:val="single" w:color="auto" w:sz="4" w:space="0"/>
              <w:right w:val="single" w:color="auto" w:sz="4" w:space="0"/>
            </w:tcBorders>
            <w:noWrap/>
            <w:vAlign w:val="bottom"/>
          </w:tcPr>
          <w:p w14:paraId="3844D5D5">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048A7764">
        <w:tblPrEx>
          <w:tblCellMar>
            <w:top w:w="0" w:type="dxa"/>
            <w:left w:w="108" w:type="dxa"/>
            <w:bottom w:w="0" w:type="dxa"/>
            <w:right w:w="108" w:type="dxa"/>
          </w:tblCellMar>
        </w:tblPrEx>
        <w:trPr>
          <w:gridAfter w:val="1"/>
          <w:wAfter w:w="158" w:type="pct"/>
          <w:trHeight w:val="660" w:hRule="atLeast"/>
        </w:trPr>
        <w:tc>
          <w:tcPr>
            <w:tcW w:w="317" w:type="pct"/>
            <w:tcBorders>
              <w:top w:val="nil"/>
              <w:left w:val="single" w:color="auto" w:sz="4" w:space="0"/>
              <w:bottom w:val="single" w:color="auto" w:sz="4" w:space="0"/>
              <w:right w:val="single" w:color="auto" w:sz="4" w:space="0"/>
            </w:tcBorders>
            <w:noWrap/>
            <w:vAlign w:val="center"/>
          </w:tcPr>
          <w:p w14:paraId="0AFF973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12</w:t>
            </w:r>
          </w:p>
        </w:tc>
        <w:tc>
          <w:tcPr>
            <w:tcW w:w="973" w:type="pct"/>
            <w:tcBorders>
              <w:top w:val="nil"/>
              <w:left w:val="nil"/>
              <w:bottom w:val="single" w:color="auto" w:sz="4" w:space="0"/>
              <w:right w:val="single" w:color="auto" w:sz="4" w:space="0"/>
            </w:tcBorders>
            <w:noWrap/>
            <w:vAlign w:val="center"/>
          </w:tcPr>
          <w:p w14:paraId="0A58DA06">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师生投诉</w:t>
            </w:r>
          </w:p>
        </w:tc>
        <w:tc>
          <w:tcPr>
            <w:tcW w:w="1496" w:type="pct"/>
            <w:tcBorders>
              <w:top w:val="nil"/>
              <w:left w:val="nil"/>
              <w:bottom w:val="single" w:color="auto" w:sz="4" w:space="0"/>
              <w:right w:val="single" w:color="auto" w:sz="4" w:space="0"/>
            </w:tcBorders>
            <w:noWrap/>
            <w:vAlign w:val="center"/>
          </w:tcPr>
          <w:p w14:paraId="0DB0BEC5">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接到师生投诉且为有效投诉一次扣5分，最多扣10分。</w:t>
            </w:r>
          </w:p>
        </w:tc>
        <w:tc>
          <w:tcPr>
            <w:tcW w:w="454" w:type="pct"/>
            <w:tcBorders>
              <w:top w:val="nil"/>
              <w:left w:val="nil"/>
              <w:bottom w:val="single" w:color="auto" w:sz="4" w:space="0"/>
              <w:right w:val="single" w:color="auto" w:sz="4" w:space="0"/>
            </w:tcBorders>
            <w:vAlign w:val="center"/>
          </w:tcPr>
          <w:p w14:paraId="509353F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739" w:type="pct"/>
            <w:gridSpan w:val="2"/>
            <w:tcBorders>
              <w:top w:val="nil"/>
              <w:left w:val="nil"/>
              <w:bottom w:val="single" w:color="auto" w:sz="4" w:space="0"/>
              <w:right w:val="single" w:color="auto" w:sz="4" w:space="0"/>
            </w:tcBorders>
            <w:noWrap/>
            <w:vAlign w:val="bottom"/>
          </w:tcPr>
          <w:p w14:paraId="3F085696">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860" w:type="pct"/>
            <w:tcBorders>
              <w:top w:val="nil"/>
              <w:left w:val="nil"/>
              <w:bottom w:val="single" w:color="auto" w:sz="4" w:space="0"/>
              <w:right w:val="single" w:color="auto" w:sz="4" w:space="0"/>
            </w:tcBorders>
            <w:noWrap/>
            <w:vAlign w:val="bottom"/>
          </w:tcPr>
          <w:p w14:paraId="3DEE9302">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78B77DD5">
        <w:tblPrEx>
          <w:tblCellMar>
            <w:top w:w="0" w:type="dxa"/>
            <w:left w:w="108" w:type="dxa"/>
            <w:bottom w:w="0" w:type="dxa"/>
            <w:right w:w="108" w:type="dxa"/>
          </w:tblCellMar>
        </w:tblPrEx>
        <w:trPr>
          <w:gridAfter w:val="1"/>
          <w:wAfter w:w="158" w:type="pct"/>
          <w:trHeight w:val="660" w:hRule="atLeast"/>
        </w:trPr>
        <w:tc>
          <w:tcPr>
            <w:tcW w:w="317" w:type="pct"/>
            <w:vMerge w:val="restart"/>
            <w:tcBorders>
              <w:top w:val="nil"/>
              <w:left w:val="single" w:color="auto" w:sz="4" w:space="0"/>
              <w:right w:val="single" w:color="auto" w:sz="4" w:space="0"/>
            </w:tcBorders>
            <w:noWrap/>
            <w:vAlign w:val="center"/>
          </w:tcPr>
          <w:p w14:paraId="4F12EBA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附加分</w:t>
            </w:r>
          </w:p>
        </w:tc>
        <w:tc>
          <w:tcPr>
            <w:tcW w:w="973" w:type="pct"/>
            <w:tcBorders>
              <w:top w:val="nil"/>
              <w:left w:val="nil"/>
              <w:bottom w:val="single" w:color="auto" w:sz="4" w:space="0"/>
              <w:right w:val="single" w:color="auto" w:sz="4" w:space="0"/>
            </w:tcBorders>
            <w:noWrap/>
            <w:vAlign w:val="center"/>
          </w:tcPr>
          <w:p w14:paraId="23E65116">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特色服务</w:t>
            </w:r>
          </w:p>
        </w:tc>
        <w:tc>
          <w:tcPr>
            <w:tcW w:w="1496" w:type="pct"/>
            <w:tcBorders>
              <w:top w:val="nil"/>
              <w:left w:val="nil"/>
              <w:bottom w:val="single" w:color="auto" w:sz="4" w:space="0"/>
              <w:right w:val="single" w:color="auto" w:sz="4" w:space="0"/>
            </w:tcBorders>
            <w:noWrap/>
            <w:vAlign w:val="center"/>
          </w:tcPr>
          <w:p w14:paraId="55C18B6A">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管理工作有特色</w:t>
            </w:r>
          </w:p>
        </w:tc>
        <w:tc>
          <w:tcPr>
            <w:tcW w:w="454" w:type="pct"/>
            <w:vMerge w:val="restart"/>
            <w:tcBorders>
              <w:top w:val="nil"/>
              <w:left w:val="nil"/>
              <w:right w:val="single" w:color="auto" w:sz="4" w:space="0"/>
            </w:tcBorders>
            <w:vAlign w:val="center"/>
          </w:tcPr>
          <w:p w14:paraId="7D0E33D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1599" w:type="pct"/>
            <w:gridSpan w:val="3"/>
            <w:vMerge w:val="restart"/>
            <w:tcBorders>
              <w:top w:val="nil"/>
              <w:left w:val="nil"/>
              <w:right w:val="single" w:color="auto" w:sz="4" w:space="0"/>
            </w:tcBorders>
            <w:noWrap/>
            <w:vAlign w:val="center"/>
          </w:tcPr>
          <w:p w14:paraId="24E823F0">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提供相关佐证材料或典型案例，酌情加分，酌情抵消扣除的物业费</w:t>
            </w:r>
          </w:p>
        </w:tc>
      </w:tr>
      <w:tr w14:paraId="7E239AA8">
        <w:tblPrEx>
          <w:tblCellMar>
            <w:top w:w="0" w:type="dxa"/>
            <w:left w:w="108" w:type="dxa"/>
            <w:bottom w:w="0" w:type="dxa"/>
            <w:right w:w="108" w:type="dxa"/>
          </w:tblCellMar>
        </w:tblPrEx>
        <w:trPr>
          <w:gridAfter w:val="1"/>
          <w:wAfter w:w="158" w:type="pct"/>
          <w:trHeight w:val="480" w:hRule="atLeast"/>
        </w:trPr>
        <w:tc>
          <w:tcPr>
            <w:tcW w:w="317" w:type="pct"/>
            <w:vMerge w:val="continue"/>
            <w:tcBorders>
              <w:left w:val="single" w:color="auto" w:sz="4" w:space="0"/>
              <w:right w:val="single" w:color="auto" w:sz="4" w:space="0"/>
            </w:tcBorders>
            <w:noWrap/>
            <w:vAlign w:val="center"/>
          </w:tcPr>
          <w:p w14:paraId="326357CE">
            <w:pPr>
              <w:spacing w:line="0" w:lineRule="atLeast"/>
              <w:jc w:val="center"/>
              <w:rPr>
                <w:rFonts w:hint="eastAsia" w:ascii="仿宋" w:hAnsi="仿宋" w:eastAsia="仿宋" w:cs="仿宋"/>
                <w:color w:val="auto"/>
                <w:sz w:val="24"/>
                <w:szCs w:val="24"/>
                <w:lang w:eastAsia="zh-CN"/>
              </w:rPr>
            </w:pPr>
          </w:p>
        </w:tc>
        <w:tc>
          <w:tcPr>
            <w:tcW w:w="973" w:type="pct"/>
            <w:tcBorders>
              <w:top w:val="nil"/>
              <w:left w:val="nil"/>
              <w:bottom w:val="single" w:color="auto" w:sz="4" w:space="0"/>
              <w:right w:val="single" w:color="auto" w:sz="4" w:space="0"/>
            </w:tcBorders>
            <w:noWrap/>
            <w:vAlign w:val="center"/>
          </w:tcPr>
          <w:p w14:paraId="282C4464">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个性服务</w:t>
            </w:r>
          </w:p>
        </w:tc>
        <w:tc>
          <w:tcPr>
            <w:tcW w:w="1496" w:type="pct"/>
            <w:tcBorders>
              <w:top w:val="nil"/>
              <w:left w:val="nil"/>
              <w:bottom w:val="single" w:color="auto" w:sz="4" w:space="0"/>
              <w:right w:val="single" w:color="auto" w:sz="4" w:space="0"/>
            </w:tcBorders>
            <w:noWrap/>
            <w:vAlign w:val="center"/>
          </w:tcPr>
          <w:p w14:paraId="45487FE7">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针对个别学生或部分群体需要，为其提供个性化服务</w:t>
            </w:r>
          </w:p>
        </w:tc>
        <w:tc>
          <w:tcPr>
            <w:tcW w:w="454" w:type="pct"/>
            <w:vMerge w:val="continue"/>
            <w:tcBorders>
              <w:left w:val="nil"/>
              <w:right w:val="single" w:color="auto" w:sz="4" w:space="0"/>
            </w:tcBorders>
            <w:vAlign w:val="center"/>
          </w:tcPr>
          <w:p w14:paraId="095F9704">
            <w:pPr>
              <w:spacing w:line="0" w:lineRule="atLeast"/>
              <w:jc w:val="center"/>
              <w:rPr>
                <w:rFonts w:hint="eastAsia" w:ascii="仿宋" w:hAnsi="仿宋" w:eastAsia="仿宋" w:cs="仿宋"/>
                <w:color w:val="auto"/>
                <w:sz w:val="24"/>
                <w:szCs w:val="24"/>
                <w:lang w:eastAsia="zh-CN"/>
              </w:rPr>
            </w:pPr>
          </w:p>
        </w:tc>
        <w:tc>
          <w:tcPr>
            <w:tcW w:w="1599" w:type="pct"/>
            <w:gridSpan w:val="3"/>
            <w:vMerge w:val="continue"/>
            <w:tcBorders>
              <w:left w:val="nil"/>
              <w:right w:val="single" w:color="auto" w:sz="4" w:space="0"/>
            </w:tcBorders>
            <w:noWrap/>
            <w:vAlign w:val="bottom"/>
          </w:tcPr>
          <w:p w14:paraId="33311C9E">
            <w:pPr>
              <w:spacing w:line="0" w:lineRule="atLeast"/>
              <w:rPr>
                <w:rFonts w:hint="eastAsia" w:ascii="仿宋" w:hAnsi="仿宋" w:eastAsia="仿宋" w:cs="仿宋"/>
                <w:color w:val="auto"/>
                <w:sz w:val="24"/>
                <w:szCs w:val="24"/>
                <w:lang w:eastAsia="zh-CN"/>
              </w:rPr>
            </w:pPr>
          </w:p>
        </w:tc>
      </w:tr>
      <w:tr w14:paraId="144D9548">
        <w:tblPrEx>
          <w:tblCellMar>
            <w:top w:w="0" w:type="dxa"/>
            <w:left w:w="108" w:type="dxa"/>
            <w:bottom w:w="0" w:type="dxa"/>
            <w:right w:w="108" w:type="dxa"/>
          </w:tblCellMar>
        </w:tblPrEx>
        <w:trPr>
          <w:gridAfter w:val="1"/>
          <w:wAfter w:w="158" w:type="pct"/>
          <w:trHeight w:val="430" w:hRule="atLeast"/>
        </w:trPr>
        <w:tc>
          <w:tcPr>
            <w:tcW w:w="317" w:type="pct"/>
            <w:vMerge w:val="continue"/>
            <w:tcBorders>
              <w:left w:val="single" w:color="auto" w:sz="4" w:space="0"/>
              <w:right w:val="single" w:color="auto" w:sz="4" w:space="0"/>
            </w:tcBorders>
            <w:noWrap/>
            <w:vAlign w:val="center"/>
          </w:tcPr>
          <w:p w14:paraId="36F12740">
            <w:pPr>
              <w:spacing w:line="0" w:lineRule="atLeast"/>
              <w:jc w:val="center"/>
              <w:rPr>
                <w:rFonts w:hint="eastAsia" w:ascii="仿宋" w:hAnsi="仿宋" w:eastAsia="仿宋" w:cs="仿宋"/>
                <w:color w:val="auto"/>
                <w:sz w:val="24"/>
                <w:szCs w:val="24"/>
                <w:lang w:eastAsia="zh-CN"/>
              </w:rPr>
            </w:pPr>
          </w:p>
        </w:tc>
        <w:tc>
          <w:tcPr>
            <w:tcW w:w="973" w:type="pct"/>
            <w:tcBorders>
              <w:top w:val="nil"/>
              <w:left w:val="nil"/>
              <w:bottom w:val="single" w:color="auto" w:sz="4" w:space="0"/>
              <w:right w:val="single" w:color="auto" w:sz="4" w:space="0"/>
            </w:tcBorders>
            <w:noWrap/>
            <w:vAlign w:val="center"/>
          </w:tcPr>
          <w:p w14:paraId="5C7BA4C7">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先进事迹</w:t>
            </w:r>
          </w:p>
        </w:tc>
        <w:tc>
          <w:tcPr>
            <w:tcW w:w="1496" w:type="pct"/>
            <w:tcBorders>
              <w:top w:val="nil"/>
              <w:left w:val="nil"/>
              <w:bottom w:val="single" w:color="auto" w:sz="4" w:space="0"/>
              <w:right w:val="single" w:color="auto" w:sz="4" w:space="0"/>
            </w:tcBorders>
            <w:noWrap/>
            <w:vAlign w:val="center"/>
          </w:tcPr>
          <w:p w14:paraId="0E6D6107">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有爱岗敬业、关爱学生、服务教育教学等事迹</w:t>
            </w:r>
          </w:p>
        </w:tc>
        <w:tc>
          <w:tcPr>
            <w:tcW w:w="454" w:type="pct"/>
            <w:vMerge w:val="continue"/>
            <w:tcBorders>
              <w:left w:val="nil"/>
              <w:right w:val="single" w:color="auto" w:sz="4" w:space="0"/>
            </w:tcBorders>
            <w:vAlign w:val="center"/>
          </w:tcPr>
          <w:p w14:paraId="15301141">
            <w:pPr>
              <w:spacing w:line="0" w:lineRule="atLeast"/>
              <w:jc w:val="center"/>
              <w:rPr>
                <w:rFonts w:hint="eastAsia" w:ascii="仿宋" w:hAnsi="仿宋" w:eastAsia="仿宋" w:cs="仿宋"/>
                <w:color w:val="auto"/>
                <w:sz w:val="24"/>
                <w:szCs w:val="24"/>
                <w:lang w:eastAsia="zh-CN"/>
              </w:rPr>
            </w:pPr>
          </w:p>
        </w:tc>
        <w:tc>
          <w:tcPr>
            <w:tcW w:w="1599" w:type="pct"/>
            <w:gridSpan w:val="3"/>
            <w:vMerge w:val="continue"/>
            <w:tcBorders>
              <w:left w:val="nil"/>
              <w:right w:val="single" w:color="auto" w:sz="4" w:space="0"/>
            </w:tcBorders>
            <w:noWrap/>
            <w:vAlign w:val="bottom"/>
          </w:tcPr>
          <w:p w14:paraId="70129791">
            <w:pPr>
              <w:spacing w:line="0" w:lineRule="atLeast"/>
              <w:rPr>
                <w:rFonts w:hint="eastAsia" w:ascii="仿宋" w:hAnsi="仿宋" w:eastAsia="仿宋" w:cs="仿宋"/>
                <w:color w:val="auto"/>
                <w:sz w:val="24"/>
                <w:szCs w:val="24"/>
                <w:lang w:eastAsia="zh-CN"/>
              </w:rPr>
            </w:pPr>
          </w:p>
        </w:tc>
      </w:tr>
      <w:tr w14:paraId="516B5D5E">
        <w:tblPrEx>
          <w:tblCellMar>
            <w:top w:w="0" w:type="dxa"/>
            <w:left w:w="108" w:type="dxa"/>
            <w:bottom w:w="0" w:type="dxa"/>
            <w:right w:w="108" w:type="dxa"/>
          </w:tblCellMar>
        </w:tblPrEx>
        <w:trPr>
          <w:gridAfter w:val="1"/>
          <w:wAfter w:w="158" w:type="pct"/>
          <w:trHeight w:val="330" w:hRule="atLeast"/>
        </w:trPr>
        <w:tc>
          <w:tcPr>
            <w:tcW w:w="317" w:type="pct"/>
            <w:vMerge w:val="continue"/>
            <w:tcBorders>
              <w:left w:val="single" w:color="auto" w:sz="4" w:space="0"/>
              <w:bottom w:val="single" w:color="auto" w:sz="4" w:space="0"/>
              <w:right w:val="single" w:color="auto" w:sz="4" w:space="0"/>
            </w:tcBorders>
            <w:noWrap/>
            <w:vAlign w:val="center"/>
          </w:tcPr>
          <w:p w14:paraId="7F64AB84">
            <w:pPr>
              <w:spacing w:line="0" w:lineRule="atLeast"/>
              <w:jc w:val="center"/>
              <w:rPr>
                <w:rFonts w:hint="eastAsia" w:ascii="仿宋" w:hAnsi="仿宋" w:eastAsia="仿宋" w:cs="仿宋"/>
                <w:color w:val="auto"/>
                <w:sz w:val="24"/>
                <w:szCs w:val="24"/>
                <w:lang w:eastAsia="zh-CN"/>
              </w:rPr>
            </w:pPr>
          </w:p>
        </w:tc>
        <w:tc>
          <w:tcPr>
            <w:tcW w:w="973" w:type="pct"/>
            <w:tcBorders>
              <w:top w:val="nil"/>
              <w:left w:val="nil"/>
              <w:bottom w:val="single" w:color="auto" w:sz="4" w:space="0"/>
              <w:right w:val="single" w:color="auto" w:sz="4" w:space="0"/>
            </w:tcBorders>
            <w:noWrap/>
            <w:vAlign w:val="center"/>
          </w:tcPr>
          <w:p w14:paraId="5414E847">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其他工作</w:t>
            </w:r>
          </w:p>
        </w:tc>
        <w:tc>
          <w:tcPr>
            <w:tcW w:w="1496" w:type="pct"/>
            <w:tcBorders>
              <w:top w:val="nil"/>
              <w:left w:val="nil"/>
              <w:bottom w:val="single" w:color="auto" w:sz="4" w:space="0"/>
              <w:right w:val="single" w:color="auto" w:sz="4" w:space="0"/>
            </w:tcBorders>
            <w:noWrap/>
            <w:vAlign w:val="center"/>
          </w:tcPr>
          <w:p w14:paraId="411FD96A">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完成交办其他有关教学服务管理工作</w:t>
            </w:r>
          </w:p>
        </w:tc>
        <w:tc>
          <w:tcPr>
            <w:tcW w:w="454" w:type="pct"/>
            <w:vMerge w:val="continue"/>
            <w:tcBorders>
              <w:left w:val="nil"/>
              <w:bottom w:val="single" w:color="auto" w:sz="4" w:space="0"/>
              <w:right w:val="single" w:color="auto" w:sz="4" w:space="0"/>
            </w:tcBorders>
            <w:vAlign w:val="center"/>
          </w:tcPr>
          <w:p w14:paraId="7DE48761">
            <w:pPr>
              <w:spacing w:line="0" w:lineRule="atLeast"/>
              <w:jc w:val="center"/>
              <w:rPr>
                <w:rFonts w:hint="eastAsia" w:ascii="仿宋" w:hAnsi="仿宋" w:eastAsia="仿宋" w:cs="仿宋"/>
                <w:color w:val="auto"/>
                <w:sz w:val="24"/>
                <w:szCs w:val="24"/>
                <w:lang w:eastAsia="zh-CN"/>
              </w:rPr>
            </w:pPr>
          </w:p>
        </w:tc>
        <w:tc>
          <w:tcPr>
            <w:tcW w:w="1599" w:type="pct"/>
            <w:gridSpan w:val="3"/>
            <w:vMerge w:val="continue"/>
            <w:tcBorders>
              <w:left w:val="nil"/>
              <w:bottom w:val="single" w:color="auto" w:sz="4" w:space="0"/>
              <w:right w:val="single" w:color="auto" w:sz="4" w:space="0"/>
            </w:tcBorders>
            <w:noWrap/>
            <w:vAlign w:val="bottom"/>
          </w:tcPr>
          <w:p w14:paraId="432A8634">
            <w:pPr>
              <w:spacing w:line="0" w:lineRule="atLeast"/>
              <w:rPr>
                <w:rFonts w:hint="eastAsia" w:ascii="仿宋" w:hAnsi="仿宋" w:eastAsia="仿宋" w:cs="仿宋"/>
                <w:color w:val="auto"/>
                <w:sz w:val="24"/>
                <w:szCs w:val="24"/>
                <w:lang w:eastAsia="zh-CN"/>
              </w:rPr>
            </w:pPr>
          </w:p>
        </w:tc>
      </w:tr>
      <w:tr w14:paraId="172FA271">
        <w:tblPrEx>
          <w:tblCellMar>
            <w:top w:w="0" w:type="dxa"/>
            <w:left w:w="108" w:type="dxa"/>
            <w:bottom w:w="0" w:type="dxa"/>
            <w:right w:w="108" w:type="dxa"/>
          </w:tblCellMar>
        </w:tblPrEx>
        <w:trPr>
          <w:trHeight w:val="386" w:hRule="atLeast"/>
        </w:trPr>
        <w:tc>
          <w:tcPr>
            <w:tcW w:w="1291" w:type="pct"/>
            <w:gridSpan w:val="2"/>
            <w:tcBorders>
              <w:top w:val="single" w:color="auto" w:sz="4" w:space="0"/>
              <w:left w:val="single" w:color="auto" w:sz="4" w:space="0"/>
              <w:bottom w:val="single" w:color="auto" w:sz="4" w:space="0"/>
              <w:right w:val="single" w:color="auto" w:sz="4" w:space="0"/>
            </w:tcBorders>
            <w:vAlign w:val="center"/>
          </w:tcPr>
          <w:p w14:paraId="1EE9CF3E">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1496" w:type="pct"/>
            <w:tcBorders>
              <w:top w:val="nil"/>
              <w:left w:val="nil"/>
              <w:bottom w:val="single" w:color="auto" w:sz="4" w:space="0"/>
              <w:right w:val="single" w:color="auto" w:sz="4" w:space="0"/>
            </w:tcBorders>
            <w:vAlign w:val="center"/>
          </w:tcPr>
          <w:p w14:paraId="0AC04D2D">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454" w:type="pct"/>
            <w:tcBorders>
              <w:top w:val="nil"/>
              <w:left w:val="nil"/>
              <w:bottom w:val="single" w:color="auto" w:sz="4" w:space="0"/>
              <w:right w:val="single" w:color="auto" w:sz="4" w:space="0"/>
            </w:tcBorders>
            <w:vAlign w:val="center"/>
          </w:tcPr>
          <w:p w14:paraId="0E5D6E0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105</w:t>
            </w:r>
          </w:p>
        </w:tc>
        <w:tc>
          <w:tcPr>
            <w:tcW w:w="126" w:type="pct"/>
            <w:tcBorders>
              <w:top w:val="nil"/>
              <w:left w:val="nil"/>
              <w:bottom w:val="single" w:color="auto" w:sz="4" w:space="0"/>
              <w:right w:val="single" w:color="auto" w:sz="4" w:space="0"/>
            </w:tcBorders>
            <w:vAlign w:val="center"/>
          </w:tcPr>
          <w:p w14:paraId="31538CC4">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1632" w:type="pct"/>
            <w:gridSpan w:val="3"/>
            <w:tcBorders>
              <w:top w:val="nil"/>
              <w:left w:val="nil"/>
              <w:bottom w:val="single" w:color="auto" w:sz="4" w:space="0"/>
              <w:right w:val="single" w:color="auto" w:sz="4" w:space="0"/>
            </w:tcBorders>
            <w:vAlign w:val="center"/>
          </w:tcPr>
          <w:p w14:paraId="6D4BFCD6">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bl>
    <w:tbl>
      <w:tblPr>
        <w:tblStyle w:val="18"/>
        <w:tblpPr w:leftFromText="180" w:rightFromText="180" w:vertAnchor="text" w:tblpX="10427" w:tblpY="1014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5"/>
      </w:tblGrid>
      <w:tr w14:paraId="1BE4E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515" w:type="dxa"/>
          </w:tcPr>
          <w:p w14:paraId="197796E7">
            <w:pPr>
              <w:pStyle w:val="16"/>
              <w:spacing w:line="276" w:lineRule="auto"/>
              <w:ind w:left="436" w:firstLine="498"/>
              <w:rPr>
                <w:rFonts w:hint="eastAsia" w:ascii="仿宋" w:hAnsi="仿宋" w:eastAsia="仿宋" w:cs="仿宋"/>
                <w:b/>
                <w:bCs/>
                <w:color w:val="auto"/>
                <w:sz w:val="24"/>
                <w:szCs w:val="24"/>
                <w:highlight w:val="yellow"/>
              </w:rPr>
            </w:pPr>
          </w:p>
        </w:tc>
      </w:tr>
    </w:tbl>
    <w:p w14:paraId="381F9762">
      <w:pPr>
        <w:pStyle w:val="16"/>
        <w:spacing w:line="276" w:lineRule="auto"/>
        <w:ind w:left="0" w:leftChars="0" w:firstLine="0" w:firstLineChars="0"/>
        <w:rPr>
          <w:rFonts w:hint="eastAsia" w:ascii="仿宋" w:hAnsi="仿宋" w:eastAsia="仿宋" w:cs="仿宋"/>
          <w:b/>
          <w:bCs/>
          <w:color w:val="auto"/>
          <w:sz w:val="24"/>
          <w:szCs w:val="24"/>
          <w:highlight w:val="yellow"/>
        </w:rPr>
      </w:pPr>
    </w:p>
    <w:p w14:paraId="2EFF699D">
      <w:pPr>
        <w:spacing w:line="276" w:lineRule="auto"/>
        <w:rPr>
          <w:rFonts w:hint="eastAsia" w:ascii="仿宋" w:hAnsi="仿宋" w:eastAsia="仿宋" w:cs="仿宋"/>
          <w:b/>
          <w:bCs/>
          <w:color w:val="auto"/>
          <w:sz w:val="28"/>
          <w:szCs w:val="28"/>
        </w:rPr>
      </w:pPr>
    </w:p>
    <w:p w14:paraId="17836BCD">
      <w:pPr>
        <w:rPr>
          <w:rFonts w:hint="eastAsia" w:ascii="仿宋" w:hAnsi="仿宋" w:eastAsia="仿宋" w:cs="仿宋"/>
          <w:b/>
          <w:bCs/>
          <w:color w:val="auto"/>
          <w:sz w:val="28"/>
          <w:szCs w:val="28"/>
        </w:rPr>
      </w:pPr>
    </w:p>
    <w:tbl>
      <w:tblPr>
        <w:tblStyle w:val="17"/>
        <w:tblW w:w="5000" w:type="pct"/>
        <w:tblInd w:w="0" w:type="dxa"/>
        <w:tblLayout w:type="autofit"/>
        <w:tblCellMar>
          <w:top w:w="0" w:type="dxa"/>
          <w:left w:w="0" w:type="dxa"/>
          <w:bottom w:w="0" w:type="dxa"/>
          <w:right w:w="0" w:type="dxa"/>
        </w:tblCellMar>
      </w:tblPr>
      <w:tblGrid>
        <w:gridCol w:w="465"/>
        <w:gridCol w:w="619"/>
        <w:gridCol w:w="2996"/>
        <w:gridCol w:w="2872"/>
        <w:gridCol w:w="627"/>
        <w:gridCol w:w="643"/>
        <w:gridCol w:w="653"/>
      </w:tblGrid>
      <w:tr w14:paraId="405717CC">
        <w:tblPrEx>
          <w:tblCellMar>
            <w:top w:w="0" w:type="dxa"/>
            <w:left w:w="0" w:type="dxa"/>
            <w:bottom w:w="0" w:type="dxa"/>
            <w:right w:w="0" w:type="dxa"/>
          </w:tblCellMar>
        </w:tblPrEx>
        <w:trPr>
          <w:trHeight w:val="461" w:hRule="atLeast"/>
        </w:trPr>
        <w:tc>
          <w:tcPr>
            <w:tcW w:w="5000" w:type="pct"/>
            <w:gridSpan w:val="7"/>
            <w:tcBorders>
              <w:top w:val="nil"/>
              <w:left w:val="nil"/>
              <w:bottom w:val="nil"/>
              <w:right w:val="nil"/>
            </w:tcBorders>
            <w:shd w:val="clear" w:color="auto" w:fill="auto"/>
            <w:noWrap/>
            <w:tcMar>
              <w:top w:w="15" w:type="dxa"/>
              <w:left w:w="15" w:type="dxa"/>
              <w:right w:w="15" w:type="dxa"/>
            </w:tcMar>
            <w:vAlign w:val="center"/>
          </w:tcPr>
          <w:p w14:paraId="27CB610E">
            <w:pPr>
              <w:pStyle w:val="15"/>
              <w:spacing w:line="0" w:lineRule="atLeast"/>
              <w:rPr>
                <w:rFonts w:hint="eastAsia" w:ascii="仿宋" w:hAnsi="仿宋" w:eastAsia="仿宋" w:cs="仿宋"/>
                <w:b/>
                <w:color w:val="auto"/>
                <w:spacing w:val="-6"/>
                <w:kern w:val="2"/>
                <w:sz w:val="21"/>
                <w:szCs w:val="21"/>
              </w:rPr>
            </w:pPr>
            <w:r>
              <w:rPr>
                <w:color w:val="auto"/>
              </w:rPr>
              <w:t>学生宿舍管理服务考评表</w:t>
            </w:r>
          </w:p>
        </w:tc>
      </w:tr>
      <w:tr w14:paraId="24BB378B">
        <w:tblPrEx>
          <w:tblCellMar>
            <w:top w:w="0" w:type="dxa"/>
            <w:left w:w="0" w:type="dxa"/>
            <w:bottom w:w="0" w:type="dxa"/>
            <w:right w:w="0" w:type="dxa"/>
          </w:tblCellMar>
        </w:tblPrEx>
        <w:trPr>
          <w:trHeight w:val="421" w:hRule="atLeast"/>
        </w:trPr>
        <w:tc>
          <w:tcPr>
            <w:tcW w:w="6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6838D269">
            <w:pPr>
              <w:kinsoku/>
              <w:autoSpaceDE/>
              <w:autoSpaceDN/>
              <w:adjustRightInd/>
              <w:snapToGrid/>
              <w:spacing w:line="0" w:lineRule="atLeast"/>
              <w:jc w:val="center"/>
              <w:textAlignment w:val="top"/>
              <w:rPr>
                <w:rFonts w:hint="eastAsia" w:ascii="仿宋" w:hAnsi="仿宋" w:eastAsia="仿宋" w:cs="仿宋"/>
                <w:color w:val="auto"/>
                <w:spacing w:val="-6"/>
                <w:kern w:val="2"/>
              </w:rPr>
            </w:pPr>
            <w:r>
              <w:rPr>
                <w:rFonts w:ascii="仿宋" w:hAnsi="仿宋" w:eastAsia="仿宋" w:cs="仿宋"/>
                <w:color w:val="auto"/>
                <w:spacing w:val="-6"/>
                <w:lang w:eastAsia="zh-CN" w:bidi="ar"/>
              </w:rPr>
              <w:t>检查学生宿舍</w:t>
            </w:r>
          </w:p>
        </w:tc>
        <w:tc>
          <w:tcPr>
            <w:tcW w:w="3306"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66ECF629">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2BAC71F1">
            <w:pPr>
              <w:kinsoku/>
              <w:autoSpaceDE/>
              <w:autoSpaceDN/>
              <w:adjustRightInd/>
              <w:snapToGrid/>
              <w:spacing w:line="0" w:lineRule="atLeast"/>
              <w:jc w:val="center"/>
              <w:textAlignment w:val="top"/>
              <w:rPr>
                <w:rFonts w:hint="eastAsia" w:ascii="仿宋" w:hAnsi="仿宋" w:eastAsia="仿宋" w:cs="仿宋"/>
                <w:color w:val="auto"/>
                <w:spacing w:val="-6"/>
                <w:kern w:val="2"/>
              </w:rPr>
            </w:pPr>
            <w:r>
              <w:rPr>
                <w:rFonts w:ascii="仿宋" w:hAnsi="仿宋" w:eastAsia="仿宋" w:cs="仿宋"/>
                <w:color w:val="auto"/>
                <w:spacing w:val="-6"/>
                <w:lang w:eastAsia="zh-CN" w:bidi="ar"/>
              </w:rPr>
              <w:t>检查时间</w:t>
            </w:r>
          </w:p>
        </w:tc>
        <w:tc>
          <w:tcPr>
            <w:tcW w:w="727" w:type="pct"/>
            <w:gridSpan w:val="2"/>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19BE55F">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1405F612">
        <w:tblPrEx>
          <w:tblCellMar>
            <w:top w:w="0" w:type="dxa"/>
            <w:left w:w="0" w:type="dxa"/>
            <w:bottom w:w="0" w:type="dxa"/>
            <w:right w:w="0" w:type="dxa"/>
          </w:tblCellMar>
        </w:tblPrEx>
        <w:trPr>
          <w:trHeight w:val="421" w:hRule="atLeast"/>
        </w:trPr>
        <w:tc>
          <w:tcPr>
            <w:tcW w:w="6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3D4E94A8">
            <w:pPr>
              <w:kinsoku/>
              <w:autoSpaceDE/>
              <w:autoSpaceDN/>
              <w:adjustRightInd/>
              <w:snapToGrid/>
              <w:spacing w:line="0" w:lineRule="atLeast"/>
              <w:jc w:val="center"/>
              <w:textAlignment w:val="top"/>
              <w:rPr>
                <w:rFonts w:hint="eastAsia" w:ascii="仿宋" w:hAnsi="仿宋" w:eastAsia="仿宋" w:cs="仿宋"/>
                <w:color w:val="auto"/>
                <w:spacing w:val="-6"/>
                <w:kern w:val="2"/>
              </w:rPr>
            </w:pPr>
            <w:r>
              <w:rPr>
                <w:rFonts w:ascii="仿宋" w:hAnsi="仿宋" w:eastAsia="仿宋" w:cs="仿宋"/>
                <w:color w:val="auto"/>
                <w:spacing w:val="-6"/>
                <w:lang w:eastAsia="zh-CN" w:bidi="ar"/>
              </w:rPr>
              <w:t>检查人员</w:t>
            </w:r>
          </w:p>
        </w:tc>
        <w:tc>
          <w:tcPr>
            <w:tcW w:w="3306"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0AA9BD9D">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2CDBD593">
            <w:pPr>
              <w:kinsoku/>
              <w:autoSpaceDE/>
              <w:autoSpaceDN/>
              <w:adjustRightInd/>
              <w:snapToGrid/>
              <w:spacing w:line="0" w:lineRule="atLeast"/>
              <w:jc w:val="center"/>
              <w:textAlignment w:val="top"/>
              <w:rPr>
                <w:rFonts w:hint="eastAsia" w:ascii="仿宋" w:hAnsi="仿宋" w:eastAsia="仿宋" w:cs="仿宋"/>
                <w:color w:val="auto"/>
                <w:spacing w:val="-6"/>
                <w:kern w:val="2"/>
              </w:rPr>
            </w:pPr>
            <w:r>
              <w:rPr>
                <w:rFonts w:ascii="仿宋" w:hAnsi="仿宋" w:eastAsia="仿宋" w:cs="仿宋"/>
                <w:color w:val="auto"/>
                <w:spacing w:val="-6"/>
                <w:lang w:eastAsia="zh-CN" w:bidi="ar"/>
              </w:rPr>
              <w:t>检查结果</w:t>
            </w:r>
          </w:p>
        </w:tc>
        <w:tc>
          <w:tcPr>
            <w:tcW w:w="727" w:type="pct"/>
            <w:gridSpan w:val="2"/>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89D4252">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35F5B1A1">
        <w:tblPrEx>
          <w:tblCellMar>
            <w:top w:w="0" w:type="dxa"/>
            <w:left w:w="0" w:type="dxa"/>
            <w:bottom w:w="0" w:type="dxa"/>
            <w:right w:w="0" w:type="dxa"/>
          </w:tblCellMar>
        </w:tblPrEx>
        <w:trPr>
          <w:trHeight w:val="421" w:hRule="atLeast"/>
        </w:trPr>
        <w:tc>
          <w:tcPr>
            <w:tcW w:w="2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DBF72">
            <w:pPr>
              <w:kinsoku/>
              <w:autoSpaceDE/>
              <w:autoSpaceDN/>
              <w:adjustRightInd/>
              <w:snapToGrid/>
              <w:spacing w:line="0" w:lineRule="atLeast"/>
              <w:jc w:val="center"/>
              <w:textAlignment w:val="top"/>
              <w:rPr>
                <w:rFonts w:hint="eastAsia" w:ascii="仿宋" w:hAnsi="仿宋" w:eastAsia="仿宋" w:cs="仿宋"/>
                <w:color w:val="auto"/>
                <w:spacing w:val="-6"/>
                <w:kern w:val="2"/>
              </w:rPr>
            </w:pPr>
            <w:r>
              <w:rPr>
                <w:rFonts w:ascii="仿宋" w:hAnsi="仿宋" w:eastAsia="仿宋" w:cs="仿宋"/>
                <w:color w:val="auto"/>
                <w:spacing w:val="-6"/>
                <w:lang w:eastAsia="zh-CN" w:bidi="ar"/>
              </w:rPr>
              <w:t>序号</w:t>
            </w:r>
          </w:p>
        </w:tc>
        <w:tc>
          <w:tcPr>
            <w:tcW w:w="349"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1664703">
            <w:pPr>
              <w:kinsoku/>
              <w:autoSpaceDE/>
              <w:autoSpaceDN/>
              <w:adjustRightInd/>
              <w:snapToGrid/>
              <w:spacing w:line="0" w:lineRule="atLeast"/>
              <w:jc w:val="center"/>
              <w:textAlignment w:val="top"/>
              <w:rPr>
                <w:rFonts w:hint="eastAsia" w:ascii="仿宋" w:hAnsi="仿宋" w:eastAsia="仿宋" w:cs="仿宋"/>
                <w:color w:val="auto"/>
                <w:spacing w:val="-6"/>
                <w:kern w:val="2"/>
              </w:rPr>
            </w:pPr>
            <w:r>
              <w:rPr>
                <w:rFonts w:ascii="仿宋" w:hAnsi="仿宋" w:eastAsia="仿宋" w:cs="仿宋"/>
                <w:color w:val="auto"/>
                <w:spacing w:val="-6"/>
                <w:lang w:eastAsia="zh-CN" w:bidi="ar"/>
              </w:rPr>
              <w:t>考核项目</w:t>
            </w: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BBF2CB0">
            <w:pPr>
              <w:kinsoku/>
              <w:autoSpaceDE/>
              <w:autoSpaceDN/>
              <w:adjustRightInd/>
              <w:snapToGrid/>
              <w:spacing w:line="0" w:lineRule="atLeast"/>
              <w:jc w:val="center"/>
              <w:textAlignment w:val="top"/>
              <w:rPr>
                <w:rFonts w:hint="eastAsia" w:ascii="仿宋" w:hAnsi="仿宋" w:eastAsia="仿宋" w:cs="仿宋"/>
                <w:color w:val="auto"/>
                <w:spacing w:val="-6"/>
                <w:kern w:val="2"/>
              </w:rPr>
            </w:pPr>
            <w:r>
              <w:rPr>
                <w:rFonts w:ascii="仿宋" w:hAnsi="仿宋" w:eastAsia="仿宋" w:cs="仿宋"/>
                <w:color w:val="auto"/>
                <w:spacing w:val="-6"/>
                <w:lang w:eastAsia="zh-CN" w:bidi="ar"/>
              </w:rPr>
              <w:t>项目内容</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022134F">
            <w:pPr>
              <w:kinsoku/>
              <w:autoSpaceDE/>
              <w:autoSpaceDN/>
              <w:adjustRightInd/>
              <w:snapToGrid/>
              <w:spacing w:line="0" w:lineRule="atLeast"/>
              <w:jc w:val="center"/>
              <w:textAlignment w:val="top"/>
              <w:rPr>
                <w:rFonts w:hint="eastAsia" w:ascii="仿宋" w:hAnsi="仿宋" w:eastAsia="仿宋" w:cs="仿宋"/>
                <w:color w:val="auto"/>
                <w:spacing w:val="-6"/>
                <w:kern w:val="2"/>
              </w:rPr>
            </w:pPr>
            <w:r>
              <w:rPr>
                <w:rFonts w:ascii="仿宋" w:hAnsi="仿宋" w:eastAsia="仿宋" w:cs="仿宋"/>
                <w:color w:val="auto"/>
                <w:spacing w:val="-6"/>
                <w:lang w:eastAsia="zh-CN" w:bidi="ar"/>
              </w:rPr>
              <w:t>考核标准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64BA075">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评分标准</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E576B6A">
            <w:pPr>
              <w:kinsoku/>
              <w:autoSpaceDE/>
              <w:autoSpaceDN/>
              <w:adjustRightInd/>
              <w:snapToGrid/>
              <w:spacing w:line="0" w:lineRule="atLeast"/>
              <w:jc w:val="center"/>
              <w:textAlignment w:val="top"/>
              <w:rPr>
                <w:rFonts w:hint="eastAsia" w:ascii="仿宋" w:hAnsi="仿宋" w:eastAsia="仿宋" w:cs="仿宋"/>
                <w:color w:val="auto"/>
                <w:spacing w:val="-6"/>
              </w:rPr>
            </w:pPr>
            <w:r>
              <w:rPr>
                <w:rFonts w:ascii="仿宋" w:hAnsi="仿宋" w:eastAsia="仿宋" w:cs="仿宋"/>
                <w:color w:val="auto"/>
                <w:spacing w:val="-6"/>
                <w:lang w:eastAsia="zh-CN" w:bidi="ar"/>
              </w:rPr>
              <w:t>检查</w:t>
            </w:r>
          </w:p>
          <w:p w14:paraId="2AC0A337">
            <w:pPr>
              <w:kinsoku/>
              <w:autoSpaceDE/>
              <w:autoSpaceDN/>
              <w:adjustRightInd/>
              <w:snapToGrid/>
              <w:spacing w:line="0" w:lineRule="atLeast"/>
              <w:jc w:val="center"/>
              <w:textAlignment w:val="top"/>
              <w:rPr>
                <w:rFonts w:hint="eastAsia" w:ascii="仿宋" w:hAnsi="仿宋" w:eastAsia="仿宋" w:cs="仿宋"/>
                <w:color w:val="auto"/>
                <w:spacing w:val="-6"/>
                <w:kern w:val="2"/>
              </w:rPr>
            </w:pPr>
            <w:r>
              <w:rPr>
                <w:rFonts w:ascii="仿宋" w:hAnsi="仿宋" w:eastAsia="仿宋" w:cs="仿宋"/>
                <w:color w:val="auto"/>
                <w:spacing w:val="-6"/>
                <w:lang w:eastAsia="zh-CN" w:bidi="ar"/>
              </w:rPr>
              <w:t>得分</w:t>
            </w: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B42496D">
            <w:pPr>
              <w:kinsoku/>
              <w:autoSpaceDE/>
              <w:autoSpaceDN/>
              <w:adjustRightInd/>
              <w:snapToGrid/>
              <w:spacing w:line="0" w:lineRule="atLeast"/>
              <w:jc w:val="center"/>
              <w:textAlignment w:val="top"/>
              <w:rPr>
                <w:rFonts w:hint="eastAsia" w:ascii="仿宋" w:hAnsi="仿宋" w:eastAsia="仿宋" w:cs="仿宋"/>
                <w:color w:val="auto"/>
                <w:spacing w:val="-6"/>
              </w:rPr>
            </w:pPr>
            <w:r>
              <w:rPr>
                <w:rFonts w:ascii="仿宋" w:hAnsi="仿宋" w:eastAsia="仿宋" w:cs="仿宋"/>
                <w:color w:val="auto"/>
                <w:spacing w:val="-6"/>
                <w:lang w:eastAsia="zh-CN" w:bidi="ar"/>
              </w:rPr>
              <w:t>检查</w:t>
            </w:r>
          </w:p>
          <w:p w14:paraId="7907A945">
            <w:pPr>
              <w:kinsoku/>
              <w:autoSpaceDE/>
              <w:autoSpaceDN/>
              <w:adjustRightInd/>
              <w:snapToGrid/>
              <w:spacing w:line="0" w:lineRule="atLeast"/>
              <w:jc w:val="center"/>
              <w:textAlignment w:val="top"/>
              <w:rPr>
                <w:rFonts w:hint="eastAsia" w:ascii="仿宋" w:hAnsi="仿宋" w:eastAsia="仿宋" w:cs="仿宋"/>
                <w:color w:val="auto"/>
                <w:spacing w:val="-6"/>
                <w:kern w:val="2"/>
              </w:rPr>
            </w:pPr>
            <w:r>
              <w:rPr>
                <w:rFonts w:ascii="仿宋" w:hAnsi="仿宋" w:eastAsia="仿宋" w:cs="仿宋"/>
                <w:color w:val="auto"/>
                <w:spacing w:val="-6"/>
                <w:lang w:eastAsia="zh-CN" w:bidi="ar"/>
              </w:rPr>
              <w:t>问题</w:t>
            </w:r>
          </w:p>
        </w:tc>
      </w:tr>
      <w:tr w14:paraId="4AF59973">
        <w:tblPrEx>
          <w:tblCellMar>
            <w:top w:w="0" w:type="dxa"/>
            <w:left w:w="0" w:type="dxa"/>
            <w:bottom w:w="0" w:type="dxa"/>
            <w:right w:w="0" w:type="dxa"/>
          </w:tblCellMar>
        </w:tblPrEx>
        <w:trPr>
          <w:trHeight w:val="421" w:hRule="atLeast"/>
        </w:trPr>
        <w:tc>
          <w:tcPr>
            <w:tcW w:w="262"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C472E">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1</w:t>
            </w:r>
          </w:p>
        </w:tc>
        <w:tc>
          <w:tcPr>
            <w:tcW w:w="349"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337372">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遵纪守法</w:t>
            </w:r>
          </w:p>
        </w:tc>
        <w:tc>
          <w:tcPr>
            <w:tcW w:w="1687" w:type="pct"/>
            <w:vMerge w:val="restart"/>
            <w:tcBorders>
              <w:top w:val="nil"/>
              <w:left w:val="nil"/>
              <w:bottom w:val="nil"/>
              <w:right w:val="single" w:color="000000" w:sz="4" w:space="0"/>
            </w:tcBorders>
            <w:shd w:val="clear" w:color="auto" w:fill="auto"/>
            <w:tcMar>
              <w:top w:w="15" w:type="dxa"/>
              <w:left w:w="15" w:type="dxa"/>
              <w:right w:w="15" w:type="dxa"/>
            </w:tcMar>
            <w:vAlign w:val="center"/>
          </w:tcPr>
          <w:p w14:paraId="61E0BE0B">
            <w:pPr>
              <w:kinsoku/>
              <w:autoSpaceDE/>
              <w:autoSpaceDN/>
              <w:adjustRightInd/>
              <w:snapToGrid/>
              <w:spacing w:line="0" w:lineRule="atLeast"/>
              <w:jc w:val="center"/>
              <w:textAlignment w:val="center"/>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相关制度上墙、落实；遵守国家法律和宿舍管理规定，24小时值班，不脱岗、串岗、饮酒、滋事，认真履行岗位职责，穿工作服、佩戴工作牌，值班室内干净整洁，上岗人员每天在考勤表上签字在考勤机上签到。</w:t>
            </w:r>
          </w:p>
        </w:tc>
        <w:tc>
          <w:tcPr>
            <w:tcW w:w="1618" w:type="pct"/>
            <w:vMerge w:val="restart"/>
            <w:tcBorders>
              <w:top w:val="nil"/>
              <w:left w:val="nil"/>
              <w:bottom w:val="nil"/>
              <w:right w:val="single" w:color="000000" w:sz="4" w:space="0"/>
            </w:tcBorders>
            <w:shd w:val="clear" w:color="auto" w:fill="auto"/>
            <w:tcMar>
              <w:top w:w="15" w:type="dxa"/>
              <w:left w:w="15" w:type="dxa"/>
              <w:right w:w="15" w:type="dxa"/>
            </w:tcMar>
          </w:tcPr>
          <w:p w14:paraId="05E79FD7">
            <w:pPr>
              <w:kinsoku/>
              <w:autoSpaceDE/>
              <w:autoSpaceDN/>
              <w:adjustRightInd/>
              <w:snapToGrid/>
              <w:spacing w:line="0" w:lineRule="atLeast"/>
              <w:jc w:val="both"/>
              <w:textAlignment w:val="top"/>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制度上墙但执行不到位，缺一项扣2分，最多扣5分,有违反宿舍管理规定行为每人次扣1-2分；每月考勤表记录不完善或无签到记录，扣2分，最多扣5分。</w:t>
            </w:r>
            <w:r>
              <w:rPr>
                <w:rFonts w:ascii="仿宋" w:hAnsi="仿宋" w:eastAsia="仿宋" w:cs="仿宋"/>
                <w:color w:val="auto"/>
                <w:spacing w:val="-6"/>
                <w:lang w:eastAsia="zh-CN" w:bidi="ar"/>
              </w:rPr>
              <w:t xml:space="preserve"> </w:t>
            </w:r>
          </w:p>
        </w:tc>
        <w:tc>
          <w:tcPr>
            <w:tcW w:w="353" w:type="pct"/>
            <w:vMerge w:val="restart"/>
            <w:tcBorders>
              <w:top w:val="nil"/>
              <w:left w:val="nil"/>
              <w:bottom w:val="nil"/>
              <w:right w:val="single" w:color="000000" w:sz="4" w:space="0"/>
            </w:tcBorders>
            <w:shd w:val="clear" w:color="auto" w:fill="auto"/>
            <w:tcMar>
              <w:top w:w="15" w:type="dxa"/>
              <w:left w:w="15" w:type="dxa"/>
              <w:right w:w="15" w:type="dxa"/>
            </w:tcMar>
            <w:vAlign w:val="center"/>
          </w:tcPr>
          <w:p w14:paraId="21EBA78A">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688727F5">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2414BF24">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401BDBF4">
        <w:tblPrEx>
          <w:tblCellMar>
            <w:top w:w="0" w:type="dxa"/>
            <w:left w:w="0" w:type="dxa"/>
            <w:bottom w:w="0" w:type="dxa"/>
            <w:right w:w="0" w:type="dxa"/>
          </w:tblCellMar>
        </w:tblPrEx>
        <w:trPr>
          <w:trHeight w:val="1329" w:hRule="atLeast"/>
        </w:trPr>
        <w:tc>
          <w:tcPr>
            <w:tcW w:w="262"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CB4A8">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7B6FBE">
            <w:pPr>
              <w:kinsoku/>
              <w:autoSpaceDE/>
              <w:autoSpaceDN/>
              <w:adjustRightInd/>
              <w:snapToGrid/>
              <w:spacing w:line="0" w:lineRule="atLeast"/>
              <w:rPr>
                <w:rFonts w:hint="eastAsia" w:ascii="仿宋" w:hAnsi="仿宋" w:eastAsia="仿宋" w:cs="仿宋"/>
                <w:color w:val="auto"/>
              </w:rPr>
            </w:pPr>
          </w:p>
        </w:tc>
        <w:tc>
          <w:tcPr>
            <w:tcW w:w="1687"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377A9647">
            <w:pPr>
              <w:kinsoku/>
              <w:autoSpaceDE/>
              <w:autoSpaceDN/>
              <w:adjustRightInd/>
              <w:snapToGrid/>
              <w:spacing w:line="0" w:lineRule="atLeast"/>
              <w:rPr>
                <w:rFonts w:hint="eastAsia" w:ascii="仿宋" w:hAnsi="仿宋" w:eastAsia="仿宋" w:cs="仿宋"/>
                <w:color w:val="auto"/>
              </w:rPr>
            </w:pPr>
          </w:p>
        </w:tc>
        <w:tc>
          <w:tcPr>
            <w:tcW w:w="1618" w:type="pct"/>
            <w:vMerge w:val="continue"/>
            <w:tcBorders>
              <w:top w:val="nil"/>
              <w:left w:val="nil"/>
              <w:bottom w:val="nil"/>
              <w:right w:val="single" w:color="000000" w:sz="4" w:space="0"/>
            </w:tcBorders>
            <w:shd w:val="clear" w:color="auto" w:fill="auto"/>
            <w:tcMar>
              <w:top w:w="15" w:type="dxa"/>
              <w:left w:w="15" w:type="dxa"/>
              <w:right w:w="15" w:type="dxa"/>
            </w:tcMar>
          </w:tcPr>
          <w:p w14:paraId="74E3FBDB">
            <w:pPr>
              <w:kinsoku/>
              <w:autoSpaceDE/>
              <w:autoSpaceDN/>
              <w:adjustRightInd/>
              <w:snapToGrid/>
              <w:spacing w:line="0" w:lineRule="atLeast"/>
              <w:rPr>
                <w:rFonts w:hint="eastAsia" w:ascii="仿宋" w:hAnsi="仿宋" w:eastAsia="仿宋" w:cs="仿宋"/>
                <w:color w:val="auto"/>
              </w:rPr>
            </w:pPr>
          </w:p>
        </w:tc>
        <w:tc>
          <w:tcPr>
            <w:tcW w:w="353"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6941E722">
            <w:pPr>
              <w:kinsoku/>
              <w:autoSpaceDE/>
              <w:autoSpaceDN/>
              <w:adjustRightInd/>
              <w:snapToGrid/>
              <w:spacing w:line="0" w:lineRule="atLeast"/>
              <w:rPr>
                <w:rFonts w:hint="eastAsia" w:ascii="仿宋" w:hAnsi="仿宋" w:eastAsia="仿宋" w:cs="仿宋"/>
                <w:color w:val="auto"/>
              </w:rPr>
            </w:pP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204CF6D1">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43A5863E">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4CD34EFB">
        <w:tblPrEx>
          <w:tblCellMar>
            <w:top w:w="0" w:type="dxa"/>
            <w:left w:w="0" w:type="dxa"/>
            <w:bottom w:w="0" w:type="dxa"/>
            <w:right w:w="0" w:type="dxa"/>
          </w:tblCellMar>
        </w:tblPrEx>
        <w:trPr>
          <w:trHeight w:val="90" w:hRule="atLeast"/>
        </w:trPr>
        <w:tc>
          <w:tcPr>
            <w:tcW w:w="262"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1FAE8">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2</w:t>
            </w:r>
          </w:p>
        </w:tc>
        <w:tc>
          <w:tcPr>
            <w:tcW w:w="349"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352E7">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安全管理</w:t>
            </w: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7E0195F">
            <w:pPr>
              <w:kinsoku/>
              <w:autoSpaceDE/>
              <w:autoSpaceDN/>
              <w:adjustRightInd/>
              <w:snapToGrid/>
              <w:spacing w:line="0" w:lineRule="atLeast"/>
              <w:textAlignment w:val="center"/>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1.每学期组织不少于1次的学生宿舍管理服务人员的消防安全知识技能培训（培训者需有全国统一的建(构)筑物消防员职业资格证书）和岗位技能培训，每月至少组织1次安全生产培训、每周组织不少于1次的安全、消防检查，管理服务人员能熟练掌握消防器材的使用方法，知道报警途径、处置流程和方法，做好消防器材维护保养，确保其处于良好状态，将查收的违规电器、管制刀具上交相关部门，杜绝安全隐患事件的发生</w:t>
            </w:r>
            <w:r>
              <w:rPr>
                <w:rFonts w:ascii="仿宋" w:hAnsi="仿宋" w:eastAsia="仿宋" w:cs="仿宋"/>
                <w:color w:val="auto"/>
                <w:spacing w:val="-6"/>
                <w:lang w:eastAsia="zh-CN" w:bidi="ar"/>
              </w:rPr>
              <w:t>。</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2B3A26DB">
            <w:pPr>
              <w:kinsoku/>
              <w:autoSpaceDE/>
              <w:autoSpaceDN/>
              <w:adjustRightInd/>
              <w:snapToGrid/>
              <w:spacing w:line="0" w:lineRule="atLeast"/>
              <w:textAlignment w:val="top"/>
              <w:rPr>
                <w:rFonts w:hint="eastAsia" w:ascii="仿宋" w:hAnsi="仿宋" w:eastAsia="仿宋" w:cs="仿宋"/>
                <w:color w:val="auto"/>
                <w:spacing w:val="-6"/>
                <w:kern w:val="2"/>
              </w:rPr>
            </w:pPr>
            <w:r>
              <w:rPr>
                <w:rFonts w:ascii="仿宋" w:hAnsi="仿宋" w:eastAsia="仿宋" w:cs="仿宋"/>
                <w:color w:val="auto"/>
                <w:spacing w:val="-6"/>
                <w:kern w:val="2"/>
                <w:lang w:eastAsia="zh-CN" w:bidi="ar"/>
              </w:rPr>
              <w:t>因查违规电器和火源不到位引发火灾，或学生宿舍起火时管理员未及时发现和处理，每次扣10分；学期消防安全知识技能培训或岗位技能培训不足1次，每次扣5分；当月无安全生产培训或记录不完善，扣5分；每周安全、消防检查不足1次，每次扣2分；查管制刀具、高空坠物不到位，每次扣2分；管理服务人员未熟练掌握消防器材使用方法等，每项扣1分；消防器材维护不当，处于非良好状态，每次扣2分；查收的违规电器、管制刀具未上交相关部门，每次扣3分。最多扣10分</w:t>
            </w:r>
            <w:r>
              <w:rPr>
                <w:rFonts w:ascii="仿宋" w:hAnsi="仿宋" w:eastAsia="仿宋" w:cs="仿宋"/>
                <w:color w:val="auto"/>
                <w:spacing w:val="-6"/>
                <w:lang w:eastAsia="zh-CN" w:bidi="ar"/>
              </w:rPr>
              <w:t>。</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0F17520">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10</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7A273718">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4D799844">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4FDE9705">
        <w:tblPrEx>
          <w:tblCellMar>
            <w:top w:w="0" w:type="dxa"/>
            <w:left w:w="0" w:type="dxa"/>
            <w:bottom w:w="0" w:type="dxa"/>
            <w:right w:w="0" w:type="dxa"/>
          </w:tblCellMar>
        </w:tblPrEx>
        <w:trPr>
          <w:trHeight w:val="1217" w:hRule="atLeast"/>
        </w:trPr>
        <w:tc>
          <w:tcPr>
            <w:tcW w:w="262"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9CAB3">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3214DB">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25721F9">
            <w:pPr>
              <w:kinsoku/>
              <w:autoSpaceDE/>
              <w:autoSpaceDN/>
              <w:adjustRightInd/>
              <w:snapToGrid/>
              <w:spacing w:line="0" w:lineRule="atLeast"/>
              <w:textAlignment w:val="center"/>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2.严格执行“来客登记制度”“单件大宗物品出门证明登记制度”等学生宿舍门卫制度，实行24小时门卫值班，外来人员未经同意不得进入，不得留宿外来人员，施工人员未经批准不得进宿舍施工。</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43BF3695">
            <w:pPr>
              <w:kinsoku/>
              <w:autoSpaceDE/>
              <w:autoSpaceDN/>
              <w:adjustRightInd/>
              <w:snapToGrid/>
              <w:spacing w:line="0" w:lineRule="atLeast"/>
              <w:textAlignment w:val="top"/>
              <w:rPr>
                <w:rFonts w:hint="eastAsia" w:ascii="仿宋" w:hAnsi="仿宋" w:eastAsia="仿宋" w:cs="仿宋"/>
                <w:color w:val="auto"/>
                <w:spacing w:val="-6"/>
                <w:kern w:val="2"/>
              </w:rPr>
            </w:pPr>
            <w:r>
              <w:rPr>
                <w:rFonts w:ascii="仿宋" w:hAnsi="仿宋" w:eastAsia="仿宋" w:cs="仿宋"/>
                <w:color w:val="auto"/>
                <w:spacing w:val="-6"/>
                <w:kern w:val="2"/>
                <w:lang w:eastAsia="zh-CN" w:bidi="ar"/>
              </w:rPr>
              <w:t>门卫制度执行不到位，每次扣0.5分；出现外盗或大宗物品丢失且从门出去无登记，每次扣5分；未经批准施工人员进宿舍施工，每次扣2分；留宿外来人员，每人次扣3分。最多扣5分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99DC5E7">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54BDE53D">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14104974">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4D023B7F">
        <w:tblPrEx>
          <w:tblCellMar>
            <w:top w:w="0" w:type="dxa"/>
            <w:left w:w="0" w:type="dxa"/>
            <w:bottom w:w="0" w:type="dxa"/>
            <w:right w:w="0" w:type="dxa"/>
          </w:tblCellMar>
        </w:tblPrEx>
        <w:trPr>
          <w:trHeight w:val="819" w:hRule="atLeast"/>
        </w:trPr>
        <w:tc>
          <w:tcPr>
            <w:tcW w:w="262"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47748">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70BE2E">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83CA6F5">
            <w:pPr>
              <w:kinsoku/>
              <w:autoSpaceDE/>
              <w:autoSpaceDN/>
              <w:adjustRightInd/>
              <w:snapToGrid/>
              <w:spacing w:line="0" w:lineRule="atLeast"/>
              <w:textAlignment w:val="center"/>
              <w:rPr>
                <w:rFonts w:hint="eastAsia" w:ascii="仿宋" w:hAnsi="仿宋" w:eastAsia="仿宋" w:cs="仿宋"/>
                <w:color w:val="auto"/>
                <w:spacing w:val="-6"/>
                <w:kern w:val="2"/>
                <w:lang w:eastAsia="zh-CN"/>
              </w:rPr>
            </w:pPr>
            <w:r>
              <w:rPr>
                <w:rFonts w:ascii="仿宋" w:hAnsi="仿宋" w:eastAsia="仿宋" w:cs="仿宋"/>
                <w:color w:val="auto"/>
                <w:spacing w:val="-6"/>
                <w:lang w:eastAsia="zh-CN" w:bidi="ar"/>
              </w:rPr>
              <w:t>3．及时发现并报告可能涉及学生宿舍稳定的情况。</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19DDB9FB">
            <w:pPr>
              <w:kinsoku/>
              <w:autoSpaceDE/>
              <w:autoSpaceDN/>
              <w:adjustRightInd/>
              <w:snapToGrid/>
              <w:spacing w:line="0" w:lineRule="atLeast"/>
              <w:textAlignment w:val="top"/>
              <w:rPr>
                <w:rFonts w:hint="eastAsia" w:ascii="仿宋" w:hAnsi="仿宋" w:eastAsia="仿宋" w:cs="仿宋"/>
                <w:color w:val="auto"/>
                <w:spacing w:val="-6"/>
                <w:kern w:val="2"/>
              </w:rPr>
            </w:pPr>
            <w:r>
              <w:rPr>
                <w:rFonts w:ascii="仿宋" w:hAnsi="仿宋" w:eastAsia="仿宋" w:cs="仿宋"/>
                <w:color w:val="auto"/>
                <w:spacing w:val="-6"/>
                <w:kern w:val="2"/>
                <w:lang w:eastAsia="zh-CN" w:bidi="ar"/>
              </w:rPr>
              <w:t>学生在宿舍非法集会、散发传单等未及时发现报告，每次扣5分；安全巡查不到位，未即时发现安全隐患，扣5分。最多扣5分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A3495C4">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7E627A42">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22F9320F">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3A3D0AEF">
        <w:tblPrEx>
          <w:tblCellMar>
            <w:top w:w="0" w:type="dxa"/>
            <w:left w:w="0" w:type="dxa"/>
            <w:bottom w:w="0" w:type="dxa"/>
            <w:right w:w="0" w:type="dxa"/>
          </w:tblCellMar>
        </w:tblPrEx>
        <w:trPr>
          <w:trHeight w:val="542" w:hRule="atLeast"/>
        </w:trPr>
        <w:tc>
          <w:tcPr>
            <w:tcW w:w="262"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14D01">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E3FF58">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2C7C6F5">
            <w:pPr>
              <w:kinsoku/>
              <w:autoSpaceDE/>
              <w:autoSpaceDN/>
              <w:adjustRightInd/>
              <w:snapToGrid/>
              <w:spacing w:line="0" w:lineRule="atLeast"/>
              <w:textAlignment w:val="center"/>
              <w:rPr>
                <w:rFonts w:hint="eastAsia" w:ascii="仿宋" w:hAnsi="仿宋" w:eastAsia="仿宋" w:cs="仿宋"/>
                <w:color w:val="auto"/>
                <w:spacing w:val="-6"/>
                <w:kern w:val="2"/>
                <w:lang w:eastAsia="zh-CN"/>
              </w:rPr>
            </w:pPr>
            <w:r>
              <w:rPr>
                <w:rFonts w:ascii="仿宋" w:hAnsi="仿宋" w:eastAsia="仿宋" w:cs="仿宋"/>
                <w:color w:val="auto"/>
                <w:spacing w:val="-6"/>
                <w:lang w:eastAsia="zh-CN" w:bidi="ar"/>
              </w:rPr>
              <w:t>4．学生不在宿舍发生打群架、持械打架事件。</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352885BD">
            <w:pPr>
              <w:kinsoku/>
              <w:autoSpaceDE/>
              <w:autoSpaceDN/>
              <w:adjustRightInd/>
              <w:snapToGrid/>
              <w:spacing w:line="0" w:lineRule="atLeast"/>
              <w:textAlignment w:val="top"/>
              <w:rPr>
                <w:rFonts w:hint="eastAsia" w:ascii="仿宋" w:hAnsi="仿宋" w:eastAsia="仿宋" w:cs="仿宋"/>
                <w:color w:val="auto"/>
                <w:spacing w:val="-6"/>
                <w:kern w:val="2"/>
              </w:rPr>
            </w:pPr>
            <w:r>
              <w:rPr>
                <w:rFonts w:ascii="仿宋" w:hAnsi="仿宋" w:eastAsia="仿宋" w:cs="仿宋"/>
                <w:color w:val="auto"/>
                <w:spacing w:val="-6"/>
                <w:kern w:val="2"/>
                <w:lang w:eastAsia="zh-CN" w:bidi="ar"/>
              </w:rPr>
              <w:t>查实学生在宿舍发生打群架、持械打架未制止或管理员处置不力，每次扣3分；未及时制止学生吸烟、酗酒等行为，每人次扣1分。最多扣5分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E9F6A3D">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74BBAA68">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5E85488C">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2D0C0C52">
        <w:tblPrEx>
          <w:tblCellMar>
            <w:top w:w="0" w:type="dxa"/>
            <w:left w:w="0" w:type="dxa"/>
            <w:bottom w:w="0" w:type="dxa"/>
            <w:right w:w="0" w:type="dxa"/>
          </w:tblCellMar>
        </w:tblPrEx>
        <w:trPr>
          <w:trHeight w:val="2014" w:hRule="atLeast"/>
        </w:trPr>
        <w:tc>
          <w:tcPr>
            <w:tcW w:w="262"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95820">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16B3A4">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CF6899F">
            <w:pPr>
              <w:kinsoku/>
              <w:autoSpaceDE/>
              <w:autoSpaceDN/>
              <w:adjustRightInd/>
              <w:snapToGrid/>
              <w:spacing w:line="0" w:lineRule="atLeast"/>
              <w:textAlignment w:val="center"/>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5.按照要求办理学生入宿、调宿、退宿的相关手续，在每楼栋建立准确的学生入住信息档案并及时更新；负责周末及节假日回家学生的登记和留学生宿舍学生的清查；负责学生宿舍内、消防通道、天台钥匙管理，启用钥匙时做好记录；学生节假日或寒暑假离开宿舍时，逐一检查宿舍，做好记载，关好门窗，做到人走水电关；按照学生床位数+1配齐房门钥匙</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590A7A18">
            <w:pPr>
              <w:kinsoku/>
              <w:autoSpaceDE/>
              <w:autoSpaceDN/>
              <w:adjustRightInd/>
              <w:snapToGrid/>
              <w:spacing w:line="0" w:lineRule="atLeast"/>
              <w:textAlignment w:val="top"/>
              <w:rPr>
                <w:rFonts w:hint="eastAsia" w:ascii="仿宋" w:hAnsi="仿宋" w:eastAsia="仿宋" w:cs="仿宋"/>
                <w:color w:val="auto"/>
                <w:spacing w:val="-6"/>
                <w:kern w:val="2"/>
                <w:lang w:eastAsia="zh-CN"/>
              </w:rPr>
            </w:pPr>
            <w:r>
              <w:rPr>
                <w:rFonts w:ascii="仿宋" w:hAnsi="仿宋" w:eastAsia="仿宋" w:cs="仿宋"/>
                <w:color w:val="auto"/>
                <w:spacing w:val="-6"/>
                <w:lang w:eastAsia="zh-CN" w:bidi="ar"/>
              </w:rPr>
              <w:t>不符要求的一项扣1分。最多扣5分。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1FAC2B0">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0C0B96DC">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33A71CE3">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7EC2C65C">
        <w:tblPrEx>
          <w:tblCellMar>
            <w:top w:w="0" w:type="dxa"/>
            <w:left w:w="0" w:type="dxa"/>
            <w:bottom w:w="0" w:type="dxa"/>
            <w:right w:w="0" w:type="dxa"/>
          </w:tblCellMar>
        </w:tblPrEx>
        <w:trPr>
          <w:trHeight w:val="1787" w:hRule="atLeast"/>
        </w:trPr>
        <w:tc>
          <w:tcPr>
            <w:tcW w:w="262" w:type="pct"/>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4241648B">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3</w:t>
            </w:r>
          </w:p>
        </w:tc>
        <w:tc>
          <w:tcPr>
            <w:tcW w:w="349" w:type="pct"/>
            <w:vMerge w:val="restart"/>
            <w:tcBorders>
              <w:top w:val="nil"/>
              <w:left w:val="nil"/>
              <w:bottom w:val="nil"/>
              <w:right w:val="single" w:color="000000" w:sz="4" w:space="0"/>
            </w:tcBorders>
            <w:shd w:val="clear" w:color="auto" w:fill="auto"/>
            <w:tcMar>
              <w:top w:w="15" w:type="dxa"/>
              <w:left w:w="15" w:type="dxa"/>
              <w:right w:w="15" w:type="dxa"/>
            </w:tcMar>
            <w:vAlign w:val="center"/>
          </w:tcPr>
          <w:p w14:paraId="61BAF3E9">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卫生秩序</w:t>
            </w: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5C2C17D8">
            <w:pPr>
              <w:kinsoku/>
              <w:autoSpaceDE/>
              <w:autoSpaceDN/>
              <w:adjustRightInd/>
              <w:snapToGrid/>
              <w:spacing w:line="0" w:lineRule="atLeast"/>
              <w:textAlignment w:val="top"/>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1.楼道、楼梯、地面清洁干净，无卫生死角；墙面整洁、无蛛网；梯道内无私拉电线或网线；楼周围绿化清洁无杂物；外墙和宿舍内无乱贴乱画；学生宿舍内外环境整洁，公共区域无异味，垃圾日清日运</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229BB062">
            <w:pPr>
              <w:kinsoku/>
              <w:autoSpaceDE/>
              <w:autoSpaceDN/>
              <w:adjustRightInd/>
              <w:snapToGrid/>
              <w:spacing w:line="0" w:lineRule="atLeast"/>
              <w:textAlignment w:val="top"/>
              <w:rPr>
                <w:rFonts w:hint="eastAsia" w:ascii="仿宋" w:hAnsi="仿宋" w:eastAsia="仿宋" w:cs="仿宋"/>
                <w:color w:val="auto"/>
                <w:spacing w:val="-6"/>
                <w:kern w:val="2"/>
                <w:lang w:eastAsia="zh-CN"/>
              </w:rPr>
            </w:pPr>
            <w:r>
              <w:rPr>
                <w:rFonts w:ascii="仿宋" w:hAnsi="仿宋" w:eastAsia="仿宋" w:cs="仿宋"/>
                <w:color w:val="auto"/>
                <w:spacing w:val="-6"/>
                <w:lang w:eastAsia="zh-CN" w:bidi="ar"/>
              </w:rPr>
              <w:t>不符要求的一项扣0.5分。最多扣8分。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9CA5D31">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8</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7366067A">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2C1362D1">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40DCE21F">
        <w:tblPrEx>
          <w:tblCellMar>
            <w:top w:w="0" w:type="dxa"/>
            <w:left w:w="0" w:type="dxa"/>
            <w:bottom w:w="0" w:type="dxa"/>
            <w:right w:w="0" w:type="dxa"/>
          </w:tblCellMar>
        </w:tblPrEx>
        <w:trPr>
          <w:trHeight w:val="1307" w:hRule="atLeast"/>
        </w:trPr>
        <w:tc>
          <w:tcPr>
            <w:tcW w:w="262" w:type="pct"/>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1140C0D8">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7C32D709">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57079CB">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2.公共厕所，地面、墙面及卫生设施清洁干净、无异物；宿舍内禁止养宠物，周一至周五8:00-17:30阳台护栏、空调外机上无杂物</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6FD2E9A">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不符要求的一项扣1分。最多扣4分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9F172DB">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4</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7ED01C23">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10D47017">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134F7122">
        <w:tblPrEx>
          <w:tblCellMar>
            <w:top w:w="0" w:type="dxa"/>
            <w:left w:w="0" w:type="dxa"/>
            <w:bottom w:w="0" w:type="dxa"/>
            <w:right w:w="0" w:type="dxa"/>
          </w:tblCellMar>
        </w:tblPrEx>
        <w:trPr>
          <w:trHeight w:val="90" w:hRule="atLeast"/>
        </w:trPr>
        <w:tc>
          <w:tcPr>
            <w:tcW w:w="262" w:type="pct"/>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74DB88D7">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251D882F">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8FE3216">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3.按照要求协助学校开展学生宿舍大扫除和迎检工作；每周对学生寝室的内务进行1次检查并做好记录，及时公布；对宿舍环境卫生较差的宿舍做好教育工作，上报相关部门并协助整改</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AD46CFA">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不符要求的一项扣1分。最多扣4分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2659DBE">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4</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1F616395">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763611A2">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71AB4EDA">
        <w:tblPrEx>
          <w:tblCellMar>
            <w:top w:w="0" w:type="dxa"/>
            <w:left w:w="0" w:type="dxa"/>
            <w:bottom w:w="0" w:type="dxa"/>
            <w:right w:w="0" w:type="dxa"/>
          </w:tblCellMar>
        </w:tblPrEx>
        <w:trPr>
          <w:trHeight w:val="629" w:hRule="atLeast"/>
        </w:trPr>
        <w:tc>
          <w:tcPr>
            <w:tcW w:w="262" w:type="pct"/>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69B3F3CD">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379CE022">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84F37F8">
            <w:pPr>
              <w:widowControl w:val="0"/>
              <w:kinsoku/>
              <w:autoSpaceDE/>
              <w:autoSpaceDN/>
              <w:adjustRightInd/>
              <w:snapToGrid/>
              <w:spacing w:line="0" w:lineRule="atLeast"/>
              <w:jc w:val="both"/>
              <w:rPr>
                <w:rFonts w:hint="eastAsia" w:ascii="仿宋" w:hAnsi="仿宋" w:eastAsia="仿宋" w:cs="仿宋"/>
                <w:color w:val="auto"/>
                <w:spacing w:val="-6"/>
                <w:lang w:eastAsia="zh-CN"/>
              </w:rPr>
            </w:pPr>
            <w:r>
              <w:rPr>
                <w:rFonts w:ascii="仿宋" w:hAnsi="仿宋" w:eastAsia="仿宋" w:cs="仿宋"/>
                <w:color w:val="auto"/>
                <w:spacing w:val="-6"/>
                <w:kern w:val="2"/>
                <w:lang w:eastAsia="zh-CN" w:bidi="ar"/>
              </w:rPr>
              <w:t>4.根据制定的除四害、消毒工作细则实施工作</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222E0BD">
            <w:pPr>
              <w:widowControl w:val="0"/>
              <w:kinsoku/>
              <w:autoSpaceDE/>
              <w:autoSpaceDN/>
              <w:adjustRightInd/>
              <w:snapToGrid/>
              <w:spacing w:line="0" w:lineRule="atLeast"/>
              <w:jc w:val="both"/>
              <w:rPr>
                <w:rFonts w:hint="eastAsia" w:ascii="仿宋" w:hAnsi="仿宋" w:eastAsia="仿宋" w:cs="仿宋"/>
                <w:color w:val="auto"/>
                <w:spacing w:val="-6"/>
              </w:rPr>
            </w:pPr>
            <w:r>
              <w:rPr>
                <w:rFonts w:ascii="仿宋" w:hAnsi="仿宋" w:eastAsia="仿宋" w:cs="仿宋"/>
                <w:color w:val="auto"/>
                <w:spacing w:val="-6"/>
                <w:kern w:val="2"/>
                <w:lang w:eastAsia="zh-CN" w:bidi="ar"/>
              </w:rPr>
              <w:t>未制定细则扣2分；未按细则实施，每项不符扣1分。最多扣2分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F147C9C">
            <w:pPr>
              <w:kinsoku/>
              <w:autoSpaceDE/>
              <w:autoSpaceDN/>
              <w:adjustRightInd/>
              <w:snapToGrid/>
              <w:spacing w:line="0" w:lineRule="atLeast"/>
              <w:jc w:val="center"/>
              <w:textAlignment w:val="center"/>
              <w:rPr>
                <w:rFonts w:hint="eastAsia" w:ascii="仿宋" w:hAnsi="仿宋" w:eastAsia="仿宋" w:cs="仿宋"/>
                <w:color w:val="auto"/>
                <w:spacing w:val="-6"/>
              </w:rPr>
            </w:pPr>
            <w:r>
              <w:rPr>
                <w:rFonts w:ascii="仿宋" w:hAnsi="仿宋" w:eastAsia="仿宋" w:cs="仿宋"/>
                <w:color w:val="auto"/>
                <w:spacing w:val="-6"/>
                <w:lang w:eastAsia="zh-CN" w:bidi="ar"/>
              </w:rPr>
              <w:t>2</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4FFD7797">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49E1ACB4">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2768A3B2">
        <w:tblPrEx>
          <w:tblCellMar>
            <w:top w:w="0" w:type="dxa"/>
            <w:left w:w="0" w:type="dxa"/>
            <w:bottom w:w="0" w:type="dxa"/>
            <w:right w:w="0" w:type="dxa"/>
          </w:tblCellMar>
        </w:tblPrEx>
        <w:trPr>
          <w:trHeight w:val="549" w:hRule="atLeast"/>
        </w:trPr>
        <w:tc>
          <w:tcPr>
            <w:tcW w:w="262" w:type="pct"/>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53FCFCC0">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2B793FD2">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5922E9B">
            <w:pPr>
              <w:widowControl w:val="0"/>
              <w:kinsoku/>
              <w:autoSpaceDE/>
              <w:autoSpaceDN/>
              <w:adjustRightInd/>
              <w:snapToGrid/>
              <w:spacing w:line="0" w:lineRule="atLeast"/>
              <w:jc w:val="both"/>
              <w:rPr>
                <w:rFonts w:hint="eastAsia" w:ascii="仿宋" w:hAnsi="仿宋" w:eastAsia="仿宋" w:cs="仿宋"/>
                <w:color w:val="auto"/>
                <w:spacing w:val="-6"/>
                <w:lang w:eastAsia="zh-CN"/>
              </w:rPr>
            </w:pPr>
            <w:r>
              <w:rPr>
                <w:rFonts w:ascii="仿宋" w:hAnsi="仿宋" w:eastAsia="仿宋" w:cs="仿宋"/>
                <w:color w:val="auto"/>
                <w:spacing w:val="-6"/>
                <w:kern w:val="2"/>
                <w:lang w:eastAsia="zh-CN" w:bidi="ar"/>
              </w:rPr>
              <w:t>5.门前各类车辆停放有序</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412EFEA">
            <w:pPr>
              <w:widowControl w:val="0"/>
              <w:kinsoku/>
              <w:autoSpaceDE/>
              <w:autoSpaceDN/>
              <w:adjustRightInd/>
              <w:snapToGrid/>
              <w:spacing w:line="0" w:lineRule="atLeast"/>
              <w:jc w:val="both"/>
              <w:rPr>
                <w:rFonts w:hint="eastAsia" w:ascii="仿宋" w:hAnsi="仿宋" w:eastAsia="仿宋" w:cs="仿宋"/>
                <w:color w:val="auto"/>
                <w:spacing w:val="-6"/>
                <w:lang w:eastAsia="zh-CN"/>
              </w:rPr>
            </w:pPr>
            <w:r>
              <w:rPr>
                <w:rFonts w:ascii="仿宋" w:hAnsi="仿宋" w:eastAsia="仿宋" w:cs="仿宋"/>
                <w:color w:val="auto"/>
                <w:spacing w:val="-6"/>
                <w:kern w:val="2"/>
                <w:lang w:eastAsia="zh-CN" w:bidi="ar"/>
              </w:rPr>
              <w:t>不符要求的一项扣1分。最多扣2分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58AA44C">
            <w:pPr>
              <w:kinsoku/>
              <w:autoSpaceDE/>
              <w:autoSpaceDN/>
              <w:adjustRightInd/>
              <w:snapToGrid/>
              <w:spacing w:line="0" w:lineRule="atLeast"/>
              <w:jc w:val="center"/>
              <w:textAlignment w:val="center"/>
              <w:rPr>
                <w:rFonts w:hint="eastAsia" w:ascii="仿宋" w:hAnsi="仿宋" w:eastAsia="仿宋" w:cs="仿宋"/>
                <w:color w:val="auto"/>
                <w:spacing w:val="-6"/>
              </w:rPr>
            </w:pPr>
            <w:r>
              <w:rPr>
                <w:rFonts w:ascii="仿宋" w:hAnsi="仿宋" w:eastAsia="仿宋" w:cs="仿宋"/>
                <w:color w:val="auto"/>
                <w:spacing w:val="-6"/>
                <w:lang w:eastAsia="zh-CN" w:bidi="ar"/>
              </w:rPr>
              <w:t>2</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42CDCB9B">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6C08C489">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1C5D7BBA">
        <w:tblPrEx>
          <w:tblCellMar>
            <w:top w:w="0" w:type="dxa"/>
            <w:left w:w="0" w:type="dxa"/>
            <w:bottom w:w="0" w:type="dxa"/>
            <w:right w:w="0" w:type="dxa"/>
          </w:tblCellMar>
        </w:tblPrEx>
        <w:trPr>
          <w:trHeight w:val="1021" w:hRule="atLeast"/>
        </w:trPr>
        <w:tc>
          <w:tcPr>
            <w:tcW w:w="262"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CBB1A">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4</w:t>
            </w:r>
          </w:p>
        </w:tc>
        <w:tc>
          <w:tcPr>
            <w:tcW w:w="349"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82D3AD">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水电管理</w:t>
            </w: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9FF57CF">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1.宿舍内有节水、节电宣传措施，水龙头、水箱无滴漏，无常流水、常明灯现象，做好节水用电工作；实时监测数据，预警异常能耗</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3D8705F">
            <w:pPr>
              <w:widowControl w:val="0"/>
              <w:kinsoku/>
              <w:autoSpaceDE/>
              <w:autoSpaceDN/>
              <w:adjustRightInd/>
              <w:snapToGrid/>
              <w:spacing w:line="0" w:lineRule="atLeast"/>
              <w:jc w:val="both"/>
              <w:rPr>
                <w:rFonts w:hint="eastAsia" w:ascii="仿宋" w:hAnsi="仿宋" w:eastAsia="仿宋" w:cs="仿宋"/>
                <w:color w:val="auto"/>
                <w:spacing w:val="-6"/>
                <w:kern w:val="2"/>
              </w:rPr>
            </w:pPr>
            <w:r>
              <w:rPr>
                <w:rFonts w:ascii="仿宋" w:hAnsi="仿宋" w:eastAsia="仿宋" w:cs="仿宋"/>
                <w:color w:val="auto"/>
                <w:spacing w:val="-6"/>
                <w:kern w:val="2"/>
                <w:lang w:eastAsia="zh-CN" w:bidi="ar"/>
              </w:rPr>
              <w:t>发现长流水每次扣2分；公共区域常明灯扣2分；无节水节电宣传措施扣2分；未实时监测数据或未预警异常能耗，每次扣1分。最多扣5分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15BD3FE">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3AE064D5">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4D8903A4">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20B0332C">
        <w:tblPrEx>
          <w:tblCellMar>
            <w:top w:w="0" w:type="dxa"/>
            <w:left w:w="0" w:type="dxa"/>
            <w:bottom w:w="0" w:type="dxa"/>
            <w:right w:w="0" w:type="dxa"/>
          </w:tblCellMar>
        </w:tblPrEx>
        <w:trPr>
          <w:trHeight w:val="1354" w:hRule="atLeast"/>
        </w:trPr>
        <w:tc>
          <w:tcPr>
            <w:tcW w:w="262"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05D8B">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F18892">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D11122C">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2.做好学生宿舍内水、电、气、门窗、家具、消防指示标志、应急灯等所有设施、设备的管理工作，发现损坏及时报修，不能及时完成的，向学生做好解释工作，并约定维修时限</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2F2E040">
            <w:pPr>
              <w:widowControl w:val="0"/>
              <w:kinsoku/>
              <w:autoSpaceDE/>
              <w:autoSpaceDN/>
              <w:adjustRightInd/>
              <w:snapToGrid/>
              <w:spacing w:line="0" w:lineRule="atLeast"/>
              <w:jc w:val="both"/>
              <w:rPr>
                <w:rFonts w:hint="eastAsia" w:ascii="仿宋" w:hAnsi="仿宋" w:eastAsia="仿宋" w:cs="仿宋"/>
                <w:color w:val="auto"/>
                <w:spacing w:val="-6"/>
                <w:kern w:val="2"/>
              </w:rPr>
            </w:pPr>
            <w:r>
              <w:rPr>
                <w:rFonts w:ascii="仿宋" w:hAnsi="仿宋" w:eastAsia="仿宋" w:cs="仿宋"/>
                <w:color w:val="auto"/>
                <w:spacing w:val="-6"/>
                <w:kern w:val="2"/>
                <w:lang w:eastAsia="zh-CN" w:bidi="ar"/>
              </w:rPr>
              <w:t>对设施、设备管理不到位，未及时发现损坏或损坏后未及时报修，每次扣1分；未向学生解释或未约定维修时限，每次扣1分。最多扣5分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A91CEEB">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36BBD4C7">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5EDEB41A">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62E8BA58">
        <w:tblPrEx>
          <w:tblCellMar>
            <w:top w:w="0" w:type="dxa"/>
            <w:left w:w="0" w:type="dxa"/>
            <w:bottom w:w="0" w:type="dxa"/>
            <w:right w:w="0" w:type="dxa"/>
          </w:tblCellMar>
        </w:tblPrEx>
        <w:trPr>
          <w:trHeight w:val="819" w:hRule="atLeast"/>
        </w:trPr>
        <w:tc>
          <w:tcPr>
            <w:tcW w:w="2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7DDC7">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49"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CF3D703">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公物管理</w:t>
            </w: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18C5F03">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负责公共场所公物的管理，制止损坏公物、污损墙面等行为；日常巡查管理，及时报修</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125D687">
            <w:pPr>
              <w:widowControl w:val="0"/>
              <w:kinsoku/>
              <w:autoSpaceDE/>
              <w:autoSpaceDN/>
              <w:adjustRightInd/>
              <w:snapToGrid/>
              <w:spacing w:line="0" w:lineRule="atLeast"/>
              <w:jc w:val="both"/>
              <w:rPr>
                <w:rFonts w:hint="eastAsia" w:ascii="仿宋" w:hAnsi="仿宋" w:eastAsia="仿宋" w:cs="仿宋"/>
                <w:color w:val="auto"/>
                <w:spacing w:val="-6"/>
                <w:kern w:val="2"/>
              </w:rPr>
            </w:pPr>
            <w:r>
              <w:rPr>
                <w:rFonts w:ascii="仿宋" w:hAnsi="仿宋" w:eastAsia="仿宋" w:cs="仿宋"/>
                <w:color w:val="auto"/>
                <w:spacing w:val="-6"/>
                <w:kern w:val="2"/>
                <w:lang w:eastAsia="zh-CN" w:bidi="ar"/>
              </w:rPr>
              <w:t>对损坏公物、污损墙面找不到责任人的，每件扣2分；巡查不到位，报修不及时，每次扣2分。最多扣5分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3A3A3C0">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67CDEB1E">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61C1CD2A">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463AB3EE">
        <w:tblPrEx>
          <w:tblCellMar>
            <w:top w:w="0" w:type="dxa"/>
            <w:left w:w="0" w:type="dxa"/>
            <w:bottom w:w="0" w:type="dxa"/>
            <w:right w:w="0" w:type="dxa"/>
          </w:tblCellMar>
        </w:tblPrEx>
        <w:trPr>
          <w:trHeight w:val="1217" w:hRule="atLeast"/>
        </w:trPr>
        <w:tc>
          <w:tcPr>
            <w:tcW w:w="262"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1A600">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6</w:t>
            </w:r>
          </w:p>
        </w:tc>
        <w:tc>
          <w:tcPr>
            <w:tcW w:w="349"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8A1449">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服务态度</w:t>
            </w: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638F688">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1.言行规范，文明管理，满腔热情为学生服务，不在语言上伤害学生，不打骂学生，及时帮助学生解决问题，反映学生意见要求；掌握学生的思想动态，及时做好引导、说服、教育工作，并及时向有关部门和学生所在班辅导员反映学生在宿舍的表现和动态</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2569A38">
            <w:pPr>
              <w:widowControl w:val="0"/>
              <w:kinsoku/>
              <w:autoSpaceDE/>
              <w:autoSpaceDN/>
              <w:adjustRightInd/>
              <w:snapToGrid/>
              <w:spacing w:line="0" w:lineRule="atLeast"/>
              <w:jc w:val="both"/>
              <w:rPr>
                <w:rFonts w:hint="eastAsia" w:ascii="仿宋" w:hAnsi="仿宋" w:eastAsia="仿宋" w:cs="仿宋"/>
                <w:color w:val="auto"/>
                <w:spacing w:val="-6"/>
                <w:kern w:val="2"/>
              </w:rPr>
            </w:pPr>
            <w:r>
              <w:rPr>
                <w:rFonts w:ascii="仿宋" w:hAnsi="仿宋" w:eastAsia="仿宋" w:cs="仿宋"/>
                <w:color w:val="auto"/>
                <w:spacing w:val="-6"/>
                <w:kern w:val="2"/>
                <w:lang w:eastAsia="zh-CN" w:bidi="ar"/>
              </w:rPr>
              <w:t>不及时反映学生意见要求致使学生正常生活受影响，每次扣2分；未及时反映学生表现和动态，每次扣1分。最多扣5分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F6735E1">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258AC2EB">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57648477">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49B3C504">
        <w:tblPrEx>
          <w:tblCellMar>
            <w:top w:w="0" w:type="dxa"/>
            <w:left w:w="0" w:type="dxa"/>
            <w:bottom w:w="0" w:type="dxa"/>
            <w:right w:w="0" w:type="dxa"/>
          </w:tblCellMar>
        </w:tblPrEx>
        <w:trPr>
          <w:trHeight w:val="809" w:hRule="atLeast"/>
        </w:trPr>
        <w:tc>
          <w:tcPr>
            <w:tcW w:w="262"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57E1D">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93F168">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AA0F893">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2.配合推进学生党团组织进公寓和学生思想政治教育进公寓的工作；协同开展宿舍文化活动，建立“学生楼长”自治机制，定期收集反馈意见</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C6CF86A">
            <w:pPr>
              <w:widowControl w:val="0"/>
              <w:kinsoku/>
              <w:autoSpaceDE/>
              <w:autoSpaceDN/>
              <w:adjustRightInd/>
              <w:snapToGrid/>
              <w:spacing w:line="0" w:lineRule="atLeast"/>
              <w:jc w:val="both"/>
              <w:rPr>
                <w:rFonts w:hint="eastAsia" w:ascii="仿宋" w:hAnsi="仿宋" w:eastAsia="仿宋" w:cs="仿宋"/>
                <w:color w:val="auto"/>
                <w:spacing w:val="-6"/>
                <w:kern w:val="2"/>
              </w:rPr>
            </w:pPr>
            <w:r>
              <w:rPr>
                <w:rFonts w:ascii="仿宋" w:hAnsi="仿宋" w:eastAsia="仿宋" w:cs="仿宋"/>
                <w:color w:val="auto"/>
                <w:spacing w:val="-6"/>
                <w:kern w:val="2"/>
                <w:lang w:eastAsia="zh-CN" w:bidi="ar"/>
              </w:rPr>
              <w:t>不积极配合相关部门工作，每次扣2分；未协同开展宿舍文化活动或未建立“学生楼长”自治机制，扣3分；未定期收集反馈意见，每次扣1分。最多扣5分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B82F29D">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69A277D4">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18DBF787">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4CB70355">
        <w:tblPrEx>
          <w:tblCellMar>
            <w:top w:w="0" w:type="dxa"/>
            <w:left w:w="0" w:type="dxa"/>
            <w:bottom w:w="0" w:type="dxa"/>
            <w:right w:w="0" w:type="dxa"/>
          </w:tblCellMar>
        </w:tblPrEx>
        <w:trPr>
          <w:trHeight w:val="1217" w:hRule="atLeast"/>
        </w:trPr>
        <w:tc>
          <w:tcPr>
            <w:tcW w:w="262"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A1587">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7</w:t>
            </w:r>
          </w:p>
        </w:tc>
        <w:tc>
          <w:tcPr>
            <w:tcW w:w="349" w:type="pct"/>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38A52D">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纪律管理</w:t>
            </w: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2256D9D">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1.管理员不得在学生宿舍内从事任何与工作无关的经营活动，不得做损害学生利益的事情，严禁以任何形式违规向学生收取财物、推销商品</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0EAF7B5">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查实1次扣10分。最多扣10分</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12D92CD">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10</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5C659737">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tcPr>
          <w:p w14:paraId="40670EFE">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39E9E7F8">
        <w:tblPrEx>
          <w:tblCellMar>
            <w:top w:w="0" w:type="dxa"/>
            <w:left w:w="0" w:type="dxa"/>
            <w:bottom w:w="0" w:type="dxa"/>
            <w:right w:w="0" w:type="dxa"/>
          </w:tblCellMar>
        </w:tblPrEx>
        <w:trPr>
          <w:trHeight w:val="431" w:hRule="atLeast"/>
        </w:trPr>
        <w:tc>
          <w:tcPr>
            <w:tcW w:w="262"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7C4A6">
            <w:pPr>
              <w:kinsoku/>
              <w:autoSpaceDE/>
              <w:autoSpaceDN/>
              <w:adjustRightInd/>
              <w:snapToGrid/>
              <w:spacing w:line="0" w:lineRule="atLeast"/>
              <w:rPr>
                <w:rFonts w:hint="eastAsia" w:ascii="仿宋" w:hAnsi="仿宋" w:eastAsia="仿宋" w:cs="仿宋"/>
                <w:color w:val="auto"/>
              </w:rPr>
            </w:pPr>
          </w:p>
        </w:tc>
        <w:tc>
          <w:tcPr>
            <w:tcW w:w="349" w:type="pct"/>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0FD5F1">
            <w:pPr>
              <w:kinsoku/>
              <w:autoSpaceDE/>
              <w:autoSpaceDN/>
              <w:adjustRightInd/>
              <w:snapToGrid/>
              <w:spacing w:line="0" w:lineRule="atLeast"/>
              <w:rPr>
                <w:rFonts w:hint="eastAsia" w:ascii="仿宋" w:hAnsi="仿宋" w:eastAsia="仿宋" w:cs="仿宋"/>
                <w:color w:val="auto"/>
              </w:rPr>
            </w:pPr>
          </w:p>
        </w:tc>
        <w:tc>
          <w:tcPr>
            <w:tcW w:w="1687" w:type="pct"/>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4F8F5CE3">
            <w:pPr>
              <w:widowControl w:val="0"/>
              <w:kinsoku/>
              <w:autoSpaceDE/>
              <w:autoSpaceDN/>
              <w:adjustRightInd/>
              <w:snapToGrid/>
              <w:spacing w:line="0" w:lineRule="atLeast"/>
              <w:jc w:val="both"/>
              <w:rPr>
                <w:rFonts w:hint="eastAsia" w:ascii="仿宋" w:hAnsi="仿宋" w:eastAsia="仿宋" w:cs="仿宋"/>
                <w:color w:val="auto"/>
                <w:spacing w:val="-6"/>
                <w:kern w:val="2"/>
                <w:lang w:eastAsia="zh-CN"/>
              </w:rPr>
            </w:pPr>
            <w:r>
              <w:rPr>
                <w:rFonts w:ascii="仿宋" w:hAnsi="仿宋" w:eastAsia="仿宋" w:cs="仿宋"/>
                <w:color w:val="auto"/>
                <w:spacing w:val="-6"/>
                <w:kern w:val="2"/>
                <w:lang w:eastAsia="zh-CN" w:bidi="ar"/>
              </w:rPr>
              <w:t>2.为学生营建良好的学习休息环境，有效制止学生在宿舍打篮球、滑旱冰、在楼道门口乱放垃圾、在宿舍吵闹和休息时间吹拉弹唱等行为</w:t>
            </w:r>
          </w:p>
        </w:tc>
        <w:tc>
          <w:tcPr>
            <w:tcW w:w="1618" w:type="pct"/>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49EB3E3D">
            <w:pPr>
              <w:widowControl w:val="0"/>
              <w:kinsoku/>
              <w:autoSpaceDE/>
              <w:autoSpaceDN/>
              <w:adjustRightInd/>
              <w:snapToGrid/>
              <w:spacing w:line="0" w:lineRule="atLeast"/>
              <w:jc w:val="both"/>
              <w:rPr>
                <w:rFonts w:hint="eastAsia" w:ascii="仿宋" w:hAnsi="仿宋" w:eastAsia="仿宋" w:cs="仿宋"/>
                <w:color w:val="auto"/>
                <w:spacing w:val="-6"/>
                <w:kern w:val="2"/>
              </w:rPr>
            </w:pPr>
            <w:r>
              <w:rPr>
                <w:rFonts w:ascii="仿宋" w:hAnsi="仿宋" w:eastAsia="仿宋" w:cs="仿宋"/>
                <w:color w:val="auto"/>
                <w:spacing w:val="-6"/>
                <w:kern w:val="2"/>
                <w:lang w:eastAsia="zh-CN" w:bidi="ar"/>
              </w:rPr>
              <w:t>对上述行为不干涉，每次扣0.5分。最多扣5分</w:t>
            </w:r>
          </w:p>
        </w:tc>
        <w:tc>
          <w:tcPr>
            <w:tcW w:w="353" w:type="pct"/>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60BF98D4">
            <w:pPr>
              <w:kinsoku/>
              <w:autoSpaceDE/>
              <w:autoSpaceDN/>
              <w:adjustRightInd/>
              <w:snapToGrid/>
              <w:spacing w:line="0" w:lineRule="atLeast"/>
              <w:jc w:val="center"/>
              <w:textAlignment w:val="center"/>
              <w:rPr>
                <w:rFonts w:hint="eastAsia" w:ascii="仿宋" w:hAnsi="仿宋" w:eastAsia="仿宋" w:cs="仿宋"/>
                <w:color w:val="auto"/>
                <w:spacing w:val="-6"/>
                <w:kern w:val="2"/>
              </w:rPr>
            </w:pPr>
            <w:r>
              <w:rPr>
                <w:rFonts w:ascii="仿宋" w:hAnsi="仿宋" w:eastAsia="仿宋" w:cs="仿宋"/>
                <w:color w:val="auto"/>
                <w:spacing w:val="-6"/>
                <w:lang w:eastAsia="zh-CN" w:bidi="ar"/>
              </w:rPr>
              <w:t>5</w:t>
            </w:r>
          </w:p>
        </w:tc>
        <w:tc>
          <w:tcPr>
            <w:tcW w:w="362" w:type="pct"/>
            <w:tcBorders>
              <w:top w:val="single" w:color="000000" w:sz="4" w:space="0"/>
              <w:left w:val="nil"/>
              <w:bottom w:val="single" w:color="auto" w:sz="4" w:space="0"/>
              <w:right w:val="single" w:color="000000" w:sz="4" w:space="0"/>
            </w:tcBorders>
            <w:shd w:val="clear" w:color="auto" w:fill="auto"/>
            <w:tcMar>
              <w:top w:w="15" w:type="dxa"/>
              <w:left w:w="15" w:type="dxa"/>
              <w:right w:w="15" w:type="dxa"/>
            </w:tcMar>
          </w:tcPr>
          <w:p w14:paraId="3156E1B8">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000000" w:sz="4" w:space="0"/>
              <w:left w:val="nil"/>
              <w:bottom w:val="single" w:color="auto" w:sz="4" w:space="0"/>
              <w:right w:val="single" w:color="000000" w:sz="4" w:space="0"/>
            </w:tcBorders>
            <w:shd w:val="clear" w:color="auto" w:fill="auto"/>
            <w:tcMar>
              <w:top w:w="15" w:type="dxa"/>
              <w:left w:w="15" w:type="dxa"/>
              <w:right w:w="15" w:type="dxa"/>
            </w:tcMar>
          </w:tcPr>
          <w:p w14:paraId="6D1E2E7A">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5EB67949">
        <w:tblPrEx>
          <w:tblCellMar>
            <w:top w:w="0" w:type="dxa"/>
            <w:left w:w="0" w:type="dxa"/>
            <w:bottom w:w="0" w:type="dxa"/>
            <w:right w:w="0" w:type="dxa"/>
          </w:tblCellMar>
        </w:tblPrEx>
        <w:trPr>
          <w:trHeight w:val="413" w:hRule="atLeast"/>
        </w:trPr>
        <w:tc>
          <w:tcPr>
            <w:tcW w:w="262" w:type="pc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4F36D">
            <w:pPr>
              <w:widowControl w:val="0"/>
              <w:kinsoku/>
              <w:autoSpaceDE/>
              <w:autoSpaceDN/>
              <w:adjustRightInd/>
              <w:snapToGrid/>
              <w:spacing w:line="0" w:lineRule="atLeast"/>
              <w:jc w:val="both"/>
              <w:rPr>
                <w:rFonts w:hint="eastAsia" w:ascii="仿宋" w:hAnsi="仿宋" w:eastAsia="仿宋" w:cs="仿宋"/>
                <w:color w:val="auto"/>
                <w:kern w:val="2"/>
              </w:rPr>
            </w:pPr>
            <w:r>
              <w:rPr>
                <w:rFonts w:ascii="仿宋" w:hAnsi="仿宋" w:eastAsia="仿宋" w:cs="仿宋"/>
                <w:color w:val="auto"/>
                <w:spacing w:val="-6"/>
                <w:kern w:val="2"/>
                <w:lang w:eastAsia="zh-CN" w:bidi="ar"/>
              </w:rPr>
              <w:t>8</w:t>
            </w:r>
          </w:p>
        </w:tc>
        <w:tc>
          <w:tcPr>
            <w:tcW w:w="349" w:type="pct"/>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6AAB90BC">
            <w:pPr>
              <w:widowControl w:val="0"/>
              <w:kinsoku/>
              <w:autoSpaceDE/>
              <w:autoSpaceDN/>
              <w:adjustRightInd/>
              <w:snapToGrid/>
              <w:spacing w:line="0" w:lineRule="atLeast"/>
              <w:jc w:val="both"/>
              <w:rPr>
                <w:rFonts w:hint="eastAsia" w:ascii="仿宋" w:hAnsi="仿宋" w:eastAsia="仿宋" w:cs="仿宋"/>
                <w:color w:val="auto"/>
                <w:kern w:val="2"/>
              </w:rPr>
            </w:pPr>
            <w:r>
              <w:rPr>
                <w:rFonts w:ascii="仿宋" w:hAnsi="仿宋" w:eastAsia="仿宋" w:cs="仿宋"/>
                <w:color w:val="auto"/>
                <w:spacing w:val="-6"/>
                <w:kern w:val="2"/>
                <w:lang w:eastAsia="zh-CN" w:bidi="ar"/>
              </w:rPr>
              <w:t>智慧平台运用</w:t>
            </w:r>
          </w:p>
        </w:tc>
        <w:tc>
          <w:tcPr>
            <w:tcW w:w="1687" w:type="pct"/>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52DC6AF7">
            <w:pPr>
              <w:widowControl w:val="0"/>
              <w:kinsoku/>
              <w:autoSpaceDE/>
              <w:autoSpaceDN/>
              <w:adjustRightInd/>
              <w:snapToGrid/>
              <w:spacing w:line="0" w:lineRule="atLeast"/>
              <w:jc w:val="both"/>
              <w:rPr>
                <w:rFonts w:hint="eastAsia" w:ascii="仿宋" w:hAnsi="仿宋" w:eastAsia="仿宋" w:cs="仿宋"/>
                <w:color w:val="auto"/>
                <w:kern w:val="2"/>
                <w:lang w:eastAsia="zh-CN"/>
              </w:rPr>
            </w:pPr>
            <w:r>
              <w:rPr>
                <w:rFonts w:ascii="仿宋" w:hAnsi="仿宋" w:eastAsia="仿宋" w:cs="仿宋"/>
                <w:color w:val="auto"/>
                <w:spacing w:val="-6"/>
                <w:kern w:val="2"/>
                <w:lang w:eastAsia="zh-CN" w:bidi="ar"/>
              </w:rPr>
              <w:t>运用互联网智慧管控平台及时受理报修、留言、小件寄存、失物招领等各项工作，平台满足24小时在线响应、报修工单闭环管理、失物大数据匹配功能，服务响应时间≤30分钟，维修及时率≥98%</w:t>
            </w:r>
          </w:p>
        </w:tc>
        <w:tc>
          <w:tcPr>
            <w:tcW w:w="1618" w:type="pct"/>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6D006A6F">
            <w:pPr>
              <w:widowControl w:val="0"/>
              <w:kinsoku/>
              <w:autoSpaceDE/>
              <w:autoSpaceDN/>
              <w:adjustRightInd/>
              <w:snapToGrid/>
              <w:spacing w:line="0" w:lineRule="atLeast"/>
              <w:jc w:val="both"/>
              <w:rPr>
                <w:rFonts w:hint="eastAsia" w:ascii="仿宋" w:hAnsi="仿宋" w:eastAsia="仿宋" w:cs="仿宋"/>
                <w:color w:val="auto"/>
                <w:kern w:val="2"/>
              </w:rPr>
            </w:pPr>
            <w:r>
              <w:rPr>
                <w:rFonts w:ascii="仿宋" w:hAnsi="仿宋" w:eastAsia="仿宋" w:cs="仿宋"/>
                <w:color w:val="auto"/>
                <w:spacing w:val="-6"/>
                <w:kern w:val="2"/>
                <w:lang w:eastAsia="zh-CN" w:bidi="ar"/>
              </w:rPr>
              <w:t>未及时受理相关工作，每次扣1分；平台功能不满足要求，每项扣2分；服务响应时间超过30分钟，每次扣1分；维修及时率低于98%，每低1%扣1分。最多扣5分</w:t>
            </w:r>
          </w:p>
        </w:tc>
        <w:tc>
          <w:tcPr>
            <w:tcW w:w="353" w:type="pct"/>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440002F5">
            <w:pPr>
              <w:widowControl w:val="0"/>
              <w:kinsoku/>
              <w:autoSpaceDE/>
              <w:autoSpaceDN/>
              <w:adjustRightInd/>
              <w:snapToGrid/>
              <w:spacing w:line="0" w:lineRule="atLeast"/>
              <w:jc w:val="both"/>
              <w:rPr>
                <w:rFonts w:hint="eastAsia" w:ascii="仿宋" w:hAnsi="仿宋" w:eastAsia="仿宋" w:cs="仿宋"/>
                <w:color w:val="auto"/>
                <w:spacing w:val="-6"/>
              </w:rPr>
            </w:pPr>
            <w:r>
              <w:rPr>
                <w:rFonts w:ascii="仿宋" w:hAnsi="仿宋" w:eastAsia="仿宋" w:cs="仿宋"/>
                <w:color w:val="auto"/>
                <w:spacing w:val="-6"/>
                <w:kern w:val="2"/>
                <w:lang w:eastAsia="zh-CN" w:bidi="ar"/>
              </w:rPr>
              <w:t>5</w:t>
            </w:r>
          </w:p>
        </w:tc>
        <w:tc>
          <w:tcPr>
            <w:tcW w:w="362" w:type="pct"/>
            <w:tcBorders>
              <w:top w:val="single" w:color="auto" w:sz="4" w:space="0"/>
              <w:left w:val="nil"/>
              <w:bottom w:val="single" w:color="000000" w:sz="4" w:space="0"/>
              <w:right w:val="single" w:color="000000" w:sz="4" w:space="0"/>
            </w:tcBorders>
            <w:shd w:val="clear" w:color="auto" w:fill="auto"/>
            <w:tcMar>
              <w:top w:w="15" w:type="dxa"/>
              <w:left w:w="15" w:type="dxa"/>
              <w:right w:w="15" w:type="dxa"/>
            </w:tcMar>
          </w:tcPr>
          <w:p w14:paraId="4F7E5ABA">
            <w:pPr>
              <w:widowControl w:val="0"/>
              <w:kinsoku/>
              <w:autoSpaceDE/>
              <w:autoSpaceDN/>
              <w:adjustRightInd/>
              <w:snapToGrid/>
              <w:spacing w:line="0" w:lineRule="atLeast"/>
              <w:jc w:val="center"/>
              <w:rPr>
                <w:rFonts w:hint="eastAsia" w:ascii="仿宋" w:hAnsi="仿宋" w:eastAsia="仿宋" w:cs="仿宋"/>
                <w:color w:val="auto"/>
                <w:spacing w:val="-6"/>
                <w:kern w:val="2"/>
              </w:rPr>
            </w:pPr>
          </w:p>
        </w:tc>
        <w:tc>
          <w:tcPr>
            <w:tcW w:w="365" w:type="pct"/>
            <w:tcBorders>
              <w:top w:val="single" w:color="auto" w:sz="4" w:space="0"/>
              <w:left w:val="nil"/>
              <w:bottom w:val="single" w:color="000000" w:sz="4" w:space="0"/>
              <w:right w:val="single" w:color="000000" w:sz="4" w:space="0"/>
            </w:tcBorders>
            <w:shd w:val="clear" w:color="auto" w:fill="auto"/>
            <w:tcMar>
              <w:top w:w="15" w:type="dxa"/>
              <w:left w:w="15" w:type="dxa"/>
              <w:right w:w="15" w:type="dxa"/>
            </w:tcMar>
          </w:tcPr>
          <w:p w14:paraId="3D6B76B9">
            <w:pPr>
              <w:widowControl w:val="0"/>
              <w:kinsoku/>
              <w:autoSpaceDE/>
              <w:autoSpaceDN/>
              <w:adjustRightInd/>
              <w:snapToGrid/>
              <w:spacing w:line="0" w:lineRule="atLeast"/>
              <w:jc w:val="center"/>
              <w:rPr>
                <w:rFonts w:hint="eastAsia" w:ascii="仿宋" w:hAnsi="仿宋" w:eastAsia="仿宋" w:cs="仿宋"/>
                <w:color w:val="auto"/>
                <w:spacing w:val="-6"/>
                <w:kern w:val="2"/>
              </w:rPr>
            </w:pPr>
          </w:p>
        </w:tc>
      </w:tr>
      <w:tr w14:paraId="1E8674EF">
        <w:tblPrEx>
          <w:tblCellMar>
            <w:top w:w="0" w:type="dxa"/>
            <w:left w:w="0" w:type="dxa"/>
            <w:bottom w:w="0" w:type="dxa"/>
            <w:right w:w="0" w:type="dxa"/>
          </w:tblCellMar>
        </w:tblPrEx>
        <w:trPr>
          <w:trHeight w:val="819" w:hRule="atLeast"/>
        </w:trPr>
        <w:tc>
          <w:tcPr>
            <w:tcW w:w="262" w:type="pct"/>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1957DCCF">
            <w:pPr>
              <w:widowControl w:val="0"/>
              <w:kinsoku/>
              <w:autoSpaceDE/>
              <w:autoSpaceDN/>
              <w:adjustRightInd/>
              <w:snapToGrid/>
              <w:spacing w:line="0" w:lineRule="atLeast"/>
              <w:jc w:val="center"/>
              <w:rPr>
                <w:rFonts w:hint="eastAsia" w:ascii="仿宋" w:hAnsi="仿宋" w:eastAsia="仿宋" w:cs="仿宋"/>
                <w:color w:val="auto"/>
                <w:spacing w:val="-6"/>
                <w:kern w:val="2"/>
              </w:rPr>
            </w:pPr>
            <w:r>
              <w:rPr>
                <w:rFonts w:ascii="仿宋" w:hAnsi="仿宋" w:eastAsia="仿宋" w:cs="仿宋"/>
                <w:color w:val="auto"/>
                <w:spacing w:val="-6"/>
                <w:kern w:val="2"/>
                <w:lang w:eastAsia="zh-CN" w:bidi="ar"/>
              </w:rPr>
              <w:t>8</w:t>
            </w:r>
          </w:p>
        </w:tc>
        <w:tc>
          <w:tcPr>
            <w:tcW w:w="349" w:type="pct"/>
            <w:vMerge w:val="restart"/>
            <w:tcBorders>
              <w:top w:val="nil"/>
              <w:left w:val="nil"/>
              <w:bottom w:val="nil"/>
              <w:right w:val="single" w:color="000000" w:sz="4" w:space="0"/>
            </w:tcBorders>
            <w:shd w:val="clear" w:color="auto" w:fill="auto"/>
            <w:tcMar>
              <w:top w:w="15" w:type="dxa"/>
              <w:left w:w="15" w:type="dxa"/>
              <w:right w:w="15" w:type="dxa"/>
            </w:tcMar>
            <w:vAlign w:val="center"/>
          </w:tcPr>
          <w:p w14:paraId="5ABEAB44">
            <w:pPr>
              <w:kinsoku/>
              <w:autoSpaceDE/>
              <w:autoSpaceDN/>
              <w:adjustRightInd/>
              <w:snapToGrid/>
              <w:spacing w:line="0" w:lineRule="atLeast"/>
              <w:jc w:val="center"/>
              <w:rPr>
                <w:rFonts w:hint="eastAsia" w:ascii="仿宋" w:hAnsi="仿宋" w:eastAsia="仿宋" w:cs="仿宋"/>
                <w:color w:val="auto"/>
                <w:spacing w:val="-6"/>
                <w:kern w:val="2"/>
              </w:rPr>
            </w:pPr>
            <w:r>
              <w:rPr>
                <w:rFonts w:ascii="仿宋" w:hAnsi="仿宋" w:eastAsia="仿宋" w:cs="仿宋"/>
                <w:color w:val="auto"/>
                <w:spacing w:val="-6"/>
                <w:lang w:eastAsia="zh-CN" w:bidi="ar"/>
              </w:rPr>
              <w:t>附加分</w:t>
            </w: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FBD4723">
            <w:pPr>
              <w:kinsoku/>
              <w:autoSpaceDE/>
              <w:autoSpaceDN/>
              <w:adjustRightInd/>
              <w:snapToGrid/>
              <w:spacing w:line="0" w:lineRule="atLeast"/>
              <w:rPr>
                <w:rFonts w:hint="eastAsia" w:ascii="仿宋" w:hAnsi="仿宋" w:eastAsia="仿宋" w:cs="仿宋"/>
                <w:color w:val="auto"/>
                <w:spacing w:val="-6"/>
              </w:rPr>
            </w:pPr>
            <w:r>
              <w:rPr>
                <w:rFonts w:ascii="仿宋" w:hAnsi="仿宋" w:eastAsia="仿宋" w:cs="仿宋"/>
                <w:color w:val="auto"/>
                <w:spacing w:val="-6"/>
                <w:lang w:eastAsia="zh-CN" w:bidi="ar"/>
              </w:rPr>
              <w:t>特色服务</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B5EF815">
            <w:pPr>
              <w:kinsoku/>
              <w:autoSpaceDE/>
              <w:autoSpaceDN/>
              <w:adjustRightInd/>
              <w:snapToGrid/>
              <w:spacing w:line="0" w:lineRule="atLeast"/>
              <w:rPr>
                <w:rFonts w:hint="eastAsia" w:ascii="仿宋" w:hAnsi="仿宋" w:eastAsia="仿宋" w:cs="仿宋"/>
                <w:color w:val="auto"/>
                <w:spacing w:val="-6"/>
              </w:rPr>
            </w:pPr>
            <w:r>
              <w:rPr>
                <w:rFonts w:ascii="仿宋" w:hAnsi="仿宋" w:eastAsia="仿宋" w:cs="仿宋"/>
                <w:color w:val="auto"/>
                <w:spacing w:val="-6"/>
                <w:lang w:eastAsia="zh-CN" w:bidi="ar"/>
              </w:rPr>
              <w:t>管理工作有特色</w:t>
            </w:r>
          </w:p>
        </w:tc>
        <w:tc>
          <w:tcPr>
            <w:tcW w:w="353" w:type="pct"/>
            <w:vMerge w:val="restart"/>
            <w:tcBorders>
              <w:top w:val="nil"/>
              <w:left w:val="nil"/>
              <w:bottom w:val="nil"/>
              <w:right w:val="single" w:color="000000" w:sz="4" w:space="0"/>
            </w:tcBorders>
            <w:shd w:val="clear" w:color="auto" w:fill="auto"/>
            <w:tcMar>
              <w:top w:w="15" w:type="dxa"/>
              <w:left w:w="15" w:type="dxa"/>
              <w:right w:w="15" w:type="dxa"/>
            </w:tcMar>
            <w:vAlign w:val="center"/>
          </w:tcPr>
          <w:p w14:paraId="05602CD4">
            <w:pPr>
              <w:kinsoku/>
              <w:autoSpaceDE/>
              <w:autoSpaceDN/>
              <w:adjustRightInd/>
              <w:snapToGrid/>
              <w:spacing w:line="0" w:lineRule="atLeast"/>
              <w:jc w:val="center"/>
              <w:rPr>
                <w:rFonts w:hint="eastAsia" w:ascii="仿宋" w:hAnsi="仿宋" w:eastAsia="仿宋" w:cs="仿宋"/>
                <w:color w:val="auto"/>
                <w:spacing w:val="-6"/>
              </w:rPr>
            </w:pPr>
            <w:r>
              <w:rPr>
                <w:rFonts w:ascii="仿宋" w:hAnsi="仿宋" w:eastAsia="仿宋" w:cs="仿宋"/>
                <w:color w:val="auto"/>
                <w:spacing w:val="-6"/>
                <w:lang w:eastAsia="zh-CN" w:bidi="ar"/>
              </w:rPr>
              <w:t>5</w:t>
            </w:r>
          </w:p>
        </w:tc>
        <w:tc>
          <w:tcPr>
            <w:tcW w:w="727" w:type="pct"/>
            <w:gridSpan w:val="2"/>
            <w:vMerge w:val="restart"/>
            <w:tcBorders>
              <w:top w:val="nil"/>
              <w:left w:val="nil"/>
              <w:bottom w:val="nil"/>
              <w:right w:val="single" w:color="000000" w:sz="4" w:space="0"/>
            </w:tcBorders>
            <w:shd w:val="clear" w:color="auto" w:fill="auto"/>
            <w:tcMar>
              <w:top w:w="15" w:type="dxa"/>
              <w:left w:w="15" w:type="dxa"/>
              <w:right w:w="15" w:type="dxa"/>
            </w:tcMar>
            <w:vAlign w:val="center"/>
          </w:tcPr>
          <w:p w14:paraId="55A46368">
            <w:pPr>
              <w:kinsoku/>
              <w:autoSpaceDE/>
              <w:autoSpaceDN/>
              <w:adjustRightInd/>
              <w:snapToGrid/>
              <w:spacing w:line="0" w:lineRule="atLeast"/>
              <w:rPr>
                <w:rFonts w:hint="eastAsia" w:ascii="仿宋" w:hAnsi="仿宋" w:eastAsia="仿宋" w:cs="仿宋"/>
                <w:color w:val="auto"/>
                <w:spacing w:val="-6"/>
                <w:kern w:val="2"/>
                <w:lang w:eastAsia="zh-CN"/>
              </w:rPr>
            </w:pPr>
            <w:r>
              <w:rPr>
                <w:rFonts w:ascii="仿宋" w:hAnsi="仿宋" w:eastAsia="仿宋" w:cs="仿宋"/>
                <w:color w:val="auto"/>
                <w:spacing w:val="-6"/>
                <w:lang w:eastAsia="zh-CN" w:bidi="ar"/>
              </w:rPr>
              <w:t>提供相关佐证材料或典型按理，酌情加分，酌情抵消扣除的物业费</w:t>
            </w:r>
          </w:p>
        </w:tc>
      </w:tr>
      <w:tr w14:paraId="0D666802">
        <w:tblPrEx>
          <w:tblCellMar>
            <w:top w:w="0" w:type="dxa"/>
            <w:left w:w="0" w:type="dxa"/>
            <w:bottom w:w="0" w:type="dxa"/>
            <w:right w:w="0" w:type="dxa"/>
          </w:tblCellMar>
        </w:tblPrEx>
        <w:trPr>
          <w:trHeight w:val="819" w:hRule="atLeast"/>
        </w:trPr>
        <w:tc>
          <w:tcPr>
            <w:tcW w:w="262" w:type="pct"/>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2740BABC">
            <w:pPr>
              <w:kinsoku/>
              <w:autoSpaceDE/>
              <w:autoSpaceDN/>
              <w:adjustRightInd/>
              <w:snapToGrid/>
              <w:spacing w:line="0" w:lineRule="atLeast"/>
              <w:rPr>
                <w:rFonts w:hint="eastAsia" w:ascii="仿宋" w:hAnsi="仿宋" w:eastAsia="仿宋" w:cs="仿宋"/>
                <w:color w:val="auto"/>
                <w:lang w:eastAsia="zh-CN"/>
              </w:rPr>
            </w:pPr>
          </w:p>
        </w:tc>
        <w:tc>
          <w:tcPr>
            <w:tcW w:w="349"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794883D4">
            <w:pPr>
              <w:kinsoku/>
              <w:autoSpaceDE/>
              <w:autoSpaceDN/>
              <w:adjustRightInd/>
              <w:snapToGrid/>
              <w:spacing w:line="0" w:lineRule="atLeast"/>
              <w:rPr>
                <w:rFonts w:hint="eastAsia" w:ascii="仿宋" w:hAnsi="仿宋" w:eastAsia="仿宋" w:cs="仿宋"/>
                <w:color w:val="auto"/>
                <w:lang w:eastAsia="zh-CN"/>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DF64B6E">
            <w:pPr>
              <w:kinsoku/>
              <w:autoSpaceDE/>
              <w:autoSpaceDN/>
              <w:adjustRightInd/>
              <w:snapToGrid/>
              <w:spacing w:line="0" w:lineRule="atLeast"/>
              <w:rPr>
                <w:rFonts w:hint="eastAsia" w:ascii="仿宋" w:hAnsi="仿宋" w:eastAsia="仿宋" w:cs="仿宋"/>
                <w:color w:val="auto"/>
                <w:spacing w:val="-6"/>
              </w:rPr>
            </w:pPr>
            <w:r>
              <w:rPr>
                <w:rFonts w:ascii="仿宋" w:hAnsi="仿宋" w:eastAsia="仿宋" w:cs="仿宋"/>
                <w:color w:val="auto"/>
                <w:spacing w:val="-6"/>
                <w:lang w:eastAsia="zh-CN" w:bidi="ar"/>
              </w:rPr>
              <w:t>个性服务</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CB8BF10">
            <w:pPr>
              <w:kinsoku/>
              <w:autoSpaceDE/>
              <w:autoSpaceDN/>
              <w:adjustRightInd/>
              <w:snapToGrid/>
              <w:spacing w:line="0" w:lineRule="atLeast"/>
              <w:rPr>
                <w:rFonts w:hint="eastAsia" w:ascii="仿宋" w:hAnsi="仿宋" w:eastAsia="仿宋" w:cs="仿宋"/>
                <w:color w:val="auto"/>
                <w:spacing w:val="-6"/>
                <w:lang w:eastAsia="zh-CN"/>
              </w:rPr>
            </w:pPr>
            <w:r>
              <w:rPr>
                <w:rFonts w:ascii="仿宋" w:hAnsi="仿宋" w:eastAsia="仿宋" w:cs="仿宋"/>
                <w:color w:val="auto"/>
                <w:spacing w:val="-6"/>
                <w:lang w:eastAsia="zh-CN" w:bidi="ar"/>
              </w:rPr>
              <w:t>针对个别学生或部分群体需要，为其提供个性化服务</w:t>
            </w:r>
          </w:p>
        </w:tc>
        <w:tc>
          <w:tcPr>
            <w:tcW w:w="353"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76868547">
            <w:pPr>
              <w:kinsoku/>
              <w:autoSpaceDE/>
              <w:autoSpaceDN/>
              <w:adjustRightInd/>
              <w:snapToGrid/>
              <w:spacing w:line="0" w:lineRule="atLeast"/>
              <w:rPr>
                <w:rFonts w:hint="eastAsia" w:ascii="仿宋" w:hAnsi="仿宋" w:eastAsia="仿宋" w:cs="仿宋"/>
                <w:color w:val="auto"/>
                <w:lang w:eastAsia="zh-CN"/>
              </w:rPr>
            </w:pPr>
          </w:p>
        </w:tc>
        <w:tc>
          <w:tcPr>
            <w:tcW w:w="727" w:type="pct"/>
            <w:gridSpan w:val="2"/>
            <w:vMerge w:val="continue"/>
            <w:tcBorders>
              <w:top w:val="nil"/>
              <w:left w:val="nil"/>
              <w:bottom w:val="nil"/>
              <w:right w:val="single" w:color="000000" w:sz="4" w:space="0"/>
            </w:tcBorders>
            <w:shd w:val="clear" w:color="auto" w:fill="auto"/>
            <w:tcMar>
              <w:top w:w="15" w:type="dxa"/>
              <w:left w:w="15" w:type="dxa"/>
              <w:right w:w="15" w:type="dxa"/>
            </w:tcMar>
            <w:vAlign w:val="center"/>
          </w:tcPr>
          <w:p w14:paraId="21B3E50A">
            <w:pPr>
              <w:kinsoku/>
              <w:autoSpaceDE/>
              <w:autoSpaceDN/>
              <w:adjustRightInd/>
              <w:snapToGrid/>
              <w:spacing w:line="0" w:lineRule="atLeast"/>
              <w:rPr>
                <w:rFonts w:hint="eastAsia" w:ascii="仿宋" w:hAnsi="仿宋" w:eastAsia="仿宋" w:cs="仿宋"/>
                <w:color w:val="auto"/>
                <w:lang w:eastAsia="zh-CN"/>
              </w:rPr>
            </w:pPr>
          </w:p>
        </w:tc>
      </w:tr>
      <w:tr w14:paraId="556A27B4">
        <w:tblPrEx>
          <w:tblCellMar>
            <w:top w:w="0" w:type="dxa"/>
            <w:left w:w="0" w:type="dxa"/>
            <w:bottom w:w="0" w:type="dxa"/>
            <w:right w:w="0" w:type="dxa"/>
          </w:tblCellMar>
        </w:tblPrEx>
        <w:trPr>
          <w:trHeight w:val="819" w:hRule="atLeast"/>
        </w:trPr>
        <w:tc>
          <w:tcPr>
            <w:tcW w:w="262" w:type="pct"/>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2CB0D11F">
            <w:pPr>
              <w:kinsoku/>
              <w:autoSpaceDE/>
              <w:autoSpaceDN/>
              <w:adjustRightInd/>
              <w:snapToGrid/>
              <w:spacing w:line="0" w:lineRule="atLeast"/>
              <w:rPr>
                <w:rFonts w:hint="eastAsia" w:ascii="仿宋" w:hAnsi="仿宋" w:eastAsia="仿宋" w:cs="仿宋"/>
                <w:color w:val="auto"/>
                <w:lang w:eastAsia="zh-CN"/>
              </w:rPr>
            </w:pPr>
          </w:p>
        </w:tc>
        <w:tc>
          <w:tcPr>
            <w:tcW w:w="349"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1653552D">
            <w:pPr>
              <w:kinsoku/>
              <w:autoSpaceDE/>
              <w:autoSpaceDN/>
              <w:adjustRightInd/>
              <w:snapToGrid/>
              <w:spacing w:line="0" w:lineRule="atLeast"/>
              <w:rPr>
                <w:rFonts w:hint="eastAsia" w:ascii="仿宋" w:hAnsi="仿宋" w:eastAsia="仿宋" w:cs="仿宋"/>
                <w:color w:val="auto"/>
                <w:lang w:eastAsia="zh-CN"/>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5F75AB2">
            <w:pPr>
              <w:kinsoku/>
              <w:autoSpaceDE/>
              <w:autoSpaceDN/>
              <w:adjustRightInd/>
              <w:snapToGrid/>
              <w:spacing w:line="0" w:lineRule="atLeast"/>
              <w:rPr>
                <w:rFonts w:hint="eastAsia" w:ascii="仿宋" w:hAnsi="仿宋" w:eastAsia="仿宋" w:cs="仿宋"/>
                <w:color w:val="auto"/>
                <w:spacing w:val="-6"/>
              </w:rPr>
            </w:pPr>
            <w:r>
              <w:rPr>
                <w:rFonts w:ascii="仿宋" w:hAnsi="仿宋" w:eastAsia="仿宋" w:cs="仿宋"/>
                <w:color w:val="auto"/>
                <w:spacing w:val="-6"/>
                <w:lang w:eastAsia="zh-CN" w:bidi="ar"/>
              </w:rPr>
              <w:t>先进事迹</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D5F0CBF">
            <w:pPr>
              <w:kinsoku/>
              <w:autoSpaceDE/>
              <w:autoSpaceDN/>
              <w:adjustRightInd/>
              <w:snapToGrid/>
              <w:spacing w:line="0" w:lineRule="atLeast"/>
              <w:rPr>
                <w:rFonts w:hint="eastAsia" w:ascii="仿宋" w:hAnsi="仿宋" w:eastAsia="仿宋" w:cs="仿宋"/>
                <w:color w:val="auto"/>
                <w:spacing w:val="-6"/>
                <w:lang w:eastAsia="zh-CN"/>
              </w:rPr>
            </w:pPr>
            <w:r>
              <w:rPr>
                <w:rFonts w:ascii="仿宋" w:hAnsi="仿宋" w:eastAsia="仿宋" w:cs="仿宋"/>
                <w:color w:val="auto"/>
                <w:spacing w:val="-6"/>
                <w:lang w:eastAsia="zh-CN" w:bidi="ar"/>
              </w:rPr>
              <w:t>有爱岗敬业、拾金不昧、关爱学生、见义勇为等事迹</w:t>
            </w:r>
          </w:p>
        </w:tc>
        <w:tc>
          <w:tcPr>
            <w:tcW w:w="353"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5278CA10">
            <w:pPr>
              <w:kinsoku/>
              <w:autoSpaceDE/>
              <w:autoSpaceDN/>
              <w:adjustRightInd/>
              <w:snapToGrid/>
              <w:spacing w:line="0" w:lineRule="atLeast"/>
              <w:rPr>
                <w:rFonts w:hint="eastAsia" w:ascii="仿宋" w:hAnsi="仿宋" w:eastAsia="仿宋" w:cs="仿宋"/>
                <w:color w:val="auto"/>
                <w:lang w:eastAsia="zh-CN"/>
              </w:rPr>
            </w:pPr>
          </w:p>
        </w:tc>
        <w:tc>
          <w:tcPr>
            <w:tcW w:w="727" w:type="pct"/>
            <w:gridSpan w:val="2"/>
            <w:vMerge w:val="continue"/>
            <w:tcBorders>
              <w:top w:val="nil"/>
              <w:left w:val="nil"/>
              <w:bottom w:val="nil"/>
              <w:right w:val="single" w:color="000000" w:sz="4" w:space="0"/>
            </w:tcBorders>
            <w:shd w:val="clear" w:color="auto" w:fill="auto"/>
            <w:tcMar>
              <w:top w:w="15" w:type="dxa"/>
              <w:left w:w="15" w:type="dxa"/>
              <w:right w:w="15" w:type="dxa"/>
            </w:tcMar>
            <w:vAlign w:val="center"/>
          </w:tcPr>
          <w:p w14:paraId="7EEC9702">
            <w:pPr>
              <w:kinsoku/>
              <w:autoSpaceDE/>
              <w:autoSpaceDN/>
              <w:adjustRightInd/>
              <w:snapToGrid/>
              <w:spacing w:line="0" w:lineRule="atLeast"/>
              <w:rPr>
                <w:rFonts w:hint="eastAsia" w:ascii="仿宋" w:hAnsi="仿宋" w:eastAsia="仿宋" w:cs="仿宋"/>
                <w:color w:val="auto"/>
                <w:lang w:eastAsia="zh-CN"/>
              </w:rPr>
            </w:pPr>
          </w:p>
        </w:tc>
      </w:tr>
      <w:tr w14:paraId="435B9941">
        <w:tblPrEx>
          <w:tblCellMar>
            <w:top w:w="0" w:type="dxa"/>
            <w:left w:w="0" w:type="dxa"/>
            <w:bottom w:w="0" w:type="dxa"/>
            <w:right w:w="0" w:type="dxa"/>
          </w:tblCellMar>
        </w:tblPrEx>
        <w:trPr>
          <w:trHeight w:val="819" w:hRule="atLeast"/>
        </w:trPr>
        <w:tc>
          <w:tcPr>
            <w:tcW w:w="262" w:type="pct"/>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64820785">
            <w:pPr>
              <w:kinsoku/>
              <w:autoSpaceDE/>
              <w:autoSpaceDN/>
              <w:adjustRightInd/>
              <w:snapToGrid/>
              <w:spacing w:line="0" w:lineRule="atLeast"/>
              <w:rPr>
                <w:rFonts w:hint="eastAsia" w:ascii="仿宋" w:hAnsi="仿宋" w:eastAsia="仿宋" w:cs="仿宋"/>
                <w:color w:val="auto"/>
                <w:lang w:eastAsia="zh-CN"/>
              </w:rPr>
            </w:pPr>
          </w:p>
        </w:tc>
        <w:tc>
          <w:tcPr>
            <w:tcW w:w="349"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6B675F11">
            <w:pPr>
              <w:kinsoku/>
              <w:autoSpaceDE/>
              <w:autoSpaceDN/>
              <w:adjustRightInd/>
              <w:snapToGrid/>
              <w:spacing w:line="0" w:lineRule="atLeast"/>
              <w:rPr>
                <w:rFonts w:hint="eastAsia" w:ascii="仿宋" w:hAnsi="仿宋" w:eastAsia="仿宋" w:cs="仿宋"/>
                <w:color w:val="auto"/>
                <w:lang w:eastAsia="zh-CN"/>
              </w:rPr>
            </w:pPr>
          </w:p>
        </w:tc>
        <w:tc>
          <w:tcPr>
            <w:tcW w:w="1687"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7B702A3">
            <w:pPr>
              <w:kinsoku/>
              <w:autoSpaceDE/>
              <w:autoSpaceDN/>
              <w:adjustRightInd/>
              <w:snapToGrid/>
              <w:spacing w:line="0" w:lineRule="atLeast"/>
              <w:rPr>
                <w:rFonts w:hint="eastAsia" w:ascii="仿宋" w:hAnsi="仿宋" w:eastAsia="仿宋" w:cs="仿宋"/>
                <w:color w:val="auto"/>
                <w:spacing w:val="-6"/>
              </w:rPr>
            </w:pPr>
            <w:r>
              <w:rPr>
                <w:rFonts w:ascii="仿宋" w:hAnsi="仿宋" w:eastAsia="仿宋" w:cs="仿宋"/>
                <w:color w:val="auto"/>
                <w:spacing w:val="-6"/>
                <w:lang w:eastAsia="zh-CN" w:bidi="ar"/>
              </w:rPr>
              <w:t>其他工作</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2ED23F8">
            <w:pPr>
              <w:kinsoku/>
              <w:autoSpaceDE/>
              <w:autoSpaceDN/>
              <w:adjustRightInd/>
              <w:snapToGrid/>
              <w:spacing w:line="0" w:lineRule="atLeast"/>
              <w:rPr>
                <w:rFonts w:hint="eastAsia" w:ascii="仿宋" w:hAnsi="仿宋" w:eastAsia="仿宋" w:cs="仿宋"/>
                <w:color w:val="auto"/>
                <w:spacing w:val="-6"/>
                <w:lang w:eastAsia="zh-CN"/>
              </w:rPr>
            </w:pPr>
            <w:r>
              <w:rPr>
                <w:rFonts w:ascii="仿宋" w:hAnsi="仿宋" w:eastAsia="仿宋" w:cs="仿宋"/>
                <w:color w:val="auto"/>
                <w:spacing w:val="-6"/>
                <w:lang w:eastAsia="zh-CN" w:bidi="ar"/>
              </w:rPr>
              <w:t>完成交办其他有关教学服务管理工作</w:t>
            </w:r>
          </w:p>
        </w:tc>
        <w:tc>
          <w:tcPr>
            <w:tcW w:w="353" w:type="pct"/>
            <w:vMerge w:val="continue"/>
            <w:tcBorders>
              <w:top w:val="nil"/>
              <w:left w:val="nil"/>
              <w:bottom w:val="nil"/>
              <w:right w:val="single" w:color="000000" w:sz="4" w:space="0"/>
            </w:tcBorders>
            <w:shd w:val="clear" w:color="auto" w:fill="auto"/>
            <w:tcMar>
              <w:top w:w="15" w:type="dxa"/>
              <w:left w:w="15" w:type="dxa"/>
              <w:right w:w="15" w:type="dxa"/>
            </w:tcMar>
            <w:vAlign w:val="center"/>
          </w:tcPr>
          <w:p w14:paraId="1E89CB92">
            <w:pPr>
              <w:kinsoku/>
              <w:autoSpaceDE/>
              <w:autoSpaceDN/>
              <w:adjustRightInd/>
              <w:snapToGrid/>
              <w:spacing w:line="0" w:lineRule="atLeast"/>
              <w:rPr>
                <w:rFonts w:hint="eastAsia" w:ascii="仿宋" w:hAnsi="仿宋" w:eastAsia="仿宋" w:cs="仿宋"/>
                <w:color w:val="auto"/>
                <w:lang w:eastAsia="zh-CN"/>
              </w:rPr>
            </w:pPr>
          </w:p>
        </w:tc>
        <w:tc>
          <w:tcPr>
            <w:tcW w:w="727" w:type="pct"/>
            <w:gridSpan w:val="2"/>
            <w:vMerge w:val="continue"/>
            <w:tcBorders>
              <w:top w:val="nil"/>
              <w:left w:val="nil"/>
              <w:bottom w:val="nil"/>
              <w:right w:val="single" w:color="000000" w:sz="4" w:space="0"/>
            </w:tcBorders>
            <w:shd w:val="clear" w:color="auto" w:fill="auto"/>
            <w:tcMar>
              <w:top w:w="15" w:type="dxa"/>
              <w:left w:w="15" w:type="dxa"/>
              <w:right w:w="15" w:type="dxa"/>
            </w:tcMar>
            <w:vAlign w:val="center"/>
          </w:tcPr>
          <w:p w14:paraId="275357CA">
            <w:pPr>
              <w:kinsoku/>
              <w:autoSpaceDE/>
              <w:autoSpaceDN/>
              <w:adjustRightInd/>
              <w:snapToGrid/>
              <w:spacing w:line="0" w:lineRule="atLeast"/>
              <w:rPr>
                <w:rFonts w:hint="eastAsia" w:ascii="仿宋" w:hAnsi="仿宋" w:eastAsia="仿宋" w:cs="仿宋"/>
                <w:color w:val="auto"/>
                <w:lang w:eastAsia="zh-CN"/>
              </w:rPr>
            </w:pPr>
          </w:p>
        </w:tc>
      </w:tr>
      <w:tr w14:paraId="670943D9">
        <w:tblPrEx>
          <w:tblCellMar>
            <w:top w:w="0" w:type="dxa"/>
            <w:left w:w="0" w:type="dxa"/>
            <w:bottom w:w="0" w:type="dxa"/>
            <w:right w:w="0" w:type="dxa"/>
          </w:tblCellMar>
        </w:tblPrEx>
        <w:trPr>
          <w:trHeight w:val="429" w:hRule="atLeast"/>
        </w:trPr>
        <w:tc>
          <w:tcPr>
            <w:tcW w:w="229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32749">
            <w:pPr>
              <w:kinsoku/>
              <w:autoSpaceDE/>
              <w:autoSpaceDN/>
              <w:adjustRightInd/>
              <w:snapToGrid/>
              <w:spacing w:line="0" w:lineRule="atLeast"/>
              <w:jc w:val="center"/>
              <w:rPr>
                <w:rFonts w:hint="eastAsia" w:ascii="仿宋" w:hAnsi="仿宋" w:eastAsia="仿宋" w:cs="仿宋"/>
                <w:color w:val="auto"/>
                <w:spacing w:val="-6"/>
                <w:kern w:val="2"/>
              </w:rPr>
            </w:pPr>
            <w:r>
              <w:rPr>
                <w:rFonts w:ascii="仿宋" w:hAnsi="仿宋" w:eastAsia="仿宋" w:cs="仿宋"/>
                <w:color w:val="auto"/>
                <w:spacing w:val="-6"/>
                <w:lang w:eastAsia="zh-CN" w:bidi="ar"/>
              </w:rPr>
              <w:t>合  计</w:t>
            </w:r>
          </w:p>
        </w:tc>
        <w:tc>
          <w:tcPr>
            <w:tcW w:w="1618"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5D6D8BC">
            <w:pPr>
              <w:kinsoku/>
              <w:autoSpaceDE/>
              <w:autoSpaceDN/>
              <w:adjustRightInd/>
              <w:snapToGrid/>
              <w:spacing w:line="0" w:lineRule="atLeast"/>
              <w:rPr>
                <w:rFonts w:hint="eastAsia" w:ascii="仿宋" w:hAnsi="仿宋" w:eastAsia="仿宋" w:cs="仿宋"/>
                <w:color w:val="auto"/>
                <w:spacing w:val="-6"/>
                <w:kern w:val="2"/>
              </w:rPr>
            </w:pPr>
            <w:r>
              <w:rPr>
                <w:rFonts w:ascii="仿宋" w:hAnsi="仿宋" w:eastAsia="仿宋" w:cs="仿宋"/>
                <w:color w:val="auto"/>
                <w:spacing w:val="-6"/>
                <w:lang w:eastAsia="zh-CN" w:bidi="ar"/>
              </w:rPr>
              <w:t>　</w:t>
            </w:r>
          </w:p>
        </w:tc>
        <w:tc>
          <w:tcPr>
            <w:tcW w:w="35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E458D7F">
            <w:pPr>
              <w:kinsoku/>
              <w:autoSpaceDE/>
              <w:autoSpaceDN/>
              <w:adjustRightInd/>
              <w:snapToGrid/>
              <w:spacing w:line="0" w:lineRule="atLeast"/>
              <w:jc w:val="center"/>
              <w:rPr>
                <w:rFonts w:hint="eastAsia" w:ascii="仿宋" w:hAnsi="仿宋" w:eastAsia="仿宋" w:cs="仿宋"/>
                <w:color w:val="auto"/>
                <w:spacing w:val="-6"/>
                <w:kern w:val="2"/>
              </w:rPr>
            </w:pPr>
            <w:r>
              <w:rPr>
                <w:rFonts w:ascii="仿宋" w:hAnsi="仿宋" w:eastAsia="仿宋" w:cs="仿宋"/>
                <w:color w:val="auto"/>
                <w:spacing w:val="-6"/>
                <w:lang w:eastAsia="zh-CN" w:bidi="ar"/>
              </w:rPr>
              <w:t>105</w:t>
            </w:r>
          </w:p>
        </w:tc>
        <w:tc>
          <w:tcPr>
            <w:tcW w:w="727"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D521BE0">
            <w:pPr>
              <w:kinsoku/>
              <w:autoSpaceDE/>
              <w:autoSpaceDN/>
              <w:adjustRightInd/>
              <w:snapToGrid/>
              <w:spacing w:line="0" w:lineRule="atLeast"/>
              <w:rPr>
                <w:rFonts w:hint="eastAsia" w:ascii="仿宋" w:hAnsi="仿宋" w:eastAsia="仿宋" w:cs="仿宋"/>
                <w:color w:val="auto"/>
                <w:spacing w:val="-6"/>
              </w:rPr>
            </w:pPr>
            <w:r>
              <w:rPr>
                <w:rFonts w:ascii="仿宋" w:hAnsi="仿宋" w:eastAsia="仿宋" w:cs="仿宋"/>
                <w:color w:val="auto"/>
                <w:spacing w:val="-6"/>
                <w:lang w:eastAsia="zh-CN" w:bidi="ar"/>
              </w:rPr>
              <w:t>　</w:t>
            </w:r>
          </w:p>
          <w:p w14:paraId="320438F1">
            <w:pPr>
              <w:kinsoku/>
              <w:autoSpaceDE/>
              <w:autoSpaceDN/>
              <w:adjustRightInd/>
              <w:snapToGrid/>
              <w:spacing w:line="0" w:lineRule="atLeast"/>
              <w:rPr>
                <w:rFonts w:hint="eastAsia" w:ascii="仿宋" w:hAnsi="仿宋" w:eastAsia="仿宋" w:cs="仿宋"/>
                <w:color w:val="auto"/>
                <w:spacing w:val="-6"/>
                <w:kern w:val="2"/>
              </w:rPr>
            </w:pPr>
            <w:r>
              <w:rPr>
                <w:rFonts w:ascii="仿宋" w:hAnsi="仿宋" w:eastAsia="仿宋" w:cs="仿宋"/>
                <w:color w:val="auto"/>
                <w:spacing w:val="-6"/>
                <w:lang w:eastAsia="zh-CN" w:bidi="ar"/>
              </w:rPr>
              <w:t>　</w:t>
            </w:r>
          </w:p>
        </w:tc>
      </w:tr>
    </w:tbl>
    <w:p w14:paraId="697CD4EA">
      <w:pPr>
        <w:pStyle w:val="8"/>
        <w:rPr>
          <w:rFonts w:hint="eastAsia"/>
          <w:color w:val="auto"/>
        </w:rPr>
      </w:pPr>
    </w:p>
    <w:p w14:paraId="75010339">
      <w:pPr>
        <w:pStyle w:val="15"/>
        <w:rPr>
          <w:rFonts w:hint="eastAsia"/>
          <w:color w:val="auto"/>
        </w:rPr>
      </w:pPr>
      <w:r>
        <w:rPr>
          <w:color w:val="auto"/>
        </w:rPr>
        <w:t>保洁服务考评表</w:t>
      </w:r>
    </w:p>
    <w:tbl>
      <w:tblPr>
        <w:tblStyle w:val="17"/>
        <w:tblW w:w="5375" w:type="pct"/>
        <w:tblInd w:w="-258" w:type="dxa"/>
        <w:tblLayout w:type="fixed"/>
        <w:tblCellMar>
          <w:top w:w="0" w:type="dxa"/>
          <w:left w:w="108" w:type="dxa"/>
          <w:bottom w:w="0" w:type="dxa"/>
          <w:right w:w="108" w:type="dxa"/>
        </w:tblCellMar>
      </w:tblPr>
      <w:tblGrid>
        <w:gridCol w:w="495"/>
        <w:gridCol w:w="1290"/>
        <w:gridCol w:w="1046"/>
        <w:gridCol w:w="4904"/>
        <w:gridCol w:w="507"/>
        <w:gridCol w:w="212"/>
        <w:gridCol w:w="251"/>
        <w:gridCol w:w="288"/>
        <w:gridCol w:w="162"/>
        <w:gridCol w:w="586"/>
      </w:tblGrid>
      <w:tr w14:paraId="7F9DCCA9">
        <w:tblPrEx>
          <w:tblCellMar>
            <w:top w:w="0" w:type="dxa"/>
            <w:left w:w="108" w:type="dxa"/>
            <w:bottom w:w="0" w:type="dxa"/>
            <w:right w:w="108" w:type="dxa"/>
          </w:tblCellMar>
        </w:tblPrEx>
        <w:trPr>
          <w:trHeight w:val="405" w:hRule="atLeast"/>
        </w:trPr>
        <w:tc>
          <w:tcPr>
            <w:tcW w:w="5000" w:type="pct"/>
            <w:gridSpan w:val="10"/>
            <w:tcBorders>
              <w:top w:val="nil"/>
              <w:left w:val="nil"/>
              <w:bottom w:val="single" w:color="auto" w:sz="4" w:space="0"/>
              <w:right w:val="nil"/>
            </w:tcBorders>
            <w:noWrap/>
            <w:vAlign w:val="center"/>
          </w:tcPr>
          <w:p w14:paraId="42E5A954">
            <w:pPr>
              <w:spacing w:line="0" w:lineRule="atLeast"/>
              <w:rPr>
                <w:rFonts w:hint="eastAsia" w:ascii="仿宋" w:hAnsi="仿宋" w:eastAsia="仿宋" w:cs="仿宋"/>
                <w:b/>
                <w:bCs/>
                <w:color w:val="auto"/>
                <w:sz w:val="24"/>
                <w:szCs w:val="24"/>
              </w:rPr>
            </w:pPr>
            <w:r>
              <w:rPr>
                <w:rFonts w:hint="eastAsia" w:ascii="仿宋" w:hAnsi="仿宋" w:eastAsia="仿宋" w:cs="仿宋"/>
                <w:b/>
                <w:bCs/>
                <w:color w:val="auto"/>
                <w:sz w:val="24"/>
                <w:szCs w:val="24"/>
              </w:rPr>
              <w:t>一、露天环境</w:t>
            </w:r>
          </w:p>
        </w:tc>
      </w:tr>
      <w:tr w14:paraId="0D424529">
        <w:tblPrEx>
          <w:tblCellMar>
            <w:top w:w="0" w:type="dxa"/>
            <w:left w:w="108" w:type="dxa"/>
            <w:bottom w:w="0" w:type="dxa"/>
            <w:right w:w="108" w:type="dxa"/>
          </w:tblCellMar>
        </w:tblPrEx>
        <w:trPr>
          <w:trHeight w:val="405" w:hRule="atLeast"/>
        </w:trPr>
        <w:tc>
          <w:tcPr>
            <w:tcW w:w="5000" w:type="pct"/>
            <w:gridSpan w:val="10"/>
            <w:tcBorders>
              <w:top w:val="single" w:color="auto" w:sz="4" w:space="0"/>
              <w:left w:val="single" w:color="auto" w:sz="4" w:space="0"/>
              <w:bottom w:val="single" w:color="auto" w:sz="4" w:space="0"/>
              <w:right w:val="single" w:color="auto" w:sz="4" w:space="0"/>
            </w:tcBorders>
            <w:vAlign w:val="center"/>
          </w:tcPr>
          <w:p w14:paraId="63C164BB">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露天环境保洁考评表</w:t>
            </w:r>
          </w:p>
        </w:tc>
      </w:tr>
      <w:tr w14:paraId="7A071A6A">
        <w:tblPrEx>
          <w:tblCellMar>
            <w:top w:w="0" w:type="dxa"/>
            <w:left w:w="108" w:type="dxa"/>
            <w:bottom w:w="0" w:type="dxa"/>
            <w:right w:w="108" w:type="dxa"/>
          </w:tblCellMar>
        </w:tblPrEx>
        <w:trPr>
          <w:trHeight w:val="405" w:hRule="atLeast"/>
        </w:trPr>
        <w:tc>
          <w:tcPr>
            <w:tcW w:w="916" w:type="pct"/>
            <w:gridSpan w:val="2"/>
            <w:tcBorders>
              <w:top w:val="nil"/>
              <w:left w:val="single" w:color="auto" w:sz="4" w:space="0"/>
              <w:bottom w:val="single" w:color="auto" w:sz="4" w:space="0"/>
              <w:right w:val="single" w:color="auto" w:sz="4" w:space="0"/>
            </w:tcBorders>
            <w:vAlign w:val="center"/>
          </w:tcPr>
          <w:p w14:paraId="4263E699">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w:t>
            </w:r>
          </w:p>
          <w:p w14:paraId="0D9257F9">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区域</w:t>
            </w:r>
          </w:p>
        </w:tc>
        <w:tc>
          <w:tcPr>
            <w:tcW w:w="3054" w:type="pct"/>
            <w:gridSpan w:val="2"/>
            <w:tcBorders>
              <w:top w:val="single" w:color="auto" w:sz="4" w:space="0"/>
              <w:left w:val="single" w:color="auto" w:sz="4" w:space="0"/>
              <w:bottom w:val="single" w:color="auto" w:sz="4" w:space="0"/>
              <w:right w:val="single" w:color="000000" w:sz="4" w:space="0"/>
            </w:tcBorders>
            <w:vAlign w:val="center"/>
          </w:tcPr>
          <w:p w14:paraId="42459D82">
            <w:pPr>
              <w:spacing w:line="0" w:lineRule="atLeast"/>
              <w:jc w:val="center"/>
              <w:rPr>
                <w:rFonts w:hint="eastAsia" w:ascii="仿宋" w:hAnsi="仿宋" w:eastAsia="仿宋" w:cs="仿宋"/>
                <w:b/>
                <w:bCs/>
                <w:color w:val="auto"/>
                <w:sz w:val="24"/>
                <w:szCs w:val="24"/>
              </w:rPr>
            </w:pPr>
          </w:p>
        </w:tc>
        <w:tc>
          <w:tcPr>
            <w:tcW w:w="646" w:type="pct"/>
            <w:gridSpan w:val="4"/>
            <w:tcBorders>
              <w:top w:val="nil"/>
              <w:left w:val="nil"/>
              <w:bottom w:val="single" w:color="auto" w:sz="4" w:space="0"/>
              <w:right w:val="single" w:color="auto" w:sz="4" w:space="0"/>
            </w:tcBorders>
            <w:vAlign w:val="center"/>
          </w:tcPr>
          <w:p w14:paraId="03B86AF5">
            <w:pPr>
              <w:spacing w:line="0" w:lineRule="atLeast"/>
              <w:jc w:val="center"/>
              <w:rPr>
                <w:rFonts w:hint="eastAsia" w:ascii="仿宋" w:hAnsi="仿宋" w:eastAsia="仿宋" w:cs="仿宋"/>
                <w:color w:val="auto"/>
                <w:sz w:val="24"/>
                <w:szCs w:val="24"/>
              </w:rPr>
            </w:pPr>
            <w:r>
              <w:rPr>
                <w:rFonts w:hint="eastAsia" w:ascii="仿宋" w:hAnsi="仿宋" w:eastAsia="仿宋" w:cs="仿宋"/>
                <w:b/>
                <w:bCs/>
                <w:color w:val="auto"/>
                <w:sz w:val="24"/>
                <w:szCs w:val="24"/>
              </w:rPr>
              <w:t>检查时间</w:t>
            </w:r>
            <w:r>
              <w:rPr>
                <w:rFonts w:hint="eastAsia" w:ascii="仿宋" w:hAnsi="仿宋" w:eastAsia="仿宋" w:cs="仿宋"/>
                <w:color w:val="auto"/>
                <w:sz w:val="24"/>
                <w:szCs w:val="24"/>
              </w:rPr>
              <w:t>　</w:t>
            </w:r>
          </w:p>
        </w:tc>
        <w:tc>
          <w:tcPr>
            <w:tcW w:w="382" w:type="pct"/>
            <w:gridSpan w:val="2"/>
            <w:tcBorders>
              <w:top w:val="single" w:color="auto" w:sz="4" w:space="0"/>
              <w:left w:val="single" w:color="auto" w:sz="4" w:space="0"/>
              <w:bottom w:val="single" w:color="auto" w:sz="4" w:space="0"/>
              <w:right w:val="single" w:color="auto" w:sz="4" w:space="0"/>
            </w:tcBorders>
            <w:vAlign w:val="center"/>
          </w:tcPr>
          <w:p w14:paraId="54EBED9A">
            <w:pPr>
              <w:spacing w:line="0" w:lineRule="atLeast"/>
              <w:jc w:val="center"/>
              <w:rPr>
                <w:rFonts w:hint="eastAsia" w:ascii="仿宋" w:hAnsi="仿宋" w:eastAsia="仿宋" w:cs="仿宋"/>
                <w:color w:val="auto"/>
                <w:sz w:val="24"/>
                <w:szCs w:val="24"/>
              </w:rPr>
            </w:pPr>
          </w:p>
        </w:tc>
      </w:tr>
      <w:tr w14:paraId="2B65BC77">
        <w:tblPrEx>
          <w:tblCellMar>
            <w:top w:w="0" w:type="dxa"/>
            <w:left w:w="108" w:type="dxa"/>
            <w:bottom w:w="0" w:type="dxa"/>
            <w:right w:w="108" w:type="dxa"/>
          </w:tblCellMar>
        </w:tblPrEx>
        <w:trPr>
          <w:trHeight w:val="405" w:hRule="atLeast"/>
        </w:trPr>
        <w:tc>
          <w:tcPr>
            <w:tcW w:w="916" w:type="pct"/>
            <w:gridSpan w:val="2"/>
            <w:tcBorders>
              <w:top w:val="nil"/>
              <w:left w:val="single" w:color="auto" w:sz="4" w:space="0"/>
              <w:bottom w:val="single" w:color="auto" w:sz="4" w:space="0"/>
              <w:right w:val="single" w:color="auto" w:sz="4" w:space="0"/>
            </w:tcBorders>
            <w:vAlign w:val="center"/>
          </w:tcPr>
          <w:p w14:paraId="7D8D3CCE">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检查人员　</w:t>
            </w:r>
          </w:p>
        </w:tc>
        <w:tc>
          <w:tcPr>
            <w:tcW w:w="3054" w:type="pct"/>
            <w:gridSpan w:val="2"/>
            <w:tcBorders>
              <w:top w:val="single" w:color="auto" w:sz="4" w:space="0"/>
              <w:left w:val="single" w:color="auto" w:sz="4" w:space="0"/>
              <w:bottom w:val="single" w:color="auto" w:sz="4" w:space="0"/>
              <w:right w:val="single" w:color="000000" w:sz="4" w:space="0"/>
            </w:tcBorders>
            <w:vAlign w:val="center"/>
          </w:tcPr>
          <w:p w14:paraId="2E62A50C">
            <w:pPr>
              <w:spacing w:line="0" w:lineRule="atLeast"/>
              <w:jc w:val="center"/>
              <w:rPr>
                <w:rFonts w:hint="eastAsia" w:ascii="仿宋" w:hAnsi="仿宋" w:eastAsia="仿宋" w:cs="仿宋"/>
                <w:b/>
                <w:bCs/>
                <w:color w:val="auto"/>
                <w:sz w:val="24"/>
                <w:szCs w:val="24"/>
              </w:rPr>
            </w:pPr>
          </w:p>
        </w:tc>
        <w:tc>
          <w:tcPr>
            <w:tcW w:w="646" w:type="pct"/>
            <w:gridSpan w:val="4"/>
            <w:tcBorders>
              <w:top w:val="nil"/>
              <w:left w:val="nil"/>
              <w:bottom w:val="single" w:color="auto" w:sz="4" w:space="0"/>
              <w:right w:val="single" w:color="auto" w:sz="4" w:space="0"/>
            </w:tcBorders>
            <w:vAlign w:val="center"/>
          </w:tcPr>
          <w:p w14:paraId="19627ABA">
            <w:pPr>
              <w:spacing w:line="0" w:lineRule="atLeast"/>
              <w:jc w:val="center"/>
              <w:rPr>
                <w:rFonts w:hint="eastAsia" w:ascii="仿宋" w:hAnsi="仿宋" w:eastAsia="仿宋" w:cs="仿宋"/>
                <w:color w:val="auto"/>
                <w:sz w:val="24"/>
                <w:szCs w:val="24"/>
              </w:rPr>
            </w:pPr>
            <w:r>
              <w:rPr>
                <w:rFonts w:hint="eastAsia" w:ascii="仿宋" w:hAnsi="仿宋" w:eastAsia="仿宋" w:cs="仿宋"/>
                <w:b/>
                <w:bCs/>
                <w:color w:val="auto"/>
                <w:sz w:val="24"/>
                <w:szCs w:val="24"/>
              </w:rPr>
              <w:t>检查结果</w:t>
            </w:r>
            <w:r>
              <w:rPr>
                <w:rFonts w:hint="eastAsia" w:ascii="仿宋" w:hAnsi="仿宋" w:eastAsia="仿宋" w:cs="仿宋"/>
                <w:color w:val="auto"/>
                <w:sz w:val="24"/>
                <w:szCs w:val="24"/>
              </w:rPr>
              <w:t>　</w:t>
            </w:r>
          </w:p>
        </w:tc>
        <w:tc>
          <w:tcPr>
            <w:tcW w:w="382" w:type="pct"/>
            <w:gridSpan w:val="2"/>
            <w:tcBorders>
              <w:top w:val="single" w:color="auto" w:sz="4" w:space="0"/>
              <w:left w:val="single" w:color="auto" w:sz="4" w:space="0"/>
              <w:bottom w:val="single" w:color="auto" w:sz="4" w:space="0"/>
              <w:right w:val="single" w:color="auto" w:sz="4" w:space="0"/>
            </w:tcBorders>
            <w:vAlign w:val="center"/>
          </w:tcPr>
          <w:p w14:paraId="720B0257">
            <w:pPr>
              <w:spacing w:line="0" w:lineRule="atLeast"/>
              <w:jc w:val="center"/>
              <w:rPr>
                <w:rFonts w:hint="eastAsia" w:ascii="仿宋" w:hAnsi="仿宋" w:eastAsia="仿宋" w:cs="仿宋"/>
                <w:color w:val="auto"/>
                <w:sz w:val="24"/>
                <w:szCs w:val="24"/>
              </w:rPr>
            </w:pPr>
          </w:p>
        </w:tc>
      </w:tr>
      <w:tr w14:paraId="0FDD662C">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78FBFA9E">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662" w:type="pct"/>
            <w:tcBorders>
              <w:top w:val="nil"/>
              <w:left w:val="nil"/>
              <w:bottom w:val="single" w:color="auto" w:sz="4" w:space="0"/>
              <w:right w:val="single" w:color="auto" w:sz="4" w:space="0"/>
            </w:tcBorders>
            <w:vAlign w:val="center"/>
          </w:tcPr>
          <w:p w14:paraId="75CA73FC">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项目内容</w:t>
            </w:r>
          </w:p>
        </w:tc>
        <w:tc>
          <w:tcPr>
            <w:tcW w:w="3054" w:type="pct"/>
            <w:gridSpan w:val="2"/>
            <w:tcBorders>
              <w:top w:val="nil"/>
              <w:left w:val="single" w:color="auto" w:sz="4" w:space="0"/>
              <w:bottom w:val="single" w:color="auto" w:sz="4" w:space="0"/>
              <w:right w:val="single" w:color="auto" w:sz="4" w:space="0"/>
            </w:tcBorders>
            <w:vAlign w:val="center"/>
          </w:tcPr>
          <w:p w14:paraId="72D07CA9">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考核标准</w:t>
            </w:r>
          </w:p>
        </w:tc>
        <w:tc>
          <w:tcPr>
            <w:tcW w:w="369" w:type="pct"/>
            <w:gridSpan w:val="2"/>
            <w:tcBorders>
              <w:top w:val="nil"/>
              <w:left w:val="nil"/>
              <w:bottom w:val="single" w:color="auto" w:sz="4" w:space="0"/>
              <w:right w:val="single" w:color="auto" w:sz="4" w:space="0"/>
            </w:tcBorders>
            <w:vAlign w:val="center"/>
          </w:tcPr>
          <w:p w14:paraId="434B51CF">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评分标准</w:t>
            </w:r>
          </w:p>
        </w:tc>
        <w:tc>
          <w:tcPr>
            <w:tcW w:w="276" w:type="pct"/>
            <w:gridSpan w:val="2"/>
            <w:tcBorders>
              <w:top w:val="nil"/>
              <w:left w:val="nil"/>
              <w:bottom w:val="single" w:color="auto" w:sz="4" w:space="0"/>
              <w:right w:val="single" w:color="auto" w:sz="4" w:space="0"/>
            </w:tcBorders>
            <w:vAlign w:val="center"/>
          </w:tcPr>
          <w:p w14:paraId="3B8E5A20">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检查得分</w:t>
            </w:r>
          </w:p>
        </w:tc>
        <w:tc>
          <w:tcPr>
            <w:tcW w:w="382" w:type="pct"/>
            <w:gridSpan w:val="2"/>
            <w:tcBorders>
              <w:top w:val="nil"/>
              <w:left w:val="single" w:color="auto" w:sz="4" w:space="0"/>
              <w:bottom w:val="single" w:color="auto" w:sz="4" w:space="0"/>
              <w:right w:val="single" w:color="auto" w:sz="4" w:space="0"/>
            </w:tcBorders>
            <w:vAlign w:val="center"/>
          </w:tcPr>
          <w:p w14:paraId="5F2454FD">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检查问题</w:t>
            </w:r>
          </w:p>
        </w:tc>
      </w:tr>
      <w:tr w14:paraId="1B178EF0">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3BA56DE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662" w:type="pct"/>
            <w:vMerge w:val="restart"/>
            <w:tcBorders>
              <w:top w:val="nil"/>
              <w:left w:val="single" w:color="auto" w:sz="4" w:space="0"/>
              <w:bottom w:val="single" w:color="auto" w:sz="4" w:space="0"/>
              <w:right w:val="single" w:color="auto" w:sz="4" w:space="0"/>
            </w:tcBorders>
            <w:vAlign w:val="center"/>
          </w:tcPr>
          <w:p w14:paraId="5476923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人员管理</w:t>
            </w:r>
          </w:p>
        </w:tc>
        <w:tc>
          <w:tcPr>
            <w:tcW w:w="3054" w:type="pct"/>
            <w:gridSpan w:val="2"/>
            <w:tcBorders>
              <w:top w:val="nil"/>
              <w:left w:val="nil"/>
              <w:bottom w:val="single" w:color="auto" w:sz="4" w:space="0"/>
              <w:right w:val="single" w:color="auto" w:sz="4" w:space="0"/>
            </w:tcBorders>
            <w:vAlign w:val="center"/>
          </w:tcPr>
          <w:p w14:paraId="63D4D4AC">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保洁设备齐全好用，人员配备满足合同要求，缺一人扣1分，最多扣3分。</w:t>
            </w:r>
          </w:p>
        </w:tc>
        <w:tc>
          <w:tcPr>
            <w:tcW w:w="369" w:type="pct"/>
            <w:gridSpan w:val="2"/>
            <w:tcBorders>
              <w:top w:val="nil"/>
              <w:left w:val="nil"/>
              <w:bottom w:val="single" w:color="auto" w:sz="4" w:space="0"/>
              <w:right w:val="single" w:color="auto" w:sz="4" w:space="0"/>
            </w:tcBorders>
            <w:vAlign w:val="center"/>
          </w:tcPr>
          <w:p w14:paraId="76EFB24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76" w:type="pct"/>
            <w:gridSpan w:val="2"/>
            <w:tcBorders>
              <w:top w:val="nil"/>
              <w:left w:val="nil"/>
              <w:bottom w:val="single" w:color="auto" w:sz="4" w:space="0"/>
              <w:right w:val="single" w:color="auto" w:sz="4" w:space="0"/>
            </w:tcBorders>
            <w:vAlign w:val="center"/>
          </w:tcPr>
          <w:p w14:paraId="64967DC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7C63C8B4">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02EA5413">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71D3563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662" w:type="pct"/>
            <w:vMerge w:val="continue"/>
            <w:tcBorders>
              <w:top w:val="nil"/>
              <w:left w:val="single" w:color="auto" w:sz="4" w:space="0"/>
              <w:bottom w:val="single" w:color="auto" w:sz="4" w:space="0"/>
              <w:right w:val="single" w:color="auto" w:sz="4" w:space="0"/>
            </w:tcBorders>
            <w:vAlign w:val="center"/>
          </w:tcPr>
          <w:p w14:paraId="53A0662F">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4B7CF503">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保洁人员明确各自责任范围，无缺岗、漏岗现象，否则发现一次扣1分，最多扣3分。</w:t>
            </w:r>
          </w:p>
        </w:tc>
        <w:tc>
          <w:tcPr>
            <w:tcW w:w="369" w:type="pct"/>
            <w:gridSpan w:val="2"/>
            <w:tcBorders>
              <w:top w:val="nil"/>
              <w:left w:val="nil"/>
              <w:bottom w:val="single" w:color="auto" w:sz="4" w:space="0"/>
              <w:right w:val="single" w:color="auto" w:sz="4" w:space="0"/>
            </w:tcBorders>
            <w:vAlign w:val="center"/>
          </w:tcPr>
          <w:p w14:paraId="13D0491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76" w:type="pct"/>
            <w:gridSpan w:val="2"/>
            <w:tcBorders>
              <w:top w:val="nil"/>
              <w:left w:val="nil"/>
              <w:bottom w:val="single" w:color="auto" w:sz="4" w:space="0"/>
              <w:right w:val="single" w:color="auto" w:sz="4" w:space="0"/>
            </w:tcBorders>
            <w:vAlign w:val="center"/>
          </w:tcPr>
          <w:p w14:paraId="388F9D8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789B8FD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1EEA6FDD">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72A8011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662" w:type="pct"/>
            <w:vMerge w:val="continue"/>
            <w:tcBorders>
              <w:top w:val="nil"/>
              <w:left w:val="single" w:color="auto" w:sz="4" w:space="0"/>
              <w:bottom w:val="single" w:color="auto" w:sz="4" w:space="0"/>
              <w:right w:val="single" w:color="auto" w:sz="4" w:space="0"/>
            </w:tcBorders>
            <w:vAlign w:val="center"/>
          </w:tcPr>
          <w:p w14:paraId="323EC54C">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2D23BB6B">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保洁人员文明上岗、纪律严格，精神面貌良好。发现问题一次扣2分，最多扣4分。</w:t>
            </w:r>
          </w:p>
        </w:tc>
        <w:tc>
          <w:tcPr>
            <w:tcW w:w="369" w:type="pct"/>
            <w:gridSpan w:val="2"/>
            <w:tcBorders>
              <w:top w:val="nil"/>
              <w:left w:val="nil"/>
              <w:bottom w:val="single" w:color="auto" w:sz="4" w:space="0"/>
              <w:right w:val="single" w:color="auto" w:sz="4" w:space="0"/>
            </w:tcBorders>
            <w:vAlign w:val="center"/>
          </w:tcPr>
          <w:p w14:paraId="4ED9C44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76" w:type="pct"/>
            <w:gridSpan w:val="2"/>
            <w:tcBorders>
              <w:top w:val="nil"/>
              <w:left w:val="nil"/>
              <w:bottom w:val="single" w:color="auto" w:sz="4" w:space="0"/>
              <w:right w:val="single" w:color="auto" w:sz="4" w:space="0"/>
            </w:tcBorders>
            <w:vAlign w:val="center"/>
          </w:tcPr>
          <w:p w14:paraId="134C7BF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783B885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2993E4BF">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22D2275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662" w:type="pct"/>
            <w:tcBorders>
              <w:top w:val="nil"/>
              <w:left w:val="single" w:color="auto" w:sz="4" w:space="0"/>
              <w:bottom w:val="single" w:color="auto" w:sz="4" w:space="0"/>
              <w:right w:val="single" w:color="auto" w:sz="4" w:space="0"/>
            </w:tcBorders>
            <w:vAlign w:val="center"/>
          </w:tcPr>
          <w:p w14:paraId="733ADA1D">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安全管理</w:t>
            </w:r>
          </w:p>
        </w:tc>
        <w:tc>
          <w:tcPr>
            <w:tcW w:w="3054" w:type="pct"/>
            <w:gridSpan w:val="2"/>
            <w:tcBorders>
              <w:top w:val="nil"/>
              <w:left w:val="nil"/>
              <w:bottom w:val="single" w:color="auto" w:sz="4" w:space="0"/>
              <w:right w:val="single" w:color="auto" w:sz="4" w:space="0"/>
            </w:tcBorders>
            <w:vAlign w:val="center"/>
          </w:tcPr>
          <w:p w14:paraId="33CE7143">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制定关于设施设备的安全管理规范，</w:t>
            </w:r>
            <w:r>
              <w:rPr>
                <w:rFonts w:hint="eastAsia"/>
                <w:color w:val="auto"/>
                <w:sz w:val="24"/>
                <w:szCs w:val="24"/>
                <w:lang w:eastAsia="zh"/>
              </w:rPr>
              <w:t>每月</w:t>
            </w:r>
            <w:r>
              <w:rPr>
                <w:color w:val="auto"/>
                <w:sz w:val="24"/>
                <w:szCs w:val="24"/>
                <w:lang w:eastAsia="zh-CN"/>
              </w:rPr>
              <w:t>组织员工参与安全培训</w:t>
            </w:r>
            <w:r>
              <w:rPr>
                <w:rFonts w:hint="eastAsia"/>
                <w:color w:val="auto"/>
                <w:sz w:val="24"/>
                <w:szCs w:val="24"/>
                <w:lang w:eastAsia="zh"/>
              </w:rPr>
              <w:t>，</w:t>
            </w:r>
            <w:r>
              <w:rPr>
                <w:rFonts w:hint="eastAsia" w:ascii="仿宋" w:hAnsi="仿宋" w:eastAsia="仿宋" w:cs="仿宋"/>
                <w:color w:val="auto"/>
                <w:sz w:val="24"/>
                <w:szCs w:val="24"/>
                <w:lang w:eastAsia="zh-CN"/>
              </w:rPr>
              <w:t>每周定期进行安全检查。考核部门不定期抽查乙方安全检查相关资料，缺少一次扣1分，最多扣4分。</w:t>
            </w:r>
          </w:p>
        </w:tc>
        <w:tc>
          <w:tcPr>
            <w:tcW w:w="369" w:type="pct"/>
            <w:gridSpan w:val="2"/>
            <w:tcBorders>
              <w:top w:val="nil"/>
              <w:left w:val="nil"/>
              <w:bottom w:val="single" w:color="auto" w:sz="4" w:space="0"/>
              <w:right w:val="single" w:color="auto" w:sz="4" w:space="0"/>
            </w:tcBorders>
            <w:vAlign w:val="center"/>
          </w:tcPr>
          <w:p w14:paraId="11DBF26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76" w:type="pct"/>
            <w:gridSpan w:val="2"/>
            <w:tcBorders>
              <w:top w:val="nil"/>
              <w:left w:val="nil"/>
              <w:bottom w:val="single" w:color="auto" w:sz="4" w:space="0"/>
              <w:right w:val="single" w:color="auto" w:sz="4" w:space="0"/>
            </w:tcBorders>
            <w:vAlign w:val="center"/>
          </w:tcPr>
          <w:p w14:paraId="3DEE4150">
            <w:pPr>
              <w:spacing w:line="0" w:lineRule="atLeast"/>
              <w:jc w:val="center"/>
              <w:rPr>
                <w:rFonts w:hint="eastAsia" w:ascii="仿宋" w:hAnsi="仿宋" w:eastAsia="仿宋" w:cs="仿宋"/>
                <w:color w:val="auto"/>
                <w:sz w:val="24"/>
                <w:szCs w:val="24"/>
              </w:rPr>
            </w:pPr>
          </w:p>
        </w:tc>
        <w:tc>
          <w:tcPr>
            <w:tcW w:w="382" w:type="pct"/>
            <w:gridSpan w:val="2"/>
            <w:tcBorders>
              <w:top w:val="nil"/>
              <w:left w:val="nil"/>
              <w:bottom w:val="single" w:color="auto" w:sz="4" w:space="0"/>
              <w:right w:val="single" w:color="auto" w:sz="4" w:space="0"/>
            </w:tcBorders>
            <w:vAlign w:val="center"/>
          </w:tcPr>
          <w:p w14:paraId="784C7E3D">
            <w:pPr>
              <w:spacing w:line="0" w:lineRule="atLeast"/>
              <w:jc w:val="center"/>
              <w:rPr>
                <w:rFonts w:hint="eastAsia" w:ascii="仿宋" w:hAnsi="仿宋" w:eastAsia="仿宋" w:cs="仿宋"/>
                <w:color w:val="auto"/>
                <w:sz w:val="24"/>
                <w:szCs w:val="24"/>
              </w:rPr>
            </w:pPr>
          </w:p>
        </w:tc>
      </w:tr>
      <w:tr w14:paraId="7E4D70CC">
        <w:tblPrEx>
          <w:tblCellMar>
            <w:top w:w="0" w:type="dxa"/>
            <w:left w:w="108" w:type="dxa"/>
            <w:bottom w:w="0" w:type="dxa"/>
            <w:right w:w="108" w:type="dxa"/>
          </w:tblCellMar>
        </w:tblPrEx>
        <w:trPr>
          <w:trHeight w:val="540" w:hRule="atLeast"/>
        </w:trPr>
        <w:tc>
          <w:tcPr>
            <w:tcW w:w="254" w:type="pct"/>
            <w:tcBorders>
              <w:top w:val="nil"/>
              <w:left w:val="single" w:color="auto" w:sz="4" w:space="0"/>
              <w:bottom w:val="single" w:color="auto" w:sz="4" w:space="0"/>
              <w:right w:val="single" w:color="auto" w:sz="4" w:space="0"/>
            </w:tcBorders>
            <w:vAlign w:val="center"/>
          </w:tcPr>
          <w:p w14:paraId="29BB2D2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662" w:type="pct"/>
            <w:vMerge w:val="restart"/>
            <w:tcBorders>
              <w:top w:val="nil"/>
              <w:left w:val="single" w:color="auto" w:sz="4" w:space="0"/>
              <w:right w:val="single" w:color="auto" w:sz="4" w:space="0"/>
            </w:tcBorders>
            <w:vAlign w:val="center"/>
          </w:tcPr>
          <w:p w14:paraId="0CC0331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公共区域管理</w:t>
            </w:r>
          </w:p>
        </w:tc>
        <w:tc>
          <w:tcPr>
            <w:tcW w:w="3054" w:type="pct"/>
            <w:gridSpan w:val="2"/>
            <w:tcBorders>
              <w:top w:val="nil"/>
              <w:left w:val="nil"/>
              <w:bottom w:val="single" w:color="auto" w:sz="4" w:space="0"/>
              <w:right w:val="single" w:color="auto" w:sz="4" w:space="0"/>
            </w:tcBorders>
            <w:vAlign w:val="center"/>
          </w:tcPr>
          <w:p w14:paraId="4474F836">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室外公共设施干净整洁，无擅自占用和堆放杂物现象，发现一次扣1分，最多扣4分。</w:t>
            </w:r>
          </w:p>
        </w:tc>
        <w:tc>
          <w:tcPr>
            <w:tcW w:w="369" w:type="pct"/>
            <w:gridSpan w:val="2"/>
            <w:tcBorders>
              <w:top w:val="nil"/>
              <w:left w:val="nil"/>
              <w:bottom w:val="single" w:color="auto" w:sz="4" w:space="0"/>
              <w:right w:val="single" w:color="auto" w:sz="4" w:space="0"/>
            </w:tcBorders>
            <w:vAlign w:val="center"/>
          </w:tcPr>
          <w:p w14:paraId="5662F6F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76" w:type="pct"/>
            <w:gridSpan w:val="2"/>
            <w:tcBorders>
              <w:top w:val="nil"/>
              <w:left w:val="nil"/>
              <w:bottom w:val="single" w:color="auto" w:sz="4" w:space="0"/>
              <w:right w:val="single" w:color="auto" w:sz="4" w:space="0"/>
            </w:tcBorders>
            <w:vAlign w:val="center"/>
          </w:tcPr>
          <w:p w14:paraId="2DA89F1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38ED2FBE">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1E570576">
        <w:tblPrEx>
          <w:tblCellMar>
            <w:top w:w="0" w:type="dxa"/>
            <w:left w:w="108" w:type="dxa"/>
            <w:bottom w:w="0" w:type="dxa"/>
            <w:right w:w="108" w:type="dxa"/>
          </w:tblCellMar>
        </w:tblPrEx>
        <w:trPr>
          <w:trHeight w:val="690" w:hRule="atLeast"/>
        </w:trPr>
        <w:tc>
          <w:tcPr>
            <w:tcW w:w="254" w:type="pct"/>
            <w:tcBorders>
              <w:top w:val="nil"/>
              <w:left w:val="single" w:color="auto" w:sz="4" w:space="0"/>
              <w:bottom w:val="single" w:color="auto" w:sz="4" w:space="0"/>
              <w:right w:val="single" w:color="auto" w:sz="4" w:space="0"/>
            </w:tcBorders>
            <w:vAlign w:val="center"/>
          </w:tcPr>
          <w:p w14:paraId="7BED4E1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662" w:type="pct"/>
            <w:vMerge w:val="continue"/>
            <w:tcBorders>
              <w:left w:val="single" w:color="auto" w:sz="4" w:space="0"/>
              <w:right w:val="single" w:color="auto" w:sz="4" w:space="0"/>
            </w:tcBorders>
            <w:vAlign w:val="center"/>
          </w:tcPr>
          <w:p w14:paraId="59D9146E">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77F19E98">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墙面、地面及公共设施表面无乱涂乱画，无违规黏贴物，发现一次扣1分，最多扣6分。</w:t>
            </w:r>
          </w:p>
        </w:tc>
        <w:tc>
          <w:tcPr>
            <w:tcW w:w="369" w:type="pct"/>
            <w:gridSpan w:val="2"/>
            <w:tcBorders>
              <w:top w:val="nil"/>
              <w:left w:val="nil"/>
              <w:bottom w:val="single" w:color="auto" w:sz="4" w:space="0"/>
              <w:right w:val="single" w:color="auto" w:sz="4" w:space="0"/>
            </w:tcBorders>
            <w:vAlign w:val="center"/>
          </w:tcPr>
          <w:p w14:paraId="0B5E16D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276" w:type="pct"/>
            <w:gridSpan w:val="2"/>
            <w:tcBorders>
              <w:top w:val="nil"/>
              <w:left w:val="nil"/>
              <w:bottom w:val="single" w:color="auto" w:sz="4" w:space="0"/>
              <w:right w:val="single" w:color="auto" w:sz="4" w:space="0"/>
            </w:tcBorders>
            <w:vAlign w:val="center"/>
          </w:tcPr>
          <w:p w14:paraId="33A020F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211E315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47D9623C">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0B793E3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tcW w:w="662" w:type="pct"/>
            <w:vMerge w:val="continue"/>
            <w:tcBorders>
              <w:left w:val="single" w:color="auto" w:sz="4" w:space="0"/>
              <w:bottom w:val="single" w:color="auto" w:sz="4" w:space="0"/>
              <w:right w:val="single" w:color="auto" w:sz="4" w:space="0"/>
            </w:tcBorders>
            <w:vAlign w:val="center"/>
          </w:tcPr>
          <w:p w14:paraId="455455E3">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4F6FCF1D">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天台、屋顶干净整洁，无垃圾及堆放杂物现象，发现一次扣1分，最多扣4分。</w:t>
            </w:r>
          </w:p>
        </w:tc>
        <w:tc>
          <w:tcPr>
            <w:tcW w:w="369" w:type="pct"/>
            <w:gridSpan w:val="2"/>
            <w:tcBorders>
              <w:top w:val="nil"/>
              <w:left w:val="nil"/>
              <w:bottom w:val="single" w:color="auto" w:sz="4" w:space="0"/>
              <w:right w:val="single" w:color="auto" w:sz="4" w:space="0"/>
            </w:tcBorders>
            <w:vAlign w:val="center"/>
          </w:tcPr>
          <w:p w14:paraId="0F6969B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76" w:type="pct"/>
            <w:gridSpan w:val="2"/>
            <w:tcBorders>
              <w:top w:val="nil"/>
              <w:left w:val="nil"/>
              <w:bottom w:val="single" w:color="auto" w:sz="4" w:space="0"/>
              <w:right w:val="single" w:color="auto" w:sz="4" w:space="0"/>
            </w:tcBorders>
            <w:vAlign w:val="center"/>
          </w:tcPr>
          <w:p w14:paraId="5A099E0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3E0102E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6CBA2991">
        <w:tblPrEx>
          <w:tblCellMar>
            <w:top w:w="0" w:type="dxa"/>
            <w:left w:w="108" w:type="dxa"/>
            <w:bottom w:w="0" w:type="dxa"/>
            <w:right w:w="108" w:type="dxa"/>
          </w:tblCellMar>
        </w:tblPrEx>
        <w:trPr>
          <w:trHeight w:val="132" w:hRule="atLeast"/>
        </w:trPr>
        <w:tc>
          <w:tcPr>
            <w:tcW w:w="254" w:type="pct"/>
            <w:tcBorders>
              <w:top w:val="single" w:color="auto" w:sz="4" w:space="0"/>
              <w:left w:val="single" w:color="auto" w:sz="4" w:space="0"/>
              <w:bottom w:val="single" w:color="auto" w:sz="4" w:space="0"/>
              <w:right w:val="single" w:color="auto" w:sz="4" w:space="0"/>
            </w:tcBorders>
            <w:vAlign w:val="center"/>
          </w:tcPr>
          <w:p w14:paraId="799A7D7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662" w:type="pct"/>
            <w:vMerge w:val="continue"/>
            <w:tcBorders>
              <w:top w:val="single" w:color="auto" w:sz="4" w:space="0"/>
              <w:left w:val="single" w:color="auto" w:sz="4" w:space="0"/>
              <w:bottom w:val="single" w:color="auto" w:sz="4" w:space="0"/>
              <w:right w:val="single" w:color="auto" w:sz="4" w:space="0"/>
            </w:tcBorders>
            <w:vAlign w:val="center"/>
          </w:tcPr>
          <w:p w14:paraId="36CC7774">
            <w:pPr>
              <w:spacing w:line="0" w:lineRule="atLeast"/>
              <w:rPr>
                <w:rFonts w:hint="eastAsia" w:ascii="仿宋" w:hAnsi="仿宋" w:eastAsia="仿宋" w:cs="仿宋"/>
                <w:color w:val="auto"/>
                <w:sz w:val="24"/>
                <w:szCs w:val="24"/>
              </w:rPr>
            </w:pPr>
          </w:p>
        </w:tc>
        <w:tc>
          <w:tcPr>
            <w:tcW w:w="3054" w:type="pct"/>
            <w:gridSpan w:val="2"/>
            <w:tcBorders>
              <w:top w:val="single" w:color="auto" w:sz="4" w:space="0"/>
              <w:left w:val="nil"/>
              <w:bottom w:val="single" w:color="auto" w:sz="4" w:space="0"/>
              <w:right w:val="single" w:color="auto" w:sz="4" w:space="0"/>
            </w:tcBorders>
            <w:vAlign w:val="center"/>
          </w:tcPr>
          <w:p w14:paraId="5D0F7794">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硬化地面、内庭等无垃圾、无污泥、无积水、无泼洒物，干净整洁，路见本色，发现一次扣1分，最多扣12分。</w:t>
            </w:r>
          </w:p>
        </w:tc>
        <w:tc>
          <w:tcPr>
            <w:tcW w:w="369" w:type="pct"/>
            <w:gridSpan w:val="2"/>
            <w:tcBorders>
              <w:top w:val="single" w:color="auto" w:sz="4" w:space="0"/>
              <w:left w:val="nil"/>
              <w:bottom w:val="single" w:color="auto" w:sz="4" w:space="0"/>
              <w:right w:val="single" w:color="auto" w:sz="4" w:space="0"/>
            </w:tcBorders>
            <w:vAlign w:val="center"/>
          </w:tcPr>
          <w:p w14:paraId="356B4BD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12</w:t>
            </w:r>
          </w:p>
        </w:tc>
        <w:tc>
          <w:tcPr>
            <w:tcW w:w="276" w:type="pct"/>
            <w:gridSpan w:val="2"/>
            <w:tcBorders>
              <w:top w:val="single" w:color="auto" w:sz="4" w:space="0"/>
              <w:left w:val="nil"/>
              <w:bottom w:val="single" w:color="auto" w:sz="4" w:space="0"/>
              <w:right w:val="single" w:color="auto" w:sz="4" w:space="0"/>
            </w:tcBorders>
            <w:vAlign w:val="center"/>
          </w:tcPr>
          <w:p w14:paraId="7048961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single" w:color="auto" w:sz="4" w:space="0"/>
              <w:left w:val="nil"/>
              <w:bottom w:val="single" w:color="auto" w:sz="4" w:space="0"/>
              <w:right w:val="single" w:color="auto" w:sz="4" w:space="0"/>
            </w:tcBorders>
            <w:vAlign w:val="center"/>
          </w:tcPr>
          <w:p w14:paraId="2BB2282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B6A4F15">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3CD986A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9</w:t>
            </w:r>
          </w:p>
        </w:tc>
        <w:tc>
          <w:tcPr>
            <w:tcW w:w="662" w:type="pct"/>
            <w:vMerge w:val="continue"/>
            <w:tcBorders>
              <w:top w:val="single" w:color="auto" w:sz="4" w:space="0"/>
              <w:left w:val="single" w:color="auto" w:sz="4" w:space="0"/>
              <w:bottom w:val="single" w:color="auto" w:sz="4" w:space="0"/>
              <w:right w:val="single" w:color="auto" w:sz="4" w:space="0"/>
            </w:tcBorders>
            <w:vAlign w:val="center"/>
          </w:tcPr>
          <w:p w14:paraId="000E9826">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4AEF8C1F">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绿地无垃圾、无杂物，树上无悬挂物，干净整洁，发现一次扣1分，最多扣10分。</w:t>
            </w:r>
          </w:p>
        </w:tc>
        <w:tc>
          <w:tcPr>
            <w:tcW w:w="369" w:type="pct"/>
            <w:gridSpan w:val="2"/>
            <w:tcBorders>
              <w:top w:val="nil"/>
              <w:left w:val="nil"/>
              <w:bottom w:val="single" w:color="auto" w:sz="4" w:space="0"/>
              <w:right w:val="single" w:color="auto" w:sz="4" w:space="0"/>
            </w:tcBorders>
            <w:vAlign w:val="center"/>
          </w:tcPr>
          <w:p w14:paraId="62DF627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276" w:type="pct"/>
            <w:gridSpan w:val="2"/>
            <w:tcBorders>
              <w:top w:val="nil"/>
              <w:left w:val="nil"/>
              <w:bottom w:val="single" w:color="auto" w:sz="4" w:space="0"/>
              <w:right w:val="single" w:color="auto" w:sz="4" w:space="0"/>
            </w:tcBorders>
            <w:vAlign w:val="center"/>
          </w:tcPr>
          <w:p w14:paraId="2ED0871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10DAF80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04E34A4D">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78689BF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662" w:type="pct"/>
            <w:vMerge w:val="continue"/>
            <w:tcBorders>
              <w:top w:val="single" w:color="auto" w:sz="4" w:space="0"/>
              <w:left w:val="single" w:color="auto" w:sz="4" w:space="0"/>
              <w:bottom w:val="single" w:color="auto" w:sz="4" w:space="0"/>
              <w:right w:val="single" w:color="auto" w:sz="4" w:space="0"/>
            </w:tcBorders>
            <w:vAlign w:val="center"/>
          </w:tcPr>
          <w:p w14:paraId="60351E10">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70CF2E0A">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水体景观无垃圾、杂物，水体清澈，发现一次扣1分，最多扣4分。</w:t>
            </w:r>
          </w:p>
        </w:tc>
        <w:tc>
          <w:tcPr>
            <w:tcW w:w="369" w:type="pct"/>
            <w:gridSpan w:val="2"/>
            <w:tcBorders>
              <w:top w:val="nil"/>
              <w:left w:val="nil"/>
              <w:bottom w:val="single" w:color="auto" w:sz="4" w:space="0"/>
              <w:right w:val="single" w:color="auto" w:sz="4" w:space="0"/>
            </w:tcBorders>
            <w:vAlign w:val="center"/>
          </w:tcPr>
          <w:p w14:paraId="57263AD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76" w:type="pct"/>
            <w:gridSpan w:val="2"/>
            <w:tcBorders>
              <w:top w:val="nil"/>
              <w:left w:val="nil"/>
              <w:bottom w:val="single" w:color="auto" w:sz="4" w:space="0"/>
              <w:right w:val="single" w:color="auto" w:sz="4" w:space="0"/>
            </w:tcBorders>
            <w:vAlign w:val="center"/>
          </w:tcPr>
          <w:p w14:paraId="70ACBBE5">
            <w:pPr>
              <w:spacing w:line="0" w:lineRule="atLeast"/>
              <w:jc w:val="center"/>
              <w:rPr>
                <w:rFonts w:hint="eastAsia" w:ascii="仿宋" w:hAnsi="仿宋" w:eastAsia="仿宋" w:cs="仿宋"/>
                <w:color w:val="auto"/>
                <w:sz w:val="24"/>
                <w:szCs w:val="24"/>
              </w:rPr>
            </w:pPr>
          </w:p>
        </w:tc>
        <w:tc>
          <w:tcPr>
            <w:tcW w:w="382" w:type="pct"/>
            <w:gridSpan w:val="2"/>
            <w:tcBorders>
              <w:top w:val="nil"/>
              <w:left w:val="nil"/>
              <w:bottom w:val="single" w:color="auto" w:sz="4" w:space="0"/>
              <w:right w:val="single" w:color="auto" w:sz="4" w:space="0"/>
            </w:tcBorders>
            <w:vAlign w:val="center"/>
          </w:tcPr>
          <w:p w14:paraId="2DB14651">
            <w:pPr>
              <w:spacing w:line="0" w:lineRule="atLeast"/>
              <w:jc w:val="center"/>
              <w:rPr>
                <w:rFonts w:hint="eastAsia" w:ascii="仿宋" w:hAnsi="仿宋" w:eastAsia="仿宋" w:cs="仿宋"/>
                <w:color w:val="auto"/>
                <w:sz w:val="24"/>
                <w:szCs w:val="24"/>
              </w:rPr>
            </w:pPr>
          </w:p>
        </w:tc>
      </w:tr>
      <w:tr w14:paraId="71C0BFD1">
        <w:tblPrEx>
          <w:tblCellMar>
            <w:top w:w="0" w:type="dxa"/>
            <w:left w:w="108" w:type="dxa"/>
            <w:bottom w:w="0" w:type="dxa"/>
            <w:right w:w="108" w:type="dxa"/>
          </w:tblCellMar>
        </w:tblPrEx>
        <w:trPr>
          <w:trHeight w:val="405" w:hRule="atLeast"/>
        </w:trPr>
        <w:tc>
          <w:tcPr>
            <w:tcW w:w="254" w:type="pct"/>
            <w:tcBorders>
              <w:top w:val="single" w:color="auto" w:sz="4" w:space="0"/>
              <w:left w:val="single" w:color="auto" w:sz="4" w:space="0"/>
              <w:bottom w:val="single" w:color="auto" w:sz="4" w:space="0"/>
              <w:right w:val="single" w:color="auto" w:sz="4" w:space="0"/>
            </w:tcBorders>
            <w:vAlign w:val="center"/>
          </w:tcPr>
          <w:p w14:paraId="1EA61A4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11</w:t>
            </w:r>
          </w:p>
        </w:tc>
        <w:tc>
          <w:tcPr>
            <w:tcW w:w="662" w:type="pct"/>
            <w:vMerge w:val="restart"/>
            <w:tcBorders>
              <w:top w:val="single" w:color="auto" w:sz="4" w:space="0"/>
              <w:left w:val="single" w:color="auto" w:sz="4" w:space="0"/>
              <w:bottom w:val="single" w:color="auto" w:sz="4" w:space="0"/>
              <w:right w:val="single" w:color="auto" w:sz="4" w:space="0"/>
            </w:tcBorders>
            <w:vAlign w:val="center"/>
          </w:tcPr>
          <w:p w14:paraId="654AF95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垃圾管理</w:t>
            </w:r>
          </w:p>
        </w:tc>
        <w:tc>
          <w:tcPr>
            <w:tcW w:w="3054" w:type="pct"/>
            <w:gridSpan w:val="2"/>
            <w:tcBorders>
              <w:top w:val="single" w:color="auto" w:sz="4" w:space="0"/>
              <w:left w:val="nil"/>
              <w:bottom w:val="single" w:color="auto" w:sz="4" w:space="0"/>
              <w:right w:val="single" w:color="auto" w:sz="4" w:space="0"/>
            </w:tcBorders>
            <w:vAlign w:val="center"/>
          </w:tcPr>
          <w:p w14:paraId="084D9AB7">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垃圾桶、果皮箱完好可用，外壁洁净无异味。发现一处问题扣1分，最多扣6分。</w:t>
            </w:r>
          </w:p>
        </w:tc>
        <w:tc>
          <w:tcPr>
            <w:tcW w:w="369" w:type="pct"/>
            <w:gridSpan w:val="2"/>
            <w:tcBorders>
              <w:top w:val="single" w:color="auto" w:sz="4" w:space="0"/>
              <w:left w:val="nil"/>
              <w:bottom w:val="single" w:color="auto" w:sz="4" w:space="0"/>
              <w:right w:val="single" w:color="auto" w:sz="4" w:space="0"/>
            </w:tcBorders>
            <w:vAlign w:val="center"/>
          </w:tcPr>
          <w:p w14:paraId="243512D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276" w:type="pct"/>
            <w:gridSpan w:val="2"/>
            <w:tcBorders>
              <w:top w:val="single" w:color="auto" w:sz="4" w:space="0"/>
              <w:left w:val="nil"/>
              <w:bottom w:val="single" w:color="auto" w:sz="4" w:space="0"/>
              <w:right w:val="single" w:color="auto" w:sz="4" w:space="0"/>
            </w:tcBorders>
            <w:vAlign w:val="center"/>
          </w:tcPr>
          <w:p w14:paraId="2321342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single" w:color="auto" w:sz="4" w:space="0"/>
              <w:left w:val="nil"/>
              <w:bottom w:val="single" w:color="auto" w:sz="4" w:space="0"/>
              <w:right w:val="single" w:color="auto" w:sz="4" w:space="0"/>
            </w:tcBorders>
            <w:vAlign w:val="center"/>
          </w:tcPr>
          <w:p w14:paraId="4BD97DE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01B9A64F">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0A8BA32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12</w:t>
            </w:r>
          </w:p>
        </w:tc>
        <w:tc>
          <w:tcPr>
            <w:tcW w:w="662" w:type="pct"/>
            <w:vMerge w:val="continue"/>
            <w:tcBorders>
              <w:top w:val="single" w:color="auto" w:sz="4" w:space="0"/>
              <w:left w:val="single" w:color="auto" w:sz="4" w:space="0"/>
              <w:bottom w:val="single" w:color="auto" w:sz="4" w:space="0"/>
              <w:right w:val="single" w:color="auto" w:sz="4" w:space="0"/>
            </w:tcBorders>
            <w:vAlign w:val="center"/>
          </w:tcPr>
          <w:p w14:paraId="29FEA3C6">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28DDBAE6">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生活垃圾装袋入桶，箱内垃圾不超过3/4。发现一处问题扣1分，最多扣4分。</w:t>
            </w:r>
          </w:p>
        </w:tc>
        <w:tc>
          <w:tcPr>
            <w:tcW w:w="369" w:type="pct"/>
            <w:gridSpan w:val="2"/>
            <w:tcBorders>
              <w:top w:val="nil"/>
              <w:left w:val="nil"/>
              <w:bottom w:val="single" w:color="auto" w:sz="4" w:space="0"/>
              <w:right w:val="single" w:color="auto" w:sz="4" w:space="0"/>
            </w:tcBorders>
            <w:vAlign w:val="center"/>
          </w:tcPr>
          <w:p w14:paraId="5D57C67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76" w:type="pct"/>
            <w:gridSpan w:val="2"/>
            <w:tcBorders>
              <w:top w:val="nil"/>
              <w:left w:val="nil"/>
              <w:bottom w:val="single" w:color="auto" w:sz="4" w:space="0"/>
              <w:right w:val="single" w:color="auto" w:sz="4" w:space="0"/>
            </w:tcBorders>
            <w:vAlign w:val="center"/>
          </w:tcPr>
          <w:p w14:paraId="0B65DD4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5DE6FE6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20F6802D">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4A2DDAB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13</w:t>
            </w:r>
          </w:p>
        </w:tc>
        <w:tc>
          <w:tcPr>
            <w:tcW w:w="662" w:type="pct"/>
            <w:vMerge w:val="continue"/>
            <w:tcBorders>
              <w:top w:val="single" w:color="auto" w:sz="4" w:space="0"/>
              <w:left w:val="single" w:color="auto" w:sz="4" w:space="0"/>
              <w:bottom w:val="single" w:color="auto" w:sz="4" w:space="0"/>
              <w:right w:val="single" w:color="auto" w:sz="4" w:space="0"/>
            </w:tcBorders>
            <w:vAlign w:val="center"/>
          </w:tcPr>
          <w:p w14:paraId="5C2CC3A0">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3C59A87E">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工程垃圾及有害类垃圾禁止放入垃圾桶内。发现一处问题扣1分，最多扣2分。</w:t>
            </w:r>
          </w:p>
        </w:tc>
        <w:tc>
          <w:tcPr>
            <w:tcW w:w="369" w:type="pct"/>
            <w:gridSpan w:val="2"/>
            <w:tcBorders>
              <w:top w:val="nil"/>
              <w:left w:val="nil"/>
              <w:bottom w:val="single" w:color="auto" w:sz="4" w:space="0"/>
              <w:right w:val="single" w:color="auto" w:sz="4" w:space="0"/>
            </w:tcBorders>
            <w:vAlign w:val="center"/>
          </w:tcPr>
          <w:p w14:paraId="56A1BBA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76" w:type="pct"/>
            <w:gridSpan w:val="2"/>
            <w:tcBorders>
              <w:top w:val="nil"/>
              <w:left w:val="nil"/>
              <w:bottom w:val="single" w:color="auto" w:sz="4" w:space="0"/>
              <w:right w:val="single" w:color="auto" w:sz="4" w:space="0"/>
            </w:tcBorders>
            <w:vAlign w:val="center"/>
          </w:tcPr>
          <w:p w14:paraId="15A97D6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223D33B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169FB295">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2B9FFFC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14</w:t>
            </w:r>
          </w:p>
        </w:tc>
        <w:tc>
          <w:tcPr>
            <w:tcW w:w="662" w:type="pct"/>
            <w:vMerge w:val="continue"/>
            <w:tcBorders>
              <w:top w:val="single" w:color="auto" w:sz="4" w:space="0"/>
              <w:left w:val="single" w:color="auto" w:sz="4" w:space="0"/>
              <w:bottom w:val="single" w:color="auto" w:sz="4" w:space="0"/>
              <w:right w:val="single" w:color="auto" w:sz="4" w:space="0"/>
            </w:tcBorders>
            <w:vAlign w:val="center"/>
          </w:tcPr>
          <w:p w14:paraId="3423A545">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56882234">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垃圾日产日清，定期进行卫生消毒灭杀。发现一处问题扣1分，最多扣4分。</w:t>
            </w:r>
          </w:p>
        </w:tc>
        <w:tc>
          <w:tcPr>
            <w:tcW w:w="369" w:type="pct"/>
            <w:gridSpan w:val="2"/>
            <w:tcBorders>
              <w:top w:val="nil"/>
              <w:left w:val="nil"/>
              <w:bottom w:val="single" w:color="auto" w:sz="4" w:space="0"/>
              <w:right w:val="single" w:color="auto" w:sz="4" w:space="0"/>
            </w:tcBorders>
            <w:vAlign w:val="center"/>
          </w:tcPr>
          <w:p w14:paraId="3F95127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76" w:type="pct"/>
            <w:gridSpan w:val="2"/>
            <w:tcBorders>
              <w:top w:val="nil"/>
              <w:left w:val="nil"/>
              <w:bottom w:val="single" w:color="auto" w:sz="4" w:space="0"/>
              <w:right w:val="single" w:color="auto" w:sz="4" w:space="0"/>
            </w:tcBorders>
            <w:vAlign w:val="center"/>
          </w:tcPr>
          <w:p w14:paraId="54F11B9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40BC65F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105976E5">
        <w:tblPrEx>
          <w:tblCellMar>
            <w:top w:w="0" w:type="dxa"/>
            <w:left w:w="108" w:type="dxa"/>
            <w:bottom w:w="0" w:type="dxa"/>
            <w:right w:w="108" w:type="dxa"/>
          </w:tblCellMar>
        </w:tblPrEx>
        <w:trPr>
          <w:trHeight w:val="540" w:hRule="atLeast"/>
        </w:trPr>
        <w:tc>
          <w:tcPr>
            <w:tcW w:w="254" w:type="pct"/>
            <w:tcBorders>
              <w:top w:val="nil"/>
              <w:left w:val="single" w:color="auto" w:sz="4" w:space="0"/>
              <w:bottom w:val="single" w:color="auto" w:sz="4" w:space="0"/>
              <w:right w:val="single" w:color="auto" w:sz="4" w:space="0"/>
            </w:tcBorders>
            <w:vAlign w:val="center"/>
          </w:tcPr>
          <w:p w14:paraId="0792C46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15</w:t>
            </w:r>
          </w:p>
        </w:tc>
        <w:tc>
          <w:tcPr>
            <w:tcW w:w="662" w:type="pct"/>
            <w:vMerge w:val="restart"/>
            <w:tcBorders>
              <w:top w:val="single" w:color="auto" w:sz="4" w:space="0"/>
              <w:left w:val="single" w:color="auto" w:sz="4" w:space="0"/>
              <w:bottom w:val="single" w:color="auto" w:sz="4" w:space="0"/>
              <w:right w:val="single" w:color="auto" w:sz="4" w:space="0"/>
            </w:tcBorders>
            <w:vAlign w:val="center"/>
          </w:tcPr>
          <w:p w14:paraId="2485D88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应急管理</w:t>
            </w:r>
          </w:p>
        </w:tc>
        <w:tc>
          <w:tcPr>
            <w:tcW w:w="3054" w:type="pct"/>
            <w:gridSpan w:val="2"/>
            <w:tcBorders>
              <w:top w:val="nil"/>
              <w:left w:val="nil"/>
              <w:bottom w:val="single" w:color="auto" w:sz="4" w:space="0"/>
              <w:right w:val="single" w:color="auto" w:sz="4" w:space="0"/>
            </w:tcBorders>
            <w:vAlign w:val="center"/>
          </w:tcPr>
          <w:p w14:paraId="3DD04121">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重大节日及校庆日有详细预案并能实施措施，若无且不能实施一次扣1分，最多扣2分。</w:t>
            </w:r>
          </w:p>
        </w:tc>
        <w:tc>
          <w:tcPr>
            <w:tcW w:w="369" w:type="pct"/>
            <w:gridSpan w:val="2"/>
            <w:tcBorders>
              <w:top w:val="nil"/>
              <w:left w:val="nil"/>
              <w:bottom w:val="single" w:color="auto" w:sz="4" w:space="0"/>
              <w:right w:val="single" w:color="auto" w:sz="4" w:space="0"/>
            </w:tcBorders>
            <w:vAlign w:val="center"/>
          </w:tcPr>
          <w:p w14:paraId="795F6E8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76" w:type="pct"/>
            <w:gridSpan w:val="2"/>
            <w:tcBorders>
              <w:top w:val="nil"/>
              <w:left w:val="nil"/>
              <w:bottom w:val="single" w:color="auto" w:sz="4" w:space="0"/>
              <w:right w:val="single" w:color="auto" w:sz="4" w:space="0"/>
            </w:tcBorders>
            <w:vAlign w:val="center"/>
          </w:tcPr>
          <w:p w14:paraId="5D1FD4D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2935CF2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53219DB9">
        <w:tblPrEx>
          <w:tblCellMar>
            <w:top w:w="0" w:type="dxa"/>
            <w:left w:w="108" w:type="dxa"/>
            <w:bottom w:w="0" w:type="dxa"/>
            <w:right w:w="108" w:type="dxa"/>
          </w:tblCellMar>
        </w:tblPrEx>
        <w:trPr>
          <w:trHeight w:val="405" w:hRule="atLeast"/>
        </w:trPr>
        <w:tc>
          <w:tcPr>
            <w:tcW w:w="254" w:type="pct"/>
            <w:tcBorders>
              <w:top w:val="nil"/>
              <w:left w:val="single" w:color="auto" w:sz="4" w:space="0"/>
              <w:bottom w:val="single" w:color="auto" w:sz="4" w:space="0"/>
              <w:right w:val="single" w:color="auto" w:sz="4" w:space="0"/>
            </w:tcBorders>
            <w:vAlign w:val="center"/>
          </w:tcPr>
          <w:p w14:paraId="5332F39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16</w:t>
            </w:r>
          </w:p>
        </w:tc>
        <w:tc>
          <w:tcPr>
            <w:tcW w:w="662" w:type="pct"/>
            <w:vMerge w:val="continue"/>
            <w:tcBorders>
              <w:top w:val="single" w:color="auto" w:sz="4" w:space="0"/>
              <w:left w:val="single" w:color="auto" w:sz="4" w:space="0"/>
              <w:bottom w:val="single" w:color="auto" w:sz="4" w:space="0"/>
              <w:right w:val="single" w:color="auto" w:sz="4" w:space="0"/>
            </w:tcBorders>
            <w:vAlign w:val="center"/>
          </w:tcPr>
          <w:p w14:paraId="64B82E90">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08DF3F6E">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遇紧急情况有应急预案并能实施措施。若无且不能实施一次扣1分，最多扣2分。</w:t>
            </w:r>
          </w:p>
        </w:tc>
        <w:tc>
          <w:tcPr>
            <w:tcW w:w="369" w:type="pct"/>
            <w:gridSpan w:val="2"/>
            <w:tcBorders>
              <w:top w:val="nil"/>
              <w:left w:val="nil"/>
              <w:bottom w:val="single" w:color="auto" w:sz="4" w:space="0"/>
              <w:right w:val="single" w:color="auto" w:sz="4" w:space="0"/>
            </w:tcBorders>
            <w:vAlign w:val="center"/>
          </w:tcPr>
          <w:p w14:paraId="77910EC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76" w:type="pct"/>
            <w:gridSpan w:val="2"/>
            <w:tcBorders>
              <w:top w:val="nil"/>
              <w:left w:val="nil"/>
              <w:bottom w:val="single" w:color="auto" w:sz="4" w:space="0"/>
              <w:right w:val="single" w:color="auto" w:sz="4" w:space="0"/>
            </w:tcBorders>
            <w:vAlign w:val="center"/>
          </w:tcPr>
          <w:p w14:paraId="12F04AB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276E723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5AFE724">
        <w:tblPrEx>
          <w:tblCellMar>
            <w:top w:w="0" w:type="dxa"/>
            <w:left w:w="108" w:type="dxa"/>
            <w:bottom w:w="0" w:type="dxa"/>
            <w:right w:w="108" w:type="dxa"/>
          </w:tblCellMar>
        </w:tblPrEx>
        <w:trPr>
          <w:trHeight w:val="559" w:hRule="atLeast"/>
        </w:trPr>
        <w:tc>
          <w:tcPr>
            <w:tcW w:w="254" w:type="pct"/>
            <w:tcBorders>
              <w:top w:val="nil"/>
              <w:left w:val="single" w:color="auto" w:sz="4" w:space="0"/>
              <w:bottom w:val="single" w:color="auto" w:sz="4" w:space="0"/>
              <w:right w:val="single" w:color="auto" w:sz="4" w:space="0"/>
            </w:tcBorders>
            <w:vAlign w:val="center"/>
          </w:tcPr>
          <w:p w14:paraId="4BAC9CF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17</w:t>
            </w:r>
          </w:p>
        </w:tc>
        <w:tc>
          <w:tcPr>
            <w:tcW w:w="662" w:type="pct"/>
            <w:vMerge w:val="continue"/>
            <w:tcBorders>
              <w:top w:val="single" w:color="auto" w:sz="4" w:space="0"/>
              <w:left w:val="single" w:color="auto" w:sz="4" w:space="0"/>
              <w:bottom w:val="single" w:color="auto" w:sz="4" w:space="0"/>
              <w:right w:val="single" w:color="auto" w:sz="4" w:space="0"/>
            </w:tcBorders>
            <w:vAlign w:val="center"/>
          </w:tcPr>
          <w:p w14:paraId="380DC87B">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03D0E4FD">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对入秋落叶及暴雨积水及时组织清扫。发现问题一次扣1分，最多扣4分。</w:t>
            </w:r>
          </w:p>
        </w:tc>
        <w:tc>
          <w:tcPr>
            <w:tcW w:w="369" w:type="pct"/>
            <w:gridSpan w:val="2"/>
            <w:tcBorders>
              <w:top w:val="nil"/>
              <w:left w:val="nil"/>
              <w:bottom w:val="single" w:color="auto" w:sz="4" w:space="0"/>
              <w:right w:val="single" w:color="auto" w:sz="4" w:space="0"/>
            </w:tcBorders>
            <w:vAlign w:val="center"/>
          </w:tcPr>
          <w:p w14:paraId="7FED6A44">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76" w:type="pct"/>
            <w:gridSpan w:val="2"/>
            <w:tcBorders>
              <w:top w:val="nil"/>
              <w:left w:val="nil"/>
              <w:bottom w:val="single" w:color="auto" w:sz="4" w:space="0"/>
              <w:right w:val="single" w:color="auto" w:sz="4" w:space="0"/>
            </w:tcBorders>
            <w:vAlign w:val="center"/>
          </w:tcPr>
          <w:p w14:paraId="5212A0E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2FB45F1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5BBEA3A8">
        <w:tblPrEx>
          <w:tblCellMar>
            <w:top w:w="0" w:type="dxa"/>
            <w:left w:w="108" w:type="dxa"/>
            <w:bottom w:w="0" w:type="dxa"/>
            <w:right w:w="108" w:type="dxa"/>
          </w:tblCellMar>
        </w:tblPrEx>
        <w:trPr>
          <w:trHeight w:val="578" w:hRule="atLeast"/>
        </w:trPr>
        <w:tc>
          <w:tcPr>
            <w:tcW w:w="254" w:type="pct"/>
            <w:tcBorders>
              <w:top w:val="nil"/>
              <w:left w:val="single" w:color="auto" w:sz="4" w:space="0"/>
              <w:bottom w:val="single" w:color="auto" w:sz="4" w:space="0"/>
              <w:right w:val="single" w:color="auto" w:sz="4" w:space="0"/>
            </w:tcBorders>
            <w:vAlign w:val="center"/>
          </w:tcPr>
          <w:p w14:paraId="3843335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18</w:t>
            </w:r>
          </w:p>
        </w:tc>
        <w:tc>
          <w:tcPr>
            <w:tcW w:w="662" w:type="pct"/>
            <w:vMerge w:val="continue"/>
            <w:tcBorders>
              <w:top w:val="single" w:color="auto" w:sz="4" w:space="0"/>
              <w:left w:val="single" w:color="auto" w:sz="4" w:space="0"/>
              <w:bottom w:val="single" w:color="auto" w:sz="4" w:space="0"/>
              <w:right w:val="single" w:color="auto" w:sz="4" w:space="0"/>
            </w:tcBorders>
            <w:vAlign w:val="center"/>
          </w:tcPr>
          <w:p w14:paraId="05161DC0">
            <w:pPr>
              <w:spacing w:line="0" w:lineRule="atLeast"/>
              <w:rPr>
                <w:rFonts w:hint="eastAsia" w:ascii="仿宋" w:hAnsi="仿宋" w:eastAsia="仿宋" w:cs="仿宋"/>
                <w:color w:val="auto"/>
                <w:sz w:val="24"/>
                <w:szCs w:val="24"/>
              </w:rPr>
            </w:pPr>
          </w:p>
        </w:tc>
        <w:tc>
          <w:tcPr>
            <w:tcW w:w="3054" w:type="pct"/>
            <w:gridSpan w:val="2"/>
            <w:tcBorders>
              <w:top w:val="nil"/>
              <w:left w:val="nil"/>
              <w:bottom w:val="single" w:color="auto" w:sz="4" w:space="0"/>
              <w:right w:val="single" w:color="auto" w:sz="4" w:space="0"/>
            </w:tcBorders>
            <w:vAlign w:val="center"/>
          </w:tcPr>
          <w:p w14:paraId="3C80139C">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有效处理突发防汛事件，将汛期突发产生的公共财产损失降到最低。发现问题酌情扣分，最多扣2分。</w:t>
            </w:r>
          </w:p>
        </w:tc>
        <w:tc>
          <w:tcPr>
            <w:tcW w:w="369" w:type="pct"/>
            <w:gridSpan w:val="2"/>
            <w:tcBorders>
              <w:top w:val="nil"/>
              <w:left w:val="nil"/>
              <w:bottom w:val="single" w:color="auto" w:sz="4" w:space="0"/>
              <w:right w:val="single" w:color="auto" w:sz="4" w:space="0"/>
            </w:tcBorders>
            <w:vAlign w:val="center"/>
          </w:tcPr>
          <w:p w14:paraId="187D1EBE">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76" w:type="pct"/>
            <w:gridSpan w:val="2"/>
            <w:tcBorders>
              <w:top w:val="nil"/>
              <w:left w:val="nil"/>
              <w:bottom w:val="single" w:color="auto" w:sz="4" w:space="0"/>
              <w:right w:val="single" w:color="auto" w:sz="4" w:space="0"/>
            </w:tcBorders>
            <w:vAlign w:val="center"/>
          </w:tcPr>
          <w:p w14:paraId="1311150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116145C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7736CE9C">
        <w:tblPrEx>
          <w:tblCellMar>
            <w:top w:w="0" w:type="dxa"/>
            <w:left w:w="108" w:type="dxa"/>
            <w:bottom w:w="0" w:type="dxa"/>
            <w:right w:w="108" w:type="dxa"/>
          </w:tblCellMar>
        </w:tblPrEx>
        <w:trPr>
          <w:trHeight w:val="690" w:hRule="atLeast"/>
        </w:trPr>
        <w:tc>
          <w:tcPr>
            <w:tcW w:w="254" w:type="pct"/>
            <w:tcBorders>
              <w:top w:val="nil"/>
              <w:left w:val="single" w:color="auto" w:sz="4" w:space="0"/>
              <w:bottom w:val="single" w:color="auto" w:sz="4" w:space="0"/>
              <w:right w:val="single" w:color="auto" w:sz="4" w:space="0"/>
            </w:tcBorders>
            <w:vAlign w:val="center"/>
          </w:tcPr>
          <w:p w14:paraId="3B993EF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19</w:t>
            </w:r>
          </w:p>
        </w:tc>
        <w:tc>
          <w:tcPr>
            <w:tcW w:w="662" w:type="pct"/>
            <w:tcBorders>
              <w:top w:val="single" w:color="auto" w:sz="4" w:space="0"/>
              <w:left w:val="nil"/>
              <w:bottom w:val="single" w:color="auto" w:sz="4" w:space="0"/>
              <w:right w:val="single" w:color="auto" w:sz="4" w:space="0"/>
            </w:tcBorders>
            <w:noWrap/>
            <w:vAlign w:val="center"/>
          </w:tcPr>
          <w:p w14:paraId="011283B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消杀管理</w:t>
            </w:r>
          </w:p>
        </w:tc>
        <w:tc>
          <w:tcPr>
            <w:tcW w:w="3054" w:type="pct"/>
            <w:gridSpan w:val="2"/>
            <w:tcBorders>
              <w:top w:val="nil"/>
              <w:left w:val="nil"/>
              <w:bottom w:val="single" w:color="auto" w:sz="4" w:space="0"/>
              <w:right w:val="single" w:color="auto" w:sz="4" w:space="0"/>
            </w:tcBorders>
            <w:vAlign w:val="center"/>
          </w:tcPr>
          <w:p w14:paraId="3E54F853">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按照合同约定服务内容及标准，并参考行业作业标准，定期组织进行四害消杀，保障安全作业及师生健康。若未履行约定要求，一次扣3分，最多扣10分。</w:t>
            </w:r>
          </w:p>
        </w:tc>
        <w:tc>
          <w:tcPr>
            <w:tcW w:w="369" w:type="pct"/>
            <w:gridSpan w:val="2"/>
            <w:tcBorders>
              <w:top w:val="nil"/>
              <w:left w:val="nil"/>
              <w:bottom w:val="single" w:color="auto" w:sz="4" w:space="0"/>
              <w:right w:val="single" w:color="auto" w:sz="4" w:space="0"/>
            </w:tcBorders>
            <w:vAlign w:val="center"/>
          </w:tcPr>
          <w:p w14:paraId="5CC75BF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276" w:type="pct"/>
            <w:gridSpan w:val="2"/>
            <w:tcBorders>
              <w:top w:val="nil"/>
              <w:left w:val="nil"/>
              <w:bottom w:val="single" w:color="auto" w:sz="4" w:space="0"/>
              <w:right w:val="single" w:color="auto" w:sz="4" w:space="0"/>
            </w:tcBorders>
            <w:vAlign w:val="center"/>
          </w:tcPr>
          <w:p w14:paraId="672134C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nil"/>
              <w:left w:val="nil"/>
              <w:bottom w:val="single" w:color="auto" w:sz="4" w:space="0"/>
              <w:right w:val="single" w:color="auto" w:sz="4" w:space="0"/>
            </w:tcBorders>
            <w:vAlign w:val="center"/>
          </w:tcPr>
          <w:p w14:paraId="7FF1B84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5F0AFD52">
        <w:tblPrEx>
          <w:tblCellMar>
            <w:top w:w="0" w:type="dxa"/>
            <w:left w:w="108" w:type="dxa"/>
            <w:bottom w:w="0" w:type="dxa"/>
            <w:right w:w="108" w:type="dxa"/>
          </w:tblCellMar>
        </w:tblPrEx>
        <w:trPr>
          <w:trHeight w:val="690" w:hRule="atLeast"/>
        </w:trPr>
        <w:tc>
          <w:tcPr>
            <w:tcW w:w="254" w:type="pct"/>
            <w:tcBorders>
              <w:top w:val="single" w:color="auto" w:sz="4" w:space="0"/>
              <w:left w:val="single" w:color="auto" w:sz="4" w:space="0"/>
              <w:bottom w:val="single" w:color="auto" w:sz="4" w:space="0"/>
              <w:right w:val="single" w:color="auto" w:sz="4" w:space="0"/>
            </w:tcBorders>
            <w:vAlign w:val="center"/>
          </w:tcPr>
          <w:p w14:paraId="0CA122A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20</w:t>
            </w:r>
          </w:p>
        </w:tc>
        <w:tc>
          <w:tcPr>
            <w:tcW w:w="662" w:type="pct"/>
            <w:tcBorders>
              <w:top w:val="single" w:color="auto" w:sz="4" w:space="0"/>
              <w:left w:val="nil"/>
              <w:bottom w:val="single" w:color="auto" w:sz="4" w:space="0"/>
              <w:right w:val="single" w:color="auto" w:sz="4" w:space="0"/>
            </w:tcBorders>
            <w:vAlign w:val="center"/>
          </w:tcPr>
          <w:p w14:paraId="1CBAE40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师生投诉</w:t>
            </w:r>
          </w:p>
        </w:tc>
        <w:tc>
          <w:tcPr>
            <w:tcW w:w="3054" w:type="pct"/>
            <w:gridSpan w:val="2"/>
            <w:tcBorders>
              <w:top w:val="single" w:color="auto" w:sz="4" w:space="0"/>
              <w:left w:val="nil"/>
              <w:bottom w:val="single" w:color="auto" w:sz="4" w:space="0"/>
              <w:right w:val="single" w:color="auto" w:sz="4" w:space="0"/>
            </w:tcBorders>
            <w:vAlign w:val="center"/>
          </w:tcPr>
          <w:p w14:paraId="48CB3424">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因管理和服务工作不善或未对隐患因素及时处理上报而造成师生投诉的，发生一次有效投诉扣2分，最多扣10分。</w:t>
            </w:r>
          </w:p>
        </w:tc>
        <w:tc>
          <w:tcPr>
            <w:tcW w:w="369" w:type="pct"/>
            <w:gridSpan w:val="2"/>
            <w:tcBorders>
              <w:top w:val="single" w:color="auto" w:sz="4" w:space="0"/>
              <w:left w:val="nil"/>
              <w:bottom w:val="single" w:color="auto" w:sz="4" w:space="0"/>
              <w:right w:val="single" w:color="auto" w:sz="4" w:space="0"/>
            </w:tcBorders>
            <w:vAlign w:val="center"/>
          </w:tcPr>
          <w:p w14:paraId="369C211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276" w:type="pct"/>
            <w:gridSpan w:val="2"/>
            <w:tcBorders>
              <w:top w:val="single" w:color="auto" w:sz="4" w:space="0"/>
              <w:left w:val="nil"/>
              <w:bottom w:val="single" w:color="auto" w:sz="4" w:space="0"/>
              <w:right w:val="single" w:color="auto" w:sz="4" w:space="0"/>
            </w:tcBorders>
            <w:vAlign w:val="center"/>
          </w:tcPr>
          <w:p w14:paraId="1EAF662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82" w:type="pct"/>
            <w:gridSpan w:val="2"/>
            <w:tcBorders>
              <w:top w:val="single" w:color="auto" w:sz="4" w:space="0"/>
              <w:left w:val="nil"/>
              <w:bottom w:val="single" w:color="auto" w:sz="4" w:space="0"/>
              <w:right w:val="single" w:color="auto" w:sz="4" w:space="0"/>
            </w:tcBorders>
            <w:vAlign w:val="center"/>
          </w:tcPr>
          <w:p w14:paraId="49EE8902">
            <w:pPr>
              <w:spacing w:line="0" w:lineRule="atLeast"/>
              <w:jc w:val="center"/>
              <w:rPr>
                <w:rFonts w:hint="eastAsia" w:ascii="仿宋" w:hAnsi="仿宋" w:eastAsia="仿宋" w:cs="仿宋"/>
                <w:color w:val="auto"/>
                <w:sz w:val="24"/>
                <w:szCs w:val="24"/>
              </w:rPr>
            </w:pPr>
          </w:p>
        </w:tc>
      </w:tr>
      <w:tr w14:paraId="33D4BE03">
        <w:tblPrEx>
          <w:tblCellMar>
            <w:top w:w="0" w:type="dxa"/>
            <w:left w:w="108" w:type="dxa"/>
            <w:bottom w:w="0" w:type="dxa"/>
            <w:right w:w="108" w:type="dxa"/>
          </w:tblCellMar>
        </w:tblPrEx>
        <w:trPr>
          <w:trHeight w:val="690" w:hRule="atLeast"/>
        </w:trPr>
        <w:tc>
          <w:tcPr>
            <w:tcW w:w="254" w:type="pct"/>
            <w:vMerge w:val="restart"/>
            <w:tcBorders>
              <w:top w:val="nil"/>
              <w:left w:val="single" w:color="auto" w:sz="4" w:space="0"/>
              <w:right w:val="single" w:color="auto" w:sz="4" w:space="0"/>
            </w:tcBorders>
            <w:vAlign w:val="center"/>
          </w:tcPr>
          <w:p w14:paraId="43A52CB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附加分</w:t>
            </w:r>
          </w:p>
        </w:tc>
        <w:tc>
          <w:tcPr>
            <w:tcW w:w="662" w:type="pct"/>
            <w:tcBorders>
              <w:top w:val="nil"/>
              <w:left w:val="nil"/>
              <w:bottom w:val="single" w:color="auto" w:sz="4" w:space="0"/>
              <w:right w:val="single" w:color="auto" w:sz="4" w:space="0"/>
            </w:tcBorders>
            <w:vAlign w:val="center"/>
          </w:tcPr>
          <w:p w14:paraId="32B096CF">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特色服务</w:t>
            </w:r>
          </w:p>
        </w:tc>
        <w:tc>
          <w:tcPr>
            <w:tcW w:w="3054" w:type="pct"/>
            <w:gridSpan w:val="2"/>
            <w:tcBorders>
              <w:top w:val="nil"/>
              <w:left w:val="nil"/>
              <w:bottom w:val="single" w:color="auto" w:sz="4" w:space="0"/>
              <w:right w:val="single" w:color="auto" w:sz="4" w:space="0"/>
            </w:tcBorders>
            <w:vAlign w:val="center"/>
          </w:tcPr>
          <w:p w14:paraId="3B965D7D">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管理工作有特色</w:t>
            </w:r>
          </w:p>
        </w:tc>
        <w:tc>
          <w:tcPr>
            <w:tcW w:w="369" w:type="pct"/>
            <w:gridSpan w:val="2"/>
            <w:vMerge w:val="restart"/>
            <w:tcBorders>
              <w:top w:val="nil"/>
              <w:left w:val="nil"/>
              <w:right w:val="single" w:color="auto" w:sz="4" w:space="0"/>
            </w:tcBorders>
            <w:vAlign w:val="center"/>
          </w:tcPr>
          <w:p w14:paraId="128D598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659" w:type="pct"/>
            <w:gridSpan w:val="4"/>
            <w:vMerge w:val="restart"/>
            <w:tcBorders>
              <w:top w:val="nil"/>
              <w:left w:val="nil"/>
              <w:right w:val="single" w:color="auto" w:sz="4" w:space="0"/>
            </w:tcBorders>
            <w:vAlign w:val="center"/>
          </w:tcPr>
          <w:p w14:paraId="53B07712">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提供相关佐证材料或典型案例，酌情加分，酌情抵消扣除的物业费</w:t>
            </w:r>
          </w:p>
        </w:tc>
      </w:tr>
      <w:tr w14:paraId="5422E74D">
        <w:tblPrEx>
          <w:tblCellMar>
            <w:top w:w="0" w:type="dxa"/>
            <w:left w:w="108" w:type="dxa"/>
            <w:bottom w:w="0" w:type="dxa"/>
            <w:right w:w="108" w:type="dxa"/>
          </w:tblCellMar>
        </w:tblPrEx>
        <w:trPr>
          <w:trHeight w:val="690" w:hRule="atLeast"/>
        </w:trPr>
        <w:tc>
          <w:tcPr>
            <w:tcW w:w="254" w:type="pct"/>
            <w:vMerge w:val="continue"/>
            <w:tcBorders>
              <w:left w:val="single" w:color="auto" w:sz="4" w:space="0"/>
              <w:right w:val="single" w:color="auto" w:sz="4" w:space="0"/>
            </w:tcBorders>
            <w:vAlign w:val="center"/>
          </w:tcPr>
          <w:p w14:paraId="038A5614">
            <w:pPr>
              <w:spacing w:line="0" w:lineRule="atLeast"/>
              <w:jc w:val="center"/>
              <w:rPr>
                <w:rFonts w:hint="eastAsia" w:ascii="仿宋" w:hAnsi="仿宋" w:eastAsia="仿宋" w:cs="仿宋"/>
                <w:color w:val="auto"/>
                <w:sz w:val="24"/>
                <w:szCs w:val="24"/>
                <w:lang w:eastAsia="zh-CN"/>
              </w:rPr>
            </w:pPr>
          </w:p>
        </w:tc>
        <w:tc>
          <w:tcPr>
            <w:tcW w:w="662" w:type="pct"/>
            <w:tcBorders>
              <w:top w:val="nil"/>
              <w:left w:val="nil"/>
              <w:bottom w:val="single" w:color="auto" w:sz="4" w:space="0"/>
              <w:right w:val="single" w:color="auto" w:sz="4" w:space="0"/>
            </w:tcBorders>
            <w:vAlign w:val="center"/>
          </w:tcPr>
          <w:p w14:paraId="6D1500B3">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个性服务</w:t>
            </w:r>
          </w:p>
        </w:tc>
        <w:tc>
          <w:tcPr>
            <w:tcW w:w="3054" w:type="pct"/>
            <w:gridSpan w:val="2"/>
            <w:tcBorders>
              <w:top w:val="nil"/>
              <w:left w:val="nil"/>
              <w:bottom w:val="single" w:color="auto" w:sz="4" w:space="0"/>
              <w:right w:val="single" w:color="auto" w:sz="4" w:space="0"/>
            </w:tcBorders>
            <w:vAlign w:val="center"/>
          </w:tcPr>
          <w:p w14:paraId="59C8BF26">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针对个别学生或部分群体需要，为其提供个性化服务</w:t>
            </w:r>
          </w:p>
        </w:tc>
        <w:tc>
          <w:tcPr>
            <w:tcW w:w="369" w:type="pct"/>
            <w:gridSpan w:val="2"/>
            <w:vMerge w:val="continue"/>
            <w:tcBorders>
              <w:left w:val="nil"/>
              <w:right w:val="single" w:color="auto" w:sz="4" w:space="0"/>
            </w:tcBorders>
            <w:vAlign w:val="center"/>
          </w:tcPr>
          <w:p w14:paraId="0559F2D8">
            <w:pPr>
              <w:spacing w:line="0" w:lineRule="atLeast"/>
              <w:jc w:val="center"/>
              <w:rPr>
                <w:rFonts w:hint="eastAsia" w:ascii="仿宋" w:hAnsi="仿宋" w:eastAsia="仿宋" w:cs="仿宋"/>
                <w:color w:val="auto"/>
                <w:sz w:val="24"/>
                <w:szCs w:val="24"/>
                <w:lang w:eastAsia="zh-CN"/>
              </w:rPr>
            </w:pPr>
          </w:p>
        </w:tc>
        <w:tc>
          <w:tcPr>
            <w:tcW w:w="659" w:type="pct"/>
            <w:gridSpan w:val="4"/>
            <w:vMerge w:val="continue"/>
            <w:tcBorders>
              <w:left w:val="nil"/>
              <w:right w:val="single" w:color="auto" w:sz="4" w:space="0"/>
            </w:tcBorders>
            <w:vAlign w:val="center"/>
          </w:tcPr>
          <w:p w14:paraId="66C5FA5E">
            <w:pPr>
              <w:spacing w:line="0" w:lineRule="atLeast"/>
              <w:jc w:val="center"/>
              <w:rPr>
                <w:rFonts w:hint="eastAsia" w:ascii="仿宋" w:hAnsi="仿宋" w:eastAsia="仿宋" w:cs="仿宋"/>
                <w:color w:val="auto"/>
                <w:sz w:val="24"/>
                <w:szCs w:val="24"/>
                <w:lang w:eastAsia="zh-CN"/>
              </w:rPr>
            </w:pPr>
          </w:p>
        </w:tc>
      </w:tr>
      <w:tr w14:paraId="73A456DF">
        <w:tblPrEx>
          <w:tblCellMar>
            <w:top w:w="0" w:type="dxa"/>
            <w:left w:w="108" w:type="dxa"/>
            <w:bottom w:w="0" w:type="dxa"/>
            <w:right w:w="108" w:type="dxa"/>
          </w:tblCellMar>
        </w:tblPrEx>
        <w:trPr>
          <w:trHeight w:val="690" w:hRule="atLeast"/>
        </w:trPr>
        <w:tc>
          <w:tcPr>
            <w:tcW w:w="254" w:type="pct"/>
            <w:vMerge w:val="continue"/>
            <w:tcBorders>
              <w:left w:val="single" w:color="auto" w:sz="4" w:space="0"/>
              <w:right w:val="single" w:color="auto" w:sz="4" w:space="0"/>
            </w:tcBorders>
            <w:vAlign w:val="center"/>
          </w:tcPr>
          <w:p w14:paraId="5A10582D">
            <w:pPr>
              <w:spacing w:line="0" w:lineRule="atLeast"/>
              <w:jc w:val="center"/>
              <w:rPr>
                <w:rFonts w:hint="eastAsia" w:ascii="仿宋" w:hAnsi="仿宋" w:eastAsia="仿宋" w:cs="仿宋"/>
                <w:color w:val="auto"/>
                <w:sz w:val="24"/>
                <w:szCs w:val="24"/>
                <w:lang w:eastAsia="zh-CN"/>
              </w:rPr>
            </w:pPr>
          </w:p>
        </w:tc>
        <w:tc>
          <w:tcPr>
            <w:tcW w:w="662" w:type="pct"/>
            <w:tcBorders>
              <w:top w:val="nil"/>
              <w:left w:val="nil"/>
              <w:bottom w:val="single" w:color="auto" w:sz="4" w:space="0"/>
              <w:right w:val="single" w:color="auto" w:sz="4" w:space="0"/>
            </w:tcBorders>
            <w:vAlign w:val="center"/>
          </w:tcPr>
          <w:p w14:paraId="4013A312">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先进事迹</w:t>
            </w:r>
          </w:p>
        </w:tc>
        <w:tc>
          <w:tcPr>
            <w:tcW w:w="3054" w:type="pct"/>
            <w:gridSpan w:val="2"/>
            <w:tcBorders>
              <w:top w:val="nil"/>
              <w:left w:val="nil"/>
              <w:bottom w:val="single" w:color="auto" w:sz="4" w:space="0"/>
              <w:right w:val="single" w:color="auto" w:sz="4" w:space="0"/>
            </w:tcBorders>
            <w:vAlign w:val="center"/>
          </w:tcPr>
          <w:p w14:paraId="4C63B285">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有爱岗敬业、拾金不昧、关爱学生、保护甲方财产等事迹</w:t>
            </w:r>
          </w:p>
        </w:tc>
        <w:tc>
          <w:tcPr>
            <w:tcW w:w="369" w:type="pct"/>
            <w:gridSpan w:val="2"/>
            <w:vMerge w:val="continue"/>
            <w:tcBorders>
              <w:left w:val="nil"/>
              <w:right w:val="single" w:color="auto" w:sz="4" w:space="0"/>
            </w:tcBorders>
            <w:vAlign w:val="center"/>
          </w:tcPr>
          <w:p w14:paraId="27C46F03">
            <w:pPr>
              <w:spacing w:line="0" w:lineRule="atLeast"/>
              <w:jc w:val="center"/>
              <w:rPr>
                <w:rFonts w:hint="eastAsia" w:ascii="仿宋" w:hAnsi="仿宋" w:eastAsia="仿宋" w:cs="仿宋"/>
                <w:color w:val="auto"/>
                <w:sz w:val="24"/>
                <w:szCs w:val="24"/>
                <w:lang w:eastAsia="zh-CN"/>
              </w:rPr>
            </w:pPr>
          </w:p>
        </w:tc>
        <w:tc>
          <w:tcPr>
            <w:tcW w:w="659" w:type="pct"/>
            <w:gridSpan w:val="4"/>
            <w:vMerge w:val="continue"/>
            <w:tcBorders>
              <w:left w:val="nil"/>
              <w:right w:val="single" w:color="auto" w:sz="4" w:space="0"/>
            </w:tcBorders>
            <w:vAlign w:val="center"/>
          </w:tcPr>
          <w:p w14:paraId="35E37FA3">
            <w:pPr>
              <w:spacing w:line="0" w:lineRule="atLeast"/>
              <w:jc w:val="center"/>
              <w:rPr>
                <w:rFonts w:hint="eastAsia" w:ascii="仿宋" w:hAnsi="仿宋" w:eastAsia="仿宋" w:cs="仿宋"/>
                <w:color w:val="auto"/>
                <w:sz w:val="24"/>
                <w:szCs w:val="24"/>
                <w:lang w:eastAsia="zh-CN"/>
              </w:rPr>
            </w:pPr>
          </w:p>
        </w:tc>
      </w:tr>
      <w:tr w14:paraId="0545473F">
        <w:tblPrEx>
          <w:tblCellMar>
            <w:top w:w="0" w:type="dxa"/>
            <w:left w:w="108" w:type="dxa"/>
            <w:bottom w:w="0" w:type="dxa"/>
            <w:right w:w="108" w:type="dxa"/>
          </w:tblCellMar>
        </w:tblPrEx>
        <w:trPr>
          <w:trHeight w:val="690" w:hRule="atLeast"/>
        </w:trPr>
        <w:tc>
          <w:tcPr>
            <w:tcW w:w="254" w:type="pct"/>
            <w:vMerge w:val="continue"/>
            <w:tcBorders>
              <w:left w:val="single" w:color="auto" w:sz="4" w:space="0"/>
              <w:bottom w:val="single" w:color="auto" w:sz="4" w:space="0"/>
              <w:right w:val="single" w:color="auto" w:sz="4" w:space="0"/>
            </w:tcBorders>
            <w:vAlign w:val="center"/>
          </w:tcPr>
          <w:p w14:paraId="02A58DDF">
            <w:pPr>
              <w:spacing w:line="0" w:lineRule="atLeast"/>
              <w:jc w:val="center"/>
              <w:rPr>
                <w:rFonts w:hint="eastAsia" w:ascii="仿宋" w:hAnsi="仿宋" w:eastAsia="仿宋" w:cs="仿宋"/>
                <w:color w:val="auto"/>
                <w:sz w:val="24"/>
                <w:szCs w:val="24"/>
                <w:lang w:eastAsia="zh-CN"/>
              </w:rPr>
            </w:pPr>
          </w:p>
        </w:tc>
        <w:tc>
          <w:tcPr>
            <w:tcW w:w="662" w:type="pct"/>
            <w:tcBorders>
              <w:top w:val="nil"/>
              <w:left w:val="nil"/>
              <w:bottom w:val="single" w:color="auto" w:sz="4" w:space="0"/>
              <w:right w:val="single" w:color="auto" w:sz="4" w:space="0"/>
            </w:tcBorders>
            <w:vAlign w:val="center"/>
          </w:tcPr>
          <w:p w14:paraId="24404402">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其他工作</w:t>
            </w:r>
          </w:p>
        </w:tc>
        <w:tc>
          <w:tcPr>
            <w:tcW w:w="3054" w:type="pct"/>
            <w:gridSpan w:val="2"/>
            <w:tcBorders>
              <w:top w:val="nil"/>
              <w:left w:val="nil"/>
              <w:bottom w:val="single" w:color="auto" w:sz="4" w:space="0"/>
              <w:right w:val="single" w:color="auto" w:sz="4" w:space="0"/>
            </w:tcBorders>
            <w:vAlign w:val="center"/>
          </w:tcPr>
          <w:p w14:paraId="507DC9B5">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完成交办其他有关教学服务管理工作</w:t>
            </w:r>
          </w:p>
        </w:tc>
        <w:tc>
          <w:tcPr>
            <w:tcW w:w="369" w:type="pct"/>
            <w:gridSpan w:val="2"/>
            <w:vMerge w:val="continue"/>
            <w:tcBorders>
              <w:left w:val="nil"/>
              <w:bottom w:val="single" w:color="auto" w:sz="4" w:space="0"/>
              <w:right w:val="single" w:color="auto" w:sz="4" w:space="0"/>
            </w:tcBorders>
            <w:vAlign w:val="center"/>
          </w:tcPr>
          <w:p w14:paraId="04B01274">
            <w:pPr>
              <w:spacing w:line="0" w:lineRule="atLeast"/>
              <w:jc w:val="center"/>
              <w:rPr>
                <w:rFonts w:hint="eastAsia" w:ascii="仿宋" w:hAnsi="仿宋" w:eastAsia="仿宋" w:cs="仿宋"/>
                <w:color w:val="auto"/>
                <w:sz w:val="24"/>
                <w:szCs w:val="24"/>
                <w:lang w:eastAsia="zh-CN"/>
              </w:rPr>
            </w:pPr>
          </w:p>
        </w:tc>
        <w:tc>
          <w:tcPr>
            <w:tcW w:w="659" w:type="pct"/>
            <w:gridSpan w:val="4"/>
            <w:vMerge w:val="continue"/>
            <w:tcBorders>
              <w:left w:val="nil"/>
              <w:bottom w:val="single" w:color="auto" w:sz="4" w:space="0"/>
              <w:right w:val="single" w:color="auto" w:sz="4" w:space="0"/>
            </w:tcBorders>
            <w:vAlign w:val="center"/>
          </w:tcPr>
          <w:p w14:paraId="71C09C9E">
            <w:pPr>
              <w:spacing w:line="0" w:lineRule="atLeast"/>
              <w:jc w:val="center"/>
              <w:rPr>
                <w:rFonts w:hint="eastAsia" w:ascii="仿宋" w:hAnsi="仿宋" w:eastAsia="仿宋" w:cs="仿宋"/>
                <w:color w:val="auto"/>
                <w:sz w:val="24"/>
                <w:szCs w:val="24"/>
                <w:lang w:eastAsia="zh-CN"/>
              </w:rPr>
            </w:pPr>
          </w:p>
        </w:tc>
      </w:tr>
      <w:tr w14:paraId="019EF226">
        <w:tblPrEx>
          <w:tblCellMar>
            <w:top w:w="0" w:type="dxa"/>
            <w:left w:w="108" w:type="dxa"/>
            <w:bottom w:w="0" w:type="dxa"/>
            <w:right w:w="108" w:type="dxa"/>
          </w:tblCellMar>
        </w:tblPrEx>
        <w:trPr>
          <w:trHeight w:val="772" w:hRule="atLeast"/>
        </w:trPr>
        <w:tc>
          <w:tcPr>
            <w:tcW w:w="916" w:type="pct"/>
            <w:gridSpan w:val="2"/>
            <w:tcBorders>
              <w:top w:val="single" w:color="auto" w:sz="4" w:space="0"/>
              <w:left w:val="single" w:color="auto" w:sz="4" w:space="0"/>
              <w:bottom w:val="single" w:color="auto" w:sz="4" w:space="0"/>
              <w:right w:val="single" w:color="auto" w:sz="4" w:space="0"/>
            </w:tcBorders>
            <w:vAlign w:val="center"/>
          </w:tcPr>
          <w:p w14:paraId="4DCAFA74">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3054" w:type="pct"/>
            <w:gridSpan w:val="2"/>
            <w:tcBorders>
              <w:top w:val="nil"/>
              <w:left w:val="nil"/>
              <w:bottom w:val="single" w:color="auto" w:sz="4" w:space="0"/>
              <w:right w:val="single" w:color="auto" w:sz="4" w:space="0"/>
            </w:tcBorders>
            <w:vAlign w:val="center"/>
          </w:tcPr>
          <w:p w14:paraId="7EF70150">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369" w:type="pct"/>
            <w:gridSpan w:val="2"/>
            <w:tcBorders>
              <w:top w:val="nil"/>
              <w:left w:val="nil"/>
              <w:bottom w:val="single" w:color="auto" w:sz="4" w:space="0"/>
              <w:right w:val="single" w:color="auto" w:sz="4" w:space="0"/>
            </w:tcBorders>
            <w:vAlign w:val="center"/>
          </w:tcPr>
          <w:p w14:paraId="64FA5DB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105</w:t>
            </w:r>
          </w:p>
        </w:tc>
        <w:tc>
          <w:tcPr>
            <w:tcW w:w="659" w:type="pct"/>
            <w:gridSpan w:val="4"/>
            <w:tcBorders>
              <w:top w:val="nil"/>
              <w:left w:val="nil"/>
              <w:bottom w:val="single" w:color="auto" w:sz="4" w:space="0"/>
              <w:right w:val="single" w:color="auto" w:sz="4" w:space="0"/>
            </w:tcBorders>
            <w:vAlign w:val="center"/>
          </w:tcPr>
          <w:p w14:paraId="73E9EE80">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p w14:paraId="706F871A">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5AA732E5">
        <w:tblPrEx>
          <w:tblCellMar>
            <w:top w:w="0" w:type="dxa"/>
            <w:left w:w="108" w:type="dxa"/>
            <w:bottom w:w="0" w:type="dxa"/>
            <w:right w:w="108" w:type="dxa"/>
          </w:tblCellMar>
        </w:tblPrEx>
        <w:trPr>
          <w:trHeight w:val="330" w:hRule="atLeast"/>
        </w:trPr>
        <w:tc>
          <w:tcPr>
            <w:tcW w:w="5000" w:type="pct"/>
            <w:gridSpan w:val="10"/>
            <w:tcBorders>
              <w:top w:val="nil"/>
              <w:left w:val="nil"/>
              <w:right w:val="nil"/>
            </w:tcBorders>
            <w:noWrap/>
            <w:vAlign w:val="center"/>
          </w:tcPr>
          <w:p w14:paraId="49BC5F77">
            <w:pPr>
              <w:spacing w:line="0" w:lineRule="atLeast"/>
              <w:rPr>
                <w:rFonts w:hint="eastAsia" w:ascii="仿宋" w:hAnsi="仿宋" w:eastAsia="仿宋" w:cs="仿宋"/>
                <w:b/>
                <w:bCs/>
                <w:color w:val="auto"/>
                <w:sz w:val="24"/>
                <w:szCs w:val="24"/>
              </w:rPr>
            </w:pPr>
          </w:p>
        </w:tc>
      </w:tr>
      <w:tr w14:paraId="3FAC1F19">
        <w:tblPrEx>
          <w:tblCellMar>
            <w:top w:w="0" w:type="dxa"/>
            <w:left w:w="108" w:type="dxa"/>
            <w:bottom w:w="0" w:type="dxa"/>
            <w:right w:w="108" w:type="dxa"/>
          </w:tblCellMar>
        </w:tblPrEx>
        <w:trPr>
          <w:trHeight w:val="330" w:hRule="atLeast"/>
        </w:trPr>
        <w:tc>
          <w:tcPr>
            <w:tcW w:w="5000" w:type="pct"/>
            <w:gridSpan w:val="10"/>
            <w:tcBorders>
              <w:left w:val="nil"/>
              <w:bottom w:val="single" w:color="auto" w:sz="4" w:space="0"/>
              <w:right w:val="nil"/>
            </w:tcBorders>
            <w:noWrap/>
            <w:vAlign w:val="center"/>
          </w:tcPr>
          <w:p w14:paraId="5B585840">
            <w:pPr>
              <w:spacing w:line="0" w:lineRule="atLeast"/>
              <w:rPr>
                <w:rFonts w:hint="eastAsia" w:ascii="仿宋" w:hAnsi="仿宋" w:eastAsia="仿宋" w:cs="仿宋"/>
                <w:b/>
                <w:bCs/>
                <w:color w:val="auto"/>
                <w:sz w:val="24"/>
                <w:szCs w:val="24"/>
              </w:rPr>
            </w:pPr>
          </w:p>
          <w:p w14:paraId="673E8004">
            <w:pPr>
              <w:spacing w:line="0" w:lineRule="atLeast"/>
              <w:rPr>
                <w:rFonts w:hint="eastAsia" w:ascii="仿宋" w:hAnsi="仿宋" w:eastAsia="仿宋" w:cs="仿宋"/>
                <w:b/>
                <w:bCs/>
                <w:color w:val="auto"/>
                <w:sz w:val="24"/>
                <w:szCs w:val="24"/>
              </w:rPr>
            </w:pPr>
          </w:p>
          <w:p w14:paraId="63C20174">
            <w:pPr>
              <w:spacing w:line="0" w:lineRule="atLeast"/>
              <w:rPr>
                <w:rFonts w:hint="eastAsia" w:ascii="仿宋" w:hAnsi="仿宋" w:eastAsia="仿宋" w:cs="仿宋"/>
                <w:b/>
                <w:bCs/>
                <w:color w:val="auto"/>
                <w:sz w:val="24"/>
                <w:szCs w:val="24"/>
              </w:rPr>
            </w:pPr>
          </w:p>
          <w:p w14:paraId="24BE9D7A">
            <w:pPr>
              <w:spacing w:line="0" w:lineRule="atLeast"/>
              <w:rPr>
                <w:rFonts w:hint="eastAsia" w:ascii="仿宋" w:hAnsi="仿宋" w:eastAsia="仿宋" w:cs="仿宋"/>
                <w:b/>
                <w:bCs/>
                <w:color w:val="auto"/>
                <w:sz w:val="24"/>
                <w:szCs w:val="24"/>
              </w:rPr>
            </w:pPr>
            <w:r>
              <w:rPr>
                <w:rFonts w:hint="eastAsia" w:ascii="仿宋" w:hAnsi="仿宋" w:eastAsia="仿宋" w:cs="仿宋"/>
                <w:b/>
                <w:bCs/>
                <w:color w:val="auto"/>
                <w:sz w:val="24"/>
                <w:szCs w:val="24"/>
              </w:rPr>
              <w:t>二、建筑物</w:t>
            </w:r>
          </w:p>
        </w:tc>
      </w:tr>
      <w:tr w14:paraId="162E1CAC">
        <w:tblPrEx>
          <w:tblCellMar>
            <w:top w:w="0" w:type="dxa"/>
            <w:left w:w="108" w:type="dxa"/>
            <w:bottom w:w="0" w:type="dxa"/>
            <w:right w:w="108" w:type="dxa"/>
          </w:tblCellMar>
        </w:tblPrEx>
        <w:trPr>
          <w:trHeight w:val="330" w:hRule="atLeast"/>
        </w:trPr>
        <w:tc>
          <w:tcPr>
            <w:tcW w:w="5000" w:type="pct"/>
            <w:gridSpan w:val="10"/>
            <w:tcBorders>
              <w:top w:val="single" w:color="auto" w:sz="4" w:space="0"/>
              <w:left w:val="single" w:color="auto" w:sz="4" w:space="0"/>
              <w:bottom w:val="single" w:color="auto" w:sz="4" w:space="0"/>
              <w:right w:val="single" w:color="auto" w:sz="4" w:space="0"/>
            </w:tcBorders>
            <w:vAlign w:val="center"/>
          </w:tcPr>
          <w:p w14:paraId="4931CA63">
            <w:pPr>
              <w:spacing w:line="0" w:lineRule="atLeast"/>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建筑物保洁服务考评表</w:t>
            </w:r>
          </w:p>
        </w:tc>
      </w:tr>
      <w:tr w14:paraId="3520AD6E">
        <w:tblPrEx>
          <w:tblCellMar>
            <w:top w:w="0" w:type="dxa"/>
            <w:left w:w="108" w:type="dxa"/>
            <w:bottom w:w="0" w:type="dxa"/>
            <w:right w:w="108" w:type="dxa"/>
          </w:tblCellMar>
        </w:tblPrEx>
        <w:trPr>
          <w:trHeight w:val="330" w:hRule="atLeast"/>
        </w:trPr>
        <w:tc>
          <w:tcPr>
            <w:tcW w:w="1453" w:type="pct"/>
            <w:gridSpan w:val="3"/>
            <w:tcBorders>
              <w:top w:val="nil"/>
              <w:left w:val="single" w:color="auto" w:sz="4" w:space="0"/>
              <w:bottom w:val="single" w:color="auto" w:sz="4" w:space="0"/>
              <w:right w:val="single" w:color="auto" w:sz="4" w:space="0"/>
            </w:tcBorders>
            <w:vAlign w:val="center"/>
          </w:tcPr>
          <w:p w14:paraId="020EAAC2">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w:t>
            </w:r>
          </w:p>
          <w:p w14:paraId="07B997C4">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区域　</w:t>
            </w:r>
          </w:p>
        </w:tc>
        <w:tc>
          <w:tcPr>
            <w:tcW w:w="2777" w:type="pct"/>
            <w:gridSpan w:val="2"/>
            <w:tcBorders>
              <w:top w:val="single" w:color="auto" w:sz="4" w:space="0"/>
              <w:left w:val="single" w:color="auto" w:sz="4" w:space="0"/>
              <w:bottom w:val="single" w:color="auto" w:sz="4" w:space="0"/>
              <w:right w:val="single" w:color="000000" w:sz="4" w:space="0"/>
            </w:tcBorders>
            <w:vAlign w:val="center"/>
          </w:tcPr>
          <w:p w14:paraId="75FFF206">
            <w:pPr>
              <w:spacing w:line="0" w:lineRule="atLeast"/>
              <w:jc w:val="center"/>
              <w:rPr>
                <w:rFonts w:hint="eastAsia" w:ascii="仿宋" w:hAnsi="仿宋" w:eastAsia="仿宋" w:cs="仿宋"/>
                <w:b/>
                <w:bCs/>
                <w:color w:val="auto"/>
                <w:sz w:val="24"/>
                <w:szCs w:val="24"/>
              </w:rPr>
            </w:pPr>
          </w:p>
        </w:tc>
        <w:tc>
          <w:tcPr>
            <w:tcW w:w="469" w:type="pct"/>
            <w:gridSpan w:val="4"/>
            <w:tcBorders>
              <w:top w:val="nil"/>
              <w:left w:val="nil"/>
              <w:bottom w:val="single" w:color="auto" w:sz="4" w:space="0"/>
              <w:right w:val="single" w:color="auto" w:sz="4" w:space="0"/>
            </w:tcBorders>
            <w:vAlign w:val="center"/>
          </w:tcPr>
          <w:p w14:paraId="76F4CD5F">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检查时间</w:t>
            </w:r>
          </w:p>
          <w:p w14:paraId="2877BA8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single" w:color="auto" w:sz="4" w:space="0"/>
              <w:left w:val="single" w:color="auto" w:sz="4" w:space="0"/>
              <w:bottom w:val="single" w:color="auto" w:sz="4" w:space="0"/>
              <w:right w:val="single" w:color="auto" w:sz="4" w:space="0"/>
            </w:tcBorders>
            <w:vAlign w:val="center"/>
          </w:tcPr>
          <w:p w14:paraId="143AF6F4">
            <w:pPr>
              <w:spacing w:line="0" w:lineRule="atLeast"/>
              <w:jc w:val="center"/>
              <w:rPr>
                <w:rFonts w:hint="eastAsia" w:ascii="仿宋" w:hAnsi="仿宋" w:eastAsia="仿宋" w:cs="仿宋"/>
                <w:color w:val="auto"/>
                <w:sz w:val="24"/>
                <w:szCs w:val="24"/>
              </w:rPr>
            </w:pPr>
          </w:p>
        </w:tc>
      </w:tr>
      <w:tr w14:paraId="6AE3BB41">
        <w:tblPrEx>
          <w:tblCellMar>
            <w:top w:w="0" w:type="dxa"/>
            <w:left w:w="108" w:type="dxa"/>
            <w:bottom w:w="0" w:type="dxa"/>
            <w:right w:w="108" w:type="dxa"/>
          </w:tblCellMar>
        </w:tblPrEx>
        <w:trPr>
          <w:trHeight w:val="330" w:hRule="atLeast"/>
        </w:trPr>
        <w:tc>
          <w:tcPr>
            <w:tcW w:w="1453" w:type="pct"/>
            <w:gridSpan w:val="3"/>
            <w:tcBorders>
              <w:top w:val="nil"/>
              <w:left w:val="single" w:color="auto" w:sz="4" w:space="0"/>
              <w:bottom w:val="single" w:color="auto" w:sz="4" w:space="0"/>
              <w:right w:val="single" w:color="auto" w:sz="4" w:space="0"/>
            </w:tcBorders>
            <w:vAlign w:val="center"/>
          </w:tcPr>
          <w:p w14:paraId="41AA370B">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w:t>
            </w:r>
          </w:p>
          <w:p w14:paraId="3A0E71EB">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人员　</w:t>
            </w:r>
          </w:p>
        </w:tc>
        <w:tc>
          <w:tcPr>
            <w:tcW w:w="2777" w:type="pct"/>
            <w:gridSpan w:val="2"/>
            <w:tcBorders>
              <w:top w:val="single" w:color="auto" w:sz="4" w:space="0"/>
              <w:left w:val="single" w:color="auto" w:sz="4" w:space="0"/>
              <w:bottom w:val="single" w:color="auto" w:sz="4" w:space="0"/>
              <w:right w:val="single" w:color="000000" w:sz="4" w:space="0"/>
            </w:tcBorders>
            <w:vAlign w:val="center"/>
          </w:tcPr>
          <w:p w14:paraId="573524CD">
            <w:pPr>
              <w:spacing w:line="0" w:lineRule="atLeast"/>
              <w:jc w:val="center"/>
              <w:rPr>
                <w:rFonts w:hint="eastAsia" w:ascii="仿宋" w:hAnsi="仿宋" w:eastAsia="仿宋" w:cs="仿宋"/>
                <w:b/>
                <w:bCs/>
                <w:color w:val="auto"/>
                <w:sz w:val="24"/>
                <w:szCs w:val="24"/>
              </w:rPr>
            </w:pPr>
          </w:p>
        </w:tc>
        <w:tc>
          <w:tcPr>
            <w:tcW w:w="469" w:type="pct"/>
            <w:gridSpan w:val="4"/>
            <w:tcBorders>
              <w:top w:val="nil"/>
              <w:left w:val="nil"/>
              <w:bottom w:val="single" w:color="auto" w:sz="4" w:space="0"/>
              <w:right w:val="single" w:color="auto" w:sz="4" w:space="0"/>
            </w:tcBorders>
            <w:vAlign w:val="center"/>
          </w:tcPr>
          <w:p w14:paraId="2CD1C3E9">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检查结果</w:t>
            </w:r>
          </w:p>
          <w:p w14:paraId="065589A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single" w:color="auto" w:sz="4" w:space="0"/>
              <w:left w:val="single" w:color="auto" w:sz="4" w:space="0"/>
              <w:bottom w:val="single" w:color="auto" w:sz="4" w:space="0"/>
              <w:right w:val="single" w:color="auto" w:sz="4" w:space="0"/>
            </w:tcBorders>
            <w:vAlign w:val="center"/>
          </w:tcPr>
          <w:p w14:paraId="1A8E9480">
            <w:pPr>
              <w:spacing w:line="0" w:lineRule="atLeast"/>
              <w:jc w:val="center"/>
              <w:rPr>
                <w:rFonts w:hint="eastAsia" w:ascii="仿宋" w:hAnsi="仿宋" w:eastAsia="仿宋" w:cs="仿宋"/>
                <w:color w:val="auto"/>
                <w:sz w:val="24"/>
                <w:szCs w:val="24"/>
              </w:rPr>
            </w:pPr>
          </w:p>
        </w:tc>
      </w:tr>
      <w:tr w14:paraId="2A4BB6C8">
        <w:tblPrEx>
          <w:tblCellMar>
            <w:top w:w="0" w:type="dxa"/>
            <w:left w:w="108" w:type="dxa"/>
            <w:bottom w:w="0" w:type="dxa"/>
            <w:right w:w="108" w:type="dxa"/>
          </w:tblCellMar>
        </w:tblPrEx>
        <w:trPr>
          <w:trHeight w:val="600" w:hRule="atLeast"/>
        </w:trPr>
        <w:tc>
          <w:tcPr>
            <w:tcW w:w="254" w:type="pct"/>
            <w:tcBorders>
              <w:top w:val="nil"/>
              <w:left w:val="single" w:color="auto" w:sz="4" w:space="0"/>
              <w:bottom w:val="single" w:color="auto" w:sz="4" w:space="0"/>
              <w:right w:val="single" w:color="auto" w:sz="4" w:space="0"/>
            </w:tcBorders>
            <w:vAlign w:val="center"/>
          </w:tcPr>
          <w:p w14:paraId="3D9394C4">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1199" w:type="pct"/>
            <w:gridSpan w:val="2"/>
            <w:tcBorders>
              <w:top w:val="nil"/>
              <w:left w:val="nil"/>
              <w:bottom w:val="single" w:color="auto" w:sz="4" w:space="0"/>
              <w:right w:val="single" w:color="auto" w:sz="4" w:space="0"/>
            </w:tcBorders>
            <w:vAlign w:val="center"/>
          </w:tcPr>
          <w:p w14:paraId="61BEE942">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项目内容</w:t>
            </w:r>
          </w:p>
        </w:tc>
        <w:tc>
          <w:tcPr>
            <w:tcW w:w="2777" w:type="pct"/>
            <w:gridSpan w:val="2"/>
            <w:tcBorders>
              <w:top w:val="nil"/>
              <w:left w:val="single" w:color="auto" w:sz="4" w:space="0"/>
              <w:bottom w:val="single" w:color="auto" w:sz="4" w:space="0"/>
              <w:right w:val="single" w:color="auto" w:sz="4" w:space="0"/>
            </w:tcBorders>
            <w:vAlign w:val="center"/>
          </w:tcPr>
          <w:p w14:paraId="740782CF">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考核标准</w:t>
            </w:r>
          </w:p>
        </w:tc>
        <w:tc>
          <w:tcPr>
            <w:tcW w:w="238" w:type="pct"/>
            <w:gridSpan w:val="2"/>
            <w:tcBorders>
              <w:top w:val="nil"/>
              <w:left w:val="nil"/>
              <w:bottom w:val="single" w:color="auto" w:sz="4" w:space="0"/>
              <w:right w:val="single" w:color="auto" w:sz="4" w:space="0"/>
            </w:tcBorders>
            <w:vAlign w:val="center"/>
          </w:tcPr>
          <w:p w14:paraId="5F322660">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评分标准</w:t>
            </w:r>
          </w:p>
        </w:tc>
        <w:tc>
          <w:tcPr>
            <w:tcW w:w="230" w:type="pct"/>
            <w:gridSpan w:val="2"/>
            <w:tcBorders>
              <w:top w:val="nil"/>
              <w:left w:val="nil"/>
              <w:bottom w:val="single" w:color="auto" w:sz="4" w:space="0"/>
              <w:right w:val="single" w:color="auto" w:sz="4" w:space="0"/>
            </w:tcBorders>
            <w:vAlign w:val="center"/>
          </w:tcPr>
          <w:p w14:paraId="21F70F5D">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检查得分</w:t>
            </w:r>
          </w:p>
        </w:tc>
        <w:tc>
          <w:tcPr>
            <w:tcW w:w="299" w:type="pct"/>
            <w:tcBorders>
              <w:top w:val="nil"/>
              <w:left w:val="single" w:color="auto" w:sz="4" w:space="0"/>
              <w:bottom w:val="single" w:color="auto" w:sz="4" w:space="0"/>
              <w:right w:val="single" w:color="auto" w:sz="4" w:space="0"/>
            </w:tcBorders>
            <w:vAlign w:val="center"/>
          </w:tcPr>
          <w:p w14:paraId="1E151823">
            <w:pPr>
              <w:spacing w:line="0" w:lineRule="atLeast"/>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检查问题</w:t>
            </w:r>
          </w:p>
        </w:tc>
      </w:tr>
      <w:tr w14:paraId="62E635CD">
        <w:tblPrEx>
          <w:tblCellMar>
            <w:top w:w="0" w:type="dxa"/>
            <w:left w:w="108" w:type="dxa"/>
            <w:bottom w:w="0" w:type="dxa"/>
            <w:right w:w="108" w:type="dxa"/>
          </w:tblCellMar>
        </w:tblPrEx>
        <w:trPr>
          <w:trHeight w:val="855" w:hRule="atLeast"/>
        </w:trPr>
        <w:tc>
          <w:tcPr>
            <w:tcW w:w="254" w:type="pct"/>
            <w:tcBorders>
              <w:top w:val="nil"/>
              <w:left w:val="single" w:color="auto" w:sz="4" w:space="0"/>
              <w:bottom w:val="single" w:color="auto" w:sz="4" w:space="0"/>
              <w:right w:val="single" w:color="auto" w:sz="4" w:space="0"/>
            </w:tcBorders>
            <w:vAlign w:val="center"/>
          </w:tcPr>
          <w:p w14:paraId="35AFD5B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199" w:type="pct"/>
            <w:gridSpan w:val="2"/>
            <w:tcBorders>
              <w:top w:val="nil"/>
              <w:left w:val="nil"/>
              <w:bottom w:val="single" w:color="auto" w:sz="4" w:space="0"/>
              <w:right w:val="single" w:color="auto" w:sz="4" w:space="0"/>
            </w:tcBorders>
            <w:noWrap/>
            <w:vAlign w:val="center"/>
          </w:tcPr>
          <w:p w14:paraId="35A7D7F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服务人员素质</w:t>
            </w:r>
          </w:p>
        </w:tc>
        <w:tc>
          <w:tcPr>
            <w:tcW w:w="2777" w:type="pct"/>
            <w:gridSpan w:val="2"/>
            <w:tcBorders>
              <w:top w:val="nil"/>
              <w:left w:val="nil"/>
              <w:bottom w:val="single" w:color="auto" w:sz="4" w:space="0"/>
              <w:right w:val="single" w:color="auto" w:sz="4" w:space="0"/>
            </w:tcBorders>
            <w:vAlign w:val="center"/>
          </w:tcPr>
          <w:p w14:paraId="031578A0">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保洁人员穿戴整洁，服务态度良好（2分；）熟知岗位职责及所管区域情况，能够积极热情协助师生解决问题（2分）。酌情扣分，最多扣4分。</w:t>
            </w:r>
          </w:p>
        </w:tc>
        <w:tc>
          <w:tcPr>
            <w:tcW w:w="238" w:type="pct"/>
            <w:gridSpan w:val="2"/>
            <w:tcBorders>
              <w:top w:val="nil"/>
              <w:left w:val="nil"/>
              <w:bottom w:val="single" w:color="auto" w:sz="4" w:space="0"/>
              <w:right w:val="single" w:color="auto" w:sz="4" w:space="0"/>
            </w:tcBorders>
            <w:vAlign w:val="center"/>
          </w:tcPr>
          <w:p w14:paraId="69C14DB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30" w:type="pct"/>
            <w:gridSpan w:val="2"/>
            <w:tcBorders>
              <w:top w:val="nil"/>
              <w:left w:val="nil"/>
              <w:bottom w:val="single" w:color="auto" w:sz="4" w:space="0"/>
              <w:right w:val="single" w:color="auto" w:sz="4" w:space="0"/>
            </w:tcBorders>
            <w:vAlign w:val="center"/>
          </w:tcPr>
          <w:p w14:paraId="37CE68A7">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0491A7F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5C7B2599">
        <w:tblPrEx>
          <w:tblCellMar>
            <w:top w:w="0" w:type="dxa"/>
            <w:left w:w="108" w:type="dxa"/>
            <w:bottom w:w="0" w:type="dxa"/>
            <w:right w:w="108" w:type="dxa"/>
          </w:tblCellMar>
        </w:tblPrEx>
        <w:trPr>
          <w:trHeight w:val="600" w:hRule="atLeast"/>
        </w:trPr>
        <w:tc>
          <w:tcPr>
            <w:tcW w:w="254" w:type="pct"/>
            <w:tcBorders>
              <w:top w:val="nil"/>
              <w:left w:val="single" w:color="auto" w:sz="4" w:space="0"/>
              <w:bottom w:val="single" w:color="auto" w:sz="4" w:space="0"/>
              <w:right w:val="single" w:color="auto" w:sz="4" w:space="0"/>
            </w:tcBorders>
            <w:vAlign w:val="center"/>
          </w:tcPr>
          <w:p w14:paraId="34AAEFB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1199" w:type="pct"/>
            <w:gridSpan w:val="2"/>
            <w:tcBorders>
              <w:top w:val="nil"/>
              <w:left w:val="nil"/>
              <w:bottom w:val="single" w:color="auto" w:sz="4" w:space="0"/>
              <w:right w:val="single" w:color="auto" w:sz="4" w:space="0"/>
            </w:tcBorders>
            <w:vAlign w:val="center"/>
          </w:tcPr>
          <w:p w14:paraId="1CBAE4B9">
            <w:pPr>
              <w:spacing w:line="0" w:lineRule="atLeast"/>
              <w:ind w:firstLine="247" w:firstLineChars="100"/>
              <w:rPr>
                <w:rFonts w:hint="eastAsia" w:ascii="仿宋" w:hAnsi="仿宋" w:eastAsia="仿宋" w:cs="仿宋"/>
                <w:color w:val="auto"/>
                <w:sz w:val="24"/>
                <w:szCs w:val="24"/>
              </w:rPr>
            </w:pPr>
            <w:r>
              <w:rPr>
                <w:rFonts w:hint="eastAsia" w:ascii="仿宋" w:hAnsi="仿宋" w:eastAsia="仿宋" w:cs="仿宋"/>
                <w:color w:val="auto"/>
                <w:sz w:val="24"/>
                <w:szCs w:val="24"/>
              </w:rPr>
              <w:t>员工培训</w:t>
            </w:r>
          </w:p>
        </w:tc>
        <w:tc>
          <w:tcPr>
            <w:tcW w:w="2777" w:type="pct"/>
            <w:gridSpan w:val="2"/>
            <w:tcBorders>
              <w:top w:val="nil"/>
              <w:left w:val="nil"/>
              <w:bottom w:val="single" w:color="auto" w:sz="4" w:space="0"/>
              <w:right w:val="single" w:color="auto" w:sz="4" w:space="0"/>
            </w:tcBorders>
            <w:vAlign w:val="center"/>
          </w:tcPr>
          <w:p w14:paraId="48E54B3F">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员工岗位培训，有相应的培训资料</w:t>
            </w:r>
            <w:r>
              <w:rPr>
                <w:rFonts w:hint="eastAsia" w:ascii="仿宋" w:hAnsi="仿宋" w:eastAsia="仿宋" w:cs="仿宋"/>
                <w:color w:val="auto"/>
                <w:sz w:val="24"/>
                <w:szCs w:val="24"/>
                <w:lang w:eastAsia="zh"/>
              </w:rPr>
              <w:t>，</w:t>
            </w:r>
            <w:r>
              <w:rPr>
                <w:rFonts w:hint="eastAsia"/>
                <w:color w:val="auto"/>
                <w:sz w:val="24"/>
                <w:szCs w:val="24"/>
                <w:lang w:eastAsia="zh"/>
              </w:rPr>
              <w:t>每月</w:t>
            </w:r>
            <w:r>
              <w:rPr>
                <w:color w:val="auto"/>
                <w:sz w:val="24"/>
                <w:szCs w:val="24"/>
                <w:lang w:eastAsia="zh-CN"/>
              </w:rPr>
              <w:t>组织员工参与安全培训</w:t>
            </w:r>
            <w:r>
              <w:rPr>
                <w:rFonts w:hint="eastAsia" w:ascii="仿宋" w:hAnsi="仿宋" w:eastAsia="仿宋" w:cs="仿宋"/>
                <w:color w:val="auto"/>
                <w:sz w:val="24"/>
                <w:szCs w:val="24"/>
                <w:lang w:eastAsia="zh-CN"/>
              </w:rPr>
              <w:t>。考核部门不定期抽查培训记录及相应文字资料，抽查缺少一次扣2分，最多扣4分。</w:t>
            </w:r>
          </w:p>
        </w:tc>
        <w:tc>
          <w:tcPr>
            <w:tcW w:w="238" w:type="pct"/>
            <w:gridSpan w:val="2"/>
            <w:tcBorders>
              <w:top w:val="nil"/>
              <w:left w:val="nil"/>
              <w:bottom w:val="single" w:color="auto" w:sz="4" w:space="0"/>
              <w:right w:val="single" w:color="auto" w:sz="4" w:space="0"/>
            </w:tcBorders>
            <w:vAlign w:val="center"/>
          </w:tcPr>
          <w:p w14:paraId="1F84990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30" w:type="pct"/>
            <w:gridSpan w:val="2"/>
            <w:tcBorders>
              <w:top w:val="nil"/>
              <w:left w:val="nil"/>
              <w:bottom w:val="single" w:color="auto" w:sz="4" w:space="0"/>
              <w:right w:val="single" w:color="auto" w:sz="4" w:space="0"/>
            </w:tcBorders>
            <w:vAlign w:val="center"/>
          </w:tcPr>
          <w:p w14:paraId="3CEEDBDC">
            <w:pPr>
              <w:spacing w:line="0" w:lineRule="atLeast"/>
              <w:jc w:val="center"/>
              <w:rPr>
                <w:rFonts w:hint="eastAsia" w:ascii="仿宋" w:hAnsi="仿宋" w:eastAsia="仿宋" w:cs="仿宋"/>
                <w:color w:val="auto"/>
                <w:sz w:val="24"/>
                <w:szCs w:val="24"/>
              </w:rPr>
            </w:pPr>
          </w:p>
        </w:tc>
        <w:tc>
          <w:tcPr>
            <w:tcW w:w="299" w:type="pct"/>
            <w:tcBorders>
              <w:top w:val="nil"/>
              <w:left w:val="nil"/>
              <w:bottom w:val="single" w:color="auto" w:sz="4" w:space="0"/>
              <w:right w:val="single" w:color="auto" w:sz="4" w:space="0"/>
            </w:tcBorders>
            <w:vAlign w:val="center"/>
          </w:tcPr>
          <w:p w14:paraId="3275639C">
            <w:pPr>
              <w:spacing w:line="0" w:lineRule="atLeast"/>
              <w:jc w:val="center"/>
              <w:rPr>
                <w:rFonts w:hint="eastAsia" w:ascii="仿宋" w:hAnsi="仿宋" w:eastAsia="仿宋" w:cs="仿宋"/>
                <w:color w:val="auto"/>
                <w:sz w:val="24"/>
                <w:szCs w:val="24"/>
              </w:rPr>
            </w:pPr>
          </w:p>
        </w:tc>
      </w:tr>
      <w:tr w14:paraId="1F57F21E">
        <w:tblPrEx>
          <w:tblCellMar>
            <w:top w:w="0" w:type="dxa"/>
            <w:left w:w="108" w:type="dxa"/>
            <w:bottom w:w="0" w:type="dxa"/>
            <w:right w:w="108" w:type="dxa"/>
          </w:tblCellMar>
        </w:tblPrEx>
        <w:trPr>
          <w:trHeight w:val="600" w:hRule="atLeast"/>
        </w:trPr>
        <w:tc>
          <w:tcPr>
            <w:tcW w:w="254" w:type="pct"/>
            <w:tcBorders>
              <w:top w:val="nil"/>
              <w:left w:val="single" w:color="auto" w:sz="4" w:space="0"/>
              <w:bottom w:val="single" w:color="auto" w:sz="4" w:space="0"/>
              <w:right w:val="single" w:color="auto" w:sz="4" w:space="0"/>
            </w:tcBorders>
            <w:vAlign w:val="center"/>
          </w:tcPr>
          <w:p w14:paraId="7B5E34D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1199" w:type="pct"/>
            <w:gridSpan w:val="2"/>
            <w:tcBorders>
              <w:top w:val="nil"/>
              <w:left w:val="nil"/>
              <w:bottom w:val="single" w:color="auto" w:sz="4" w:space="0"/>
              <w:right w:val="single" w:color="auto" w:sz="4" w:space="0"/>
            </w:tcBorders>
            <w:vAlign w:val="center"/>
          </w:tcPr>
          <w:p w14:paraId="681D5F1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节能方案落实情况</w:t>
            </w:r>
          </w:p>
        </w:tc>
        <w:tc>
          <w:tcPr>
            <w:tcW w:w="2777" w:type="pct"/>
            <w:gridSpan w:val="2"/>
            <w:tcBorders>
              <w:top w:val="nil"/>
              <w:left w:val="nil"/>
              <w:bottom w:val="single" w:color="auto" w:sz="4" w:space="0"/>
              <w:right w:val="single" w:color="auto" w:sz="4" w:space="0"/>
            </w:tcBorders>
            <w:vAlign w:val="center"/>
          </w:tcPr>
          <w:p w14:paraId="49D6BB12">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积极响应校方节约能源的号召，落实节能减排方案。发现因执行不力等原因造成资源浪费的一次扣2分，最多扣4分。</w:t>
            </w:r>
          </w:p>
        </w:tc>
        <w:tc>
          <w:tcPr>
            <w:tcW w:w="238" w:type="pct"/>
            <w:gridSpan w:val="2"/>
            <w:tcBorders>
              <w:top w:val="nil"/>
              <w:left w:val="nil"/>
              <w:bottom w:val="single" w:color="auto" w:sz="4" w:space="0"/>
              <w:right w:val="single" w:color="auto" w:sz="4" w:space="0"/>
            </w:tcBorders>
            <w:vAlign w:val="center"/>
          </w:tcPr>
          <w:p w14:paraId="4DD36BB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30" w:type="pct"/>
            <w:gridSpan w:val="2"/>
            <w:tcBorders>
              <w:top w:val="nil"/>
              <w:left w:val="nil"/>
              <w:bottom w:val="single" w:color="auto" w:sz="4" w:space="0"/>
              <w:right w:val="single" w:color="auto" w:sz="4" w:space="0"/>
            </w:tcBorders>
            <w:vAlign w:val="center"/>
          </w:tcPr>
          <w:p w14:paraId="42D844F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7DD995E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1941EE5E">
        <w:tblPrEx>
          <w:tblCellMar>
            <w:top w:w="0" w:type="dxa"/>
            <w:left w:w="108" w:type="dxa"/>
            <w:bottom w:w="0" w:type="dxa"/>
            <w:right w:w="108" w:type="dxa"/>
          </w:tblCellMar>
        </w:tblPrEx>
        <w:trPr>
          <w:trHeight w:val="840" w:hRule="atLeast"/>
        </w:trPr>
        <w:tc>
          <w:tcPr>
            <w:tcW w:w="254" w:type="pct"/>
            <w:tcBorders>
              <w:top w:val="nil"/>
              <w:left w:val="single" w:color="auto" w:sz="4" w:space="0"/>
              <w:bottom w:val="single" w:color="auto" w:sz="4" w:space="0"/>
              <w:right w:val="single" w:color="auto" w:sz="4" w:space="0"/>
            </w:tcBorders>
            <w:vAlign w:val="center"/>
          </w:tcPr>
          <w:p w14:paraId="0BF03BD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1199" w:type="pct"/>
            <w:gridSpan w:val="2"/>
            <w:vMerge w:val="restart"/>
            <w:tcBorders>
              <w:top w:val="nil"/>
              <w:left w:val="single" w:color="auto" w:sz="4" w:space="0"/>
              <w:bottom w:val="single" w:color="auto" w:sz="4" w:space="0"/>
              <w:right w:val="single" w:color="auto" w:sz="4" w:space="0"/>
            </w:tcBorders>
            <w:vAlign w:val="center"/>
          </w:tcPr>
          <w:p w14:paraId="1A34AA3C">
            <w:pPr>
              <w:spacing w:line="0" w:lineRule="atLeast"/>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卫生保洁情况</w:t>
            </w:r>
            <w:r>
              <w:rPr>
                <w:rFonts w:hint="eastAsia" w:ascii="仿宋" w:hAnsi="仿宋" w:eastAsia="仿宋" w:cs="仿宋"/>
                <w:color w:val="auto"/>
                <w:sz w:val="24"/>
                <w:szCs w:val="24"/>
                <w:lang w:eastAsia="zh-CN"/>
              </w:rPr>
              <w:br w:type="textWrapping"/>
            </w:r>
            <w:r>
              <w:rPr>
                <w:rFonts w:hint="eastAsia" w:ascii="仿宋" w:hAnsi="仿宋" w:eastAsia="仿宋" w:cs="仿宋"/>
                <w:color w:val="auto"/>
                <w:sz w:val="24"/>
                <w:szCs w:val="24"/>
                <w:lang w:eastAsia="zh-CN"/>
              </w:rPr>
              <w:t>（注：单一楼栋内相同区域发现2处及以上同类问题不符合服务标准的，视为该楼栋所有相同区域不符合服务标准）</w:t>
            </w:r>
          </w:p>
        </w:tc>
        <w:tc>
          <w:tcPr>
            <w:tcW w:w="2777" w:type="pct"/>
            <w:gridSpan w:val="2"/>
            <w:tcBorders>
              <w:top w:val="nil"/>
              <w:left w:val="nil"/>
              <w:bottom w:val="single" w:color="auto" w:sz="4" w:space="0"/>
              <w:right w:val="single" w:color="auto" w:sz="4" w:space="0"/>
            </w:tcBorders>
            <w:vAlign w:val="center"/>
          </w:tcPr>
          <w:p w14:paraId="71736E53">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公共大厅、楼道、电梯厅、中庭等进行巡回保洁，无灰尘污渍及废弃物（6分）；公共区域玻璃、室内标识及相关公共设施无灰尘（4分）；垃圾桶及时清理（2分）；配合甲方进行消杀工作（2分）。</w:t>
            </w:r>
            <w:r>
              <w:rPr>
                <w:rFonts w:hint="eastAsia" w:ascii="仿宋" w:hAnsi="仿宋" w:eastAsia="仿宋" w:cs="仿宋"/>
                <w:color w:val="auto"/>
                <w:sz w:val="24"/>
                <w:szCs w:val="24"/>
              </w:rPr>
              <w:t>抽检按楼栋占比酌情扣分，最多扣14分。</w:t>
            </w:r>
          </w:p>
        </w:tc>
        <w:tc>
          <w:tcPr>
            <w:tcW w:w="238" w:type="pct"/>
            <w:gridSpan w:val="2"/>
            <w:tcBorders>
              <w:top w:val="nil"/>
              <w:left w:val="nil"/>
              <w:bottom w:val="single" w:color="auto" w:sz="4" w:space="0"/>
              <w:right w:val="single" w:color="auto" w:sz="4" w:space="0"/>
            </w:tcBorders>
            <w:vAlign w:val="center"/>
          </w:tcPr>
          <w:p w14:paraId="745C5EA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14</w:t>
            </w:r>
          </w:p>
        </w:tc>
        <w:tc>
          <w:tcPr>
            <w:tcW w:w="230" w:type="pct"/>
            <w:gridSpan w:val="2"/>
            <w:tcBorders>
              <w:top w:val="nil"/>
              <w:left w:val="nil"/>
              <w:bottom w:val="single" w:color="auto" w:sz="4" w:space="0"/>
              <w:right w:val="single" w:color="auto" w:sz="4" w:space="0"/>
            </w:tcBorders>
            <w:vAlign w:val="center"/>
          </w:tcPr>
          <w:p w14:paraId="16A7700E">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30827EA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59830699">
        <w:tblPrEx>
          <w:tblCellMar>
            <w:top w:w="0" w:type="dxa"/>
            <w:left w:w="108" w:type="dxa"/>
            <w:bottom w:w="0" w:type="dxa"/>
            <w:right w:w="108" w:type="dxa"/>
          </w:tblCellMar>
        </w:tblPrEx>
        <w:trPr>
          <w:trHeight w:val="600" w:hRule="atLeast"/>
        </w:trPr>
        <w:tc>
          <w:tcPr>
            <w:tcW w:w="254" w:type="pct"/>
            <w:tcBorders>
              <w:top w:val="nil"/>
              <w:left w:val="single" w:color="auto" w:sz="4" w:space="0"/>
              <w:bottom w:val="single" w:color="auto" w:sz="4" w:space="0"/>
              <w:right w:val="single" w:color="auto" w:sz="4" w:space="0"/>
            </w:tcBorders>
            <w:vAlign w:val="center"/>
          </w:tcPr>
          <w:p w14:paraId="11623EE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1199" w:type="pct"/>
            <w:gridSpan w:val="2"/>
            <w:vMerge w:val="continue"/>
            <w:tcBorders>
              <w:top w:val="nil"/>
              <w:left w:val="single" w:color="auto" w:sz="4" w:space="0"/>
              <w:bottom w:val="single" w:color="auto" w:sz="4" w:space="0"/>
              <w:right w:val="single" w:color="auto" w:sz="4" w:space="0"/>
            </w:tcBorders>
            <w:vAlign w:val="center"/>
          </w:tcPr>
          <w:p w14:paraId="0112F018">
            <w:pPr>
              <w:spacing w:line="0" w:lineRule="atLeast"/>
              <w:rPr>
                <w:rFonts w:hint="eastAsia" w:ascii="仿宋" w:hAnsi="仿宋" w:eastAsia="仿宋" w:cs="仿宋"/>
                <w:color w:val="auto"/>
                <w:sz w:val="24"/>
                <w:szCs w:val="24"/>
              </w:rPr>
            </w:pPr>
          </w:p>
        </w:tc>
        <w:tc>
          <w:tcPr>
            <w:tcW w:w="2777" w:type="pct"/>
            <w:gridSpan w:val="2"/>
            <w:tcBorders>
              <w:top w:val="nil"/>
              <w:left w:val="nil"/>
              <w:bottom w:val="single" w:color="auto" w:sz="4" w:space="0"/>
              <w:right w:val="single" w:color="auto" w:sz="4" w:space="0"/>
            </w:tcBorders>
            <w:vAlign w:val="center"/>
          </w:tcPr>
          <w:p w14:paraId="4E917E97">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卫生间无卫生死角，墙壁、地面干净无杂物，坐便器、小便器等卫生洁具洁净无污渍（</w:t>
            </w:r>
            <w:r>
              <w:rPr>
                <w:rFonts w:hint="eastAsia" w:ascii="仿宋" w:hAnsi="仿宋" w:eastAsia="仿宋" w:cs="仿宋"/>
                <w:color w:val="auto"/>
                <w:sz w:val="24"/>
                <w:szCs w:val="24"/>
                <w:lang w:eastAsia="zh"/>
              </w:rPr>
              <w:t>3</w:t>
            </w:r>
            <w:r>
              <w:rPr>
                <w:rFonts w:hint="eastAsia" w:ascii="仿宋" w:hAnsi="仿宋" w:eastAsia="仿宋" w:cs="仿宋"/>
                <w:color w:val="auto"/>
                <w:sz w:val="24"/>
                <w:szCs w:val="24"/>
                <w:lang w:eastAsia="zh-CN"/>
              </w:rPr>
              <w:t>分）；卫生间内无异味（</w:t>
            </w:r>
            <w:r>
              <w:rPr>
                <w:rFonts w:hint="eastAsia" w:ascii="仿宋" w:hAnsi="仿宋" w:eastAsia="仿宋" w:cs="仿宋"/>
                <w:color w:val="auto"/>
                <w:sz w:val="24"/>
                <w:szCs w:val="24"/>
                <w:lang w:eastAsia="zh"/>
              </w:rPr>
              <w:t>3</w:t>
            </w:r>
            <w:r>
              <w:rPr>
                <w:rFonts w:hint="eastAsia" w:ascii="仿宋" w:hAnsi="仿宋" w:eastAsia="仿宋" w:cs="仿宋"/>
                <w:color w:val="auto"/>
                <w:sz w:val="24"/>
                <w:szCs w:val="24"/>
                <w:lang w:eastAsia="zh-CN"/>
              </w:rPr>
              <w:t>分）。抽检按楼栋占比酌情扣分，最多扣</w:t>
            </w:r>
            <w:r>
              <w:rPr>
                <w:rFonts w:hint="eastAsia" w:ascii="仿宋" w:hAnsi="仿宋" w:eastAsia="仿宋" w:cs="仿宋"/>
                <w:color w:val="auto"/>
                <w:sz w:val="24"/>
                <w:szCs w:val="24"/>
                <w:lang w:eastAsia="zh"/>
              </w:rPr>
              <w:t>6</w:t>
            </w:r>
            <w:r>
              <w:rPr>
                <w:rFonts w:hint="eastAsia" w:ascii="仿宋" w:hAnsi="仿宋" w:eastAsia="仿宋" w:cs="仿宋"/>
                <w:color w:val="auto"/>
                <w:sz w:val="24"/>
                <w:szCs w:val="24"/>
                <w:lang w:eastAsia="zh-CN"/>
              </w:rPr>
              <w:t>分。</w:t>
            </w:r>
          </w:p>
        </w:tc>
        <w:tc>
          <w:tcPr>
            <w:tcW w:w="238" w:type="pct"/>
            <w:gridSpan w:val="2"/>
            <w:tcBorders>
              <w:top w:val="nil"/>
              <w:left w:val="nil"/>
              <w:bottom w:val="single" w:color="auto" w:sz="4" w:space="0"/>
              <w:right w:val="single" w:color="auto" w:sz="4" w:space="0"/>
            </w:tcBorders>
            <w:vAlign w:val="center"/>
          </w:tcPr>
          <w:p w14:paraId="3EB257B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
              </w:rPr>
              <w:t>6</w:t>
            </w:r>
          </w:p>
        </w:tc>
        <w:tc>
          <w:tcPr>
            <w:tcW w:w="230" w:type="pct"/>
            <w:gridSpan w:val="2"/>
            <w:tcBorders>
              <w:top w:val="nil"/>
              <w:left w:val="nil"/>
              <w:bottom w:val="single" w:color="auto" w:sz="4" w:space="0"/>
              <w:right w:val="single" w:color="auto" w:sz="4" w:space="0"/>
            </w:tcBorders>
            <w:vAlign w:val="center"/>
          </w:tcPr>
          <w:p w14:paraId="5ADB421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28838B4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5FCC9B56">
        <w:tblPrEx>
          <w:tblCellMar>
            <w:top w:w="0" w:type="dxa"/>
            <w:left w:w="108" w:type="dxa"/>
            <w:bottom w:w="0" w:type="dxa"/>
            <w:right w:w="108" w:type="dxa"/>
          </w:tblCellMar>
        </w:tblPrEx>
        <w:trPr>
          <w:trHeight w:val="557" w:hRule="atLeast"/>
        </w:trPr>
        <w:tc>
          <w:tcPr>
            <w:tcW w:w="254" w:type="pct"/>
            <w:tcBorders>
              <w:top w:val="nil"/>
              <w:left w:val="single" w:color="auto" w:sz="4" w:space="0"/>
              <w:bottom w:val="single" w:color="auto" w:sz="4" w:space="0"/>
              <w:right w:val="single" w:color="auto" w:sz="4" w:space="0"/>
            </w:tcBorders>
            <w:vAlign w:val="center"/>
          </w:tcPr>
          <w:p w14:paraId="12A0F35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1199" w:type="pct"/>
            <w:gridSpan w:val="2"/>
            <w:vMerge w:val="continue"/>
            <w:tcBorders>
              <w:top w:val="nil"/>
              <w:left w:val="single" w:color="auto" w:sz="4" w:space="0"/>
              <w:bottom w:val="single" w:color="auto" w:sz="4" w:space="0"/>
              <w:right w:val="single" w:color="auto" w:sz="4" w:space="0"/>
            </w:tcBorders>
            <w:vAlign w:val="center"/>
          </w:tcPr>
          <w:p w14:paraId="43A38587">
            <w:pPr>
              <w:spacing w:line="0" w:lineRule="atLeast"/>
              <w:rPr>
                <w:rFonts w:hint="eastAsia" w:ascii="仿宋" w:hAnsi="仿宋" w:eastAsia="仿宋" w:cs="仿宋"/>
                <w:color w:val="auto"/>
                <w:sz w:val="24"/>
                <w:szCs w:val="24"/>
              </w:rPr>
            </w:pPr>
          </w:p>
        </w:tc>
        <w:tc>
          <w:tcPr>
            <w:tcW w:w="2777" w:type="pct"/>
            <w:gridSpan w:val="2"/>
            <w:tcBorders>
              <w:top w:val="nil"/>
              <w:left w:val="nil"/>
              <w:bottom w:val="single" w:color="auto" w:sz="4" w:space="0"/>
              <w:right w:val="single" w:color="auto" w:sz="4" w:space="0"/>
            </w:tcBorders>
          </w:tcPr>
          <w:p w14:paraId="734665BB">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公共教室地面、墙面清洁无尘土、纸屑、无卫生死角（8分）；多媒体设备干净无粉尘，黑板每日擦拭保证板面洁净，黑板槽内无粉尘、粉笔头，桌凳干净且摆放整齐，书箱内无垃圾（6分）；电灯、吊扇定期进行清洁维护（4分）。</w:t>
            </w:r>
            <w:r>
              <w:rPr>
                <w:rFonts w:hint="eastAsia" w:ascii="仿宋" w:hAnsi="仿宋" w:eastAsia="仿宋" w:cs="仿宋"/>
                <w:color w:val="auto"/>
                <w:sz w:val="24"/>
                <w:szCs w:val="24"/>
              </w:rPr>
              <w:t>抽检按楼栋占比酌情扣分，最多扣18分。</w:t>
            </w:r>
          </w:p>
        </w:tc>
        <w:tc>
          <w:tcPr>
            <w:tcW w:w="238" w:type="pct"/>
            <w:gridSpan w:val="2"/>
            <w:tcBorders>
              <w:top w:val="nil"/>
              <w:left w:val="nil"/>
              <w:bottom w:val="single" w:color="auto" w:sz="4" w:space="0"/>
              <w:right w:val="single" w:color="auto" w:sz="4" w:space="0"/>
            </w:tcBorders>
            <w:vAlign w:val="center"/>
          </w:tcPr>
          <w:p w14:paraId="6EB9A10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18</w:t>
            </w:r>
          </w:p>
        </w:tc>
        <w:tc>
          <w:tcPr>
            <w:tcW w:w="230" w:type="pct"/>
            <w:gridSpan w:val="2"/>
            <w:tcBorders>
              <w:top w:val="nil"/>
              <w:left w:val="nil"/>
              <w:bottom w:val="single" w:color="auto" w:sz="4" w:space="0"/>
              <w:right w:val="single" w:color="auto" w:sz="4" w:space="0"/>
            </w:tcBorders>
            <w:vAlign w:val="center"/>
          </w:tcPr>
          <w:p w14:paraId="62639189">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20D328B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D9EF62E">
        <w:tblPrEx>
          <w:tblCellMar>
            <w:top w:w="0" w:type="dxa"/>
            <w:left w:w="108" w:type="dxa"/>
            <w:bottom w:w="0" w:type="dxa"/>
            <w:right w:w="108" w:type="dxa"/>
          </w:tblCellMar>
        </w:tblPrEx>
        <w:trPr>
          <w:trHeight w:val="600" w:hRule="atLeast"/>
        </w:trPr>
        <w:tc>
          <w:tcPr>
            <w:tcW w:w="254" w:type="pct"/>
            <w:tcBorders>
              <w:top w:val="single" w:color="auto" w:sz="4" w:space="0"/>
              <w:left w:val="single" w:color="auto" w:sz="4" w:space="0"/>
              <w:bottom w:val="single" w:color="auto" w:sz="4" w:space="0"/>
              <w:right w:val="single" w:color="auto" w:sz="4" w:space="0"/>
            </w:tcBorders>
            <w:vAlign w:val="center"/>
          </w:tcPr>
          <w:p w14:paraId="4770234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tcW w:w="1199" w:type="pct"/>
            <w:gridSpan w:val="2"/>
            <w:vMerge w:val="continue"/>
            <w:tcBorders>
              <w:top w:val="single" w:color="auto" w:sz="4" w:space="0"/>
              <w:left w:val="single" w:color="auto" w:sz="4" w:space="0"/>
              <w:bottom w:val="single" w:color="auto" w:sz="4" w:space="0"/>
              <w:right w:val="single" w:color="auto" w:sz="4" w:space="0"/>
            </w:tcBorders>
            <w:vAlign w:val="center"/>
          </w:tcPr>
          <w:p w14:paraId="34076B36">
            <w:pPr>
              <w:spacing w:line="0" w:lineRule="atLeast"/>
              <w:rPr>
                <w:rFonts w:hint="eastAsia" w:ascii="仿宋" w:hAnsi="仿宋" w:eastAsia="仿宋" w:cs="仿宋"/>
                <w:color w:val="auto"/>
                <w:sz w:val="24"/>
                <w:szCs w:val="24"/>
              </w:rPr>
            </w:pPr>
          </w:p>
        </w:tc>
        <w:tc>
          <w:tcPr>
            <w:tcW w:w="2777" w:type="pct"/>
            <w:gridSpan w:val="2"/>
            <w:tcBorders>
              <w:top w:val="single" w:color="auto" w:sz="4" w:space="0"/>
              <w:left w:val="nil"/>
              <w:bottom w:val="single" w:color="auto" w:sz="4" w:space="0"/>
              <w:right w:val="single" w:color="auto" w:sz="4" w:space="0"/>
            </w:tcBorders>
            <w:vAlign w:val="center"/>
          </w:tcPr>
          <w:p w14:paraId="1BA8C478">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教师休息室、会议室等定期进行通风，室内洁净无卫生死角，沙发桌椅摆放整齐。抽检按楼栋占比酌情扣分，最多扣4分。</w:t>
            </w:r>
          </w:p>
        </w:tc>
        <w:tc>
          <w:tcPr>
            <w:tcW w:w="238" w:type="pct"/>
            <w:gridSpan w:val="2"/>
            <w:tcBorders>
              <w:top w:val="single" w:color="auto" w:sz="4" w:space="0"/>
              <w:left w:val="nil"/>
              <w:bottom w:val="single" w:color="auto" w:sz="4" w:space="0"/>
              <w:right w:val="single" w:color="auto" w:sz="4" w:space="0"/>
            </w:tcBorders>
            <w:vAlign w:val="center"/>
          </w:tcPr>
          <w:p w14:paraId="3485FEDE">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30" w:type="pct"/>
            <w:gridSpan w:val="2"/>
            <w:tcBorders>
              <w:top w:val="single" w:color="auto" w:sz="4" w:space="0"/>
              <w:left w:val="nil"/>
              <w:bottom w:val="single" w:color="auto" w:sz="4" w:space="0"/>
              <w:right w:val="single" w:color="auto" w:sz="4" w:space="0"/>
            </w:tcBorders>
            <w:vAlign w:val="center"/>
          </w:tcPr>
          <w:p w14:paraId="138F6B3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single" w:color="auto" w:sz="4" w:space="0"/>
              <w:left w:val="nil"/>
              <w:bottom w:val="single" w:color="auto" w:sz="4" w:space="0"/>
              <w:right w:val="single" w:color="auto" w:sz="4" w:space="0"/>
            </w:tcBorders>
            <w:vAlign w:val="center"/>
          </w:tcPr>
          <w:p w14:paraId="0011957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76E51178">
        <w:tblPrEx>
          <w:tblCellMar>
            <w:top w:w="0" w:type="dxa"/>
            <w:left w:w="108" w:type="dxa"/>
            <w:bottom w:w="0" w:type="dxa"/>
            <w:right w:w="108" w:type="dxa"/>
          </w:tblCellMar>
        </w:tblPrEx>
        <w:trPr>
          <w:trHeight w:val="600" w:hRule="atLeast"/>
        </w:trPr>
        <w:tc>
          <w:tcPr>
            <w:tcW w:w="254" w:type="pct"/>
            <w:tcBorders>
              <w:top w:val="nil"/>
              <w:left w:val="single" w:color="auto" w:sz="4" w:space="0"/>
              <w:bottom w:val="single" w:color="auto" w:sz="4" w:space="0"/>
              <w:right w:val="single" w:color="auto" w:sz="4" w:space="0"/>
            </w:tcBorders>
            <w:vAlign w:val="center"/>
          </w:tcPr>
          <w:p w14:paraId="16570C4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1199" w:type="pct"/>
            <w:gridSpan w:val="2"/>
            <w:vMerge w:val="continue"/>
            <w:tcBorders>
              <w:top w:val="nil"/>
              <w:left w:val="single" w:color="auto" w:sz="4" w:space="0"/>
              <w:bottom w:val="single" w:color="auto" w:sz="4" w:space="0"/>
              <w:right w:val="single" w:color="auto" w:sz="4" w:space="0"/>
            </w:tcBorders>
            <w:vAlign w:val="center"/>
          </w:tcPr>
          <w:p w14:paraId="247F6899">
            <w:pPr>
              <w:spacing w:line="0" w:lineRule="atLeast"/>
              <w:rPr>
                <w:rFonts w:hint="eastAsia" w:ascii="仿宋" w:hAnsi="仿宋" w:eastAsia="仿宋" w:cs="仿宋"/>
                <w:color w:val="auto"/>
                <w:sz w:val="24"/>
                <w:szCs w:val="24"/>
              </w:rPr>
            </w:pPr>
          </w:p>
        </w:tc>
        <w:tc>
          <w:tcPr>
            <w:tcW w:w="2777" w:type="pct"/>
            <w:gridSpan w:val="2"/>
            <w:tcBorders>
              <w:top w:val="nil"/>
              <w:left w:val="nil"/>
              <w:bottom w:val="single" w:color="auto" w:sz="4" w:space="0"/>
              <w:right w:val="single" w:color="auto" w:sz="4" w:space="0"/>
            </w:tcBorders>
            <w:vAlign w:val="center"/>
          </w:tcPr>
          <w:p w14:paraId="46DC76C5">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保洁工具实行标准化管理，用后及时清理，摆放整齐，无乱摆乱放现象。抽检按楼栋占比酌情扣分，最多扣4分。</w:t>
            </w:r>
          </w:p>
        </w:tc>
        <w:tc>
          <w:tcPr>
            <w:tcW w:w="238" w:type="pct"/>
            <w:gridSpan w:val="2"/>
            <w:tcBorders>
              <w:top w:val="nil"/>
              <w:left w:val="nil"/>
              <w:bottom w:val="single" w:color="auto" w:sz="4" w:space="0"/>
              <w:right w:val="single" w:color="auto" w:sz="4" w:space="0"/>
            </w:tcBorders>
            <w:vAlign w:val="center"/>
          </w:tcPr>
          <w:p w14:paraId="12C53E7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30" w:type="pct"/>
            <w:gridSpan w:val="2"/>
            <w:tcBorders>
              <w:top w:val="nil"/>
              <w:left w:val="nil"/>
              <w:bottom w:val="single" w:color="auto" w:sz="4" w:space="0"/>
              <w:right w:val="single" w:color="auto" w:sz="4" w:space="0"/>
            </w:tcBorders>
            <w:vAlign w:val="center"/>
          </w:tcPr>
          <w:p w14:paraId="33F9CEA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1179560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03C85390">
        <w:tblPrEx>
          <w:tblCellMar>
            <w:top w:w="0" w:type="dxa"/>
            <w:left w:w="108" w:type="dxa"/>
            <w:bottom w:w="0" w:type="dxa"/>
            <w:right w:w="108" w:type="dxa"/>
          </w:tblCellMar>
        </w:tblPrEx>
        <w:trPr>
          <w:trHeight w:val="600" w:hRule="atLeast"/>
        </w:trPr>
        <w:tc>
          <w:tcPr>
            <w:tcW w:w="254" w:type="pct"/>
            <w:tcBorders>
              <w:top w:val="nil"/>
              <w:left w:val="single" w:color="auto" w:sz="4" w:space="0"/>
              <w:bottom w:val="single" w:color="auto" w:sz="4" w:space="0"/>
              <w:right w:val="single" w:color="auto" w:sz="4" w:space="0"/>
            </w:tcBorders>
            <w:vAlign w:val="center"/>
          </w:tcPr>
          <w:p w14:paraId="4CDC0FC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9</w:t>
            </w:r>
          </w:p>
        </w:tc>
        <w:tc>
          <w:tcPr>
            <w:tcW w:w="1199" w:type="pct"/>
            <w:gridSpan w:val="2"/>
            <w:vMerge w:val="restart"/>
            <w:tcBorders>
              <w:top w:val="nil"/>
              <w:left w:val="single" w:color="auto" w:sz="4" w:space="0"/>
              <w:bottom w:val="single" w:color="auto" w:sz="4" w:space="0"/>
              <w:right w:val="single" w:color="auto" w:sz="4" w:space="0"/>
            </w:tcBorders>
            <w:vAlign w:val="center"/>
          </w:tcPr>
          <w:p w14:paraId="3155D70D">
            <w:pPr>
              <w:spacing w:line="0" w:lineRule="atLeast"/>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建筑物内设施设备维护及运行情况</w:t>
            </w:r>
          </w:p>
        </w:tc>
        <w:tc>
          <w:tcPr>
            <w:tcW w:w="2777" w:type="pct"/>
            <w:gridSpan w:val="2"/>
            <w:tcBorders>
              <w:top w:val="nil"/>
              <w:left w:val="nil"/>
              <w:bottom w:val="single" w:color="auto" w:sz="4" w:space="0"/>
              <w:right w:val="single" w:color="auto" w:sz="4" w:space="0"/>
            </w:tcBorders>
            <w:vAlign w:val="center"/>
          </w:tcPr>
          <w:p w14:paraId="4527E96F">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各项设备设施可以正常使用（2分）；发现问题及时报修并追踪维修情况，有完整的报修记录和妥善的应急处理措施（2分）。抽检发现问题酌情扣分，最多扣4分。</w:t>
            </w:r>
          </w:p>
        </w:tc>
        <w:tc>
          <w:tcPr>
            <w:tcW w:w="238" w:type="pct"/>
            <w:gridSpan w:val="2"/>
            <w:tcBorders>
              <w:top w:val="nil"/>
              <w:left w:val="nil"/>
              <w:bottom w:val="single" w:color="auto" w:sz="4" w:space="0"/>
              <w:right w:val="single" w:color="auto" w:sz="4" w:space="0"/>
            </w:tcBorders>
            <w:vAlign w:val="center"/>
          </w:tcPr>
          <w:p w14:paraId="27332DC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30" w:type="pct"/>
            <w:gridSpan w:val="2"/>
            <w:tcBorders>
              <w:top w:val="nil"/>
              <w:left w:val="nil"/>
              <w:bottom w:val="single" w:color="auto" w:sz="4" w:space="0"/>
              <w:right w:val="single" w:color="auto" w:sz="4" w:space="0"/>
            </w:tcBorders>
            <w:vAlign w:val="center"/>
          </w:tcPr>
          <w:p w14:paraId="716F043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4B01167B">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4C8D905">
        <w:tblPrEx>
          <w:tblCellMar>
            <w:top w:w="0" w:type="dxa"/>
            <w:left w:w="108" w:type="dxa"/>
            <w:bottom w:w="0" w:type="dxa"/>
            <w:right w:w="108" w:type="dxa"/>
          </w:tblCellMar>
        </w:tblPrEx>
        <w:trPr>
          <w:trHeight w:val="600" w:hRule="atLeast"/>
        </w:trPr>
        <w:tc>
          <w:tcPr>
            <w:tcW w:w="254" w:type="pct"/>
            <w:tcBorders>
              <w:top w:val="nil"/>
              <w:left w:val="single" w:color="auto" w:sz="4" w:space="0"/>
              <w:bottom w:val="single" w:color="auto" w:sz="4" w:space="0"/>
              <w:right w:val="single" w:color="auto" w:sz="4" w:space="0"/>
            </w:tcBorders>
            <w:vAlign w:val="center"/>
          </w:tcPr>
          <w:p w14:paraId="373A7DD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1199" w:type="pct"/>
            <w:gridSpan w:val="2"/>
            <w:vMerge w:val="continue"/>
            <w:tcBorders>
              <w:top w:val="nil"/>
              <w:left w:val="single" w:color="auto" w:sz="4" w:space="0"/>
              <w:bottom w:val="single" w:color="auto" w:sz="4" w:space="0"/>
              <w:right w:val="single" w:color="auto" w:sz="4" w:space="0"/>
            </w:tcBorders>
            <w:vAlign w:val="center"/>
          </w:tcPr>
          <w:p w14:paraId="59FAD30F">
            <w:pPr>
              <w:spacing w:line="0" w:lineRule="atLeast"/>
              <w:rPr>
                <w:rFonts w:hint="eastAsia" w:ascii="仿宋" w:hAnsi="仿宋" w:eastAsia="仿宋" w:cs="仿宋"/>
                <w:color w:val="auto"/>
                <w:sz w:val="24"/>
                <w:szCs w:val="24"/>
              </w:rPr>
            </w:pPr>
          </w:p>
        </w:tc>
        <w:tc>
          <w:tcPr>
            <w:tcW w:w="2777" w:type="pct"/>
            <w:gridSpan w:val="2"/>
            <w:tcBorders>
              <w:top w:val="nil"/>
              <w:left w:val="nil"/>
              <w:bottom w:val="single" w:color="auto" w:sz="4" w:space="0"/>
              <w:right w:val="single" w:color="auto" w:sz="4" w:space="0"/>
            </w:tcBorders>
            <w:vAlign w:val="center"/>
          </w:tcPr>
          <w:p w14:paraId="067FCF81">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按照学期课表和教室借用系统对教室使用进行管理，按照甲方规定管理多媒体临时卡。如违反规定或工作失职，一次扣2分，最多扣4分。</w:t>
            </w:r>
          </w:p>
        </w:tc>
        <w:tc>
          <w:tcPr>
            <w:tcW w:w="238" w:type="pct"/>
            <w:gridSpan w:val="2"/>
            <w:tcBorders>
              <w:top w:val="nil"/>
              <w:left w:val="nil"/>
              <w:bottom w:val="single" w:color="auto" w:sz="4" w:space="0"/>
              <w:right w:val="single" w:color="auto" w:sz="4" w:space="0"/>
            </w:tcBorders>
            <w:vAlign w:val="center"/>
          </w:tcPr>
          <w:p w14:paraId="70482E4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30" w:type="pct"/>
            <w:gridSpan w:val="2"/>
            <w:tcBorders>
              <w:top w:val="nil"/>
              <w:left w:val="nil"/>
              <w:bottom w:val="single" w:color="auto" w:sz="4" w:space="0"/>
              <w:right w:val="single" w:color="auto" w:sz="4" w:space="0"/>
            </w:tcBorders>
            <w:vAlign w:val="center"/>
          </w:tcPr>
          <w:p w14:paraId="1C2520C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5767663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425B9753">
        <w:tblPrEx>
          <w:tblCellMar>
            <w:top w:w="0" w:type="dxa"/>
            <w:left w:w="108" w:type="dxa"/>
            <w:bottom w:w="0" w:type="dxa"/>
            <w:right w:w="108" w:type="dxa"/>
          </w:tblCellMar>
        </w:tblPrEx>
        <w:trPr>
          <w:trHeight w:val="600" w:hRule="atLeast"/>
        </w:trPr>
        <w:tc>
          <w:tcPr>
            <w:tcW w:w="254" w:type="pct"/>
            <w:tcBorders>
              <w:top w:val="nil"/>
              <w:left w:val="single" w:color="auto" w:sz="4" w:space="0"/>
              <w:bottom w:val="single" w:color="auto" w:sz="4" w:space="0"/>
              <w:right w:val="single" w:color="auto" w:sz="4" w:space="0"/>
            </w:tcBorders>
            <w:vAlign w:val="center"/>
          </w:tcPr>
          <w:p w14:paraId="183A5F86">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11</w:t>
            </w:r>
          </w:p>
        </w:tc>
        <w:tc>
          <w:tcPr>
            <w:tcW w:w="1199" w:type="pct"/>
            <w:gridSpan w:val="2"/>
            <w:vMerge w:val="continue"/>
            <w:tcBorders>
              <w:top w:val="nil"/>
              <w:left w:val="single" w:color="auto" w:sz="4" w:space="0"/>
              <w:bottom w:val="single" w:color="auto" w:sz="4" w:space="0"/>
              <w:right w:val="single" w:color="auto" w:sz="4" w:space="0"/>
            </w:tcBorders>
            <w:vAlign w:val="center"/>
          </w:tcPr>
          <w:p w14:paraId="126F4ED4">
            <w:pPr>
              <w:spacing w:line="0" w:lineRule="atLeast"/>
              <w:rPr>
                <w:rFonts w:hint="eastAsia" w:ascii="仿宋" w:hAnsi="仿宋" w:eastAsia="仿宋" w:cs="仿宋"/>
                <w:color w:val="auto"/>
                <w:sz w:val="24"/>
                <w:szCs w:val="24"/>
              </w:rPr>
            </w:pPr>
          </w:p>
        </w:tc>
        <w:tc>
          <w:tcPr>
            <w:tcW w:w="2777" w:type="pct"/>
            <w:gridSpan w:val="2"/>
            <w:tcBorders>
              <w:top w:val="nil"/>
              <w:left w:val="nil"/>
              <w:bottom w:val="single" w:color="auto" w:sz="4" w:space="0"/>
              <w:right w:val="single" w:color="auto" w:sz="4" w:space="0"/>
            </w:tcBorders>
            <w:vAlign w:val="center"/>
          </w:tcPr>
          <w:p w14:paraId="532FE8DE">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针对无法正常使用的设备张贴好通知和警示标识，及时告知师生避免引起事故。如因工作失误造成教学事故的，一次扣4分，最多扣8分。</w:t>
            </w:r>
          </w:p>
        </w:tc>
        <w:tc>
          <w:tcPr>
            <w:tcW w:w="238" w:type="pct"/>
            <w:gridSpan w:val="2"/>
            <w:tcBorders>
              <w:top w:val="nil"/>
              <w:left w:val="nil"/>
              <w:bottom w:val="single" w:color="auto" w:sz="4" w:space="0"/>
              <w:right w:val="single" w:color="auto" w:sz="4" w:space="0"/>
            </w:tcBorders>
            <w:vAlign w:val="center"/>
          </w:tcPr>
          <w:p w14:paraId="70055BE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230" w:type="pct"/>
            <w:gridSpan w:val="2"/>
            <w:tcBorders>
              <w:top w:val="nil"/>
              <w:left w:val="nil"/>
              <w:bottom w:val="single" w:color="auto" w:sz="4" w:space="0"/>
              <w:right w:val="single" w:color="auto" w:sz="4" w:space="0"/>
            </w:tcBorders>
            <w:vAlign w:val="center"/>
          </w:tcPr>
          <w:p w14:paraId="18A44D5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7236FB8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256FDB0A">
        <w:tblPrEx>
          <w:tblCellMar>
            <w:top w:w="0" w:type="dxa"/>
            <w:left w:w="108" w:type="dxa"/>
            <w:bottom w:w="0" w:type="dxa"/>
            <w:right w:w="108" w:type="dxa"/>
          </w:tblCellMar>
        </w:tblPrEx>
        <w:trPr>
          <w:trHeight w:val="612" w:hRule="atLeast"/>
        </w:trPr>
        <w:tc>
          <w:tcPr>
            <w:tcW w:w="254" w:type="pct"/>
            <w:tcBorders>
              <w:top w:val="nil"/>
              <w:left w:val="single" w:color="auto" w:sz="4" w:space="0"/>
              <w:bottom w:val="single" w:color="auto" w:sz="4" w:space="0"/>
              <w:right w:val="single" w:color="auto" w:sz="4" w:space="0"/>
            </w:tcBorders>
            <w:vAlign w:val="center"/>
          </w:tcPr>
          <w:p w14:paraId="4EC9109C">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12</w:t>
            </w:r>
          </w:p>
        </w:tc>
        <w:tc>
          <w:tcPr>
            <w:tcW w:w="1199" w:type="pct"/>
            <w:gridSpan w:val="2"/>
            <w:tcBorders>
              <w:top w:val="nil"/>
              <w:left w:val="nil"/>
              <w:bottom w:val="single" w:color="auto" w:sz="4" w:space="0"/>
              <w:right w:val="single" w:color="auto" w:sz="4" w:space="0"/>
            </w:tcBorders>
            <w:vAlign w:val="center"/>
          </w:tcPr>
          <w:p w14:paraId="128F192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与甲方配合</w:t>
            </w:r>
          </w:p>
        </w:tc>
        <w:tc>
          <w:tcPr>
            <w:tcW w:w="2777" w:type="pct"/>
            <w:gridSpan w:val="2"/>
            <w:tcBorders>
              <w:top w:val="nil"/>
              <w:left w:val="nil"/>
              <w:bottom w:val="single" w:color="auto" w:sz="4" w:space="0"/>
              <w:right w:val="single" w:color="auto" w:sz="4" w:space="0"/>
            </w:tcBorders>
            <w:vAlign w:val="center"/>
          </w:tcPr>
          <w:p w14:paraId="16C39C0C">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积极配合甲方相关部门工作，能及时向相关部门反馈工作状况，保质保量完成相关任务。如工作失职，发现一次扣2分，最多扣8分。</w:t>
            </w:r>
          </w:p>
        </w:tc>
        <w:tc>
          <w:tcPr>
            <w:tcW w:w="238" w:type="pct"/>
            <w:gridSpan w:val="2"/>
            <w:tcBorders>
              <w:top w:val="nil"/>
              <w:left w:val="nil"/>
              <w:bottom w:val="single" w:color="auto" w:sz="4" w:space="0"/>
              <w:right w:val="single" w:color="auto" w:sz="4" w:space="0"/>
            </w:tcBorders>
            <w:vAlign w:val="center"/>
          </w:tcPr>
          <w:p w14:paraId="69462D6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230" w:type="pct"/>
            <w:gridSpan w:val="2"/>
            <w:tcBorders>
              <w:top w:val="nil"/>
              <w:left w:val="nil"/>
              <w:bottom w:val="single" w:color="auto" w:sz="4" w:space="0"/>
              <w:right w:val="single" w:color="auto" w:sz="4" w:space="0"/>
            </w:tcBorders>
            <w:vAlign w:val="center"/>
          </w:tcPr>
          <w:p w14:paraId="4448DFB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3ABAA59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64EC14F5">
        <w:tblPrEx>
          <w:tblCellMar>
            <w:top w:w="0" w:type="dxa"/>
            <w:left w:w="108" w:type="dxa"/>
            <w:bottom w:w="0" w:type="dxa"/>
            <w:right w:w="108" w:type="dxa"/>
          </w:tblCellMar>
        </w:tblPrEx>
        <w:trPr>
          <w:trHeight w:val="600" w:hRule="atLeast"/>
        </w:trPr>
        <w:tc>
          <w:tcPr>
            <w:tcW w:w="254" w:type="pct"/>
            <w:tcBorders>
              <w:top w:val="nil"/>
              <w:left w:val="single" w:color="auto" w:sz="4" w:space="0"/>
              <w:bottom w:val="single" w:color="auto" w:sz="4" w:space="0"/>
              <w:right w:val="single" w:color="auto" w:sz="4" w:space="0"/>
            </w:tcBorders>
            <w:vAlign w:val="center"/>
          </w:tcPr>
          <w:p w14:paraId="4F32DD2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13</w:t>
            </w:r>
          </w:p>
        </w:tc>
        <w:tc>
          <w:tcPr>
            <w:tcW w:w="1199" w:type="pct"/>
            <w:gridSpan w:val="2"/>
            <w:vMerge w:val="restart"/>
            <w:tcBorders>
              <w:top w:val="nil"/>
              <w:left w:val="single" w:color="auto" w:sz="4" w:space="0"/>
              <w:right w:val="single" w:color="auto" w:sz="4" w:space="0"/>
            </w:tcBorders>
            <w:vAlign w:val="center"/>
          </w:tcPr>
          <w:p w14:paraId="6D5B2F2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其他相关保障工作</w:t>
            </w:r>
          </w:p>
        </w:tc>
        <w:tc>
          <w:tcPr>
            <w:tcW w:w="2777" w:type="pct"/>
            <w:gridSpan w:val="2"/>
            <w:tcBorders>
              <w:top w:val="nil"/>
              <w:left w:val="nil"/>
              <w:bottom w:val="single" w:color="auto" w:sz="4" w:space="0"/>
              <w:right w:val="single" w:color="auto" w:sz="4" w:space="0"/>
            </w:tcBorders>
            <w:vAlign w:val="center"/>
          </w:tcPr>
          <w:p w14:paraId="5E2CF363">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粉笔、板擦等教学公共用品配备齐全，保障老师正常使用。如工作失职，发现一次扣2分，最多扣4分。</w:t>
            </w:r>
          </w:p>
        </w:tc>
        <w:tc>
          <w:tcPr>
            <w:tcW w:w="238" w:type="pct"/>
            <w:gridSpan w:val="2"/>
            <w:tcBorders>
              <w:top w:val="nil"/>
              <w:left w:val="nil"/>
              <w:bottom w:val="single" w:color="auto" w:sz="4" w:space="0"/>
              <w:right w:val="single" w:color="auto" w:sz="4" w:space="0"/>
            </w:tcBorders>
            <w:vAlign w:val="center"/>
          </w:tcPr>
          <w:p w14:paraId="7D81FF7E">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230" w:type="pct"/>
            <w:gridSpan w:val="2"/>
            <w:tcBorders>
              <w:top w:val="nil"/>
              <w:left w:val="nil"/>
              <w:bottom w:val="single" w:color="auto" w:sz="4" w:space="0"/>
              <w:right w:val="single" w:color="auto" w:sz="4" w:space="0"/>
            </w:tcBorders>
            <w:vAlign w:val="center"/>
          </w:tcPr>
          <w:p w14:paraId="7F337F8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75AF6614">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3AA99CB7">
        <w:tblPrEx>
          <w:tblCellMar>
            <w:top w:w="0" w:type="dxa"/>
            <w:left w:w="108" w:type="dxa"/>
            <w:bottom w:w="0" w:type="dxa"/>
            <w:right w:w="108" w:type="dxa"/>
          </w:tblCellMar>
        </w:tblPrEx>
        <w:trPr>
          <w:trHeight w:val="330" w:hRule="atLeast"/>
        </w:trPr>
        <w:tc>
          <w:tcPr>
            <w:tcW w:w="254" w:type="pct"/>
            <w:tcBorders>
              <w:top w:val="nil"/>
              <w:left w:val="single" w:color="auto" w:sz="4" w:space="0"/>
              <w:bottom w:val="single" w:color="auto" w:sz="4" w:space="0"/>
              <w:right w:val="single" w:color="auto" w:sz="4" w:space="0"/>
            </w:tcBorders>
            <w:vAlign w:val="center"/>
          </w:tcPr>
          <w:p w14:paraId="4FECF96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14</w:t>
            </w:r>
          </w:p>
        </w:tc>
        <w:tc>
          <w:tcPr>
            <w:tcW w:w="1199" w:type="pct"/>
            <w:gridSpan w:val="2"/>
            <w:vMerge w:val="continue"/>
            <w:tcBorders>
              <w:left w:val="single" w:color="auto" w:sz="4" w:space="0"/>
              <w:right w:val="single" w:color="auto" w:sz="4" w:space="0"/>
            </w:tcBorders>
            <w:vAlign w:val="center"/>
          </w:tcPr>
          <w:p w14:paraId="5128F507">
            <w:pPr>
              <w:spacing w:line="0" w:lineRule="atLeast"/>
              <w:rPr>
                <w:rFonts w:hint="eastAsia" w:ascii="仿宋" w:hAnsi="仿宋" w:eastAsia="仿宋" w:cs="仿宋"/>
                <w:color w:val="auto"/>
                <w:sz w:val="24"/>
                <w:szCs w:val="24"/>
              </w:rPr>
            </w:pPr>
          </w:p>
        </w:tc>
        <w:tc>
          <w:tcPr>
            <w:tcW w:w="2777" w:type="pct"/>
            <w:gridSpan w:val="2"/>
            <w:tcBorders>
              <w:top w:val="nil"/>
              <w:left w:val="nil"/>
              <w:bottom w:val="single" w:color="auto" w:sz="4" w:space="0"/>
              <w:right w:val="single" w:color="auto" w:sz="4" w:space="0"/>
            </w:tcBorders>
            <w:noWrap/>
            <w:vAlign w:val="center"/>
          </w:tcPr>
          <w:p w14:paraId="2B4CFD1D">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对教师休息室、会议室等绿植养护进行必要的养护。如工作失职，发现一次扣1分，最多扣2分。</w:t>
            </w:r>
          </w:p>
        </w:tc>
        <w:tc>
          <w:tcPr>
            <w:tcW w:w="238" w:type="pct"/>
            <w:gridSpan w:val="2"/>
            <w:tcBorders>
              <w:top w:val="nil"/>
              <w:left w:val="nil"/>
              <w:bottom w:val="single" w:color="auto" w:sz="4" w:space="0"/>
              <w:right w:val="single" w:color="auto" w:sz="4" w:space="0"/>
            </w:tcBorders>
            <w:vAlign w:val="center"/>
          </w:tcPr>
          <w:p w14:paraId="439706C5">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30" w:type="pct"/>
            <w:gridSpan w:val="2"/>
            <w:tcBorders>
              <w:top w:val="nil"/>
              <w:left w:val="nil"/>
              <w:bottom w:val="single" w:color="auto" w:sz="4" w:space="0"/>
              <w:right w:val="single" w:color="auto" w:sz="4" w:space="0"/>
            </w:tcBorders>
            <w:vAlign w:val="center"/>
          </w:tcPr>
          <w:p w14:paraId="13EB871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99" w:type="pct"/>
            <w:tcBorders>
              <w:top w:val="nil"/>
              <w:left w:val="nil"/>
              <w:bottom w:val="single" w:color="auto" w:sz="4" w:space="0"/>
              <w:right w:val="single" w:color="auto" w:sz="4" w:space="0"/>
            </w:tcBorders>
            <w:vAlign w:val="center"/>
          </w:tcPr>
          <w:p w14:paraId="4DAB2B5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　</w:t>
            </w:r>
          </w:p>
        </w:tc>
      </w:tr>
      <w:tr w14:paraId="49710886">
        <w:tblPrEx>
          <w:tblCellMar>
            <w:top w:w="0" w:type="dxa"/>
            <w:left w:w="108" w:type="dxa"/>
            <w:bottom w:w="0" w:type="dxa"/>
            <w:right w:w="108" w:type="dxa"/>
          </w:tblCellMar>
        </w:tblPrEx>
        <w:trPr>
          <w:trHeight w:val="330" w:hRule="atLeast"/>
        </w:trPr>
        <w:tc>
          <w:tcPr>
            <w:tcW w:w="254" w:type="pct"/>
            <w:tcBorders>
              <w:top w:val="nil"/>
              <w:left w:val="single" w:color="auto" w:sz="4" w:space="0"/>
              <w:bottom w:val="single" w:color="auto" w:sz="4" w:space="0"/>
              <w:right w:val="single" w:color="auto" w:sz="4" w:space="0"/>
            </w:tcBorders>
            <w:vAlign w:val="center"/>
          </w:tcPr>
          <w:p w14:paraId="17EDED9A">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15</w:t>
            </w:r>
          </w:p>
        </w:tc>
        <w:tc>
          <w:tcPr>
            <w:tcW w:w="1199" w:type="pct"/>
            <w:gridSpan w:val="2"/>
            <w:vMerge w:val="continue"/>
            <w:tcBorders>
              <w:left w:val="single" w:color="auto" w:sz="4" w:space="0"/>
              <w:bottom w:val="single" w:color="auto" w:sz="4" w:space="0"/>
              <w:right w:val="single" w:color="auto" w:sz="4" w:space="0"/>
            </w:tcBorders>
            <w:vAlign w:val="center"/>
          </w:tcPr>
          <w:p w14:paraId="1DC0ED9C">
            <w:pPr>
              <w:spacing w:line="0" w:lineRule="atLeast"/>
              <w:jc w:val="center"/>
              <w:rPr>
                <w:rFonts w:hint="eastAsia" w:ascii="仿宋" w:hAnsi="仿宋" w:eastAsia="仿宋" w:cs="仿宋"/>
                <w:color w:val="auto"/>
                <w:sz w:val="24"/>
                <w:szCs w:val="24"/>
              </w:rPr>
            </w:pPr>
          </w:p>
        </w:tc>
        <w:tc>
          <w:tcPr>
            <w:tcW w:w="2777" w:type="pct"/>
            <w:gridSpan w:val="2"/>
            <w:tcBorders>
              <w:top w:val="nil"/>
              <w:left w:val="nil"/>
              <w:bottom w:val="single" w:color="auto" w:sz="4" w:space="0"/>
              <w:right w:val="single" w:color="auto" w:sz="4" w:space="0"/>
            </w:tcBorders>
            <w:noWrap/>
            <w:vAlign w:val="center"/>
          </w:tcPr>
          <w:p w14:paraId="0D684A26">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甲方会议、大型活动、新生报到、办公室调整、设备报废入库等的家具、设备搬迁工作。如未及时按要求搬运到位或野蛮搬运导致家具、设备受损，发现一次扣3分，最多扣6分。</w:t>
            </w:r>
          </w:p>
        </w:tc>
        <w:tc>
          <w:tcPr>
            <w:tcW w:w="238" w:type="pct"/>
            <w:gridSpan w:val="2"/>
            <w:tcBorders>
              <w:top w:val="nil"/>
              <w:left w:val="nil"/>
              <w:bottom w:val="single" w:color="auto" w:sz="4" w:space="0"/>
              <w:right w:val="single" w:color="auto" w:sz="4" w:space="0"/>
            </w:tcBorders>
            <w:vAlign w:val="center"/>
          </w:tcPr>
          <w:p w14:paraId="74F14A6D">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230" w:type="pct"/>
            <w:gridSpan w:val="2"/>
            <w:tcBorders>
              <w:top w:val="nil"/>
              <w:left w:val="nil"/>
              <w:bottom w:val="single" w:color="auto" w:sz="4" w:space="0"/>
              <w:right w:val="single" w:color="auto" w:sz="4" w:space="0"/>
            </w:tcBorders>
            <w:vAlign w:val="center"/>
          </w:tcPr>
          <w:p w14:paraId="67C12165">
            <w:pPr>
              <w:spacing w:line="0" w:lineRule="atLeast"/>
              <w:jc w:val="center"/>
              <w:rPr>
                <w:rFonts w:hint="eastAsia" w:ascii="仿宋" w:hAnsi="仿宋" w:eastAsia="仿宋" w:cs="仿宋"/>
                <w:color w:val="auto"/>
                <w:sz w:val="24"/>
                <w:szCs w:val="24"/>
              </w:rPr>
            </w:pPr>
          </w:p>
        </w:tc>
        <w:tc>
          <w:tcPr>
            <w:tcW w:w="299" w:type="pct"/>
            <w:tcBorders>
              <w:top w:val="nil"/>
              <w:left w:val="nil"/>
              <w:bottom w:val="single" w:color="auto" w:sz="4" w:space="0"/>
              <w:right w:val="single" w:color="auto" w:sz="4" w:space="0"/>
            </w:tcBorders>
            <w:vAlign w:val="center"/>
          </w:tcPr>
          <w:p w14:paraId="772B0BCF">
            <w:pPr>
              <w:spacing w:line="0" w:lineRule="atLeast"/>
              <w:jc w:val="center"/>
              <w:rPr>
                <w:rFonts w:hint="eastAsia" w:ascii="仿宋" w:hAnsi="仿宋" w:eastAsia="仿宋" w:cs="仿宋"/>
                <w:color w:val="auto"/>
                <w:sz w:val="24"/>
                <w:szCs w:val="24"/>
              </w:rPr>
            </w:pPr>
          </w:p>
        </w:tc>
      </w:tr>
      <w:tr w14:paraId="0CE54A24">
        <w:tblPrEx>
          <w:tblCellMar>
            <w:top w:w="0" w:type="dxa"/>
            <w:left w:w="108" w:type="dxa"/>
            <w:bottom w:w="0" w:type="dxa"/>
            <w:right w:w="108" w:type="dxa"/>
          </w:tblCellMar>
        </w:tblPrEx>
        <w:trPr>
          <w:trHeight w:val="330" w:hRule="atLeast"/>
        </w:trPr>
        <w:tc>
          <w:tcPr>
            <w:tcW w:w="254" w:type="pct"/>
            <w:tcBorders>
              <w:top w:val="nil"/>
              <w:left w:val="single" w:color="auto" w:sz="4" w:space="0"/>
              <w:bottom w:val="single" w:color="auto" w:sz="4" w:space="0"/>
              <w:right w:val="single" w:color="auto" w:sz="4" w:space="0"/>
            </w:tcBorders>
            <w:vAlign w:val="center"/>
          </w:tcPr>
          <w:p w14:paraId="1060CE21">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16</w:t>
            </w:r>
          </w:p>
        </w:tc>
        <w:tc>
          <w:tcPr>
            <w:tcW w:w="1199" w:type="pct"/>
            <w:gridSpan w:val="2"/>
            <w:tcBorders>
              <w:top w:val="nil"/>
              <w:left w:val="single" w:color="auto" w:sz="4" w:space="0"/>
              <w:bottom w:val="single" w:color="auto" w:sz="4" w:space="0"/>
              <w:right w:val="single" w:color="auto" w:sz="4" w:space="0"/>
            </w:tcBorders>
            <w:vAlign w:val="center"/>
          </w:tcPr>
          <w:p w14:paraId="6CD08C7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师生投诉</w:t>
            </w:r>
          </w:p>
        </w:tc>
        <w:tc>
          <w:tcPr>
            <w:tcW w:w="2777" w:type="pct"/>
            <w:gridSpan w:val="2"/>
            <w:tcBorders>
              <w:top w:val="nil"/>
              <w:left w:val="nil"/>
              <w:bottom w:val="single" w:color="auto" w:sz="4" w:space="0"/>
              <w:right w:val="single" w:color="auto" w:sz="4" w:space="0"/>
            </w:tcBorders>
            <w:noWrap/>
            <w:vAlign w:val="center"/>
          </w:tcPr>
          <w:p w14:paraId="17A9D88C">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因管理和服务工作不善或未对隐患因素及时处理上报而造成师生有效投诉的，发生一次扣</w:t>
            </w:r>
            <w:r>
              <w:rPr>
                <w:rFonts w:hint="eastAsia" w:ascii="仿宋" w:hAnsi="仿宋" w:eastAsia="仿宋" w:cs="仿宋"/>
                <w:color w:val="auto"/>
                <w:sz w:val="24"/>
                <w:szCs w:val="24"/>
                <w:lang w:eastAsia="zh"/>
              </w:rPr>
              <w:t>3</w:t>
            </w:r>
            <w:r>
              <w:rPr>
                <w:rFonts w:hint="eastAsia" w:ascii="仿宋" w:hAnsi="仿宋" w:eastAsia="仿宋" w:cs="仿宋"/>
                <w:color w:val="auto"/>
                <w:sz w:val="24"/>
                <w:szCs w:val="24"/>
                <w:lang w:eastAsia="zh-CN"/>
              </w:rPr>
              <w:t>分，最多扣</w:t>
            </w:r>
            <w:r>
              <w:rPr>
                <w:rFonts w:hint="eastAsia" w:ascii="仿宋" w:hAnsi="仿宋" w:eastAsia="仿宋" w:cs="仿宋"/>
                <w:color w:val="auto"/>
                <w:sz w:val="24"/>
                <w:szCs w:val="24"/>
                <w:lang w:eastAsia="zh"/>
              </w:rPr>
              <w:t>6</w:t>
            </w:r>
            <w:r>
              <w:rPr>
                <w:rFonts w:hint="eastAsia" w:ascii="仿宋" w:hAnsi="仿宋" w:eastAsia="仿宋" w:cs="仿宋"/>
                <w:color w:val="auto"/>
                <w:sz w:val="24"/>
                <w:szCs w:val="24"/>
                <w:lang w:eastAsia="zh-CN"/>
              </w:rPr>
              <w:t>分。</w:t>
            </w:r>
          </w:p>
        </w:tc>
        <w:tc>
          <w:tcPr>
            <w:tcW w:w="238" w:type="pct"/>
            <w:gridSpan w:val="2"/>
            <w:tcBorders>
              <w:top w:val="nil"/>
              <w:left w:val="nil"/>
              <w:bottom w:val="single" w:color="auto" w:sz="4" w:space="0"/>
              <w:right w:val="single" w:color="auto" w:sz="4" w:space="0"/>
            </w:tcBorders>
            <w:vAlign w:val="center"/>
          </w:tcPr>
          <w:p w14:paraId="69E53D90">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
              </w:rPr>
              <w:t>6</w:t>
            </w:r>
          </w:p>
        </w:tc>
        <w:tc>
          <w:tcPr>
            <w:tcW w:w="230" w:type="pct"/>
            <w:gridSpan w:val="2"/>
            <w:tcBorders>
              <w:top w:val="nil"/>
              <w:left w:val="nil"/>
              <w:bottom w:val="single" w:color="auto" w:sz="4" w:space="0"/>
              <w:right w:val="single" w:color="auto" w:sz="4" w:space="0"/>
            </w:tcBorders>
            <w:vAlign w:val="center"/>
          </w:tcPr>
          <w:p w14:paraId="1A779AD3">
            <w:pPr>
              <w:spacing w:line="0" w:lineRule="atLeast"/>
              <w:jc w:val="center"/>
              <w:rPr>
                <w:rFonts w:hint="eastAsia" w:ascii="仿宋" w:hAnsi="仿宋" w:eastAsia="仿宋" w:cs="仿宋"/>
                <w:color w:val="auto"/>
                <w:sz w:val="24"/>
                <w:szCs w:val="24"/>
              </w:rPr>
            </w:pPr>
          </w:p>
        </w:tc>
        <w:tc>
          <w:tcPr>
            <w:tcW w:w="299" w:type="pct"/>
            <w:tcBorders>
              <w:top w:val="nil"/>
              <w:left w:val="nil"/>
              <w:bottom w:val="single" w:color="auto" w:sz="4" w:space="0"/>
              <w:right w:val="single" w:color="auto" w:sz="4" w:space="0"/>
            </w:tcBorders>
            <w:vAlign w:val="center"/>
          </w:tcPr>
          <w:p w14:paraId="797B5E80">
            <w:pPr>
              <w:spacing w:line="0" w:lineRule="atLeast"/>
              <w:jc w:val="center"/>
              <w:rPr>
                <w:rFonts w:hint="eastAsia" w:ascii="仿宋" w:hAnsi="仿宋" w:eastAsia="仿宋" w:cs="仿宋"/>
                <w:color w:val="auto"/>
                <w:sz w:val="24"/>
                <w:szCs w:val="24"/>
              </w:rPr>
            </w:pPr>
          </w:p>
        </w:tc>
      </w:tr>
      <w:tr w14:paraId="7AED3DDB">
        <w:tblPrEx>
          <w:tblCellMar>
            <w:top w:w="0" w:type="dxa"/>
            <w:left w:w="108" w:type="dxa"/>
            <w:bottom w:w="0" w:type="dxa"/>
            <w:right w:w="108" w:type="dxa"/>
          </w:tblCellMar>
        </w:tblPrEx>
        <w:trPr>
          <w:trHeight w:val="330" w:hRule="atLeast"/>
        </w:trPr>
        <w:tc>
          <w:tcPr>
            <w:tcW w:w="254" w:type="pct"/>
            <w:vMerge w:val="restart"/>
            <w:tcBorders>
              <w:top w:val="single" w:color="auto" w:sz="4" w:space="0"/>
              <w:left w:val="single" w:color="auto" w:sz="4" w:space="0"/>
              <w:right w:val="single" w:color="auto" w:sz="4" w:space="0"/>
            </w:tcBorders>
            <w:vAlign w:val="center"/>
          </w:tcPr>
          <w:p w14:paraId="535A0172">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附加分</w:t>
            </w:r>
          </w:p>
        </w:tc>
        <w:tc>
          <w:tcPr>
            <w:tcW w:w="1199" w:type="pct"/>
            <w:gridSpan w:val="2"/>
            <w:tcBorders>
              <w:top w:val="single" w:color="auto" w:sz="4" w:space="0"/>
              <w:left w:val="single" w:color="auto" w:sz="4" w:space="0"/>
              <w:bottom w:val="single" w:color="auto" w:sz="4" w:space="0"/>
              <w:right w:val="single" w:color="auto" w:sz="4" w:space="0"/>
            </w:tcBorders>
            <w:vAlign w:val="center"/>
          </w:tcPr>
          <w:p w14:paraId="3EF65F5C">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特色服务</w:t>
            </w:r>
          </w:p>
        </w:tc>
        <w:tc>
          <w:tcPr>
            <w:tcW w:w="2777" w:type="pct"/>
            <w:gridSpan w:val="2"/>
            <w:tcBorders>
              <w:top w:val="single" w:color="auto" w:sz="4" w:space="0"/>
              <w:left w:val="nil"/>
              <w:bottom w:val="single" w:color="auto" w:sz="4" w:space="0"/>
              <w:right w:val="single" w:color="auto" w:sz="4" w:space="0"/>
            </w:tcBorders>
            <w:noWrap/>
            <w:vAlign w:val="center"/>
          </w:tcPr>
          <w:p w14:paraId="0CB52A4F">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管理工作有特色</w:t>
            </w:r>
          </w:p>
        </w:tc>
        <w:tc>
          <w:tcPr>
            <w:tcW w:w="238" w:type="pct"/>
            <w:gridSpan w:val="2"/>
            <w:vMerge w:val="restart"/>
            <w:tcBorders>
              <w:top w:val="single" w:color="auto" w:sz="4" w:space="0"/>
              <w:left w:val="nil"/>
              <w:right w:val="single" w:color="auto" w:sz="4" w:space="0"/>
            </w:tcBorders>
            <w:vAlign w:val="center"/>
          </w:tcPr>
          <w:p w14:paraId="1D24E308">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530" w:type="pct"/>
            <w:gridSpan w:val="3"/>
            <w:vMerge w:val="restart"/>
            <w:tcBorders>
              <w:top w:val="single" w:color="auto" w:sz="4" w:space="0"/>
              <w:left w:val="nil"/>
              <w:right w:val="single" w:color="auto" w:sz="4" w:space="0"/>
            </w:tcBorders>
            <w:vAlign w:val="center"/>
          </w:tcPr>
          <w:p w14:paraId="2B266494">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提供相关佐证材料或典型按理，酌情加分，酌情抵消扣除的物业费</w:t>
            </w:r>
          </w:p>
        </w:tc>
      </w:tr>
      <w:tr w14:paraId="3BFB7E87">
        <w:tblPrEx>
          <w:tblCellMar>
            <w:top w:w="0" w:type="dxa"/>
            <w:left w:w="108" w:type="dxa"/>
            <w:bottom w:w="0" w:type="dxa"/>
            <w:right w:w="108" w:type="dxa"/>
          </w:tblCellMar>
        </w:tblPrEx>
        <w:trPr>
          <w:trHeight w:val="330" w:hRule="atLeast"/>
        </w:trPr>
        <w:tc>
          <w:tcPr>
            <w:tcW w:w="254" w:type="pct"/>
            <w:vMerge w:val="continue"/>
            <w:tcBorders>
              <w:left w:val="single" w:color="auto" w:sz="4" w:space="0"/>
              <w:right w:val="single" w:color="auto" w:sz="4" w:space="0"/>
            </w:tcBorders>
            <w:vAlign w:val="center"/>
          </w:tcPr>
          <w:p w14:paraId="7A6AEE52">
            <w:pPr>
              <w:spacing w:line="0" w:lineRule="atLeast"/>
              <w:jc w:val="center"/>
              <w:rPr>
                <w:rFonts w:hint="eastAsia" w:ascii="仿宋" w:hAnsi="仿宋" w:eastAsia="仿宋" w:cs="仿宋"/>
                <w:color w:val="auto"/>
                <w:sz w:val="24"/>
                <w:szCs w:val="24"/>
                <w:lang w:eastAsia="zh-CN"/>
              </w:rPr>
            </w:pPr>
          </w:p>
        </w:tc>
        <w:tc>
          <w:tcPr>
            <w:tcW w:w="1199" w:type="pct"/>
            <w:gridSpan w:val="2"/>
            <w:tcBorders>
              <w:top w:val="nil"/>
              <w:left w:val="single" w:color="auto" w:sz="4" w:space="0"/>
              <w:bottom w:val="single" w:color="auto" w:sz="4" w:space="0"/>
              <w:right w:val="single" w:color="auto" w:sz="4" w:space="0"/>
            </w:tcBorders>
            <w:vAlign w:val="center"/>
          </w:tcPr>
          <w:p w14:paraId="7345B20D">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个性服务</w:t>
            </w:r>
          </w:p>
        </w:tc>
        <w:tc>
          <w:tcPr>
            <w:tcW w:w="2777" w:type="pct"/>
            <w:gridSpan w:val="2"/>
            <w:tcBorders>
              <w:top w:val="nil"/>
              <w:left w:val="nil"/>
              <w:bottom w:val="single" w:color="auto" w:sz="4" w:space="0"/>
              <w:right w:val="single" w:color="auto" w:sz="4" w:space="0"/>
            </w:tcBorders>
            <w:noWrap/>
            <w:vAlign w:val="center"/>
          </w:tcPr>
          <w:p w14:paraId="53CC9D13">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针对个别学生或部分群体需要，为其提供个性化服务</w:t>
            </w:r>
          </w:p>
        </w:tc>
        <w:tc>
          <w:tcPr>
            <w:tcW w:w="238" w:type="pct"/>
            <w:gridSpan w:val="2"/>
            <w:vMerge w:val="continue"/>
            <w:tcBorders>
              <w:left w:val="nil"/>
              <w:right w:val="single" w:color="auto" w:sz="4" w:space="0"/>
            </w:tcBorders>
            <w:vAlign w:val="center"/>
          </w:tcPr>
          <w:p w14:paraId="6BB2C195">
            <w:pPr>
              <w:spacing w:line="0" w:lineRule="atLeast"/>
              <w:jc w:val="center"/>
              <w:rPr>
                <w:rFonts w:hint="eastAsia" w:ascii="仿宋" w:hAnsi="仿宋" w:eastAsia="仿宋" w:cs="仿宋"/>
                <w:color w:val="auto"/>
                <w:sz w:val="24"/>
                <w:szCs w:val="24"/>
                <w:lang w:eastAsia="zh-CN"/>
              </w:rPr>
            </w:pPr>
          </w:p>
        </w:tc>
        <w:tc>
          <w:tcPr>
            <w:tcW w:w="530" w:type="pct"/>
            <w:gridSpan w:val="3"/>
            <w:vMerge w:val="continue"/>
            <w:tcBorders>
              <w:left w:val="nil"/>
              <w:right w:val="single" w:color="auto" w:sz="4" w:space="0"/>
            </w:tcBorders>
            <w:vAlign w:val="center"/>
          </w:tcPr>
          <w:p w14:paraId="43B96F9C">
            <w:pPr>
              <w:spacing w:line="0" w:lineRule="atLeast"/>
              <w:jc w:val="center"/>
              <w:rPr>
                <w:rFonts w:hint="eastAsia" w:ascii="仿宋" w:hAnsi="仿宋" w:eastAsia="仿宋" w:cs="仿宋"/>
                <w:color w:val="auto"/>
                <w:sz w:val="24"/>
                <w:szCs w:val="24"/>
                <w:lang w:eastAsia="zh-CN"/>
              </w:rPr>
            </w:pPr>
          </w:p>
        </w:tc>
      </w:tr>
      <w:tr w14:paraId="2B372B26">
        <w:tblPrEx>
          <w:tblCellMar>
            <w:top w:w="0" w:type="dxa"/>
            <w:left w:w="108" w:type="dxa"/>
            <w:bottom w:w="0" w:type="dxa"/>
            <w:right w:w="108" w:type="dxa"/>
          </w:tblCellMar>
        </w:tblPrEx>
        <w:trPr>
          <w:trHeight w:val="330" w:hRule="atLeast"/>
        </w:trPr>
        <w:tc>
          <w:tcPr>
            <w:tcW w:w="254" w:type="pct"/>
            <w:vMerge w:val="continue"/>
            <w:tcBorders>
              <w:left w:val="single" w:color="auto" w:sz="4" w:space="0"/>
              <w:right w:val="single" w:color="auto" w:sz="4" w:space="0"/>
            </w:tcBorders>
            <w:vAlign w:val="center"/>
          </w:tcPr>
          <w:p w14:paraId="3A31C621">
            <w:pPr>
              <w:spacing w:line="0" w:lineRule="atLeast"/>
              <w:jc w:val="center"/>
              <w:rPr>
                <w:rFonts w:hint="eastAsia" w:ascii="仿宋" w:hAnsi="仿宋" w:eastAsia="仿宋" w:cs="仿宋"/>
                <w:color w:val="auto"/>
                <w:sz w:val="24"/>
                <w:szCs w:val="24"/>
                <w:lang w:eastAsia="zh-CN"/>
              </w:rPr>
            </w:pPr>
          </w:p>
        </w:tc>
        <w:tc>
          <w:tcPr>
            <w:tcW w:w="1199" w:type="pct"/>
            <w:gridSpan w:val="2"/>
            <w:tcBorders>
              <w:top w:val="nil"/>
              <w:left w:val="single" w:color="auto" w:sz="4" w:space="0"/>
              <w:bottom w:val="single" w:color="auto" w:sz="4" w:space="0"/>
              <w:right w:val="single" w:color="auto" w:sz="4" w:space="0"/>
            </w:tcBorders>
            <w:vAlign w:val="center"/>
          </w:tcPr>
          <w:p w14:paraId="228AA599">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先进事迹</w:t>
            </w:r>
          </w:p>
        </w:tc>
        <w:tc>
          <w:tcPr>
            <w:tcW w:w="2777" w:type="pct"/>
            <w:gridSpan w:val="2"/>
            <w:tcBorders>
              <w:top w:val="nil"/>
              <w:left w:val="nil"/>
              <w:bottom w:val="single" w:color="auto" w:sz="4" w:space="0"/>
              <w:right w:val="single" w:color="auto" w:sz="4" w:space="0"/>
            </w:tcBorders>
            <w:noWrap/>
            <w:vAlign w:val="center"/>
          </w:tcPr>
          <w:p w14:paraId="3BFFAE9B">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有爱岗敬业、拾金不昧、关爱学生、保护甲方财产等事迹</w:t>
            </w:r>
          </w:p>
        </w:tc>
        <w:tc>
          <w:tcPr>
            <w:tcW w:w="238" w:type="pct"/>
            <w:gridSpan w:val="2"/>
            <w:vMerge w:val="continue"/>
            <w:tcBorders>
              <w:left w:val="nil"/>
              <w:right w:val="single" w:color="auto" w:sz="4" w:space="0"/>
            </w:tcBorders>
            <w:vAlign w:val="center"/>
          </w:tcPr>
          <w:p w14:paraId="5ADA49D9">
            <w:pPr>
              <w:spacing w:line="0" w:lineRule="atLeast"/>
              <w:jc w:val="center"/>
              <w:rPr>
                <w:rFonts w:hint="eastAsia" w:ascii="仿宋" w:hAnsi="仿宋" w:eastAsia="仿宋" w:cs="仿宋"/>
                <w:color w:val="auto"/>
                <w:sz w:val="24"/>
                <w:szCs w:val="24"/>
                <w:lang w:eastAsia="zh-CN"/>
              </w:rPr>
            </w:pPr>
          </w:p>
        </w:tc>
        <w:tc>
          <w:tcPr>
            <w:tcW w:w="530" w:type="pct"/>
            <w:gridSpan w:val="3"/>
            <w:vMerge w:val="continue"/>
            <w:tcBorders>
              <w:left w:val="nil"/>
              <w:right w:val="single" w:color="auto" w:sz="4" w:space="0"/>
            </w:tcBorders>
            <w:vAlign w:val="center"/>
          </w:tcPr>
          <w:p w14:paraId="034FE5FF">
            <w:pPr>
              <w:spacing w:line="0" w:lineRule="atLeast"/>
              <w:jc w:val="center"/>
              <w:rPr>
                <w:rFonts w:hint="eastAsia" w:ascii="仿宋" w:hAnsi="仿宋" w:eastAsia="仿宋" w:cs="仿宋"/>
                <w:color w:val="auto"/>
                <w:sz w:val="24"/>
                <w:szCs w:val="24"/>
                <w:lang w:eastAsia="zh-CN"/>
              </w:rPr>
            </w:pPr>
          </w:p>
        </w:tc>
      </w:tr>
      <w:tr w14:paraId="27672FB6">
        <w:tblPrEx>
          <w:tblCellMar>
            <w:top w:w="0" w:type="dxa"/>
            <w:left w:w="108" w:type="dxa"/>
            <w:bottom w:w="0" w:type="dxa"/>
            <w:right w:w="108" w:type="dxa"/>
          </w:tblCellMar>
        </w:tblPrEx>
        <w:trPr>
          <w:trHeight w:val="330" w:hRule="atLeast"/>
        </w:trPr>
        <w:tc>
          <w:tcPr>
            <w:tcW w:w="254" w:type="pct"/>
            <w:vMerge w:val="continue"/>
            <w:tcBorders>
              <w:left w:val="single" w:color="auto" w:sz="4" w:space="0"/>
              <w:bottom w:val="single" w:color="auto" w:sz="4" w:space="0"/>
              <w:right w:val="single" w:color="auto" w:sz="4" w:space="0"/>
            </w:tcBorders>
            <w:vAlign w:val="center"/>
          </w:tcPr>
          <w:p w14:paraId="7E7F1D88">
            <w:pPr>
              <w:spacing w:line="0" w:lineRule="atLeast"/>
              <w:jc w:val="center"/>
              <w:rPr>
                <w:rFonts w:hint="eastAsia" w:ascii="仿宋" w:hAnsi="仿宋" w:eastAsia="仿宋" w:cs="仿宋"/>
                <w:color w:val="auto"/>
                <w:sz w:val="24"/>
                <w:szCs w:val="24"/>
                <w:lang w:eastAsia="zh-CN"/>
              </w:rPr>
            </w:pPr>
          </w:p>
        </w:tc>
        <w:tc>
          <w:tcPr>
            <w:tcW w:w="1199" w:type="pct"/>
            <w:gridSpan w:val="2"/>
            <w:tcBorders>
              <w:top w:val="nil"/>
              <w:left w:val="single" w:color="auto" w:sz="4" w:space="0"/>
              <w:bottom w:val="single" w:color="auto" w:sz="4" w:space="0"/>
              <w:right w:val="single" w:color="auto" w:sz="4" w:space="0"/>
            </w:tcBorders>
            <w:vAlign w:val="center"/>
          </w:tcPr>
          <w:p w14:paraId="6D9CDB3F">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其他工作</w:t>
            </w:r>
          </w:p>
        </w:tc>
        <w:tc>
          <w:tcPr>
            <w:tcW w:w="2777" w:type="pct"/>
            <w:gridSpan w:val="2"/>
            <w:tcBorders>
              <w:top w:val="nil"/>
              <w:left w:val="nil"/>
              <w:bottom w:val="single" w:color="auto" w:sz="4" w:space="0"/>
              <w:right w:val="single" w:color="auto" w:sz="4" w:space="0"/>
            </w:tcBorders>
            <w:noWrap/>
            <w:vAlign w:val="center"/>
          </w:tcPr>
          <w:p w14:paraId="3593EF02">
            <w:pPr>
              <w:spacing w:line="0" w:lineRule="atLeas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完成交办其他有关教学服务管理工作</w:t>
            </w:r>
          </w:p>
        </w:tc>
        <w:tc>
          <w:tcPr>
            <w:tcW w:w="238" w:type="pct"/>
            <w:gridSpan w:val="2"/>
            <w:vMerge w:val="continue"/>
            <w:tcBorders>
              <w:left w:val="nil"/>
              <w:bottom w:val="single" w:color="auto" w:sz="4" w:space="0"/>
              <w:right w:val="single" w:color="auto" w:sz="4" w:space="0"/>
            </w:tcBorders>
            <w:vAlign w:val="center"/>
          </w:tcPr>
          <w:p w14:paraId="0744E198">
            <w:pPr>
              <w:spacing w:line="0" w:lineRule="atLeast"/>
              <w:jc w:val="center"/>
              <w:rPr>
                <w:rFonts w:hint="eastAsia" w:ascii="仿宋" w:hAnsi="仿宋" w:eastAsia="仿宋" w:cs="仿宋"/>
                <w:color w:val="auto"/>
                <w:sz w:val="24"/>
                <w:szCs w:val="24"/>
                <w:lang w:eastAsia="zh-CN"/>
              </w:rPr>
            </w:pPr>
          </w:p>
        </w:tc>
        <w:tc>
          <w:tcPr>
            <w:tcW w:w="530" w:type="pct"/>
            <w:gridSpan w:val="3"/>
            <w:vMerge w:val="continue"/>
            <w:tcBorders>
              <w:left w:val="nil"/>
              <w:bottom w:val="single" w:color="auto" w:sz="4" w:space="0"/>
              <w:right w:val="single" w:color="auto" w:sz="4" w:space="0"/>
            </w:tcBorders>
            <w:vAlign w:val="center"/>
          </w:tcPr>
          <w:p w14:paraId="788F2ABB">
            <w:pPr>
              <w:spacing w:line="0" w:lineRule="atLeast"/>
              <w:jc w:val="center"/>
              <w:rPr>
                <w:rFonts w:hint="eastAsia" w:ascii="仿宋" w:hAnsi="仿宋" w:eastAsia="仿宋" w:cs="仿宋"/>
                <w:color w:val="auto"/>
                <w:sz w:val="24"/>
                <w:szCs w:val="24"/>
                <w:lang w:eastAsia="zh-CN"/>
              </w:rPr>
            </w:pPr>
          </w:p>
        </w:tc>
      </w:tr>
      <w:tr w14:paraId="59AE1437">
        <w:tblPrEx>
          <w:tblCellMar>
            <w:top w:w="0" w:type="dxa"/>
            <w:left w:w="108" w:type="dxa"/>
            <w:bottom w:w="0" w:type="dxa"/>
            <w:right w:w="108" w:type="dxa"/>
          </w:tblCellMar>
        </w:tblPrEx>
        <w:trPr>
          <w:trHeight w:val="330" w:hRule="atLeast"/>
        </w:trPr>
        <w:tc>
          <w:tcPr>
            <w:tcW w:w="1453" w:type="pct"/>
            <w:gridSpan w:val="3"/>
            <w:tcBorders>
              <w:top w:val="single" w:color="auto" w:sz="4" w:space="0"/>
              <w:left w:val="single" w:color="auto" w:sz="4" w:space="0"/>
              <w:bottom w:val="single" w:color="auto" w:sz="4" w:space="0"/>
              <w:right w:val="single" w:color="auto" w:sz="4" w:space="0"/>
            </w:tcBorders>
            <w:vAlign w:val="center"/>
          </w:tcPr>
          <w:p w14:paraId="3C9E229F">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2777" w:type="pct"/>
            <w:gridSpan w:val="2"/>
            <w:tcBorders>
              <w:top w:val="nil"/>
              <w:left w:val="nil"/>
              <w:bottom w:val="single" w:color="auto" w:sz="4" w:space="0"/>
              <w:right w:val="single" w:color="auto" w:sz="4" w:space="0"/>
            </w:tcBorders>
            <w:vAlign w:val="center"/>
          </w:tcPr>
          <w:p w14:paraId="19A30EDF">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c>
          <w:tcPr>
            <w:tcW w:w="238" w:type="pct"/>
            <w:gridSpan w:val="2"/>
            <w:tcBorders>
              <w:top w:val="nil"/>
              <w:left w:val="nil"/>
              <w:bottom w:val="single" w:color="auto" w:sz="4" w:space="0"/>
              <w:right w:val="single" w:color="auto" w:sz="4" w:space="0"/>
            </w:tcBorders>
            <w:vAlign w:val="center"/>
          </w:tcPr>
          <w:p w14:paraId="1F7E4413">
            <w:pPr>
              <w:spacing w:line="0" w:lineRule="atLeast"/>
              <w:jc w:val="center"/>
              <w:rPr>
                <w:rFonts w:hint="eastAsia" w:ascii="仿宋" w:hAnsi="仿宋" w:eastAsia="仿宋" w:cs="仿宋"/>
                <w:color w:val="auto"/>
                <w:sz w:val="24"/>
                <w:szCs w:val="24"/>
              </w:rPr>
            </w:pPr>
            <w:r>
              <w:rPr>
                <w:rFonts w:hint="eastAsia" w:ascii="仿宋" w:hAnsi="仿宋" w:eastAsia="仿宋" w:cs="仿宋"/>
                <w:color w:val="auto"/>
                <w:sz w:val="24"/>
                <w:szCs w:val="24"/>
              </w:rPr>
              <w:t>105</w:t>
            </w:r>
          </w:p>
        </w:tc>
        <w:tc>
          <w:tcPr>
            <w:tcW w:w="530" w:type="pct"/>
            <w:gridSpan w:val="3"/>
            <w:tcBorders>
              <w:top w:val="nil"/>
              <w:left w:val="nil"/>
              <w:bottom w:val="single" w:color="auto" w:sz="4" w:space="0"/>
              <w:right w:val="single" w:color="auto" w:sz="4" w:space="0"/>
            </w:tcBorders>
            <w:vAlign w:val="center"/>
          </w:tcPr>
          <w:p w14:paraId="4A06562F">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p w14:paraId="70251546">
            <w:pPr>
              <w:spacing w:line="0" w:lineRule="atLeast"/>
              <w:rPr>
                <w:rFonts w:hint="eastAsia" w:ascii="仿宋" w:hAnsi="仿宋" w:eastAsia="仿宋" w:cs="仿宋"/>
                <w:color w:val="auto"/>
                <w:sz w:val="24"/>
                <w:szCs w:val="24"/>
              </w:rPr>
            </w:pPr>
            <w:r>
              <w:rPr>
                <w:rFonts w:hint="eastAsia" w:ascii="仿宋" w:hAnsi="仿宋" w:eastAsia="仿宋" w:cs="仿宋"/>
                <w:color w:val="auto"/>
                <w:sz w:val="24"/>
                <w:szCs w:val="24"/>
              </w:rPr>
              <w:t>　</w:t>
            </w:r>
          </w:p>
        </w:tc>
      </w:tr>
    </w:tbl>
    <w:tbl>
      <w:tblPr>
        <w:tblStyle w:val="18"/>
        <w:tblpPr w:leftFromText="180" w:rightFromText="180" w:vertAnchor="text" w:tblpX="-3836" w:tblpY="17736"/>
        <w:tblOverlap w:val="never"/>
        <w:tblW w:w="165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9"/>
      </w:tblGrid>
      <w:tr w14:paraId="70CAB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tcPr>
          <w:p w14:paraId="064A7081">
            <w:pPr>
              <w:spacing w:line="276" w:lineRule="auto"/>
              <w:jc w:val="center"/>
              <w:textAlignment w:val="center"/>
              <w:rPr>
                <w:rFonts w:hint="eastAsia" w:ascii="仿宋" w:hAnsi="仿宋" w:eastAsia="仿宋" w:cs="仿宋"/>
                <w:b/>
                <w:bCs/>
                <w:color w:val="auto"/>
              </w:rPr>
            </w:pPr>
          </w:p>
        </w:tc>
      </w:tr>
    </w:tbl>
    <w:p w14:paraId="2B98D895">
      <w:pPr>
        <w:pStyle w:val="15"/>
        <w:rPr>
          <w:rFonts w:hint="eastAsia"/>
          <w:color w:val="auto"/>
        </w:rPr>
      </w:pPr>
      <w:r>
        <w:rPr>
          <w:color w:val="auto"/>
        </w:rPr>
        <w:t>绿化养护服务考评表</w:t>
      </w:r>
    </w:p>
    <w:tbl>
      <w:tblPr>
        <w:tblStyle w:val="17"/>
        <w:tblW w:w="5116" w:type="pct"/>
        <w:tblInd w:w="-75" w:type="dxa"/>
        <w:tblLayout w:type="autofit"/>
        <w:tblCellMar>
          <w:top w:w="0" w:type="dxa"/>
          <w:left w:w="108" w:type="dxa"/>
          <w:bottom w:w="0" w:type="dxa"/>
          <w:right w:w="108" w:type="dxa"/>
        </w:tblCellMar>
      </w:tblPr>
      <w:tblGrid>
        <w:gridCol w:w="877"/>
        <w:gridCol w:w="4735"/>
        <w:gridCol w:w="794"/>
        <w:gridCol w:w="944"/>
        <w:gridCol w:w="1921"/>
      </w:tblGrid>
      <w:tr w14:paraId="75761A95">
        <w:trPr>
          <w:trHeight w:val="266" w:hRule="atLeast"/>
        </w:trPr>
        <w:tc>
          <w:tcPr>
            <w:tcW w:w="3026" w:type="pct"/>
            <w:gridSpan w:val="2"/>
            <w:tcBorders>
              <w:top w:val="single" w:color="000000" w:sz="4" w:space="0"/>
              <w:left w:val="single" w:color="auto" w:sz="4" w:space="0"/>
              <w:bottom w:val="single" w:color="000000" w:sz="4" w:space="0"/>
              <w:right w:val="single" w:color="000000" w:sz="4" w:space="0"/>
            </w:tcBorders>
            <w:vAlign w:val="center"/>
          </w:tcPr>
          <w:p w14:paraId="21B98EBE">
            <w:pPr>
              <w:kinsoku/>
              <w:autoSpaceDE/>
              <w:autoSpaceDN/>
              <w:adjustRightInd/>
              <w:snapToGrid/>
              <w:spacing w:line="0" w:lineRule="atLeast"/>
              <w:jc w:val="center"/>
              <w:rPr>
                <w:rFonts w:hint="eastAsia" w:ascii="仿宋" w:hAnsi="仿宋" w:eastAsia="仿宋" w:cs="仿宋"/>
                <w:color w:val="auto"/>
              </w:rPr>
            </w:pPr>
          </w:p>
        </w:tc>
        <w:tc>
          <w:tcPr>
            <w:tcW w:w="937" w:type="pct"/>
            <w:gridSpan w:val="2"/>
            <w:tcBorders>
              <w:top w:val="single" w:color="000000" w:sz="4" w:space="0"/>
              <w:left w:val="single" w:color="000000" w:sz="4" w:space="0"/>
              <w:bottom w:val="single" w:color="000000" w:sz="4" w:space="0"/>
              <w:right w:val="single" w:color="auto" w:sz="4" w:space="0"/>
            </w:tcBorders>
            <w:vAlign w:val="center"/>
          </w:tcPr>
          <w:p w14:paraId="66A5D4DB">
            <w:pPr>
              <w:kinsoku/>
              <w:autoSpaceDE/>
              <w:autoSpaceDN/>
              <w:adjustRightInd/>
              <w:snapToGrid/>
              <w:spacing w:line="0" w:lineRule="atLeast"/>
              <w:jc w:val="center"/>
              <w:rPr>
                <w:rFonts w:hint="eastAsia" w:ascii="仿宋" w:hAnsi="仿宋" w:eastAsia="仿宋" w:cs="仿宋"/>
                <w:b/>
                <w:bCs/>
                <w:color w:val="auto"/>
              </w:rPr>
            </w:pPr>
            <w:r>
              <w:rPr>
                <w:rFonts w:hint="eastAsia" w:ascii="仿宋" w:hAnsi="仿宋" w:eastAsia="仿宋" w:cs="仿宋"/>
                <w:color w:val="auto"/>
                <w:lang w:bidi="ar"/>
              </w:rPr>
              <w:t>检查时间</w:t>
            </w:r>
          </w:p>
        </w:tc>
        <w:tc>
          <w:tcPr>
            <w:tcW w:w="1036" w:type="pct"/>
            <w:tcBorders>
              <w:top w:val="single" w:color="000000" w:sz="4" w:space="0"/>
              <w:left w:val="single" w:color="auto" w:sz="4" w:space="0"/>
              <w:bottom w:val="single" w:color="000000" w:sz="4" w:space="0"/>
              <w:right w:val="single" w:color="000000" w:sz="4" w:space="0"/>
            </w:tcBorders>
            <w:vAlign w:val="center"/>
          </w:tcPr>
          <w:p w14:paraId="02E3BA7E">
            <w:pPr>
              <w:kinsoku/>
              <w:autoSpaceDE/>
              <w:autoSpaceDN/>
              <w:adjustRightInd/>
              <w:snapToGrid/>
              <w:spacing w:line="0" w:lineRule="atLeast"/>
              <w:jc w:val="center"/>
              <w:rPr>
                <w:rFonts w:hint="eastAsia" w:ascii="仿宋" w:hAnsi="仿宋" w:eastAsia="仿宋" w:cs="仿宋"/>
                <w:b/>
                <w:bCs/>
                <w:color w:val="auto"/>
              </w:rPr>
            </w:pPr>
          </w:p>
        </w:tc>
      </w:tr>
      <w:tr w14:paraId="75D7E905">
        <w:tblPrEx>
          <w:tblCellMar>
            <w:top w:w="0" w:type="dxa"/>
            <w:left w:w="108" w:type="dxa"/>
            <w:bottom w:w="0" w:type="dxa"/>
            <w:right w:w="108" w:type="dxa"/>
          </w:tblCellMar>
        </w:tblPrEx>
        <w:trPr>
          <w:trHeight w:val="266" w:hRule="atLeast"/>
        </w:trPr>
        <w:tc>
          <w:tcPr>
            <w:tcW w:w="3026" w:type="pct"/>
            <w:gridSpan w:val="2"/>
            <w:tcBorders>
              <w:top w:val="single" w:color="000000" w:sz="4" w:space="0"/>
              <w:left w:val="single" w:color="auto" w:sz="4" w:space="0"/>
              <w:bottom w:val="single" w:color="000000" w:sz="4" w:space="0"/>
              <w:right w:val="single" w:color="000000" w:sz="4" w:space="0"/>
            </w:tcBorders>
            <w:vAlign w:val="center"/>
          </w:tcPr>
          <w:p w14:paraId="4EE6C9C8">
            <w:pPr>
              <w:kinsoku/>
              <w:autoSpaceDE/>
              <w:autoSpaceDN/>
              <w:adjustRightInd/>
              <w:snapToGrid/>
              <w:spacing w:line="0" w:lineRule="atLeast"/>
              <w:jc w:val="center"/>
              <w:rPr>
                <w:rFonts w:hint="eastAsia" w:ascii="仿宋" w:hAnsi="仿宋" w:eastAsia="仿宋" w:cs="仿宋"/>
                <w:color w:val="auto"/>
              </w:rPr>
            </w:pPr>
          </w:p>
        </w:tc>
        <w:tc>
          <w:tcPr>
            <w:tcW w:w="937" w:type="pct"/>
            <w:gridSpan w:val="2"/>
            <w:tcBorders>
              <w:top w:val="single" w:color="000000" w:sz="4" w:space="0"/>
              <w:left w:val="single" w:color="000000" w:sz="4" w:space="0"/>
              <w:bottom w:val="single" w:color="000000" w:sz="4" w:space="0"/>
              <w:right w:val="single" w:color="auto" w:sz="4" w:space="0"/>
            </w:tcBorders>
            <w:vAlign w:val="center"/>
          </w:tcPr>
          <w:p w14:paraId="06D7CD9C">
            <w:pPr>
              <w:kinsoku/>
              <w:autoSpaceDE/>
              <w:autoSpaceDN/>
              <w:adjustRightInd/>
              <w:snapToGrid/>
              <w:spacing w:line="0" w:lineRule="atLeast"/>
              <w:jc w:val="center"/>
              <w:rPr>
                <w:rFonts w:hint="eastAsia" w:ascii="仿宋" w:hAnsi="仿宋" w:eastAsia="仿宋" w:cs="仿宋"/>
                <w:b/>
                <w:bCs/>
                <w:color w:val="auto"/>
              </w:rPr>
            </w:pPr>
            <w:r>
              <w:rPr>
                <w:rFonts w:hint="eastAsia" w:ascii="仿宋" w:hAnsi="仿宋" w:eastAsia="仿宋" w:cs="仿宋"/>
                <w:color w:val="auto"/>
                <w:lang w:bidi="ar"/>
              </w:rPr>
              <w:t>检查结果</w:t>
            </w:r>
          </w:p>
        </w:tc>
        <w:tc>
          <w:tcPr>
            <w:tcW w:w="1036" w:type="pct"/>
            <w:tcBorders>
              <w:top w:val="single" w:color="000000" w:sz="4" w:space="0"/>
              <w:left w:val="single" w:color="auto" w:sz="4" w:space="0"/>
              <w:bottom w:val="single" w:color="000000" w:sz="4" w:space="0"/>
              <w:right w:val="single" w:color="000000" w:sz="4" w:space="0"/>
            </w:tcBorders>
            <w:noWrap/>
            <w:vAlign w:val="center"/>
          </w:tcPr>
          <w:p w14:paraId="1FF785E2">
            <w:pPr>
              <w:kinsoku/>
              <w:autoSpaceDE/>
              <w:autoSpaceDN/>
              <w:adjustRightInd/>
              <w:snapToGrid/>
              <w:spacing w:line="0" w:lineRule="atLeast"/>
              <w:jc w:val="center"/>
              <w:rPr>
                <w:rFonts w:hint="eastAsia" w:ascii="仿宋" w:hAnsi="仿宋" w:eastAsia="仿宋" w:cs="仿宋"/>
                <w:b/>
                <w:bCs/>
                <w:color w:val="auto"/>
              </w:rPr>
            </w:pPr>
          </w:p>
        </w:tc>
      </w:tr>
      <w:tr w14:paraId="19294630">
        <w:tblPrEx>
          <w:tblCellMar>
            <w:top w:w="0" w:type="dxa"/>
            <w:left w:w="108" w:type="dxa"/>
            <w:bottom w:w="0" w:type="dxa"/>
            <w:right w:w="108" w:type="dxa"/>
          </w:tblCellMar>
        </w:tblPrEx>
        <w:trPr>
          <w:trHeight w:val="250" w:hRule="atLeast"/>
        </w:trPr>
        <w:tc>
          <w:tcPr>
            <w:tcW w:w="473" w:type="pct"/>
            <w:tcBorders>
              <w:top w:val="single" w:color="000000" w:sz="4" w:space="0"/>
              <w:left w:val="single" w:color="000000" w:sz="4" w:space="0"/>
              <w:bottom w:val="single" w:color="000000" w:sz="4" w:space="0"/>
              <w:right w:val="single" w:color="000000" w:sz="4" w:space="0"/>
            </w:tcBorders>
            <w:vAlign w:val="center"/>
          </w:tcPr>
          <w:p w14:paraId="77134E50">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项 目</w:t>
            </w:r>
          </w:p>
        </w:tc>
        <w:tc>
          <w:tcPr>
            <w:tcW w:w="2553" w:type="pct"/>
            <w:tcBorders>
              <w:top w:val="single" w:color="000000" w:sz="4" w:space="0"/>
              <w:left w:val="single" w:color="auto" w:sz="4" w:space="0"/>
              <w:bottom w:val="single" w:color="000000" w:sz="4" w:space="0"/>
              <w:right w:val="single" w:color="000000" w:sz="4" w:space="0"/>
            </w:tcBorders>
            <w:vAlign w:val="center"/>
          </w:tcPr>
          <w:p w14:paraId="3AB049AD">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标       准</w:t>
            </w:r>
          </w:p>
        </w:tc>
        <w:tc>
          <w:tcPr>
            <w:tcW w:w="428" w:type="pct"/>
            <w:tcBorders>
              <w:top w:val="single" w:color="000000" w:sz="4" w:space="0"/>
              <w:left w:val="single" w:color="000000" w:sz="4" w:space="0"/>
              <w:bottom w:val="single" w:color="000000" w:sz="4" w:space="0"/>
              <w:right w:val="single" w:color="000000" w:sz="4" w:space="0"/>
            </w:tcBorders>
            <w:vAlign w:val="center"/>
          </w:tcPr>
          <w:p w14:paraId="18073A02">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评分</w:t>
            </w:r>
            <w:r>
              <w:rPr>
                <w:rFonts w:hint="eastAsia" w:ascii="仿宋" w:hAnsi="仿宋" w:eastAsia="仿宋" w:cs="仿宋"/>
                <w:color w:val="auto"/>
                <w:lang w:bidi="ar"/>
              </w:rPr>
              <w:br w:type="textWrapping"/>
            </w:r>
            <w:r>
              <w:rPr>
                <w:rFonts w:hint="eastAsia" w:ascii="仿宋" w:hAnsi="仿宋" w:eastAsia="仿宋" w:cs="仿宋"/>
                <w:color w:val="auto"/>
                <w:lang w:bidi="ar"/>
              </w:rPr>
              <w:t>标准</w:t>
            </w:r>
          </w:p>
        </w:tc>
        <w:tc>
          <w:tcPr>
            <w:tcW w:w="509" w:type="pct"/>
            <w:tcBorders>
              <w:top w:val="single" w:color="000000" w:sz="4" w:space="0"/>
              <w:left w:val="single" w:color="000000" w:sz="4" w:space="0"/>
              <w:bottom w:val="single" w:color="000000" w:sz="4" w:space="0"/>
              <w:right w:val="single" w:color="auto" w:sz="4" w:space="0"/>
            </w:tcBorders>
            <w:vAlign w:val="center"/>
          </w:tcPr>
          <w:p w14:paraId="68490F21">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检查</w:t>
            </w:r>
            <w:r>
              <w:rPr>
                <w:rFonts w:hint="eastAsia" w:ascii="仿宋" w:hAnsi="仿宋" w:eastAsia="仿宋" w:cs="仿宋"/>
                <w:color w:val="auto"/>
                <w:lang w:bidi="ar"/>
              </w:rPr>
              <w:br w:type="textWrapping"/>
            </w:r>
            <w:r>
              <w:rPr>
                <w:rFonts w:hint="eastAsia" w:ascii="仿宋" w:hAnsi="仿宋" w:eastAsia="仿宋" w:cs="仿宋"/>
                <w:color w:val="auto"/>
                <w:lang w:bidi="ar"/>
              </w:rPr>
              <w:t>得分</w:t>
            </w:r>
          </w:p>
        </w:tc>
        <w:tc>
          <w:tcPr>
            <w:tcW w:w="1036" w:type="pct"/>
            <w:tcBorders>
              <w:top w:val="single" w:color="000000" w:sz="4" w:space="0"/>
              <w:left w:val="single" w:color="auto" w:sz="4" w:space="0"/>
              <w:bottom w:val="single" w:color="000000" w:sz="4" w:space="0"/>
              <w:right w:val="single" w:color="000000" w:sz="4" w:space="0"/>
            </w:tcBorders>
            <w:noWrap/>
            <w:vAlign w:val="center"/>
          </w:tcPr>
          <w:p w14:paraId="55D64BDD">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检查问题</w:t>
            </w:r>
          </w:p>
        </w:tc>
      </w:tr>
      <w:tr w14:paraId="648E496A">
        <w:tblPrEx>
          <w:tblCellMar>
            <w:top w:w="0" w:type="dxa"/>
            <w:left w:w="108" w:type="dxa"/>
            <w:bottom w:w="0" w:type="dxa"/>
            <w:right w:w="108" w:type="dxa"/>
          </w:tblCellMar>
        </w:tblPrEx>
        <w:trPr>
          <w:trHeight w:val="312" w:hRule="atLeast"/>
        </w:trPr>
        <w:tc>
          <w:tcPr>
            <w:tcW w:w="473" w:type="pct"/>
            <w:vMerge w:val="restart"/>
            <w:tcBorders>
              <w:top w:val="single" w:color="000000" w:sz="4" w:space="0"/>
              <w:left w:val="single" w:color="000000" w:sz="4" w:space="0"/>
              <w:bottom w:val="single" w:color="000000" w:sz="4" w:space="0"/>
              <w:right w:val="single" w:color="000000" w:sz="4" w:space="0"/>
            </w:tcBorders>
            <w:vAlign w:val="center"/>
          </w:tcPr>
          <w:p w14:paraId="5F765E4D">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绿</w:t>
            </w:r>
            <w:r>
              <w:rPr>
                <w:rFonts w:hint="eastAsia" w:ascii="仿宋" w:hAnsi="仿宋" w:eastAsia="仿宋" w:cs="仿宋"/>
                <w:color w:val="auto"/>
                <w:lang w:bidi="ar"/>
              </w:rPr>
              <w:br w:type="textWrapping"/>
            </w:r>
            <w:r>
              <w:rPr>
                <w:rFonts w:hint="eastAsia" w:ascii="仿宋" w:hAnsi="仿宋" w:eastAsia="仿宋" w:cs="仿宋"/>
                <w:color w:val="auto"/>
                <w:lang w:bidi="ar"/>
              </w:rPr>
              <w:t>地</w:t>
            </w:r>
            <w:r>
              <w:rPr>
                <w:rFonts w:hint="eastAsia" w:ascii="仿宋" w:hAnsi="仿宋" w:eastAsia="仿宋" w:cs="仿宋"/>
                <w:color w:val="auto"/>
                <w:lang w:bidi="ar"/>
              </w:rPr>
              <w:br w:type="textWrapping"/>
            </w:r>
            <w:r>
              <w:rPr>
                <w:rFonts w:hint="eastAsia" w:ascii="仿宋" w:hAnsi="仿宋" w:eastAsia="仿宋" w:cs="仿宋"/>
                <w:color w:val="auto"/>
                <w:lang w:bidi="ar"/>
              </w:rPr>
              <w:t>卫</w:t>
            </w:r>
            <w:r>
              <w:rPr>
                <w:rFonts w:hint="eastAsia" w:ascii="仿宋" w:hAnsi="仿宋" w:eastAsia="仿宋" w:cs="仿宋"/>
                <w:color w:val="auto"/>
                <w:lang w:bidi="ar"/>
              </w:rPr>
              <w:br w:type="textWrapping"/>
            </w:r>
            <w:r>
              <w:rPr>
                <w:rFonts w:hint="eastAsia" w:ascii="仿宋" w:hAnsi="仿宋" w:eastAsia="仿宋" w:cs="仿宋"/>
                <w:color w:val="auto"/>
                <w:lang w:bidi="ar"/>
              </w:rPr>
              <w:t>生</w:t>
            </w:r>
          </w:p>
        </w:tc>
        <w:tc>
          <w:tcPr>
            <w:tcW w:w="2553" w:type="pct"/>
            <w:vMerge w:val="restart"/>
            <w:tcBorders>
              <w:top w:val="single" w:color="000000" w:sz="4" w:space="0"/>
              <w:left w:val="single" w:color="000000" w:sz="4" w:space="0"/>
              <w:bottom w:val="single" w:color="000000" w:sz="4" w:space="0"/>
              <w:right w:val="single" w:color="000000" w:sz="4" w:space="0"/>
            </w:tcBorders>
            <w:vAlign w:val="center"/>
          </w:tcPr>
          <w:p w14:paraId="5B0C9905">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1.绿地全天有管护人员巡逻。</w:t>
            </w:r>
            <w:r>
              <w:rPr>
                <w:rStyle w:val="30"/>
                <w:rFonts w:ascii="仿宋" w:hAnsi="仿宋" w:eastAsia="仿宋" w:cs="仿宋"/>
                <w:color w:val="auto"/>
                <w:lang w:bidi="ar"/>
              </w:rPr>
              <w:t>每少一次的扣1分</w:t>
            </w:r>
          </w:p>
        </w:tc>
        <w:tc>
          <w:tcPr>
            <w:tcW w:w="428" w:type="pct"/>
            <w:vMerge w:val="restart"/>
            <w:tcBorders>
              <w:top w:val="single" w:color="000000" w:sz="4" w:space="0"/>
              <w:left w:val="single" w:color="000000" w:sz="4" w:space="0"/>
              <w:bottom w:val="single" w:color="000000" w:sz="4" w:space="0"/>
              <w:right w:val="single" w:color="000000" w:sz="4" w:space="0"/>
            </w:tcBorders>
            <w:vAlign w:val="center"/>
          </w:tcPr>
          <w:p w14:paraId="0D5747FC">
            <w:pPr>
              <w:kinsoku/>
              <w:autoSpaceDE/>
              <w:autoSpaceDN/>
              <w:adjustRightInd/>
              <w:snapToGrid/>
              <w:spacing w:line="0" w:lineRule="atLeast"/>
              <w:jc w:val="center"/>
              <w:textAlignment w:val="center"/>
              <w:rPr>
                <w:rFonts w:hint="eastAsia" w:ascii="仿宋" w:hAnsi="仿宋" w:eastAsia="仿宋" w:cs="仿宋"/>
                <w:color w:val="auto"/>
                <w:lang w:eastAsia="zh"/>
              </w:rPr>
            </w:pPr>
            <w:r>
              <w:rPr>
                <w:rFonts w:hint="eastAsia" w:ascii="仿宋" w:hAnsi="仿宋" w:eastAsia="仿宋" w:cs="仿宋"/>
                <w:color w:val="auto"/>
                <w:lang w:eastAsia="zh"/>
              </w:rPr>
              <w:t>5</w:t>
            </w:r>
          </w:p>
        </w:tc>
        <w:tc>
          <w:tcPr>
            <w:tcW w:w="509" w:type="pct"/>
            <w:vMerge w:val="restart"/>
            <w:tcBorders>
              <w:top w:val="single" w:color="000000" w:sz="4" w:space="0"/>
              <w:left w:val="single" w:color="000000" w:sz="4" w:space="0"/>
              <w:bottom w:val="single" w:color="000000" w:sz="4" w:space="0"/>
              <w:right w:val="single" w:color="000000" w:sz="4" w:space="0"/>
            </w:tcBorders>
            <w:vAlign w:val="center"/>
          </w:tcPr>
          <w:p w14:paraId="687148FD">
            <w:pPr>
              <w:kinsoku/>
              <w:autoSpaceDE/>
              <w:autoSpaceDN/>
              <w:adjustRightInd/>
              <w:snapToGrid/>
              <w:spacing w:line="0" w:lineRule="atLeast"/>
              <w:rPr>
                <w:rFonts w:hint="eastAsia" w:ascii="仿宋" w:hAnsi="仿宋" w:eastAsia="仿宋" w:cs="仿宋"/>
                <w:color w:val="auto"/>
              </w:rPr>
            </w:pPr>
          </w:p>
        </w:tc>
        <w:tc>
          <w:tcPr>
            <w:tcW w:w="1036" w:type="pct"/>
            <w:vMerge w:val="restart"/>
            <w:tcBorders>
              <w:top w:val="single" w:color="000000" w:sz="4" w:space="0"/>
              <w:left w:val="single" w:color="000000" w:sz="4" w:space="0"/>
              <w:bottom w:val="single" w:color="000000" w:sz="4" w:space="0"/>
              <w:right w:val="single" w:color="000000" w:sz="4" w:space="0"/>
            </w:tcBorders>
            <w:noWrap/>
            <w:vAlign w:val="center"/>
          </w:tcPr>
          <w:p w14:paraId="5D0A05D3">
            <w:pPr>
              <w:kinsoku/>
              <w:autoSpaceDE/>
              <w:autoSpaceDN/>
              <w:adjustRightInd/>
              <w:snapToGrid/>
              <w:spacing w:line="0" w:lineRule="atLeast"/>
              <w:jc w:val="center"/>
              <w:rPr>
                <w:rFonts w:hint="eastAsia" w:ascii="仿宋" w:hAnsi="仿宋" w:eastAsia="仿宋" w:cs="仿宋"/>
                <w:color w:val="auto"/>
              </w:rPr>
            </w:pPr>
          </w:p>
        </w:tc>
      </w:tr>
      <w:tr w14:paraId="34D59523">
        <w:tblPrEx>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41A35893">
            <w:pPr>
              <w:kinsoku/>
              <w:autoSpaceDE/>
              <w:autoSpaceDN/>
              <w:adjustRightInd/>
              <w:snapToGrid/>
              <w:spacing w:line="0" w:lineRule="atLeast"/>
              <w:jc w:val="center"/>
              <w:rPr>
                <w:rFonts w:hint="eastAsia" w:ascii="仿宋" w:hAnsi="仿宋" w:eastAsia="仿宋" w:cs="仿宋"/>
                <w:color w:val="auto"/>
              </w:rPr>
            </w:pPr>
          </w:p>
        </w:tc>
        <w:tc>
          <w:tcPr>
            <w:tcW w:w="2553" w:type="pct"/>
            <w:vMerge w:val="continue"/>
            <w:tcBorders>
              <w:top w:val="single" w:color="000000" w:sz="4" w:space="0"/>
              <w:left w:val="single" w:color="000000" w:sz="4" w:space="0"/>
              <w:bottom w:val="single" w:color="000000" w:sz="4" w:space="0"/>
              <w:right w:val="single" w:color="000000" w:sz="4" w:space="0"/>
            </w:tcBorders>
            <w:vAlign w:val="center"/>
          </w:tcPr>
          <w:p w14:paraId="3289DCEA">
            <w:pPr>
              <w:kinsoku/>
              <w:autoSpaceDE/>
              <w:autoSpaceDN/>
              <w:adjustRightInd/>
              <w:snapToGrid/>
              <w:spacing w:line="0" w:lineRule="atLeast"/>
              <w:rPr>
                <w:rFonts w:hint="eastAsia" w:ascii="仿宋" w:hAnsi="仿宋" w:eastAsia="仿宋" w:cs="仿宋"/>
                <w:color w:val="auto"/>
              </w:rPr>
            </w:pPr>
          </w:p>
        </w:tc>
        <w:tc>
          <w:tcPr>
            <w:tcW w:w="428" w:type="pct"/>
            <w:vMerge w:val="continue"/>
            <w:tcBorders>
              <w:top w:val="single" w:color="000000" w:sz="4" w:space="0"/>
              <w:left w:val="single" w:color="000000" w:sz="4" w:space="0"/>
              <w:bottom w:val="single" w:color="000000" w:sz="4" w:space="0"/>
              <w:right w:val="single" w:color="000000" w:sz="4" w:space="0"/>
            </w:tcBorders>
            <w:vAlign w:val="center"/>
          </w:tcPr>
          <w:p w14:paraId="6DECCADB">
            <w:pPr>
              <w:kinsoku/>
              <w:autoSpaceDE/>
              <w:autoSpaceDN/>
              <w:adjustRightInd/>
              <w:snapToGrid/>
              <w:spacing w:line="0" w:lineRule="atLeast"/>
              <w:jc w:val="center"/>
              <w:rPr>
                <w:rFonts w:hint="eastAsia" w:ascii="仿宋" w:hAnsi="仿宋" w:eastAsia="仿宋" w:cs="仿宋"/>
                <w:color w:val="auto"/>
              </w:rPr>
            </w:pPr>
          </w:p>
        </w:tc>
        <w:tc>
          <w:tcPr>
            <w:tcW w:w="509" w:type="pct"/>
            <w:vMerge w:val="continue"/>
            <w:tcBorders>
              <w:top w:val="single" w:color="000000" w:sz="4" w:space="0"/>
              <w:left w:val="single" w:color="000000" w:sz="4" w:space="0"/>
              <w:bottom w:val="single" w:color="000000" w:sz="4" w:space="0"/>
              <w:right w:val="single" w:color="000000" w:sz="4" w:space="0"/>
            </w:tcBorders>
            <w:vAlign w:val="center"/>
          </w:tcPr>
          <w:p w14:paraId="302F2933">
            <w:pPr>
              <w:kinsoku/>
              <w:autoSpaceDE/>
              <w:autoSpaceDN/>
              <w:adjustRightInd/>
              <w:snapToGrid/>
              <w:spacing w:line="0" w:lineRule="atLeast"/>
              <w:rPr>
                <w:rFonts w:hint="eastAsia" w:ascii="仿宋" w:hAnsi="仿宋" w:eastAsia="仿宋" w:cs="仿宋"/>
                <w:color w:val="auto"/>
              </w:rPr>
            </w:pPr>
          </w:p>
        </w:tc>
        <w:tc>
          <w:tcPr>
            <w:tcW w:w="1036" w:type="pct"/>
            <w:vMerge w:val="continue"/>
            <w:tcBorders>
              <w:top w:val="single" w:color="000000" w:sz="4" w:space="0"/>
              <w:left w:val="single" w:color="000000" w:sz="4" w:space="0"/>
              <w:bottom w:val="single" w:color="000000" w:sz="4" w:space="0"/>
              <w:right w:val="single" w:color="000000" w:sz="4" w:space="0"/>
            </w:tcBorders>
            <w:noWrap/>
            <w:vAlign w:val="center"/>
          </w:tcPr>
          <w:p w14:paraId="1C4C43E6">
            <w:pPr>
              <w:kinsoku/>
              <w:autoSpaceDE/>
              <w:autoSpaceDN/>
              <w:adjustRightInd/>
              <w:snapToGrid/>
              <w:spacing w:line="0" w:lineRule="atLeast"/>
              <w:jc w:val="center"/>
              <w:rPr>
                <w:rFonts w:hint="eastAsia" w:ascii="仿宋" w:hAnsi="仿宋" w:eastAsia="仿宋" w:cs="仿宋"/>
                <w:color w:val="auto"/>
              </w:rPr>
            </w:pPr>
          </w:p>
        </w:tc>
      </w:tr>
      <w:tr w14:paraId="1AC8CAEF">
        <w:tblPrEx>
          <w:tblCellMar>
            <w:top w:w="0" w:type="dxa"/>
            <w:left w:w="108" w:type="dxa"/>
            <w:bottom w:w="0" w:type="dxa"/>
            <w:right w:w="108" w:type="dxa"/>
          </w:tblCellMar>
        </w:tblPrEx>
        <w:trPr>
          <w:trHeight w:val="212"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00C73D9B">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76930745">
            <w:pPr>
              <w:kinsoku/>
              <w:autoSpaceDE/>
              <w:autoSpaceDN/>
              <w:adjustRightInd/>
              <w:snapToGrid/>
              <w:spacing w:line="0" w:lineRule="atLeast"/>
              <w:textAlignment w:val="center"/>
              <w:rPr>
                <w:rFonts w:hint="eastAsia" w:ascii="仿宋" w:hAnsi="仿宋" w:eastAsia="仿宋" w:cs="仿宋"/>
                <w:color w:val="auto"/>
              </w:rPr>
            </w:pPr>
            <w:r>
              <w:rPr>
                <w:rStyle w:val="31"/>
                <w:rFonts w:hint="eastAsia" w:ascii="仿宋" w:hAnsi="仿宋" w:eastAsia="仿宋" w:cs="仿宋"/>
                <w:color w:val="auto"/>
                <w:lang w:eastAsia="zh-CN" w:bidi="ar"/>
              </w:rPr>
              <w:t>2</w:t>
            </w:r>
            <w:r>
              <w:rPr>
                <w:rStyle w:val="30"/>
                <w:rFonts w:ascii="仿宋" w:hAnsi="仿宋" w:eastAsia="仿宋" w:cs="仿宋"/>
                <w:color w:val="auto"/>
                <w:lang w:eastAsia="zh-CN" w:bidi="ar"/>
              </w:rPr>
              <w:t>.作业残留物当天清运完毕。</w:t>
            </w:r>
            <w:r>
              <w:rPr>
                <w:rStyle w:val="30"/>
                <w:rFonts w:ascii="仿宋" w:hAnsi="仿宋" w:eastAsia="仿宋" w:cs="仿宋"/>
                <w:color w:val="auto"/>
                <w:lang w:bidi="ar"/>
              </w:rPr>
              <w:t>每一处扣0.5分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018AE978">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eastAsia="zh"/>
              </w:rPr>
              <w:t>5</w:t>
            </w:r>
          </w:p>
        </w:tc>
        <w:tc>
          <w:tcPr>
            <w:tcW w:w="509" w:type="pct"/>
            <w:tcBorders>
              <w:top w:val="single" w:color="000000" w:sz="4" w:space="0"/>
              <w:left w:val="single" w:color="000000" w:sz="4" w:space="0"/>
              <w:bottom w:val="single" w:color="000000" w:sz="4" w:space="0"/>
              <w:right w:val="single" w:color="000000" w:sz="4" w:space="0"/>
            </w:tcBorders>
            <w:vAlign w:val="center"/>
          </w:tcPr>
          <w:p w14:paraId="492B41F0">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1B8D6783">
            <w:pPr>
              <w:kinsoku/>
              <w:autoSpaceDE/>
              <w:autoSpaceDN/>
              <w:adjustRightInd/>
              <w:snapToGrid/>
              <w:spacing w:line="0" w:lineRule="atLeast"/>
              <w:rPr>
                <w:rFonts w:hint="eastAsia" w:ascii="仿宋" w:hAnsi="仿宋" w:eastAsia="仿宋" w:cs="仿宋"/>
                <w:color w:val="auto"/>
              </w:rPr>
            </w:pPr>
          </w:p>
        </w:tc>
      </w:tr>
      <w:tr w14:paraId="7111704D">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241DEB19">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2AD0E15F">
            <w:pPr>
              <w:kinsoku/>
              <w:autoSpaceDE/>
              <w:autoSpaceDN/>
              <w:adjustRightInd/>
              <w:snapToGrid/>
              <w:spacing w:line="0" w:lineRule="atLeast"/>
              <w:textAlignment w:val="center"/>
              <w:rPr>
                <w:rFonts w:hint="eastAsia" w:ascii="仿宋" w:hAnsi="仿宋" w:eastAsia="仿宋" w:cs="仿宋"/>
                <w:color w:val="auto"/>
              </w:rPr>
            </w:pPr>
            <w:r>
              <w:rPr>
                <w:rStyle w:val="31"/>
                <w:rFonts w:hint="eastAsia" w:ascii="仿宋" w:hAnsi="仿宋" w:eastAsia="仿宋" w:cs="仿宋"/>
                <w:color w:val="auto"/>
                <w:lang w:eastAsia="zh-CN" w:bidi="ar"/>
              </w:rPr>
              <w:t>3</w:t>
            </w:r>
            <w:r>
              <w:rPr>
                <w:rStyle w:val="30"/>
                <w:rFonts w:ascii="仿宋" w:hAnsi="仿宋" w:eastAsia="仿宋" w:cs="仿宋"/>
                <w:color w:val="auto"/>
                <w:lang w:eastAsia="zh-CN" w:bidi="ar"/>
              </w:rPr>
              <w:t>.绿地内无成堆建筑垃圾、杂物等。</w:t>
            </w:r>
            <w:r>
              <w:rPr>
                <w:rStyle w:val="30"/>
                <w:rFonts w:ascii="仿宋" w:hAnsi="仿宋" w:eastAsia="仿宋" w:cs="仿宋"/>
                <w:color w:val="auto"/>
                <w:lang w:bidi="ar"/>
              </w:rPr>
              <w:t>每一处扣0.5分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2A62B156">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2739F015">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74BC262D">
            <w:pPr>
              <w:kinsoku/>
              <w:autoSpaceDE/>
              <w:autoSpaceDN/>
              <w:adjustRightInd/>
              <w:snapToGrid/>
              <w:spacing w:line="0" w:lineRule="atLeast"/>
              <w:rPr>
                <w:rFonts w:hint="eastAsia" w:ascii="仿宋" w:hAnsi="仿宋" w:eastAsia="仿宋" w:cs="仿宋"/>
                <w:color w:val="auto"/>
              </w:rPr>
            </w:pPr>
          </w:p>
        </w:tc>
      </w:tr>
      <w:tr w14:paraId="2FDBB4F8">
        <w:tblPrEx>
          <w:tblCellMar>
            <w:top w:w="0" w:type="dxa"/>
            <w:left w:w="108" w:type="dxa"/>
            <w:bottom w:w="0" w:type="dxa"/>
            <w:right w:w="108" w:type="dxa"/>
          </w:tblCellMar>
        </w:tblPrEx>
        <w:trPr>
          <w:trHeight w:val="371" w:hRule="atLeast"/>
        </w:trPr>
        <w:tc>
          <w:tcPr>
            <w:tcW w:w="473" w:type="pct"/>
            <w:vMerge w:val="restart"/>
            <w:tcBorders>
              <w:top w:val="single" w:color="000000" w:sz="4" w:space="0"/>
              <w:left w:val="single" w:color="000000" w:sz="4" w:space="0"/>
              <w:bottom w:val="single" w:color="000000" w:sz="4" w:space="0"/>
              <w:right w:val="single" w:color="000000" w:sz="4" w:space="0"/>
            </w:tcBorders>
            <w:vAlign w:val="center"/>
          </w:tcPr>
          <w:p w14:paraId="450E1FCD">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乔</w:t>
            </w:r>
            <w:r>
              <w:rPr>
                <w:rFonts w:hint="eastAsia" w:ascii="仿宋" w:hAnsi="仿宋" w:eastAsia="仿宋" w:cs="仿宋"/>
                <w:color w:val="auto"/>
                <w:lang w:bidi="ar"/>
              </w:rPr>
              <w:br w:type="textWrapping"/>
            </w:r>
            <w:r>
              <w:rPr>
                <w:rFonts w:hint="eastAsia" w:ascii="仿宋" w:hAnsi="仿宋" w:eastAsia="仿宋" w:cs="仿宋"/>
                <w:color w:val="auto"/>
                <w:lang w:bidi="ar"/>
              </w:rPr>
              <w:br w:type="textWrapping"/>
            </w:r>
            <w:r>
              <w:rPr>
                <w:rFonts w:hint="eastAsia" w:ascii="仿宋" w:hAnsi="仿宋" w:eastAsia="仿宋" w:cs="仿宋"/>
                <w:color w:val="auto"/>
                <w:lang w:bidi="ar"/>
              </w:rPr>
              <w:br w:type="textWrapping"/>
            </w:r>
            <w:r>
              <w:rPr>
                <w:rFonts w:hint="eastAsia" w:ascii="仿宋" w:hAnsi="仿宋" w:eastAsia="仿宋" w:cs="仿宋"/>
                <w:color w:val="auto"/>
                <w:lang w:bidi="ar"/>
              </w:rPr>
              <w:br w:type="textWrapping"/>
            </w:r>
            <w:r>
              <w:rPr>
                <w:rFonts w:hint="eastAsia" w:ascii="仿宋" w:hAnsi="仿宋" w:eastAsia="仿宋" w:cs="仿宋"/>
                <w:color w:val="auto"/>
                <w:lang w:bidi="ar"/>
              </w:rPr>
              <w:br w:type="textWrapping"/>
            </w:r>
            <w:r>
              <w:rPr>
                <w:rFonts w:hint="eastAsia" w:ascii="仿宋" w:hAnsi="仿宋" w:eastAsia="仿宋" w:cs="仿宋"/>
                <w:color w:val="auto"/>
                <w:lang w:bidi="ar"/>
              </w:rPr>
              <w:t>木</w:t>
            </w:r>
          </w:p>
        </w:tc>
        <w:tc>
          <w:tcPr>
            <w:tcW w:w="2553" w:type="pct"/>
            <w:tcBorders>
              <w:top w:val="single" w:color="000000" w:sz="4" w:space="0"/>
              <w:left w:val="single" w:color="000000" w:sz="4" w:space="0"/>
              <w:bottom w:val="single" w:color="000000" w:sz="4" w:space="0"/>
              <w:right w:val="single" w:color="000000" w:sz="4" w:space="0"/>
            </w:tcBorders>
            <w:vAlign w:val="center"/>
          </w:tcPr>
          <w:p w14:paraId="49E6CF9E">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1.长势旺盛、叶色正常、叶大而肥厚、叶上无明显虫屎、虫网，被食叶害虫咬噬严重的叶片数每株在5%以下。</w:t>
            </w:r>
            <w:r>
              <w:rPr>
                <w:rStyle w:val="30"/>
                <w:rFonts w:ascii="仿宋" w:hAnsi="仿宋" w:eastAsia="仿宋" w:cs="仿宋"/>
                <w:color w:val="auto"/>
                <w:lang w:bidi="ar"/>
              </w:rPr>
              <w:t>每一株扣</w:t>
            </w:r>
            <w:r>
              <w:rPr>
                <w:rStyle w:val="31"/>
                <w:rFonts w:hint="eastAsia" w:ascii="仿宋" w:hAnsi="仿宋" w:eastAsia="仿宋" w:cs="仿宋"/>
                <w:color w:val="auto"/>
                <w:lang w:bidi="ar"/>
              </w:rPr>
              <w:t>1</w:t>
            </w:r>
            <w:r>
              <w:rPr>
                <w:rStyle w:val="30"/>
                <w:rFonts w:ascii="仿宋" w:hAnsi="仿宋" w:eastAsia="仿宋" w:cs="仿宋"/>
                <w:color w:val="auto"/>
                <w:lang w:bidi="ar"/>
              </w:rPr>
              <w:t>分。</w:t>
            </w:r>
          </w:p>
        </w:tc>
        <w:tc>
          <w:tcPr>
            <w:tcW w:w="428" w:type="pct"/>
            <w:tcBorders>
              <w:top w:val="single" w:color="000000" w:sz="4" w:space="0"/>
              <w:left w:val="single" w:color="000000" w:sz="4" w:space="0"/>
              <w:bottom w:val="single" w:color="000000" w:sz="4" w:space="0"/>
              <w:right w:val="single" w:color="000000" w:sz="4" w:space="0"/>
            </w:tcBorders>
            <w:vAlign w:val="center"/>
          </w:tcPr>
          <w:p w14:paraId="36B7B990">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4156A8FF">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349E16C1">
            <w:pPr>
              <w:kinsoku/>
              <w:autoSpaceDE/>
              <w:autoSpaceDN/>
              <w:adjustRightInd/>
              <w:snapToGrid/>
              <w:spacing w:line="0" w:lineRule="atLeast"/>
              <w:rPr>
                <w:rFonts w:hint="eastAsia" w:ascii="仿宋" w:hAnsi="仿宋" w:eastAsia="仿宋" w:cs="仿宋"/>
                <w:color w:val="auto"/>
              </w:rPr>
            </w:pPr>
          </w:p>
        </w:tc>
      </w:tr>
      <w:tr w14:paraId="7D0D4C2E">
        <w:tblPrEx>
          <w:tblCellMar>
            <w:top w:w="0" w:type="dxa"/>
            <w:left w:w="108" w:type="dxa"/>
            <w:bottom w:w="0" w:type="dxa"/>
            <w:right w:w="108" w:type="dxa"/>
          </w:tblCellMar>
        </w:tblPrEx>
        <w:trPr>
          <w:trHeight w:val="371"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1ABA532E">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7915D151">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2.树冠完整美观，分枝点合适，侧枝分布均称，枝条疏密适当，内膛不乱，通气透气，无明显的枯枝。</w:t>
            </w:r>
            <w:r>
              <w:rPr>
                <w:rStyle w:val="30"/>
                <w:rFonts w:ascii="仿宋" w:hAnsi="仿宋" w:eastAsia="仿宋" w:cs="仿宋"/>
                <w:color w:val="auto"/>
                <w:lang w:bidi="ar"/>
              </w:rPr>
              <w:t>每一株扣0.5分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550C06D0">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496E331A">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23AB489C">
            <w:pPr>
              <w:kinsoku/>
              <w:autoSpaceDE/>
              <w:autoSpaceDN/>
              <w:adjustRightInd/>
              <w:snapToGrid/>
              <w:spacing w:line="0" w:lineRule="atLeast"/>
              <w:rPr>
                <w:rFonts w:hint="eastAsia" w:ascii="仿宋" w:hAnsi="仿宋" w:eastAsia="仿宋" w:cs="仿宋"/>
                <w:color w:val="auto"/>
              </w:rPr>
            </w:pPr>
          </w:p>
        </w:tc>
      </w:tr>
      <w:tr w14:paraId="4C846572">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023073CE">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17D75951">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3.树干挺直，倾斜度不超过10度，树干及树茎处无蘖芽，无蛀、干害虫的活卵。</w:t>
            </w:r>
            <w:r>
              <w:rPr>
                <w:rStyle w:val="30"/>
                <w:rFonts w:ascii="仿宋" w:hAnsi="仿宋" w:eastAsia="仿宋" w:cs="仿宋"/>
                <w:color w:val="auto"/>
                <w:lang w:bidi="ar"/>
              </w:rPr>
              <w:t>每一株扣0.5分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3B8A23BD">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3D89D3B1">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6B8AF275">
            <w:pPr>
              <w:kinsoku/>
              <w:autoSpaceDE/>
              <w:autoSpaceDN/>
              <w:adjustRightInd/>
              <w:snapToGrid/>
              <w:spacing w:line="0" w:lineRule="atLeast"/>
              <w:rPr>
                <w:rFonts w:hint="eastAsia" w:ascii="仿宋" w:hAnsi="仿宋" w:eastAsia="仿宋" w:cs="仿宋"/>
                <w:color w:val="auto"/>
              </w:rPr>
            </w:pPr>
          </w:p>
        </w:tc>
      </w:tr>
      <w:tr w14:paraId="0D71F679">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0E349278">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11E3C716">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4.无明显缺水或积水，不得造成树叶萎蔫。</w:t>
            </w:r>
            <w:r>
              <w:rPr>
                <w:rStyle w:val="30"/>
                <w:rFonts w:ascii="仿宋" w:hAnsi="仿宋" w:eastAsia="仿宋" w:cs="仿宋"/>
                <w:color w:val="auto"/>
                <w:lang w:bidi="ar"/>
              </w:rPr>
              <w:t>每一株扣0.5分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6A594106">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7D207F8F">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62CA7EDE">
            <w:pPr>
              <w:kinsoku/>
              <w:autoSpaceDE/>
              <w:autoSpaceDN/>
              <w:adjustRightInd/>
              <w:snapToGrid/>
              <w:spacing w:line="0" w:lineRule="atLeast"/>
              <w:rPr>
                <w:rFonts w:hint="eastAsia" w:ascii="仿宋" w:hAnsi="仿宋" w:eastAsia="仿宋" w:cs="仿宋"/>
                <w:color w:val="auto"/>
              </w:rPr>
            </w:pPr>
          </w:p>
        </w:tc>
      </w:tr>
      <w:tr w14:paraId="39FD0D86">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6809420B">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463781C7">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5.无明显枯枝败叶、死桩，每年按要求进行修剪。</w:t>
            </w:r>
            <w:r>
              <w:rPr>
                <w:rStyle w:val="30"/>
                <w:rFonts w:ascii="仿宋" w:hAnsi="仿宋" w:eastAsia="仿宋" w:cs="仿宋"/>
                <w:color w:val="auto"/>
                <w:lang w:bidi="ar"/>
              </w:rPr>
              <w:t>每一株扣0.5分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5A7A8AB4">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2A280C4F">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5D6D0246">
            <w:pPr>
              <w:kinsoku/>
              <w:autoSpaceDE/>
              <w:autoSpaceDN/>
              <w:adjustRightInd/>
              <w:snapToGrid/>
              <w:spacing w:line="0" w:lineRule="atLeast"/>
              <w:rPr>
                <w:rFonts w:hint="eastAsia" w:ascii="仿宋" w:hAnsi="仿宋" w:eastAsia="仿宋" w:cs="仿宋"/>
                <w:color w:val="auto"/>
              </w:rPr>
            </w:pPr>
          </w:p>
        </w:tc>
      </w:tr>
      <w:tr w14:paraId="5E5D4BB9">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3BFC9C35">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65015E84">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6.适时、及时防治各种病虫害，同一树种为害率5%以下。</w:t>
            </w:r>
            <w:r>
              <w:rPr>
                <w:rStyle w:val="30"/>
                <w:rFonts w:ascii="仿宋" w:hAnsi="仿宋" w:eastAsia="仿宋" w:cs="仿宋"/>
                <w:color w:val="auto"/>
                <w:lang w:bidi="ar"/>
              </w:rPr>
              <w:t>超出每一株扣1分</w:t>
            </w:r>
          </w:p>
        </w:tc>
        <w:tc>
          <w:tcPr>
            <w:tcW w:w="428" w:type="pct"/>
            <w:tcBorders>
              <w:top w:val="single" w:color="000000" w:sz="4" w:space="0"/>
              <w:left w:val="single" w:color="000000" w:sz="4" w:space="0"/>
              <w:bottom w:val="single" w:color="000000" w:sz="4" w:space="0"/>
              <w:right w:val="single" w:color="000000" w:sz="4" w:space="0"/>
            </w:tcBorders>
            <w:vAlign w:val="center"/>
          </w:tcPr>
          <w:p w14:paraId="0093CFD0">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41981A95">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03408C91">
            <w:pPr>
              <w:kinsoku/>
              <w:autoSpaceDE/>
              <w:autoSpaceDN/>
              <w:adjustRightInd/>
              <w:snapToGrid/>
              <w:spacing w:line="0" w:lineRule="atLeast"/>
              <w:rPr>
                <w:rFonts w:hint="eastAsia" w:ascii="仿宋" w:hAnsi="仿宋" w:eastAsia="仿宋" w:cs="仿宋"/>
                <w:color w:val="auto"/>
              </w:rPr>
            </w:pPr>
          </w:p>
        </w:tc>
      </w:tr>
      <w:tr w14:paraId="5507FFBA">
        <w:tblPrEx>
          <w:tblCellMar>
            <w:top w:w="0" w:type="dxa"/>
            <w:left w:w="108" w:type="dxa"/>
            <w:bottom w:w="0" w:type="dxa"/>
            <w:right w:w="108" w:type="dxa"/>
          </w:tblCellMar>
        </w:tblPrEx>
        <w:trPr>
          <w:trHeight w:val="212"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3C2EE920">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6EB25733">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7.行道树无枯死树、缺株。</w:t>
            </w:r>
            <w:r>
              <w:rPr>
                <w:rStyle w:val="30"/>
                <w:rFonts w:ascii="仿宋" w:hAnsi="仿宋" w:eastAsia="仿宋" w:cs="仿宋"/>
                <w:color w:val="auto"/>
                <w:lang w:bidi="ar"/>
              </w:rPr>
              <w:t>每一株扣0.5分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4AC832EB">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7D5630B7">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6E97EA64">
            <w:pPr>
              <w:kinsoku/>
              <w:autoSpaceDE/>
              <w:autoSpaceDN/>
              <w:adjustRightInd/>
              <w:snapToGrid/>
              <w:spacing w:line="0" w:lineRule="atLeast"/>
              <w:rPr>
                <w:rFonts w:hint="eastAsia" w:ascii="仿宋" w:hAnsi="仿宋" w:eastAsia="仿宋" w:cs="仿宋"/>
                <w:color w:val="auto"/>
              </w:rPr>
            </w:pPr>
          </w:p>
        </w:tc>
      </w:tr>
      <w:tr w14:paraId="7D0A12CB">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2EEA7716">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73E74BC6">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8.与电力、电讯线路设备等能保持符合规定的空间距离。</w:t>
            </w:r>
            <w:r>
              <w:rPr>
                <w:rStyle w:val="30"/>
                <w:rFonts w:ascii="仿宋" w:hAnsi="仿宋" w:eastAsia="仿宋" w:cs="仿宋"/>
                <w:color w:val="auto"/>
                <w:lang w:bidi="ar"/>
              </w:rPr>
              <w:t>每一处扣0.5分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0B52E165">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eastAsia="zh" w:bidi="ar"/>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059D99EA">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0A265EA8">
            <w:pPr>
              <w:kinsoku/>
              <w:autoSpaceDE/>
              <w:autoSpaceDN/>
              <w:adjustRightInd/>
              <w:snapToGrid/>
              <w:spacing w:line="0" w:lineRule="atLeast"/>
              <w:rPr>
                <w:rFonts w:hint="eastAsia" w:ascii="仿宋" w:hAnsi="仿宋" w:eastAsia="仿宋" w:cs="仿宋"/>
                <w:color w:val="auto"/>
              </w:rPr>
            </w:pPr>
          </w:p>
        </w:tc>
      </w:tr>
      <w:tr w14:paraId="43BAE6CB">
        <w:tblPrEx>
          <w:tblCellMar>
            <w:top w:w="0" w:type="dxa"/>
            <w:left w:w="108" w:type="dxa"/>
            <w:bottom w:w="0" w:type="dxa"/>
            <w:right w:w="108" w:type="dxa"/>
          </w:tblCellMar>
        </w:tblPrEx>
        <w:trPr>
          <w:trHeight w:val="312" w:hRule="atLeast"/>
        </w:trPr>
        <w:tc>
          <w:tcPr>
            <w:tcW w:w="473" w:type="pct"/>
            <w:vMerge w:val="restart"/>
            <w:tcBorders>
              <w:top w:val="single" w:color="000000" w:sz="4" w:space="0"/>
              <w:left w:val="single" w:color="000000" w:sz="4" w:space="0"/>
              <w:bottom w:val="single" w:color="000000" w:sz="4" w:space="0"/>
              <w:right w:val="single" w:color="000000" w:sz="4" w:space="0"/>
            </w:tcBorders>
            <w:vAlign w:val="center"/>
          </w:tcPr>
          <w:p w14:paraId="067FE5B1">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灌</w:t>
            </w:r>
            <w:r>
              <w:rPr>
                <w:rFonts w:hint="eastAsia" w:ascii="仿宋" w:hAnsi="仿宋" w:eastAsia="仿宋" w:cs="仿宋"/>
                <w:color w:val="auto"/>
                <w:lang w:bidi="ar"/>
              </w:rPr>
              <w:br w:type="textWrapping"/>
            </w:r>
            <w:r>
              <w:rPr>
                <w:rFonts w:hint="eastAsia" w:ascii="仿宋" w:hAnsi="仿宋" w:eastAsia="仿宋" w:cs="仿宋"/>
                <w:color w:val="auto"/>
                <w:lang w:bidi="ar"/>
              </w:rPr>
              <w:br w:type="textWrapping"/>
            </w:r>
            <w:r>
              <w:rPr>
                <w:rFonts w:hint="eastAsia" w:ascii="仿宋" w:hAnsi="仿宋" w:eastAsia="仿宋" w:cs="仿宋"/>
                <w:color w:val="auto"/>
                <w:lang w:bidi="ar"/>
              </w:rPr>
              <w:t>木</w:t>
            </w:r>
            <w:r>
              <w:rPr>
                <w:rFonts w:hint="eastAsia" w:ascii="仿宋" w:hAnsi="仿宋" w:eastAsia="仿宋" w:cs="仿宋"/>
                <w:color w:val="auto"/>
                <w:lang w:bidi="ar"/>
              </w:rPr>
              <w:br w:type="textWrapping"/>
            </w:r>
            <w:r>
              <w:rPr>
                <w:rFonts w:hint="eastAsia" w:ascii="仿宋" w:hAnsi="仿宋" w:eastAsia="仿宋" w:cs="仿宋"/>
                <w:color w:val="auto"/>
                <w:lang w:bidi="ar"/>
              </w:rPr>
              <w:br w:type="textWrapping"/>
            </w:r>
            <w:r>
              <w:rPr>
                <w:rFonts w:hint="eastAsia" w:ascii="仿宋" w:hAnsi="仿宋" w:eastAsia="仿宋" w:cs="仿宋"/>
                <w:color w:val="auto"/>
                <w:lang w:bidi="ar"/>
              </w:rPr>
              <w:t>藤</w:t>
            </w:r>
            <w:r>
              <w:rPr>
                <w:rFonts w:hint="eastAsia" w:ascii="仿宋" w:hAnsi="仿宋" w:eastAsia="仿宋" w:cs="仿宋"/>
                <w:color w:val="auto"/>
                <w:lang w:bidi="ar"/>
              </w:rPr>
              <w:br w:type="textWrapping"/>
            </w:r>
            <w:r>
              <w:rPr>
                <w:rFonts w:hint="eastAsia" w:ascii="仿宋" w:hAnsi="仿宋" w:eastAsia="仿宋" w:cs="仿宋"/>
                <w:color w:val="auto"/>
                <w:lang w:bidi="ar"/>
              </w:rPr>
              <w:br w:type="textWrapping"/>
            </w:r>
            <w:r>
              <w:rPr>
                <w:rFonts w:hint="eastAsia" w:ascii="仿宋" w:hAnsi="仿宋" w:eastAsia="仿宋" w:cs="仿宋"/>
                <w:color w:val="auto"/>
                <w:lang w:bidi="ar"/>
              </w:rPr>
              <w:t>本</w:t>
            </w:r>
          </w:p>
        </w:tc>
        <w:tc>
          <w:tcPr>
            <w:tcW w:w="2553" w:type="pct"/>
            <w:vMerge w:val="restart"/>
            <w:tcBorders>
              <w:top w:val="single" w:color="000000" w:sz="4" w:space="0"/>
              <w:left w:val="single" w:color="000000" w:sz="4" w:space="0"/>
              <w:bottom w:val="single" w:color="000000" w:sz="4" w:space="0"/>
              <w:right w:val="single" w:color="000000" w:sz="4" w:space="0"/>
            </w:tcBorders>
            <w:vAlign w:val="center"/>
          </w:tcPr>
          <w:p w14:paraId="739B7929">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1.花灌木着花率高，开花繁茂，无落花落蕾现象，藤本植物藤蔓分布合理，枝叶覆盖均匀。</w:t>
            </w:r>
            <w:r>
              <w:rPr>
                <w:rStyle w:val="30"/>
                <w:rFonts w:ascii="仿宋" w:hAnsi="仿宋" w:eastAsia="仿宋" w:cs="仿宋"/>
                <w:color w:val="auto"/>
                <w:lang w:bidi="ar"/>
              </w:rPr>
              <w:t>每十平方米扣</w:t>
            </w:r>
            <w:r>
              <w:rPr>
                <w:rStyle w:val="31"/>
                <w:rFonts w:hint="eastAsia" w:ascii="仿宋" w:hAnsi="仿宋" w:eastAsia="仿宋" w:cs="仿宋"/>
                <w:color w:val="auto"/>
                <w:lang w:bidi="ar"/>
              </w:rPr>
              <w:t>1</w:t>
            </w:r>
            <w:r>
              <w:rPr>
                <w:rStyle w:val="30"/>
                <w:rFonts w:ascii="仿宋" w:hAnsi="仿宋" w:eastAsia="仿宋" w:cs="仿宋"/>
                <w:color w:val="auto"/>
                <w:lang w:bidi="ar"/>
              </w:rPr>
              <w:t>分。</w:t>
            </w:r>
          </w:p>
        </w:tc>
        <w:tc>
          <w:tcPr>
            <w:tcW w:w="428" w:type="pct"/>
            <w:vMerge w:val="restart"/>
            <w:tcBorders>
              <w:top w:val="single" w:color="000000" w:sz="4" w:space="0"/>
              <w:left w:val="single" w:color="000000" w:sz="4" w:space="0"/>
              <w:bottom w:val="single" w:color="000000" w:sz="4" w:space="0"/>
              <w:right w:val="single" w:color="000000" w:sz="4" w:space="0"/>
            </w:tcBorders>
            <w:vAlign w:val="center"/>
          </w:tcPr>
          <w:p w14:paraId="2E840D23">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2</w:t>
            </w:r>
          </w:p>
        </w:tc>
        <w:tc>
          <w:tcPr>
            <w:tcW w:w="509" w:type="pct"/>
            <w:vMerge w:val="restart"/>
            <w:tcBorders>
              <w:top w:val="single" w:color="000000" w:sz="4" w:space="0"/>
              <w:left w:val="single" w:color="000000" w:sz="4" w:space="0"/>
              <w:bottom w:val="single" w:color="000000" w:sz="4" w:space="0"/>
              <w:right w:val="single" w:color="000000" w:sz="4" w:space="0"/>
            </w:tcBorders>
            <w:vAlign w:val="center"/>
          </w:tcPr>
          <w:p w14:paraId="1AF8B948">
            <w:pPr>
              <w:kinsoku/>
              <w:autoSpaceDE/>
              <w:autoSpaceDN/>
              <w:adjustRightInd/>
              <w:snapToGrid/>
              <w:spacing w:line="0" w:lineRule="atLeast"/>
              <w:rPr>
                <w:rFonts w:hint="eastAsia" w:ascii="仿宋" w:hAnsi="仿宋" w:eastAsia="仿宋" w:cs="仿宋"/>
                <w:color w:val="auto"/>
              </w:rPr>
            </w:pPr>
          </w:p>
        </w:tc>
        <w:tc>
          <w:tcPr>
            <w:tcW w:w="1036" w:type="pct"/>
            <w:vMerge w:val="restart"/>
            <w:tcBorders>
              <w:top w:val="single" w:color="000000" w:sz="4" w:space="0"/>
              <w:left w:val="single" w:color="000000" w:sz="4" w:space="0"/>
              <w:bottom w:val="nil"/>
              <w:right w:val="single" w:color="000000" w:sz="4" w:space="0"/>
            </w:tcBorders>
            <w:noWrap/>
            <w:vAlign w:val="center"/>
          </w:tcPr>
          <w:p w14:paraId="52E8B029">
            <w:pPr>
              <w:kinsoku/>
              <w:autoSpaceDE/>
              <w:autoSpaceDN/>
              <w:adjustRightInd/>
              <w:snapToGrid/>
              <w:spacing w:line="0" w:lineRule="atLeast"/>
              <w:jc w:val="center"/>
              <w:rPr>
                <w:rFonts w:hint="eastAsia" w:ascii="仿宋" w:hAnsi="仿宋" w:eastAsia="仿宋" w:cs="仿宋"/>
                <w:color w:val="auto"/>
              </w:rPr>
            </w:pPr>
          </w:p>
        </w:tc>
      </w:tr>
      <w:tr w14:paraId="0F6DD870">
        <w:tblPrEx>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7434C1AD">
            <w:pPr>
              <w:kinsoku/>
              <w:autoSpaceDE/>
              <w:autoSpaceDN/>
              <w:adjustRightInd/>
              <w:snapToGrid/>
              <w:spacing w:line="0" w:lineRule="atLeast"/>
              <w:jc w:val="center"/>
              <w:rPr>
                <w:rFonts w:hint="eastAsia" w:ascii="仿宋" w:hAnsi="仿宋" w:eastAsia="仿宋" w:cs="仿宋"/>
                <w:color w:val="auto"/>
              </w:rPr>
            </w:pPr>
          </w:p>
        </w:tc>
        <w:tc>
          <w:tcPr>
            <w:tcW w:w="2553" w:type="pct"/>
            <w:vMerge w:val="continue"/>
            <w:tcBorders>
              <w:top w:val="single" w:color="000000" w:sz="4" w:space="0"/>
              <w:left w:val="single" w:color="000000" w:sz="4" w:space="0"/>
              <w:bottom w:val="single" w:color="000000" w:sz="4" w:space="0"/>
              <w:right w:val="single" w:color="000000" w:sz="4" w:space="0"/>
            </w:tcBorders>
            <w:vAlign w:val="center"/>
          </w:tcPr>
          <w:p w14:paraId="26F6F213">
            <w:pPr>
              <w:kinsoku/>
              <w:autoSpaceDE/>
              <w:autoSpaceDN/>
              <w:adjustRightInd/>
              <w:snapToGrid/>
              <w:spacing w:line="0" w:lineRule="atLeast"/>
              <w:rPr>
                <w:rFonts w:hint="eastAsia" w:ascii="仿宋" w:hAnsi="仿宋" w:eastAsia="仿宋" w:cs="仿宋"/>
                <w:color w:val="auto"/>
              </w:rPr>
            </w:pPr>
          </w:p>
        </w:tc>
        <w:tc>
          <w:tcPr>
            <w:tcW w:w="428" w:type="pct"/>
            <w:vMerge w:val="continue"/>
            <w:tcBorders>
              <w:top w:val="single" w:color="000000" w:sz="4" w:space="0"/>
              <w:left w:val="single" w:color="000000" w:sz="4" w:space="0"/>
              <w:bottom w:val="single" w:color="000000" w:sz="4" w:space="0"/>
              <w:right w:val="single" w:color="000000" w:sz="4" w:space="0"/>
            </w:tcBorders>
            <w:vAlign w:val="center"/>
          </w:tcPr>
          <w:p w14:paraId="6AB18FDA">
            <w:pPr>
              <w:kinsoku/>
              <w:autoSpaceDE/>
              <w:autoSpaceDN/>
              <w:adjustRightInd/>
              <w:snapToGrid/>
              <w:spacing w:line="0" w:lineRule="atLeast"/>
              <w:jc w:val="center"/>
              <w:rPr>
                <w:rFonts w:hint="eastAsia" w:ascii="仿宋" w:hAnsi="仿宋" w:eastAsia="仿宋" w:cs="仿宋"/>
                <w:color w:val="auto"/>
              </w:rPr>
            </w:pPr>
          </w:p>
        </w:tc>
        <w:tc>
          <w:tcPr>
            <w:tcW w:w="509" w:type="pct"/>
            <w:vMerge w:val="continue"/>
            <w:tcBorders>
              <w:top w:val="single" w:color="000000" w:sz="4" w:space="0"/>
              <w:left w:val="single" w:color="000000" w:sz="4" w:space="0"/>
              <w:bottom w:val="single" w:color="000000" w:sz="4" w:space="0"/>
              <w:right w:val="single" w:color="000000" w:sz="4" w:space="0"/>
            </w:tcBorders>
            <w:vAlign w:val="center"/>
          </w:tcPr>
          <w:p w14:paraId="38E88CF1">
            <w:pPr>
              <w:kinsoku/>
              <w:autoSpaceDE/>
              <w:autoSpaceDN/>
              <w:adjustRightInd/>
              <w:snapToGrid/>
              <w:spacing w:line="0" w:lineRule="atLeast"/>
              <w:rPr>
                <w:rFonts w:hint="eastAsia" w:ascii="仿宋" w:hAnsi="仿宋" w:eastAsia="仿宋" w:cs="仿宋"/>
                <w:color w:val="auto"/>
              </w:rPr>
            </w:pPr>
          </w:p>
        </w:tc>
        <w:tc>
          <w:tcPr>
            <w:tcW w:w="1036" w:type="pct"/>
            <w:vMerge w:val="continue"/>
            <w:tcBorders>
              <w:top w:val="single" w:color="000000" w:sz="4" w:space="0"/>
              <w:left w:val="single" w:color="000000" w:sz="4" w:space="0"/>
              <w:bottom w:val="nil"/>
              <w:right w:val="single" w:color="000000" w:sz="4" w:space="0"/>
            </w:tcBorders>
            <w:noWrap/>
            <w:vAlign w:val="center"/>
          </w:tcPr>
          <w:p w14:paraId="4C73BEDC">
            <w:pPr>
              <w:kinsoku/>
              <w:autoSpaceDE/>
              <w:autoSpaceDN/>
              <w:adjustRightInd/>
              <w:snapToGrid/>
              <w:spacing w:line="0" w:lineRule="atLeast"/>
              <w:jc w:val="center"/>
              <w:rPr>
                <w:rFonts w:hint="eastAsia" w:ascii="仿宋" w:hAnsi="仿宋" w:eastAsia="仿宋" w:cs="仿宋"/>
                <w:color w:val="auto"/>
              </w:rPr>
            </w:pPr>
          </w:p>
        </w:tc>
      </w:tr>
      <w:tr w14:paraId="3CE54BAE">
        <w:tblPrEx>
          <w:tblCellMar>
            <w:top w:w="0" w:type="dxa"/>
            <w:left w:w="108" w:type="dxa"/>
            <w:bottom w:w="0" w:type="dxa"/>
            <w:right w:w="108" w:type="dxa"/>
          </w:tblCellMar>
        </w:tblPrEx>
        <w:trPr>
          <w:trHeight w:val="371"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0415045A">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3554A4FF">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2.绿蓠三面平整，能保持一定的高度，相邻枝条间高矮相差不超过5厘米，无缺档。</w:t>
            </w:r>
            <w:r>
              <w:rPr>
                <w:rStyle w:val="30"/>
                <w:rFonts w:ascii="仿宋" w:hAnsi="仿宋" w:eastAsia="仿宋" w:cs="仿宋"/>
                <w:color w:val="auto"/>
                <w:lang w:bidi="ar"/>
              </w:rPr>
              <w:t>每十平米扣1分</w:t>
            </w:r>
          </w:p>
        </w:tc>
        <w:tc>
          <w:tcPr>
            <w:tcW w:w="428" w:type="pct"/>
            <w:tcBorders>
              <w:top w:val="single" w:color="000000" w:sz="4" w:space="0"/>
              <w:left w:val="single" w:color="000000" w:sz="4" w:space="0"/>
              <w:bottom w:val="single" w:color="000000" w:sz="4" w:space="0"/>
              <w:right w:val="single" w:color="000000" w:sz="4" w:space="0"/>
            </w:tcBorders>
            <w:vAlign w:val="center"/>
          </w:tcPr>
          <w:p w14:paraId="0B4A9C3D">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48587C38">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05A242B2">
            <w:pPr>
              <w:kinsoku/>
              <w:autoSpaceDE/>
              <w:autoSpaceDN/>
              <w:adjustRightInd/>
              <w:snapToGrid/>
              <w:spacing w:line="0" w:lineRule="atLeast"/>
              <w:rPr>
                <w:rFonts w:hint="eastAsia" w:ascii="仿宋" w:hAnsi="仿宋" w:eastAsia="仿宋" w:cs="仿宋"/>
                <w:color w:val="auto"/>
              </w:rPr>
            </w:pPr>
          </w:p>
        </w:tc>
      </w:tr>
      <w:tr w14:paraId="318537F4">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439521B6">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4B3B123E">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3.适时、及时防治各种病虫害，病虫害明显危害株数在5%以下。</w:t>
            </w:r>
            <w:r>
              <w:rPr>
                <w:rStyle w:val="30"/>
                <w:rFonts w:ascii="仿宋" w:hAnsi="仿宋" w:eastAsia="仿宋" w:cs="仿宋"/>
                <w:color w:val="auto"/>
                <w:lang w:bidi="ar"/>
              </w:rPr>
              <w:t>每(株)十平米扣5分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3437A72C">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3</w:t>
            </w:r>
          </w:p>
        </w:tc>
        <w:tc>
          <w:tcPr>
            <w:tcW w:w="509" w:type="pct"/>
            <w:tcBorders>
              <w:top w:val="single" w:color="000000" w:sz="4" w:space="0"/>
              <w:left w:val="single" w:color="000000" w:sz="4" w:space="0"/>
              <w:bottom w:val="single" w:color="000000" w:sz="4" w:space="0"/>
              <w:right w:val="single" w:color="000000" w:sz="4" w:space="0"/>
            </w:tcBorders>
            <w:vAlign w:val="center"/>
          </w:tcPr>
          <w:p w14:paraId="561503DF">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7F426763">
            <w:pPr>
              <w:kinsoku/>
              <w:autoSpaceDE/>
              <w:autoSpaceDN/>
              <w:adjustRightInd/>
              <w:snapToGrid/>
              <w:spacing w:line="0" w:lineRule="atLeast"/>
              <w:rPr>
                <w:rFonts w:hint="eastAsia" w:ascii="仿宋" w:hAnsi="仿宋" w:eastAsia="仿宋" w:cs="仿宋"/>
                <w:color w:val="auto"/>
              </w:rPr>
            </w:pPr>
          </w:p>
        </w:tc>
      </w:tr>
      <w:tr w14:paraId="43280272">
        <w:tblPrEx>
          <w:tblCellMar>
            <w:top w:w="0" w:type="dxa"/>
            <w:left w:w="108" w:type="dxa"/>
            <w:bottom w:w="0" w:type="dxa"/>
            <w:right w:w="108" w:type="dxa"/>
          </w:tblCellMar>
        </w:tblPrEx>
        <w:trPr>
          <w:trHeight w:val="56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5EC05033">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12D19616">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4.色块灌木及时合理修剪整、形状体现设计意图，新梢不超过15厘米；色块灌木内无杂草、石块等杂物。</w:t>
            </w:r>
            <w:r>
              <w:rPr>
                <w:rStyle w:val="30"/>
                <w:rFonts w:ascii="仿宋" w:hAnsi="仿宋" w:eastAsia="仿宋" w:cs="仿宋"/>
                <w:color w:val="auto"/>
                <w:lang w:bidi="ar"/>
              </w:rPr>
              <w:t>每十平米扣1分</w:t>
            </w:r>
          </w:p>
        </w:tc>
        <w:tc>
          <w:tcPr>
            <w:tcW w:w="428" w:type="pct"/>
            <w:tcBorders>
              <w:top w:val="single" w:color="000000" w:sz="4" w:space="0"/>
              <w:left w:val="single" w:color="000000" w:sz="4" w:space="0"/>
              <w:bottom w:val="single" w:color="000000" w:sz="4" w:space="0"/>
              <w:right w:val="single" w:color="000000" w:sz="4" w:space="0"/>
            </w:tcBorders>
            <w:vAlign w:val="center"/>
          </w:tcPr>
          <w:p w14:paraId="0D779081">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3</w:t>
            </w:r>
          </w:p>
        </w:tc>
        <w:tc>
          <w:tcPr>
            <w:tcW w:w="509" w:type="pct"/>
            <w:tcBorders>
              <w:top w:val="single" w:color="000000" w:sz="4" w:space="0"/>
              <w:left w:val="single" w:color="000000" w:sz="4" w:space="0"/>
              <w:bottom w:val="single" w:color="000000" w:sz="4" w:space="0"/>
              <w:right w:val="single" w:color="000000" w:sz="4" w:space="0"/>
            </w:tcBorders>
            <w:vAlign w:val="center"/>
          </w:tcPr>
          <w:p w14:paraId="3EEF556B">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7EACB851">
            <w:pPr>
              <w:kinsoku/>
              <w:autoSpaceDE/>
              <w:autoSpaceDN/>
              <w:adjustRightInd/>
              <w:snapToGrid/>
              <w:spacing w:line="0" w:lineRule="atLeast"/>
              <w:rPr>
                <w:rFonts w:hint="eastAsia" w:ascii="仿宋" w:hAnsi="仿宋" w:eastAsia="仿宋" w:cs="仿宋"/>
                <w:color w:val="auto"/>
              </w:rPr>
            </w:pPr>
          </w:p>
        </w:tc>
      </w:tr>
      <w:tr w14:paraId="1597DF3F">
        <w:tblPrEx>
          <w:tblCellMar>
            <w:top w:w="0" w:type="dxa"/>
            <w:left w:w="108" w:type="dxa"/>
            <w:bottom w:w="0" w:type="dxa"/>
            <w:right w:w="108" w:type="dxa"/>
          </w:tblCellMar>
        </w:tblPrEx>
        <w:trPr>
          <w:trHeight w:val="250" w:hRule="atLeast"/>
        </w:trPr>
        <w:tc>
          <w:tcPr>
            <w:tcW w:w="473" w:type="pct"/>
            <w:vMerge w:val="restart"/>
            <w:tcBorders>
              <w:top w:val="single" w:color="000000" w:sz="4" w:space="0"/>
              <w:left w:val="single" w:color="000000" w:sz="4" w:space="0"/>
              <w:bottom w:val="single" w:color="000000" w:sz="4" w:space="0"/>
              <w:right w:val="single" w:color="000000" w:sz="4" w:space="0"/>
            </w:tcBorders>
            <w:vAlign w:val="center"/>
          </w:tcPr>
          <w:p w14:paraId="70F2B58A">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草</w:t>
            </w:r>
            <w:r>
              <w:rPr>
                <w:rFonts w:hint="eastAsia" w:ascii="仿宋" w:hAnsi="仿宋" w:eastAsia="仿宋" w:cs="仿宋"/>
                <w:color w:val="auto"/>
                <w:lang w:bidi="ar"/>
              </w:rPr>
              <w:br w:type="textWrapping"/>
            </w:r>
            <w:r>
              <w:rPr>
                <w:rFonts w:hint="eastAsia" w:ascii="仿宋" w:hAnsi="仿宋" w:eastAsia="仿宋" w:cs="仿宋"/>
                <w:color w:val="auto"/>
                <w:lang w:bidi="ar"/>
              </w:rPr>
              <w:br w:type="textWrapping"/>
            </w:r>
            <w:r>
              <w:rPr>
                <w:rFonts w:hint="eastAsia" w:ascii="仿宋" w:hAnsi="仿宋" w:eastAsia="仿宋" w:cs="仿宋"/>
                <w:color w:val="auto"/>
                <w:lang w:bidi="ar"/>
              </w:rPr>
              <w:t>坪</w:t>
            </w:r>
          </w:p>
        </w:tc>
        <w:tc>
          <w:tcPr>
            <w:tcW w:w="2553" w:type="pct"/>
            <w:tcBorders>
              <w:top w:val="single" w:color="000000" w:sz="4" w:space="0"/>
              <w:left w:val="single" w:color="000000" w:sz="4" w:space="0"/>
              <w:bottom w:val="single" w:color="000000" w:sz="4" w:space="0"/>
              <w:right w:val="single" w:color="000000" w:sz="4" w:space="0"/>
            </w:tcBorders>
            <w:vAlign w:val="center"/>
          </w:tcPr>
          <w:p w14:paraId="2A2B5F14">
            <w:pPr>
              <w:kinsoku/>
              <w:autoSpaceDE/>
              <w:autoSpaceDN/>
              <w:adjustRightInd/>
              <w:snapToGrid/>
              <w:spacing w:line="0" w:lineRule="atLeast"/>
              <w:textAlignment w:val="center"/>
              <w:rPr>
                <w:rFonts w:hint="eastAsia" w:ascii="仿宋" w:hAnsi="仿宋" w:eastAsia="仿宋" w:cs="仿宋"/>
                <w:color w:val="auto"/>
                <w:lang w:eastAsia="zh-CN"/>
              </w:rPr>
            </w:pPr>
            <w:r>
              <w:rPr>
                <w:rStyle w:val="30"/>
                <w:rFonts w:ascii="仿宋" w:hAnsi="仿宋" w:eastAsia="仿宋" w:cs="仿宋"/>
                <w:color w:val="auto"/>
                <w:lang w:eastAsia="zh-CN" w:bidi="ar"/>
              </w:rPr>
              <w:t>1.草坪生长茂盛、颜色正常，生长期绿草如茵，无秃斑，覆盖度达98%；秃斑每平米扣1分</w:t>
            </w:r>
          </w:p>
        </w:tc>
        <w:tc>
          <w:tcPr>
            <w:tcW w:w="428" w:type="pct"/>
            <w:tcBorders>
              <w:top w:val="single" w:color="000000" w:sz="4" w:space="0"/>
              <w:left w:val="single" w:color="000000" w:sz="4" w:space="0"/>
              <w:bottom w:val="single" w:color="000000" w:sz="4" w:space="0"/>
              <w:right w:val="single" w:color="000000" w:sz="4" w:space="0"/>
            </w:tcBorders>
            <w:vAlign w:val="center"/>
          </w:tcPr>
          <w:p w14:paraId="5CEB4420">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3</w:t>
            </w:r>
          </w:p>
        </w:tc>
        <w:tc>
          <w:tcPr>
            <w:tcW w:w="509" w:type="pct"/>
            <w:tcBorders>
              <w:top w:val="single" w:color="000000" w:sz="4" w:space="0"/>
              <w:left w:val="single" w:color="000000" w:sz="4" w:space="0"/>
              <w:bottom w:val="single" w:color="000000" w:sz="4" w:space="0"/>
              <w:right w:val="single" w:color="000000" w:sz="4" w:space="0"/>
            </w:tcBorders>
            <w:vAlign w:val="center"/>
          </w:tcPr>
          <w:p w14:paraId="48A172DD">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74C0700F">
            <w:pPr>
              <w:kinsoku/>
              <w:autoSpaceDE/>
              <w:autoSpaceDN/>
              <w:adjustRightInd/>
              <w:snapToGrid/>
              <w:spacing w:line="0" w:lineRule="atLeast"/>
              <w:rPr>
                <w:rFonts w:hint="eastAsia" w:ascii="仿宋" w:hAnsi="仿宋" w:eastAsia="仿宋" w:cs="仿宋"/>
                <w:color w:val="auto"/>
              </w:rPr>
            </w:pPr>
          </w:p>
        </w:tc>
      </w:tr>
      <w:tr w14:paraId="0C021DE1">
        <w:tblPrEx>
          <w:tblCellMar>
            <w:top w:w="0" w:type="dxa"/>
            <w:left w:w="108" w:type="dxa"/>
            <w:bottom w:w="0" w:type="dxa"/>
            <w:right w:w="108" w:type="dxa"/>
          </w:tblCellMar>
        </w:tblPrEx>
        <w:trPr>
          <w:trHeight w:val="285"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7E5C27A9">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306A6BF1">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2.保持草坪平整，及时修剪禾本科草坪，草高不超过8厘米。</w:t>
            </w:r>
            <w:r>
              <w:rPr>
                <w:rStyle w:val="30"/>
                <w:rFonts w:ascii="仿宋" w:hAnsi="仿宋" w:eastAsia="仿宋" w:cs="仿宋"/>
                <w:color w:val="auto"/>
                <w:lang w:bidi="ar"/>
              </w:rPr>
              <w:t>每十平米扣5分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7DBBC59A">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3</w:t>
            </w:r>
          </w:p>
        </w:tc>
        <w:tc>
          <w:tcPr>
            <w:tcW w:w="509" w:type="pct"/>
            <w:tcBorders>
              <w:top w:val="single" w:color="000000" w:sz="4" w:space="0"/>
              <w:left w:val="single" w:color="000000" w:sz="4" w:space="0"/>
              <w:bottom w:val="single" w:color="000000" w:sz="4" w:space="0"/>
              <w:right w:val="single" w:color="000000" w:sz="4" w:space="0"/>
            </w:tcBorders>
            <w:vAlign w:val="center"/>
          </w:tcPr>
          <w:p w14:paraId="2798A8F9">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26970E08">
            <w:pPr>
              <w:kinsoku/>
              <w:autoSpaceDE/>
              <w:autoSpaceDN/>
              <w:adjustRightInd/>
              <w:snapToGrid/>
              <w:spacing w:line="0" w:lineRule="atLeast"/>
              <w:rPr>
                <w:rFonts w:hint="eastAsia" w:ascii="仿宋" w:hAnsi="仿宋" w:eastAsia="仿宋" w:cs="仿宋"/>
                <w:color w:val="auto"/>
              </w:rPr>
            </w:pPr>
          </w:p>
        </w:tc>
      </w:tr>
      <w:tr w14:paraId="03831CA0">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4840F377">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7EC8F4F1">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3.单块草坪杂草控制在10%以内，病虫害危害率控制在5%以内。</w:t>
            </w:r>
            <w:r>
              <w:rPr>
                <w:rStyle w:val="30"/>
                <w:rFonts w:ascii="仿宋" w:hAnsi="仿宋" w:eastAsia="仿宋" w:cs="仿宋"/>
                <w:color w:val="auto"/>
                <w:lang w:bidi="ar"/>
              </w:rPr>
              <w:t>每十平米扣5分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7E69C426">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3</w:t>
            </w:r>
          </w:p>
        </w:tc>
        <w:tc>
          <w:tcPr>
            <w:tcW w:w="509" w:type="pct"/>
            <w:tcBorders>
              <w:top w:val="single" w:color="000000" w:sz="4" w:space="0"/>
              <w:left w:val="single" w:color="000000" w:sz="4" w:space="0"/>
              <w:bottom w:val="single" w:color="000000" w:sz="4" w:space="0"/>
              <w:right w:val="single" w:color="000000" w:sz="4" w:space="0"/>
            </w:tcBorders>
            <w:vAlign w:val="center"/>
          </w:tcPr>
          <w:p w14:paraId="3A96D6B9">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47B846DB">
            <w:pPr>
              <w:kinsoku/>
              <w:autoSpaceDE/>
              <w:autoSpaceDN/>
              <w:adjustRightInd/>
              <w:snapToGrid/>
              <w:spacing w:line="0" w:lineRule="atLeast"/>
              <w:rPr>
                <w:rFonts w:hint="eastAsia" w:ascii="仿宋" w:hAnsi="仿宋" w:eastAsia="仿宋" w:cs="仿宋"/>
                <w:color w:val="auto"/>
              </w:rPr>
            </w:pPr>
          </w:p>
        </w:tc>
      </w:tr>
      <w:tr w14:paraId="2EBDA9D9">
        <w:tblPrEx>
          <w:tblCellMar>
            <w:top w:w="0" w:type="dxa"/>
            <w:left w:w="108" w:type="dxa"/>
            <w:bottom w:w="0" w:type="dxa"/>
            <w:right w:w="108" w:type="dxa"/>
          </w:tblCellMar>
        </w:tblPrEx>
        <w:trPr>
          <w:trHeight w:val="312" w:hRule="atLeast"/>
        </w:trPr>
        <w:tc>
          <w:tcPr>
            <w:tcW w:w="473" w:type="pct"/>
            <w:vMerge w:val="restart"/>
            <w:tcBorders>
              <w:top w:val="single" w:color="000000" w:sz="4" w:space="0"/>
              <w:left w:val="single" w:color="000000" w:sz="4" w:space="0"/>
              <w:bottom w:val="single" w:color="000000" w:sz="4" w:space="0"/>
              <w:right w:val="single" w:color="000000" w:sz="4" w:space="0"/>
            </w:tcBorders>
            <w:vAlign w:val="center"/>
          </w:tcPr>
          <w:p w14:paraId="57EDCA2A">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 xml:space="preserve"> 绿</w:t>
            </w:r>
            <w:r>
              <w:rPr>
                <w:rFonts w:hint="eastAsia" w:ascii="仿宋" w:hAnsi="仿宋" w:eastAsia="仿宋" w:cs="仿宋"/>
                <w:color w:val="auto"/>
                <w:lang w:bidi="ar"/>
              </w:rPr>
              <w:br w:type="textWrapping"/>
            </w:r>
            <w:r>
              <w:rPr>
                <w:rFonts w:hint="eastAsia" w:ascii="仿宋" w:hAnsi="仿宋" w:eastAsia="仿宋" w:cs="仿宋"/>
                <w:color w:val="auto"/>
                <w:lang w:bidi="ar"/>
              </w:rPr>
              <w:br w:type="textWrapping"/>
            </w:r>
            <w:r>
              <w:rPr>
                <w:rFonts w:hint="eastAsia" w:ascii="仿宋" w:hAnsi="仿宋" w:eastAsia="仿宋" w:cs="仿宋"/>
                <w:color w:val="auto"/>
                <w:lang w:bidi="ar"/>
              </w:rPr>
              <w:br w:type="textWrapping"/>
            </w:r>
            <w:r>
              <w:rPr>
                <w:rFonts w:hint="eastAsia" w:ascii="仿宋" w:hAnsi="仿宋" w:eastAsia="仿宋" w:cs="仿宋"/>
                <w:color w:val="auto"/>
                <w:lang w:bidi="ar"/>
              </w:rPr>
              <w:t>地</w:t>
            </w:r>
          </w:p>
        </w:tc>
        <w:tc>
          <w:tcPr>
            <w:tcW w:w="2553" w:type="pct"/>
            <w:vMerge w:val="restart"/>
            <w:tcBorders>
              <w:top w:val="single" w:color="000000" w:sz="4" w:space="0"/>
              <w:left w:val="single" w:color="000000" w:sz="4" w:space="0"/>
              <w:bottom w:val="single" w:color="000000" w:sz="4" w:space="0"/>
              <w:right w:val="single" w:color="000000" w:sz="4" w:space="0"/>
            </w:tcBorders>
            <w:vAlign w:val="center"/>
          </w:tcPr>
          <w:p w14:paraId="58719542">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1.绿地（带）内土壤疏松、湿润，无高荒杂草，不积水，表土低 于路沿石5厘米。</w:t>
            </w:r>
            <w:r>
              <w:rPr>
                <w:rStyle w:val="30"/>
                <w:rFonts w:ascii="仿宋" w:hAnsi="仿宋" w:eastAsia="仿宋" w:cs="仿宋"/>
                <w:color w:val="auto"/>
                <w:lang w:bidi="ar"/>
              </w:rPr>
              <w:t>每一处扣0.5分</w:t>
            </w:r>
          </w:p>
        </w:tc>
        <w:tc>
          <w:tcPr>
            <w:tcW w:w="428" w:type="pct"/>
            <w:vMerge w:val="restart"/>
            <w:tcBorders>
              <w:top w:val="single" w:color="000000" w:sz="4" w:space="0"/>
              <w:left w:val="single" w:color="000000" w:sz="4" w:space="0"/>
              <w:bottom w:val="single" w:color="000000" w:sz="4" w:space="0"/>
              <w:right w:val="single" w:color="000000" w:sz="4" w:space="0"/>
            </w:tcBorders>
            <w:vAlign w:val="center"/>
          </w:tcPr>
          <w:p w14:paraId="1877E350">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3</w:t>
            </w:r>
          </w:p>
        </w:tc>
        <w:tc>
          <w:tcPr>
            <w:tcW w:w="509" w:type="pct"/>
            <w:vMerge w:val="restart"/>
            <w:tcBorders>
              <w:top w:val="single" w:color="000000" w:sz="4" w:space="0"/>
              <w:left w:val="single" w:color="000000" w:sz="4" w:space="0"/>
              <w:bottom w:val="single" w:color="000000" w:sz="4" w:space="0"/>
              <w:right w:val="single" w:color="000000" w:sz="4" w:space="0"/>
            </w:tcBorders>
            <w:vAlign w:val="center"/>
          </w:tcPr>
          <w:p w14:paraId="4A5841D6">
            <w:pPr>
              <w:kinsoku/>
              <w:autoSpaceDE/>
              <w:autoSpaceDN/>
              <w:adjustRightInd/>
              <w:snapToGrid/>
              <w:spacing w:line="0" w:lineRule="atLeast"/>
              <w:rPr>
                <w:rFonts w:hint="eastAsia" w:ascii="仿宋" w:hAnsi="仿宋" w:eastAsia="仿宋" w:cs="仿宋"/>
                <w:color w:val="auto"/>
              </w:rPr>
            </w:pPr>
          </w:p>
        </w:tc>
        <w:tc>
          <w:tcPr>
            <w:tcW w:w="1036" w:type="pct"/>
            <w:vMerge w:val="restart"/>
            <w:tcBorders>
              <w:top w:val="single" w:color="000000" w:sz="4" w:space="0"/>
              <w:left w:val="single" w:color="000000" w:sz="4" w:space="0"/>
              <w:bottom w:val="single" w:color="000000" w:sz="4" w:space="0"/>
              <w:right w:val="single" w:color="000000" w:sz="4" w:space="0"/>
            </w:tcBorders>
            <w:noWrap/>
            <w:vAlign w:val="center"/>
          </w:tcPr>
          <w:p w14:paraId="36E29D6A">
            <w:pPr>
              <w:kinsoku/>
              <w:autoSpaceDE/>
              <w:autoSpaceDN/>
              <w:adjustRightInd/>
              <w:snapToGrid/>
              <w:spacing w:line="0" w:lineRule="atLeast"/>
              <w:jc w:val="center"/>
              <w:rPr>
                <w:rFonts w:hint="eastAsia" w:ascii="仿宋" w:hAnsi="仿宋" w:eastAsia="仿宋" w:cs="仿宋"/>
                <w:color w:val="auto"/>
              </w:rPr>
            </w:pPr>
          </w:p>
        </w:tc>
      </w:tr>
      <w:tr w14:paraId="6D312540">
        <w:tblPrEx>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3D29C878">
            <w:pPr>
              <w:kinsoku/>
              <w:autoSpaceDE/>
              <w:autoSpaceDN/>
              <w:adjustRightInd/>
              <w:snapToGrid/>
              <w:spacing w:line="0" w:lineRule="atLeast"/>
              <w:jc w:val="center"/>
              <w:rPr>
                <w:rFonts w:hint="eastAsia" w:ascii="仿宋" w:hAnsi="仿宋" w:eastAsia="仿宋" w:cs="仿宋"/>
                <w:color w:val="auto"/>
              </w:rPr>
            </w:pPr>
          </w:p>
        </w:tc>
        <w:tc>
          <w:tcPr>
            <w:tcW w:w="2553" w:type="pct"/>
            <w:vMerge w:val="continue"/>
            <w:tcBorders>
              <w:top w:val="single" w:color="000000" w:sz="4" w:space="0"/>
              <w:left w:val="single" w:color="000000" w:sz="4" w:space="0"/>
              <w:bottom w:val="single" w:color="000000" w:sz="4" w:space="0"/>
              <w:right w:val="single" w:color="000000" w:sz="4" w:space="0"/>
            </w:tcBorders>
            <w:vAlign w:val="center"/>
          </w:tcPr>
          <w:p w14:paraId="06FC66E2">
            <w:pPr>
              <w:kinsoku/>
              <w:autoSpaceDE/>
              <w:autoSpaceDN/>
              <w:adjustRightInd/>
              <w:snapToGrid/>
              <w:spacing w:line="0" w:lineRule="atLeast"/>
              <w:rPr>
                <w:rFonts w:hint="eastAsia" w:ascii="仿宋" w:hAnsi="仿宋" w:eastAsia="仿宋" w:cs="仿宋"/>
                <w:color w:val="auto"/>
              </w:rPr>
            </w:pPr>
          </w:p>
        </w:tc>
        <w:tc>
          <w:tcPr>
            <w:tcW w:w="428" w:type="pct"/>
            <w:vMerge w:val="continue"/>
            <w:tcBorders>
              <w:top w:val="single" w:color="000000" w:sz="4" w:space="0"/>
              <w:left w:val="single" w:color="000000" w:sz="4" w:space="0"/>
              <w:bottom w:val="single" w:color="000000" w:sz="4" w:space="0"/>
              <w:right w:val="single" w:color="000000" w:sz="4" w:space="0"/>
            </w:tcBorders>
            <w:vAlign w:val="center"/>
          </w:tcPr>
          <w:p w14:paraId="1C03A3ED">
            <w:pPr>
              <w:kinsoku/>
              <w:autoSpaceDE/>
              <w:autoSpaceDN/>
              <w:adjustRightInd/>
              <w:snapToGrid/>
              <w:spacing w:line="0" w:lineRule="atLeast"/>
              <w:jc w:val="center"/>
              <w:rPr>
                <w:rFonts w:hint="eastAsia" w:ascii="仿宋" w:hAnsi="仿宋" w:eastAsia="仿宋" w:cs="仿宋"/>
                <w:color w:val="auto"/>
              </w:rPr>
            </w:pPr>
          </w:p>
        </w:tc>
        <w:tc>
          <w:tcPr>
            <w:tcW w:w="509" w:type="pct"/>
            <w:vMerge w:val="continue"/>
            <w:tcBorders>
              <w:top w:val="single" w:color="000000" w:sz="4" w:space="0"/>
              <w:left w:val="single" w:color="000000" w:sz="4" w:space="0"/>
              <w:bottom w:val="single" w:color="000000" w:sz="4" w:space="0"/>
              <w:right w:val="single" w:color="000000" w:sz="4" w:space="0"/>
            </w:tcBorders>
            <w:vAlign w:val="center"/>
          </w:tcPr>
          <w:p w14:paraId="52B47AF0">
            <w:pPr>
              <w:kinsoku/>
              <w:autoSpaceDE/>
              <w:autoSpaceDN/>
              <w:adjustRightInd/>
              <w:snapToGrid/>
              <w:spacing w:line="0" w:lineRule="atLeast"/>
              <w:rPr>
                <w:rFonts w:hint="eastAsia" w:ascii="仿宋" w:hAnsi="仿宋" w:eastAsia="仿宋" w:cs="仿宋"/>
                <w:color w:val="auto"/>
              </w:rPr>
            </w:pPr>
          </w:p>
        </w:tc>
        <w:tc>
          <w:tcPr>
            <w:tcW w:w="1036" w:type="pct"/>
            <w:vMerge w:val="continue"/>
            <w:tcBorders>
              <w:top w:val="single" w:color="000000" w:sz="4" w:space="0"/>
              <w:left w:val="single" w:color="000000" w:sz="4" w:space="0"/>
              <w:bottom w:val="single" w:color="000000" w:sz="4" w:space="0"/>
              <w:right w:val="single" w:color="000000" w:sz="4" w:space="0"/>
            </w:tcBorders>
            <w:noWrap/>
            <w:vAlign w:val="center"/>
          </w:tcPr>
          <w:p w14:paraId="70DD19BC">
            <w:pPr>
              <w:kinsoku/>
              <w:autoSpaceDE/>
              <w:autoSpaceDN/>
              <w:adjustRightInd/>
              <w:snapToGrid/>
              <w:spacing w:line="0" w:lineRule="atLeast"/>
              <w:jc w:val="center"/>
              <w:rPr>
                <w:rFonts w:hint="eastAsia" w:ascii="仿宋" w:hAnsi="仿宋" w:eastAsia="仿宋" w:cs="仿宋"/>
                <w:color w:val="auto"/>
              </w:rPr>
            </w:pPr>
          </w:p>
        </w:tc>
      </w:tr>
      <w:tr w14:paraId="383BB092">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116EEE15">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67B04968">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2.绿地（带）内无废弃物，无堆物及其它侵占物和侵占、破坏行为。</w:t>
            </w:r>
            <w:r>
              <w:rPr>
                <w:rStyle w:val="30"/>
                <w:rFonts w:ascii="仿宋" w:hAnsi="仿宋" w:eastAsia="仿宋" w:cs="仿宋"/>
                <w:color w:val="auto"/>
                <w:lang w:bidi="ar"/>
              </w:rPr>
              <w:t>每一处扣0.5分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70FD1A4E">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3</w:t>
            </w:r>
          </w:p>
        </w:tc>
        <w:tc>
          <w:tcPr>
            <w:tcW w:w="509" w:type="pct"/>
            <w:tcBorders>
              <w:top w:val="single" w:color="000000" w:sz="4" w:space="0"/>
              <w:left w:val="single" w:color="000000" w:sz="4" w:space="0"/>
              <w:bottom w:val="single" w:color="000000" w:sz="4" w:space="0"/>
              <w:right w:val="single" w:color="000000" w:sz="4" w:space="0"/>
            </w:tcBorders>
            <w:vAlign w:val="center"/>
          </w:tcPr>
          <w:p w14:paraId="38E72862">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17050FCC">
            <w:pPr>
              <w:kinsoku/>
              <w:autoSpaceDE/>
              <w:autoSpaceDN/>
              <w:adjustRightInd/>
              <w:snapToGrid/>
              <w:spacing w:line="0" w:lineRule="atLeast"/>
              <w:rPr>
                <w:rFonts w:hint="eastAsia" w:ascii="仿宋" w:hAnsi="仿宋" w:eastAsia="仿宋" w:cs="仿宋"/>
                <w:color w:val="auto"/>
              </w:rPr>
            </w:pPr>
          </w:p>
        </w:tc>
      </w:tr>
      <w:tr w14:paraId="2BE39E5E">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64F19200">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227AF659">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3.树上无钉子、铁丝、架空线及悬挂物。</w:t>
            </w:r>
            <w:r>
              <w:rPr>
                <w:rStyle w:val="30"/>
                <w:rFonts w:ascii="仿宋" w:hAnsi="仿宋" w:eastAsia="仿宋" w:cs="仿宋"/>
                <w:color w:val="auto"/>
                <w:lang w:bidi="ar"/>
              </w:rPr>
              <w:t>每五处扣0.5分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624980D5">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38E056AD">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116A08E3">
            <w:pPr>
              <w:kinsoku/>
              <w:autoSpaceDE/>
              <w:autoSpaceDN/>
              <w:adjustRightInd/>
              <w:snapToGrid/>
              <w:spacing w:line="0" w:lineRule="atLeast"/>
              <w:rPr>
                <w:rFonts w:hint="eastAsia" w:ascii="仿宋" w:hAnsi="仿宋" w:eastAsia="仿宋" w:cs="仿宋"/>
                <w:color w:val="auto"/>
              </w:rPr>
            </w:pPr>
          </w:p>
        </w:tc>
      </w:tr>
      <w:tr w14:paraId="7282B389">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563F54F0">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56AA5E64">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4.全天巡查绿地，及时发现问题并积极主动采取措施严防人为损害树木及绿地。</w:t>
            </w:r>
            <w:r>
              <w:rPr>
                <w:rStyle w:val="30"/>
                <w:rFonts w:ascii="仿宋" w:hAnsi="仿宋" w:eastAsia="仿宋" w:cs="仿宋"/>
                <w:color w:val="auto"/>
                <w:lang w:bidi="ar"/>
              </w:rPr>
              <w:t>每一处扣0.5分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60F40F0C">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0DF22EB5">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1EF68616">
            <w:pPr>
              <w:kinsoku/>
              <w:autoSpaceDE/>
              <w:autoSpaceDN/>
              <w:adjustRightInd/>
              <w:snapToGrid/>
              <w:spacing w:line="0" w:lineRule="atLeast"/>
              <w:rPr>
                <w:rFonts w:hint="eastAsia" w:ascii="仿宋" w:hAnsi="仿宋" w:eastAsia="仿宋" w:cs="仿宋"/>
                <w:color w:val="auto"/>
              </w:rPr>
            </w:pPr>
          </w:p>
        </w:tc>
      </w:tr>
      <w:tr w14:paraId="3F111CD8">
        <w:tblPrEx>
          <w:tblCellMar>
            <w:top w:w="0" w:type="dxa"/>
            <w:left w:w="108" w:type="dxa"/>
            <w:bottom w:w="0" w:type="dxa"/>
            <w:right w:w="108" w:type="dxa"/>
          </w:tblCellMar>
        </w:tblPrEx>
        <w:trPr>
          <w:trHeight w:val="250"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1B2E7BCB">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614FD94F">
            <w:pPr>
              <w:kinsoku/>
              <w:autoSpaceDE/>
              <w:autoSpaceDN/>
              <w:adjustRightInd/>
              <w:snapToGrid/>
              <w:spacing w:line="0" w:lineRule="atLeast"/>
              <w:textAlignment w:val="center"/>
              <w:rPr>
                <w:rFonts w:hint="eastAsia" w:ascii="仿宋" w:hAnsi="仿宋" w:eastAsia="仿宋" w:cs="仿宋"/>
                <w:color w:val="auto"/>
              </w:rPr>
            </w:pPr>
            <w:r>
              <w:rPr>
                <w:rFonts w:hint="eastAsia" w:ascii="仿宋" w:hAnsi="仿宋" w:eastAsia="仿宋" w:cs="仿宋"/>
                <w:color w:val="auto"/>
                <w:lang w:eastAsia="zh-CN" w:bidi="ar"/>
              </w:rPr>
              <w:t>5、大风、大雨等恶劣天气及其他特殊情况，必须加强绿化安全检查。</w:t>
            </w:r>
            <w:r>
              <w:rPr>
                <w:rFonts w:hint="eastAsia" w:ascii="仿宋" w:hAnsi="仿宋" w:eastAsia="仿宋" w:cs="仿宋"/>
                <w:color w:val="auto"/>
                <w:lang w:bidi="ar"/>
              </w:rPr>
              <w:t>每一次 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4F509F3D">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62F9C472">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22F228BA">
            <w:pPr>
              <w:kinsoku/>
              <w:autoSpaceDE/>
              <w:autoSpaceDN/>
              <w:adjustRightInd/>
              <w:snapToGrid/>
              <w:spacing w:line="0" w:lineRule="atLeast"/>
              <w:rPr>
                <w:rFonts w:hint="eastAsia" w:ascii="仿宋" w:hAnsi="仿宋" w:eastAsia="仿宋" w:cs="仿宋"/>
                <w:color w:val="auto"/>
              </w:rPr>
            </w:pPr>
          </w:p>
        </w:tc>
      </w:tr>
      <w:tr w14:paraId="61A6701F">
        <w:tblPrEx>
          <w:tblCellMar>
            <w:top w:w="0" w:type="dxa"/>
            <w:left w:w="108" w:type="dxa"/>
            <w:bottom w:w="0" w:type="dxa"/>
            <w:right w:w="108" w:type="dxa"/>
          </w:tblCellMar>
        </w:tblPrEx>
        <w:trPr>
          <w:trHeight w:val="613"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0E8C69EE">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3BC892AC">
            <w:pPr>
              <w:kinsoku/>
              <w:autoSpaceDE/>
              <w:autoSpaceDN/>
              <w:adjustRightInd/>
              <w:snapToGrid/>
              <w:spacing w:line="0" w:lineRule="atLeast"/>
              <w:textAlignment w:val="center"/>
              <w:rPr>
                <w:rFonts w:hint="eastAsia" w:ascii="仿宋" w:hAnsi="仿宋" w:eastAsia="仿宋" w:cs="仿宋"/>
                <w:color w:val="auto"/>
                <w:lang w:eastAsia="zh-CN"/>
              </w:rPr>
            </w:pPr>
            <w:r>
              <w:rPr>
                <w:rStyle w:val="30"/>
                <w:rFonts w:ascii="仿宋" w:hAnsi="仿宋" w:eastAsia="仿宋" w:cs="仿宋"/>
                <w:color w:val="auto"/>
                <w:lang w:eastAsia="zh-CN" w:bidi="ar"/>
              </w:rPr>
              <w:t>6.凡接到上级交办、师生反映管辖范围内有关校园绿化的问题，必须立即到达现场查看、处理并回复。</w:t>
            </w:r>
            <w:r>
              <w:rPr>
                <w:rStyle w:val="30"/>
                <w:rFonts w:ascii="仿宋" w:hAnsi="仿宋" w:eastAsia="仿宋" w:cs="仿宋"/>
                <w:color w:val="auto"/>
                <w:lang w:eastAsia="zh-CN" w:bidi="ar"/>
              </w:rPr>
              <w:br w:type="textWrapping"/>
            </w:r>
            <w:r>
              <w:rPr>
                <w:rStyle w:val="30"/>
                <w:rFonts w:ascii="仿宋" w:hAnsi="仿宋" w:eastAsia="仿宋" w:cs="仿宋"/>
                <w:color w:val="auto"/>
                <w:lang w:eastAsia="zh-CN" w:bidi="ar"/>
              </w:rPr>
              <w:br w:type="textWrapping"/>
            </w:r>
            <w:r>
              <w:rPr>
                <w:rStyle w:val="30"/>
                <w:rFonts w:ascii="仿宋" w:hAnsi="仿宋" w:eastAsia="仿宋" w:cs="仿宋"/>
                <w:color w:val="auto"/>
                <w:lang w:eastAsia="zh-CN" w:bidi="ar"/>
              </w:rPr>
              <w:t>每出现一个问题未在当日处理或回复的扣</w:t>
            </w:r>
            <w:r>
              <w:rPr>
                <w:rStyle w:val="31"/>
                <w:rFonts w:hint="eastAsia" w:ascii="仿宋" w:hAnsi="仿宋" w:eastAsia="仿宋" w:cs="仿宋"/>
                <w:color w:val="auto"/>
                <w:lang w:eastAsia="zh-CN" w:bidi="ar"/>
              </w:rPr>
              <w:t>1</w:t>
            </w:r>
            <w:r>
              <w:rPr>
                <w:rStyle w:val="30"/>
                <w:rFonts w:ascii="仿宋" w:hAnsi="仿宋" w:eastAsia="仿宋" w:cs="仿宋"/>
                <w:color w:val="auto"/>
                <w:lang w:eastAsia="zh-CN" w:bidi="ar"/>
              </w:rPr>
              <w:t>分。</w:t>
            </w:r>
          </w:p>
        </w:tc>
        <w:tc>
          <w:tcPr>
            <w:tcW w:w="428" w:type="pct"/>
            <w:tcBorders>
              <w:top w:val="single" w:color="000000" w:sz="4" w:space="0"/>
              <w:left w:val="single" w:color="000000" w:sz="4" w:space="0"/>
              <w:bottom w:val="single" w:color="000000" w:sz="4" w:space="0"/>
              <w:right w:val="single" w:color="000000" w:sz="4" w:space="0"/>
            </w:tcBorders>
            <w:vAlign w:val="center"/>
          </w:tcPr>
          <w:p w14:paraId="18AFA7B4">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3</w:t>
            </w:r>
          </w:p>
        </w:tc>
        <w:tc>
          <w:tcPr>
            <w:tcW w:w="509" w:type="pct"/>
            <w:tcBorders>
              <w:top w:val="single" w:color="000000" w:sz="4" w:space="0"/>
              <w:left w:val="single" w:color="000000" w:sz="4" w:space="0"/>
              <w:bottom w:val="single" w:color="000000" w:sz="4" w:space="0"/>
              <w:right w:val="single" w:color="000000" w:sz="4" w:space="0"/>
            </w:tcBorders>
            <w:vAlign w:val="center"/>
          </w:tcPr>
          <w:p w14:paraId="25C1685A">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07CD14DF">
            <w:pPr>
              <w:kinsoku/>
              <w:autoSpaceDE/>
              <w:autoSpaceDN/>
              <w:adjustRightInd/>
              <w:snapToGrid/>
              <w:spacing w:line="0" w:lineRule="atLeast"/>
              <w:rPr>
                <w:rFonts w:hint="eastAsia" w:ascii="仿宋" w:hAnsi="仿宋" w:eastAsia="仿宋" w:cs="仿宋"/>
                <w:color w:val="auto"/>
              </w:rPr>
            </w:pPr>
          </w:p>
        </w:tc>
      </w:tr>
      <w:tr w14:paraId="0D179E3A">
        <w:tblPrEx>
          <w:tblCellMar>
            <w:top w:w="0" w:type="dxa"/>
            <w:left w:w="108" w:type="dxa"/>
            <w:bottom w:w="0" w:type="dxa"/>
            <w:right w:w="108" w:type="dxa"/>
          </w:tblCellMar>
        </w:tblPrEx>
        <w:trPr>
          <w:trHeight w:val="744" w:hRule="atLeast"/>
        </w:trPr>
        <w:tc>
          <w:tcPr>
            <w:tcW w:w="473" w:type="pct"/>
            <w:vMerge w:val="restart"/>
            <w:tcBorders>
              <w:top w:val="single" w:color="000000" w:sz="4" w:space="0"/>
              <w:left w:val="single" w:color="000000" w:sz="4" w:space="0"/>
              <w:right w:val="single" w:color="000000" w:sz="4" w:space="0"/>
            </w:tcBorders>
            <w:vAlign w:val="center"/>
          </w:tcPr>
          <w:p w14:paraId="49284F8B">
            <w:pPr>
              <w:kinsoku/>
              <w:autoSpaceDE/>
              <w:autoSpaceDN/>
              <w:adjustRightInd/>
              <w:snapToGrid/>
              <w:spacing w:line="0" w:lineRule="atLeast"/>
              <w:ind w:firstLine="217" w:firstLineChars="100"/>
              <w:rPr>
                <w:rStyle w:val="30"/>
                <w:rFonts w:hint="default" w:ascii="仿宋" w:hAnsi="仿宋" w:eastAsia="仿宋" w:cs="仿宋"/>
                <w:color w:val="auto"/>
                <w:lang w:bidi="ar"/>
              </w:rPr>
            </w:pPr>
            <w:r>
              <w:rPr>
                <w:rStyle w:val="30"/>
                <w:rFonts w:ascii="仿宋" w:hAnsi="仿宋" w:eastAsia="仿宋" w:cs="仿宋"/>
                <w:color w:val="auto"/>
                <w:lang w:bidi="ar"/>
              </w:rPr>
              <w:t>装</w:t>
            </w:r>
          </w:p>
          <w:p w14:paraId="2A80721F">
            <w:pPr>
              <w:kinsoku/>
              <w:autoSpaceDE/>
              <w:autoSpaceDN/>
              <w:adjustRightInd/>
              <w:snapToGrid/>
              <w:spacing w:line="0" w:lineRule="atLeast"/>
              <w:ind w:firstLine="217" w:firstLineChars="100"/>
              <w:rPr>
                <w:rStyle w:val="30"/>
                <w:rFonts w:hint="default" w:ascii="仿宋" w:hAnsi="仿宋" w:eastAsia="仿宋" w:cs="仿宋"/>
                <w:color w:val="auto"/>
                <w:lang w:bidi="ar"/>
              </w:rPr>
            </w:pPr>
            <w:r>
              <w:rPr>
                <w:rStyle w:val="30"/>
                <w:rFonts w:ascii="仿宋" w:hAnsi="仿宋" w:eastAsia="仿宋" w:cs="仿宋"/>
                <w:color w:val="auto"/>
                <w:lang w:bidi="ar"/>
              </w:rPr>
              <w:t>备</w:t>
            </w:r>
          </w:p>
          <w:p w14:paraId="1CA6D4F3">
            <w:pPr>
              <w:kinsoku/>
              <w:autoSpaceDE/>
              <w:autoSpaceDN/>
              <w:adjustRightInd/>
              <w:snapToGrid/>
              <w:spacing w:line="0" w:lineRule="atLeast"/>
              <w:ind w:firstLine="217" w:firstLineChars="100"/>
              <w:rPr>
                <w:rStyle w:val="30"/>
                <w:rFonts w:hint="default" w:ascii="仿宋" w:hAnsi="仿宋" w:eastAsia="仿宋" w:cs="仿宋"/>
                <w:color w:val="auto"/>
                <w:lang w:bidi="ar"/>
              </w:rPr>
            </w:pPr>
            <w:r>
              <w:rPr>
                <w:rStyle w:val="30"/>
                <w:rFonts w:ascii="仿宋" w:hAnsi="仿宋" w:eastAsia="仿宋" w:cs="仿宋"/>
                <w:color w:val="auto"/>
                <w:lang w:bidi="ar"/>
              </w:rPr>
              <w:t>检</w:t>
            </w:r>
          </w:p>
          <w:p w14:paraId="47441EE8">
            <w:pPr>
              <w:kinsoku/>
              <w:autoSpaceDE/>
              <w:autoSpaceDN/>
              <w:adjustRightInd/>
              <w:snapToGrid/>
              <w:spacing w:line="0" w:lineRule="atLeast"/>
              <w:ind w:left="217" w:leftChars="100"/>
              <w:rPr>
                <w:rStyle w:val="30"/>
                <w:rFonts w:hint="default" w:ascii="仿宋" w:hAnsi="仿宋" w:eastAsia="仿宋" w:cs="仿宋"/>
                <w:color w:val="auto"/>
                <w:lang w:bidi="ar"/>
              </w:rPr>
            </w:pPr>
            <w:r>
              <w:rPr>
                <w:rStyle w:val="30"/>
                <w:rFonts w:ascii="仿宋" w:hAnsi="仿宋" w:eastAsia="仿宋" w:cs="仿宋"/>
                <w:color w:val="auto"/>
                <w:lang w:bidi="ar"/>
              </w:rPr>
              <w:t>测与</w:t>
            </w:r>
          </w:p>
          <w:p w14:paraId="1B627FB4">
            <w:pPr>
              <w:kinsoku/>
              <w:autoSpaceDE/>
              <w:autoSpaceDN/>
              <w:adjustRightInd/>
              <w:snapToGrid/>
              <w:spacing w:line="0" w:lineRule="atLeast"/>
              <w:ind w:left="217" w:leftChars="100"/>
              <w:rPr>
                <w:rFonts w:hint="eastAsia" w:ascii="仿宋" w:hAnsi="仿宋" w:eastAsia="仿宋" w:cs="仿宋"/>
                <w:color w:val="auto"/>
              </w:rPr>
            </w:pPr>
            <w:r>
              <w:rPr>
                <w:rStyle w:val="30"/>
                <w:rFonts w:ascii="仿宋" w:hAnsi="仿宋" w:eastAsia="仿宋" w:cs="仿宋"/>
                <w:color w:val="auto"/>
                <w:lang w:bidi="ar"/>
              </w:rPr>
              <w:t>管理</w:t>
            </w:r>
          </w:p>
        </w:tc>
        <w:tc>
          <w:tcPr>
            <w:tcW w:w="2553" w:type="pct"/>
            <w:tcBorders>
              <w:top w:val="single" w:color="000000" w:sz="4" w:space="0"/>
              <w:left w:val="single" w:color="000000" w:sz="4" w:space="0"/>
              <w:bottom w:val="single" w:color="000000" w:sz="4" w:space="0"/>
              <w:right w:val="single" w:color="000000" w:sz="4" w:space="0"/>
            </w:tcBorders>
            <w:vAlign w:val="center"/>
          </w:tcPr>
          <w:p w14:paraId="2CC9D291">
            <w:pPr>
              <w:kinsoku/>
              <w:autoSpaceDE/>
              <w:autoSpaceDN/>
              <w:adjustRightInd/>
              <w:snapToGrid/>
              <w:spacing w:line="0" w:lineRule="atLeast"/>
              <w:textAlignment w:val="center"/>
              <w:rPr>
                <w:rStyle w:val="30"/>
                <w:rFonts w:hint="default" w:ascii="仿宋" w:hAnsi="仿宋" w:eastAsia="仿宋" w:cs="仿宋"/>
                <w:color w:val="auto"/>
                <w:lang w:eastAsia="zh-CN" w:bidi="ar"/>
              </w:rPr>
            </w:pPr>
            <w:r>
              <w:rPr>
                <w:rStyle w:val="30"/>
                <w:rFonts w:ascii="仿宋" w:hAnsi="仿宋" w:eastAsia="仿宋" w:cs="仿宋"/>
                <w:color w:val="auto"/>
                <w:lang w:eastAsia="zh-CN" w:bidi="ar"/>
              </w:rPr>
              <w:t xml:space="preserve">安全带需附半年内拉力测试报告（测试值≥15kN），安全帽需有 3C 认证标识。无报告每件扣 1 分 ，标识缺失每顶扣 1 分 </w:t>
            </w:r>
          </w:p>
        </w:tc>
        <w:tc>
          <w:tcPr>
            <w:tcW w:w="428" w:type="pct"/>
            <w:tcBorders>
              <w:top w:val="single" w:color="000000" w:sz="4" w:space="0"/>
              <w:left w:val="single" w:color="000000" w:sz="4" w:space="0"/>
              <w:bottom w:val="single" w:color="000000" w:sz="4" w:space="0"/>
              <w:right w:val="single" w:color="000000" w:sz="4" w:space="0"/>
            </w:tcBorders>
            <w:vAlign w:val="center"/>
          </w:tcPr>
          <w:p w14:paraId="559FC4AA">
            <w:pPr>
              <w:kinsoku/>
              <w:autoSpaceDE/>
              <w:autoSpaceDN/>
              <w:adjustRightInd/>
              <w:snapToGrid/>
              <w:spacing w:line="0" w:lineRule="atLeast"/>
              <w:jc w:val="center"/>
              <w:textAlignment w:val="center"/>
              <w:rPr>
                <w:rFonts w:hint="eastAsia" w:ascii="仿宋" w:hAnsi="仿宋" w:eastAsia="仿宋" w:cs="仿宋"/>
                <w:color w:val="auto"/>
                <w:lang w:bidi="ar"/>
              </w:rPr>
            </w:pPr>
            <w:r>
              <w:rPr>
                <w:rFonts w:hint="eastAsia" w:ascii="仿宋" w:hAnsi="仿宋" w:eastAsia="仿宋" w:cs="仿宋"/>
                <w:color w:val="auto"/>
                <w:lang w:bidi="ar"/>
              </w:rPr>
              <w:t>3</w:t>
            </w:r>
          </w:p>
        </w:tc>
        <w:tc>
          <w:tcPr>
            <w:tcW w:w="509" w:type="pct"/>
            <w:tcBorders>
              <w:top w:val="single" w:color="000000" w:sz="4" w:space="0"/>
              <w:left w:val="single" w:color="000000" w:sz="4" w:space="0"/>
              <w:bottom w:val="single" w:color="000000" w:sz="4" w:space="0"/>
              <w:right w:val="single" w:color="000000" w:sz="4" w:space="0"/>
            </w:tcBorders>
            <w:vAlign w:val="center"/>
          </w:tcPr>
          <w:p w14:paraId="6D488C3D">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1339023D">
            <w:pPr>
              <w:kinsoku/>
              <w:autoSpaceDE/>
              <w:autoSpaceDN/>
              <w:adjustRightInd/>
              <w:snapToGrid/>
              <w:spacing w:line="0" w:lineRule="atLeast"/>
              <w:rPr>
                <w:rFonts w:hint="eastAsia" w:ascii="仿宋" w:hAnsi="仿宋" w:eastAsia="仿宋" w:cs="仿宋"/>
                <w:color w:val="auto"/>
              </w:rPr>
            </w:pPr>
          </w:p>
        </w:tc>
      </w:tr>
      <w:tr w14:paraId="6CC1CB43">
        <w:tblPrEx>
          <w:tblCellMar>
            <w:top w:w="0" w:type="dxa"/>
            <w:left w:w="108" w:type="dxa"/>
            <w:bottom w:w="0" w:type="dxa"/>
            <w:right w:w="108" w:type="dxa"/>
          </w:tblCellMar>
        </w:tblPrEx>
        <w:trPr>
          <w:trHeight w:val="371" w:hRule="atLeast"/>
        </w:trPr>
        <w:tc>
          <w:tcPr>
            <w:tcW w:w="473" w:type="pct"/>
            <w:vMerge w:val="continue"/>
            <w:tcBorders>
              <w:left w:val="single" w:color="000000" w:sz="4" w:space="0"/>
              <w:right w:val="single" w:color="000000" w:sz="4" w:space="0"/>
            </w:tcBorders>
            <w:vAlign w:val="center"/>
          </w:tcPr>
          <w:p w14:paraId="5E1DD629">
            <w:pPr>
              <w:kinsoku/>
              <w:autoSpaceDE/>
              <w:autoSpaceDN/>
              <w:adjustRightInd/>
              <w:snapToGrid/>
              <w:spacing w:line="0" w:lineRule="atLeast"/>
              <w:ind w:left="217" w:leftChars="100"/>
              <w:rPr>
                <w:rStyle w:val="30"/>
                <w:rFonts w:hint="default" w:ascii="仿宋" w:hAnsi="仿宋" w:eastAsia="仿宋" w:cs="仿宋"/>
                <w:color w:val="auto"/>
                <w:lang w:bidi="ar"/>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39ADBA7D">
            <w:pPr>
              <w:kinsoku/>
              <w:autoSpaceDE/>
              <w:autoSpaceDN/>
              <w:adjustRightInd/>
              <w:snapToGrid/>
              <w:spacing w:line="0" w:lineRule="atLeast"/>
              <w:textAlignment w:val="center"/>
              <w:rPr>
                <w:rStyle w:val="30"/>
                <w:rFonts w:hint="default" w:ascii="仿宋" w:hAnsi="仿宋" w:eastAsia="仿宋" w:cs="仿宋"/>
                <w:color w:val="auto"/>
                <w:lang w:eastAsia="zh-CN" w:bidi="ar"/>
              </w:rPr>
            </w:pPr>
            <w:r>
              <w:rPr>
                <w:rStyle w:val="30"/>
                <w:rFonts w:ascii="仿宋" w:hAnsi="仿宋" w:eastAsia="仿宋" w:cs="仿宋"/>
                <w:color w:val="auto"/>
                <w:lang w:eastAsia="zh-CN" w:bidi="ar"/>
              </w:rPr>
              <w:t>高空作业工具需用防坠绳固定（断裂强度≥50kg），掉落工具每次扣 1 分</w:t>
            </w:r>
          </w:p>
        </w:tc>
        <w:tc>
          <w:tcPr>
            <w:tcW w:w="428" w:type="pct"/>
            <w:tcBorders>
              <w:top w:val="single" w:color="000000" w:sz="4" w:space="0"/>
              <w:left w:val="single" w:color="000000" w:sz="4" w:space="0"/>
              <w:bottom w:val="single" w:color="000000" w:sz="4" w:space="0"/>
              <w:right w:val="single" w:color="000000" w:sz="4" w:space="0"/>
            </w:tcBorders>
            <w:vAlign w:val="center"/>
          </w:tcPr>
          <w:p w14:paraId="58D80DD9">
            <w:pPr>
              <w:kinsoku/>
              <w:autoSpaceDE/>
              <w:autoSpaceDN/>
              <w:adjustRightInd/>
              <w:snapToGrid/>
              <w:spacing w:line="0" w:lineRule="atLeast"/>
              <w:jc w:val="center"/>
              <w:textAlignment w:val="center"/>
              <w:rPr>
                <w:rFonts w:hint="eastAsia" w:ascii="仿宋" w:hAnsi="仿宋" w:eastAsia="仿宋" w:cs="仿宋"/>
                <w:color w:val="auto"/>
                <w:lang w:bidi="ar"/>
              </w:rPr>
            </w:pPr>
            <w:r>
              <w:rPr>
                <w:rFonts w:hint="eastAsia" w:ascii="仿宋" w:hAnsi="仿宋" w:eastAsia="仿宋" w:cs="仿宋"/>
                <w:color w:val="auto"/>
                <w:lang w:bidi="ar"/>
              </w:rPr>
              <w:t>5</w:t>
            </w:r>
          </w:p>
        </w:tc>
        <w:tc>
          <w:tcPr>
            <w:tcW w:w="509" w:type="pct"/>
            <w:tcBorders>
              <w:top w:val="single" w:color="000000" w:sz="4" w:space="0"/>
              <w:left w:val="single" w:color="000000" w:sz="4" w:space="0"/>
              <w:bottom w:val="single" w:color="000000" w:sz="4" w:space="0"/>
              <w:right w:val="single" w:color="000000" w:sz="4" w:space="0"/>
            </w:tcBorders>
            <w:vAlign w:val="center"/>
          </w:tcPr>
          <w:p w14:paraId="73981FC3">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2E076531">
            <w:pPr>
              <w:kinsoku/>
              <w:autoSpaceDE/>
              <w:autoSpaceDN/>
              <w:adjustRightInd/>
              <w:snapToGrid/>
              <w:spacing w:line="0" w:lineRule="atLeast"/>
              <w:rPr>
                <w:rFonts w:hint="eastAsia" w:ascii="仿宋" w:hAnsi="仿宋" w:eastAsia="仿宋" w:cs="仿宋"/>
                <w:color w:val="auto"/>
              </w:rPr>
            </w:pPr>
          </w:p>
        </w:tc>
      </w:tr>
      <w:tr w14:paraId="79EA22BA">
        <w:tblPrEx>
          <w:tblCellMar>
            <w:top w:w="0" w:type="dxa"/>
            <w:left w:w="108" w:type="dxa"/>
            <w:bottom w:w="0" w:type="dxa"/>
            <w:right w:w="108" w:type="dxa"/>
          </w:tblCellMar>
        </w:tblPrEx>
        <w:trPr>
          <w:trHeight w:val="533" w:hRule="atLeast"/>
        </w:trPr>
        <w:tc>
          <w:tcPr>
            <w:tcW w:w="473" w:type="pct"/>
            <w:vMerge w:val="restart"/>
            <w:tcBorders>
              <w:top w:val="single" w:color="000000" w:sz="4" w:space="0"/>
              <w:left w:val="single" w:color="000000" w:sz="4" w:space="0"/>
              <w:right w:val="single" w:color="000000" w:sz="4" w:space="0"/>
            </w:tcBorders>
            <w:vAlign w:val="center"/>
          </w:tcPr>
          <w:p w14:paraId="619FA799">
            <w:pPr>
              <w:kinsoku/>
              <w:autoSpaceDE/>
              <w:autoSpaceDN/>
              <w:adjustRightInd/>
              <w:snapToGrid/>
              <w:spacing w:line="0" w:lineRule="atLeast"/>
              <w:jc w:val="both"/>
              <w:rPr>
                <w:rFonts w:hint="eastAsia" w:ascii="仿宋" w:hAnsi="仿宋" w:eastAsia="仿宋" w:cs="仿宋"/>
                <w:color w:val="auto"/>
              </w:rPr>
            </w:pPr>
            <w:r>
              <w:rPr>
                <w:rFonts w:hint="eastAsia" w:ascii="仿宋" w:hAnsi="仿宋" w:eastAsia="仿宋" w:cs="仿宋"/>
                <w:color w:val="auto"/>
              </w:rPr>
              <w:t>安</w:t>
            </w:r>
          </w:p>
          <w:p w14:paraId="44ED85E7">
            <w:pPr>
              <w:kinsoku/>
              <w:autoSpaceDE/>
              <w:autoSpaceDN/>
              <w:adjustRightInd/>
              <w:snapToGrid/>
              <w:spacing w:line="0" w:lineRule="atLeast"/>
              <w:jc w:val="both"/>
              <w:rPr>
                <w:rFonts w:hint="eastAsia" w:ascii="仿宋" w:hAnsi="仿宋" w:eastAsia="仿宋" w:cs="仿宋"/>
                <w:color w:val="auto"/>
              </w:rPr>
            </w:pPr>
            <w:r>
              <w:rPr>
                <w:rFonts w:hint="eastAsia" w:ascii="仿宋" w:hAnsi="仿宋" w:eastAsia="仿宋" w:cs="仿宋"/>
                <w:color w:val="auto"/>
              </w:rPr>
              <w:t>全</w:t>
            </w:r>
          </w:p>
          <w:p w14:paraId="6736C948">
            <w:pPr>
              <w:kinsoku/>
              <w:autoSpaceDE/>
              <w:autoSpaceDN/>
              <w:adjustRightInd/>
              <w:snapToGrid/>
              <w:spacing w:line="0" w:lineRule="atLeast"/>
              <w:jc w:val="both"/>
              <w:rPr>
                <w:rFonts w:hint="eastAsia" w:ascii="仿宋" w:hAnsi="仿宋" w:eastAsia="仿宋" w:cs="仿宋"/>
                <w:color w:val="auto"/>
                <w:lang w:eastAsia="zh"/>
              </w:rPr>
            </w:pPr>
            <w:r>
              <w:rPr>
                <w:rFonts w:hint="eastAsia" w:ascii="仿宋" w:hAnsi="仿宋" w:eastAsia="仿宋" w:cs="仿宋"/>
                <w:color w:val="auto"/>
                <w:lang w:eastAsia="zh"/>
              </w:rPr>
              <w:t>培</w:t>
            </w:r>
          </w:p>
          <w:p w14:paraId="3BD4AB3E">
            <w:pPr>
              <w:kinsoku/>
              <w:autoSpaceDE/>
              <w:autoSpaceDN/>
              <w:adjustRightInd/>
              <w:snapToGrid/>
              <w:spacing w:line="0" w:lineRule="atLeast"/>
              <w:jc w:val="both"/>
              <w:rPr>
                <w:rFonts w:hint="eastAsia" w:ascii="仿宋" w:hAnsi="仿宋" w:eastAsia="仿宋" w:cs="仿宋"/>
                <w:color w:val="auto"/>
                <w:lang w:eastAsia="zh"/>
              </w:rPr>
            </w:pPr>
            <w:r>
              <w:rPr>
                <w:rFonts w:hint="eastAsia" w:ascii="仿宋" w:hAnsi="仿宋" w:eastAsia="仿宋" w:cs="仿宋"/>
                <w:color w:val="auto"/>
                <w:lang w:eastAsia="zh"/>
              </w:rPr>
              <w:t>训</w:t>
            </w:r>
          </w:p>
          <w:p w14:paraId="68BA4C6D">
            <w:pPr>
              <w:kinsoku/>
              <w:autoSpaceDE/>
              <w:autoSpaceDN/>
              <w:adjustRightInd/>
              <w:snapToGrid/>
              <w:spacing w:line="0" w:lineRule="atLeast"/>
              <w:jc w:val="both"/>
              <w:rPr>
                <w:rFonts w:hint="eastAsia" w:ascii="仿宋" w:hAnsi="仿宋" w:eastAsia="仿宋" w:cs="仿宋"/>
                <w:color w:val="auto"/>
                <w:lang w:eastAsia="zh"/>
              </w:rPr>
            </w:pPr>
            <w:r>
              <w:rPr>
                <w:rFonts w:hint="eastAsia" w:ascii="仿宋" w:hAnsi="仿宋" w:eastAsia="仿宋" w:cs="仿宋"/>
                <w:color w:val="auto"/>
                <w:lang w:eastAsia="zh"/>
              </w:rPr>
              <w:t>及</w:t>
            </w:r>
          </w:p>
          <w:p w14:paraId="4E12E8CF">
            <w:pPr>
              <w:kinsoku/>
              <w:autoSpaceDE/>
              <w:autoSpaceDN/>
              <w:adjustRightInd/>
              <w:snapToGrid/>
              <w:spacing w:line="0" w:lineRule="atLeast"/>
              <w:jc w:val="both"/>
              <w:rPr>
                <w:rFonts w:hint="eastAsia" w:ascii="仿宋" w:hAnsi="仿宋" w:eastAsia="仿宋" w:cs="仿宋"/>
                <w:color w:val="auto"/>
              </w:rPr>
            </w:pPr>
            <w:r>
              <w:rPr>
                <w:rFonts w:hint="eastAsia" w:ascii="仿宋" w:hAnsi="仿宋" w:eastAsia="仿宋" w:cs="仿宋"/>
                <w:color w:val="auto"/>
              </w:rPr>
              <w:t>措</w:t>
            </w:r>
          </w:p>
          <w:p w14:paraId="467A26AA">
            <w:pPr>
              <w:kinsoku/>
              <w:autoSpaceDE/>
              <w:autoSpaceDN/>
              <w:adjustRightInd/>
              <w:snapToGrid/>
              <w:spacing w:line="0" w:lineRule="atLeast"/>
              <w:jc w:val="both"/>
              <w:rPr>
                <w:rFonts w:hint="eastAsia" w:ascii="仿宋" w:hAnsi="仿宋" w:eastAsia="仿宋" w:cs="仿宋"/>
                <w:color w:val="auto"/>
              </w:rPr>
            </w:pPr>
            <w:r>
              <w:rPr>
                <w:rFonts w:hint="eastAsia" w:ascii="仿宋" w:hAnsi="仿宋" w:eastAsia="仿宋" w:cs="仿宋"/>
                <w:color w:val="auto"/>
              </w:rPr>
              <w:t>施</w:t>
            </w:r>
          </w:p>
        </w:tc>
        <w:tc>
          <w:tcPr>
            <w:tcW w:w="2553" w:type="pct"/>
            <w:tcBorders>
              <w:top w:val="single" w:color="000000" w:sz="4" w:space="0"/>
              <w:left w:val="single" w:color="000000" w:sz="4" w:space="0"/>
              <w:right w:val="single" w:color="000000" w:sz="4" w:space="0"/>
            </w:tcBorders>
            <w:vAlign w:val="center"/>
          </w:tcPr>
          <w:p w14:paraId="572A1CF3">
            <w:pPr>
              <w:kinsoku/>
              <w:autoSpaceDE/>
              <w:autoSpaceDN/>
              <w:adjustRightInd/>
              <w:snapToGrid/>
              <w:spacing w:line="0" w:lineRule="atLeast"/>
              <w:textAlignment w:val="center"/>
              <w:rPr>
                <w:rStyle w:val="30"/>
                <w:rFonts w:hint="default" w:ascii="仿宋" w:hAnsi="仿宋" w:eastAsia="仿宋" w:cs="仿宋"/>
                <w:color w:val="auto"/>
                <w:lang w:eastAsia="zh-CN" w:bidi="ar"/>
              </w:rPr>
            </w:pPr>
            <w:r>
              <w:rPr>
                <w:rFonts w:hint="eastAsia" w:ascii="仿宋" w:hAnsi="仿宋" w:eastAsia="仿宋" w:cs="仿宋"/>
                <w:color w:val="auto"/>
                <w:lang w:eastAsia="zh-CN"/>
              </w:rPr>
              <w:t>员工岗位培训</w:t>
            </w:r>
            <w:r>
              <w:rPr>
                <w:rFonts w:hint="eastAsia" w:ascii="仿宋" w:hAnsi="仿宋" w:eastAsia="仿宋" w:cs="仿宋"/>
                <w:color w:val="auto"/>
                <w:lang w:eastAsia="zh"/>
              </w:rPr>
              <w:t>；每个月</w:t>
            </w:r>
            <w:r>
              <w:rPr>
                <w:rFonts w:hint="eastAsia" w:ascii="仿宋" w:hAnsi="仿宋" w:eastAsia="仿宋" w:cs="仿宋"/>
                <w:color w:val="auto"/>
                <w:lang w:eastAsia="zh-CN"/>
              </w:rPr>
              <w:t>组织员工参与安全培训，有相应的培训资料。考核部门不定期抽查培训记录及相应文字资料，抽查缺少一次扣2分，最多扣4分</w:t>
            </w:r>
          </w:p>
        </w:tc>
        <w:tc>
          <w:tcPr>
            <w:tcW w:w="428" w:type="pct"/>
            <w:tcBorders>
              <w:top w:val="single" w:color="000000" w:sz="4" w:space="0"/>
              <w:left w:val="single" w:color="000000" w:sz="4" w:space="0"/>
              <w:right w:val="single" w:color="000000" w:sz="4" w:space="0"/>
            </w:tcBorders>
            <w:vAlign w:val="center"/>
          </w:tcPr>
          <w:p w14:paraId="05A58447">
            <w:pPr>
              <w:kinsoku/>
              <w:autoSpaceDE/>
              <w:autoSpaceDN/>
              <w:adjustRightInd/>
              <w:snapToGrid/>
              <w:spacing w:line="0" w:lineRule="atLeast"/>
              <w:jc w:val="center"/>
              <w:textAlignment w:val="center"/>
              <w:rPr>
                <w:rFonts w:hint="eastAsia" w:ascii="仿宋" w:hAnsi="仿宋" w:eastAsia="仿宋" w:cs="仿宋"/>
                <w:color w:val="auto"/>
                <w:lang w:eastAsia="zh" w:bidi="ar"/>
              </w:rPr>
            </w:pPr>
            <w:r>
              <w:rPr>
                <w:rFonts w:hint="eastAsia" w:ascii="仿宋" w:hAnsi="仿宋" w:eastAsia="仿宋" w:cs="仿宋"/>
                <w:color w:val="auto"/>
                <w:lang w:eastAsia="zh" w:bidi="ar"/>
              </w:rPr>
              <w:t>4</w:t>
            </w:r>
          </w:p>
        </w:tc>
        <w:tc>
          <w:tcPr>
            <w:tcW w:w="509" w:type="pct"/>
            <w:tcBorders>
              <w:top w:val="single" w:color="000000" w:sz="4" w:space="0"/>
              <w:left w:val="single" w:color="000000" w:sz="4" w:space="0"/>
              <w:right w:val="single" w:color="000000" w:sz="4" w:space="0"/>
            </w:tcBorders>
            <w:vAlign w:val="center"/>
          </w:tcPr>
          <w:p w14:paraId="39D03DC8">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04DEFF05">
            <w:pPr>
              <w:kinsoku/>
              <w:autoSpaceDE/>
              <w:autoSpaceDN/>
              <w:adjustRightInd/>
              <w:snapToGrid/>
              <w:spacing w:line="0" w:lineRule="atLeast"/>
              <w:rPr>
                <w:rFonts w:hint="eastAsia" w:ascii="仿宋" w:hAnsi="仿宋" w:eastAsia="仿宋" w:cs="仿宋"/>
                <w:color w:val="auto"/>
              </w:rPr>
            </w:pPr>
          </w:p>
        </w:tc>
      </w:tr>
      <w:tr w14:paraId="4AC492FE">
        <w:tblPrEx>
          <w:tblCellMar>
            <w:top w:w="0" w:type="dxa"/>
            <w:left w:w="108" w:type="dxa"/>
            <w:bottom w:w="0" w:type="dxa"/>
            <w:right w:w="108" w:type="dxa"/>
          </w:tblCellMar>
        </w:tblPrEx>
        <w:trPr>
          <w:trHeight w:val="533" w:hRule="atLeast"/>
        </w:trPr>
        <w:tc>
          <w:tcPr>
            <w:tcW w:w="473" w:type="pct"/>
            <w:vMerge w:val="continue"/>
            <w:tcBorders>
              <w:left w:val="single" w:color="000000" w:sz="4" w:space="0"/>
              <w:right w:val="single" w:color="000000" w:sz="4" w:space="0"/>
            </w:tcBorders>
            <w:vAlign w:val="center"/>
          </w:tcPr>
          <w:p w14:paraId="26433774">
            <w:pPr>
              <w:kinsoku/>
              <w:autoSpaceDE/>
              <w:autoSpaceDN/>
              <w:adjustRightInd/>
              <w:snapToGrid/>
              <w:spacing w:line="0" w:lineRule="atLeast"/>
              <w:jc w:val="both"/>
              <w:rPr>
                <w:rFonts w:hint="eastAsia" w:ascii="仿宋" w:hAnsi="仿宋" w:eastAsia="仿宋" w:cs="仿宋"/>
                <w:color w:val="auto"/>
              </w:rPr>
            </w:pPr>
          </w:p>
        </w:tc>
        <w:tc>
          <w:tcPr>
            <w:tcW w:w="2553" w:type="pct"/>
            <w:tcBorders>
              <w:top w:val="single" w:color="000000" w:sz="4" w:space="0"/>
              <w:left w:val="single" w:color="000000" w:sz="4" w:space="0"/>
              <w:right w:val="single" w:color="000000" w:sz="4" w:space="0"/>
            </w:tcBorders>
            <w:vAlign w:val="center"/>
          </w:tcPr>
          <w:p w14:paraId="7BB3169B">
            <w:pPr>
              <w:kinsoku/>
              <w:autoSpaceDE/>
              <w:autoSpaceDN/>
              <w:adjustRightInd/>
              <w:snapToGrid/>
              <w:spacing w:line="0" w:lineRule="atLeast"/>
              <w:textAlignment w:val="center"/>
              <w:rPr>
                <w:rStyle w:val="30"/>
                <w:rFonts w:hint="default" w:ascii="仿宋" w:hAnsi="仿宋" w:eastAsia="仿宋" w:cs="仿宋"/>
                <w:color w:val="auto"/>
                <w:lang w:eastAsia="zh-CN" w:bidi="ar"/>
              </w:rPr>
            </w:pPr>
            <w:r>
              <w:rPr>
                <w:rStyle w:val="30"/>
                <w:rFonts w:ascii="仿宋" w:hAnsi="仿宋" w:eastAsia="仿宋" w:cs="仿宋"/>
                <w:color w:val="auto"/>
                <w:lang w:eastAsia="zh-CN" w:bidi="ar"/>
              </w:rPr>
              <w:t>警示标志：需设置 “有毒作业”“高空落物” 等三角警示牌（高度 1.2 米以上），每 5 米间隔设置，缺失 1 处扣 1分。</w:t>
            </w:r>
          </w:p>
        </w:tc>
        <w:tc>
          <w:tcPr>
            <w:tcW w:w="428" w:type="pct"/>
            <w:tcBorders>
              <w:top w:val="single" w:color="000000" w:sz="4" w:space="0"/>
              <w:left w:val="single" w:color="000000" w:sz="4" w:space="0"/>
              <w:right w:val="single" w:color="000000" w:sz="4" w:space="0"/>
            </w:tcBorders>
            <w:vAlign w:val="center"/>
          </w:tcPr>
          <w:p w14:paraId="207744BA">
            <w:pPr>
              <w:kinsoku/>
              <w:autoSpaceDE/>
              <w:autoSpaceDN/>
              <w:adjustRightInd/>
              <w:snapToGrid/>
              <w:spacing w:line="0" w:lineRule="atLeast"/>
              <w:jc w:val="center"/>
              <w:textAlignment w:val="center"/>
              <w:rPr>
                <w:rFonts w:hint="eastAsia" w:ascii="仿宋" w:hAnsi="仿宋" w:eastAsia="仿宋" w:cs="仿宋"/>
                <w:color w:val="auto"/>
                <w:lang w:eastAsia="zh-CN" w:bidi="ar"/>
              </w:rPr>
            </w:pPr>
            <w:r>
              <w:rPr>
                <w:rFonts w:hint="eastAsia" w:ascii="仿宋" w:hAnsi="仿宋" w:eastAsia="仿宋" w:cs="仿宋"/>
                <w:color w:val="auto"/>
                <w:lang w:eastAsia="zh-CN" w:bidi="ar"/>
              </w:rPr>
              <w:t>4</w:t>
            </w:r>
          </w:p>
        </w:tc>
        <w:tc>
          <w:tcPr>
            <w:tcW w:w="509" w:type="pct"/>
            <w:tcBorders>
              <w:top w:val="single" w:color="000000" w:sz="4" w:space="0"/>
              <w:left w:val="single" w:color="000000" w:sz="4" w:space="0"/>
              <w:right w:val="single" w:color="000000" w:sz="4" w:space="0"/>
            </w:tcBorders>
            <w:vAlign w:val="center"/>
          </w:tcPr>
          <w:p w14:paraId="1A945656">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47C0CEA6">
            <w:pPr>
              <w:kinsoku/>
              <w:autoSpaceDE/>
              <w:autoSpaceDN/>
              <w:adjustRightInd/>
              <w:snapToGrid/>
              <w:spacing w:line="0" w:lineRule="atLeast"/>
              <w:rPr>
                <w:rFonts w:hint="eastAsia" w:ascii="仿宋" w:hAnsi="仿宋" w:eastAsia="仿宋" w:cs="仿宋"/>
                <w:color w:val="auto"/>
              </w:rPr>
            </w:pPr>
          </w:p>
        </w:tc>
      </w:tr>
      <w:tr w14:paraId="55BD01EE">
        <w:tblPrEx>
          <w:tblCellMar>
            <w:top w:w="0" w:type="dxa"/>
            <w:left w:w="108" w:type="dxa"/>
            <w:bottom w:w="0" w:type="dxa"/>
            <w:right w:w="108" w:type="dxa"/>
          </w:tblCellMar>
        </w:tblPrEx>
        <w:trPr>
          <w:trHeight w:val="372" w:hRule="atLeast"/>
        </w:trPr>
        <w:tc>
          <w:tcPr>
            <w:tcW w:w="473" w:type="pct"/>
            <w:vMerge w:val="continue"/>
            <w:tcBorders>
              <w:left w:val="single" w:color="000000" w:sz="4" w:space="0"/>
              <w:bottom w:val="single" w:color="000000" w:sz="4" w:space="0"/>
              <w:right w:val="single" w:color="000000" w:sz="4" w:space="0"/>
            </w:tcBorders>
            <w:vAlign w:val="center"/>
          </w:tcPr>
          <w:p w14:paraId="7247E832">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4BA3C2C5">
            <w:pPr>
              <w:kinsoku/>
              <w:autoSpaceDE/>
              <w:autoSpaceDN/>
              <w:adjustRightInd/>
              <w:snapToGrid/>
              <w:spacing w:line="0" w:lineRule="atLeast"/>
              <w:textAlignment w:val="center"/>
              <w:rPr>
                <w:rStyle w:val="30"/>
                <w:rFonts w:hint="default" w:ascii="仿宋" w:hAnsi="仿宋" w:eastAsia="仿宋" w:cs="仿宋"/>
                <w:color w:val="auto"/>
                <w:lang w:eastAsia="zh-CN" w:bidi="ar"/>
              </w:rPr>
            </w:pPr>
            <w:r>
              <w:rPr>
                <w:rStyle w:val="30"/>
                <w:rFonts w:ascii="仿宋" w:hAnsi="仿宋" w:eastAsia="仿宋" w:cs="仿宋"/>
                <w:color w:val="auto"/>
                <w:lang w:eastAsia="zh-CN" w:bidi="ar"/>
              </w:rPr>
              <w:t>高空作业时须做好人员安全保护措施并设好警戒线，高空作业工具需用防坠绳固定（断裂强度≥50kg），工具掉落或警戒线缺少次扣 1 分</w:t>
            </w:r>
          </w:p>
        </w:tc>
        <w:tc>
          <w:tcPr>
            <w:tcW w:w="428" w:type="pct"/>
            <w:tcBorders>
              <w:top w:val="single" w:color="000000" w:sz="4" w:space="0"/>
              <w:left w:val="single" w:color="000000" w:sz="4" w:space="0"/>
              <w:bottom w:val="single" w:color="000000" w:sz="4" w:space="0"/>
              <w:right w:val="single" w:color="000000" w:sz="4" w:space="0"/>
            </w:tcBorders>
            <w:vAlign w:val="center"/>
          </w:tcPr>
          <w:p w14:paraId="6473DC1A">
            <w:pPr>
              <w:kinsoku/>
              <w:autoSpaceDE/>
              <w:autoSpaceDN/>
              <w:adjustRightInd/>
              <w:snapToGrid/>
              <w:spacing w:line="0" w:lineRule="atLeast"/>
              <w:jc w:val="center"/>
              <w:textAlignment w:val="center"/>
              <w:rPr>
                <w:rFonts w:hint="eastAsia" w:ascii="仿宋" w:hAnsi="仿宋" w:eastAsia="仿宋" w:cs="仿宋"/>
                <w:color w:val="auto"/>
                <w:lang w:eastAsia="zh-CN" w:bidi="ar"/>
              </w:rPr>
            </w:pPr>
            <w:r>
              <w:rPr>
                <w:rFonts w:hint="eastAsia" w:ascii="仿宋" w:hAnsi="仿宋" w:eastAsia="仿宋" w:cs="仿宋"/>
                <w:color w:val="auto"/>
                <w:lang w:eastAsia="zh-CN" w:bidi="ar"/>
              </w:rPr>
              <w:t>5</w:t>
            </w:r>
          </w:p>
        </w:tc>
        <w:tc>
          <w:tcPr>
            <w:tcW w:w="509" w:type="pct"/>
            <w:tcBorders>
              <w:top w:val="single" w:color="000000" w:sz="4" w:space="0"/>
              <w:left w:val="single" w:color="000000" w:sz="4" w:space="0"/>
              <w:bottom w:val="single" w:color="000000" w:sz="4" w:space="0"/>
              <w:right w:val="single" w:color="000000" w:sz="4" w:space="0"/>
            </w:tcBorders>
            <w:vAlign w:val="center"/>
          </w:tcPr>
          <w:p w14:paraId="4BCFB7CC">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7ACAEB97">
            <w:pPr>
              <w:kinsoku/>
              <w:autoSpaceDE/>
              <w:autoSpaceDN/>
              <w:adjustRightInd/>
              <w:snapToGrid/>
              <w:spacing w:line="0" w:lineRule="atLeast"/>
              <w:rPr>
                <w:rFonts w:hint="eastAsia" w:ascii="仿宋" w:hAnsi="仿宋" w:eastAsia="仿宋" w:cs="仿宋"/>
                <w:color w:val="auto"/>
              </w:rPr>
            </w:pPr>
          </w:p>
        </w:tc>
      </w:tr>
      <w:tr w14:paraId="1C25FD93">
        <w:tblPrEx>
          <w:tblCellMar>
            <w:top w:w="0" w:type="dxa"/>
            <w:left w:w="108" w:type="dxa"/>
            <w:bottom w:w="0" w:type="dxa"/>
            <w:right w:w="108" w:type="dxa"/>
          </w:tblCellMar>
        </w:tblPrEx>
        <w:trPr>
          <w:trHeight w:val="748" w:hRule="atLeast"/>
        </w:trPr>
        <w:tc>
          <w:tcPr>
            <w:tcW w:w="473" w:type="pct"/>
            <w:tcBorders>
              <w:top w:val="single" w:color="000000" w:sz="4" w:space="0"/>
              <w:left w:val="single" w:color="000000" w:sz="4" w:space="0"/>
              <w:bottom w:val="single" w:color="000000" w:sz="4" w:space="0"/>
              <w:right w:val="single" w:color="000000" w:sz="4" w:space="0"/>
            </w:tcBorders>
            <w:vAlign w:val="center"/>
          </w:tcPr>
          <w:p w14:paraId="4EFFEDE3">
            <w:pPr>
              <w:kinsoku/>
              <w:autoSpaceDE/>
              <w:autoSpaceDN/>
              <w:adjustRightInd/>
              <w:snapToGrid/>
              <w:spacing w:line="0" w:lineRule="atLeast"/>
              <w:jc w:val="center"/>
              <w:rPr>
                <w:rFonts w:hint="eastAsia" w:ascii="仿宋" w:hAnsi="仿宋" w:eastAsia="仿宋" w:cs="仿宋"/>
                <w:color w:val="auto"/>
              </w:rPr>
            </w:pPr>
            <w:r>
              <w:rPr>
                <w:rFonts w:hint="eastAsia" w:ascii="仿宋" w:hAnsi="仿宋" w:eastAsia="仿宋" w:cs="仿宋"/>
                <w:color w:val="auto"/>
              </w:rPr>
              <w:t>防护措施</w:t>
            </w:r>
            <w:r>
              <w:rPr>
                <w:rStyle w:val="30"/>
                <w:rFonts w:ascii="仿宋" w:hAnsi="仿宋" w:eastAsia="仿宋" w:cs="仿宋"/>
                <w:color w:val="auto"/>
                <w:lang w:bidi="ar"/>
              </w:rPr>
              <w:t>废弃物处理</w:t>
            </w:r>
          </w:p>
        </w:tc>
        <w:tc>
          <w:tcPr>
            <w:tcW w:w="2553" w:type="pct"/>
            <w:tcBorders>
              <w:top w:val="single" w:color="000000" w:sz="4" w:space="0"/>
              <w:left w:val="single" w:color="000000" w:sz="4" w:space="0"/>
              <w:bottom w:val="single" w:color="000000" w:sz="4" w:space="0"/>
              <w:right w:val="single" w:color="000000" w:sz="4" w:space="0"/>
            </w:tcBorders>
            <w:vAlign w:val="center"/>
          </w:tcPr>
          <w:p w14:paraId="4B5602EB">
            <w:pPr>
              <w:kinsoku/>
              <w:autoSpaceDE/>
              <w:autoSpaceDN/>
              <w:adjustRightInd/>
              <w:snapToGrid/>
              <w:spacing w:line="0" w:lineRule="atLeast"/>
              <w:textAlignment w:val="center"/>
              <w:rPr>
                <w:rStyle w:val="30"/>
                <w:rFonts w:hint="default" w:ascii="仿宋" w:hAnsi="仿宋" w:eastAsia="仿宋" w:cs="仿宋"/>
                <w:color w:val="auto"/>
                <w:lang w:eastAsia="zh-CN" w:bidi="ar"/>
              </w:rPr>
            </w:pPr>
            <w:r>
              <w:rPr>
                <w:rStyle w:val="30"/>
                <w:rFonts w:ascii="仿宋" w:hAnsi="仿宋" w:eastAsia="仿宋" w:cs="仿宋"/>
                <w:color w:val="auto"/>
                <w:lang w:eastAsia="zh-CN" w:bidi="ar"/>
              </w:rPr>
              <w:t>喷洒农药需穿戴专业防化服（渗透时间≥8 小时）、N95 口罩，：空农药瓶需统一回收至带锁铁桶（容积≥50L），不随意丢弃，发现一次扣1分</w:t>
            </w:r>
          </w:p>
        </w:tc>
        <w:tc>
          <w:tcPr>
            <w:tcW w:w="428" w:type="pct"/>
            <w:tcBorders>
              <w:top w:val="single" w:color="000000" w:sz="4" w:space="0"/>
              <w:left w:val="single" w:color="000000" w:sz="4" w:space="0"/>
              <w:bottom w:val="single" w:color="000000" w:sz="4" w:space="0"/>
              <w:right w:val="single" w:color="000000" w:sz="4" w:space="0"/>
            </w:tcBorders>
            <w:vAlign w:val="center"/>
          </w:tcPr>
          <w:p w14:paraId="3DBAC8F6">
            <w:pPr>
              <w:kinsoku/>
              <w:autoSpaceDE/>
              <w:autoSpaceDN/>
              <w:adjustRightInd/>
              <w:snapToGrid/>
              <w:spacing w:line="0" w:lineRule="atLeast"/>
              <w:jc w:val="center"/>
              <w:textAlignment w:val="center"/>
              <w:rPr>
                <w:rFonts w:hint="eastAsia" w:ascii="仿宋" w:hAnsi="仿宋" w:eastAsia="仿宋" w:cs="仿宋"/>
                <w:color w:val="auto"/>
                <w:lang w:bidi="ar"/>
              </w:rPr>
            </w:pPr>
            <w:r>
              <w:rPr>
                <w:rFonts w:hint="eastAsia" w:ascii="仿宋" w:hAnsi="仿宋" w:eastAsia="仿宋" w:cs="仿宋"/>
                <w:color w:val="auto"/>
                <w:lang w:bidi="ar"/>
              </w:rPr>
              <w:t>5</w:t>
            </w:r>
          </w:p>
        </w:tc>
        <w:tc>
          <w:tcPr>
            <w:tcW w:w="509" w:type="pct"/>
            <w:tcBorders>
              <w:top w:val="single" w:color="000000" w:sz="4" w:space="0"/>
              <w:left w:val="single" w:color="000000" w:sz="4" w:space="0"/>
              <w:bottom w:val="single" w:color="000000" w:sz="4" w:space="0"/>
              <w:right w:val="single" w:color="000000" w:sz="4" w:space="0"/>
            </w:tcBorders>
            <w:vAlign w:val="center"/>
          </w:tcPr>
          <w:p w14:paraId="41BC6C2B">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748E8F8D">
            <w:pPr>
              <w:kinsoku/>
              <w:autoSpaceDE/>
              <w:autoSpaceDN/>
              <w:adjustRightInd/>
              <w:snapToGrid/>
              <w:spacing w:line="0" w:lineRule="atLeast"/>
              <w:rPr>
                <w:rFonts w:hint="eastAsia" w:ascii="仿宋" w:hAnsi="仿宋" w:eastAsia="仿宋" w:cs="仿宋"/>
                <w:color w:val="auto"/>
              </w:rPr>
            </w:pPr>
          </w:p>
        </w:tc>
      </w:tr>
      <w:tr w14:paraId="4870CE00">
        <w:tblPrEx>
          <w:tblCellMar>
            <w:top w:w="0" w:type="dxa"/>
            <w:left w:w="108" w:type="dxa"/>
            <w:bottom w:w="0" w:type="dxa"/>
            <w:right w:w="108" w:type="dxa"/>
          </w:tblCellMar>
        </w:tblPrEx>
        <w:trPr>
          <w:trHeight w:val="312" w:hRule="atLeast"/>
        </w:trPr>
        <w:tc>
          <w:tcPr>
            <w:tcW w:w="473" w:type="pct"/>
            <w:vMerge w:val="restart"/>
            <w:tcBorders>
              <w:top w:val="single" w:color="000000" w:sz="4" w:space="0"/>
              <w:left w:val="single" w:color="000000" w:sz="4" w:space="0"/>
              <w:bottom w:val="single" w:color="000000" w:sz="4" w:space="0"/>
              <w:right w:val="single" w:color="000000" w:sz="4" w:space="0"/>
            </w:tcBorders>
            <w:vAlign w:val="center"/>
          </w:tcPr>
          <w:p w14:paraId="787DB2DC">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技</w:t>
            </w:r>
            <w:r>
              <w:rPr>
                <w:rFonts w:hint="eastAsia" w:ascii="仿宋" w:hAnsi="仿宋" w:eastAsia="仿宋" w:cs="仿宋"/>
                <w:color w:val="auto"/>
                <w:lang w:bidi="ar"/>
              </w:rPr>
              <w:br w:type="textWrapping"/>
            </w:r>
            <w:r>
              <w:rPr>
                <w:rFonts w:hint="eastAsia" w:ascii="仿宋" w:hAnsi="仿宋" w:eastAsia="仿宋" w:cs="仿宋"/>
                <w:color w:val="auto"/>
                <w:lang w:bidi="ar"/>
              </w:rPr>
              <w:t>术</w:t>
            </w:r>
            <w:r>
              <w:rPr>
                <w:rFonts w:hint="eastAsia" w:ascii="仿宋" w:hAnsi="仿宋" w:eastAsia="仿宋" w:cs="仿宋"/>
                <w:color w:val="auto"/>
                <w:lang w:bidi="ar"/>
              </w:rPr>
              <w:br w:type="textWrapping"/>
            </w:r>
            <w:r>
              <w:rPr>
                <w:rFonts w:hint="eastAsia" w:ascii="仿宋" w:hAnsi="仿宋" w:eastAsia="仿宋" w:cs="仿宋"/>
                <w:color w:val="auto"/>
                <w:lang w:bidi="ar"/>
              </w:rPr>
              <w:t>措</w:t>
            </w:r>
            <w:r>
              <w:rPr>
                <w:rFonts w:hint="eastAsia" w:ascii="仿宋" w:hAnsi="仿宋" w:eastAsia="仿宋" w:cs="仿宋"/>
                <w:color w:val="auto"/>
                <w:lang w:bidi="ar"/>
              </w:rPr>
              <w:br w:type="textWrapping"/>
            </w:r>
            <w:r>
              <w:rPr>
                <w:rFonts w:hint="eastAsia" w:ascii="仿宋" w:hAnsi="仿宋" w:eastAsia="仿宋" w:cs="仿宋"/>
                <w:color w:val="auto"/>
                <w:lang w:bidi="ar"/>
              </w:rPr>
              <w:t>施</w:t>
            </w:r>
          </w:p>
        </w:tc>
        <w:tc>
          <w:tcPr>
            <w:tcW w:w="2553" w:type="pct"/>
            <w:vMerge w:val="restart"/>
            <w:tcBorders>
              <w:top w:val="single" w:color="000000" w:sz="4" w:space="0"/>
              <w:left w:val="single" w:color="000000" w:sz="4" w:space="0"/>
              <w:bottom w:val="single" w:color="000000" w:sz="4" w:space="0"/>
              <w:right w:val="single" w:color="000000" w:sz="4" w:space="0"/>
            </w:tcBorders>
            <w:vAlign w:val="center"/>
          </w:tcPr>
          <w:p w14:paraId="0943A68C">
            <w:pPr>
              <w:kinsoku/>
              <w:autoSpaceDE/>
              <w:autoSpaceDN/>
              <w:adjustRightInd/>
              <w:snapToGrid/>
              <w:spacing w:line="0" w:lineRule="atLeast"/>
              <w:textAlignment w:val="center"/>
              <w:rPr>
                <w:rFonts w:hint="eastAsia" w:ascii="仿宋" w:hAnsi="仿宋" w:eastAsia="仿宋" w:cs="仿宋"/>
                <w:color w:val="auto"/>
                <w:lang w:eastAsia="zh-CN"/>
              </w:rPr>
            </w:pPr>
            <w:r>
              <w:rPr>
                <w:rStyle w:val="30"/>
                <w:rFonts w:ascii="仿宋" w:hAnsi="仿宋" w:eastAsia="仿宋" w:cs="仿宋"/>
                <w:color w:val="auto"/>
                <w:lang w:eastAsia="zh-CN" w:bidi="ar"/>
              </w:rPr>
              <w:t>1.月工作计划每月报送,按时完成当月工作计划。 每一条未完成的扣</w:t>
            </w:r>
            <w:r>
              <w:rPr>
                <w:rStyle w:val="31"/>
                <w:rFonts w:hint="eastAsia" w:ascii="仿宋" w:hAnsi="仿宋" w:eastAsia="仿宋" w:cs="仿宋"/>
                <w:color w:val="auto"/>
                <w:lang w:eastAsia="zh-CN" w:bidi="ar"/>
              </w:rPr>
              <w:t>1</w:t>
            </w:r>
            <w:r>
              <w:rPr>
                <w:rStyle w:val="30"/>
                <w:rFonts w:ascii="仿宋" w:hAnsi="仿宋" w:eastAsia="仿宋" w:cs="仿宋"/>
                <w:color w:val="auto"/>
                <w:lang w:eastAsia="zh-CN" w:bidi="ar"/>
              </w:rPr>
              <w:t>分。</w:t>
            </w:r>
          </w:p>
        </w:tc>
        <w:tc>
          <w:tcPr>
            <w:tcW w:w="428" w:type="pct"/>
            <w:vMerge w:val="restart"/>
            <w:tcBorders>
              <w:top w:val="single" w:color="000000" w:sz="4" w:space="0"/>
              <w:left w:val="single" w:color="000000" w:sz="4" w:space="0"/>
              <w:bottom w:val="single" w:color="000000" w:sz="4" w:space="0"/>
              <w:right w:val="single" w:color="000000" w:sz="4" w:space="0"/>
            </w:tcBorders>
            <w:vAlign w:val="center"/>
          </w:tcPr>
          <w:p w14:paraId="03590FD2">
            <w:pPr>
              <w:kinsoku/>
              <w:autoSpaceDE/>
              <w:autoSpaceDN/>
              <w:adjustRightInd/>
              <w:snapToGrid/>
              <w:spacing w:line="0" w:lineRule="atLeast"/>
              <w:jc w:val="center"/>
              <w:textAlignment w:val="center"/>
              <w:rPr>
                <w:rFonts w:hint="eastAsia" w:ascii="仿宋" w:hAnsi="仿宋" w:eastAsia="仿宋" w:cs="仿宋"/>
                <w:color w:val="auto"/>
                <w:lang w:eastAsia="zh-CN"/>
              </w:rPr>
            </w:pPr>
            <w:r>
              <w:rPr>
                <w:rFonts w:hint="eastAsia" w:ascii="仿宋" w:hAnsi="仿宋" w:eastAsia="仿宋" w:cs="仿宋"/>
                <w:color w:val="auto"/>
                <w:lang w:eastAsia="zh-CN"/>
              </w:rPr>
              <w:t>5</w:t>
            </w:r>
          </w:p>
        </w:tc>
        <w:tc>
          <w:tcPr>
            <w:tcW w:w="509" w:type="pct"/>
            <w:vMerge w:val="restart"/>
            <w:tcBorders>
              <w:top w:val="single" w:color="000000" w:sz="4" w:space="0"/>
              <w:left w:val="single" w:color="000000" w:sz="4" w:space="0"/>
              <w:bottom w:val="single" w:color="000000" w:sz="4" w:space="0"/>
              <w:right w:val="single" w:color="000000" w:sz="4" w:space="0"/>
            </w:tcBorders>
            <w:vAlign w:val="center"/>
          </w:tcPr>
          <w:p w14:paraId="0AC09F4B">
            <w:pPr>
              <w:kinsoku/>
              <w:autoSpaceDE/>
              <w:autoSpaceDN/>
              <w:adjustRightInd/>
              <w:snapToGrid/>
              <w:spacing w:line="0" w:lineRule="atLeast"/>
              <w:rPr>
                <w:rFonts w:hint="eastAsia" w:ascii="仿宋" w:hAnsi="仿宋" w:eastAsia="仿宋" w:cs="仿宋"/>
                <w:color w:val="auto"/>
              </w:rPr>
            </w:pPr>
          </w:p>
        </w:tc>
        <w:tc>
          <w:tcPr>
            <w:tcW w:w="1036" w:type="pct"/>
            <w:vMerge w:val="restart"/>
            <w:tcBorders>
              <w:top w:val="single" w:color="000000" w:sz="4" w:space="0"/>
              <w:left w:val="single" w:color="000000" w:sz="4" w:space="0"/>
              <w:bottom w:val="single" w:color="000000" w:sz="4" w:space="0"/>
              <w:right w:val="single" w:color="000000" w:sz="4" w:space="0"/>
            </w:tcBorders>
            <w:noWrap/>
            <w:vAlign w:val="center"/>
          </w:tcPr>
          <w:p w14:paraId="1AABB5F9">
            <w:pPr>
              <w:kinsoku/>
              <w:autoSpaceDE/>
              <w:autoSpaceDN/>
              <w:adjustRightInd/>
              <w:snapToGrid/>
              <w:spacing w:line="0" w:lineRule="atLeast"/>
              <w:jc w:val="center"/>
              <w:rPr>
                <w:rFonts w:hint="eastAsia" w:ascii="仿宋" w:hAnsi="仿宋" w:eastAsia="仿宋" w:cs="仿宋"/>
                <w:color w:val="auto"/>
              </w:rPr>
            </w:pPr>
          </w:p>
        </w:tc>
      </w:tr>
      <w:tr w14:paraId="4FD24646">
        <w:tblPrEx>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2A9BA6D9">
            <w:pPr>
              <w:kinsoku/>
              <w:autoSpaceDE/>
              <w:autoSpaceDN/>
              <w:adjustRightInd/>
              <w:snapToGrid/>
              <w:spacing w:line="0" w:lineRule="atLeast"/>
              <w:jc w:val="center"/>
              <w:rPr>
                <w:rFonts w:hint="eastAsia" w:ascii="仿宋" w:hAnsi="仿宋" w:eastAsia="仿宋" w:cs="仿宋"/>
                <w:color w:val="auto"/>
              </w:rPr>
            </w:pPr>
          </w:p>
        </w:tc>
        <w:tc>
          <w:tcPr>
            <w:tcW w:w="2553" w:type="pct"/>
            <w:vMerge w:val="continue"/>
            <w:tcBorders>
              <w:top w:val="single" w:color="000000" w:sz="4" w:space="0"/>
              <w:left w:val="single" w:color="000000" w:sz="4" w:space="0"/>
              <w:bottom w:val="single" w:color="000000" w:sz="4" w:space="0"/>
              <w:right w:val="single" w:color="000000" w:sz="4" w:space="0"/>
            </w:tcBorders>
            <w:vAlign w:val="center"/>
          </w:tcPr>
          <w:p w14:paraId="305CAC4C">
            <w:pPr>
              <w:kinsoku/>
              <w:autoSpaceDE/>
              <w:autoSpaceDN/>
              <w:adjustRightInd/>
              <w:snapToGrid/>
              <w:spacing w:line="0" w:lineRule="atLeast"/>
              <w:rPr>
                <w:rFonts w:hint="eastAsia" w:ascii="仿宋" w:hAnsi="仿宋" w:eastAsia="仿宋" w:cs="仿宋"/>
                <w:color w:val="auto"/>
              </w:rPr>
            </w:pPr>
          </w:p>
        </w:tc>
        <w:tc>
          <w:tcPr>
            <w:tcW w:w="428" w:type="pct"/>
            <w:vMerge w:val="continue"/>
            <w:tcBorders>
              <w:top w:val="single" w:color="000000" w:sz="4" w:space="0"/>
              <w:left w:val="single" w:color="000000" w:sz="4" w:space="0"/>
              <w:bottom w:val="single" w:color="000000" w:sz="4" w:space="0"/>
              <w:right w:val="single" w:color="000000" w:sz="4" w:space="0"/>
            </w:tcBorders>
            <w:vAlign w:val="center"/>
          </w:tcPr>
          <w:p w14:paraId="6E4AB4CD">
            <w:pPr>
              <w:kinsoku/>
              <w:autoSpaceDE/>
              <w:autoSpaceDN/>
              <w:adjustRightInd/>
              <w:snapToGrid/>
              <w:spacing w:line="0" w:lineRule="atLeast"/>
              <w:jc w:val="center"/>
              <w:rPr>
                <w:rFonts w:hint="eastAsia" w:ascii="仿宋" w:hAnsi="仿宋" w:eastAsia="仿宋" w:cs="仿宋"/>
                <w:color w:val="auto"/>
              </w:rPr>
            </w:pPr>
          </w:p>
        </w:tc>
        <w:tc>
          <w:tcPr>
            <w:tcW w:w="509" w:type="pct"/>
            <w:vMerge w:val="continue"/>
            <w:tcBorders>
              <w:top w:val="single" w:color="000000" w:sz="4" w:space="0"/>
              <w:left w:val="single" w:color="000000" w:sz="4" w:space="0"/>
              <w:bottom w:val="single" w:color="000000" w:sz="4" w:space="0"/>
              <w:right w:val="single" w:color="000000" w:sz="4" w:space="0"/>
            </w:tcBorders>
            <w:vAlign w:val="center"/>
          </w:tcPr>
          <w:p w14:paraId="43070A78">
            <w:pPr>
              <w:kinsoku/>
              <w:autoSpaceDE/>
              <w:autoSpaceDN/>
              <w:adjustRightInd/>
              <w:snapToGrid/>
              <w:spacing w:line="0" w:lineRule="atLeast"/>
              <w:rPr>
                <w:rFonts w:hint="eastAsia" w:ascii="仿宋" w:hAnsi="仿宋" w:eastAsia="仿宋" w:cs="仿宋"/>
                <w:color w:val="auto"/>
              </w:rPr>
            </w:pPr>
          </w:p>
        </w:tc>
        <w:tc>
          <w:tcPr>
            <w:tcW w:w="1036" w:type="pct"/>
            <w:vMerge w:val="continue"/>
            <w:tcBorders>
              <w:top w:val="single" w:color="000000" w:sz="4" w:space="0"/>
              <w:left w:val="single" w:color="000000" w:sz="4" w:space="0"/>
              <w:bottom w:val="single" w:color="000000" w:sz="4" w:space="0"/>
              <w:right w:val="single" w:color="000000" w:sz="4" w:space="0"/>
            </w:tcBorders>
            <w:noWrap/>
            <w:vAlign w:val="center"/>
          </w:tcPr>
          <w:p w14:paraId="002969F3">
            <w:pPr>
              <w:kinsoku/>
              <w:autoSpaceDE/>
              <w:autoSpaceDN/>
              <w:adjustRightInd/>
              <w:snapToGrid/>
              <w:spacing w:line="0" w:lineRule="atLeast"/>
              <w:jc w:val="center"/>
              <w:rPr>
                <w:rFonts w:hint="eastAsia" w:ascii="仿宋" w:hAnsi="仿宋" w:eastAsia="仿宋" w:cs="仿宋"/>
                <w:color w:val="auto"/>
              </w:rPr>
            </w:pPr>
          </w:p>
        </w:tc>
      </w:tr>
      <w:tr w14:paraId="594E2B33">
        <w:tblPrEx>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50DED1B5">
            <w:pPr>
              <w:kinsoku/>
              <w:autoSpaceDE/>
              <w:autoSpaceDN/>
              <w:adjustRightInd/>
              <w:snapToGrid/>
              <w:spacing w:line="0" w:lineRule="atLeast"/>
              <w:jc w:val="center"/>
              <w:rPr>
                <w:rFonts w:hint="eastAsia" w:ascii="仿宋" w:hAnsi="仿宋" w:eastAsia="仿宋" w:cs="仿宋"/>
                <w:color w:val="auto"/>
              </w:rPr>
            </w:pPr>
          </w:p>
        </w:tc>
        <w:tc>
          <w:tcPr>
            <w:tcW w:w="2553" w:type="pct"/>
            <w:vMerge w:val="continue"/>
            <w:tcBorders>
              <w:top w:val="single" w:color="000000" w:sz="4" w:space="0"/>
              <w:left w:val="single" w:color="000000" w:sz="4" w:space="0"/>
              <w:bottom w:val="single" w:color="000000" w:sz="4" w:space="0"/>
              <w:right w:val="single" w:color="000000" w:sz="4" w:space="0"/>
            </w:tcBorders>
            <w:vAlign w:val="center"/>
          </w:tcPr>
          <w:p w14:paraId="0F1FF2A9">
            <w:pPr>
              <w:kinsoku/>
              <w:autoSpaceDE/>
              <w:autoSpaceDN/>
              <w:adjustRightInd/>
              <w:snapToGrid/>
              <w:spacing w:line="0" w:lineRule="atLeast"/>
              <w:rPr>
                <w:rFonts w:hint="eastAsia" w:ascii="仿宋" w:hAnsi="仿宋" w:eastAsia="仿宋" w:cs="仿宋"/>
                <w:color w:val="auto"/>
              </w:rPr>
            </w:pPr>
          </w:p>
        </w:tc>
        <w:tc>
          <w:tcPr>
            <w:tcW w:w="428" w:type="pct"/>
            <w:vMerge w:val="continue"/>
            <w:tcBorders>
              <w:top w:val="single" w:color="000000" w:sz="4" w:space="0"/>
              <w:left w:val="single" w:color="000000" w:sz="4" w:space="0"/>
              <w:bottom w:val="single" w:color="000000" w:sz="4" w:space="0"/>
              <w:right w:val="single" w:color="000000" w:sz="4" w:space="0"/>
            </w:tcBorders>
            <w:vAlign w:val="center"/>
          </w:tcPr>
          <w:p w14:paraId="57ACF211">
            <w:pPr>
              <w:kinsoku/>
              <w:autoSpaceDE/>
              <w:autoSpaceDN/>
              <w:adjustRightInd/>
              <w:snapToGrid/>
              <w:spacing w:line="0" w:lineRule="atLeast"/>
              <w:jc w:val="center"/>
              <w:rPr>
                <w:rFonts w:hint="eastAsia" w:ascii="仿宋" w:hAnsi="仿宋" w:eastAsia="仿宋" w:cs="仿宋"/>
                <w:color w:val="auto"/>
              </w:rPr>
            </w:pPr>
          </w:p>
        </w:tc>
        <w:tc>
          <w:tcPr>
            <w:tcW w:w="509" w:type="pct"/>
            <w:vMerge w:val="continue"/>
            <w:tcBorders>
              <w:top w:val="single" w:color="000000" w:sz="4" w:space="0"/>
              <w:left w:val="single" w:color="000000" w:sz="4" w:space="0"/>
              <w:bottom w:val="single" w:color="000000" w:sz="4" w:space="0"/>
              <w:right w:val="single" w:color="000000" w:sz="4" w:space="0"/>
            </w:tcBorders>
            <w:vAlign w:val="center"/>
          </w:tcPr>
          <w:p w14:paraId="20CF6A9E">
            <w:pPr>
              <w:kinsoku/>
              <w:autoSpaceDE/>
              <w:autoSpaceDN/>
              <w:adjustRightInd/>
              <w:snapToGrid/>
              <w:spacing w:line="0" w:lineRule="atLeast"/>
              <w:rPr>
                <w:rFonts w:hint="eastAsia" w:ascii="仿宋" w:hAnsi="仿宋" w:eastAsia="仿宋" w:cs="仿宋"/>
                <w:color w:val="auto"/>
              </w:rPr>
            </w:pPr>
          </w:p>
        </w:tc>
        <w:tc>
          <w:tcPr>
            <w:tcW w:w="1036" w:type="pct"/>
            <w:vMerge w:val="continue"/>
            <w:tcBorders>
              <w:top w:val="single" w:color="000000" w:sz="4" w:space="0"/>
              <w:left w:val="single" w:color="000000" w:sz="4" w:space="0"/>
              <w:bottom w:val="single" w:color="000000" w:sz="4" w:space="0"/>
              <w:right w:val="single" w:color="000000" w:sz="4" w:space="0"/>
            </w:tcBorders>
            <w:noWrap/>
            <w:vAlign w:val="center"/>
          </w:tcPr>
          <w:p w14:paraId="5039ED37">
            <w:pPr>
              <w:kinsoku/>
              <w:autoSpaceDE/>
              <w:autoSpaceDN/>
              <w:adjustRightInd/>
              <w:snapToGrid/>
              <w:spacing w:line="0" w:lineRule="atLeast"/>
              <w:jc w:val="center"/>
              <w:rPr>
                <w:rFonts w:hint="eastAsia" w:ascii="仿宋" w:hAnsi="仿宋" w:eastAsia="仿宋" w:cs="仿宋"/>
                <w:color w:val="auto"/>
              </w:rPr>
            </w:pPr>
          </w:p>
        </w:tc>
      </w:tr>
      <w:tr w14:paraId="1226212C">
        <w:tblPrEx>
          <w:tblCellMar>
            <w:top w:w="0" w:type="dxa"/>
            <w:left w:w="108" w:type="dxa"/>
            <w:bottom w:w="0" w:type="dxa"/>
            <w:right w:w="108" w:type="dxa"/>
          </w:tblCellMar>
        </w:tblPrEx>
        <w:trPr>
          <w:trHeight w:val="275"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26DC23AA">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6650E5F4">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2.月工作计划应列入当月应采取的技术措施，实施后及时办理技术签证。</w:t>
            </w:r>
            <w:r>
              <w:rPr>
                <w:rStyle w:val="30"/>
                <w:rFonts w:ascii="仿宋" w:hAnsi="仿宋" w:eastAsia="仿宋" w:cs="仿宋"/>
                <w:color w:val="auto"/>
                <w:lang w:bidi="ar"/>
              </w:rPr>
              <w:t>每一条未完成的扣1分</w:t>
            </w:r>
          </w:p>
        </w:tc>
        <w:tc>
          <w:tcPr>
            <w:tcW w:w="428" w:type="pct"/>
            <w:tcBorders>
              <w:top w:val="single" w:color="000000" w:sz="4" w:space="0"/>
              <w:left w:val="single" w:color="000000" w:sz="4" w:space="0"/>
              <w:bottom w:val="single" w:color="000000" w:sz="4" w:space="0"/>
              <w:right w:val="single" w:color="000000" w:sz="4" w:space="0"/>
            </w:tcBorders>
            <w:vAlign w:val="center"/>
          </w:tcPr>
          <w:p w14:paraId="4892C07E">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2</w:t>
            </w:r>
          </w:p>
        </w:tc>
        <w:tc>
          <w:tcPr>
            <w:tcW w:w="509" w:type="pct"/>
            <w:tcBorders>
              <w:top w:val="single" w:color="000000" w:sz="4" w:space="0"/>
              <w:left w:val="single" w:color="000000" w:sz="4" w:space="0"/>
              <w:bottom w:val="single" w:color="000000" w:sz="4" w:space="0"/>
              <w:right w:val="single" w:color="000000" w:sz="4" w:space="0"/>
            </w:tcBorders>
            <w:vAlign w:val="center"/>
          </w:tcPr>
          <w:p w14:paraId="40EF8F78">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415FC570">
            <w:pPr>
              <w:kinsoku/>
              <w:autoSpaceDE/>
              <w:autoSpaceDN/>
              <w:adjustRightInd/>
              <w:snapToGrid/>
              <w:spacing w:line="0" w:lineRule="atLeast"/>
              <w:rPr>
                <w:rFonts w:hint="eastAsia" w:ascii="仿宋" w:hAnsi="仿宋" w:eastAsia="仿宋" w:cs="仿宋"/>
                <w:color w:val="auto"/>
              </w:rPr>
            </w:pPr>
          </w:p>
        </w:tc>
      </w:tr>
      <w:tr w14:paraId="09B2DA97">
        <w:tblPrEx>
          <w:tblCellMar>
            <w:top w:w="0" w:type="dxa"/>
            <w:left w:w="108" w:type="dxa"/>
            <w:bottom w:w="0" w:type="dxa"/>
            <w:right w:w="108" w:type="dxa"/>
          </w:tblCellMar>
        </w:tblPrEx>
        <w:trPr>
          <w:trHeight w:val="312" w:hRule="atLeast"/>
        </w:trPr>
        <w:tc>
          <w:tcPr>
            <w:tcW w:w="473" w:type="pct"/>
            <w:vMerge w:val="restart"/>
            <w:tcBorders>
              <w:top w:val="single" w:color="000000" w:sz="4" w:space="0"/>
              <w:left w:val="single" w:color="000000" w:sz="4" w:space="0"/>
              <w:bottom w:val="single" w:color="000000" w:sz="4" w:space="0"/>
              <w:right w:val="single" w:color="000000" w:sz="4" w:space="0"/>
            </w:tcBorders>
            <w:vAlign w:val="center"/>
          </w:tcPr>
          <w:p w14:paraId="5BD35366">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lang w:bidi="ar"/>
              </w:rPr>
              <w:t>扬</w:t>
            </w:r>
            <w:r>
              <w:rPr>
                <w:rFonts w:hint="eastAsia" w:ascii="仿宋" w:hAnsi="仿宋" w:eastAsia="仿宋" w:cs="仿宋"/>
                <w:color w:val="auto"/>
                <w:lang w:bidi="ar"/>
              </w:rPr>
              <w:br w:type="textWrapping"/>
            </w:r>
            <w:r>
              <w:rPr>
                <w:rFonts w:hint="eastAsia" w:ascii="仿宋" w:hAnsi="仿宋" w:eastAsia="仿宋" w:cs="仿宋"/>
                <w:color w:val="auto"/>
                <w:lang w:bidi="ar"/>
              </w:rPr>
              <w:t>尘</w:t>
            </w:r>
            <w:r>
              <w:rPr>
                <w:rFonts w:hint="eastAsia" w:ascii="仿宋" w:hAnsi="仿宋" w:eastAsia="仿宋" w:cs="仿宋"/>
                <w:color w:val="auto"/>
                <w:lang w:bidi="ar"/>
              </w:rPr>
              <w:br w:type="textWrapping"/>
            </w:r>
            <w:r>
              <w:rPr>
                <w:rFonts w:hint="eastAsia" w:ascii="仿宋" w:hAnsi="仿宋" w:eastAsia="仿宋" w:cs="仿宋"/>
                <w:color w:val="auto"/>
                <w:lang w:bidi="ar"/>
              </w:rPr>
              <w:t>治</w:t>
            </w:r>
            <w:r>
              <w:rPr>
                <w:rFonts w:hint="eastAsia" w:ascii="仿宋" w:hAnsi="仿宋" w:eastAsia="仿宋" w:cs="仿宋"/>
                <w:color w:val="auto"/>
                <w:lang w:bidi="ar"/>
              </w:rPr>
              <w:br w:type="textWrapping"/>
            </w:r>
            <w:r>
              <w:rPr>
                <w:rFonts w:hint="eastAsia" w:ascii="仿宋" w:hAnsi="仿宋" w:eastAsia="仿宋" w:cs="仿宋"/>
                <w:color w:val="auto"/>
                <w:lang w:bidi="ar"/>
              </w:rPr>
              <w:t>理</w:t>
            </w:r>
          </w:p>
        </w:tc>
        <w:tc>
          <w:tcPr>
            <w:tcW w:w="2553" w:type="pct"/>
            <w:vMerge w:val="restart"/>
            <w:tcBorders>
              <w:top w:val="single" w:color="000000" w:sz="4" w:space="0"/>
              <w:left w:val="single" w:color="000000" w:sz="4" w:space="0"/>
              <w:bottom w:val="single" w:color="000000" w:sz="4" w:space="0"/>
              <w:right w:val="single" w:color="000000" w:sz="4" w:space="0"/>
            </w:tcBorders>
            <w:vAlign w:val="center"/>
          </w:tcPr>
          <w:p w14:paraId="553355A8">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eastAsia="zh-CN" w:bidi="ar"/>
              </w:rPr>
              <w:t>1.行道树冲洗保证每周一次以上，植株无明显积尘，叶色亮丽。</w:t>
            </w:r>
            <w:r>
              <w:rPr>
                <w:rStyle w:val="30"/>
                <w:rFonts w:ascii="仿宋" w:hAnsi="仿宋" w:eastAsia="仿宋" w:cs="仿宋"/>
                <w:color w:val="auto"/>
                <w:lang w:bidi="ar"/>
              </w:rPr>
              <w:t>每一株扣</w:t>
            </w:r>
            <w:r>
              <w:rPr>
                <w:rStyle w:val="31"/>
                <w:rFonts w:hint="eastAsia" w:ascii="仿宋" w:hAnsi="仿宋" w:eastAsia="仿宋" w:cs="仿宋"/>
                <w:color w:val="auto"/>
                <w:lang w:bidi="ar"/>
              </w:rPr>
              <w:t>1</w:t>
            </w:r>
            <w:r>
              <w:rPr>
                <w:rStyle w:val="30"/>
                <w:rFonts w:ascii="仿宋" w:hAnsi="仿宋" w:eastAsia="仿宋" w:cs="仿宋"/>
                <w:color w:val="auto"/>
                <w:lang w:bidi="ar"/>
              </w:rPr>
              <w:t>分。</w:t>
            </w:r>
          </w:p>
        </w:tc>
        <w:tc>
          <w:tcPr>
            <w:tcW w:w="428" w:type="pct"/>
            <w:vMerge w:val="restart"/>
            <w:tcBorders>
              <w:top w:val="single" w:color="000000" w:sz="4" w:space="0"/>
              <w:left w:val="single" w:color="000000" w:sz="4" w:space="0"/>
              <w:bottom w:val="single" w:color="000000" w:sz="4" w:space="0"/>
              <w:right w:val="single" w:color="000000" w:sz="4" w:space="0"/>
            </w:tcBorders>
            <w:vAlign w:val="center"/>
          </w:tcPr>
          <w:p w14:paraId="2D69F38F">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3</w:t>
            </w:r>
          </w:p>
        </w:tc>
        <w:tc>
          <w:tcPr>
            <w:tcW w:w="509" w:type="pct"/>
            <w:vMerge w:val="restart"/>
            <w:tcBorders>
              <w:top w:val="single" w:color="000000" w:sz="4" w:space="0"/>
              <w:left w:val="single" w:color="000000" w:sz="4" w:space="0"/>
              <w:bottom w:val="single" w:color="000000" w:sz="4" w:space="0"/>
              <w:right w:val="single" w:color="000000" w:sz="4" w:space="0"/>
            </w:tcBorders>
          </w:tcPr>
          <w:p w14:paraId="54B19382">
            <w:pPr>
              <w:kinsoku/>
              <w:autoSpaceDE/>
              <w:autoSpaceDN/>
              <w:adjustRightInd/>
              <w:snapToGrid/>
              <w:spacing w:line="0" w:lineRule="atLeast"/>
              <w:rPr>
                <w:rFonts w:hint="eastAsia" w:ascii="仿宋" w:hAnsi="仿宋" w:eastAsia="仿宋" w:cs="仿宋"/>
                <w:color w:val="auto"/>
              </w:rPr>
            </w:pPr>
          </w:p>
        </w:tc>
        <w:tc>
          <w:tcPr>
            <w:tcW w:w="1036" w:type="pct"/>
            <w:vMerge w:val="restart"/>
            <w:tcBorders>
              <w:top w:val="single" w:color="000000" w:sz="4" w:space="0"/>
              <w:left w:val="single" w:color="000000" w:sz="4" w:space="0"/>
              <w:bottom w:val="nil"/>
              <w:right w:val="single" w:color="000000" w:sz="4" w:space="0"/>
            </w:tcBorders>
            <w:noWrap/>
            <w:vAlign w:val="center"/>
          </w:tcPr>
          <w:p w14:paraId="3B74C4E8">
            <w:pPr>
              <w:kinsoku/>
              <w:autoSpaceDE/>
              <w:autoSpaceDN/>
              <w:adjustRightInd/>
              <w:snapToGrid/>
              <w:spacing w:line="0" w:lineRule="atLeast"/>
              <w:jc w:val="center"/>
              <w:rPr>
                <w:rFonts w:hint="eastAsia" w:ascii="仿宋" w:hAnsi="仿宋" w:eastAsia="仿宋" w:cs="仿宋"/>
                <w:color w:val="auto"/>
              </w:rPr>
            </w:pPr>
          </w:p>
        </w:tc>
      </w:tr>
      <w:tr w14:paraId="1B468EBB">
        <w:tblPrEx>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2D789252">
            <w:pPr>
              <w:kinsoku/>
              <w:autoSpaceDE/>
              <w:autoSpaceDN/>
              <w:adjustRightInd/>
              <w:snapToGrid/>
              <w:spacing w:line="0" w:lineRule="atLeast"/>
              <w:jc w:val="center"/>
              <w:rPr>
                <w:rFonts w:hint="eastAsia" w:ascii="仿宋" w:hAnsi="仿宋" w:eastAsia="仿宋" w:cs="仿宋"/>
                <w:color w:val="auto"/>
              </w:rPr>
            </w:pPr>
          </w:p>
        </w:tc>
        <w:tc>
          <w:tcPr>
            <w:tcW w:w="2553" w:type="pct"/>
            <w:vMerge w:val="continue"/>
            <w:tcBorders>
              <w:top w:val="single" w:color="000000" w:sz="4" w:space="0"/>
              <w:left w:val="single" w:color="000000" w:sz="4" w:space="0"/>
              <w:bottom w:val="single" w:color="000000" w:sz="4" w:space="0"/>
              <w:right w:val="single" w:color="000000" w:sz="4" w:space="0"/>
            </w:tcBorders>
            <w:vAlign w:val="center"/>
          </w:tcPr>
          <w:p w14:paraId="059227DD">
            <w:pPr>
              <w:kinsoku/>
              <w:autoSpaceDE/>
              <w:autoSpaceDN/>
              <w:adjustRightInd/>
              <w:snapToGrid/>
              <w:spacing w:line="0" w:lineRule="atLeast"/>
              <w:rPr>
                <w:rFonts w:hint="eastAsia" w:ascii="仿宋" w:hAnsi="仿宋" w:eastAsia="仿宋" w:cs="仿宋"/>
                <w:color w:val="auto"/>
              </w:rPr>
            </w:pPr>
          </w:p>
        </w:tc>
        <w:tc>
          <w:tcPr>
            <w:tcW w:w="428" w:type="pct"/>
            <w:vMerge w:val="continue"/>
            <w:tcBorders>
              <w:top w:val="single" w:color="000000" w:sz="4" w:space="0"/>
              <w:left w:val="single" w:color="000000" w:sz="4" w:space="0"/>
              <w:bottom w:val="single" w:color="000000" w:sz="4" w:space="0"/>
              <w:right w:val="single" w:color="000000" w:sz="4" w:space="0"/>
            </w:tcBorders>
            <w:vAlign w:val="center"/>
          </w:tcPr>
          <w:p w14:paraId="530FF51E">
            <w:pPr>
              <w:kinsoku/>
              <w:autoSpaceDE/>
              <w:autoSpaceDN/>
              <w:adjustRightInd/>
              <w:snapToGrid/>
              <w:spacing w:line="0" w:lineRule="atLeast"/>
              <w:jc w:val="center"/>
              <w:rPr>
                <w:rFonts w:hint="eastAsia" w:ascii="仿宋" w:hAnsi="仿宋" w:eastAsia="仿宋" w:cs="仿宋"/>
                <w:color w:val="auto"/>
              </w:rPr>
            </w:pPr>
          </w:p>
        </w:tc>
        <w:tc>
          <w:tcPr>
            <w:tcW w:w="509" w:type="pct"/>
            <w:vMerge w:val="continue"/>
            <w:tcBorders>
              <w:top w:val="single" w:color="000000" w:sz="4" w:space="0"/>
              <w:left w:val="single" w:color="000000" w:sz="4" w:space="0"/>
              <w:bottom w:val="single" w:color="000000" w:sz="4" w:space="0"/>
              <w:right w:val="single" w:color="000000" w:sz="4" w:space="0"/>
            </w:tcBorders>
          </w:tcPr>
          <w:p w14:paraId="263B63B4">
            <w:pPr>
              <w:kinsoku/>
              <w:autoSpaceDE/>
              <w:autoSpaceDN/>
              <w:adjustRightInd/>
              <w:snapToGrid/>
              <w:spacing w:line="0" w:lineRule="atLeast"/>
              <w:rPr>
                <w:rFonts w:hint="eastAsia" w:ascii="仿宋" w:hAnsi="仿宋" w:eastAsia="仿宋" w:cs="仿宋"/>
                <w:color w:val="auto"/>
              </w:rPr>
            </w:pPr>
          </w:p>
        </w:tc>
        <w:tc>
          <w:tcPr>
            <w:tcW w:w="1036" w:type="pct"/>
            <w:vMerge w:val="continue"/>
            <w:tcBorders>
              <w:top w:val="single" w:color="000000" w:sz="4" w:space="0"/>
              <w:left w:val="single" w:color="000000" w:sz="4" w:space="0"/>
              <w:bottom w:val="nil"/>
              <w:right w:val="single" w:color="000000" w:sz="4" w:space="0"/>
            </w:tcBorders>
            <w:noWrap/>
            <w:vAlign w:val="center"/>
          </w:tcPr>
          <w:p w14:paraId="4F6CC822">
            <w:pPr>
              <w:kinsoku/>
              <w:autoSpaceDE/>
              <w:autoSpaceDN/>
              <w:adjustRightInd/>
              <w:snapToGrid/>
              <w:spacing w:line="0" w:lineRule="atLeast"/>
              <w:jc w:val="center"/>
              <w:rPr>
                <w:rFonts w:hint="eastAsia" w:ascii="仿宋" w:hAnsi="仿宋" w:eastAsia="仿宋" w:cs="仿宋"/>
                <w:color w:val="auto"/>
              </w:rPr>
            </w:pPr>
          </w:p>
        </w:tc>
      </w:tr>
      <w:tr w14:paraId="6704536F">
        <w:tblPrEx>
          <w:tblCellMar>
            <w:top w:w="0" w:type="dxa"/>
            <w:left w:w="108" w:type="dxa"/>
            <w:bottom w:w="0" w:type="dxa"/>
            <w:right w:w="108" w:type="dxa"/>
          </w:tblCellMar>
        </w:tblPrEx>
        <w:trPr>
          <w:trHeight w:val="257" w:hRule="atLeast"/>
        </w:trPr>
        <w:tc>
          <w:tcPr>
            <w:tcW w:w="473" w:type="pct"/>
            <w:vMerge w:val="continue"/>
            <w:tcBorders>
              <w:top w:val="single" w:color="000000" w:sz="4" w:space="0"/>
              <w:left w:val="single" w:color="000000" w:sz="4" w:space="0"/>
              <w:bottom w:val="single" w:color="000000" w:sz="4" w:space="0"/>
              <w:right w:val="single" w:color="000000" w:sz="4" w:space="0"/>
            </w:tcBorders>
            <w:vAlign w:val="center"/>
          </w:tcPr>
          <w:p w14:paraId="7CDE4F42">
            <w:pPr>
              <w:kinsoku/>
              <w:autoSpaceDE/>
              <w:autoSpaceDN/>
              <w:adjustRightInd/>
              <w:snapToGrid/>
              <w:spacing w:line="0" w:lineRule="atLeast"/>
              <w:jc w:val="center"/>
              <w:rPr>
                <w:rFonts w:hint="eastAsia" w:ascii="仿宋" w:hAnsi="仿宋" w:eastAsia="仿宋" w:cs="仿宋"/>
                <w:color w:val="auto"/>
              </w:rPr>
            </w:pPr>
          </w:p>
        </w:tc>
        <w:tc>
          <w:tcPr>
            <w:tcW w:w="2553" w:type="pct"/>
            <w:tcBorders>
              <w:top w:val="single" w:color="000000" w:sz="4" w:space="0"/>
              <w:left w:val="single" w:color="000000" w:sz="4" w:space="0"/>
              <w:bottom w:val="single" w:color="000000" w:sz="4" w:space="0"/>
              <w:right w:val="single" w:color="000000" w:sz="4" w:space="0"/>
            </w:tcBorders>
            <w:vAlign w:val="center"/>
          </w:tcPr>
          <w:p w14:paraId="77938112">
            <w:pPr>
              <w:kinsoku/>
              <w:autoSpaceDE/>
              <w:autoSpaceDN/>
              <w:adjustRightInd/>
              <w:snapToGrid/>
              <w:spacing w:line="0" w:lineRule="atLeast"/>
              <w:textAlignment w:val="center"/>
              <w:rPr>
                <w:rFonts w:hint="eastAsia" w:ascii="仿宋" w:hAnsi="仿宋" w:eastAsia="仿宋" w:cs="仿宋"/>
                <w:color w:val="auto"/>
                <w:lang w:eastAsia="zh-CN"/>
              </w:rPr>
            </w:pPr>
            <w:r>
              <w:rPr>
                <w:rStyle w:val="30"/>
                <w:rFonts w:ascii="仿宋" w:hAnsi="仿宋" w:eastAsia="仿宋" w:cs="仿宋"/>
                <w:color w:val="auto"/>
                <w:lang w:eastAsia="zh-CN" w:bidi="ar"/>
              </w:rPr>
              <w:t>2.树池覆盖完整。每一处扣0.5分。</w:t>
            </w:r>
          </w:p>
        </w:tc>
        <w:tc>
          <w:tcPr>
            <w:tcW w:w="428" w:type="pct"/>
            <w:tcBorders>
              <w:top w:val="single" w:color="000000" w:sz="4" w:space="0"/>
              <w:left w:val="single" w:color="000000" w:sz="4" w:space="0"/>
              <w:bottom w:val="single" w:color="000000" w:sz="4" w:space="0"/>
              <w:right w:val="single" w:color="000000" w:sz="4" w:space="0"/>
            </w:tcBorders>
            <w:vAlign w:val="center"/>
          </w:tcPr>
          <w:p w14:paraId="70CB9788">
            <w:pPr>
              <w:kinsoku/>
              <w:autoSpaceDE/>
              <w:autoSpaceDN/>
              <w:adjustRightInd/>
              <w:snapToGrid/>
              <w:spacing w:line="0" w:lineRule="atLeast"/>
              <w:jc w:val="center"/>
              <w:textAlignment w:val="center"/>
              <w:rPr>
                <w:rFonts w:hint="eastAsia" w:ascii="仿宋" w:hAnsi="仿宋" w:eastAsia="仿宋" w:cs="仿宋"/>
                <w:color w:val="auto"/>
              </w:rPr>
            </w:pPr>
            <w:r>
              <w:rPr>
                <w:rFonts w:hint="eastAsia" w:ascii="仿宋" w:hAnsi="仿宋" w:eastAsia="仿宋" w:cs="仿宋"/>
                <w:color w:val="auto"/>
              </w:rPr>
              <w:t>2</w:t>
            </w:r>
          </w:p>
        </w:tc>
        <w:tc>
          <w:tcPr>
            <w:tcW w:w="509" w:type="pct"/>
            <w:tcBorders>
              <w:top w:val="single" w:color="000000" w:sz="4" w:space="0"/>
              <w:left w:val="single" w:color="000000" w:sz="4" w:space="0"/>
              <w:bottom w:val="single" w:color="000000" w:sz="4" w:space="0"/>
              <w:right w:val="single" w:color="000000" w:sz="4" w:space="0"/>
            </w:tcBorders>
          </w:tcPr>
          <w:p w14:paraId="4D813052">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702793A0">
            <w:pPr>
              <w:kinsoku/>
              <w:autoSpaceDE/>
              <w:autoSpaceDN/>
              <w:adjustRightInd/>
              <w:snapToGrid/>
              <w:spacing w:line="0" w:lineRule="atLeast"/>
              <w:rPr>
                <w:rFonts w:hint="eastAsia" w:ascii="仿宋" w:hAnsi="仿宋" w:eastAsia="仿宋" w:cs="仿宋"/>
                <w:color w:val="auto"/>
              </w:rPr>
            </w:pPr>
          </w:p>
          <w:p w14:paraId="39575929">
            <w:pPr>
              <w:pStyle w:val="3"/>
              <w:kinsoku/>
              <w:autoSpaceDE/>
              <w:autoSpaceDN/>
              <w:adjustRightInd/>
              <w:snapToGrid/>
              <w:spacing w:line="0" w:lineRule="atLeast"/>
              <w:ind w:firstLine="436"/>
              <w:rPr>
                <w:rFonts w:hint="eastAsia" w:ascii="仿宋" w:hAnsi="仿宋" w:eastAsia="仿宋" w:cs="仿宋"/>
                <w:color w:val="auto"/>
                <w:sz w:val="21"/>
                <w:szCs w:val="21"/>
              </w:rPr>
            </w:pPr>
          </w:p>
        </w:tc>
      </w:tr>
      <w:tr w14:paraId="23A10074">
        <w:tblPrEx>
          <w:tblCellMar>
            <w:top w:w="0" w:type="dxa"/>
            <w:left w:w="108" w:type="dxa"/>
            <w:bottom w:w="0" w:type="dxa"/>
            <w:right w:w="108" w:type="dxa"/>
          </w:tblCellMar>
        </w:tblPrEx>
        <w:trPr>
          <w:trHeight w:val="257" w:hRule="atLeast"/>
        </w:trPr>
        <w:tc>
          <w:tcPr>
            <w:tcW w:w="473" w:type="pct"/>
            <w:tcBorders>
              <w:top w:val="single" w:color="000000" w:sz="4" w:space="0"/>
              <w:left w:val="single" w:color="000000" w:sz="4" w:space="0"/>
              <w:bottom w:val="single" w:color="000000" w:sz="4" w:space="0"/>
              <w:right w:val="single" w:color="000000" w:sz="4" w:space="0"/>
            </w:tcBorders>
            <w:vAlign w:val="center"/>
          </w:tcPr>
          <w:p w14:paraId="2C01A57D">
            <w:pPr>
              <w:kinsoku/>
              <w:autoSpaceDE/>
              <w:autoSpaceDN/>
              <w:adjustRightInd/>
              <w:snapToGrid/>
              <w:spacing w:line="0" w:lineRule="atLeast"/>
              <w:textAlignment w:val="center"/>
              <w:rPr>
                <w:rStyle w:val="30"/>
                <w:rFonts w:hint="default" w:ascii="仿宋" w:hAnsi="仿宋" w:eastAsia="仿宋" w:cs="仿宋"/>
                <w:color w:val="auto"/>
                <w:lang w:eastAsia="zh" w:bidi="ar"/>
              </w:rPr>
            </w:pPr>
            <w:r>
              <w:rPr>
                <w:rStyle w:val="30"/>
                <w:rFonts w:ascii="仿宋" w:hAnsi="仿宋" w:eastAsia="仿宋" w:cs="仿宋"/>
                <w:color w:val="auto"/>
                <w:lang w:eastAsia="zh" w:bidi="ar"/>
              </w:rPr>
              <w:t>附加分</w:t>
            </w:r>
          </w:p>
        </w:tc>
        <w:tc>
          <w:tcPr>
            <w:tcW w:w="2553" w:type="pct"/>
            <w:tcBorders>
              <w:top w:val="single" w:color="000000" w:sz="4" w:space="0"/>
              <w:left w:val="single" w:color="000000" w:sz="4" w:space="0"/>
              <w:bottom w:val="single" w:color="000000" w:sz="4" w:space="0"/>
              <w:right w:val="single" w:color="000000" w:sz="4" w:space="0"/>
            </w:tcBorders>
            <w:vAlign w:val="center"/>
          </w:tcPr>
          <w:p w14:paraId="56366FEB">
            <w:pPr>
              <w:kinsoku/>
              <w:autoSpaceDE/>
              <w:autoSpaceDN/>
              <w:adjustRightInd/>
              <w:snapToGrid/>
              <w:spacing w:line="0" w:lineRule="atLeast"/>
              <w:rPr>
                <w:rFonts w:hint="eastAsia" w:ascii="仿宋" w:hAnsi="仿宋" w:eastAsia="仿宋" w:cs="仿宋"/>
                <w:color w:val="auto"/>
                <w:lang w:eastAsia="zh"/>
              </w:rPr>
            </w:pPr>
            <w:r>
              <w:rPr>
                <w:rFonts w:hint="eastAsia" w:ascii="仿宋" w:hAnsi="仿宋" w:eastAsia="仿宋" w:cs="仿宋"/>
                <w:color w:val="auto"/>
                <w:lang w:eastAsia="zh"/>
              </w:rPr>
              <w:t>完成规定绿化养护外的相关工作</w:t>
            </w:r>
          </w:p>
        </w:tc>
        <w:tc>
          <w:tcPr>
            <w:tcW w:w="428" w:type="pct"/>
            <w:tcBorders>
              <w:top w:val="single" w:color="000000" w:sz="4" w:space="0"/>
              <w:left w:val="single" w:color="000000" w:sz="4" w:space="0"/>
              <w:bottom w:val="single" w:color="000000" w:sz="4" w:space="0"/>
              <w:right w:val="single" w:color="000000" w:sz="4" w:space="0"/>
            </w:tcBorders>
            <w:vAlign w:val="center"/>
          </w:tcPr>
          <w:p w14:paraId="01707D77">
            <w:pPr>
              <w:kinsoku/>
              <w:autoSpaceDE/>
              <w:autoSpaceDN/>
              <w:adjustRightInd/>
              <w:snapToGrid/>
              <w:spacing w:line="0" w:lineRule="atLeast"/>
              <w:jc w:val="center"/>
              <w:textAlignment w:val="center"/>
              <w:rPr>
                <w:rFonts w:hint="eastAsia" w:ascii="仿宋" w:hAnsi="仿宋" w:eastAsia="仿宋" w:cs="仿宋"/>
                <w:color w:val="auto"/>
                <w:lang w:eastAsia="zh"/>
              </w:rPr>
            </w:pPr>
            <w:r>
              <w:rPr>
                <w:rFonts w:hint="eastAsia" w:ascii="仿宋" w:hAnsi="仿宋" w:eastAsia="仿宋" w:cs="仿宋"/>
                <w:color w:val="auto"/>
                <w:lang w:eastAsia="zh"/>
              </w:rPr>
              <w:t>5</w:t>
            </w:r>
          </w:p>
        </w:tc>
        <w:tc>
          <w:tcPr>
            <w:tcW w:w="509" w:type="pct"/>
            <w:tcBorders>
              <w:top w:val="single" w:color="000000" w:sz="4" w:space="0"/>
              <w:left w:val="single" w:color="000000" w:sz="4" w:space="0"/>
              <w:bottom w:val="single" w:color="000000" w:sz="4" w:space="0"/>
              <w:right w:val="single" w:color="000000" w:sz="4" w:space="0"/>
            </w:tcBorders>
          </w:tcPr>
          <w:p w14:paraId="5389F1B5">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6E0A7E6D">
            <w:pPr>
              <w:kinsoku/>
              <w:autoSpaceDE/>
              <w:autoSpaceDN/>
              <w:adjustRightInd/>
              <w:snapToGrid/>
              <w:spacing w:line="0" w:lineRule="atLeast"/>
              <w:rPr>
                <w:rFonts w:hint="eastAsia" w:ascii="仿宋" w:hAnsi="仿宋" w:eastAsia="仿宋" w:cs="仿宋"/>
                <w:color w:val="auto"/>
              </w:rPr>
            </w:pPr>
          </w:p>
        </w:tc>
      </w:tr>
      <w:tr w14:paraId="75757D1B">
        <w:tblPrEx>
          <w:tblCellMar>
            <w:top w:w="0" w:type="dxa"/>
            <w:left w:w="108" w:type="dxa"/>
            <w:bottom w:w="0" w:type="dxa"/>
            <w:right w:w="108" w:type="dxa"/>
          </w:tblCellMar>
        </w:tblPrEx>
        <w:trPr>
          <w:trHeight w:val="257" w:hRule="atLeast"/>
        </w:trPr>
        <w:tc>
          <w:tcPr>
            <w:tcW w:w="473" w:type="pct"/>
            <w:tcBorders>
              <w:top w:val="single" w:color="000000" w:sz="4" w:space="0"/>
              <w:left w:val="single" w:color="000000" w:sz="4" w:space="0"/>
              <w:bottom w:val="single" w:color="000000" w:sz="4" w:space="0"/>
              <w:right w:val="single" w:color="000000" w:sz="4" w:space="0"/>
            </w:tcBorders>
            <w:vAlign w:val="center"/>
          </w:tcPr>
          <w:p w14:paraId="729B287F">
            <w:pPr>
              <w:kinsoku/>
              <w:autoSpaceDE/>
              <w:autoSpaceDN/>
              <w:adjustRightInd/>
              <w:snapToGrid/>
              <w:spacing w:line="0" w:lineRule="atLeast"/>
              <w:textAlignment w:val="center"/>
              <w:rPr>
                <w:rFonts w:hint="eastAsia" w:ascii="仿宋" w:hAnsi="仿宋" w:eastAsia="仿宋" w:cs="仿宋"/>
                <w:color w:val="auto"/>
              </w:rPr>
            </w:pPr>
            <w:r>
              <w:rPr>
                <w:rStyle w:val="30"/>
                <w:rFonts w:ascii="仿宋" w:hAnsi="仿宋" w:eastAsia="仿宋" w:cs="仿宋"/>
                <w:color w:val="auto"/>
                <w:lang w:bidi="ar"/>
              </w:rPr>
              <w:t>合  计</w:t>
            </w:r>
          </w:p>
        </w:tc>
        <w:tc>
          <w:tcPr>
            <w:tcW w:w="2553" w:type="pct"/>
            <w:tcBorders>
              <w:top w:val="single" w:color="000000" w:sz="4" w:space="0"/>
              <w:left w:val="single" w:color="000000" w:sz="4" w:space="0"/>
              <w:bottom w:val="single" w:color="000000" w:sz="4" w:space="0"/>
              <w:right w:val="single" w:color="000000" w:sz="4" w:space="0"/>
            </w:tcBorders>
            <w:vAlign w:val="center"/>
          </w:tcPr>
          <w:p w14:paraId="456D7F7B">
            <w:pPr>
              <w:kinsoku/>
              <w:autoSpaceDE/>
              <w:autoSpaceDN/>
              <w:adjustRightInd/>
              <w:snapToGrid/>
              <w:spacing w:line="0" w:lineRule="atLeast"/>
              <w:rPr>
                <w:rFonts w:hint="eastAsia" w:ascii="仿宋" w:hAnsi="仿宋" w:eastAsia="仿宋" w:cs="仿宋"/>
                <w:color w:val="auto"/>
              </w:rPr>
            </w:pPr>
          </w:p>
        </w:tc>
        <w:tc>
          <w:tcPr>
            <w:tcW w:w="428" w:type="pct"/>
            <w:tcBorders>
              <w:top w:val="single" w:color="000000" w:sz="4" w:space="0"/>
              <w:left w:val="single" w:color="000000" w:sz="4" w:space="0"/>
              <w:bottom w:val="single" w:color="000000" w:sz="4" w:space="0"/>
              <w:right w:val="single" w:color="000000" w:sz="4" w:space="0"/>
            </w:tcBorders>
            <w:vAlign w:val="center"/>
          </w:tcPr>
          <w:p w14:paraId="14C06887">
            <w:pPr>
              <w:kinsoku/>
              <w:autoSpaceDE/>
              <w:autoSpaceDN/>
              <w:adjustRightInd/>
              <w:snapToGrid/>
              <w:spacing w:line="0" w:lineRule="atLeast"/>
              <w:jc w:val="center"/>
              <w:textAlignment w:val="center"/>
              <w:rPr>
                <w:rFonts w:hint="eastAsia" w:ascii="仿宋" w:hAnsi="仿宋" w:eastAsia="仿宋" w:cs="仿宋"/>
                <w:color w:val="auto"/>
                <w:lang w:eastAsia="zh"/>
              </w:rPr>
            </w:pPr>
            <w:r>
              <w:rPr>
                <w:rFonts w:hint="eastAsia" w:ascii="仿宋" w:hAnsi="仿宋" w:eastAsia="仿宋" w:cs="仿宋"/>
                <w:color w:val="auto"/>
                <w:lang w:eastAsia="zh"/>
              </w:rPr>
              <w:t>105</w:t>
            </w:r>
          </w:p>
        </w:tc>
        <w:tc>
          <w:tcPr>
            <w:tcW w:w="509" w:type="pct"/>
            <w:tcBorders>
              <w:top w:val="single" w:color="000000" w:sz="4" w:space="0"/>
              <w:left w:val="single" w:color="000000" w:sz="4" w:space="0"/>
              <w:bottom w:val="single" w:color="000000" w:sz="4" w:space="0"/>
              <w:right w:val="single" w:color="000000" w:sz="4" w:space="0"/>
            </w:tcBorders>
          </w:tcPr>
          <w:p w14:paraId="3476CA87">
            <w:pPr>
              <w:kinsoku/>
              <w:autoSpaceDE/>
              <w:autoSpaceDN/>
              <w:adjustRightInd/>
              <w:snapToGrid/>
              <w:spacing w:line="0" w:lineRule="atLeast"/>
              <w:rPr>
                <w:rFonts w:hint="eastAsia" w:ascii="仿宋" w:hAnsi="仿宋" w:eastAsia="仿宋" w:cs="仿宋"/>
                <w:color w:val="auto"/>
              </w:rPr>
            </w:pPr>
          </w:p>
        </w:tc>
        <w:tc>
          <w:tcPr>
            <w:tcW w:w="1036" w:type="pct"/>
            <w:tcBorders>
              <w:top w:val="single" w:color="000000" w:sz="4" w:space="0"/>
              <w:left w:val="single" w:color="000000" w:sz="4" w:space="0"/>
              <w:bottom w:val="single" w:color="000000" w:sz="4" w:space="0"/>
              <w:right w:val="single" w:color="000000" w:sz="4" w:space="0"/>
            </w:tcBorders>
            <w:noWrap/>
            <w:vAlign w:val="center"/>
          </w:tcPr>
          <w:p w14:paraId="4C445B75">
            <w:pPr>
              <w:kinsoku/>
              <w:autoSpaceDE/>
              <w:autoSpaceDN/>
              <w:adjustRightInd/>
              <w:snapToGrid/>
              <w:spacing w:line="0" w:lineRule="atLeast"/>
              <w:rPr>
                <w:rFonts w:hint="eastAsia" w:ascii="仿宋" w:hAnsi="仿宋" w:eastAsia="仿宋" w:cs="仿宋"/>
                <w:color w:val="auto"/>
              </w:rPr>
            </w:pPr>
          </w:p>
        </w:tc>
      </w:tr>
    </w:tbl>
    <w:p w14:paraId="374D5A56">
      <w:pPr>
        <w:spacing w:line="560" w:lineRule="exact"/>
        <w:rPr>
          <w:rFonts w:hint="eastAsia" w:ascii="仿宋" w:hAnsi="仿宋" w:eastAsia="仿宋" w:cs="仿宋"/>
          <w:b/>
          <w:color w:val="auto"/>
          <w:sz w:val="28"/>
          <w:szCs w:val="28"/>
        </w:rPr>
        <w:sectPr>
          <w:footerReference r:id="rId3" w:type="default"/>
          <w:pgSz w:w="11906" w:h="16838"/>
          <w:pgMar w:top="1962" w:right="1474" w:bottom="1848" w:left="1587" w:header="851" w:footer="1049" w:gutter="0"/>
          <w:cols w:space="425" w:num="1"/>
          <w:docGrid w:type="linesAndChars" w:linePitch="592" w:charSpace="1616"/>
        </w:sectPr>
      </w:pPr>
    </w:p>
    <w:p w14:paraId="2D8F73E1">
      <w:pPr>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校园安保服务考评表</w:t>
      </w:r>
    </w:p>
    <w:p w14:paraId="735D4205">
      <w:pP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地点：     </w:t>
      </w:r>
      <w:r>
        <w:rPr>
          <w:rFonts w:hint="eastAsia" w:ascii="仿宋" w:hAnsi="仿宋" w:eastAsia="仿宋" w:cs="仿宋"/>
          <w:color w:val="auto"/>
          <w:sz w:val="24"/>
          <w:lang w:eastAsia="zh-CN"/>
        </w:rPr>
        <w:t xml:space="preserve">                       </w:t>
      </w:r>
      <w:r>
        <w:rPr>
          <w:rFonts w:hint="eastAsia" w:ascii="仿宋" w:hAnsi="仿宋" w:eastAsia="仿宋" w:cs="仿宋"/>
          <w:color w:val="auto"/>
          <w:sz w:val="24"/>
        </w:rPr>
        <w:t xml:space="preserve"> 考评人：  </w:t>
      </w:r>
      <w:r>
        <w:rPr>
          <w:rFonts w:hint="eastAsia" w:ascii="仿宋" w:hAnsi="仿宋" w:eastAsia="仿宋" w:cs="仿宋"/>
          <w:color w:val="auto"/>
          <w:sz w:val="24"/>
          <w:lang w:eastAsia="zh-CN"/>
        </w:rPr>
        <w:t xml:space="preserve">                                             </w:t>
      </w:r>
      <w:r>
        <w:rPr>
          <w:rFonts w:hint="eastAsia" w:ascii="仿宋" w:hAnsi="仿宋" w:eastAsia="仿宋" w:cs="仿宋"/>
          <w:color w:val="auto"/>
          <w:sz w:val="24"/>
        </w:rPr>
        <w:t xml:space="preserve">   年    月    日</w:t>
      </w:r>
    </w:p>
    <w:tbl>
      <w:tblPr>
        <w:tblStyle w:val="17"/>
        <w:tblW w:w="13966" w:type="dxa"/>
        <w:jc w:val="center"/>
        <w:tblLayout w:type="fixed"/>
        <w:tblCellMar>
          <w:top w:w="0" w:type="dxa"/>
          <w:left w:w="108" w:type="dxa"/>
          <w:bottom w:w="0" w:type="dxa"/>
          <w:right w:w="108" w:type="dxa"/>
        </w:tblCellMar>
      </w:tblPr>
      <w:tblGrid>
        <w:gridCol w:w="5547"/>
        <w:gridCol w:w="3254"/>
        <w:gridCol w:w="640"/>
        <w:gridCol w:w="2718"/>
        <w:gridCol w:w="1037"/>
        <w:gridCol w:w="770"/>
      </w:tblGrid>
      <w:tr w14:paraId="0C07D794">
        <w:tblPrEx>
          <w:tblCellMar>
            <w:top w:w="0" w:type="dxa"/>
            <w:left w:w="108" w:type="dxa"/>
            <w:bottom w:w="0" w:type="dxa"/>
            <w:right w:w="108" w:type="dxa"/>
          </w:tblCellMar>
        </w:tblPrEx>
        <w:trPr>
          <w:trHeight w:val="500" w:hRule="atLeast"/>
          <w:jc w:val="center"/>
        </w:trPr>
        <w:tc>
          <w:tcPr>
            <w:tcW w:w="8801" w:type="dxa"/>
            <w:gridSpan w:val="2"/>
            <w:tcBorders>
              <w:top w:val="single" w:color="auto" w:sz="4" w:space="0"/>
              <w:left w:val="single" w:color="auto" w:sz="4" w:space="0"/>
              <w:bottom w:val="single" w:color="auto" w:sz="4" w:space="0"/>
              <w:right w:val="single" w:color="auto" w:sz="4" w:space="0"/>
            </w:tcBorders>
            <w:noWrap/>
            <w:vAlign w:val="center"/>
          </w:tcPr>
          <w:p w14:paraId="5BBABE5D">
            <w:pPr>
              <w:jc w:val="center"/>
              <w:rPr>
                <w:rFonts w:hint="eastAsia" w:ascii="仿宋" w:hAnsi="仿宋" w:eastAsia="仿宋" w:cs="仿宋"/>
                <w:color w:val="auto"/>
                <w:sz w:val="24"/>
              </w:rPr>
            </w:pPr>
            <w:r>
              <w:rPr>
                <w:rFonts w:hint="eastAsia" w:ascii="仿宋" w:hAnsi="仿宋" w:eastAsia="仿宋" w:cs="仿宋"/>
                <w:color w:val="auto"/>
                <w:sz w:val="24"/>
              </w:rPr>
              <w:t>标准内容</w:t>
            </w:r>
          </w:p>
        </w:tc>
        <w:tc>
          <w:tcPr>
            <w:tcW w:w="640" w:type="dxa"/>
            <w:tcBorders>
              <w:top w:val="single" w:color="auto" w:sz="4" w:space="0"/>
              <w:left w:val="nil"/>
              <w:bottom w:val="single" w:color="auto" w:sz="4" w:space="0"/>
              <w:right w:val="single" w:color="auto" w:sz="4" w:space="0"/>
            </w:tcBorders>
            <w:noWrap/>
            <w:vAlign w:val="center"/>
          </w:tcPr>
          <w:p w14:paraId="2625DC10">
            <w:pPr>
              <w:jc w:val="center"/>
              <w:rPr>
                <w:rFonts w:hint="eastAsia" w:ascii="仿宋" w:hAnsi="仿宋" w:eastAsia="仿宋" w:cs="仿宋"/>
                <w:color w:val="auto"/>
                <w:sz w:val="24"/>
              </w:rPr>
            </w:pPr>
            <w:r>
              <w:rPr>
                <w:rFonts w:hint="eastAsia" w:ascii="仿宋" w:hAnsi="仿宋" w:eastAsia="仿宋" w:cs="仿宋"/>
                <w:color w:val="auto"/>
                <w:sz w:val="24"/>
              </w:rPr>
              <w:t>分值</w:t>
            </w:r>
          </w:p>
        </w:tc>
        <w:tc>
          <w:tcPr>
            <w:tcW w:w="3755" w:type="dxa"/>
            <w:gridSpan w:val="2"/>
            <w:tcBorders>
              <w:top w:val="single" w:color="auto" w:sz="4" w:space="0"/>
              <w:left w:val="nil"/>
              <w:bottom w:val="single" w:color="auto" w:sz="4" w:space="0"/>
              <w:right w:val="single" w:color="auto" w:sz="4" w:space="0"/>
            </w:tcBorders>
            <w:noWrap/>
            <w:vAlign w:val="center"/>
          </w:tcPr>
          <w:p w14:paraId="15782955">
            <w:pPr>
              <w:jc w:val="center"/>
              <w:rPr>
                <w:rFonts w:hint="eastAsia" w:ascii="仿宋" w:hAnsi="仿宋" w:eastAsia="仿宋" w:cs="仿宋"/>
                <w:color w:val="auto"/>
                <w:sz w:val="24"/>
              </w:rPr>
            </w:pPr>
            <w:r>
              <w:rPr>
                <w:rFonts w:hint="eastAsia" w:ascii="仿宋" w:hAnsi="仿宋" w:eastAsia="仿宋" w:cs="仿宋"/>
                <w:color w:val="auto"/>
                <w:sz w:val="24"/>
              </w:rPr>
              <w:t>监管评分标准</w:t>
            </w:r>
          </w:p>
        </w:tc>
        <w:tc>
          <w:tcPr>
            <w:tcW w:w="770" w:type="dxa"/>
            <w:tcBorders>
              <w:top w:val="single" w:color="auto" w:sz="4" w:space="0"/>
              <w:left w:val="nil"/>
              <w:bottom w:val="single" w:color="auto" w:sz="4" w:space="0"/>
              <w:right w:val="single" w:color="auto" w:sz="4" w:space="0"/>
            </w:tcBorders>
            <w:noWrap/>
            <w:vAlign w:val="center"/>
          </w:tcPr>
          <w:p w14:paraId="3DD65B59">
            <w:pPr>
              <w:jc w:val="center"/>
              <w:rPr>
                <w:rFonts w:hint="eastAsia" w:ascii="仿宋" w:hAnsi="仿宋" w:eastAsia="仿宋" w:cs="仿宋"/>
                <w:color w:val="auto"/>
                <w:sz w:val="24"/>
              </w:rPr>
            </w:pPr>
            <w:r>
              <w:rPr>
                <w:rFonts w:hint="eastAsia" w:ascii="仿宋" w:hAnsi="仿宋" w:eastAsia="仿宋" w:cs="仿宋"/>
                <w:color w:val="auto"/>
                <w:sz w:val="24"/>
              </w:rPr>
              <w:t>测评</w:t>
            </w:r>
          </w:p>
          <w:p w14:paraId="637B4B62">
            <w:pPr>
              <w:jc w:val="center"/>
              <w:rPr>
                <w:rFonts w:hint="eastAsia" w:ascii="仿宋" w:hAnsi="仿宋" w:eastAsia="仿宋" w:cs="仿宋"/>
                <w:color w:val="auto"/>
                <w:sz w:val="24"/>
              </w:rPr>
            </w:pPr>
            <w:r>
              <w:rPr>
                <w:rFonts w:hint="eastAsia" w:ascii="仿宋" w:hAnsi="仿宋" w:eastAsia="仿宋" w:cs="仿宋"/>
                <w:color w:val="auto"/>
                <w:sz w:val="24"/>
              </w:rPr>
              <w:t>分值</w:t>
            </w:r>
          </w:p>
        </w:tc>
      </w:tr>
      <w:tr w14:paraId="46424CB8">
        <w:tblPrEx>
          <w:tblCellMar>
            <w:top w:w="0" w:type="dxa"/>
            <w:left w:w="108" w:type="dxa"/>
            <w:bottom w:w="0" w:type="dxa"/>
            <w:right w:w="108" w:type="dxa"/>
          </w:tblCellMar>
        </w:tblPrEx>
        <w:trPr>
          <w:trHeight w:val="1942" w:hRule="atLeast"/>
          <w:jc w:val="center"/>
        </w:trPr>
        <w:tc>
          <w:tcPr>
            <w:tcW w:w="8801" w:type="dxa"/>
            <w:gridSpan w:val="2"/>
            <w:tcBorders>
              <w:top w:val="nil"/>
              <w:left w:val="single" w:color="auto" w:sz="4" w:space="0"/>
              <w:bottom w:val="single" w:color="auto" w:sz="4" w:space="0"/>
              <w:right w:val="single" w:color="auto" w:sz="4" w:space="0"/>
            </w:tcBorders>
            <w:vAlign w:val="center"/>
          </w:tcPr>
          <w:p w14:paraId="23E60E9A">
            <w:pPr>
              <w:rPr>
                <w:rFonts w:hint="eastAsia" w:ascii="仿宋" w:hAnsi="仿宋" w:eastAsia="仿宋" w:cs="仿宋"/>
                <w:color w:val="auto"/>
                <w:sz w:val="24"/>
                <w:lang w:eastAsia="zh-CN"/>
              </w:rPr>
            </w:pPr>
            <w:r>
              <w:rPr>
                <w:rFonts w:hint="eastAsia" w:ascii="仿宋" w:hAnsi="仿宋" w:eastAsia="仿宋" w:cs="仿宋"/>
                <w:color w:val="auto"/>
                <w:sz w:val="24"/>
                <w:lang w:eastAsia="zh-CN"/>
              </w:rPr>
              <w:t>1．安保人员执勤时必须着安保制式服装、佩戴制式标志及工作证件，仪表端庄，精神饱满，行为规范。执勤场所整洁、卫生、有序，负责门前“三包”：包安全、包卫生、包秩序；上岗人员做到“六不”：不擅离岗位，不打瞌睡，不玩手机，不闲聊嬉闹，不打牌下棋，不酒后上岗和在岗饮酒吸烟，不干私活会客，缺勤等。</w:t>
            </w:r>
          </w:p>
        </w:tc>
        <w:tc>
          <w:tcPr>
            <w:tcW w:w="640" w:type="dxa"/>
            <w:tcBorders>
              <w:top w:val="nil"/>
              <w:left w:val="nil"/>
              <w:bottom w:val="single" w:color="auto" w:sz="4" w:space="0"/>
              <w:right w:val="single" w:color="auto" w:sz="4" w:space="0"/>
            </w:tcBorders>
            <w:noWrap/>
            <w:vAlign w:val="center"/>
          </w:tcPr>
          <w:p w14:paraId="4BCAE883">
            <w:pPr>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18</w:t>
            </w:r>
          </w:p>
        </w:tc>
        <w:tc>
          <w:tcPr>
            <w:tcW w:w="3755" w:type="dxa"/>
            <w:gridSpan w:val="2"/>
            <w:tcBorders>
              <w:top w:val="nil"/>
              <w:left w:val="nil"/>
              <w:bottom w:val="single" w:color="auto" w:sz="4" w:space="0"/>
              <w:right w:val="single" w:color="auto" w:sz="4" w:space="0"/>
            </w:tcBorders>
            <w:vAlign w:val="center"/>
          </w:tcPr>
          <w:p w14:paraId="4246B6C4">
            <w:pPr>
              <w:rPr>
                <w:rFonts w:hint="eastAsia" w:ascii="仿宋" w:hAnsi="仿宋" w:eastAsia="仿宋" w:cs="仿宋"/>
                <w:color w:val="auto"/>
                <w:sz w:val="24"/>
                <w:lang w:eastAsia="zh-CN"/>
              </w:rPr>
            </w:pPr>
            <w:r>
              <w:rPr>
                <w:rFonts w:hint="eastAsia" w:ascii="仿宋" w:hAnsi="仿宋" w:eastAsia="仿宋" w:cs="仿宋"/>
                <w:color w:val="auto"/>
                <w:sz w:val="24"/>
                <w:lang w:eastAsia="zh-CN"/>
              </w:rPr>
              <w:t>根据着装、佩戴、“三包”、“六不”等每发现一项违反规定的扣2分。</w:t>
            </w:r>
          </w:p>
        </w:tc>
        <w:tc>
          <w:tcPr>
            <w:tcW w:w="770" w:type="dxa"/>
            <w:tcBorders>
              <w:top w:val="nil"/>
              <w:left w:val="nil"/>
              <w:bottom w:val="single" w:color="auto" w:sz="4" w:space="0"/>
              <w:right w:val="single" w:color="auto" w:sz="4" w:space="0"/>
            </w:tcBorders>
            <w:noWrap/>
            <w:vAlign w:val="center"/>
          </w:tcPr>
          <w:p w14:paraId="2DDE5A7E">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4440D335">
        <w:tblPrEx>
          <w:tblCellMar>
            <w:top w:w="0" w:type="dxa"/>
            <w:left w:w="108" w:type="dxa"/>
            <w:bottom w:w="0" w:type="dxa"/>
            <w:right w:w="108" w:type="dxa"/>
          </w:tblCellMar>
        </w:tblPrEx>
        <w:trPr>
          <w:trHeight w:val="1190" w:hRule="atLeast"/>
          <w:jc w:val="center"/>
        </w:trPr>
        <w:tc>
          <w:tcPr>
            <w:tcW w:w="8801" w:type="dxa"/>
            <w:gridSpan w:val="2"/>
            <w:tcBorders>
              <w:top w:val="single" w:color="auto" w:sz="4" w:space="0"/>
              <w:left w:val="single" w:color="auto" w:sz="4" w:space="0"/>
              <w:bottom w:val="single" w:color="auto" w:sz="4" w:space="0"/>
              <w:right w:val="single" w:color="auto" w:sz="4" w:space="0"/>
            </w:tcBorders>
            <w:vAlign w:val="center"/>
          </w:tcPr>
          <w:p w14:paraId="78860A7A">
            <w:pPr>
              <w:rPr>
                <w:rFonts w:hint="eastAsia" w:ascii="仿宋" w:hAnsi="仿宋" w:eastAsia="仿宋" w:cs="仿宋"/>
                <w:color w:val="auto"/>
                <w:sz w:val="24"/>
                <w:lang w:eastAsia="zh-CN"/>
              </w:rPr>
            </w:pPr>
            <w:r>
              <w:rPr>
                <w:rFonts w:hint="eastAsia" w:ascii="仿宋" w:hAnsi="仿宋" w:eastAsia="仿宋" w:cs="仿宋"/>
                <w:color w:val="auto"/>
                <w:sz w:val="24"/>
                <w:lang w:eastAsia="zh-CN"/>
              </w:rPr>
              <w:t>2．有健全的安全、消防、防爆、防地质灾害等应急预案及防范措施，根据预案每年度有针对性的组织演练（不低于4次），遇有各类突发事件能有效处置，确保无安全隐患。发生突发事件时，安保人员能够在规定时间内到达现场（5分钟内）；迅速采取有效措施控制事态发展；及时报告学校相关部门和领导。</w:t>
            </w:r>
          </w:p>
        </w:tc>
        <w:tc>
          <w:tcPr>
            <w:tcW w:w="640" w:type="dxa"/>
            <w:tcBorders>
              <w:top w:val="single" w:color="auto" w:sz="4" w:space="0"/>
              <w:left w:val="nil"/>
              <w:bottom w:val="single" w:color="auto" w:sz="4" w:space="0"/>
              <w:right w:val="single" w:color="auto" w:sz="4" w:space="0"/>
            </w:tcBorders>
            <w:noWrap/>
            <w:vAlign w:val="center"/>
          </w:tcPr>
          <w:p w14:paraId="494CF024">
            <w:pPr>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10</w:t>
            </w:r>
          </w:p>
        </w:tc>
        <w:tc>
          <w:tcPr>
            <w:tcW w:w="3755" w:type="dxa"/>
            <w:gridSpan w:val="2"/>
            <w:tcBorders>
              <w:top w:val="single" w:color="auto" w:sz="4" w:space="0"/>
              <w:left w:val="nil"/>
              <w:bottom w:val="single" w:color="auto" w:sz="4" w:space="0"/>
              <w:right w:val="single" w:color="auto" w:sz="4" w:space="0"/>
            </w:tcBorders>
            <w:vAlign w:val="center"/>
          </w:tcPr>
          <w:p w14:paraId="27A57ECE">
            <w:pPr>
              <w:rPr>
                <w:rFonts w:hint="eastAsia" w:ascii="仿宋" w:hAnsi="仿宋" w:eastAsia="宋体" w:cs="仿宋"/>
                <w:color w:val="auto"/>
                <w:sz w:val="24"/>
                <w:lang w:eastAsia="zh-CN"/>
              </w:rPr>
            </w:pPr>
            <w:r>
              <w:rPr>
                <w:rFonts w:hint="eastAsia" w:ascii="仿宋" w:hAnsi="仿宋" w:eastAsia="仿宋" w:cs="仿宋"/>
                <w:color w:val="auto"/>
                <w:sz w:val="24"/>
                <w:lang w:eastAsia="zh-CN"/>
              </w:rPr>
              <w:t>无应急预案；有应急预案年度没有实际演练的；遇有突发事件不能有效处置的；每发现一起扣2分。每延迟1分钟扣1分；措施不当或未采取措施扣3 - 5分；未及时报告扣2分。</w:t>
            </w:r>
          </w:p>
        </w:tc>
        <w:tc>
          <w:tcPr>
            <w:tcW w:w="770" w:type="dxa"/>
            <w:tcBorders>
              <w:top w:val="single" w:color="auto" w:sz="4" w:space="0"/>
              <w:left w:val="nil"/>
              <w:bottom w:val="single" w:color="auto" w:sz="4" w:space="0"/>
              <w:right w:val="single" w:color="auto" w:sz="4" w:space="0"/>
            </w:tcBorders>
            <w:noWrap/>
            <w:vAlign w:val="center"/>
          </w:tcPr>
          <w:p w14:paraId="12FE63A1">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6937FF61">
        <w:tblPrEx>
          <w:tblCellMar>
            <w:top w:w="0" w:type="dxa"/>
            <w:left w:w="108" w:type="dxa"/>
            <w:bottom w:w="0" w:type="dxa"/>
            <w:right w:w="108" w:type="dxa"/>
          </w:tblCellMar>
        </w:tblPrEx>
        <w:trPr>
          <w:trHeight w:val="612" w:hRule="atLeast"/>
          <w:jc w:val="center"/>
        </w:trPr>
        <w:tc>
          <w:tcPr>
            <w:tcW w:w="8801" w:type="dxa"/>
            <w:gridSpan w:val="2"/>
            <w:tcBorders>
              <w:top w:val="nil"/>
              <w:left w:val="single" w:color="auto" w:sz="4" w:space="0"/>
              <w:bottom w:val="single" w:color="auto" w:sz="4" w:space="0"/>
              <w:right w:val="single" w:color="auto" w:sz="4" w:space="0"/>
            </w:tcBorders>
            <w:vAlign w:val="center"/>
          </w:tcPr>
          <w:p w14:paraId="05F3692E">
            <w:pPr>
              <w:rPr>
                <w:rFonts w:hint="eastAsia" w:ascii="仿宋" w:hAnsi="仿宋" w:eastAsia="仿宋" w:cs="仿宋"/>
                <w:color w:val="auto"/>
                <w:sz w:val="24"/>
                <w:lang w:eastAsia="zh-CN"/>
              </w:rPr>
            </w:pPr>
            <w:r>
              <w:rPr>
                <w:rFonts w:hint="eastAsia" w:ascii="仿宋" w:hAnsi="仿宋" w:eastAsia="仿宋" w:cs="仿宋"/>
                <w:color w:val="auto"/>
                <w:sz w:val="24"/>
                <w:lang w:eastAsia="zh-CN"/>
              </w:rPr>
              <w:t>3．各岗位值勤、校内巡逻、秩序维护等所需的器具齐全、摆放整洁有序，制度上墙。</w:t>
            </w:r>
          </w:p>
        </w:tc>
        <w:tc>
          <w:tcPr>
            <w:tcW w:w="640" w:type="dxa"/>
            <w:tcBorders>
              <w:top w:val="nil"/>
              <w:left w:val="nil"/>
              <w:bottom w:val="single" w:color="auto" w:sz="4" w:space="0"/>
              <w:right w:val="single" w:color="auto" w:sz="4" w:space="0"/>
            </w:tcBorders>
            <w:noWrap/>
            <w:vAlign w:val="center"/>
          </w:tcPr>
          <w:p w14:paraId="6616C3C7">
            <w:pPr>
              <w:jc w:val="center"/>
              <w:rPr>
                <w:rFonts w:hint="eastAsia" w:ascii="仿宋" w:hAnsi="仿宋" w:eastAsia="仿宋" w:cs="仿宋"/>
                <w:color w:val="auto"/>
                <w:sz w:val="24"/>
              </w:rPr>
            </w:pPr>
            <w:r>
              <w:rPr>
                <w:rFonts w:hint="eastAsia" w:ascii="仿宋" w:hAnsi="仿宋" w:eastAsia="仿宋" w:cs="仿宋"/>
                <w:color w:val="auto"/>
                <w:sz w:val="24"/>
              </w:rPr>
              <w:t>5</w:t>
            </w:r>
          </w:p>
        </w:tc>
        <w:tc>
          <w:tcPr>
            <w:tcW w:w="3755" w:type="dxa"/>
            <w:gridSpan w:val="2"/>
            <w:tcBorders>
              <w:top w:val="nil"/>
              <w:left w:val="nil"/>
              <w:bottom w:val="single" w:color="auto" w:sz="4" w:space="0"/>
              <w:right w:val="single" w:color="auto" w:sz="4" w:space="0"/>
            </w:tcBorders>
            <w:noWrap/>
            <w:vAlign w:val="center"/>
          </w:tcPr>
          <w:p w14:paraId="1261A0BB">
            <w:pPr>
              <w:rPr>
                <w:rFonts w:hint="eastAsia" w:ascii="仿宋" w:hAnsi="仿宋" w:eastAsia="仿宋" w:cs="仿宋"/>
                <w:color w:val="auto"/>
                <w:sz w:val="24"/>
                <w:lang w:eastAsia="zh-CN"/>
              </w:rPr>
            </w:pPr>
            <w:r>
              <w:rPr>
                <w:rFonts w:hint="eastAsia" w:ascii="仿宋" w:hAnsi="仿宋" w:eastAsia="仿宋" w:cs="仿宋"/>
                <w:color w:val="auto"/>
                <w:sz w:val="24"/>
                <w:lang w:eastAsia="zh-CN"/>
              </w:rPr>
              <w:t>每发现一处不按要求的扣1分。</w:t>
            </w:r>
          </w:p>
        </w:tc>
        <w:tc>
          <w:tcPr>
            <w:tcW w:w="770" w:type="dxa"/>
            <w:tcBorders>
              <w:top w:val="nil"/>
              <w:left w:val="nil"/>
              <w:bottom w:val="single" w:color="auto" w:sz="4" w:space="0"/>
              <w:right w:val="single" w:color="auto" w:sz="4" w:space="0"/>
            </w:tcBorders>
            <w:noWrap/>
            <w:vAlign w:val="center"/>
          </w:tcPr>
          <w:p w14:paraId="465FEDF1">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47973DD2">
        <w:tblPrEx>
          <w:tblCellMar>
            <w:top w:w="0" w:type="dxa"/>
            <w:left w:w="108" w:type="dxa"/>
            <w:bottom w:w="0" w:type="dxa"/>
            <w:right w:w="108" w:type="dxa"/>
          </w:tblCellMar>
        </w:tblPrEx>
        <w:trPr>
          <w:trHeight w:val="1558" w:hRule="atLeast"/>
          <w:jc w:val="center"/>
        </w:trPr>
        <w:tc>
          <w:tcPr>
            <w:tcW w:w="8801" w:type="dxa"/>
            <w:gridSpan w:val="2"/>
            <w:tcBorders>
              <w:top w:val="single" w:color="auto" w:sz="4" w:space="0"/>
              <w:left w:val="single" w:color="auto" w:sz="4" w:space="0"/>
              <w:bottom w:val="single" w:color="auto" w:sz="4" w:space="0"/>
              <w:right w:val="single" w:color="auto" w:sz="4" w:space="0"/>
            </w:tcBorders>
            <w:vAlign w:val="center"/>
          </w:tcPr>
          <w:p w14:paraId="244D1B5C">
            <w:pPr>
              <w:rPr>
                <w:rFonts w:hint="eastAsia" w:ascii="仿宋" w:hAnsi="仿宋" w:eastAsia="仿宋_GB2312" w:cs="仿宋"/>
                <w:color w:val="auto"/>
                <w:sz w:val="24"/>
                <w:lang w:eastAsia="zh-CN"/>
              </w:rPr>
            </w:pPr>
            <w:r>
              <w:rPr>
                <w:rFonts w:hint="eastAsia" w:ascii="仿宋" w:hAnsi="仿宋" w:eastAsia="仿宋" w:cs="仿宋"/>
                <w:color w:val="auto"/>
                <w:sz w:val="24"/>
                <w:lang w:eastAsia="zh-CN"/>
              </w:rPr>
              <w:t>4．门卫执勤、接警巡逻、消防管理、值班值守等要做好执勤登记，原始记录保存完好；日常交接班手续完备，交接清楚。对校内发生的各类治安案件或突发事件，要做到及时发现、迅速报告</w:t>
            </w:r>
            <w:r>
              <w:rPr>
                <w:rFonts w:hint="eastAsia" w:ascii="仿宋_GB2312" w:hAnsi="仿宋_GB2312" w:eastAsia="仿宋_GB2312" w:cs="仿宋_GB2312"/>
                <w:color w:val="auto"/>
                <w:sz w:val="24"/>
                <w:szCs w:val="24"/>
                <w:lang w:eastAsia="zh-CN"/>
              </w:rPr>
              <w:t>；对外来人员和车辆进行有效核查，登记信息不完整或未按规定登记。</w:t>
            </w:r>
          </w:p>
        </w:tc>
        <w:tc>
          <w:tcPr>
            <w:tcW w:w="640" w:type="dxa"/>
            <w:tcBorders>
              <w:top w:val="single" w:color="auto" w:sz="4" w:space="0"/>
              <w:left w:val="nil"/>
              <w:bottom w:val="single" w:color="auto" w:sz="4" w:space="0"/>
              <w:right w:val="single" w:color="auto" w:sz="4" w:space="0"/>
            </w:tcBorders>
            <w:noWrap/>
            <w:vAlign w:val="center"/>
          </w:tcPr>
          <w:p w14:paraId="3D1F5A36">
            <w:pPr>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18</w:t>
            </w:r>
          </w:p>
        </w:tc>
        <w:tc>
          <w:tcPr>
            <w:tcW w:w="3755" w:type="dxa"/>
            <w:gridSpan w:val="2"/>
            <w:tcBorders>
              <w:top w:val="single" w:color="auto" w:sz="4" w:space="0"/>
              <w:left w:val="nil"/>
              <w:bottom w:val="single" w:color="auto" w:sz="4" w:space="0"/>
              <w:right w:val="single" w:color="auto" w:sz="4" w:space="0"/>
            </w:tcBorders>
            <w:vAlign w:val="center"/>
          </w:tcPr>
          <w:p w14:paraId="76D48F86">
            <w:pPr>
              <w:rPr>
                <w:rFonts w:hint="eastAsia" w:ascii="仿宋" w:hAnsi="仿宋" w:eastAsia="仿宋" w:cs="仿宋"/>
                <w:color w:val="auto"/>
                <w:sz w:val="24"/>
                <w:lang w:eastAsia="zh-CN"/>
              </w:rPr>
            </w:pPr>
            <w:r>
              <w:rPr>
                <w:rFonts w:hint="eastAsia" w:ascii="仿宋" w:hAnsi="仿宋" w:eastAsia="仿宋" w:cs="仿宋"/>
                <w:color w:val="auto"/>
                <w:sz w:val="24"/>
                <w:lang w:eastAsia="zh-CN"/>
              </w:rPr>
              <w:t>随机核查记录缺项不完整或者交接不清楚，未能及时发现各类突发案件或者反应不及时每发现一次扣1分</w:t>
            </w:r>
            <w:r>
              <w:rPr>
                <w:rFonts w:hint="eastAsia" w:ascii="仿宋_GB2312" w:hAnsi="仿宋_GB2312" w:eastAsia="仿宋_GB2312" w:cs="仿宋_GB2312"/>
                <w:color w:val="auto"/>
                <w:sz w:val="24"/>
                <w:szCs w:val="24"/>
                <w:lang w:eastAsia="zh-CN"/>
              </w:rPr>
              <w:t>；无登记信息放行无关人员和车辆随意进入校园，每次扣2分。</w:t>
            </w:r>
          </w:p>
        </w:tc>
        <w:tc>
          <w:tcPr>
            <w:tcW w:w="770" w:type="dxa"/>
            <w:tcBorders>
              <w:top w:val="single" w:color="auto" w:sz="4" w:space="0"/>
              <w:left w:val="nil"/>
              <w:bottom w:val="single" w:color="auto" w:sz="4" w:space="0"/>
              <w:right w:val="single" w:color="auto" w:sz="4" w:space="0"/>
            </w:tcBorders>
            <w:noWrap/>
            <w:vAlign w:val="center"/>
          </w:tcPr>
          <w:p w14:paraId="5392F393">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31090376">
        <w:tblPrEx>
          <w:tblCellMar>
            <w:top w:w="0" w:type="dxa"/>
            <w:left w:w="108" w:type="dxa"/>
            <w:bottom w:w="0" w:type="dxa"/>
            <w:right w:w="108" w:type="dxa"/>
          </w:tblCellMar>
        </w:tblPrEx>
        <w:trPr>
          <w:trHeight w:val="798" w:hRule="atLeast"/>
          <w:jc w:val="center"/>
        </w:trPr>
        <w:tc>
          <w:tcPr>
            <w:tcW w:w="8801" w:type="dxa"/>
            <w:gridSpan w:val="2"/>
            <w:tcBorders>
              <w:top w:val="single" w:color="auto" w:sz="4" w:space="0"/>
              <w:left w:val="single" w:color="auto" w:sz="4" w:space="0"/>
              <w:bottom w:val="single" w:color="auto" w:sz="4" w:space="0"/>
              <w:right w:val="single" w:color="auto" w:sz="4" w:space="0"/>
            </w:tcBorders>
            <w:vAlign w:val="center"/>
          </w:tcPr>
          <w:p w14:paraId="102B7EF4">
            <w:pPr>
              <w:rPr>
                <w:rFonts w:hint="eastAsia" w:ascii="仿宋" w:hAnsi="仿宋" w:eastAsia="仿宋_GB2312" w:cs="仿宋"/>
                <w:color w:val="auto"/>
                <w:sz w:val="24"/>
                <w:lang w:eastAsia="zh-CN"/>
              </w:rPr>
            </w:pPr>
            <w:r>
              <w:rPr>
                <w:rFonts w:hint="eastAsia" w:ascii="仿宋" w:hAnsi="仿宋" w:eastAsia="仿宋" w:cs="仿宋"/>
                <w:color w:val="auto"/>
                <w:sz w:val="24"/>
                <w:lang w:eastAsia="zh-CN"/>
              </w:rPr>
              <w:t>5．无责任事故和责任案件发生，师生有安全感，没有师生投诉。对校园安保服务满意率要达到95%以上；主动为师生提供帮助和服务，对师生的合理需求积极响应。</w:t>
            </w:r>
          </w:p>
        </w:tc>
        <w:tc>
          <w:tcPr>
            <w:tcW w:w="640" w:type="dxa"/>
            <w:tcBorders>
              <w:top w:val="single" w:color="auto" w:sz="4" w:space="0"/>
              <w:left w:val="nil"/>
              <w:bottom w:val="single" w:color="auto" w:sz="4" w:space="0"/>
              <w:right w:val="single" w:color="auto" w:sz="4" w:space="0"/>
            </w:tcBorders>
            <w:noWrap/>
            <w:vAlign w:val="center"/>
          </w:tcPr>
          <w:p w14:paraId="6FB20C10">
            <w:pPr>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6</w:t>
            </w:r>
          </w:p>
        </w:tc>
        <w:tc>
          <w:tcPr>
            <w:tcW w:w="3755" w:type="dxa"/>
            <w:gridSpan w:val="2"/>
            <w:tcBorders>
              <w:top w:val="single" w:color="auto" w:sz="4" w:space="0"/>
              <w:left w:val="single" w:color="auto" w:sz="4" w:space="0"/>
              <w:bottom w:val="single" w:color="auto" w:sz="4" w:space="0"/>
              <w:right w:val="single" w:color="auto" w:sz="4" w:space="0"/>
            </w:tcBorders>
            <w:noWrap/>
            <w:vAlign w:val="center"/>
          </w:tcPr>
          <w:p w14:paraId="1C85AF36">
            <w:pPr>
              <w:rPr>
                <w:rFonts w:hint="eastAsia" w:ascii="仿宋" w:hAnsi="仿宋" w:eastAsia="仿宋" w:cs="仿宋"/>
                <w:color w:val="auto"/>
                <w:sz w:val="24"/>
                <w:lang w:eastAsia="zh-CN"/>
              </w:rPr>
            </w:pPr>
            <w:r>
              <w:rPr>
                <w:rFonts w:hint="eastAsia" w:ascii="仿宋" w:hAnsi="仿宋" w:eastAsia="仿宋" w:cs="仿宋"/>
                <w:color w:val="auto"/>
                <w:sz w:val="24"/>
                <w:lang w:eastAsia="zh-CN"/>
              </w:rPr>
              <w:t>每接到师生投诉一起扣1分；未及时响应或推诿的，每次扣1分。</w:t>
            </w:r>
          </w:p>
        </w:tc>
        <w:tc>
          <w:tcPr>
            <w:tcW w:w="770" w:type="dxa"/>
            <w:tcBorders>
              <w:top w:val="single" w:color="auto" w:sz="4" w:space="0"/>
              <w:left w:val="nil"/>
              <w:bottom w:val="single" w:color="auto" w:sz="4" w:space="0"/>
              <w:right w:val="single" w:color="auto" w:sz="4" w:space="0"/>
            </w:tcBorders>
            <w:noWrap/>
            <w:vAlign w:val="center"/>
          </w:tcPr>
          <w:p w14:paraId="4F9F6596">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0569C80A">
        <w:tblPrEx>
          <w:tblCellMar>
            <w:top w:w="0" w:type="dxa"/>
            <w:left w:w="108" w:type="dxa"/>
            <w:bottom w:w="0" w:type="dxa"/>
            <w:right w:w="108" w:type="dxa"/>
          </w:tblCellMar>
        </w:tblPrEx>
        <w:trPr>
          <w:trHeight w:val="90" w:hRule="atLeast"/>
          <w:jc w:val="center"/>
        </w:trPr>
        <w:tc>
          <w:tcPr>
            <w:tcW w:w="8801" w:type="dxa"/>
            <w:gridSpan w:val="2"/>
            <w:tcBorders>
              <w:top w:val="nil"/>
              <w:left w:val="single" w:color="auto" w:sz="4" w:space="0"/>
              <w:bottom w:val="single" w:color="auto" w:sz="4" w:space="0"/>
              <w:right w:val="single" w:color="auto" w:sz="4" w:space="0"/>
            </w:tcBorders>
            <w:vAlign w:val="center"/>
          </w:tcPr>
          <w:p w14:paraId="41D682C9">
            <w:pPr>
              <w:rPr>
                <w:rFonts w:hint="eastAsia" w:ascii="仿宋" w:hAnsi="仿宋" w:eastAsia="仿宋" w:cs="仿宋"/>
                <w:color w:val="auto"/>
                <w:sz w:val="24"/>
                <w:lang w:eastAsia="zh-CN"/>
              </w:rPr>
            </w:pPr>
            <w:r>
              <w:rPr>
                <w:rFonts w:hint="eastAsia" w:ascii="仿宋" w:hAnsi="仿宋" w:eastAsia="仿宋" w:cs="仿宋"/>
                <w:color w:val="auto"/>
                <w:sz w:val="24"/>
                <w:lang w:eastAsia="zh-CN"/>
              </w:rPr>
              <w:t>6．聘用安保人员，在组织、安排工作时，应符合国家相关法律法规，维护保安人员的正当权益。应聘、录用、离职等各类管理档案规范，手续齐全。</w:t>
            </w:r>
          </w:p>
        </w:tc>
        <w:tc>
          <w:tcPr>
            <w:tcW w:w="640" w:type="dxa"/>
            <w:tcBorders>
              <w:top w:val="nil"/>
              <w:left w:val="nil"/>
              <w:bottom w:val="single" w:color="auto" w:sz="4" w:space="0"/>
              <w:right w:val="single" w:color="auto" w:sz="4" w:space="0"/>
            </w:tcBorders>
            <w:noWrap/>
            <w:vAlign w:val="center"/>
          </w:tcPr>
          <w:p w14:paraId="5D642658">
            <w:pPr>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5</w:t>
            </w:r>
          </w:p>
        </w:tc>
        <w:tc>
          <w:tcPr>
            <w:tcW w:w="3755" w:type="dxa"/>
            <w:gridSpan w:val="2"/>
            <w:tcBorders>
              <w:top w:val="nil"/>
              <w:left w:val="nil"/>
              <w:bottom w:val="single" w:color="auto" w:sz="4" w:space="0"/>
              <w:right w:val="single" w:color="auto" w:sz="4" w:space="0"/>
            </w:tcBorders>
            <w:vAlign w:val="center"/>
          </w:tcPr>
          <w:p w14:paraId="661FE930">
            <w:pPr>
              <w:rPr>
                <w:rFonts w:hint="eastAsia" w:ascii="仿宋" w:hAnsi="仿宋" w:eastAsia="仿宋" w:cs="仿宋"/>
                <w:color w:val="auto"/>
                <w:sz w:val="24"/>
                <w:lang w:eastAsia="zh-CN"/>
              </w:rPr>
            </w:pPr>
            <w:r>
              <w:rPr>
                <w:rFonts w:hint="eastAsia" w:ascii="仿宋" w:hAnsi="仿宋" w:eastAsia="仿宋" w:cs="仿宋"/>
                <w:color w:val="auto"/>
                <w:sz w:val="24"/>
                <w:lang w:eastAsia="zh-CN"/>
              </w:rPr>
              <w:t>每发现违反规定的一处扣1份，员工投诉且涉及到影响甲方的一次扣5分。</w:t>
            </w:r>
          </w:p>
        </w:tc>
        <w:tc>
          <w:tcPr>
            <w:tcW w:w="770" w:type="dxa"/>
            <w:tcBorders>
              <w:top w:val="nil"/>
              <w:left w:val="nil"/>
              <w:bottom w:val="single" w:color="auto" w:sz="4" w:space="0"/>
              <w:right w:val="single" w:color="auto" w:sz="4" w:space="0"/>
            </w:tcBorders>
            <w:noWrap/>
            <w:vAlign w:val="center"/>
          </w:tcPr>
          <w:p w14:paraId="7141D3DD">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297B4FEB">
        <w:tblPrEx>
          <w:tblCellMar>
            <w:top w:w="0" w:type="dxa"/>
            <w:left w:w="108" w:type="dxa"/>
            <w:bottom w:w="0" w:type="dxa"/>
            <w:right w:w="108" w:type="dxa"/>
          </w:tblCellMar>
        </w:tblPrEx>
        <w:trPr>
          <w:trHeight w:val="950" w:hRule="atLeast"/>
          <w:jc w:val="center"/>
        </w:trPr>
        <w:tc>
          <w:tcPr>
            <w:tcW w:w="8801" w:type="dxa"/>
            <w:gridSpan w:val="2"/>
            <w:tcBorders>
              <w:top w:val="nil"/>
              <w:left w:val="single" w:color="auto" w:sz="4" w:space="0"/>
              <w:bottom w:val="single" w:color="auto" w:sz="4" w:space="0"/>
              <w:right w:val="single" w:color="auto" w:sz="4" w:space="0"/>
            </w:tcBorders>
            <w:vAlign w:val="center"/>
          </w:tcPr>
          <w:p w14:paraId="462BD9C3">
            <w:pPr>
              <w:rPr>
                <w:rFonts w:hint="eastAsia" w:ascii="仿宋" w:hAnsi="仿宋" w:eastAsia="仿宋_GB2312" w:cs="仿宋"/>
                <w:color w:val="auto"/>
                <w:sz w:val="24"/>
                <w:lang w:eastAsia="zh-CN"/>
              </w:rPr>
            </w:pPr>
            <w:r>
              <w:rPr>
                <w:rFonts w:hint="eastAsia" w:ascii="仿宋" w:hAnsi="仿宋" w:eastAsia="仿宋" w:cs="仿宋"/>
                <w:color w:val="auto"/>
                <w:sz w:val="24"/>
                <w:lang w:eastAsia="zh-CN"/>
              </w:rPr>
              <w:t>7．熟悉校园内消防设施设备并能熟练使用；能有效控制各种火灾初期事件的有效处置；开展日常消防安全巡查登记，及时发现并报告消防隐患。</w:t>
            </w:r>
          </w:p>
        </w:tc>
        <w:tc>
          <w:tcPr>
            <w:tcW w:w="640" w:type="dxa"/>
            <w:tcBorders>
              <w:top w:val="nil"/>
              <w:left w:val="nil"/>
              <w:bottom w:val="single" w:color="auto" w:sz="4" w:space="0"/>
              <w:right w:val="single" w:color="auto" w:sz="4" w:space="0"/>
            </w:tcBorders>
            <w:noWrap/>
            <w:vAlign w:val="center"/>
          </w:tcPr>
          <w:p w14:paraId="1B4DD52D">
            <w:pPr>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10</w:t>
            </w:r>
          </w:p>
        </w:tc>
        <w:tc>
          <w:tcPr>
            <w:tcW w:w="3755" w:type="dxa"/>
            <w:gridSpan w:val="2"/>
            <w:tcBorders>
              <w:top w:val="nil"/>
              <w:left w:val="nil"/>
              <w:bottom w:val="single" w:color="auto" w:sz="4" w:space="0"/>
              <w:right w:val="single" w:color="auto" w:sz="4" w:space="0"/>
            </w:tcBorders>
            <w:vAlign w:val="center"/>
          </w:tcPr>
          <w:p w14:paraId="13F7CFD4">
            <w:pPr>
              <w:rPr>
                <w:rFonts w:hint="eastAsia" w:ascii="仿宋" w:hAnsi="仿宋" w:eastAsia="仿宋" w:cs="仿宋"/>
                <w:color w:val="auto"/>
                <w:sz w:val="24"/>
                <w:lang w:eastAsia="zh-CN"/>
              </w:rPr>
            </w:pPr>
            <w:r>
              <w:rPr>
                <w:rFonts w:hint="eastAsia" w:ascii="仿宋" w:hAnsi="仿宋" w:eastAsia="仿宋" w:cs="仿宋"/>
                <w:color w:val="auto"/>
                <w:sz w:val="24"/>
                <w:lang w:eastAsia="zh-CN"/>
              </w:rPr>
              <w:t>随机抽查，发现一处不能有效处置的每处扣2分；未落实或未及时报告扣2分；出现消防漏检登记的一次扣2分。</w:t>
            </w:r>
          </w:p>
        </w:tc>
        <w:tc>
          <w:tcPr>
            <w:tcW w:w="770" w:type="dxa"/>
            <w:tcBorders>
              <w:top w:val="nil"/>
              <w:left w:val="nil"/>
              <w:bottom w:val="single" w:color="auto" w:sz="4" w:space="0"/>
              <w:right w:val="single" w:color="auto" w:sz="4" w:space="0"/>
            </w:tcBorders>
            <w:noWrap/>
            <w:vAlign w:val="center"/>
          </w:tcPr>
          <w:p w14:paraId="24ECBF80">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5FA6FAAE">
        <w:tblPrEx>
          <w:tblCellMar>
            <w:top w:w="0" w:type="dxa"/>
            <w:left w:w="108" w:type="dxa"/>
            <w:bottom w:w="0" w:type="dxa"/>
            <w:right w:w="108" w:type="dxa"/>
          </w:tblCellMar>
        </w:tblPrEx>
        <w:trPr>
          <w:trHeight w:val="274" w:hRule="atLeast"/>
          <w:jc w:val="center"/>
        </w:trPr>
        <w:tc>
          <w:tcPr>
            <w:tcW w:w="8801" w:type="dxa"/>
            <w:gridSpan w:val="2"/>
            <w:tcBorders>
              <w:top w:val="nil"/>
              <w:left w:val="single" w:color="auto" w:sz="4" w:space="0"/>
              <w:bottom w:val="single" w:color="auto" w:sz="4" w:space="0"/>
              <w:right w:val="single" w:color="auto" w:sz="4" w:space="0"/>
            </w:tcBorders>
            <w:vAlign w:val="center"/>
          </w:tcPr>
          <w:p w14:paraId="7AB5A99B">
            <w:pPr>
              <w:numPr>
                <w:ilvl w:val="0"/>
                <w:numId w:val="1"/>
              </w:numPr>
              <w:rPr>
                <w:color w:val="auto"/>
                <w:lang w:eastAsia="zh-CN"/>
              </w:rPr>
            </w:pPr>
            <w:r>
              <w:rPr>
                <w:rFonts w:hint="eastAsia" w:ascii="仿宋_GB2312" w:hAnsi="仿宋_GB2312" w:eastAsia="仿宋_GB2312" w:cs="仿宋_GB2312"/>
                <w:color w:val="auto"/>
                <w:sz w:val="24"/>
                <w:szCs w:val="24"/>
                <w:lang w:eastAsia="zh-CN"/>
              </w:rPr>
              <w:t>监控室24小时有人值守，值班人员认真观察监控画面，发现异常及时报告；监控资料妥善保管，未经授权不得随意查阅或泄露； 协助调整视频监控设备，保持监控设备正常运行。</w:t>
            </w:r>
          </w:p>
        </w:tc>
        <w:tc>
          <w:tcPr>
            <w:tcW w:w="640" w:type="dxa"/>
            <w:tcBorders>
              <w:top w:val="nil"/>
              <w:left w:val="nil"/>
              <w:bottom w:val="single" w:color="auto" w:sz="4" w:space="0"/>
              <w:right w:val="single" w:color="auto" w:sz="4" w:space="0"/>
            </w:tcBorders>
            <w:noWrap/>
            <w:vAlign w:val="center"/>
          </w:tcPr>
          <w:p w14:paraId="2638AB34">
            <w:pPr>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5</w:t>
            </w:r>
          </w:p>
        </w:tc>
        <w:tc>
          <w:tcPr>
            <w:tcW w:w="3755" w:type="dxa"/>
            <w:gridSpan w:val="2"/>
            <w:tcBorders>
              <w:top w:val="nil"/>
              <w:left w:val="nil"/>
              <w:bottom w:val="single" w:color="auto" w:sz="4" w:space="0"/>
              <w:right w:val="single" w:color="auto" w:sz="4" w:space="0"/>
            </w:tcBorders>
            <w:noWrap/>
            <w:vAlign w:val="center"/>
          </w:tcPr>
          <w:p w14:paraId="670CA229">
            <w:pPr>
              <w:rPr>
                <w:rFonts w:hint="eastAsia" w:ascii="仿宋" w:hAnsi="仿宋" w:eastAsia="宋体" w:cs="仿宋"/>
                <w:color w:val="auto"/>
                <w:sz w:val="24"/>
                <w:lang w:eastAsia="zh-CN"/>
              </w:rPr>
            </w:pPr>
            <w:r>
              <w:rPr>
                <w:rFonts w:hint="eastAsia" w:ascii="仿宋" w:hAnsi="仿宋" w:eastAsia="仿宋" w:cs="仿宋"/>
                <w:color w:val="auto"/>
                <w:sz w:val="24"/>
                <w:lang w:eastAsia="zh-CN"/>
              </w:rPr>
              <w:t>未及时发现异常情况导致安全事故发生的一次扣5分；发现问题未及时报告的一次扣2分；违反</w:t>
            </w:r>
            <w:r>
              <w:rPr>
                <w:rFonts w:hint="eastAsia" w:ascii="仿宋_GB2312" w:hAnsi="仿宋_GB2312" w:eastAsia="仿宋_GB2312" w:cs="仿宋_GB2312"/>
                <w:color w:val="auto"/>
                <w:sz w:val="24"/>
                <w:szCs w:val="24"/>
                <w:lang w:eastAsia="zh-CN"/>
              </w:rPr>
              <w:t>监控</w:t>
            </w:r>
            <w:r>
              <w:rPr>
                <w:rFonts w:hint="eastAsia" w:ascii="仿宋" w:hAnsi="仿宋" w:eastAsia="仿宋" w:cs="仿宋"/>
                <w:color w:val="auto"/>
                <w:sz w:val="24"/>
                <w:lang w:eastAsia="zh-CN"/>
              </w:rPr>
              <w:t>相关管理规定的一次扣5分。</w:t>
            </w:r>
          </w:p>
        </w:tc>
        <w:tc>
          <w:tcPr>
            <w:tcW w:w="770" w:type="dxa"/>
            <w:tcBorders>
              <w:top w:val="nil"/>
              <w:left w:val="nil"/>
              <w:bottom w:val="single" w:color="auto" w:sz="4" w:space="0"/>
              <w:right w:val="single" w:color="auto" w:sz="4" w:space="0"/>
            </w:tcBorders>
            <w:noWrap/>
            <w:vAlign w:val="center"/>
          </w:tcPr>
          <w:p w14:paraId="6AB5E88B">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33745345">
        <w:tblPrEx>
          <w:tblCellMar>
            <w:top w:w="0" w:type="dxa"/>
            <w:left w:w="108" w:type="dxa"/>
            <w:bottom w:w="0" w:type="dxa"/>
            <w:right w:w="108" w:type="dxa"/>
          </w:tblCellMar>
        </w:tblPrEx>
        <w:trPr>
          <w:trHeight w:val="1630" w:hRule="atLeast"/>
          <w:jc w:val="center"/>
        </w:trPr>
        <w:tc>
          <w:tcPr>
            <w:tcW w:w="8801" w:type="dxa"/>
            <w:gridSpan w:val="2"/>
            <w:tcBorders>
              <w:top w:val="single" w:color="auto" w:sz="4" w:space="0"/>
              <w:left w:val="single" w:color="auto" w:sz="4" w:space="0"/>
              <w:bottom w:val="single" w:color="auto" w:sz="4" w:space="0"/>
              <w:right w:val="single" w:color="auto" w:sz="4" w:space="0"/>
            </w:tcBorders>
            <w:vAlign w:val="center"/>
          </w:tcPr>
          <w:p w14:paraId="23EBCB6A">
            <w:pPr>
              <w:rPr>
                <w:rFonts w:hint="eastAsia" w:ascii="仿宋" w:hAnsi="仿宋" w:eastAsia="仿宋_GB2312" w:cs="仿宋"/>
                <w:color w:val="auto"/>
                <w:sz w:val="24"/>
                <w:lang w:eastAsia="zh-CN"/>
              </w:rPr>
            </w:pPr>
            <w:r>
              <w:rPr>
                <w:rFonts w:hint="eastAsia" w:ascii="仿宋" w:hAnsi="仿宋" w:eastAsia="仿宋" w:cs="仿宋"/>
                <w:color w:val="auto"/>
                <w:sz w:val="24"/>
                <w:lang w:eastAsia="zh-CN"/>
              </w:rPr>
              <w:t>9．110值班电话接、处警记录完善；保证电话24小时有人接听，对来电投诉、咨询及报修人员使用礼貌用语，不出现与客户争执或责任推诿现象。</w:t>
            </w:r>
            <w:r>
              <w:rPr>
                <w:rFonts w:hint="eastAsia" w:ascii="仿宋_GB2312" w:hAnsi="仿宋_GB2312" w:eastAsia="仿宋_GB2312" w:cs="仿宋_GB2312"/>
                <w:color w:val="auto"/>
                <w:sz w:val="24"/>
                <w:szCs w:val="24"/>
                <w:lang w:eastAsia="zh-CN"/>
              </w:rPr>
              <w:t>与学校各部门和外部相关单位（如公安、消防等）密切配合，协同应对突发事件；积极协助相关部门进行事件调查和处理。</w:t>
            </w:r>
          </w:p>
        </w:tc>
        <w:tc>
          <w:tcPr>
            <w:tcW w:w="640" w:type="dxa"/>
            <w:tcBorders>
              <w:top w:val="single" w:color="auto" w:sz="4" w:space="0"/>
              <w:left w:val="nil"/>
              <w:bottom w:val="single" w:color="auto" w:sz="4" w:space="0"/>
              <w:right w:val="single" w:color="auto" w:sz="4" w:space="0"/>
            </w:tcBorders>
            <w:noWrap/>
            <w:vAlign w:val="center"/>
          </w:tcPr>
          <w:p w14:paraId="27E7720F">
            <w:pPr>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5</w:t>
            </w:r>
          </w:p>
        </w:tc>
        <w:tc>
          <w:tcPr>
            <w:tcW w:w="3755" w:type="dxa"/>
            <w:gridSpan w:val="2"/>
            <w:tcBorders>
              <w:top w:val="single" w:color="auto" w:sz="4" w:space="0"/>
              <w:left w:val="nil"/>
              <w:bottom w:val="single" w:color="auto" w:sz="4" w:space="0"/>
              <w:right w:val="single" w:color="auto" w:sz="4" w:space="0"/>
            </w:tcBorders>
            <w:vAlign w:val="center"/>
          </w:tcPr>
          <w:p w14:paraId="750F670A">
            <w:pPr>
              <w:rPr>
                <w:rFonts w:hint="eastAsia" w:ascii="仿宋" w:hAnsi="仿宋" w:eastAsia="宋体" w:cs="仿宋"/>
                <w:color w:val="auto"/>
                <w:sz w:val="24"/>
                <w:lang w:eastAsia="zh-CN"/>
              </w:rPr>
            </w:pPr>
            <w:r>
              <w:rPr>
                <w:rFonts w:hint="eastAsia" w:ascii="仿宋" w:hAnsi="仿宋" w:eastAsia="仿宋" w:cs="仿宋"/>
                <w:color w:val="auto"/>
                <w:sz w:val="24"/>
                <w:lang w:eastAsia="zh-CN"/>
              </w:rPr>
              <w:t>接、处警电话规定时间内无人接听，每次扣2分，不使用礼貌用语，每次扣1分，报修维修记录、投诉咨询记录不完整扣2分，出现与客户争执或责任推诿现象，扣5分；配合不力扣2 - 3分；不配合扣5分。</w:t>
            </w:r>
          </w:p>
        </w:tc>
        <w:tc>
          <w:tcPr>
            <w:tcW w:w="770" w:type="dxa"/>
            <w:tcBorders>
              <w:top w:val="single" w:color="auto" w:sz="4" w:space="0"/>
              <w:left w:val="nil"/>
              <w:bottom w:val="single" w:color="auto" w:sz="4" w:space="0"/>
              <w:right w:val="single" w:color="auto" w:sz="4" w:space="0"/>
            </w:tcBorders>
            <w:noWrap/>
            <w:vAlign w:val="center"/>
          </w:tcPr>
          <w:p w14:paraId="6AF0D04F">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01AB3AE5">
        <w:tblPrEx>
          <w:tblCellMar>
            <w:top w:w="0" w:type="dxa"/>
            <w:left w:w="108" w:type="dxa"/>
            <w:bottom w:w="0" w:type="dxa"/>
            <w:right w:w="108" w:type="dxa"/>
          </w:tblCellMar>
        </w:tblPrEx>
        <w:trPr>
          <w:trHeight w:val="1422" w:hRule="atLeast"/>
          <w:jc w:val="center"/>
        </w:trPr>
        <w:tc>
          <w:tcPr>
            <w:tcW w:w="8801" w:type="dxa"/>
            <w:gridSpan w:val="2"/>
            <w:tcBorders>
              <w:top w:val="nil"/>
              <w:left w:val="single" w:color="auto" w:sz="4" w:space="0"/>
              <w:bottom w:val="single" w:color="auto" w:sz="4" w:space="0"/>
              <w:right w:val="single" w:color="auto" w:sz="4" w:space="0"/>
            </w:tcBorders>
            <w:vAlign w:val="center"/>
          </w:tcPr>
          <w:p w14:paraId="10AB5F8D">
            <w:pPr>
              <w:rPr>
                <w:rFonts w:hint="eastAsia" w:ascii="仿宋" w:hAnsi="仿宋" w:eastAsia="仿宋" w:cs="仿宋"/>
                <w:color w:val="auto"/>
                <w:sz w:val="24"/>
                <w:lang w:eastAsia="zh-CN"/>
              </w:rPr>
            </w:pPr>
            <w:r>
              <w:rPr>
                <w:rFonts w:hint="eastAsia" w:ascii="仿宋" w:hAnsi="仿宋" w:eastAsia="仿宋" w:cs="仿宋"/>
                <w:color w:val="auto"/>
                <w:sz w:val="24"/>
                <w:lang w:eastAsia="zh-CN"/>
              </w:rPr>
              <w:t>10．队员年龄在18岁以上55岁以下，50岁以下人员占50%、50至55岁占50%，原则上男性身高在168cm以上。甲方门卫执勤人员为形象礼仪岗，身高170cm以上，年龄18至45岁之间；合同期限内轮换岗人数超过合同要求的20%。更换安保骨干、重点岗位人员，未经甲方保卫处同意不得随意更换。严格管理，定人定岗，未征得甲方保卫处同意不得随意抽减人员。</w:t>
            </w:r>
          </w:p>
        </w:tc>
        <w:tc>
          <w:tcPr>
            <w:tcW w:w="640" w:type="dxa"/>
            <w:tcBorders>
              <w:top w:val="nil"/>
              <w:left w:val="nil"/>
              <w:bottom w:val="single" w:color="auto" w:sz="4" w:space="0"/>
              <w:right w:val="single" w:color="auto" w:sz="4" w:space="0"/>
            </w:tcBorders>
            <w:noWrap/>
            <w:vAlign w:val="center"/>
          </w:tcPr>
          <w:p w14:paraId="197D63C4">
            <w:pPr>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10</w:t>
            </w:r>
          </w:p>
        </w:tc>
        <w:tc>
          <w:tcPr>
            <w:tcW w:w="3755" w:type="dxa"/>
            <w:gridSpan w:val="2"/>
            <w:tcBorders>
              <w:top w:val="nil"/>
              <w:left w:val="nil"/>
              <w:bottom w:val="single" w:color="auto" w:sz="4" w:space="0"/>
              <w:right w:val="single" w:color="auto" w:sz="4" w:space="0"/>
            </w:tcBorders>
            <w:vAlign w:val="center"/>
          </w:tcPr>
          <w:p w14:paraId="7A690AE0">
            <w:pPr>
              <w:rPr>
                <w:rFonts w:hint="eastAsia" w:ascii="仿宋" w:hAnsi="仿宋" w:eastAsia="仿宋" w:cs="仿宋"/>
                <w:color w:val="auto"/>
                <w:sz w:val="24"/>
                <w:lang w:eastAsia="zh-CN"/>
              </w:rPr>
            </w:pPr>
            <w:r>
              <w:rPr>
                <w:rFonts w:hint="eastAsia" w:ascii="仿宋" w:hAnsi="仿宋" w:eastAsia="仿宋" w:cs="仿宋"/>
                <w:color w:val="auto"/>
                <w:sz w:val="24"/>
                <w:lang w:eastAsia="zh-CN"/>
              </w:rPr>
              <w:t>50至55岁人员高于50%扣5分，每增长5%扣分增加5分；其他每发现一处违反规定的扣2分。</w:t>
            </w:r>
          </w:p>
        </w:tc>
        <w:tc>
          <w:tcPr>
            <w:tcW w:w="770" w:type="dxa"/>
            <w:tcBorders>
              <w:top w:val="nil"/>
              <w:left w:val="nil"/>
              <w:bottom w:val="single" w:color="auto" w:sz="4" w:space="0"/>
              <w:right w:val="single" w:color="auto" w:sz="4" w:space="0"/>
            </w:tcBorders>
            <w:noWrap/>
            <w:vAlign w:val="center"/>
          </w:tcPr>
          <w:p w14:paraId="2AD327D1">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03C5DB92">
        <w:tblPrEx>
          <w:tblCellMar>
            <w:top w:w="0" w:type="dxa"/>
            <w:left w:w="108" w:type="dxa"/>
            <w:bottom w:w="0" w:type="dxa"/>
            <w:right w:w="108" w:type="dxa"/>
          </w:tblCellMar>
        </w:tblPrEx>
        <w:trPr>
          <w:trHeight w:val="558" w:hRule="atLeast"/>
          <w:jc w:val="center"/>
        </w:trPr>
        <w:tc>
          <w:tcPr>
            <w:tcW w:w="8801" w:type="dxa"/>
            <w:gridSpan w:val="2"/>
            <w:tcBorders>
              <w:top w:val="single" w:color="auto" w:sz="4" w:space="0"/>
              <w:left w:val="single" w:color="auto" w:sz="4" w:space="0"/>
              <w:bottom w:val="single" w:color="auto" w:sz="4" w:space="0"/>
              <w:right w:val="single" w:color="auto" w:sz="4" w:space="0"/>
            </w:tcBorders>
            <w:vAlign w:val="center"/>
          </w:tcPr>
          <w:p w14:paraId="20FF1EFD">
            <w:pPr>
              <w:rPr>
                <w:rFonts w:hint="eastAsia" w:ascii="仿宋" w:hAnsi="仿宋" w:eastAsia="仿宋" w:cs="仿宋"/>
                <w:color w:val="auto"/>
                <w:sz w:val="24"/>
              </w:rPr>
            </w:pPr>
            <w:r>
              <w:rPr>
                <w:rFonts w:hint="eastAsia" w:ascii="仿宋" w:hAnsi="仿宋" w:eastAsia="仿宋" w:cs="仿宋"/>
                <w:color w:val="auto"/>
                <w:sz w:val="24"/>
                <w:lang w:eastAsia="zh-CN"/>
              </w:rPr>
              <w:t>11．各类岗位、人员配置符合规定，专业人员持证上岗,人员考核有标准、有措施、有奖罚淘汰机制。上岗仪表、行为、态度等标准统一、规范。</w:t>
            </w:r>
            <w:r>
              <w:rPr>
                <w:rFonts w:hint="eastAsia" w:ascii="仿宋" w:hAnsi="仿宋" w:eastAsia="仿宋" w:cs="仿宋"/>
                <w:color w:val="auto"/>
                <w:sz w:val="24"/>
              </w:rPr>
              <w:t>实际使用人数低于成交人数90%扣5分。</w:t>
            </w:r>
          </w:p>
        </w:tc>
        <w:tc>
          <w:tcPr>
            <w:tcW w:w="640" w:type="dxa"/>
            <w:tcBorders>
              <w:top w:val="single" w:color="auto" w:sz="4" w:space="0"/>
              <w:left w:val="nil"/>
              <w:bottom w:val="single" w:color="auto" w:sz="4" w:space="0"/>
              <w:right w:val="single" w:color="auto" w:sz="4" w:space="0"/>
            </w:tcBorders>
            <w:noWrap/>
            <w:vAlign w:val="center"/>
          </w:tcPr>
          <w:p w14:paraId="76548170">
            <w:pPr>
              <w:jc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8</w:t>
            </w:r>
          </w:p>
        </w:tc>
        <w:tc>
          <w:tcPr>
            <w:tcW w:w="3755" w:type="dxa"/>
            <w:gridSpan w:val="2"/>
            <w:tcBorders>
              <w:top w:val="single" w:color="auto" w:sz="4" w:space="0"/>
              <w:left w:val="nil"/>
              <w:bottom w:val="single" w:color="auto" w:sz="4" w:space="0"/>
              <w:right w:val="single" w:color="auto" w:sz="4" w:space="0"/>
            </w:tcBorders>
            <w:vAlign w:val="center"/>
          </w:tcPr>
          <w:p w14:paraId="22F69901">
            <w:pPr>
              <w:rPr>
                <w:rFonts w:hint="eastAsia" w:ascii="仿宋" w:hAnsi="仿宋" w:eastAsia="仿宋" w:cs="仿宋"/>
                <w:color w:val="auto"/>
                <w:sz w:val="24"/>
                <w:lang w:eastAsia="zh-CN"/>
              </w:rPr>
            </w:pPr>
            <w:r>
              <w:rPr>
                <w:rFonts w:hint="eastAsia" w:ascii="仿宋" w:hAnsi="仿宋" w:eastAsia="仿宋" w:cs="仿宋"/>
                <w:color w:val="auto"/>
                <w:sz w:val="24"/>
                <w:lang w:eastAsia="zh-CN"/>
              </w:rPr>
              <w:t>人员配置不齐全、未有专业人员持证上岗的毎发现一处扣2分；无人员考核标准的、制度未上墙等毎发现一处扣2分；人员配备低于90%扣5分，每降低5%百分比扣分增加1分。</w:t>
            </w:r>
          </w:p>
        </w:tc>
        <w:tc>
          <w:tcPr>
            <w:tcW w:w="770" w:type="dxa"/>
            <w:tcBorders>
              <w:top w:val="single" w:color="auto" w:sz="4" w:space="0"/>
              <w:left w:val="nil"/>
              <w:bottom w:val="single" w:color="auto" w:sz="4" w:space="0"/>
              <w:right w:val="single" w:color="auto" w:sz="4" w:space="0"/>
            </w:tcBorders>
            <w:vAlign w:val="center"/>
          </w:tcPr>
          <w:p w14:paraId="695883D1">
            <w:pPr>
              <w:rPr>
                <w:rFonts w:hint="eastAsia" w:ascii="仿宋" w:hAnsi="仿宋" w:eastAsia="仿宋" w:cs="仿宋"/>
                <w:color w:val="auto"/>
                <w:sz w:val="24"/>
                <w:lang w:eastAsia="zh-CN"/>
              </w:rPr>
            </w:pPr>
            <w:r>
              <w:rPr>
                <w:rFonts w:hint="eastAsia" w:ascii="仿宋" w:hAnsi="仿宋" w:eastAsia="仿宋" w:cs="仿宋"/>
                <w:color w:val="auto"/>
                <w:sz w:val="24"/>
                <w:lang w:eastAsia="zh-CN"/>
              </w:rPr>
              <w:t>　</w:t>
            </w:r>
          </w:p>
        </w:tc>
      </w:tr>
      <w:tr w14:paraId="3C0AC096">
        <w:tblPrEx>
          <w:tblCellMar>
            <w:top w:w="0" w:type="dxa"/>
            <w:left w:w="108" w:type="dxa"/>
            <w:bottom w:w="0" w:type="dxa"/>
            <w:right w:w="108" w:type="dxa"/>
          </w:tblCellMar>
        </w:tblPrEx>
        <w:trPr>
          <w:trHeight w:val="640" w:hRule="atLeast"/>
          <w:jc w:val="center"/>
        </w:trPr>
        <w:tc>
          <w:tcPr>
            <w:tcW w:w="5547" w:type="dxa"/>
            <w:vMerge w:val="restart"/>
            <w:tcBorders>
              <w:top w:val="single" w:color="auto" w:sz="4" w:space="0"/>
              <w:left w:val="single" w:color="auto" w:sz="4" w:space="0"/>
              <w:right w:val="single" w:color="auto" w:sz="4" w:space="0"/>
            </w:tcBorders>
            <w:vAlign w:val="center"/>
          </w:tcPr>
          <w:p w14:paraId="58852011">
            <w:pPr>
              <w:rPr>
                <w:rFonts w:hint="eastAsia" w:ascii="仿宋" w:hAnsi="仿宋" w:eastAsia="仿宋" w:cs="仿宋"/>
                <w:color w:val="auto"/>
                <w:sz w:val="24"/>
              </w:rPr>
            </w:pPr>
            <w:r>
              <w:rPr>
                <w:rFonts w:hint="eastAsia" w:ascii="仿宋" w:hAnsi="仿宋" w:eastAsia="仿宋" w:cs="仿宋"/>
                <w:color w:val="auto"/>
                <w:sz w:val="24"/>
              </w:rPr>
              <w:t>附加分</w:t>
            </w:r>
          </w:p>
        </w:tc>
        <w:tc>
          <w:tcPr>
            <w:tcW w:w="3254" w:type="dxa"/>
            <w:tcBorders>
              <w:top w:val="single" w:color="auto" w:sz="4" w:space="0"/>
              <w:left w:val="single" w:color="auto" w:sz="4" w:space="0"/>
              <w:bottom w:val="single" w:color="auto" w:sz="4" w:space="0"/>
              <w:right w:val="single" w:color="auto" w:sz="4" w:space="0"/>
            </w:tcBorders>
            <w:vAlign w:val="center"/>
          </w:tcPr>
          <w:p w14:paraId="062C1694">
            <w:pPr>
              <w:rPr>
                <w:rFonts w:hint="eastAsia" w:ascii="仿宋" w:hAnsi="仿宋" w:eastAsia="仿宋" w:cs="仿宋"/>
                <w:color w:val="auto"/>
                <w:sz w:val="24"/>
              </w:rPr>
            </w:pPr>
            <w:r>
              <w:rPr>
                <w:rFonts w:hint="eastAsia" w:ascii="仿宋" w:hAnsi="仿宋" w:eastAsia="仿宋" w:cs="仿宋"/>
                <w:color w:val="auto"/>
                <w:sz w:val="24"/>
              </w:rPr>
              <w:t>特色服务</w:t>
            </w:r>
          </w:p>
        </w:tc>
        <w:tc>
          <w:tcPr>
            <w:tcW w:w="640" w:type="dxa"/>
            <w:vMerge w:val="restart"/>
            <w:tcBorders>
              <w:top w:val="single" w:color="auto" w:sz="4" w:space="0"/>
              <w:left w:val="nil"/>
              <w:right w:val="single" w:color="auto" w:sz="4" w:space="0"/>
            </w:tcBorders>
            <w:noWrap/>
            <w:vAlign w:val="center"/>
          </w:tcPr>
          <w:p w14:paraId="646ADC8B">
            <w:pPr>
              <w:rPr>
                <w:rFonts w:hint="eastAsia" w:ascii="仿宋" w:hAnsi="仿宋" w:eastAsia="仿宋" w:cs="仿宋"/>
                <w:color w:val="auto"/>
                <w:sz w:val="24"/>
                <w:lang w:eastAsia="zh-CN"/>
              </w:rPr>
            </w:pPr>
            <w:r>
              <w:rPr>
                <w:rFonts w:hint="eastAsia" w:ascii="仿宋" w:hAnsi="仿宋" w:eastAsia="仿宋" w:cs="仿宋"/>
                <w:color w:val="auto"/>
                <w:sz w:val="24"/>
                <w:lang w:eastAsia="zh-CN"/>
              </w:rPr>
              <w:t>10</w:t>
            </w:r>
          </w:p>
        </w:tc>
        <w:tc>
          <w:tcPr>
            <w:tcW w:w="2718" w:type="dxa"/>
            <w:tcBorders>
              <w:top w:val="single" w:color="auto" w:sz="4" w:space="0"/>
              <w:left w:val="nil"/>
              <w:bottom w:val="single" w:color="auto" w:sz="4" w:space="0"/>
              <w:right w:val="single" w:color="auto" w:sz="4" w:space="0"/>
            </w:tcBorders>
            <w:noWrap/>
            <w:vAlign w:val="center"/>
          </w:tcPr>
          <w:p w14:paraId="729BA3D9">
            <w:pPr>
              <w:rPr>
                <w:rFonts w:hint="eastAsia" w:ascii="仿宋" w:hAnsi="仿宋" w:eastAsia="仿宋" w:cs="仿宋"/>
                <w:color w:val="auto"/>
                <w:sz w:val="24"/>
              </w:rPr>
            </w:pPr>
            <w:r>
              <w:rPr>
                <w:rFonts w:hint="eastAsia" w:ascii="仿宋" w:hAnsi="仿宋" w:eastAsia="仿宋" w:cs="仿宋"/>
                <w:color w:val="auto"/>
                <w:sz w:val="24"/>
              </w:rPr>
              <w:t>管理工作有特色</w:t>
            </w:r>
          </w:p>
        </w:tc>
        <w:tc>
          <w:tcPr>
            <w:tcW w:w="1807" w:type="dxa"/>
            <w:gridSpan w:val="2"/>
            <w:vMerge w:val="restart"/>
            <w:tcBorders>
              <w:top w:val="single" w:color="auto" w:sz="4" w:space="0"/>
              <w:left w:val="nil"/>
              <w:right w:val="single" w:color="auto" w:sz="4" w:space="0"/>
            </w:tcBorders>
            <w:noWrap/>
            <w:vAlign w:val="center"/>
          </w:tcPr>
          <w:p w14:paraId="57E9B67D">
            <w:pPr>
              <w:rPr>
                <w:rFonts w:hint="eastAsia" w:ascii="仿宋" w:hAnsi="仿宋" w:eastAsia="仿宋" w:cs="仿宋"/>
                <w:color w:val="auto"/>
                <w:sz w:val="24"/>
                <w:lang w:eastAsia="zh-CN"/>
              </w:rPr>
            </w:pPr>
            <w:r>
              <w:rPr>
                <w:rFonts w:hint="eastAsia" w:ascii="仿宋" w:hAnsi="仿宋" w:eastAsia="仿宋" w:cs="仿宋"/>
                <w:color w:val="auto"/>
                <w:sz w:val="24"/>
                <w:lang w:eastAsia="zh-CN"/>
              </w:rPr>
              <w:t>提供相关佐证材料或典型案例，酌情加分，酌情抵消扣除的物业费</w:t>
            </w:r>
          </w:p>
        </w:tc>
      </w:tr>
      <w:tr w14:paraId="6F3024FD">
        <w:tblPrEx>
          <w:tblCellMar>
            <w:top w:w="0" w:type="dxa"/>
            <w:left w:w="108" w:type="dxa"/>
            <w:bottom w:w="0" w:type="dxa"/>
            <w:right w:w="108" w:type="dxa"/>
          </w:tblCellMar>
        </w:tblPrEx>
        <w:trPr>
          <w:trHeight w:val="640" w:hRule="atLeast"/>
          <w:jc w:val="center"/>
        </w:trPr>
        <w:tc>
          <w:tcPr>
            <w:tcW w:w="5547" w:type="dxa"/>
            <w:vMerge w:val="continue"/>
            <w:tcBorders>
              <w:left w:val="single" w:color="auto" w:sz="4" w:space="0"/>
              <w:right w:val="single" w:color="auto" w:sz="4" w:space="0"/>
            </w:tcBorders>
            <w:vAlign w:val="center"/>
          </w:tcPr>
          <w:p w14:paraId="038B18E8">
            <w:pPr>
              <w:rPr>
                <w:rFonts w:hint="eastAsia" w:ascii="仿宋" w:hAnsi="仿宋" w:eastAsia="仿宋" w:cs="仿宋"/>
                <w:color w:val="auto"/>
                <w:sz w:val="24"/>
                <w:lang w:eastAsia="zh-CN"/>
              </w:rPr>
            </w:pPr>
          </w:p>
        </w:tc>
        <w:tc>
          <w:tcPr>
            <w:tcW w:w="3254" w:type="dxa"/>
            <w:tcBorders>
              <w:top w:val="single" w:color="auto" w:sz="4" w:space="0"/>
              <w:left w:val="single" w:color="auto" w:sz="4" w:space="0"/>
              <w:bottom w:val="single" w:color="auto" w:sz="4" w:space="0"/>
              <w:right w:val="single" w:color="auto" w:sz="4" w:space="0"/>
            </w:tcBorders>
            <w:vAlign w:val="center"/>
          </w:tcPr>
          <w:p w14:paraId="0A472AAA">
            <w:pPr>
              <w:rPr>
                <w:rFonts w:hint="eastAsia" w:ascii="仿宋" w:hAnsi="仿宋" w:eastAsia="仿宋" w:cs="仿宋"/>
                <w:color w:val="auto"/>
                <w:sz w:val="24"/>
              </w:rPr>
            </w:pPr>
            <w:r>
              <w:rPr>
                <w:rFonts w:hint="eastAsia" w:ascii="仿宋" w:hAnsi="仿宋" w:eastAsia="仿宋" w:cs="仿宋"/>
                <w:color w:val="auto"/>
                <w:sz w:val="24"/>
              </w:rPr>
              <w:t>个性服务</w:t>
            </w:r>
          </w:p>
        </w:tc>
        <w:tc>
          <w:tcPr>
            <w:tcW w:w="640" w:type="dxa"/>
            <w:vMerge w:val="continue"/>
            <w:tcBorders>
              <w:left w:val="nil"/>
              <w:right w:val="single" w:color="auto" w:sz="4" w:space="0"/>
            </w:tcBorders>
            <w:noWrap/>
            <w:vAlign w:val="center"/>
          </w:tcPr>
          <w:p w14:paraId="673C7FF1">
            <w:pPr>
              <w:rPr>
                <w:rFonts w:hint="eastAsia" w:ascii="仿宋" w:hAnsi="仿宋" w:eastAsia="仿宋" w:cs="仿宋"/>
                <w:color w:val="auto"/>
                <w:sz w:val="24"/>
              </w:rPr>
            </w:pPr>
          </w:p>
        </w:tc>
        <w:tc>
          <w:tcPr>
            <w:tcW w:w="2718" w:type="dxa"/>
            <w:tcBorders>
              <w:top w:val="single" w:color="auto" w:sz="4" w:space="0"/>
              <w:left w:val="nil"/>
              <w:bottom w:val="single" w:color="auto" w:sz="4" w:space="0"/>
              <w:right w:val="single" w:color="auto" w:sz="4" w:space="0"/>
            </w:tcBorders>
            <w:noWrap/>
            <w:vAlign w:val="center"/>
          </w:tcPr>
          <w:p w14:paraId="170525A2">
            <w:pPr>
              <w:rPr>
                <w:rFonts w:hint="eastAsia" w:ascii="仿宋" w:hAnsi="仿宋" w:eastAsia="仿宋" w:cs="仿宋"/>
                <w:color w:val="auto"/>
                <w:sz w:val="24"/>
                <w:lang w:eastAsia="zh-CN"/>
              </w:rPr>
            </w:pPr>
            <w:r>
              <w:rPr>
                <w:rFonts w:hint="eastAsia" w:ascii="仿宋" w:hAnsi="仿宋" w:eastAsia="仿宋" w:cs="仿宋"/>
                <w:color w:val="auto"/>
                <w:sz w:val="24"/>
                <w:lang w:eastAsia="zh-CN"/>
              </w:rPr>
              <w:t>针对个别学生或部分群体需要，为其提供个性化服务</w:t>
            </w:r>
          </w:p>
        </w:tc>
        <w:tc>
          <w:tcPr>
            <w:tcW w:w="1807" w:type="dxa"/>
            <w:gridSpan w:val="2"/>
            <w:vMerge w:val="continue"/>
            <w:tcBorders>
              <w:left w:val="nil"/>
              <w:right w:val="single" w:color="auto" w:sz="4" w:space="0"/>
            </w:tcBorders>
            <w:noWrap/>
            <w:vAlign w:val="center"/>
          </w:tcPr>
          <w:p w14:paraId="3B816C9A">
            <w:pPr>
              <w:rPr>
                <w:rFonts w:hint="eastAsia" w:ascii="仿宋" w:hAnsi="仿宋" w:eastAsia="仿宋" w:cs="仿宋"/>
                <w:color w:val="auto"/>
                <w:sz w:val="24"/>
                <w:lang w:eastAsia="zh-CN"/>
              </w:rPr>
            </w:pPr>
          </w:p>
        </w:tc>
      </w:tr>
      <w:tr w14:paraId="52F911BA">
        <w:tblPrEx>
          <w:tblCellMar>
            <w:top w:w="0" w:type="dxa"/>
            <w:left w:w="108" w:type="dxa"/>
            <w:bottom w:w="0" w:type="dxa"/>
            <w:right w:w="108" w:type="dxa"/>
          </w:tblCellMar>
        </w:tblPrEx>
        <w:trPr>
          <w:trHeight w:val="640" w:hRule="atLeast"/>
          <w:jc w:val="center"/>
        </w:trPr>
        <w:tc>
          <w:tcPr>
            <w:tcW w:w="5547" w:type="dxa"/>
            <w:vMerge w:val="continue"/>
            <w:tcBorders>
              <w:left w:val="single" w:color="auto" w:sz="4" w:space="0"/>
              <w:right w:val="single" w:color="auto" w:sz="4" w:space="0"/>
            </w:tcBorders>
            <w:vAlign w:val="center"/>
          </w:tcPr>
          <w:p w14:paraId="2507DDF8">
            <w:pPr>
              <w:rPr>
                <w:rFonts w:hint="eastAsia" w:ascii="仿宋" w:hAnsi="仿宋" w:eastAsia="仿宋" w:cs="仿宋"/>
                <w:color w:val="auto"/>
                <w:sz w:val="24"/>
                <w:lang w:eastAsia="zh-CN"/>
              </w:rPr>
            </w:pPr>
          </w:p>
        </w:tc>
        <w:tc>
          <w:tcPr>
            <w:tcW w:w="3254" w:type="dxa"/>
            <w:tcBorders>
              <w:top w:val="single" w:color="auto" w:sz="4" w:space="0"/>
              <w:left w:val="single" w:color="auto" w:sz="4" w:space="0"/>
              <w:bottom w:val="single" w:color="auto" w:sz="4" w:space="0"/>
              <w:right w:val="single" w:color="auto" w:sz="4" w:space="0"/>
            </w:tcBorders>
            <w:vAlign w:val="center"/>
          </w:tcPr>
          <w:p w14:paraId="39DB47D7">
            <w:pPr>
              <w:rPr>
                <w:rFonts w:hint="eastAsia" w:ascii="仿宋" w:hAnsi="仿宋" w:eastAsia="仿宋" w:cs="仿宋"/>
                <w:color w:val="auto"/>
                <w:sz w:val="24"/>
              </w:rPr>
            </w:pPr>
            <w:r>
              <w:rPr>
                <w:rFonts w:hint="eastAsia" w:ascii="仿宋" w:hAnsi="仿宋" w:eastAsia="仿宋" w:cs="仿宋"/>
                <w:color w:val="auto"/>
                <w:sz w:val="24"/>
              </w:rPr>
              <w:t>先进事迹</w:t>
            </w:r>
          </w:p>
        </w:tc>
        <w:tc>
          <w:tcPr>
            <w:tcW w:w="640" w:type="dxa"/>
            <w:vMerge w:val="continue"/>
            <w:tcBorders>
              <w:left w:val="nil"/>
              <w:right w:val="single" w:color="auto" w:sz="4" w:space="0"/>
            </w:tcBorders>
            <w:noWrap/>
            <w:vAlign w:val="center"/>
          </w:tcPr>
          <w:p w14:paraId="2C5FC74B">
            <w:pPr>
              <w:rPr>
                <w:rFonts w:hint="eastAsia" w:ascii="仿宋" w:hAnsi="仿宋" w:eastAsia="仿宋" w:cs="仿宋"/>
                <w:color w:val="auto"/>
                <w:sz w:val="24"/>
              </w:rPr>
            </w:pPr>
          </w:p>
        </w:tc>
        <w:tc>
          <w:tcPr>
            <w:tcW w:w="2718" w:type="dxa"/>
            <w:tcBorders>
              <w:top w:val="single" w:color="auto" w:sz="4" w:space="0"/>
              <w:left w:val="nil"/>
              <w:bottom w:val="single" w:color="auto" w:sz="4" w:space="0"/>
              <w:right w:val="single" w:color="auto" w:sz="4" w:space="0"/>
            </w:tcBorders>
            <w:noWrap/>
            <w:vAlign w:val="center"/>
          </w:tcPr>
          <w:p w14:paraId="716D46F5">
            <w:pPr>
              <w:rPr>
                <w:rFonts w:hint="eastAsia" w:ascii="仿宋" w:hAnsi="仿宋" w:eastAsia="仿宋" w:cs="仿宋"/>
                <w:color w:val="auto"/>
                <w:sz w:val="24"/>
                <w:lang w:eastAsia="zh-CN"/>
              </w:rPr>
            </w:pPr>
            <w:r>
              <w:rPr>
                <w:rFonts w:hint="eastAsia" w:ascii="仿宋" w:hAnsi="仿宋" w:eastAsia="仿宋" w:cs="仿宋"/>
                <w:color w:val="auto"/>
                <w:sz w:val="24"/>
                <w:lang w:eastAsia="zh-CN"/>
              </w:rPr>
              <w:t>有爱岗敬业、拾金不昧、关爱学生、见义勇为等事迹</w:t>
            </w:r>
          </w:p>
        </w:tc>
        <w:tc>
          <w:tcPr>
            <w:tcW w:w="1807" w:type="dxa"/>
            <w:gridSpan w:val="2"/>
            <w:vMerge w:val="continue"/>
            <w:tcBorders>
              <w:left w:val="nil"/>
              <w:right w:val="single" w:color="auto" w:sz="4" w:space="0"/>
            </w:tcBorders>
            <w:noWrap/>
            <w:vAlign w:val="center"/>
          </w:tcPr>
          <w:p w14:paraId="0848267C">
            <w:pPr>
              <w:rPr>
                <w:rFonts w:hint="eastAsia" w:ascii="仿宋" w:hAnsi="仿宋" w:eastAsia="仿宋" w:cs="仿宋"/>
                <w:color w:val="auto"/>
                <w:sz w:val="24"/>
                <w:lang w:eastAsia="zh-CN"/>
              </w:rPr>
            </w:pPr>
          </w:p>
        </w:tc>
      </w:tr>
      <w:tr w14:paraId="5EE11172">
        <w:tblPrEx>
          <w:tblCellMar>
            <w:top w:w="0" w:type="dxa"/>
            <w:left w:w="108" w:type="dxa"/>
            <w:bottom w:w="0" w:type="dxa"/>
            <w:right w:w="108" w:type="dxa"/>
          </w:tblCellMar>
        </w:tblPrEx>
        <w:trPr>
          <w:trHeight w:val="640" w:hRule="atLeast"/>
          <w:jc w:val="center"/>
        </w:trPr>
        <w:tc>
          <w:tcPr>
            <w:tcW w:w="5547" w:type="dxa"/>
            <w:vMerge w:val="continue"/>
            <w:tcBorders>
              <w:left w:val="single" w:color="auto" w:sz="4" w:space="0"/>
              <w:bottom w:val="single" w:color="auto" w:sz="4" w:space="0"/>
              <w:right w:val="single" w:color="auto" w:sz="4" w:space="0"/>
            </w:tcBorders>
            <w:vAlign w:val="center"/>
          </w:tcPr>
          <w:p w14:paraId="3829ECA1">
            <w:pPr>
              <w:rPr>
                <w:rFonts w:hint="eastAsia" w:ascii="仿宋" w:hAnsi="仿宋" w:eastAsia="仿宋" w:cs="仿宋"/>
                <w:color w:val="auto"/>
                <w:sz w:val="24"/>
                <w:lang w:eastAsia="zh-CN"/>
              </w:rPr>
            </w:pPr>
          </w:p>
        </w:tc>
        <w:tc>
          <w:tcPr>
            <w:tcW w:w="3254" w:type="dxa"/>
            <w:tcBorders>
              <w:top w:val="single" w:color="auto" w:sz="4" w:space="0"/>
              <w:left w:val="single" w:color="auto" w:sz="4" w:space="0"/>
              <w:bottom w:val="single" w:color="auto" w:sz="4" w:space="0"/>
              <w:right w:val="single" w:color="auto" w:sz="4" w:space="0"/>
            </w:tcBorders>
            <w:vAlign w:val="center"/>
          </w:tcPr>
          <w:p w14:paraId="3B67B115">
            <w:pPr>
              <w:rPr>
                <w:rFonts w:hint="eastAsia" w:ascii="仿宋" w:hAnsi="仿宋" w:eastAsia="仿宋" w:cs="仿宋"/>
                <w:color w:val="auto"/>
                <w:sz w:val="24"/>
              </w:rPr>
            </w:pPr>
            <w:r>
              <w:rPr>
                <w:rFonts w:hint="eastAsia" w:ascii="仿宋" w:hAnsi="仿宋" w:eastAsia="仿宋" w:cs="仿宋"/>
                <w:color w:val="auto"/>
                <w:sz w:val="24"/>
              </w:rPr>
              <w:t>其他工作</w:t>
            </w:r>
          </w:p>
        </w:tc>
        <w:tc>
          <w:tcPr>
            <w:tcW w:w="640" w:type="dxa"/>
            <w:vMerge w:val="continue"/>
            <w:tcBorders>
              <w:left w:val="nil"/>
              <w:bottom w:val="single" w:color="auto" w:sz="4" w:space="0"/>
              <w:right w:val="single" w:color="auto" w:sz="4" w:space="0"/>
            </w:tcBorders>
            <w:noWrap/>
            <w:vAlign w:val="center"/>
          </w:tcPr>
          <w:p w14:paraId="14014F3E">
            <w:pPr>
              <w:rPr>
                <w:rFonts w:hint="eastAsia" w:ascii="仿宋" w:hAnsi="仿宋" w:eastAsia="仿宋" w:cs="仿宋"/>
                <w:color w:val="auto"/>
                <w:sz w:val="24"/>
              </w:rPr>
            </w:pPr>
          </w:p>
        </w:tc>
        <w:tc>
          <w:tcPr>
            <w:tcW w:w="2718" w:type="dxa"/>
            <w:tcBorders>
              <w:top w:val="single" w:color="auto" w:sz="4" w:space="0"/>
              <w:left w:val="nil"/>
              <w:bottom w:val="single" w:color="auto" w:sz="4" w:space="0"/>
              <w:right w:val="single" w:color="auto" w:sz="4" w:space="0"/>
            </w:tcBorders>
            <w:noWrap/>
            <w:vAlign w:val="center"/>
          </w:tcPr>
          <w:p w14:paraId="1149C47C">
            <w:pPr>
              <w:rPr>
                <w:rFonts w:hint="eastAsia" w:ascii="仿宋" w:hAnsi="仿宋" w:eastAsia="仿宋" w:cs="仿宋"/>
                <w:color w:val="auto"/>
                <w:sz w:val="24"/>
                <w:lang w:eastAsia="zh-CN"/>
              </w:rPr>
            </w:pPr>
            <w:r>
              <w:rPr>
                <w:rFonts w:hint="eastAsia" w:ascii="仿宋" w:hAnsi="仿宋" w:eastAsia="仿宋" w:cs="仿宋"/>
                <w:color w:val="auto"/>
                <w:sz w:val="24"/>
                <w:lang w:eastAsia="zh-CN"/>
              </w:rPr>
              <w:t>完成交办其他有关教学服务管理工作</w:t>
            </w:r>
          </w:p>
        </w:tc>
        <w:tc>
          <w:tcPr>
            <w:tcW w:w="1807" w:type="dxa"/>
            <w:gridSpan w:val="2"/>
            <w:vMerge w:val="continue"/>
            <w:tcBorders>
              <w:left w:val="nil"/>
              <w:bottom w:val="single" w:color="auto" w:sz="4" w:space="0"/>
              <w:right w:val="single" w:color="auto" w:sz="4" w:space="0"/>
            </w:tcBorders>
            <w:noWrap/>
            <w:vAlign w:val="center"/>
          </w:tcPr>
          <w:p w14:paraId="56037D0C">
            <w:pPr>
              <w:rPr>
                <w:rFonts w:hint="eastAsia" w:ascii="仿宋" w:hAnsi="仿宋" w:eastAsia="仿宋" w:cs="仿宋"/>
                <w:color w:val="auto"/>
                <w:sz w:val="24"/>
                <w:lang w:eastAsia="zh-CN"/>
              </w:rPr>
            </w:pPr>
          </w:p>
        </w:tc>
      </w:tr>
      <w:tr w14:paraId="3F0F8BA3">
        <w:tblPrEx>
          <w:tblCellMar>
            <w:top w:w="0" w:type="dxa"/>
            <w:left w:w="108" w:type="dxa"/>
            <w:bottom w:w="0" w:type="dxa"/>
            <w:right w:w="108" w:type="dxa"/>
          </w:tblCellMar>
        </w:tblPrEx>
        <w:trPr>
          <w:trHeight w:val="581" w:hRule="atLeast"/>
          <w:jc w:val="center"/>
        </w:trPr>
        <w:tc>
          <w:tcPr>
            <w:tcW w:w="13966" w:type="dxa"/>
            <w:gridSpan w:val="6"/>
            <w:tcBorders>
              <w:top w:val="single" w:color="auto" w:sz="4" w:space="0"/>
              <w:left w:val="single" w:color="auto" w:sz="4" w:space="0"/>
              <w:bottom w:val="single" w:color="auto" w:sz="4" w:space="0"/>
              <w:right w:val="single" w:color="auto" w:sz="4" w:space="0"/>
            </w:tcBorders>
            <w:vAlign w:val="center"/>
          </w:tcPr>
          <w:p w14:paraId="7B672551">
            <w:pPr>
              <w:rPr>
                <w:rFonts w:hint="eastAsia" w:ascii="仿宋" w:hAnsi="仿宋" w:eastAsia="仿宋" w:cs="仿宋"/>
                <w:color w:val="auto"/>
                <w:sz w:val="24"/>
              </w:rPr>
            </w:pPr>
            <w:r>
              <w:rPr>
                <w:rFonts w:hint="eastAsia" w:ascii="仿宋" w:hAnsi="仿宋" w:eastAsia="仿宋" w:cs="仿宋"/>
                <w:color w:val="auto"/>
                <w:sz w:val="24"/>
              </w:rPr>
              <w:t>合计：</w:t>
            </w:r>
          </w:p>
        </w:tc>
      </w:tr>
    </w:tbl>
    <w:p w14:paraId="526CC5C1">
      <w:pPr>
        <w:pStyle w:val="8"/>
        <w:ind w:firstLine="616"/>
        <w:rPr>
          <w:rFonts w:hint="eastAsia"/>
          <w:color w:val="auto"/>
          <w:szCs w:val="24"/>
        </w:rPr>
      </w:pPr>
      <w:r>
        <w:rPr>
          <w:rFonts w:hint="eastAsia"/>
          <w:color w:val="auto"/>
          <w:szCs w:val="24"/>
        </w:rPr>
        <w:t xml:space="preserve">              </w:t>
      </w:r>
    </w:p>
    <w:p w14:paraId="31EB5947">
      <w:pPr>
        <w:pStyle w:val="3"/>
        <w:ind w:firstLine="640"/>
        <w:rPr>
          <w:rFonts w:hint="eastAsia"/>
          <w:color w:val="auto"/>
        </w:rPr>
      </w:pPr>
    </w:p>
    <w:p w14:paraId="2CCCBC4E">
      <w:pPr>
        <w:pStyle w:val="15"/>
        <w:widowControl w:val="0"/>
        <w:spacing w:before="120" w:beforeLines="50" w:after="120" w:afterLines="50"/>
        <w:ind w:firstLine="880" w:firstLineChars="200"/>
        <w:rPr>
          <w:rFonts w:hint="eastAsia"/>
          <w:color w:val="auto"/>
        </w:rPr>
      </w:pPr>
      <w:r>
        <w:rPr>
          <w:color w:val="auto"/>
          <w:lang w:eastAsia="zh"/>
        </w:rPr>
        <w:t>物</w:t>
      </w:r>
      <w:r>
        <w:rPr>
          <w:color w:val="auto"/>
          <w:lang w:bidi="ar"/>
        </w:rPr>
        <w:t>业管理服务项目突出问题违约责任清单</w:t>
      </w:r>
    </w:p>
    <w:tbl>
      <w:tblPr>
        <w:tblStyle w:val="1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
        <w:gridCol w:w="739"/>
        <w:gridCol w:w="7036"/>
        <w:gridCol w:w="4638"/>
        <w:gridCol w:w="1091"/>
      </w:tblGrid>
      <w:tr w14:paraId="36F98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tcPr>
          <w:p w14:paraId="4560C910">
            <w:pPr>
              <w:spacing w:line="280" w:lineRule="exact"/>
              <w:jc w:val="center"/>
              <w:textAlignment w:val="top"/>
              <w:rPr>
                <w:rFonts w:hint="eastAsia" w:ascii="仿宋" w:hAnsi="仿宋" w:eastAsia="仿宋" w:cs="仿宋"/>
                <w:b/>
                <w:bCs/>
                <w:color w:val="auto"/>
                <w:spacing w:val="-6"/>
                <w:sz w:val="24"/>
                <w:szCs w:val="24"/>
              </w:rPr>
            </w:pPr>
            <w:r>
              <w:rPr>
                <w:rFonts w:ascii="仿宋" w:hAnsi="仿宋" w:eastAsia="仿宋" w:cs="仿宋"/>
                <w:b/>
                <w:bCs/>
                <w:color w:val="auto"/>
                <w:spacing w:val="-6"/>
                <w:sz w:val="24"/>
                <w:szCs w:val="24"/>
                <w:lang w:eastAsia="zh-CN" w:bidi="ar"/>
              </w:rPr>
              <w:t>序号</w:t>
            </w:r>
          </w:p>
        </w:tc>
        <w:tc>
          <w:tcPr>
            <w:tcW w:w="264" w:type="pct"/>
            <w:tcBorders>
              <w:top w:val="single" w:color="auto" w:sz="4" w:space="0"/>
              <w:left w:val="single" w:color="auto" w:sz="4" w:space="0"/>
              <w:bottom w:val="single" w:color="auto" w:sz="4" w:space="0"/>
              <w:right w:val="single" w:color="auto" w:sz="4" w:space="0"/>
            </w:tcBorders>
            <w:shd w:val="clear" w:color="auto" w:fill="auto"/>
            <w:vAlign w:val="center"/>
          </w:tcPr>
          <w:p w14:paraId="2D0E44A7">
            <w:pPr>
              <w:spacing w:line="280" w:lineRule="exact"/>
              <w:jc w:val="center"/>
              <w:textAlignment w:val="top"/>
              <w:rPr>
                <w:rFonts w:hint="eastAsia" w:ascii="仿宋" w:hAnsi="仿宋" w:eastAsia="仿宋" w:cs="仿宋"/>
                <w:b/>
                <w:bCs/>
                <w:color w:val="auto"/>
                <w:spacing w:val="-6"/>
                <w:sz w:val="24"/>
                <w:szCs w:val="24"/>
              </w:rPr>
            </w:pPr>
            <w:r>
              <w:rPr>
                <w:rFonts w:ascii="仿宋" w:hAnsi="仿宋" w:eastAsia="仿宋" w:cs="仿宋"/>
                <w:b/>
                <w:bCs/>
                <w:color w:val="auto"/>
                <w:spacing w:val="-6"/>
                <w:sz w:val="24"/>
                <w:szCs w:val="24"/>
                <w:lang w:eastAsia="zh-CN" w:bidi="ar"/>
              </w:rPr>
              <w:t>项目内容</w:t>
            </w: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176C8C58">
            <w:pPr>
              <w:spacing w:line="280" w:lineRule="exact"/>
              <w:jc w:val="center"/>
              <w:textAlignment w:val="top"/>
              <w:rPr>
                <w:rFonts w:hint="eastAsia" w:ascii="仿宋" w:hAnsi="仿宋" w:eastAsia="仿宋" w:cs="仿宋"/>
                <w:b/>
                <w:bCs/>
                <w:color w:val="auto"/>
                <w:spacing w:val="-6"/>
                <w:sz w:val="24"/>
                <w:szCs w:val="24"/>
              </w:rPr>
            </w:pPr>
            <w:r>
              <w:rPr>
                <w:rFonts w:ascii="仿宋" w:hAnsi="仿宋" w:eastAsia="仿宋" w:cs="仿宋"/>
                <w:b/>
                <w:bCs/>
                <w:color w:val="auto"/>
                <w:spacing w:val="-6"/>
                <w:sz w:val="24"/>
                <w:szCs w:val="24"/>
                <w:lang w:eastAsia="zh-CN" w:bidi="ar"/>
              </w:rPr>
              <w:t>考核内容</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3A50BEFF">
            <w:pPr>
              <w:spacing w:line="280" w:lineRule="exact"/>
              <w:jc w:val="center"/>
              <w:textAlignment w:val="top"/>
              <w:rPr>
                <w:rFonts w:hint="eastAsia" w:ascii="仿宋" w:hAnsi="仿宋" w:eastAsia="仿宋" w:cs="仿宋"/>
                <w:b/>
                <w:bCs/>
                <w:color w:val="auto"/>
                <w:spacing w:val="-6"/>
                <w:sz w:val="24"/>
                <w:szCs w:val="24"/>
              </w:rPr>
            </w:pPr>
            <w:r>
              <w:rPr>
                <w:rFonts w:ascii="仿宋" w:hAnsi="仿宋" w:eastAsia="仿宋" w:cs="仿宋"/>
                <w:b/>
                <w:bCs/>
                <w:color w:val="auto"/>
                <w:spacing w:val="-6"/>
                <w:sz w:val="24"/>
                <w:szCs w:val="24"/>
                <w:lang w:eastAsia="zh-CN" w:bidi="ar"/>
              </w:rPr>
              <w:t>违约责任</w:t>
            </w:r>
          </w:p>
        </w:tc>
        <w:tc>
          <w:tcPr>
            <w:tcW w:w="390" w:type="pct"/>
            <w:tcBorders>
              <w:top w:val="single" w:color="auto" w:sz="4" w:space="0"/>
              <w:left w:val="single" w:color="auto" w:sz="4" w:space="0"/>
              <w:bottom w:val="single" w:color="auto" w:sz="4" w:space="0"/>
              <w:right w:val="single" w:color="auto" w:sz="4" w:space="0"/>
            </w:tcBorders>
            <w:shd w:val="clear" w:color="auto" w:fill="auto"/>
            <w:vAlign w:val="center"/>
          </w:tcPr>
          <w:p w14:paraId="46BC0ADD">
            <w:pPr>
              <w:spacing w:line="280" w:lineRule="exact"/>
              <w:jc w:val="center"/>
              <w:textAlignment w:val="top"/>
              <w:rPr>
                <w:rFonts w:hint="eastAsia" w:ascii="仿宋" w:hAnsi="仿宋" w:eastAsia="仿宋" w:cs="仿宋"/>
                <w:b/>
                <w:bCs/>
                <w:color w:val="auto"/>
                <w:spacing w:val="-6"/>
                <w:sz w:val="24"/>
                <w:szCs w:val="24"/>
              </w:rPr>
            </w:pPr>
            <w:r>
              <w:rPr>
                <w:rFonts w:ascii="仿宋" w:hAnsi="仿宋" w:eastAsia="仿宋" w:cs="仿宋"/>
                <w:b/>
                <w:bCs/>
                <w:color w:val="auto"/>
                <w:spacing w:val="-6"/>
                <w:sz w:val="24"/>
                <w:szCs w:val="24"/>
                <w:lang w:eastAsia="zh-CN" w:bidi="ar"/>
              </w:rPr>
              <w:t>其它</w:t>
            </w:r>
          </w:p>
        </w:tc>
      </w:tr>
      <w:tr w14:paraId="7376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1E7E279D">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w:t>
            </w:r>
          </w:p>
        </w:tc>
        <w:tc>
          <w:tcPr>
            <w:tcW w:w="264" w:type="pct"/>
            <w:vMerge w:val="restart"/>
            <w:tcBorders>
              <w:top w:val="nil"/>
              <w:left w:val="single" w:color="auto" w:sz="4" w:space="0"/>
              <w:bottom w:val="single" w:color="auto" w:sz="4" w:space="0"/>
              <w:right w:val="single" w:color="auto" w:sz="4" w:space="0"/>
            </w:tcBorders>
            <w:shd w:val="clear" w:color="auto" w:fill="auto"/>
            <w:vAlign w:val="center"/>
          </w:tcPr>
          <w:p w14:paraId="68C26C8D">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安保消防及交通管理</w:t>
            </w: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05CB581C">
            <w:pPr>
              <w:widowControl w:val="0"/>
              <w:jc w:val="both"/>
              <w:rPr>
                <w:rFonts w:ascii="仿宋_GB2312" w:hAnsi="Times New Roman" w:eastAsia="仿宋_GB2312" w:cs="Times New Roman"/>
                <w:color w:val="auto"/>
                <w:spacing w:val="-6"/>
                <w:sz w:val="32"/>
                <w:szCs w:val="32"/>
                <w:lang w:eastAsia="zh-CN"/>
              </w:rPr>
            </w:pPr>
            <w:r>
              <w:rPr>
                <w:rFonts w:ascii="仿宋" w:hAnsi="仿宋" w:eastAsia="仿宋" w:cs="仿宋"/>
                <w:color w:val="auto"/>
                <w:spacing w:val="-6"/>
                <w:sz w:val="24"/>
                <w:szCs w:val="24"/>
                <w:lang w:eastAsia="zh-CN" w:bidi="ar"/>
              </w:rPr>
              <w:t>在物防技防相对到位，校门及监控室配有三班岗的情况下，出现撬门、拆卸、偷盗等导致财产损失。</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64FFD973">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1.物业公司负20%赔付责任；</w:t>
            </w:r>
          </w:p>
          <w:p w14:paraId="46460238">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06CFF856">
            <w:pPr>
              <w:spacing w:line="280" w:lineRule="exact"/>
              <w:textAlignment w:val="top"/>
              <w:rPr>
                <w:rFonts w:hint="eastAsia" w:ascii="仿宋" w:hAnsi="仿宋" w:eastAsia="仿宋" w:cs="仿宋"/>
                <w:color w:val="auto"/>
                <w:spacing w:val="-6"/>
                <w:sz w:val="24"/>
                <w:szCs w:val="24"/>
                <w:lang w:eastAsia="zh-CN"/>
              </w:rPr>
            </w:pPr>
          </w:p>
        </w:tc>
      </w:tr>
      <w:tr w14:paraId="10FA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2BF6F08F">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3B776D00">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6F9D64AD">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其它设有值守人员的场所，发生大宗、大件物品、器械等丢失；学校重点部位且有重点防范的场所出现偷盗。</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042C2C39">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1.物业公司负30%赔付责任；</w:t>
            </w:r>
          </w:p>
          <w:p w14:paraId="2DA9456C">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51D91B59">
            <w:pPr>
              <w:spacing w:line="280" w:lineRule="exact"/>
              <w:textAlignment w:val="top"/>
              <w:rPr>
                <w:rFonts w:hint="eastAsia" w:ascii="仿宋" w:hAnsi="仿宋" w:eastAsia="仿宋" w:cs="仿宋"/>
                <w:color w:val="auto"/>
                <w:spacing w:val="-6"/>
                <w:sz w:val="24"/>
                <w:szCs w:val="24"/>
                <w:lang w:eastAsia="zh-CN"/>
              </w:rPr>
            </w:pPr>
          </w:p>
        </w:tc>
      </w:tr>
      <w:tr w14:paraId="11603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076414F0">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2583E96C">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509E8A7B">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校园内因发生打架、斗殴和影响校园稳定的事件，安保人员没有在第一时间到场采取有效措施控制局面，引发事故，造成不良影响，物业公司应承担渎职责任。</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6D337E00">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1.视情节予以1000—3000元处罚（惩罚性违约金）；</w:t>
            </w:r>
          </w:p>
          <w:p w14:paraId="6B75C6B9">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2055A9CF">
            <w:pPr>
              <w:spacing w:line="280" w:lineRule="exact"/>
              <w:textAlignment w:val="top"/>
              <w:rPr>
                <w:rFonts w:hint="eastAsia" w:ascii="仿宋" w:hAnsi="仿宋" w:eastAsia="仿宋" w:cs="仿宋"/>
                <w:color w:val="auto"/>
                <w:spacing w:val="-6"/>
                <w:sz w:val="24"/>
                <w:szCs w:val="24"/>
              </w:rPr>
            </w:pPr>
          </w:p>
        </w:tc>
      </w:tr>
      <w:tr w14:paraId="4A57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32D49FB0">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4</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21FEF908">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4DA4766E">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没有对外来人员、车辆、物品进行核查、登记，或因巡逻规范不到位等，出现社会人员和车辆进入学校四处窜访、滋事等事故，物业公司承担工作人员渎职责任。</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39604196">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1.视情节轻重予以1000-3000元处罚（惩罚性违约金）；</w:t>
            </w:r>
          </w:p>
          <w:p w14:paraId="3CC0F959">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522AADB6">
            <w:pPr>
              <w:spacing w:line="280" w:lineRule="exact"/>
              <w:textAlignment w:val="top"/>
              <w:rPr>
                <w:rFonts w:hint="eastAsia" w:ascii="仿宋" w:hAnsi="仿宋" w:eastAsia="仿宋" w:cs="仿宋"/>
                <w:color w:val="auto"/>
                <w:spacing w:val="-6"/>
                <w:sz w:val="24"/>
                <w:szCs w:val="24"/>
              </w:rPr>
            </w:pPr>
          </w:p>
        </w:tc>
      </w:tr>
      <w:tr w14:paraId="3330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0870DFF6">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5</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6D4C8C93">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2CB9C3B0">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经查实若证明系公司人员监守自盗。</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6D94FA25">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1.由物业公司承担全部赔偿责任；</w:t>
            </w:r>
          </w:p>
          <w:p w14:paraId="074D5B06">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3DA9B924">
            <w:pPr>
              <w:spacing w:line="280" w:lineRule="exact"/>
              <w:textAlignment w:val="top"/>
              <w:rPr>
                <w:rFonts w:hint="eastAsia" w:ascii="仿宋" w:hAnsi="仿宋" w:eastAsia="仿宋" w:cs="仿宋"/>
                <w:color w:val="auto"/>
                <w:spacing w:val="-6"/>
                <w:sz w:val="24"/>
                <w:szCs w:val="24"/>
              </w:rPr>
            </w:pPr>
          </w:p>
        </w:tc>
      </w:tr>
      <w:tr w14:paraId="4649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636900B9">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6</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4E4DB37D">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15EBAD09">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除自然灾害以外，因物业人员过错（包括日常的检查、维护不到位和维修不及时导致门窗玻璃坠落，以及校园道路障碍、地漏盖不平或丢失形成空洞等工作责任落实不到位和工作疏忽）致使人员伤害。</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0D59F7F5">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1.由物业公司负全责；</w:t>
            </w:r>
          </w:p>
          <w:p w14:paraId="4F8A22A2">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015F7646">
            <w:pPr>
              <w:spacing w:line="280" w:lineRule="exact"/>
              <w:textAlignment w:val="top"/>
              <w:rPr>
                <w:rFonts w:hint="eastAsia" w:ascii="仿宋" w:hAnsi="仿宋" w:eastAsia="仿宋" w:cs="仿宋"/>
                <w:color w:val="auto"/>
                <w:spacing w:val="-6"/>
                <w:sz w:val="24"/>
                <w:szCs w:val="24"/>
                <w:lang w:eastAsia="zh-CN"/>
              </w:rPr>
            </w:pPr>
          </w:p>
        </w:tc>
      </w:tr>
      <w:tr w14:paraId="02A8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7C35274C">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7</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1E31788F">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6AEAD9CB">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物业各类人员上班时均有消防安防监控和消防安防设备设施运行情况巡查、巡检责任。因物业人员工作落实不到位、疏忽、失误、违规操作、烧煮等引起火灾、火情。</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4EB22466">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1.由物业公司负全责，并视情节及后果予以赔付；</w:t>
            </w:r>
          </w:p>
          <w:p w14:paraId="232B4D60">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4F441A11">
            <w:pPr>
              <w:spacing w:line="280" w:lineRule="exact"/>
              <w:textAlignment w:val="top"/>
              <w:rPr>
                <w:rFonts w:hint="eastAsia" w:ascii="仿宋" w:hAnsi="仿宋" w:eastAsia="仿宋" w:cs="仿宋"/>
                <w:color w:val="auto"/>
                <w:spacing w:val="-6"/>
                <w:sz w:val="24"/>
                <w:szCs w:val="24"/>
              </w:rPr>
            </w:pPr>
          </w:p>
        </w:tc>
      </w:tr>
      <w:tr w14:paraId="7FDF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211532E8">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8</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454EA55B">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752A71F1">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因消防器材管理不善或巡查巡检不到位，出现火情火灾时，消防系统和灭火器无法使用致使火情扩大，造成重大损失。</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78621B3D">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1.由消防部门认定责任及相关缘由后，物业公司承担应有的事故责任；</w:t>
            </w:r>
          </w:p>
          <w:p w14:paraId="66BBFA8E">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5487FC1E">
            <w:pPr>
              <w:spacing w:line="280" w:lineRule="exact"/>
              <w:textAlignment w:val="top"/>
              <w:rPr>
                <w:rFonts w:hint="eastAsia" w:ascii="仿宋" w:hAnsi="仿宋" w:eastAsia="仿宋" w:cs="仿宋"/>
                <w:color w:val="auto"/>
                <w:spacing w:val="-6"/>
                <w:sz w:val="24"/>
                <w:szCs w:val="24"/>
              </w:rPr>
            </w:pPr>
          </w:p>
        </w:tc>
      </w:tr>
      <w:tr w14:paraId="7352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4A8521C6">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9</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706D7C52">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33475C5D">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在校园公共场所、校园各部位特别是建筑物、食堂、学生宿舍等，发生火灾、火情，物业人员应第一时间到位，采取一切手段控制或消除火灾、火情，并按规范报警、施救、报告等。否则造成损失或伤害的。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53AF17F4">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1、根据消防部门的认证，追究物业公司一定的赔付责任；</w:t>
            </w:r>
          </w:p>
          <w:p w14:paraId="7F36C002">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7270FACB">
            <w:pPr>
              <w:spacing w:line="280" w:lineRule="exact"/>
              <w:textAlignment w:val="top"/>
              <w:rPr>
                <w:rFonts w:hint="eastAsia" w:ascii="仿宋" w:hAnsi="仿宋" w:eastAsia="仿宋" w:cs="仿宋"/>
                <w:color w:val="auto"/>
                <w:spacing w:val="-6"/>
                <w:sz w:val="24"/>
                <w:szCs w:val="24"/>
              </w:rPr>
            </w:pPr>
          </w:p>
        </w:tc>
      </w:tr>
      <w:tr w14:paraId="21842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34283026">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10</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04CBE505">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1D1DA1AC">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公司根据校园规划中车辆停放位置指挥车辆停放。协助保卫处完善校园内的交通标识，设置减速带，划定停车区，并做好交通标识标牌的日常巡查。根据学校车辆管理办法对进出校园的车辆进行管理，处置乱停乱放、超速行驶、摩托车不佩戴头盔等违规现象。管理人员要指挥、劝导车辆规范行驶和停放车辆。校园内车辆乱停放以致交通混乱，物业公司负完全责任。</w:t>
            </w:r>
          </w:p>
        </w:tc>
        <w:tc>
          <w:tcPr>
            <w:tcW w:w="1658" w:type="pct"/>
            <w:tcBorders>
              <w:top w:val="single" w:color="auto" w:sz="4" w:space="0"/>
              <w:left w:val="single" w:color="auto" w:sz="4" w:space="0"/>
              <w:bottom w:val="single" w:color="auto" w:sz="4" w:space="0"/>
              <w:right w:val="single" w:color="auto" w:sz="4" w:space="0"/>
            </w:tcBorders>
            <w:shd w:val="clear" w:color="auto" w:fill="auto"/>
          </w:tcPr>
          <w:p w14:paraId="14D00773">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1.由主管部门视情节每次予以500——2000元处罚（惩罚性违约金）；</w:t>
            </w:r>
          </w:p>
          <w:p w14:paraId="0BBA7097">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0A7E11F9">
            <w:pPr>
              <w:spacing w:line="280" w:lineRule="exact"/>
              <w:textAlignment w:val="top"/>
              <w:rPr>
                <w:rFonts w:hint="eastAsia" w:ascii="仿宋" w:hAnsi="仿宋" w:eastAsia="仿宋" w:cs="仿宋"/>
                <w:color w:val="auto"/>
                <w:spacing w:val="-6"/>
                <w:sz w:val="24"/>
                <w:szCs w:val="24"/>
              </w:rPr>
            </w:pPr>
          </w:p>
        </w:tc>
      </w:tr>
      <w:tr w14:paraId="798B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6672FCB6">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11</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6455BE29">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486D2840">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学校重大活动、典礼、会议、迎新、考试、招聘会等交通指挥、疏导等委托物业公司配合学校保卫部门实施，若因人员配备不足，责任落实不到位造成校园大面积交通堵塞。</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1EADF4AC">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1.视情节予以1000-2000元的处罚（惩罚性违约金）；造成安全稳定事故的，物业公司负全责。</w:t>
            </w:r>
          </w:p>
          <w:p w14:paraId="129020A9">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3E41B362">
            <w:pPr>
              <w:spacing w:line="280" w:lineRule="exact"/>
              <w:textAlignment w:val="top"/>
              <w:rPr>
                <w:rFonts w:hint="eastAsia" w:ascii="仿宋" w:hAnsi="仿宋" w:eastAsia="仿宋" w:cs="仿宋"/>
                <w:color w:val="auto"/>
                <w:spacing w:val="-6"/>
                <w:sz w:val="24"/>
                <w:szCs w:val="24"/>
              </w:rPr>
            </w:pPr>
          </w:p>
        </w:tc>
      </w:tr>
      <w:tr w14:paraId="6D34A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7AE348B3">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12</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7C6907D0">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645DC274">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紧急或突发事件要在发现后第一时间报告（10分钟以内），注意方法，坚持先控制事态后处理的原则，坚决制止扰乱校园公共秩序的原则，坚决处置和报告非法的集会、游行、小买小卖、打架斗殴、各类摊点等影响校园安全稳定的事件。物业公司在没有注意、发现、报告、控制此类事情，引发后果，物业公司要承担责任。</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7BF9BAC6">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1.视情节每起予以500-2000元的处罚（惩罚性违约金）；</w:t>
            </w:r>
          </w:p>
          <w:p w14:paraId="367F2794">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471E371A">
            <w:pPr>
              <w:spacing w:line="280" w:lineRule="exact"/>
              <w:textAlignment w:val="top"/>
              <w:rPr>
                <w:rFonts w:hint="eastAsia" w:ascii="仿宋" w:hAnsi="仿宋" w:eastAsia="仿宋" w:cs="仿宋"/>
                <w:color w:val="auto"/>
                <w:spacing w:val="-6"/>
                <w:sz w:val="24"/>
                <w:szCs w:val="24"/>
              </w:rPr>
            </w:pPr>
          </w:p>
        </w:tc>
      </w:tr>
      <w:tr w14:paraId="7DCA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190C8904">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13</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10F11CDF">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0CED5641">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校园内若出现反动和不健康、具有煽动性内容的海报、传单，未立即报告和处置。</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0812BAC8">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1.每起视情节予以500—2000元处罚（惩罚性违约金）；</w:t>
            </w:r>
          </w:p>
          <w:p w14:paraId="519442DA">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3FD587E0">
            <w:pPr>
              <w:spacing w:line="280" w:lineRule="exact"/>
              <w:textAlignment w:val="top"/>
              <w:rPr>
                <w:rFonts w:hint="eastAsia" w:ascii="仿宋" w:hAnsi="仿宋" w:eastAsia="仿宋" w:cs="仿宋"/>
                <w:color w:val="auto"/>
                <w:spacing w:val="-6"/>
                <w:sz w:val="24"/>
                <w:szCs w:val="24"/>
              </w:rPr>
            </w:pPr>
          </w:p>
        </w:tc>
      </w:tr>
      <w:tr w14:paraId="691E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5C6ABF09">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14</w:t>
            </w:r>
          </w:p>
        </w:tc>
        <w:tc>
          <w:tcPr>
            <w:tcW w:w="264" w:type="pct"/>
            <w:vMerge w:val="restart"/>
            <w:tcBorders>
              <w:top w:val="nil"/>
              <w:left w:val="single" w:color="auto" w:sz="4" w:space="0"/>
              <w:bottom w:val="single" w:color="auto" w:sz="4" w:space="0"/>
              <w:right w:val="single" w:color="auto" w:sz="4" w:space="0"/>
            </w:tcBorders>
            <w:shd w:val="clear" w:color="auto" w:fill="auto"/>
          </w:tcPr>
          <w:p w14:paraId="062FB6C8">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公共设施设备运行管理和小型维修</w:t>
            </w: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6F83C974">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公共设施设备的管理和正常运行关系到学校行政、教学、科研和师生生活的良好秩序，物业公司要全力保证公共设施设备运行的常态和安全。做到规范检查，定期检修，责任到人，异动报告，应急防范。因物业管理、监控、维修等原因导致学校公共设施设备损失、破坏，影响学校行政、教学、科研和师生生活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2DD46D30">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1.由主管部门查清责任及造成的损失和影响，视情节予以500-2000元的处罚（惩罚性违约金）；</w:t>
            </w:r>
          </w:p>
          <w:p w14:paraId="496DA2A1">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0E04CC50">
            <w:pPr>
              <w:spacing w:line="280" w:lineRule="exact"/>
              <w:textAlignment w:val="top"/>
              <w:rPr>
                <w:rFonts w:hint="eastAsia" w:ascii="仿宋" w:hAnsi="仿宋" w:eastAsia="仿宋" w:cs="仿宋"/>
                <w:color w:val="auto"/>
                <w:spacing w:val="-6"/>
                <w:sz w:val="24"/>
                <w:szCs w:val="24"/>
              </w:rPr>
            </w:pPr>
          </w:p>
        </w:tc>
      </w:tr>
      <w:tr w14:paraId="209B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5F9F0486">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15</w:t>
            </w:r>
          </w:p>
        </w:tc>
        <w:tc>
          <w:tcPr>
            <w:tcW w:w="264" w:type="pct"/>
            <w:vMerge w:val="continue"/>
            <w:tcBorders>
              <w:top w:val="nil"/>
              <w:left w:val="single" w:color="auto" w:sz="4" w:space="0"/>
              <w:bottom w:val="single" w:color="auto" w:sz="4" w:space="0"/>
              <w:right w:val="single" w:color="auto" w:sz="4" w:space="0"/>
            </w:tcBorders>
            <w:shd w:val="clear" w:color="auto" w:fill="auto"/>
          </w:tcPr>
          <w:p w14:paraId="727D7B8B">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52F96ECB">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公司对所管辖区的水电供应保障要安排突发故障抢修人员，非社会和不可测因素导致突发停水断电并完全可以抢修的，因物业公司管理不到位，应急不及时，未在合同规定的时间内到场抢修，引发经济损失或学生骚乱，物业公司要承担责任。</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461C3FC8">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1.视情节予以2000-5000元的处罚（惩罚性违约金）；</w:t>
            </w:r>
          </w:p>
          <w:p w14:paraId="44C7B3EC">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3C4E3D86">
            <w:pPr>
              <w:spacing w:line="280" w:lineRule="exact"/>
              <w:textAlignment w:val="top"/>
              <w:rPr>
                <w:rFonts w:hint="eastAsia" w:ascii="仿宋" w:hAnsi="仿宋" w:eastAsia="仿宋" w:cs="仿宋"/>
                <w:color w:val="auto"/>
                <w:spacing w:val="-6"/>
                <w:sz w:val="24"/>
                <w:szCs w:val="24"/>
              </w:rPr>
            </w:pPr>
          </w:p>
        </w:tc>
      </w:tr>
      <w:tr w14:paraId="29A09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7A496AD2">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16</w:t>
            </w:r>
          </w:p>
        </w:tc>
        <w:tc>
          <w:tcPr>
            <w:tcW w:w="264" w:type="pct"/>
            <w:vMerge w:val="continue"/>
            <w:tcBorders>
              <w:top w:val="nil"/>
              <w:left w:val="single" w:color="auto" w:sz="4" w:space="0"/>
              <w:bottom w:val="single" w:color="auto" w:sz="4" w:space="0"/>
              <w:right w:val="single" w:color="auto" w:sz="4" w:space="0"/>
            </w:tcBorders>
            <w:shd w:val="clear" w:color="auto" w:fill="auto"/>
          </w:tcPr>
          <w:p w14:paraId="6D93E9A1">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5E76C2B1">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因社会因素、基建、台风、维修等临时停水停电，物业公司要及时通告相关部门和师生。物业公司知情而未按要求通告，造成经济损失和正常的行政、教学、科研、生活受影响的。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0D17EE39">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1.物业公司要承担赔付责任；</w:t>
            </w:r>
          </w:p>
          <w:p w14:paraId="6A1AC617">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202E41D7">
            <w:pPr>
              <w:spacing w:line="280" w:lineRule="exact"/>
              <w:textAlignment w:val="top"/>
              <w:rPr>
                <w:rFonts w:hint="eastAsia" w:ascii="仿宋" w:hAnsi="仿宋" w:eastAsia="仿宋" w:cs="仿宋"/>
                <w:color w:val="auto"/>
                <w:spacing w:val="-6"/>
                <w:sz w:val="24"/>
                <w:szCs w:val="24"/>
              </w:rPr>
            </w:pPr>
          </w:p>
        </w:tc>
      </w:tr>
      <w:tr w14:paraId="2A9D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107358FC">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17</w:t>
            </w:r>
          </w:p>
        </w:tc>
        <w:tc>
          <w:tcPr>
            <w:tcW w:w="264" w:type="pct"/>
            <w:vMerge w:val="continue"/>
            <w:tcBorders>
              <w:top w:val="nil"/>
              <w:left w:val="single" w:color="auto" w:sz="4" w:space="0"/>
              <w:bottom w:val="single" w:color="auto" w:sz="4" w:space="0"/>
              <w:right w:val="single" w:color="auto" w:sz="4" w:space="0"/>
            </w:tcBorders>
            <w:shd w:val="clear" w:color="auto" w:fill="auto"/>
          </w:tcPr>
          <w:p w14:paraId="34296343">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32D1BF28">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物业公司认真落实学校节水节电管理规定，把节水、节电作为重要工作来对待。公共场所（包括维修管理范围内）有长明灯，水电有跑冒滴漏等现象。</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339F35C0">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1.视浪费情况予以相应的经济处罚（惩罚性违约金）；</w:t>
            </w:r>
          </w:p>
          <w:p w14:paraId="7DDDE6E1">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44EF47AA">
            <w:pPr>
              <w:spacing w:line="280" w:lineRule="exact"/>
              <w:textAlignment w:val="top"/>
              <w:rPr>
                <w:rFonts w:hint="eastAsia" w:ascii="仿宋" w:hAnsi="仿宋" w:eastAsia="仿宋" w:cs="仿宋"/>
                <w:color w:val="auto"/>
                <w:spacing w:val="-6"/>
                <w:sz w:val="24"/>
                <w:szCs w:val="24"/>
              </w:rPr>
            </w:pPr>
          </w:p>
        </w:tc>
      </w:tr>
      <w:tr w14:paraId="710E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687DA752">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18</w:t>
            </w:r>
          </w:p>
        </w:tc>
        <w:tc>
          <w:tcPr>
            <w:tcW w:w="264" w:type="pct"/>
            <w:vMerge w:val="continue"/>
            <w:tcBorders>
              <w:top w:val="nil"/>
              <w:left w:val="single" w:color="auto" w:sz="4" w:space="0"/>
              <w:bottom w:val="single" w:color="auto" w:sz="4" w:space="0"/>
              <w:right w:val="single" w:color="auto" w:sz="4" w:space="0"/>
            </w:tcBorders>
            <w:shd w:val="clear" w:color="auto" w:fill="auto"/>
          </w:tcPr>
          <w:p w14:paraId="3788E9C1">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1A7C5959">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公司要严格遵照委托服务合同的维修项目开展维修工作。要建立小型维修规程，一般是报修、巡修、普查维修相结合。即报修由物业公司提供校园移动式（手机APP）服务软件,由师生线上报修；巡修由物业维修人员按物业管理规程，到服务范围内（尤其是公共部位）进行检查维修（单次维修5000元以上报主管部门），普查维修由物业公司组织，一学期两次，重点安排在寒暑假对所有合同委托内范围的设施进行检修（单次维修5000元以上报主管部门）。若发现“不报不修”，没有正常的巡修，不安排一学期两次的普查维修等。</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2F7C62B5">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1.视情节予以2000-5000元处罚（惩罚性违约金）；</w:t>
            </w:r>
          </w:p>
          <w:p w14:paraId="51E37625">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p w14:paraId="1E3852B8">
            <w:pPr>
              <w:spacing w:line="280" w:lineRule="exact"/>
              <w:textAlignment w:val="top"/>
              <w:rPr>
                <w:rFonts w:hint="eastAsia" w:ascii="仿宋" w:hAnsi="仿宋" w:eastAsia="仿宋" w:cs="仿宋"/>
                <w:color w:val="auto"/>
                <w:spacing w:val="-6"/>
                <w:sz w:val="24"/>
                <w:szCs w:val="24"/>
              </w:rPr>
            </w:pP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71CA182F">
            <w:pPr>
              <w:spacing w:line="280" w:lineRule="exact"/>
              <w:textAlignment w:val="top"/>
              <w:rPr>
                <w:rFonts w:hint="eastAsia" w:ascii="仿宋" w:hAnsi="仿宋" w:eastAsia="仿宋" w:cs="仿宋"/>
                <w:color w:val="auto"/>
                <w:spacing w:val="-6"/>
                <w:sz w:val="24"/>
                <w:szCs w:val="24"/>
              </w:rPr>
            </w:pPr>
          </w:p>
        </w:tc>
      </w:tr>
      <w:tr w14:paraId="57FB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5D9755DA">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19</w:t>
            </w:r>
          </w:p>
        </w:tc>
        <w:tc>
          <w:tcPr>
            <w:tcW w:w="264" w:type="pct"/>
            <w:vMerge w:val="continue"/>
            <w:tcBorders>
              <w:top w:val="nil"/>
              <w:left w:val="single" w:color="auto" w:sz="4" w:space="0"/>
              <w:bottom w:val="single" w:color="auto" w:sz="4" w:space="0"/>
              <w:right w:val="single" w:color="auto" w:sz="4" w:space="0"/>
            </w:tcBorders>
            <w:shd w:val="clear" w:color="auto" w:fill="auto"/>
          </w:tcPr>
          <w:p w14:paraId="11C56271">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5C5E3F26">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物业维修管理要严格遵守合同规定的维修排障时间要求，特殊情况立即报告并书面说清缘由以备检查。按时维修排障作为考查物业工作效率、服务态度的主要内容。若造成师生投诉的。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26A97431">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1.视情节予以300-1000元的处罚（惩罚性违约金）；</w:t>
            </w:r>
          </w:p>
          <w:p w14:paraId="4DDB380B">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6E01D955">
            <w:pPr>
              <w:spacing w:line="280" w:lineRule="exact"/>
              <w:textAlignment w:val="top"/>
              <w:rPr>
                <w:rFonts w:hint="eastAsia" w:ascii="仿宋" w:hAnsi="仿宋" w:eastAsia="仿宋" w:cs="仿宋"/>
                <w:color w:val="auto"/>
                <w:spacing w:val="-6"/>
                <w:sz w:val="24"/>
                <w:szCs w:val="24"/>
              </w:rPr>
            </w:pPr>
          </w:p>
        </w:tc>
      </w:tr>
      <w:tr w14:paraId="7C21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65CA47DC">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20</w:t>
            </w:r>
          </w:p>
        </w:tc>
        <w:tc>
          <w:tcPr>
            <w:tcW w:w="264" w:type="pct"/>
            <w:vMerge w:val="continue"/>
            <w:tcBorders>
              <w:top w:val="nil"/>
              <w:left w:val="single" w:color="auto" w:sz="4" w:space="0"/>
              <w:bottom w:val="single" w:color="auto" w:sz="4" w:space="0"/>
              <w:right w:val="single" w:color="auto" w:sz="4" w:space="0"/>
            </w:tcBorders>
            <w:shd w:val="clear" w:color="auto" w:fill="auto"/>
          </w:tcPr>
          <w:p w14:paraId="1C33A694">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048A4593">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做好校外单位进校施工的检查管理。督促检查校外施工单位严格按照主管部门审批的范围施工，未经相关主管部门许可，外来单位不得在校施工，一经发现及时制止并上报主管部门。若因物业公司巡查不到位，导致外来单位未经许可在校内施工。</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479BC8A8">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1.视情节予以1000-3000元的处罚（惩罚性违约金）；</w:t>
            </w:r>
          </w:p>
          <w:p w14:paraId="3E6DADF9">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10B7F43D">
            <w:pPr>
              <w:spacing w:line="280" w:lineRule="exact"/>
              <w:textAlignment w:val="top"/>
              <w:rPr>
                <w:rFonts w:hint="eastAsia" w:ascii="仿宋" w:hAnsi="仿宋" w:eastAsia="仿宋" w:cs="仿宋"/>
                <w:color w:val="auto"/>
                <w:spacing w:val="-6"/>
                <w:sz w:val="24"/>
                <w:szCs w:val="24"/>
              </w:rPr>
            </w:pPr>
          </w:p>
        </w:tc>
      </w:tr>
      <w:tr w14:paraId="6D08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2D291B86">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21</w:t>
            </w:r>
          </w:p>
        </w:tc>
        <w:tc>
          <w:tcPr>
            <w:tcW w:w="264" w:type="pct"/>
            <w:vMerge w:val="restart"/>
            <w:tcBorders>
              <w:top w:val="nil"/>
              <w:left w:val="single" w:color="auto" w:sz="4" w:space="0"/>
              <w:bottom w:val="single" w:color="auto" w:sz="4" w:space="0"/>
              <w:right w:val="single" w:color="auto" w:sz="4" w:space="0"/>
            </w:tcBorders>
            <w:shd w:val="clear" w:color="auto" w:fill="auto"/>
            <w:vAlign w:val="center"/>
          </w:tcPr>
          <w:p w14:paraId="1D11B355">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学生宿舍管理服务</w:t>
            </w: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4B197A94">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学生宿舍管理服务是物业服务的重点，按合同做好工作。重点检查设施、物品登记、转接清点记录，妥善协助落实住宿方案，安排新生入住，宿舍调整，毕业生、退学人员手续办理，报修，环境卫生（含公共卫生消毒），外人和学生晚归登记，作息制度管理，公共纪律、秩序管理，宣传、活动管理，封闭时间人员管理，学生宿舍房间钥匙、消防通道门钥匙和楼顶天台门钥匙的管理，严禁推销、叫卖等。要求有规范的工作记录或友情敬告。学生宿舍实行24小时值班制度（晚上熄灯后可休息）。</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2B804A2C">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1.每发现一处问题，对物业公司视情节予以500元-2000元的处罚（惩罚性违约金）；</w:t>
            </w:r>
          </w:p>
          <w:p w14:paraId="73AA3B9E">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64BE2118">
            <w:pPr>
              <w:spacing w:line="280" w:lineRule="exact"/>
              <w:textAlignment w:val="top"/>
              <w:rPr>
                <w:rFonts w:hint="eastAsia" w:ascii="仿宋" w:hAnsi="仿宋" w:eastAsia="仿宋" w:cs="仿宋"/>
                <w:color w:val="auto"/>
                <w:spacing w:val="-6"/>
                <w:sz w:val="24"/>
                <w:szCs w:val="24"/>
              </w:rPr>
            </w:pPr>
          </w:p>
        </w:tc>
      </w:tr>
      <w:tr w14:paraId="6189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7BA06518">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22</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535350D0">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3E502895">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学生宿舍所有服务岗位人员不得在学生宿舍内实施任何经营行为，不得代其它企业或个人寄卖、售卖物品（包括售卖烟、酒、方便面等）。</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2431C0FC">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1.一经发现，当月考评为不合格；</w:t>
            </w:r>
          </w:p>
          <w:p w14:paraId="23C549C2">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2.对物业公司每次予以5000元-10000元的处罚（惩罚性违约金）。</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62AB5285">
            <w:pPr>
              <w:spacing w:line="280" w:lineRule="exact"/>
              <w:textAlignment w:val="top"/>
              <w:rPr>
                <w:rFonts w:hint="eastAsia" w:ascii="仿宋" w:hAnsi="仿宋" w:eastAsia="仿宋" w:cs="仿宋"/>
                <w:color w:val="auto"/>
                <w:spacing w:val="-6"/>
                <w:sz w:val="24"/>
                <w:szCs w:val="24"/>
                <w:lang w:eastAsia="zh-CN"/>
              </w:rPr>
            </w:pPr>
          </w:p>
        </w:tc>
      </w:tr>
      <w:tr w14:paraId="4121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767C5168">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23</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1A4BF6D9">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6F49A43E">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对学生宿舍组织每周不少于1次的安全、消防检查，发现问题主动整改，及时排除安全隐患，有效制止学生在宿舍内吸烟、酗酒、高空掷物、污损墙面、损坏公物、使用违规电器及管制刀具等行为，管理配合不力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772ECE50">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1.视情节予以500-2000元处罚（惩罚性违约金）；</w:t>
            </w:r>
          </w:p>
          <w:p w14:paraId="59ADD390">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7C9A28EE">
            <w:pPr>
              <w:spacing w:line="280" w:lineRule="exact"/>
              <w:textAlignment w:val="top"/>
              <w:rPr>
                <w:rFonts w:hint="eastAsia" w:ascii="仿宋" w:hAnsi="仿宋" w:eastAsia="仿宋" w:cs="仿宋"/>
                <w:color w:val="auto"/>
                <w:spacing w:val="-6"/>
                <w:sz w:val="24"/>
                <w:szCs w:val="24"/>
              </w:rPr>
            </w:pPr>
          </w:p>
        </w:tc>
      </w:tr>
      <w:tr w14:paraId="7650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302326C8">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24</w:t>
            </w:r>
          </w:p>
        </w:tc>
        <w:tc>
          <w:tcPr>
            <w:tcW w:w="264" w:type="pct"/>
            <w:vMerge w:val="restart"/>
            <w:tcBorders>
              <w:top w:val="nil"/>
              <w:left w:val="single" w:color="auto" w:sz="4" w:space="0"/>
              <w:bottom w:val="single" w:color="auto" w:sz="4" w:space="0"/>
              <w:right w:val="single" w:color="auto" w:sz="4" w:space="0"/>
            </w:tcBorders>
            <w:shd w:val="clear" w:color="auto" w:fill="auto"/>
            <w:vAlign w:val="center"/>
          </w:tcPr>
          <w:p w14:paraId="4F9392A2">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保洁服务</w:t>
            </w: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6B6D31BB">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公司须按合同要求做好清洁保洁工作，由主管部门每月不定期组织全面检查，检查的内容为：保洁责任范围、保洁工具存放、现场保洁效果等。根据合同要求和检查实际，肯定成绩，指出问题，并书面向物业公司反馈。若未按合同要求连续两次被检查出现同样问题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5719CDD1">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1.视情节予以每次500-2000元的处罚（惩罚性违约金）；</w:t>
            </w:r>
          </w:p>
          <w:p w14:paraId="13F9A092">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6A91CC1D">
            <w:pPr>
              <w:spacing w:line="280" w:lineRule="exact"/>
              <w:textAlignment w:val="top"/>
              <w:rPr>
                <w:rFonts w:hint="eastAsia" w:ascii="仿宋" w:hAnsi="仿宋" w:eastAsia="仿宋" w:cs="仿宋"/>
                <w:color w:val="auto"/>
                <w:spacing w:val="-6"/>
                <w:sz w:val="24"/>
                <w:szCs w:val="24"/>
              </w:rPr>
            </w:pPr>
          </w:p>
        </w:tc>
      </w:tr>
      <w:tr w14:paraId="1C2F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07A10814">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25</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47BF920D">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1B52CBB3">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公共卫生消毒需按合同进行，要有消毒记录。未按要求进行公共卫生消毒。未定期检查和清理下水道和排水沟，造成内涝的。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525D56BC">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1.视情节予以500-2000元的处罚（惩罚性违约金）；</w:t>
            </w:r>
          </w:p>
          <w:p w14:paraId="61D559CA">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50E27F03">
            <w:pPr>
              <w:spacing w:line="280" w:lineRule="exact"/>
              <w:textAlignment w:val="top"/>
              <w:rPr>
                <w:rFonts w:hint="eastAsia" w:ascii="仿宋" w:hAnsi="仿宋" w:eastAsia="仿宋" w:cs="仿宋"/>
                <w:color w:val="auto"/>
                <w:spacing w:val="-6"/>
                <w:sz w:val="24"/>
                <w:szCs w:val="24"/>
              </w:rPr>
            </w:pPr>
          </w:p>
        </w:tc>
      </w:tr>
      <w:tr w14:paraId="3E250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629272E2">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26</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274E25EA">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7C11455D">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做好教室、场馆等教学重要场所的定时开放，及时关闭。因物业管理导致不按时开门导致无法上课。</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3D9F0C4D">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1.视情节及产生后果每次予以1000-3000元的处罚（惩罚性违约金）；</w:t>
            </w:r>
          </w:p>
          <w:p w14:paraId="19A7C835">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54B851C0">
            <w:pPr>
              <w:spacing w:line="280" w:lineRule="exact"/>
              <w:textAlignment w:val="top"/>
              <w:rPr>
                <w:rFonts w:hint="eastAsia" w:ascii="仿宋" w:hAnsi="仿宋" w:eastAsia="仿宋" w:cs="仿宋"/>
                <w:color w:val="auto"/>
                <w:spacing w:val="-6"/>
                <w:sz w:val="24"/>
                <w:szCs w:val="24"/>
              </w:rPr>
            </w:pPr>
          </w:p>
        </w:tc>
      </w:tr>
      <w:tr w14:paraId="6903F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2E219160">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27</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58D2D0D6">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2AA28E17">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物业公司没有按照合同要求委托符合相关高空作业资质要求的专业服务公司开展楼体外墙玻璃清洁（一年清洁一次）。</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3931D4DC">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1.按照合同相关条款承担所有的费用和责任；</w:t>
            </w:r>
          </w:p>
          <w:p w14:paraId="47BFC0DB">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22566F99">
            <w:pPr>
              <w:spacing w:line="280" w:lineRule="exact"/>
              <w:textAlignment w:val="top"/>
              <w:rPr>
                <w:rFonts w:hint="eastAsia" w:ascii="仿宋" w:hAnsi="仿宋" w:eastAsia="仿宋" w:cs="仿宋"/>
                <w:color w:val="auto"/>
                <w:spacing w:val="-6"/>
                <w:sz w:val="24"/>
                <w:szCs w:val="24"/>
              </w:rPr>
            </w:pPr>
          </w:p>
        </w:tc>
      </w:tr>
      <w:tr w14:paraId="3BD2A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577A57D6">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28</w:t>
            </w:r>
          </w:p>
        </w:tc>
        <w:tc>
          <w:tcPr>
            <w:tcW w:w="264" w:type="pct"/>
            <w:vMerge w:val="restart"/>
            <w:tcBorders>
              <w:top w:val="nil"/>
              <w:left w:val="single" w:color="auto" w:sz="4" w:space="0"/>
              <w:bottom w:val="single" w:color="auto" w:sz="4" w:space="0"/>
              <w:right w:val="single" w:color="auto" w:sz="4" w:space="0"/>
            </w:tcBorders>
            <w:shd w:val="clear" w:color="auto" w:fill="auto"/>
            <w:vAlign w:val="center"/>
          </w:tcPr>
          <w:p w14:paraId="0B888FF3">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人员配置</w:t>
            </w: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110723A3">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公司应按合同设置岗位，配足保洁、安保、维修、宿管、绿化人数。乙方在服务过程期间因人员变动、更换、离职等情况导致的人员岗位空缺应向甲方及时报告，并及时补缺。国家法定节假日、寒暑假期间合理安排值守人员。</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59EEED32">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1.不及时报告或瞒报情况一经发现予以每次1000元的处罚；</w:t>
            </w:r>
          </w:p>
          <w:p w14:paraId="3E0E6DDB">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2.情节严重的按3000元/人/月的标准扣减服务费用；</w:t>
            </w:r>
          </w:p>
          <w:p w14:paraId="4A994A77">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3.节假日期间人员缺勤，不在岗脱岗情况，一经发现予以每次1000元的处罚；</w:t>
            </w:r>
          </w:p>
          <w:p w14:paraId="75CAA440">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4.按考核规定扣分。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7A0C101A">
            <w:pPr>
              <w:spacing w:line="280" w:lineRule="exact"/>
              <w:textAlignment w:val="top"/>
              <w:rPr>
                <w:rFonts w:hint="eastAsia" w:ascii="仿宋" w:hAnsi="仿宋" w:eastAsia="仿宋" w:cs="仿宋"/>
                <w:color w:val="auto"/>
                <w:spacing w:val="-6"/>
                <w:sz w:val="24"/>
                <w:szCs w:val="24"/>
              </w:rPr>
            </w:pPr>
          </w:p>
        </w:tc>
      </w:tr>
      <w:tr w14:paraId="258E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1AA414AE">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29</w:t>
            </w:r>
          </w:p>
        </w:tc>
        <w:tc>
          <w:tcPr>
            <w:tcW w:w="264" w:type="pct"/>
            <w:vMerge w:val="continue"/>
            <w:tcBorders>
              <w:top w:val="nil"/>
              <w:left w:val="single" w:color="auto" w:sz="4" w:space="0"/>
              <w:bottom w:val="single" w:color="auto" w:sz="4" w:space="0"/>
              <w:right w:val="single" w:color="auto" w:sz="4" w:space="0"/>
            </w:tcBorders>
            <w:shd w:val="clear" w:color="auto" w:fill="auto"/>
            <w:vAlign w:val="center"/>
          </w:tcPr>
          <w:p w14:paraId="23BA0E83">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33CB6D04">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要求严格按合同执行，若物业公司配备的人员年龄、学历、工作经验、证书等条件未达到学校要求的。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1E21F97D">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1.按1000元/人/月的标准扣款</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186CEB62">
            <w:pPr>
              <w:spacing w:line="280" w:lineRule="exact"/>
              <w:textAlignment w:val="top"/>
              <w:rPr>
                <w:rFonts w:hint="eastAsia" w:ascii="仿宋" w:hAnsi="仿宋" w:eastAsia="仿宋" w:cs="仿宋"/>
                <w:color w:val="auto"/>
                <w:spacing w:val="-6"/>
                <w:sz w:val="24"/>
                <w:szCs w:val="24"/>
              </w:rPr>
            </w:pPr>
          </w:p>
        </w:tc>
      </w:tr>
      <w:tr w14:paraId="351CC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70706E2B">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30</w:t>
            </w:r>
          </w:p>
        </w:tc>
        <w:tc>
          <w:tcPr>
            <w:tcW w:w="264" w:type="pct"/>
            <w:vMerge w:val="restart"/>
            <w:tcBorders>
              <w:top w:val="nil"/>
              <w:left w:val="single" w:color="auto" w:sz="4" w:space="0"/>
              <w:bottom w:val="single" w:color="auto" w:sz="4" w:space="0"/>
              <w:right w:val="single" w:color="auto" w:sz="4" w:space="0"/>
            </w:tcBorders>
            <w:shd w:val="clear" w:color="auto" w:fill="auto"/>
          </w:tcPr>
          <w:p w14:paraId="243F5B50">
            <w:pPr>
              <w:spacing w:line="280" w:lineRule="exact"/>
              <w:textAlignment w:val="top"/>
              <w:rPr>
                <w:rFonts w:hint="eastAsia" w:ascii="仿宋" w:hAnsi="仿宋" w:eastAsia="仿宋" w:cs="仿宋"/>
                <w:color w:val="auto"/>
                <w:spacing w:val="-6"/>
                <w:sz w:val="24"/>
                <w:szCs w:val="24"/>
              </w:rPr>
            </w:pPr>
          </w:p>
          <w:p w14:paraId="2D9ED0EC">
            <w:pPr>
              <w:spacing w:line="280" w:lineRule="exact"/>
              <w:textAlignment w:val="top"/>
              <w:rPr>
                <w:rFonts w:hint="eastAsia" w:ascii="仿宋" w:hAnsi="仿宋" w:eastAsia="仿宋" w:cs="仿宋"/>
                <w:color w:val="auto"/>
                <w:spacing w:val="-6"/>
                <w:sz w:val="24"/>
                <w:szCs w:val="24"/>
              </w:rPr>
            </w:pPr>
          </w:p>
          <w:p w14:paraId="40C1C4CD">
            <w:pPr>
              <w:spacing w:line="280" w:lineRule="exact"/>
              <w:textAlignment w:val="top"/>
              <w:rPr>
                <w:rFonts w:hint="eastAsia" w:ascii="仿宋" w:hAnsi="仿宋" w:eastAsia="仿宋" w:cs="仿宋"/>
                <w:color w:val="auto"/>
                <w:spacing w:val="-6"/>
                <w:sz w:val="24"/>
                <w:szCs w:val="24"/>
              </w:rPr>
            </w:pPr>
          </w:p>
          <w:p w14:paraId="64A7C8DB">
            <w:pPr>
              <w:spacing w:line="280" w:lineRule="exact"/>
              <w:textAlignment w:val="top"/>
              <w:rPr>
                <w:rFonts w:hint="eastAsia" w:ascii="仿宋" w:hAnsi="仿宋" w:eastAsia="仿宋" w:cs="仿宋"/>
                <w:color w:val="auto"/>
                <w:spacing w:val="-6"/>
                <w:sz w:val="24"/>
                <w:szCs w:val="24"/>
              </w:rPr>
            </w:pPr>
          </w:p>
          <w:p w14:paraId="13D17857">
            <w:pPr>
              <w:spacing w:line="280" w:lineRule="exact"/>
              <w:textAlignment w:val="top"/>
              <w:rPr>
                <w:rFonts w:hint="eastAsia" w:ascii="仿宋" w:hAnsi="仿宋" w:eastAsia="仿宋" w:cs="仿宋"/>
                <w:color w:val="auto"/>
                <w:spacing w:val="-6"/>
                <w:sz w:val="24"/>
                <w:szCs w:val="24"/>
              </w:rPr>
            </w:pPr>
          </w:p>
          <w:p w14:paraId="660261F8">
            <w:pPr>
              <w:spacing w:line="280" w:lineRule="exact"/>
              <w:textAlignment w:val="top"/>
              <w:rPr>
                <w:rFonts w:hint="eastAsia" w:ascii="仿宋" w:hAnsi="仿宋" w:eastAsia="仿宋" w:cs="仿宋"/>
                <w:color w:val="auto"/>
                <w:spacing w:val="-6"/>
                <w:sz w:val="24"/>
                <w:szCs w:val="24"/>
              </w:rPr>
            </w:pPr>
          </w:p>
          <w:p w14:paraId="04754210">
            <w:pPr>
              <w:spacing w:line="280" w:lineRule="exact"/>
              <w:textAlignment w:val="top"/>
              <w:rPr>
                <w:rFonts w:hint="eastAsia" w:ascii="仿宋" w:hAnsi="仿宋" w:eastAsia="仿宋" w:cs="仿宋"/>
                <w:color w:val="auto"/>
                <w:spacing w:val="-6"/>
                <w:sz w:val="24"/>
                <w:szCs w:val="24"/>
              </w:rPr>
            </w:pPr>
          </w:p>
          <w:p w14:paraId="2174008F">
            <w:pPr>
              <w:spacing w:line="280" w:lineRule="exact"/>
              <w:textAlignment w:val="top"/>
              <w:rPr>
                <w:rFonts w:hint="eastAsia" w:ascii="仿宋" w:hAnsi="仿宋" w:eastAsia="仿宋" w:cs="仿宋"/>
                <w:color w:val="auto"/>
                <w:spacing w:val="-6"/>
                <w:sz w:val="24"/>
                <w:szCs w:val="24"/>
              </w:rPr>
            </w:pPr>
          </w:p>
          <w:p w14:paraId="7A462FE2">
            <w:pPr>
              <w:spacing w:line="280" w:lineRule="exact"/>
              <w:textAlignment w:val="top"/>
              <w:rPr>
                <w:rFonts w:hint="eastAsia" w:ascii="仿宋" w:hAnsi="仿宋" w:eastAsia="仿宋" w:cs="仿宋"/>
                <w:color w:val="auto"/>
                <w:spacing w:val="-6"/>
                <w:sz w:val="24"/>
                <w:szCs w:val="24"/>
              </w:rPr>
            </w:pPr>
          </w:p>
          <w:p w14:paraId="71A7EB4F">
            <w:pPr>
              <w:spacing w:line="280" w:lineRule="exact"/>
              <w:textAlignment w:val="top"/>
              <w:rPr>
                <w:rFonts w:hint="eastAsia" w:ascii="仿宋" w:hAnsi="仿宋" w:eastAsia="仿宋" w:cs="仿宋"/>
                <w:color w:val="auto"/>
                <w:spacing w:val="-6"/>
                <w:sz w:val="24"/>
                <w:szCs w:val="24"/>
              </w:rPr>
            </w:pPr>
          </w:p>
          <w:p w14:paraId="51FB196E">
            <w:pPr>
              <w:spacing w:line="280" w:lineRule="exact"/>
              <w:textAlignment w:val="top"/>
              <w:rPr>
                <w:rFonts w:hint="eastAsia" w:ascii="仿宋" w:hAnsi="仿宋" w:eastAsia="仿宋" w:cs="仿宋"/>
                <w:color w:val="auto"/>
                <w:spacing w:val="-6"/>
                <w:sz w:val="24"/>
                <w:szCs w:val="24"/>
              </w:rPr>
            </w:pPr>
          </w:p>
          <w:p w14:paraId="290B61CF">
            <w:pPr>
              <w:spacing w:line="280" w:lineRule="exact"/>
              <w:textAlignment w:val="top"/>
              <w:rPr>
                <w:rFonts w:hint="eastAsia" w:ascii="仿宋" w:hAnsi="仿宋" w:eastAsia="仿宋" w:cs="仿宋"/>
                <w:color w:val="auto"/>
                <w:spacing w:val="-6"/>
                <w:sz w:val="24"/>
                <w:szCs w:val="24"/>
              </w:rPr>
            </w:pPr>
          </w:p>
          <w:p w14:paraId="34B41BAA">
            <w:pPr>
              <w:spacing w:line="280" w:lineRule="exact"/>
              <w:textAlignment w:val="top"/>
              <w:rPr>
                <w:rFonts w:hint="eastAsia" w:ascii="仿宋" w:hAnsi="仿宋" w:eastAsia="仿宋" w:cs="仿宋"/>
                <w:color w:val="auto"/>
                <w:spacing w:val="-6"/>
                <w:sz w:val="24"/>
                <w:szCs w:val="24"/>
              </w:rPr>
            </w:pPr>
          </w:p>
          <w:p w14:paraId="7C961DF3">
            <w:pPr>
              <w:spacing w:line="280" w:lineRule="exact"/>
              <w:textAlignment w:val="top"/>
              <w:rPr>
                <w:rFonts w:hint="eastAsia" w:ascii="仿宋" w:hAnsi="仿宋" w:eastAsia="仿宋" w:cs="仿宋"/>
                <w:color w:val="auto"/>
                <w:spacing w:val="-6"/>
                <w:sz w:val="24"/>
                <w:szCs w:val="24"/>
              </w:rPr>
            </w:pPr>
          </w:p>
          <w:p w14:paraId="2607E146">
            <w:pPr>
              <w:spacing w:line="280" w:lineRule="exact"/>
              <w:textAlignment w:val="top"/>
              <w:rPr>
                <w:rFonts w:hint="eastAsia" w:ascii="仿宋" w:hAnsi="仿宋" w:eastAsia="仿宋" w:cs="仿宋"/>
                <w:color w:val="auto"/>
                <w:spacing w:val="-6"/>
                <w:sz w:val="24"/>
                <w:szCs w:val="24"/>
              </w:rPr>
            </w:pPr>
          </w:p>
          <w:p w14:paraId="175A06C9">
            <w:pPr>
              <w:spacing w:line="280" w:lineRule="exact"/>
              <w:textAlignment w:val="top"/>
              <w:rPr>
                <w:rFonts w:hint="eastAsia" w:ascii="仿宋" w:hAnsi="仿宋" w:eastAsia="仿宋" w:cs="仿宋"/>
                <w:color w:val="auto"/>
                <w:spacing w:val="-6"/>
                <w:sz w:val="24"/>
                <w:szCs w:val="24"/>
              </w:rPr>
            </w:pPr>
          </w:p>
          <w:p w14:paraId="73C30404">
            <w:pPr>
              <w:spacing w:line="280" w:lineRule="exact"/>
              <w:textAlignment w:val="top"/>
              <w:rPr>
                <w:rFonts w:hint="eastAsia" w:ascii="仿宋" w:hAnsi="仿宋" w:eastAsia="仿宋" w:cs="仿宋"/>
                <w:color w:val="auto"/>
                <w:spacing w:val="-6"/>
                <w:sz w:val="24"/>
                <w:szCs w:val="24"/>
              </w:rPr>
            </w:pPr>
          </w:p>
          <w:p w14:paraId="1B7DF3BC">
            <w:pPr>
              <w:spacing w:line="280" w:lineRule="exact"/>
              <w:textAlignment w:val="top"/>
              <w:rPr>
                <w:rFonts w:hint="eastAsia" w:ascii="仿宋" w:hAnsi="仿宋" w:eastAsia="仿宋" w:cs="仿宋"/>
                <w:color w:val="auto"/>
                <w:spacing w:val="-6"/>
                <w:sz w:val="24"/>
                <w:szCs w:val="24"/>
              </w:rPr>
            </w:pPr>
          </w:p>
          <w:p w14:paraId="49FC2486">
            <w:pPr>
              <w:spacing w:line="280" w:lineRule="exact"/>
              <w:textAlignment w:val="top"/>
              <w:rPr>
                <w:rFonts w:hint="eastAsia" w:ascii="仿宋" w:hAnsi="仿宋" w:eastAsia="仿宋" w:cs="仿宋"/>
                <w:color w:val="auto"/>
                <w:spacing w:val="-6"/>
                <w:sz w:val="24"/>
                <w:szCs w:val="24"/>
              </w:rPr>
            </w:pPr>
          </w:p>
          <w:p w14:paraId="69120F7B">
            <w:pPr>
              <w:spacing w:line="280" w:lineRule="exact"/>
              <w:textAlignment w:val="top"/>
              <w:rPr>
                <w:rFonts w:hint="eastAsia" w:ascii="仿宋" w:hAnsi="仿宋" w:eastAsia="仿宋" w:cs="仿宋"/>
                <w:color w:val="auto"/>
                <w:spacing w:val="-6"/>
                <w:sz w:val="24"/>
                <w:szCs w:val="24"/>
              </w:rPr>
            </w:pPr>
          </w:p>
          <w:p w14:paraId="74E8C39D">
            <w:pPr>
              <w:spacing w:line="280" w:lineRule="exact"/>
              <w:textAlignment w:val="top"/>
              <w:rPr>
                <w:rFonts w:hint="eastAsia" w:ascii="仿宋" w:hAnsi="仿宋" w:eastAsia="仿宋" w:cs="仿宋"/>
                <w:color w:val="auto"/>
                <w:spacing w:val="-6"/>
                <w:sz w:val="24"/>
                <w:szCs w:val="24"/>
              </w:rPr>
            </w:pPr>
          </w:p>
          <w:p w14:paraId="20A54763">
            <w:pPr>
              <w:spacing w:line="280" w:lineRule="exact"/>
              <w:textAlignment w:val="top"/>
              <w:rPr>
                <w:rFonts w:hint="eastAsia" w:ascii="仿宋" w:hAnsi="仿宋" w:eastAsia="仿宋" w:cs="仿宋"/>
                <w:color w:val="auto"/>
                <w:spacing w:val="-6"/>
                <w:sz w:val="24"/>
                <w:szCs w:val="24"/>
              </w:rPr>
            </w:pPr>
          </w:p>
          <w:p w14:paraId="7FB0636C">
            <w:pPr>
              <w:spacing w:line="280" w:lineRule="exact"/>
              <w:textAlignment w:val="top"/>
              <w:rPr>
                <w:rFonts w:hint="eastAsia" w:ascii="仿宋" w:hAnsi="仿宋" w:eastAsia="仿宋" w:cs="仿宋"/>
                <w:color w:val="auto"/>
                <w:spacing w:val="-6"/>
                <w:sz w:val="24"/>
                <w:szCs w:val="24"/>
              </w:rPr>
            </w:pPr>
          </w:p>
          <w:p w14:paraId="2CE32ADC">
            <w:pPr>
              <w:spacing w:line="280" w:lineRule="exact"/>
              <w:textAlignment w:val="top"/>
              <w:rPr>
                <w:rFonts w:hint="eastAsia" w:ascii="仿宋" w:hAnsi="仿宋" w:eastAsia="仿宋" w:cs="仿宋"/>
                <w:color w:val="auto"/>
                <w:spacing w:val="-6"/>
                <w:sz w:val="24"/>
                <w:szCs w:val="24"/>
              </w:rPr>
            </w:pPr>
          </w:p>
          <w:p w14:paraId="21F000E2">
            <w:pPr>
              <w:spacing w:line="280" w:lineRule="exact"/>
              <w:textAlignment w:val="top"/>
              <w:rPr>
                <w:rFonts w:hint="eastAsia" w:ascii="仿宋" w:hAnsi="仿宋" w:eastAsia="仿宋" w:cs="仿宋"/>
                <w:color w:val="auto"/>
                <w:spacing w:val="-6"/>
                <w:sz w:val="24"/>
                <w:szCs w:val="24"/>
              </w:rPr>
            </w:pPr>
          </w:p>
          <w:p w14:paraId="0F5E921B">
            <w:pPr>
              <w:spacing w:line="280" w:lineRule="exact"/>
              <w:textAlignment w:val="top"/>
              <w:rPr>
                <w:rFonts w:hint="eastAsia" w:ascii="仿宋" w:hAnsi="仿宋" w:eastAsia="仿宋" w:cs="仿宋"/>
                <w:color w:val="auto"/>
                <w:spacing w:val="-6"/>
                <w:sz w:val="24"/>
                <w:szCs w:val="24"/>
              </w:rPr>
            </w:pPr>
          </w:p>
          <w:p w14:paraId="3A17CB88">
            <w:pPr>
              <w:spacing w:line="280" w:lineRule="exact"/>
              <w:textAlignment w:val="top"/>
              <w:rPr>
                <w:rFonts w:hint="eastAsia" w:ascii="仿宋" w:hAnsi="仿宋" w:eastAsia="仿宋" w:cs="仿宋"/>
                <w:color w:val="auto"/>
                <w:spacing w:val="-6"/>
                <w:sz w:val="24"/>
                <w:szCs w:val="24"/>
              </w:rPr>
            </w:pPr>
          </w:p>
          <w:p w14:paraId="3DE80350">
            <w:pPr>
              <w:spacing w:line="280" w:lineRule="exact"/>
              <w:textAlignment w:val="top"/>
              <w:rPr>
                <w:rFonts w:hint="eastAsia" w:ascii="仿宋" w:hAnsi="仿宋" w:eastAsia="仿宋" w:cs="仿宋"/>
                <w:color w:val="auto"/>
                <w:spacing w:val="-6"/>
                <w:sz w:val="24"/>
                <w:szCs w:val="24"/>
              </w:rPr>
            </w:pPr>
          </w:p>
          <w:p w14:paraId="08D3E4EA">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其它</w:t>
            </w: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4401981C">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物业公司须按要求完成承接项目查验。物业公司应建立本物业的物业管理档案并负责及时记载有关变更情况。本合同终止时，物业公司应当按《四川省学校物业管理服务规范》（四川省地方标准DB51/T 2769—2021）及《物业管理条例》规定向学校管理部门移交原委托管理的全部物业及其各类管理档案等资料；物业服务合同终止时，学校如选聘了新的物业服务企业的，物业企业之间应当做好相关交接工作。</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0C353F5E">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1.按履约保证金标准等额扣除上月服务费；</w:t>
            </w:r>
          </w:p>
          <w:p w14:paraId="71CCC0C7">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2.由物业公司承担学校全部损失；</w:t>
            </w:r>
          </w:p>
          <w:p w14:paraId="570C8502">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3.甲方有权追究乙方的违约责任。</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16577B2A">
            <w:pPr>
              <w:spacing w:line="280" w:lineRule="exact"/>
              <w:textAlignment w:val="top"/>
              <w:rPr>
                <w:rFonts w:hint="eastAsia" w:ascii="仿宋" w:hAnsi="仿宋" w:eastAsia="仿宋" w:cs="仿宋"/>
                <w:color w:val="auto"/>
                <w:spacing w:val="-6"/>
                <w:sz w:val="24"/>
                <w:szCs w:val="24"/>
                <w:lang w:eastAsia="zh-CN"/>
              </w:rPr>
            </w:pPr>
          </w:p>
        </w:tc>
      </w:tr>
      <w:tr w14:paraId="79C6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2B2A557A">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31</w:t>
            </w:r>
          </w:p>
        </w:tc>
        <w:tc>
          <w:tcPr>
            <w:tcW w:w="264" w:type="pct"/>
            <w:vMerge w:val="continue"/>
            <w:tcBorders>
              <w:top w:val="nil"/>
              <w:left w:val="single" w:color="auto" w:sz="4" w:space="0"/>
              <w:bottom w:val="single" w:color="auto" w:sz="4" w:space="0"/>
              <w:right w:val="single" w:color="auto" w:sz="4" w:space="0"/>
            </w:tcBorders>
            <w:shd w:val="clear" w:color="auto" w:fill="auto"/>
          </w:tcPr>
          <w:p w14:paraId="121DE32B">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1FA0A4CA">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合同规定内的保洁、安保、维修、宿管、绿化所需的物品配置要保质保量配到位。包括：为本项目配备两轮巡逻车、电动扫地车、电动垃圾收集车、全自动洗地机、吸尘器、管道疏通机、高压清洗机、清洁常用耗材等设备和材料。按政策要求年限，定期更换、添置安保服装、对讲机等常用安保装备。配备符合国家卫生标准和要求的保洁易耗品包括洗手液、消毒药剂、垃圾袋及新生寝室的卫生洁具（垃圾桶、扫把、撮箕）等。配置不足导致影响正常教育教学秩序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70DEADC0">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1.视情节予以1000-3000元的处罚（惩罚性违约金）；</w:t>
            </w:r>
          </w:p>
          <w:p w14:paraId="29BC8CD2">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417327AF">
            <w:pPr>
              <w:spacing w:line="280" w:lineRule="exact"/>
              <w:textAlignment w:val="top"/>
              <w:rPr>
                <w:rFonts w:hint="eastAsia" w:ascii="仿宋" w:hAnsi="仿宋" w:eastAsia="仿宋" w:cs="仿宋"/>
                <w:color w:val="auto"/>
                <w:spacing w:val="-6"/>
                <w:sz w:val="24"/>
                <w:szCs w:val="24"/>
              </w:rPr>
            </w:pPr>
          </w:p>
        </w:tc>
      </w:tr>
      <w:tr w14:paraId="6810A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46498F30">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32</w:t>
            </w:r>
          </w:p>
        </w:tc>
        <w:tc>
          <w:tcPr>
            <w:tcW w:w="264" w:type="pct"/>
            <w:vMerge w:val="continue"/>
            <w:tcBorders>
              <w:top w:val="nil"/>
              <w:left w:val="single" w:color="auto" w:sz="4" w:space="0"/>
              <w:bottom w:val="single" w:color="auto" w:sz="4" w:space="0"/>
              <w:right w:val="single" w:color="auto" w:sz="4" w:space="0"/>
            </w:tcBorders>
            <w:shd w:val="clear" w:color="auto" w:fill="auto"/>
          </w:tcPr>
          <w:p w14:paraId="0F06F8E3">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1986C4C7">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学校重要会议、大型活动、新生报到等活动的物品搬运、现场保洁、现场维安、撤场清场等拖拉、敷衍，影响活动正常进行或造成设施设备损坏及丢失。</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6237D57E">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1.视情节予以1000-3000元的处罚（惩罚性违约金）；</w:t>
            </w:r>
          </w:p>
          <w:p w14:paraId="13061C64">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6C7BE518">
            <w:pPr>
              <w:spacing w:line="280" w:lineRule="exact"/>
              <w:textAlignment w:val="top"/>
              <w:rPr>
                <w:rFonts w:hint="eastAsia" w:ascii="仿宋" w:hAnsi="仿宋" w:eastAsia="仿宋" w:cs="仿宋"/>
                <w:color w:val="auto"/>
                <w:spacing w:val="-6"/>
                <w:sz w:val="24"/>
                <w:szCs w:val="24"/>
              </w:rPr>
            </w:pPr>
          </w:p>
        </w:tc>
      </w:tr>
      <w:tr w14:paraId="492C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63288235">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33</w:t>
            </w:r>
          </w:p>
        </w:tc>
        <w:tc>
          <w:tcPr>
            <w:tcW w:w="264" w:type="pct"/>
            <w:vMerge w:val="continue"/>
            <w:tcBorders>
              <w:top w:val="nil"/>
              <w:left w:val="single" w:color="auto" w:sz="4" w:space="0"/>
              <w:bottom w:val="single" w:color="auto" w:sz="4" w:space="0"/>
              <w:right w:val="single" w:color="auto" w:sz="4" w:space="0"/>
            </w:tcBorders>
            <w:shd w:val="clear" w:color="auto" w:fill="auto"/>
          </w:tcPr>
          <w:p w14:paraId="24180F83">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4A17C96A">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合同规定的当遇到电梯困人、突然停电、盗窃破坏、暴风雨、水灾、火灾、意外伤害、刑事、交通事故等紧急情况时，未按预案采取应急处理措施，防止事态进一步恶化，并及时报告学校并报警，协助保护现场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0D96C386">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1.视情节予以1000-3000元的处罚（惩罚性违约金）</w:t>
            </w:r>
          </w:p>
          <w:p w14:paraId="6BD7A140">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4A520F95">
            <w:pPr>
              <w:spacing w:line="280" w:lineRule="exact"/>
              <w:textAlignment w:val="top"/>
              <w:rPr>
                <w:rFonts w:hint="eastAsia" w:ascii="仿宋" w:hAnsi="仿宋" w:eastAsia="仿宋" w:cs="仿宋"/>
                <w:color w:val="auto"/>
                <w:spacing w:val="-6"/>
                <w:sz w:val="24"/>
                <w:szCs w:val="24"/>
              </w:rPr>
            </w:pPr>
          </w:p>
        </w:tc>
      </w:tr>
      <w:tr w14:paraId="7BCE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50111CCD">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34</w:t>
            </w:r>
          </w:p>
        </w:tc>
        <w:tc>
          <w:tcPr>
            <w:tcW w:w="264" w:type="pct"/>
            <w:vMerge w:val="continue"/>
            <w:tcBorders>
              <w:top w:val="nil"/>
              <w:left w:val="single" w:color="auto" w:sz="4" w:space="0"/>
              <w:bottom w:val="single" w:color="auto" w:sz="4" w:space="0"/>
              <w:right w:val="single" w:color="auto" w:sz="4" w:space="0"/>
            </w:tcBorders>
            <w:shd w:val="clear" w:color="auto" w:fill="auto"/>
          </w:tcPr>
          <w:p w14:paraId="3B8AB878">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53D39ED2">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对公共设施、设备房、顶层天台等危险隐患部位，未设置安全防范警示标识的（物业管理公司提供标示内容，学校统一制作）；未定期对区域内的消防设施设备进行全方位的检查并记录反馈或检查、记录敷衍（巡视记录卡每月定期记录），未做到消防设施器材检查提示上报的。</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7880C636">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1.每发现一次予以500-1000的处罚）（惩罚性违约金）</w:t>
            </w:r>
          </w:p>
          <w:p w14:paraId="7F410358">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7C2A3F60">
            <w:pPr>
              <w:spacing w:line="280" w:lineRule="exact"/>
              <w:textAlignment w:val="top"/>
              <w:rPr>
                <w:rFonts w:hint="eastAsia" w:ascii="仿宋" w:hAnsi="仿宋" w:eastAsia="仿宋" w:cs="仿宋"/>
                <w:color w:val="auto"/>
                <w:spacing w:val="-6"/>
                <w:sz w:val="24"/>
                <w:szCs w:val="24"/>
              </w:rPr>
            </w:pPr>
          </w:p>
        </w:tc>
      </w:tr>
      <w:tr w14:paraId="721F8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32CDC5BD">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35</w:t>
            </w:r>
          </w:p>
        </w:tc>
        <w:tc>
          <w:tcPr>
            <w:tcW w:w="264" w:type="pct"/>
            <w:vMerge w:val="continue"/>
            <w:tcBorders>
              <w:top w:val="nil"/>
              <w:left w:val="single" w:color="auto" w:sz="4" w:space="0"/>
              <w:bottom w:val="single" w:color="auto" w:sz="4" w:space="0"/>
              <w:right w:val="single" w:color="auto" w:sz="4" w:space="0"/>
            </w:tcBorders>
            <w:shd w:val="clear" w:color="auto" w:fill="auto"/>
          </w:tcPr>
          <w:p w14:paraId="1B27B436">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5D393935">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师生对物业服务投诉的，根据投诉情况（若为有效投诉）视情节给予经济处罚（惩罚性违约金）。</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77548BEE">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1.造成师生向校内投诉，每起根据严重程度予以500-1000元的处罚（惩罚性违约金）；</w:t>
            </w:r>
          </w:p>
          <w:p w14:paraId="018915F6">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2.造成师生向校外投诉，根据严重程度每起予以1000-2000元的处罚（惩罚性违约金）；</w:t>
            </w:r>
          </w:p>
          <w:p w14:paraId="031C3272">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6BC7FC1B">
            <w:pPr>
              <w:spacing w:line="280" w:lineRule="exact"/>
              <w:textAlignment w:val="top"/>
              <w:rPr>
                <w:rFonts w:hint="eastAsia" w:ascii="仿宋" w:hAnsi="仿宋" w:eastAsia="仿宋" w:cs="仿宋"/>
                <w:color w:val="auto"/>
                <w:spacing w:val="-6"/>
                <w:sz w:val="24"/>
                <w:szCs w:val="24"/>
              </w:rPr>
            </w:pPr>
          </w:p>
        </w:tc>
      </w:tr>
      <w:tr w14:paraId="5B9B7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3DCE9BA0">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36</w:t>
            </w:r>
          </w:p>
        </w:tc>
        <w:tc>
          <w:tcPr>
            <w:tcW w:w="264" w:type="pct"/>
            <w:vMerge w:val="continue"/>
            <w:tcBorders>
              <w:top w:val="nil"/>
              <w:left w:val="single" w:color="auto" w:sz="4" w:space="0"/>
              <w:bottom w:val="single" w:color="auto" w:sz="4" w:space="0"/>
              <w:right w:val="single" w:color="auto" w:sz="4" w:space="0"/>
            </w:tcBorders>
            <w:shd w:val="clear" w:color="auto" w:fill="auto"/>
          </w:tcPr>
          <w:p w14:paraId="3A3518ED">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220A00BC">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因物业公司或其员工渎职、失职或对重大问题失察产生严重后果。</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74CAEE75">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1.每次予以2000-5000元处罚（惩罚性违约金）；</w:t>
            </w:r>
          </w:p>
          <w:p w14:paraId="282AE741">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2.按考核规定扣分。。</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10F6800F">
            <w:pPr>
              <w:spacing w:line="280" w:lineRule="exact"/>
              <w:textAlignment w:val="top"/>
              <w:rPr>
                <w:rFonts w:hint="eastAsia" w:ascii="仿宋" w:hAnsi="仿宋" w:eastAsia="仿宋" w:cs="仿宋"/>
                <w:color w:val="auto"/>
                <w:spacing w:val="-6"/>
                <w:sz w:val="24"/>
                <w:szCs w:val="24"/>
              </w:rPr>
            </w:pPr>
          </w:p>
        </w:tc>
      </w:tr>
      <w:tr w14:paraId="4A07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756F6173">
            <w:pPr>
              <w:spacing w:line="280" w:lineRule="exact"/>
              <w:textAlignment w:val="top"/>
              <w:rPr>
                <w:rFonts w:hint="eastAsia" w:ascii="仿宋" w:hAnsi="仿宋" w:eastAsia="仿宋" w:cs="仿宋"/>
                <w:color w:val="auto"/>
                <w:spacing w:val="-6"/>
                <w:sz w:val="24"/>
                <w:szCs w:val="24"/>
              </w:rPr>
            </w:pPr>
          </w:p>
          <w:p w14:paraId="4CFA6160">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37</w:t>
            </w:r>
          </w:p>
          <w:p w14:paraId="3C768F98">
            <w:pPr>
              <w:spacing w:line="280" w:lineRule="exact"/>
              <w:textAlignment w:val="top"/>
              <w:rPr>
                <w:rFonts w:hint="eastAsia" w:ascii="仿宋" w:hAnsi="仿宋" w:eastAsia="仿宋" w:cs="仿宋"/>
                <w:color w:val="auto"/>
                <w:spacing w:val="-6"/>
                <w:sz w:val="24"/>
                <w:szCs w:val="24"/>
              </w:rPr>
            </w:pPr>
          </w:p>
        </w:tc>
        <w:tc>
          <w:tcPr>
            <w:tcW w:w="264" w:type="pct"/>
            <w:vMerge w:val="continue"/>
            <w:tcBorders>
              <w:top w:val="nil"/>
              <w:left w:val="single" w:color="auto" w:sz="4" w:space="0"/>
              <w:bottom w:val="single" w:color="auto" w:sz="4" w:space="0"/>
              <w:right w:val="single" w:color="auto" w:sz="4" w:space="0"/>
            </w:tcBorders>
            <w:shd w:val="clear" w:color="auto" w:fill="auto"/>
          </w:tcPr>
          <w:p w14:paraId="2B6F8D64">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vAlign w:val="center"/>
          </w:tcPr>
          <w:p w14:paraId="719000A1">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物业公司将项目非法分包或转包给任何单位和个人。</w:t>
            </w:r>
          </w:p>
        </w:tc>
        <w:tc>
          <w:tcPr>
            <w:tcW w:w="1658" w:type="pct"/>
            <w:tcBorders>
              <w:top w:val="single" w:color="auto" w:sz="4" w:space="0"/>
              <w:left w:val="single" w:color="auto" w:sz="4" w:space="0"/>
              <w:bottom w:val="single" w:color="auto" w:sz="4" w:space="0"/>
              <w:right w:val="single" w:color="auto" w:sz="4" w:space="0"/>
            </w:tcBorders>
            <w:shd w:val="clear" w:color="auto" w:fill="auto"/>
            <w:vAlign w:val="center"/>
          </w:tcPr>
          <w:p w14:paraId="3C750F62">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1.学校有权即刻终止合同；</w:t>
            </w:r>
          </w:p>
          <w:p w14:paraId="71DBF5D8">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2.按合同履约保证金标准等额扣除上月服务费。</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1E73581B">
            <w:pPr>
              <w:spacing w:line="280" w:lineRule="exact"/>
              <w:textAlignment w:val="top"/>
              <w:rPr>
                <w:rFonts w:hint="eastAsia" w:ascii="仿宋" w:hAnsi="仿宋" w:eastAsia="仿宋" w:cs="仿宋"/>
                <w:color w:val="auto"/>
                <w:spacing w:val="-6"/>
                <w:sz w:val="24"/>
                <w:szCs w:val="24"/>
                <w:lang w:eastAsia="zh-CN"/>
              </w:rPr>
            </w:pPr>
          </w:p>
        </w:tc>
      </w:tr>
      <w:tr w14:paraId="3798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04E887F2">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3</w:t>
            </w:r>
            <w:r>
              <w:rPr>
                <w:rFonts w:hint="eastAsia" w:ascii="仿宋" w:hAnsi="仿宋" w:eastAsia="仿宋" w:cs="仿宋"/>
                <w:color w:val="auto"/>
                <w:spacing w:val="-6"/>
                <w:sz w:val="24"/>
                <w:szCs w:val="24"/>
                <w:lang w:val="en-US" w:eastAsia="zh-CN" w:bidi="ar"/>
              </w:rPr>
              <w:t>8</w:t>
            </w:r>
          </w:p>
        </w:tc>
        <w:tc>
          <w:tcPr>
            <w:tcW w:w="264" w:type="pct"/>
            <w:vMerge w:val="continue"/>
            <w:tcBorders>
              <w:top w:val="nil"/>
              <w:left w:val="single" w:color="auto" w:sz="4" w:space="0"/>
              <w:bottom w:val="single" w:color="auto" w:sz="4" w:space="0"/>
              <w:right w:val="single" w:color="auto" w:sz="4" w:space="0"/>
            </w:tcBorders>
            <w:shd w:val="clear" w:color="auto" w:fill="auto"/>
          </w:tcPr>
          <w:p w14:paraId="67B40A1B">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tcPr>
          <w:p w14:paraId="00F49AAF">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物业公司要切实加强安全生产工作，严格按照《中华人民共和国安全生产法》相关要求执行。应对从业人员进行安全生产教育和培训，保证从业人员具备必要的安全生产知识和技能，熟悉有关的安全生产规章制度和安全操作规程等，切实把所属员工的生命安全放在首位，建立生产安全责任制、定期或不定期开展安全生产检查。不履行职责或履行职责不到位等原因发生（国家安全法一般事故）造成人员死亡事故的。物业公司其员工遇特殊危急事件，畏难逃避或救护不及时等原因造成师生人员死亡事故，令学校蒙受重大损害(失)的。</w:t>
            </w:r>
          </w:p>
        </w:tc>
        <w:tc>
          <w:tcPr>
            <w:tcW w:w="1658" w:type="pct"/>
            <w:tcBorders>
              <w:top w:val="single" w:color="auto" w:sz="4" w:space="0"/>
              <w:left w:val="single" w:color="auto" w:sz="4" w:space="0"/>
              <w:bottom w:val="single" w:color="auto" w:sz="4" w:space="0"/>
              <w:right w:val="single" w:color="auto" w:sz="4" w:space="0"/>
            </w:tcBorders>
            <w:shd w:val="clear" w:color="auto" w:fill="auto"/>
          </w:tcPr>
          <w:p w14:paraId="42DEDC21">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1.学校有权即刻终止合同；</w:t>
            </w:r>
          </w:p>
          <w:p w14:paraId="7AAFAC70">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2.按合同履约保证金标准等额的一半扣除上月服务费。</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407730CF">
            <w:pPr>
              <w:spacing w:line="280" w:lineRule="exact"/>
              <w:textAlignment w:val="top"/>
              <w:rPr>
                <w:rFonts w:hint="eastAsia" w:ascii="仿宋" w:hAnsi="仿宋" w:eastAsia="仿宋" w:cs="仿宋"/>
                <w:color w:val="auto"/>
                <w:spacing w:val="-6"/>
                <w:sz w:val="24"/>
                <w:szCs w:val="24"/>
                <w:lang w:eastAsia="zh-CN"/>
              </w:rPr>
            </w:pPr>
          </w:p>
        </w:tc>
      </w:tr>
      <w:tr w14:paraId="016D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69BDFD0F">
            <w:pPr>
              <w:spacing w:line="280" w:lineRule="exact"/>
              <w:textAlignment w:val="top"/>
              <w:rPr>
                <w:rFonts w:hint="eastAsia" w:ascii="仿宋" w:hAnsi="仿宋" w:eastAsia="仿宋" w:cs="仿宋"/>
                <w:color w:val="auto"/>
                <w:spacing w:val="-6"/>
                <w:sz w:val="24"/>
                <w:szCs w:val="24"/>
                <w:lang w:eastAsia="zh-CN"/>
              </w:rPr>
            </w:pPr>
          </w:p>
          <w:p w14:paraId="38A2279A">
            <w:pPr>
              <w:spacing w:line="280" w:lineRule="exact"/>
              <w:textAlignment w:val="top"/>
              <w:rPr>
                <w:rFonts w:hint="eastAsia" w:ascii="仿宋" w:hAnsi="仿宋" w:eastAsia="仿宋" w:cs="仿宋"/>
                <w:color w:val="auto"/>
                <w:spacing w:val="-6"/>
                <w:sz w:val="24"/>
                <w:szCs w:val="24"/>
              </w:rPr>
            </w:pPr>
            <w:r>
              <w:rPr>
                <w:rFonts w:hint="eastAsia" w:ascii="仿宋" w:hAnsi="仿宋" w:eastAsia="仿宋" w:cs="仿宋"/>
                <w:color w:val="auto"/>
                <w:spacing w:val="-6"/>
                <w:sz w:val="24"/>
                <w:szCs w:val="24"/>
                <w:lang w:val="en-US" w:eastAsia="zh-CN" w:bidi="ar"/>
              </w:rPr>
              <w:t>39</w:t>
            </w:r>
          </w:p>
          <w:p w14:paraId="3FD62227">
            <w:pPr>
              <w:spacing w:line="280" w:lineRule="exact"/>
              <w:textAlignment w:val="top"/>
              <w:rPr>
                <w:rFonts w:hint="eastAsia" w:ascii="仿宋" w:hAnsi="仿宋" w:eastAsia="仿宋" w:cs="仿宋"/>
                <w:color w:val="auto"/>
                <w:spacing w:val="-6"/>
                <w:sz w:val="24"/>
                <w:szCs w:val="24"/>
              </w:rPr>
            </w:pPr>
          </w:p>
        </w:tc>
        <w:tc>
          <w:tcPr>
            <w:tcW w:w="264" w:type="pct"/>
            <w:vMerge w:val="continue"/>
            <w:tcBorders>
              <w:top w:val="nil"/>
              <w:left w:val="single" w:color="auto" w:sz="4" w:space="0"/>
              <w:bottom w:val="single" w:color="auto" w:sz="4" w:space="0"/>
              <w:right w:val="single" w:color="auto" w:sz="4" w:space="0"/>
            </w:tcBorders>
            <w:shd w:val="clear" w:color="auto" w:fill="auto"/>
          </w:tcPr>
          <w:p w14:paraId="14E8F887">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tcPr>
          <w:p w14:paraId="48931C06">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违背本合同约定和要求，则甲方有权要求乙方立即整改，乙方明确表示拒绝整改或逾期整改超过15天的，则甲方有权解除合同并要求乙方承担合同月度金额5%的违约金；如因此给甲方造成损失且本条约定违约金不足以弥补损失时，由乙方继续赔偿损失。</w:t>
            </w:r>
          </w:p>
        </w:tc>
        <w:tc>
          <w:tcPr>
            <w:tcW w:w="1658" w:type="pct"/>
            <w:tcBorders>
              <w:top w:val="single" w:color="auto" w:sz="4" w:space="0"/>
              <w:left w:val="single" w:color="auto" w:sz="4" w:space="0"/>
              <w:bottom w:val="single" w:color="auto" w:sz="4" w:space="0"/>
              <w:right w:val="single" w:color="auto" w:sz="4" w:space="0"/>
            </w:tcBorders>
            <w:shd w:val="clear" w:color="auto" w:fill="auto"/>
          </w:tcPr>
          <w:p w14:paraId="4EA6E8DF">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1.学校有权即刻终止合同；</w:t>
            </w:r>
          </w:p>
          <w:p w14:paraId="744092EB">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2.按合同履约保证金标准等额扣除上月服务费。</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6C512E64">
            <w:pPr>
              <w:spacing w:line="280" w:lineRule="exact"/>
              <w:textAlignment w:val="top"/>
              <w:rPr>
                <w:rFonts w:hint="eastAsia" w:ascii="仿宋" w:hAnsi="仿宋" w:eastAsia="仿宋" w:cs="仿宋"/>
                <w:color w:val="auto"/>
                <w:spacing w:val="-6"/>
                <w:sz w:val="24"/>
                <w:szCs w:val="24"/>
                <w:lang w:eastAsia="zh-CN"/>
              </w:rPr>
            </w:pPr>
          </w:p>
        </w:tc>
      </w:tr>
      <w:tr w14:paraId="7DE4F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14:paraId="64508C3A">
            <w:pPr>
              <w:spacing w:line="280" w:lineRule="exact"/>
              <w:textAlignment w:val="top"/>
              <w:rPr>
                <w:rFonts w:hint="eastAsia" w:ascii="仿宋" w:hAnsi="仿宋" w:eastAsia="仿宋" w:cs="仿宋"/>
                <w:color w:val="auto"/>
                <w:spacing w:val="-6"/>
                <w:sz w:val="24"/>
                <w:szCs w:val="24"/>
                <w:lang w:eastAsia="zh-CN"/>
              </w:rPr>
            </w:pPr>
          </w:p>
          <w:p w14:paraId="01207154">
            <w:pPr>
              <w:spacing w:line="280" w:lineRule="exact"/>
              <w:textAlignment w:val="top"/>
              <w:rPr>
                <w:rFonts w:hint="eastAsia" w:ascii="仿宋" w:hAnsi="仿宋" w:eastAsia="仿宋" w:cs="仿宋"/>
                <w:color w:val="auto"/>
                <w:spacing w:val="-6"/>
                <w:sz w:val="24"/>
                <w:szCs w:val="24"/>
              </w:rPr>
            </w:pPr>
            <w:r>
              <w:rPr>
                <w:rFonts w:ascii="仿宋" w:hAnsi="仿宋" w:eastAsia="仿宋" w:cs="仿宋"/>
                <w:color w:val="auto"/>
                <w:spacing w:val="-6"/>
                <w:sz w:val="24"/>
                <w:szCs w:val="24"/>
                <w:lang w:eastAsia="zh-CN" w:bidi="ar"/>
              </w:rPr>
              <w:t>4</w:t>
            </w:r>
            <w:r>
              <w:rPr>
                <w:rFonts w:hint="eastAsia" w:ascii="仿宋" w:hAnsi="仿宋" w:eastAsia="仿宋" w:cs="仿宋"/>
                <w:color w:val="auto"/>
                <w:spacing w:val="-6"/>
                <w:sz w:val="24"/>
                <w:szCs w:val="24"/>
                <w:lang w:val="en-US" w:eastAsia="zh-CN" w:bidi="ar"/>
              </w:rPr>
              <w:t>0</w:t>
            </w:r>
          </w:p>
          <w:p w14:paraId="54A863CE">
            <w:pPr>
              <w:spacing w:line="280" w:lineRule="exact"/>
              <w:textAlignment w:val="top"/>
              <w:rPr>
                <w:rFonts w:hint="eastAsia" w:ascii="仿宋" w:hAnsi="仿宋" w:eastAsia="仿宋" w:cs="仿宋"/>
                <w:color w:val="auto"/>
                <w:spacing w:val="-6"/>
                <w:sz w:val="24"/>
                <w:szCs w:val="24"/>
              </w:rPr>
            </w:pPr>
          </w:p>
        </w:tc>
        <w:tc>
          <w:tcPr>
            <w:tcW w:w="264" w:type="pct"/>
            <w:vMerge w:val="continue"/>
            <w:tcBorders>
              <w:top w:val="nil"/>
              <w:left w:val="single" w:color="auto" w:sz="4" w:space="0"/>
              <w:bottom w:val="single" w:color="auto" w:sz="4" w:space="0"/>
              <w:right w:val="single" w:color="auto" w:sz="4" w:space="0"/>
            </w:tcBorders>
            <w:shd w:val="clear" w:color="auto" w:fill="auto"/>
          </w:tcPr>
          <w:p w14:paraId="5B09A9D5">
            <w:pPr>
              <w:jc w:val="both"/>
              <w:rPr>
                <w:rFonts w:ascii="Times New Roman" w:hAnsi="Times New Roman" w:cs="Times New Roman"/>
                <w:color w:val="auto"/>
                <w:sz w:val="20"/>
                <w:szCs w:val="20"/>
              </w:rPr>
            </w:pPr>
          </w:p>
        </w:tc>
        <w:tc>
          <w:tcPr>
            <w:tcW w:w="2515" w:type="pct"/>
            <w:tcBorders>
              <w:top w:val="single" w:color="auto" w:sz="4" w:space="0"/>
              <w:left w:val="single" w:color="auto" w:sz="4" w:space="0"/>
              <w:bottom w:val="single" w:color="auto" w:sz="4" w:space="0"/>
              <w:right w:val="single" w:color="auto" w:sz="4" w:space="0"/>
            </w:tcBorders>
            <w:shd w:val="clear" w:color="auto" w:fill="auto"/>
          </w:tcPr>
          <w:p w14:paraId="1CC52713">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若乙方因自身原因导致合同终止或提前解除，乙方在15日之内自行退场，甲方按日结清费用，其余损失均由乙方自行负责。</w:t>
            </w:r>
          </w:p>
        </w:tc>
        <w:tc>
          <w:tcPr>
            <w:tcW w:w="1658" w:type="pct"/>
            <w:tcBorders>
              <w:top w:val="single" w:color="auto" w:sz="4" w:space="0"/>
              <w:left w:val="single" w:color="auto" w:sz="4" w:space="0"/>
              <w:bottom w:val="single" w:color="auto" w:sz="4" w:space="0"/>
              <w:right w:val="single" w:color="auto" w:sz="4" w:space="0"/>
            </w:tcBorders>
            <w:shd w:val="clear" w:color="auto" w:fill="auto"/>
          </w:tcPr>
          <w:p w14:paraId="5278BD72">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1.学校有权即刻终止合同；</w:t>
            </w:r>
          </w:p>
          <w:p w14:paraId="7D08AB6E">
            <w:pPr>
              <w:spacing w:line="280" w:lineRule="exact"/>
              <w:textAlignment w:val="top"/>
              <w:rPr>
                <w:rFonts w:hint="eastAsia" w:ascii="仿宋" w:hAnsi="仿宋" w:eastAsia="仿宋" w:cs="仿宋"/>
                <w:color w:val="auto"/>
                <w:spacing w:val="-6"/>
                <w:sz w:val="24"/>
                <w:szCs w:val="24"/>
                <w:lang w:eastAsia="zh-CN"/>
              </w:rPr>
            </w:pPr>
            <w:r>
              <w:rPr>
                <w:rFonts w:ascii="仿宋" w:hAnsi="仿宋" w:eastAsia="仿宋" w:cs="仿宋"/>
                <w:color w:val="auto"/>
                <w:spacing w:val="-6"/>
                <w:sz w:val="24"/>
                <w:szCs w:val="24"/>
                <w:lang w:eastAsia="zh-CN" w:bidi="ar"/>
              </w:rPr>
              <w:t>2.乙方自行承担全部损失。</w:t>
            </w:r>
          </w:p>
        </w:tc>
        <w:tc>
          <w:tcPr>
            <w:tcW w:w="390" w:type="pct"/>
            <w:tcBorders>
              <w:top w:val="single" w:color="auto" w:sz="4" w:space="0"/>
              <w:left w:val="single" w:color="auto" w:sz="4" w:space="0"/>
              <w:bottom w:val="single" w:color="auto" w:sz="4" w:space="0"/>
              <w:right w:val="single" w:color="auto" w:sz="4" w:space="0"/>
            </w:tcBorders>
            <w:shd w:val="clear" w:color="auto" w:fill="auto"/>
          </w:tcPr>
          <w:p w14:paraId="50A5A62D">
            <w:pPr>
              <w:spacing w:line="280" w:lineRule="exact"/>
              <w:textAlignment w:val="top"/>
              <w:rPr>
                <w:rFonts w:hint="eastAsia" w:ascii="仿宋" w:hAnsi="仿宋" w:eastAsia="仿宋" w:cs="仿宋"/>
                <w:color w:val="auto"/>
                <w:spacing w:val="-6"/>
                <w:sz w:val="24"/>
                <w:szCs w:val="24"/>
                <w:lang w:eastAsia="zh-CN"/>
              </w:rPr>
            </w:pPr>
          </w:p>
        </w:tc>
      </w:tr>
    </w:tbl>
    <w:p w14:paraId="679EF528">
      <w:pPr>
        <w:rPr>
          <w:rFonts w:hint="eastAsia"/>
          <w:color w:val="auto"/>
          <w:spacing w:val="-4"/>
          <w:lang w:eastAsia="zh-CN"/>
        </w:rPr>
        <w:sectPr>
          <w:headerReference r:id="rId4" w:type="default"/>
          <w:footerReference r:id="rId5" w:type="default"/>
          <w:pgSz w:w="16839" w:h="11907" w:orient="landscape"/>
          <w:pgMar w:top="1589" w:right="1431" w:bottom="1471" w:left="1636" w:header="0" w:footer="1361" w:gutter="0"/>
          <w:cols w:space="720" w:num="1"/>
        </w:sectPr>
      </w:pPr>
      <w:r>
        <w:rPr>
          <w:color w:val="auto"/>
          <w:spacing w:val="-4"/>
          <w:lang w:eastAsia="zh-CN"/>
        </w:rPr>
        <w:br w:type="page"/>
      </w:r>
    </w:p>
    <w:bookmarkEnd w:id="0"/>
    <w:p w14:paraId="32579E31">
      <w:pPr>
        <w:tabs>
          <w:tab w:val="left" w:pos="2137"/>
        </w:tabs>
        <w:rPr>
          <w:rFonts w:eastAsia="宋体"/>
          <w:color w:val="auto"/>
          <w:lang w:eastAsia="zh-CN"/>
        </w:rPr>
      </w:pPr>
    </w:p>
    <w:sectPr>
      <w:footerReference r:id="rId6" w:type="default"/>
      <w:pgSz w:w="11907" w:h="16839"/>
      <w:pgMar w:top="1431" w:right="1471" w:bottom="1548" w:left="1589"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1" w:fontKey="{865C5FA0-DAEA-4910-9EC1-BD29ED92F730}"/>
  </w:font>
  <w:font w:name="仿宋">
    <w:panose1 w:val="02010609060101010101"/>
    <w:charset w:val="86"/>
    <w:family w:val="modern"/>
    <w:pitch w:val="default"/>
    <w:sig w:usb0="800002BF" w:usb1="38CF7CFA" w:usb2="00000016" w:usb3="00000000" w:csb0="00040001" w:csb1="00000000"/>
    <w:embedRegular r:id="rId2" w:fontKey="{118FB8F3-F314-420F-8498-857CD7CE0EA3}"/>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WPSEMBED8">
    <w:panose1 w:val="02010609030101010101"/>
    <w:charset w:val="86"/>
    <w:family w:val="auto"/>
    <w:pitch w:val="default"/>
    <w:sig w:usb0="00000001" w:usb1="080E0000" w:usb2="00000000" w:usb3="00000000" w:csb0="00040000" w:csb1="00000000"/>
  </w:font>
  <w:font w:name="WPSEMBED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F3A2D">
    <w:pPr>
      <w:spacing w:before="1" w:line="175" w:lineRule="auto"/>
      <w:ind w:left="7644"/>
      <w:rPr>
        <w:rFonts w:hint="eastAsia"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20E906">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E20E906">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E0325">
    <w:pPr>
      <w:spacing w:before="1" w:line="174" w:lineRule="auto"/>
      <w:ind w:left="7654"/>
      <w:rPr>
        <w:rFonts w:hint="eastAsia" w:ascii="宋体" w:hAnsi="宋体" w:eastAsia="宋体" w:cs="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65B9A3">
                          <w:pPr>
                            <w:pStyle w:val="11"/>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6265B9A3">
                    <w:pPr>
                      <w:pStyle w:val="11"/>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82F58">
    <w:pPr>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93F719">
                          <w:pPr>
                            <w:pStyle w:val="11"/>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0F93F719">
                    <w:pPr>
                      <w:pStyle w:val="11"/>
                    </w:pPr>
                    <w:r>
                      <w:fldChar w:fldCharType="begin"/>
                    </w:r>
                    <w:r>
                      <w:instrText xml:space="preserve"> PAGE  \* MERGEFORMAT </w:instrText>
                    </w:r>
                    <w:r>
                      <w:fldChar w:fldCharType="separate"/>
                    </w:r>
                    <w:r>
                      <w:t>80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1A0C9">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161725"/>
    <w:multiLevelType w:val="singleLevel"/>
    <w:tmpl w:val="8D161725"/>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docVars>
    <w:docVar w:name="commondata" w:val="eyJoZGlkIjoiMzRiM2RkYTVmZTYzYjFmMzgwNTYxNDZlY2Y1ZjZhYjQifQ=="/>
  </w:docVars>
  <w:rsids>
    <w:rsidRoot w:val="00610F59"/>
    <w:rsid w:val="002C0783"/>
    <w:rsid w:val="005A4781"/>
    <w:rsid w:val="00610F59"/>
    <w:rsid w:val="00751291"/>
    <w:rsid w:val="00C77967"/>
    <w:rsid w:val="01374E54"/>
    <w:rsid w:val="03626E74"/>
    <w:rsid w:val="04C256F2"/>
    <w:rsid w:val="0660735B"/>
    <w:rsid w:val="066E0546"/>
    <w:rsid w:val="06704D38"/>
    <w:rsid w:val="086F1377"/>
    <w:rsid w:val="08977949"/>
    <w:rsid w:val="092E279E"/>
    <w:rsid w:val="09C309B4"/>
    <w:rsid w:val="0C172B9A"/>
    <w:rsid w:val="0CA65F20"/>
    <w:rsid w:val="0DDF6F9F"/>
    <w:rsid w:val="0EB70101"/>
    <w:rsid w:val="0EEF20A9"/>
    <w:rsid w:val="10793B1D"/>
    <w:rsid w:val="10B929CF"/>
    <w:rsid w:val="124E1837"/>
    <w:rsid w:val="125F245C"/>
    <w:rsid w:val="131655F8"/>
    <w:rsid w:val="15783F61"/>
    <w:rsid w:val="15B8208B"/>
    <w:rsid w:val="164200CB"/>
    <w:rsid w:val="194A4EDA"/>
    <w:rsid w:val="19516FA3"/>
    <w:rsid w:val="19766A09"/>
    <w:rsid w:val="19EE47F1"/>
    <w:rsid w:val="1AC83294"/>
    <w:rsid w:val="1ADF28A2"/>
    <w:rsid w:val="1B39686C"/>
    <w:rsid w:val="1B420A5C"/>
    <w:rsid w:val="1B9C7BA1"/>
    <w:rsid w:val="1CC7757C"/>
    <w:rsid w:val="1CE83067"/>
    <w:rsid w:val="1DFF2F03"/>
    <w:rsid w:val="1EF27740"/>
    <w:rsid w:val="20AF151B"/>
    <w:rsid w:val="218D2E77"/>
    <w:rsid w:val="23442885"/>
    <w:rsid w:val="23FD1C3F"/>
    <w:rsid w:val="242B219E"/>
    <w:rsid w:val="24A82EA8"/>
    <w:rsid w:val="24EC7B7F"/>
    <w:rsid w:val="25113A8A"/>
    <w:rsid w:val="25A91F14"/>
    <w:rsid w:val="262C079A"/>
    <w:rsid w:val="26865DB2"/>
    <w:rsid w:val="26C568DA"/>
    <w:rsid w:val="284F6DA3"/>
    <w:rsid w:val="28640B8A"/>
    <w:rsid w:val="289F40D0"/>
    <w:rsid w:val="2C0B2FE1"/>
    <w:rsid w:val="2CAE7E10"/>
    <w:rsid w:val="2D205756"/>
    <w:rsid w:val="2D720E3E"/>
    <w:rsid w:val="2EDF0B78"/>
    <w:rsid w:val="2EFA4790"/>
    <w:rsid w:val="2F61116A"/>
    <w:rsid w:val="301C0715"/>
    <w:rsid w:val="30E052E7"/>
    <w:rsid w:val="3163262A"/>
    <w:rsid w:val="31F457FF"/>
    <w:rsid w:val="335A484E"/>
    <w:rsid w:val="342804A8"/>
    <w:rsid w:val="36995146"/>
    <w:rsid w:val="36B64491"/>
    <w:rsid w:val="38EF3C8A"/>
    <w:rsid w:val="3958538C"/>
    <w:rsid w:val="397273BD"/>
    <w:rsid w:val="39C33858"/>
    <w:rsid w:val="3A69663C"/>
    <w:rsid w:val="3B7611E2"/>
    <w:rsid w:val="3C4B2376"/>
    <w:rsid w:val="3C4B2692"/>
    <w:rsid w:val="3E8E0DB5"/>
    <w:rsid w:val="3E8F2DAE"/>
    <w:rsid w:val="3ECC2AA4"/>
    <w:rsid w:val="3F4C5993"/>
    <w:rsid w:val="3F511869"/>
    <w:rsid w:val="40927090"/>
    <w:rsid w:val="430622FC"/>
    <w:rsid w:val="43EA39CC"/>
    <w:rsid w:val="44365E73"/>
    <w:rsid w:val="44B671A2"/>
    <w:rsid w:val="44B71B00"/>
    <w:rsid w:val="463E44BE"/>
    <w:rsid w:val="466817A3"/>
    <w:rsid w:val="4698770F"/>
    <w:rsid w:val="46AA5999"/>
    <w:rsid w:val="48243DAE"/>
    <w:rsid w:val="485C3DC6"/>
    <w:rsid w:val="48B16866"/>
    <w:rsid w:val="491E14A4"/>
    <w:rsid w:val="494B4041"/>
    <w:rsid w:val="4A4068DC"/>
    <w:rsid w:val="4AC278DA"/>
    <w:rsid w:val="4B125CE2"/>
    <w:rsid w:val="4B99144E"/>
    <w:rsid w:val="4D4E0B28"/>
    <w:rsid w:val="4DCE3A17"/>
    <w:rsid w:val="4FE03C9A"/>
    <w:rsid w:val="506C5565"/>
    <w:rsid w:val="50E377D9"/>
    <w:rsid w:val="515E2723"/>
    <w:rsid w:val="541D1254"/>
    <w:rsid w:val="545A24A8"/>
    <w:rsid w:val="55074CAB"/>
    <w:rsid w:val="557B253B"/>
    <w:rsid w:val="56364809"/>
    <w:rsid w:val="56666EE2"/>
    <w:rsid w:val="5741363C"/>
    <w:rsid w:val="57E23E18"/>
    <w:rsid w:val="57FF548F"/>
    <w:rsid w:val="58DB12D9"/>
    <w:rsid w:val="59281670"/>
    <w:rsid w:val="59A90BD4"/>
    <w:rsid w:val="59CA6084"/>
    <w:rsid w:val="5A6C4CE3"/>
    <w:rsid w:val="5D3A4C25"/>
    <w:rsid w:val="5E0A62C7"/>
    <w:rsid w:val="5EE41D07"/>
    <w:rsid w:val="5EF157B7"/>
    <w:rsid w:val="60E20D99"/>
    <w:rsid w:val="61236B13"/>
    <w:rsid w:val="61D5316E"/>
    <w:rsid w:val="62256FAC"/>
    <w:rsid w:val="62D82F16"/>
    <w:rsid w:val="62F977F1"/>
    <w:rsid w:val="638906B4"/>
    <w:rsid w:val="638C5C8D"/>
    <w:rsid w:val="640D3093"/>
    <w:rsid w:val="64A357A5"/>
    <w:rsid w:val="673A649A"/>
    <w:rsid w:val="67A037CA"/>
    <w:rsid w:val="6BE73F54"/>
    <w:rsid w:val="6C264CF2"/>
    <w:rsid w:val="6C5C6966"/>
    <w:rsid w:val="6D485F0B"/>
    <w:rsid w:val="6D9739CD"/>
    <w:rsid w:val="70E60FFB"/>
    <w:rsid w:val="71C947F6"/>
    <w:rsid w:val="74785AFD"/>
    <w:rsid w:val="752601BF"/>
    <w:rsid w:val="75D80CBB"/>
    <w:rsid w:val="763A7E9B"/>
    <w:rsid w:val="78526E6F"/>
    <w:rsid w:val="7B554419"/>
    <w:rsid w:val="7BB72F86"/>
    <w:rsid w:val="7C085997"/>
    <w:rsid w:val="7DB61C4E"/>
    <w:rsid w:val="7FDB3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34"/>
    <w:qFormat/>
    <w:uiPriority w:val="0"/>
    <w:pPr>
      <w:keepNext/>
      <w:keepLines/>
      <w:spacing w:line="560" w:lineRule="exact"/>
      <w:ind w:firstLine="894" w:firstLineChars="200"/>
      <w:outlineLvl w:val="0"/>
    </w:pPr>
    <w:rPr>
      <w:rFonts w:ascii="黑体" w:hAnsi="黑体" w:eastAsia="黑体" w:cs="Times New Roman"/>
      <w:kern w:val="44"/>
      <w:sz w:val="32"/>
      <w:szCs w:val="32"/>
    </w:rPr>
  </w:style>
  <w:style w:type="paragraph" w:styleId="3">
    <w:name w:val="heading 2"/>
    <w:basedOn w:val="1"/>
    <w:next w:val="1"/>
    <w:link w:val="33"/>
    <w:unhideWhenUsed/>
    <w:qFormat/>
    <w:uiPriority w:val="0"/>
    <w:pPr>
      <w:keepNext/>
      <w:keepLines/>
      <w:spacing w:line="560" w:lineRule="exact"/>
      <w:ind w:firstLine="894" w:firstLineChars="200"/>
      <w:outlineLvl w:val="1"/>
    </w:pPr>
    <w:rPr>
      <w:rFonts w:ascii="楷体_GB2312" w:hAnsi="楷体_GB2312" w:eastAsia="楷体_GB2312" w:cs="Times New Roman"/>
      <w:sz w:val="32"/>
      <w:szCs w:val="32"/>
    </w:rPr>
  </w:style>
  <w:style w:type="paragraph" w:styleId="4">
    <w:name w:val="heading 3"/>
    <w:basedOn w:val="1"/>
    <w:next w:val="1"/>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paragraph" w:styleId="5">
    <w:name w:val="heading 4"/>
    <w:next w:val="1"/>
    <w:link w:val="32"/>
    <w:unhideWhenUsed/>
    <w:qFormat/>
    <w:uiPriority w:val="9"/>
    <w:pPr>
      <w:keepNext/>
      <w:keepLines/>
      <w:spacing w:line="560" w:lineRule="exact"/>
      <w:ind w:firstLine="894" w:firstLineChars="200"/>
      <w:outlineLvl w:val="3"/>
    </w:pPr>
    <w:rPr>
      <w:rFonts w:ascii="仿宋_GB2312" w:hAnsi="仿宋_GB2312" w:eastAsia="仿宋_GB2312" w:cs="Times New Roman"/>
      <w:sz w:val="32"/>
      <w:szCs w:val="32"/>
      <w:lang w:val="en-US" w:eastAsia="zh-CN" w:bidi="ar-SA"/>
    </w:rPr>
  </w:style>
  <w:style w:type="paragraph" w:styleId="6">
    <w:name w:val="heading 6"/>
    <w:basedOn w:val="1"/>
    <w:next w:val="1"/>
    <w:semiHidden/>
    <w:unhideWhenUsed/>
    <w:qFormat/>
    <w:uiPriority w:val="0"/>
    <w:pPr>
      <w:spacing w:beforeAutospacing="1" w:afterAutospacing="1"/>
      <w:outlineLvl w:val="5"/>
    </w:pPr>
    <w:rPr>
      <w:rFonts w:hint="eastAsia" w:ascii="宋体" w:hAnsi="宋体" w:eastAsia="宋体" w:cs="Times New Roman"/>
      <w:b/>
      <w:bCs/>
      <w:sz w:val="15"/>
      <w:szCs w:val="15"/>
      <w:lang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qFormat/>
    <w:uiPriority w:val="0"/>
  </w:style>
  <w:style w:type="paragraph" w:styleId="8">
    <w:name w:val="Body Text"/>
    <w:basedOn w:val="1"/>
    <w:semiHidden/>
    <w:qFormat/>
    <w:uiPriority w:val="0"/>
    <w:rPr>
      <w:rFonts w:ascii="仿宋" w:hAnsi="仿宋" w:eastAsia="仿宋" w:cs="仿宋"/>
      <w:sz w:val="31"/>
      <w:szCs w:val="31"/>
    </w:rPr>
  </w:style>
  <w:style w:type="paragraph" w:styleId="9">
    <w:name w:val="Body Text Indent"/>
    <w:basedOn w:val="1"/>
    <w:unhideWhenUsed/>
    <w:qFormat/>
    <w:uiPriority w:val="0"/>
    <w:pPr>
      <w:spacing w:after="120"/>
      <w:ind w:left="420" w:leftChars="200"/>
    </w:pPr>
  </w:style>
  <w:style w:type="paragraph" w:styleId="10">
    <w:name w:val="Body Text Indent 2"/>
    <w:basedOn w:val="1"/>
    <w:next w:val="1"/>
    <w:qFormat/>
    <w:uiPriority w:val="0"/>
    <w:pPr>
      <w:spacing w:after="120" w:line="480" w:lineRule="auto"/>
      <w:ind w:left="420" w:leftChars="200"/>
    </w:pPr>
  </w:style>
  <w:style w:type="paragraph" w:styleId="11">
    <w:name w:val="footer"/>
    <w:basedOn w:val="1"/>
    <w:qFormat/>
    <w:uiPriority w:val="0"/>
    <w:pPr>
      <w:tabs>
        <w:tab w:val="center" w:pos="4153"/>
        <w:tab w:val="right" w:pos="8306"/>
      </w:tabs>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Normal (Web)"/>
    <w:basedOn w:val="1"/>
    <w:semiHidden/>
    <w:unhideWhenUsed/>
    <w:qFormat/>
    <w:uiPriority w:val="99"/>
    <w:pPr>
      <w:spacing w:before="100" w:beforeAutospacing="1" w:after="100" w:afterAutospacing="1"/>
    </w:pPr>
    <w:rPr>
      <w:rFonts w:ascii="宋体" w:hAnsi="宋体" w:eastAsia="宋体" w:cs="宋体"/>
      <w:sz w:val="24"/>
      <w:szCs w:val="24"/>
    </w:rPr>
  </w:style>
  <w:style w:type="paragraph" w:styleId="15">
    <w:name w:val="Title"/>
    <w:qFormat/>
    <w:uiPriority w:val="10"/>
    <w:pPr>
      <w:spacing w:line="720" w:lineRule="exact"/>
      <w:jc w:val="center"/>
      <w:outlineLvl w:val="0"/>
    </w:pPr>
    <w:rPr>
      <w:rFonts w:ascii="微软雅黑" w:hAnsi="微软雅黑" w:eastAsia="微软雅黑" w:cs="Times New Roman"/>
      <w:sz w:val="44"/>
      <w:szCs w:val="44"/>
      <w:lang w:val="en-US" w:eastAsia="zh-CN" w:bidi="ar-SA"/>
    </w:rPr>
  </w:style>
  <w:style w:type="paragraph" w:styleId="16">
    <w:name w:val="Body Text First Indent 2"/>
    <w:basedOn w:val="9"/>
    <w:unhideWhenUsed/>
    <w:qFormat/>
    <w:uiPriority w:val="99"/>
    <w:pPr>
      <w:ind w:firstLine="420" w:firstLineChars="200"/>
    </w:p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qFormat/>
    <w:uiPriority w:val="0"/>
  </w:style>
  <w:style w:type="character" w:styleId="22">
    <w:name w:val="Emphasis"/>
    <w:basedOn w:val="19"/>
    <w:qFormat/>
    <w:uiPriority w:val="0"/>
    <w:rPr>
      <w:i/>
    </w:rPr>
  </w:style>
  <w:style w:type="character" w:styleId="23">
    <w:name w:val="Hyperlink"/>
    <w:basedOn w:val="19"/>
    <w:qFormat/>
    <w:uiPriority w:val="0"/>
    <w:rPr>
      <w:color w:val="0000FF"/>
      <w:u w:val="single"/>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Table Text"/>
    <w:basedOn w:val="1"/>
    <w:semiHidden/>
    <w:qFormat/>
    <w:uiPriority w:val="0"/>
    <w:rPr>
      <w:rFonts w:ascii="仿宋" w:hAnsi="仿宋" w:eastAsia="仿宋" w:cs="仿宋"/>
      <w:sz w:val="24"/>
      <w:szCs w:val="24"/>
    </w:rPr>
  </w:style>
  <w:style w:type="paragraph" w:customStyle="1" w:styleId="26">
    <w:name w:val="附录标题"/>
    <w:next w:val="1"/>
    <w:qFormat/>
    <w:uiPriority w:val="0"/>
    <w:pPr>
      <w:overflowPunct w:val="0"/>
      <w:topLinePunct/>
      <w:spacing w:line="560" w:lineRule="exact"/>
    </w:pPr>
    <w:rPr>
      <w:rFonts w:ascii="黑体" w:hAnsi="黑体" w:eastAsia="黑体" w:cs="Times New Roman"/>
      <w:sz w:val="32"/>
      <w:szCs w:val="32"/>
      <w:lang w:val="en-US" w:eastAsia="zh-CN" w:bidi="ar-SA"/>
    </w:rPr>
  </w:style>
  <w:style w:type="character" w:customStyle="1" w:styleId="27">
    <w:name w:val="标题 4 Char"/>
    <w:basedOn w:val="19"/>
    <w:qFormat/>
    <w:uiPriority w:val="9"/>
    <w:rPr>
      <w:rFonts w:ascii="仿宋_GB2312" w:hAnsi="仿宋_GB2312" w:eastAsia="仿宋_GB2312" w:cs="Times New Roman"/>
      <w:sz w:val="32"/>
      <w:szCs w:val="32"/>
    </w:rPr>
  </w:style>
  <w:style w:type="character" w:customStyle="1" w:styleId="28">
    <w:name w:val="标题 1 Char"/>
    <w:basedOn w:val="19"/>
    <w:qFormat/>
    <w:uiPriority w:val="0"/>
    <w:rPr>
      <w:rFonts w:ascii="黑体" w:hAnsi="黑体" w:eastAsia="黑体" w:cs="Times New Roman"/>
      <w:kern w:val="44"/>
      <w:sz w:val="32"/>
      <w:szCs w:val="32"/>
    </w:rPr>
  </w:style>
  <w:style w:type="character" w:customStyle="1" w:styleId="29">
    <w:name w:val="标题 2 Char"/>
    <w:basedOn w:val="19"/>
    <w:semiHidden/>
    <w:qFormat/>
    <w:uiPriority w:val="9"/>
    <w:rPr>
      <w:rFonts w:ascii="楷体_GB2312" w:hAnsi="楷体_GB2312" w:eastAsia="楷体_GB2312" w:cs="Times New Roman"/>
      <w:sz w:val="32"/>
      <w:szCs w:val="32"/>
    </w:rPr>
  </w:style>
  <w:style w:type="character" w:customStyle="1" w:styleId="30">
    <w:name w:val="font11"/>
    <w:basedOn w:val="19"/>
    <w:qFormat/>
    <w:uiPriority w:val="0"/>
    <w:rPr>
      <w:rFonts w:hint="eastAsia" w:ascii="宋体" w:hAnsi="宋体" w:eastAsia="宋体" w:cs="宋体"/>
      <w:color w:val="000000"/>
      <w:sz w:val="21"/>
      <w:szCs w:val="21"/>
      <w:u w:val="none"/>
    </w:rPr>
  </w:style>
  <w:style w:type="character" w:customStyle="1" w:styleId="31">
    <w:name w:val="font51"/>
    <w:basedOn w:val="19"/>
    <w:qFormat/>
    <w:uiPriority w:val="0"/>
    <w:rPr>
      <w:rFonts w:hint="default" w:ascii="Times New Roman" w:hAnsi="Times New Roman" w:cs="Times New Roman"/>
      <w:color w:val="000000"/>
      <w:sz w:val="21"/>
      <w:szCs w:val="21"/>
      <w:u w:val="none"/>
    </w:rPr>
  </w:style>
  <w:style w:type="character" w:customStyle="1" w:styleId="32">
    <w:name w:val="标题 4 字符"/>
    <w:basedOn w:val="19"/>
    <w:link w:val="5"/>
    <w:qFormat/>
    <w:uiPriority w:val="9"/>
    <w:rPr>
      <w:rFonts w:asciiTheme="majorHAnsi" w:hAnsiTheme="majorHAnsi" w:eastAsiaTheme="majorEastAsia" w:cstheme="majorBidi"/>
      <w:b/>
      <w:bCs/>
      <w:sz w:val="28"/>
      <w:szCs w:val="28"/>
    </w:rPr>
  </w:style>
  <w:style w:type="character" w:customStyle="1" w:styleId="33">
    <w:name w:val="标题 2 字符"/>
    <w:basedOn w:val="19"/>
    <w:link w:val="3"/>
    <w:semiHidden/>
    <w:qFormat/>
    <w:uiPriority w:val="9"/>
    <w:rPr>
      <w:rFonts w:asciiTheme="majorHAnsi" w:hAnsiTheme="majorHAnsi" w:eastAsiaTheme="majorEastAsia" w:cstheme="majorBidi"/>
      <w:b/>
      <w:bCs/>
      <w:sz w:val="32"/>
      <w:szCs w:val="32"/>
    </w:rPr>
  </w:style>
  <w:style w:type="character" w:customStyle="1" w:styleId="34">
    <w:name w:val="标题 1 字符"/>
    <w:basedOn w:val="19"/>
    <w:link w:val="2"/>
    <w:qFormat/>
    <w:uiPriority w:val="0"/>
    <w:rPr>
      <w:rFonts w:ascii="Times New Roman" w:hAnsi="Times New Roman" w:eastAsia="宋体" w:cs="Times New Roman"/>
      <w:b/>
      <w:kern w:val="44"/>
      <w:sz w:val="32"/>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4231</Words>
  <Characters>4825</Characters>
  <Lines>380</Lines>
  <Paragraphs>107</Paragraphs>
  <TotalTime>30</TotalTime>
  <ScaleCrop>false</ScaleCrop>
  <LinksUpToDate>false</LinksUpToDate>
  <CharactersWithSpaces>4886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2024-09-19T17:33:00Z</dcterms:created>
  <dc:creator>赵茂</dc:creator>
  <cp:lastModifiedBy>HYT</cp:lastModifiedBy>
  <cp:lastPrinted>2025-07-15T06:49:00Z</cp:lastPrinted>
  <dcterms:modified xsi:type="dcterms:W3CDTF">2026-01-30T01:02:53Z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2024-10-19T16:05:39Z</vt:filetime>
  </property>
  <property fmtid="{D5CDD505-2E9C-101B-9397-08002B2CF9AE}" pid="4" name="KSOProductBuildVer">
    <vt:lpwstr>2052-12.1.0.24657</vt:lpwstr>
  </property>
  <property fmtid="{D5CDD505-2E9C-101B-9397-08002B2CF9AE}" pid="5" name="ICV">
    <vt:lpwstr>01AA851E70D5493AA242F93DE9ECC7D7_13</vt:lpwstr>
  </property>
  <property fmtid="{D5CDD505-2E9C-101B-9397-08002B2CF9AE}" pid="6" name="KSOTemplateDocerSaveRecord">
    <vt:lpwstr>eyJoZGlkIjoiMzk5OTI5YjRjZDhiZWNjZGViMjJmYjQyNWY5YTVhYmIiLCJ1c2VySWQiOiIxNTczNDY1MDYzIn0=</vt:lpwstr>
  </property>
</Properties>
</file>