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版本号：N510701202600007720260413001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校本部物业管理服务项目(二次)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N5107012026000077</w:t>
      </w:r>
    </w:p>
    <w:p>
      <w:pPr>
        <w:pStyle w:val="null3"/>
        <w:jc w:val="left"/>
        <w:outlineLvl w:val="2"/>
      </w:pPr>
      <w:r>
        <w:rPr>
          <w:rFonts w:ascii="仿宋_GB2312" w:hAnsi="仿宋_GB2312" w:cs="仿宋_GB2312" w:eastAsia="仿宋_GB2312"/>
          <w:sz w:val="28"/>
          <w:b/>
        </w:rPr>
        <w:t>绵阳职业技术学院</w:t>
      </w:r>
    </w:p>
    <w:p>
      <w:pPr>
        <w:pStyle w:val="null3"/>
        <w:jc w:val="center"/>
        <w:outlineLvl w:val="2"/>
      </w:pPr>
      <w:r>
        <w:rPr>
          <w:rFonts w:ascii="仿宋_GB2312" w:hAnsi="仿宋_GB2312" w:cs="仿宋_GB2312" w:eastAsia="仿宋_GB2312"/>
          <w:sz w:val="28"/>
          <w:b/>
        </w:rPr>
        <w:t>绵阳市政府采购中心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2026年02月02日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绵阳市政府采购中心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绵阳职业技术学院</w:t>
      </w:r>
      <w:r>
        <w:rPr>
          <w:rFonts w:ascii="仿宋_GB2312" w:hAnsi="仿宋_GB2312" w:cs="仿宋_GB2312" w:eastAsia="仿宋_GB2312"/>
        </w:rPr>
        <w:t xml:space="preserve"> 委托，拟对 </w:t>
      </w:r>
      <w:r>
        <w:rPr>
          <w:rFonts w:ascii="仿宋_GB2312" w:hAnsi="仿宋_GB2312" w:cs="仿宋_GB2312" w:eastAsia="仿宋_GB2312"/>
        </w:rPr>
        <w:t>校本部物业管理服务项目(二次)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绵阳市市本级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N5107012026000077</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校本部物业管理服务项目(二次)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1、项目基本信息 项目名称：绵阳职业技术学院校本部物业管理服务 采购主体：绵阳职业技术学院 。 2、服务内容 校本部物业维修服务、保洁服务、学生宿舍管理服务、安保服务、绿化养护服务 3、服务范围 （1）地理范围：对学校区域内的建筑物等楼栋的厕所、设备间、盥洗室、过道、楼梯间等公共区域的保洁、设备设施巡视检查；校园公共环境卫生及运动场地保洁；校园垃圾清运；学生公寓物业管理全服务；学院房屋及设施设备日常运行与维修等工作实施全方位统一的物业管理及服务。校园内安保秩序的维护(包括日常、寒暑假等节假日、学校大型活动、国家、省、市级统一考试秩序维护等属于安全稳定范围内的工作)。绿化养护包含学院本部、家属区以及院内公共环境花草的摆放、绿化调整、补植补栽等。 （2）服务对象：全校师生、教职工家属、访客及校园内经营性场所公共区域的物业服务支持。 4、其他说明 本项目概况作为采购文件编制基础，具体服务技术参数、人员配置要求、商务条款以后续发布的《招标文件》为准。</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绵阳职业技术学院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绵阳市游仙区仙人路一段32号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李翔</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13548443477</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绵阳市政府采购中心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四川省绵阳市高新区绵兴东路133号市政务服务中心大楼三楼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621000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公告发布：刘静芝；文件编制：尹彦潇；开标及结果：交易组织评审科。</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公告0816-2735361；文件编制0816-2335356；开标及结果0816-2865208。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采购包1：8,390,000.00元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绵阳职业技术学院</w:t>
      </w:r>
      <w:r>
        <w:rPr>
          <w:rFonts w:ascii="仿宋_GB2312" w:hAnsi="仿宋_GB2312" w:cs="仿宋_GB2312" w:eastAsia="仿宋_GB2312"/>
        </w:rPr>
        <w:t xml:space="preserve"> 和 </w:t>
      </w:r>
      <w:r>
        <w:rPr>
          <w:rFonts w:ascii="仿宋_GB2312" w:hAnsi="仿宋_GB2312" w:cs="仿宋_GB2312" w:eastAsia="仿宋_GB2312"/>
        </w:rPr>
        <w:t>绵阳市政府采购中心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绵阳职业技术学院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绵阳市政府采购中心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60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60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5、</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6、</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7、</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8、</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9、</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10、</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11、</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8.3</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12、</w:t>
      </w:r>
      <w:r>
        <w:rPr>
          <w:rFonts w:ascii="仿宋_GB2312" w:hAnsi="仿宋_GB2312" w:cs="仿宋_GB2312" w:eastAsia="仿宋_GB2312"/>
        </w:rPr>
        <w:t xml:space="preserve"> 验收条件说明： </w:t>
      </w:r>
      <w:r>
        <w:rPr>
          <w:rFonts w:ascii="仿宋_GB2312" w:hAnsi="仿宋_GB2312" w:cs="仿宋_GB2312" w:eastAsia="仿宋_GB2312"/>
        </w:rPr>
        <w:t>达到验收条件，供应商提出验收申请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8.7</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 采购标的的技术要求、合同约定</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按采购标的的商务要求、合同约定</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符合服务合同等相关要求，按照《财政部关于进一步加强政府采购需求和履约验收管理的指导意见》（财库〔 2016〕205号）以及《绵阳市财政局关于进一步做好政府采购项目履约验收工作的通知》（绵财采〔2021〕15号）文件的 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绵阳职业技术学院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绵阳市政府采购中心</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绵阳市政府采购中心</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联系人：李翔</w:t>
      </w:r>
    </w:p>
    <w:p>
      <w:pPr>
        <w:pStyle w:val="null3"/>
        <w:jc w:val="left"/>
      </w:pPr>
      <w:r>
        <w:rPr>
          <w:rFonts w:ascii="仿宋_GB2312" w:hAnsi="仿宋_GB2312" w:cs="仿宋_GB2312" w:eastAsia="仿宋_GB2312"/>
        </w:rPr>
        <w:t>联系电话：13548443477</w:t>
      </w:r>
    </w:p>
    <w:p>
      <w:pPr>
        <w:pStyle w:val="null3"/>
        <w:jc w:val="left"/>
      </w:pPr>
      <w:r>
        <w:rPr>
          <w:rFonts w:ascii="仿宋_GB2312" w:hAnsi="仿宋_GB2312" w:cs="仿宋_GB2312" w:eastAsia="仿宋_GB2312"/>
        </w:rPr>
        <w:t>地址：绵阳市游仙区仙人路一段32号</w:t>
      </w:r>
    </w:p>
    <w:p>
      <w:pPr>
        <w:pStyle w:val="null3"/>
        <w:jc w:val="left"/>
      </w:pPr>
      <w:r>
        <w:rPr>
          <w:rFonts w:ascii="仿宋_GB2312" w:hAnsi="仿宋_GB2312" w:cs="仿宋_GB2312" w:eastAsia="仿宋_GB2312"/>
        </w:rPr>
        <w:t>邮编：621000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联系人：田秋玉</w:t>
      </w:r>
    </w:p>
    <w:p>
      <w:pPr>
        <w:pStyle w:val="null3"/>
        <w:jc w:val="left"/>
      </w:pPr>
      <w:r>
        <w:rPr>
          <w:rFonts w:ascii="仿宋_GB2312" w:hAnsi="仿宋_GB2312" w:cs="仿宋_GB2312" w:eastAsia="仿宋_GB2312"/>
        </w:rPr>
        <w:t>联系电话：0816－2216017</w:t>
      </w:r>
    </w:p>
    <w:p>
      <w:pPr>
        <w:pStyle w:val="null3"/>
        <w:jc w:val="left"/>
      </w:pPr>
      <w:r>
        <w:rPr>
          <w:rFonts w:ascii="仿宋_GB2312" w:hAnsi="仿宋_GB2312" w:cs="仿宋_GB2312" w:eastAsia="仿宋_GB2312"/>
        </w:rPr>
        <w:t>地址：绵阳市高新区绵兴东路133号市政务服务中心大楼三楼</w:t>
      </w:r>
    </w:p>
    <w:p>
      <w:pPr>
        <w:pStyle w:val="null3"/>
        <w:jc w:val="left"/>
      </w:pPr>
      <w:r>
        <w:rPr>
          <w:rFonts w:ascii="仿宋_GB2312" w:hAnsi="仿宋_GB2312" w:cs="仿宋_GB2312" w:eastAsia="仿宋_GB2312"/>
        </w:rPr>
        <w:t>邮编：621000</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8,390,000.00</w:t>
      </w:r>
    </w:p>
    <w:p>
      <w:pPr>
        <w:pStyle w:val="null3"/>
        <w:jc w:val="left"/>
      </w:pPr>
      <w:r>
        <w:rPr>
          <w:rFonts w:ascii="仿宋_GB2312" w:hAnsi="仿宋_GB2312" w:cs="仿宋_GB2312" w:eastAsia="仿宋_GB2312"/>
        </w:rPr>
        <w:t>采购包最高限价（元）: 8,390,000.00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绵阳职业技术学院校本部物业服务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8,390,000.00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绵阳职业技术学院校本部物业服务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8,390,000.00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标的名称：绵阳职业技术学院校本部物业服务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jc w:val="left"/>
            </w:pPr>
            <w:r>
              <w:rPr>
                <w:rFonts w:ascii="仿宋_GB2312" w:hAnsi="仿宋_GB2312" w:cs="仿宋_GB2312" w:eastAsia="仿宋_GB2312"/>
              </w:rPr>
              <w:t>详见服务要求</w:t>
            </w:r>
          </w:p>
          <w:p>
            <w:pPr>
              <w:pStyle w:val="null3"/>
              <w:jc w:val="left"/>
            </w:pP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sz w:val="44"/>
              </w:rPr>
              <w:t>服务岗位及人员数量配置表</w:t>
            </w:r>
          </w:p>
          <w:p>
            <w:pPr>
              <w:pStyle w:val="null3"/>
              <w:ind w:firstLine="632"/>
              <w:jc w:val="left"/>
            </w:pPr>
            <w:r>
              <w:rPr>
                <w:rFonts w:ascii="仿宋_GB2312" w:hAnsi="仿宋_GB2312" w:cs="仿宋_GB2312" w:eastAsia="仿宋_GB2312"/>
                <w:sz w:val="31"/>
                <w:color w:val="000000"/>
              </w:rPr>
              <w:t>本项目共配置服务人员</w:t>
            </w:r>
            <w:r>
              <w:rPr>
                <w:rFonts w:ascii="仿宋_GB2312" w:hAnsi="仿宋_GB2312" w:cs="仿宋_GB2312" w:eastAsia="仿宋_GB2312"/>
                <w:sz w:val="31"/>
                <w:color w:val="000000"/>
              </w:rPr>
              <w:t>153人（寒暑假按107人考核，寒暑假总计时长为2个月），包括项目总负责人1人，分项目负责人5人，物业维修服务人员9人，保洁服务人员42人（寒暑假按32人考核），学生宿舍管理服务42人（寒暑假按14人考核），安保服务人员46人（寒暑假按38人考核），绿化养护人员8人。注：如因后期学校教育教学规划调整，物业服务人员须增加（减少），按照物业服务供应商投标文件分项报价明细表的分项单价，对应增加（减少）经费。</w:t>
            </w:r>
          </w:p>
          <w:p>
            <w:pPr>
              <w:pStyle w:val="null3"/>
              <w:jc w:val="left"/>
              <w:outlineLvl w:val="0"/>
            </w:pPr>
            <w:r>
              <w:rPr>
                <w:rFonts w:ascii="仿宋_GB2312" w:hAnsi="仿宋_GB2312" w:cs="仿宋_GB2312" w:eastAsia="仿宋_GB2312"/>
                <w:sz w:val="32"/>
                <w:b/>
                <w:color w:val="000000"/>
              </w:rPr>
              <w:t xml:space="preserve">   </w:t>
            </w:r>
            <w:r>
              <w:rPr>
                <w:rFonts w:ascii="仿宋_GB2312" w:hAnsi="仿宋_GB2312" w:cs="仿宋_GB2312" w:eastAsia="仿宋_GB2312"/>
                <w:sz w:val="32"/>
                <w:b/>
                <w:color w:val="000000"/>
              </w:rPr>
              <w:t>1.</w:t>
            </w:r>
            <w:r>
              <w:rPr>
                <w:rFonts w:ascii="仿宋_GB2312" w:hAnsi="仿宋_GB2312" w:cs="仿宋_GB2312" w:eastAsia="仿宋_GB2312"/>
                <w:sz w:val="32"/>
                <w:b/>
                <w:color w:val="000000"/>
              </w:rPr>
              <w:t>物业维修服务</w:t>
            </w:r>
            <w:r>
              <w:rPr>
                <w:rFonts w:ascii="仿宋_GB2312" w:hAnsi="仿宋_GB2312" w:cs="仿宋_GB2312" w:eastAsia="仿宋_GB2312"/>
                <w:sz w:val="32"/>
                <w:b/>
                <w:color w:val="000000"/>
              </w:rPr>
              <w:t>人员</w:t>
            </w:r>
          </w:p>
          <w:tbl>
            <w:tblPr>
              <w:tblInd w:type="dxa" w:w="420"/>
              <w:tblBorders>
                <w:top w:val="none" w:color="000000" w:sz="4"/>
                <w:left w:val="none" w:color="000000" w:sz="4"/>
                <w:bottom w:val="none" w:color="000000" w:sz="4"/>
                <w:right w:val="none" w:color="000000" w:sz="4"/>
                <w:insideH w:val="none"/>
                <w:insideV w:val="none"/>
              </w:tblBorders>
            </w:tblPr>
            <w:tblGrid>
              <w:gridCol w:w="1474"/>
              <w:gridCol w:w="1072"/>
              <w:gridCol w:w="2549"/>
            </w:tblGrid>
            <w:tr>
              <w:tc>
                <w:tcPr>
                  <w:tcW w:type="dxa" w:w="1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岗位</w:t>
                  </w:r>
                </w:p>
              </w:tc>
              <w:tc>
                <w:tcPr>
                  <w:tcW w:type="dxa" w:w="10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配置人数</w:t>
                  </w:r>
                </w:p>
              </w:tc>
              <w:tc>
                <w:tcPr>
                  <w:tcW w:type="dxa" w:w="25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维修人员</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包括</w:t>
                  </w:r>
                  <w:r>
                    <w:rPr>
                      <w:rFonts w:ascii="仿宋_GB2312" w:hAnsi="仿宋_GB2312" w:cs="仿宋_GB2312" w:eastAsia="仿宋_GB2312"/>
                      <w:sz w:val="24"/>
                      <w:color w:val="000000"/>
                    </w:rPr>
                    <w:t>水、电、木工、土建零星维修服务</w:t>
                  </w:r>
                </w:p>
              </w:tc>
            </w:tr>
            <w:tr>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专职电梯管理人员</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库管</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维修材料出入库管理</w:t>
                  </w:r>
                </w:p>
              </w:tc>
            </w:tr>
            <w:tr>
              <w:tc>
                <w:tcPr>
                  <w:tcW w:type="dxa" w:w="1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10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25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outlineLvl w:val="0"/>
            </w:pPr>
            <w:r>
              <w:rPr>
                <w:rFonts w:ascii="仿宋_GB2312" w:hAnsi="仿宋_GB2312" w:cs="仿宋_GB2312" w:eastAsia="仿宋_GB2312"/>
                <w:sz w:val="32"/>
                <w:b/>
                <w:color w:val="000000"/>
              </w:rPr>
              <w:t>2.学生宿舍管理服务人员</w:t>
            </w:r>
          </w:p>
          <w:tbl>
            <w:tblPr>
              <w:tblInd w:type="dxa" w:w="420"/>
              <w:tblBorders>
                <w:top w:val="none" w:color="000000" w:sz="4"/>
                <w:left w:val="none" w:color="000000" w:sz="4"/>
                <w:bottom w:val="none" w:color="000000" w:sz="4"/>
                <w:right w:val="none" w:color="000000" w:sz="4"/>
                <w:insideH w:val="none"/>
                <w:insideV w:val="none"/>
              </w:tblBorders>
            </w:tblPr>
            <w:tblGrid>
              <w:gridCol w:w="967"/>
              <w:gridCol w:w="828"/>
              <w:gridCol w:w="1125"/>
              <w:gridCol w:w="2012"/>
            </w:tblGrid>
            <w:tr>
              <w:tc>
                <w:tcPr>
                  <w:tcW w:type="dxa" w:w="967"/>
                  <w:vMerge w:val="restart"/>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楼栋名称</w:t>
                  </w:r>
                </w:p>
              </w:tc>
              <w:tc>
                <w:tcPr>
                  <w:tcW w:type="dxa" w:w="3965"/>
                  <w:gridSpan w:val="3"/>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配置人数</w:t>
                  </w:r>
                </w:p>
              </w:tc>
            </w:tr>
            <w:tr>
              <w:tc>
                <w:tcPr>
                  <w:tcW w:type="dxa" w:w="967"/>
                  <w:vMerge/>
                  <w:tcBorders>
                    <w:top w:val="single" w:color="000000" w:sz="4"/>
                    <w:left w:val="single" w:color="000000" w:sz="4"/>
                    <w:bottom w:val="single" w:color="000000" w:sz="4"/>
                    <w:right w:val="single" w:color="000000" w:sz="4"/>
                  </w:tcBorders>
                </w:tcP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栋长</w:t>
                  </w:r>
                </w:p>
              </w:tc>
              <w:tc>
                <w:tcPr>
                  <w:tcW w:type="dxa" w:w="1125"/>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宿管员</w:t>
                  </w:r>
                </w:p>
              </w:tc>
              <w:tc>
                <w:tcPr>
                  <w:tcW w:type="dxa" w:w="201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合计</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1、2栋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4</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（寒暑假按</w:t>
                  </w:r>
                  <w:r>
                    <w:rPr>
                      <w:rFonts w:ascii="仿宋_GB2312" w:hAnsi="仿宋_GB2312" w:cs="仿宋_GB2312" w:eastAsia="仿宋_GB2312"/>
                      <w:sz w:val="24"/>
                      <w:color w:val="000000"/>
                    </w:rPr>
                    <w:t>2人考核）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3、4栋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4</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5</w:t>
                  </w:r>
                  <w:r>
                    <w:rPr>
                      <w:rFonts w:ascii="仿宋_GB2312" w:hAnsi="仿宋_GB2312" w:cs="仿宋_GB2312" w:eastAsia="仿宋_GB2312"/>
                      <w:sz w:val="24"/>
                      <w:color w:val="000000"/>
                    </w:rPr>
                    <w:t>（寒暑假按</w:t>
                  </w:r>
                  <w:r>
                    <w:rPr>
                      <w:rFonts w:ascii="仿宋_GB2312" w:hAnsi="仿宋_GB2312" w:cs="仿宋_GB2312" w:eastAsia="仿宋_GB2312"/>
                      <w:sz w:val="24"/>
                      <w:color w:val="000000"/>
                    </w:rPr>
                    <w:t>2人考核）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8、10栋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5</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6（寒暑假按2人考核）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11栋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4</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5（寒暑假按1人考核）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5栋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2</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3（寒暑假按1人考核）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6栋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2</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3（寒暑假按1人考核）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7栋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2</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3（寒暑假按1人考核）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9栋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2</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3（寒暑假按1人考核）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12栋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2</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3（寒暑假按1人考核）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13栋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2</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3（寒暑假按1人考核）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学</w:t>
                  </w:r>
                  <w:r>
                    <w:rPr>
                      <w:rFonts w:ascii="仿宋_GB2312" w:hAnsi="仿宋_GB2312" w:cs="仿宋_GB2312" w:eastAsia="仿宋_GB2312"/>
                      <w:sz w:val="24"/>
                      <w:color w:val="000000"/>
                    </w:rPr>
                    <w:t>14栋</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2</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3（寒暑假按1人考核）</w:t>
                  </w:r>
                </w:p>
              </w:tc>
            </w:tr>
            <w:tr>
              <w:tc>
                <w:tcPr>
                  <w:tcW w:type="dxa" w:w="96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合计</w:t>
                  </w:r>
                </w:p>
              </w:tc>
              <w:tc>
                <w:tcPr>
                  <w:tcW w:type="dxa" w:w="828"/>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11</w:t>
                  </w:r>
                </w:p>
              </w:tc>
              <w:tc>
                <w:tcPr>
                  <w:tcW w:type="dxa" w:w="112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31</w:t>
                  </w:r>
                </w:p>
              </w:tc>
              <w:tc>
                <w:tcPr>
                  <w:tcW w:type="dxa" w:w="201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42（寒暑假按14人考核）</w:t>
                  </w:r>
                </w:p>
              </w:tc>
            </w:tr>
          </w:tbl>
          <w:p>
            <w:pPr>
              <w:pStyle w:val="null3"/>
              <w:jc w:val="left"/>
            </w:pPr>
            <w:r>
              <w:rPr>
                <w:rFonts w:ascii="仿宋_GB2312" w:hAnsi="仿宋_GB2312" w:cs="仿宋_GB2312" w:eastAsia="仿宋_GB2312"/>
                <w:sz w:val="32"/>
                <w:color w:val="000000"/>
              </w:rPr>
              <w:t xml:space="preserve"> </w:t>
            </w:r>
          </w:p>
          <w:p>
            <w:pPr>
              <w:pStyle w:val="null3"/>
              <w:jc w:val="left"/>
            </w:pPr>
            <w:r>
              <w:rPr>
                <w:rFonts w:ascii="仿宋_GB2312" w:hAnsi="仿宋_GB2312" w:cs="仿宋_GB2312" w:eastAsia="仿宋_GB2312"/>
                <w:sz w:val="32"/>
                <w:color w:val="000000"/>
              </w:rPr>
              <w:t>3.安保服务人员</w:t>
            </w:r>
          </w:p>
          <w:tbl>
            <w:tblPr>
              <w:tblBorders>
                <w:top w:val="none" w:color="000000" w:sz="4"/>
                <w:left w:val="none" w:color="000000" w:sz="4"/>
                <w:bottom w:val="none" w:color="000000" w:sz="4"/>
                <w:right w:val="none" w:color="000000" w:sz="4"/>
                <w:insideH w:val="none"/>
                <w:insideV w:val="none"/>
              </w:tblBorders>
            </w:tblPr>
            <w:tblGrid>
              <w:gridCol w:w="1156"/>
              <w:gridCol w:w="734"/>
              <w:gridCol w:w="680"/>
              <w:gridCol w:w="659"/>
              <w:gridCol w:w="680"/>
              <w:gridCol w:w="734"/>
              <w:gridCol w:w="2020"/>
            </w:tblGrid>
            <w:tr>
              <w:tc>
                <w:tcPr>
                  <w:tcW w:type="dxa" w:w="11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岗位</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白班</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夜班</w:t>
                  </w:r>
                </w:p>
              </w:tc>
              <w:tc>
                <w:tcPr>
                  <w:tcW w:type="dxa" w:w="6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中班</w:t>
                  </w:r>
                </w:p>
              </w:tc>
              <w:tc>
                <w:tcPr>
                  <w:tcW w:type="dxa" w:w="6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合计</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机动人员</w:t>
                  </w:r>
                </w:p>
              </w:tc>
              <w:tc>
                <w:tcPr>
                  <w:tcW w:type="dxa" w:w="2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校本部</w:t>
                  </w:r>
                </w:p>
                <w:p>
                  <w:pPr>
                    <w:pStyle w:val="null3"/>
                    <w:jc w:val="center"/>
                  </w:pPr>
                  <w:r>
                    <w:rPr>
                      <w:rFonts w:ascii="仿宋_GB2312" w:hAnsi="仿宋_GB2312" w:cs="仿宋_GB2312" w:eastAsia="仿宋_GB2312"/>
                      <w:sz w:val="24"/>
                      <w:color w:val="000000"/>
                    </w:rPr>
                    <w:t>南校门门岗</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73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形象岗，</w:t>
                  </w:r>
                  <w:r>
                    <w:rPr>
                      <w:rFonts w:ascii="仿宋_GB2312" w:hAnsi="仿宋_GB2312" w:cs="仿宋_GB2312" w:eastAsia="仿宋_GB2312"/>
                      <w:sz w:val="24"/>
                      <w:color w:val="000000"/>
                    </w:rPr>
                    <w:t>24小时值班(寒暑假每班3人）</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校本部</w:t>
                  </w:r>
                </w:p>
                <w:p>
                  <w:pPr>
                    <w:pStyle w:val="null3"/>
                    <w:jc w:val="center"/>
                  </w:pPr>
                  <w:r>
                    <w:rPr>
                      <w:rFonts w:ascii="仿宋_GB2312" w:hAnsi="仿宋_GB2312" w:cs="仿宋_GB2312" w:eastAsia="仿宋_GB2312"/>
                      <w:sz w:val="24"/>
                      <w:color w:val="000000"/>
                    </w:rPr>
                    <w:t>北校门门岗</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34"/>
                  <w:vMerge/>
                  <w:tcBorders>
                    <w:top w:val="none" w:color="000000" w:sz="4"/>
                    <w:left w:val="none" w:color="000000" w:sz="4"/>
                    <w:bottom w:val="non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24小时值班</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校本部西校门门岗</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734"/>
                  <w:vMerge/>
                  <w:tcBorders>
                    <w:top w:val="none" w:color="000000" w:sz="4"/>
                    <w:left w:val="none" w:color="000000" w:sz="4"/>
                    <w:bottom w:val="non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24小时值班</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35"/>
                    <w:jc w:val="center"/>
                  </w:pPr>
                  <w:r>
                    <w:rPr>
                      <w:rFonts w:ascii="仿宋_GB2312" w:hAnsi="仿宋_GB2312" w:cs="仿宋_GB2312" w:eastAsia="仿宋_GB2312"/>
                      <w:sz w:val="24"/>
                      <w:color w:val="000000"/>
                    </w:rPr>
                    <w:t>校本部巡逻岗</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734"/>
                  <w:vMerge/>
                  <w:tcBorders>
                    <w:top w:val="none" w:color="000000" w:sz="4"/>
                    <w:left w:val="none" w:color="000000" w:sz="4"/>
                    <w:bottom w:val="non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24小时巡逻(寒暑假每班2人）</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35"/>
                    <w:jc w:val="center"/>
                  </w:pPr>
                  <w:r>
                    <w:rPr>
                      <w:rFonts w:ascii="仿宋_GB2312" w:hAnsi="仿宋_GB2312" w:cs="仿宋_GB2312" w:eastAsia="仿宋_GB2312"/>
                      <w:sz w:val="24"/>
                      <w:color w:val="000000"/>
                    </w:rPr>
                    <w:t>校本部监控室</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34"/>
                  <w:vMerge/>
                  <w:tcBorders>
                    <w:top w:val="none" w:color="000000" w:sz="4"/>
                    <w:left w:val="none" w:color="000000" w:sz="4"/>
                    <w:bottom w:val="non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24小时值守</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35"/>
                    <w:jc w:val="center"/>
                  </w:pPr>
                  <w:r>
                    <w:rPr>
                      <w:rFonts w:ascii="仿宋_GB2312" w:hAnsi="仿宋_GB2312" w:cs="仿宋_GB2312" w:eastAsia="仿宋_GB2312"/>
                      <w:sz w:val="24"/>
                      <w:color w:val="000000"/>
                    </w:rPr>
                    <w:t>南校区门岗</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734"/>
                  <w:vMerge/>
                  <w:tcBorders>
                    <w:top w:val="none" w:color="000000" w:sz="4"/>
                    <w:left w:val="none" w:color="000000" w:sz="4"/>
                    <w:bottom w:val="non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24小时值班、巡逻</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35"/>
                    <w:jc w:val="center"/>
                  </w:pPr>
                  <w:r>
                    <w:rPr>
                      <w:rFonts w:ascii="仿宋_GB2312" w:hAnsi="仿宋_GB2312" w:cs="仿宋_GB2312" w:eastAsia="仿宋_GB2312"/>
                      <w:sz w:val="24"/>
                      <w:color w:val="000000"/>
                    </w:rPr>
                    <w:t>西山校区门岗</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6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w:t>
                  </w:r>
                </w:p>
              </w:tc>
              <w:tc>
                <w:tcPr>
                  <w:tcW w:type="dxa" w:w="6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734"/>
                  <w:vMerge/>
                  <w:tcBorders>
                    <w:top w:val="none" w:color="000000" w:sz="4"/>
                    <w:left w:val="none" w:color="000000" w:sz="4"/>
                    <w:bottom w:val="none" w:color="000000" w:sz="4"/>
                    <w:right w:val="single" w:color="000000" w:sz="4"/>
                  </w:tcBorders>
                </w:tcPr>
                <w:p/>
              </w:tc>
              <w:tc>
                <w:tcPr>
                  <w:tcW w:type="dxa" w:w="2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24小时值班、巡逻</w:t>
                  </w:r>
                </w:p>
              </w:tc>
            </w:tr>
            <w:tr>
              <w:tc>
                <w:tcPr>
                  <w:tcW w:type="dxa" w:w="11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合计</w:t>
                  </w:r>
                </w:p>
              </w:tc>
              <w:tc>
                <w:tcPr>
                  <w:tcW w:type="dxa" w:w="5507"/>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46（寒暑假按38人考核）</w:t>
                  </w:r>
                </w:p>
              </w:tc>
            </w:tr>
          </w:tbl>
          <w:p>
            <w:pPr>
              <w:pStyle w:val="null3"/>
              <w:jc w:val="left"/>
              <w:outlineLvl w:val="0"/>
            </w:pPr>
            <w:r>
              <w:rPr>
                <w:rFonts w:ascii="仿宋_GB2312" w:hAnsi="仿宋_GB2312" w:cs="仿宋_GB2312" w:eastAsia="仿宋_GB2312"/>
                <w:sz w:val="32"/>
                <w:b/>
                <w:color w:val="000000"/>
              </w:rPr>
              <w:t>4.保洁</w:t>
            </w:r>
            <w:r>
              <w:rPr>
                <w:rFonts w:ascii="仿宋_GB2312" w:hAnsi="仿宋_GB2312" w:cs="仿宋_GB2312" w:eastAsia="仿宋_GB2312"/>
                <w:sz w:val="32"/>
                <w:b/>
                <w:color w:val="000000"/>
              </w:rPr>
              <w:t>服务</w:t>
            </w:r>
            <w:r>
              <w:rPr>
                <w:rFonts w:ascii="仿宋_GB2312" w:hAnsi="仿宋_GB2312" w:cs="仿宋_GB2312" w:eastAsia="仿宋_GB2312"/>
                <w:sz w:val="32"/>
                <w:b/>
                <w:color w:val="000000"/>
              </w:rPr>
              <w:t>人员</w:t>
            </w:r>
          </w:p>
          <w:tbl>
            <w:tblPr>
              <w:tblInd w:type="dxa" w:w="135"/>
              <w:tblBorders>
                <w:top w:val="none" w:color="000000" w:sz="4"/>
                <w:left w:val="none" w:color="000000" w:sz="4"/>
                <w:bottom w:val="none" w:color="000000" w:sz="4"/>
                <w:right w:val="none" w:color="000000" w:sz="4"/>
                <w:insideH w:val="none"/>
                <w:insideV w:val="none"/>
              </w:tblBorders>
            </w:tblPr>
            <w:tblGrid>
              <w:gridCol w:w="2809"/>
              <w:gridCol w:w="1781"/>
              <w:gridCol w:w="997"/>
            </w:tblGrid>
            <w:tr>
              <w:tc>
                <w:tcPr>
                  <w:tcW w:type="dxa" w:w="2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岗位</w:t>
                  </w:r>
                </w:p>
              </w:tc>
              <w:tc>
                <w:tcPr>
                  <w:tcW w:type="dxa" w:w="1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配置人数</w:t>
                  </w:r>
                </w:p>
              </w:tc>
              <w:tc>
                <w:tcPr>
                  <w:tcW w:type="dxa" w:w="9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寒暑假人数</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w:t>
                  </w:r>
                  <w:r>
                    <w:rPr>
                      <w:rFonts w:ascii="仿宋_GB2312" w:hAnsi="仿宋_GB2312" w:cs="仿宋_GB2312" w:eastAsia="仿宋_GB2312"/>
                      <w:sz w:val="24"/>
                      <w:color w:val="000000"/>
                    </w:rPr>
                    <w:t>1楼+群楼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w:t>
                  </w:r>
                  <w:r>
                    <w:rPr>
                      <w:rFonts w:ascii="仿宋_GB2312" w:hAnsi="仿宋_GB2312" w:cs="仿宋_GB2312" w:eastAsia="仿宋_GB2312"/>
                      <w:sz w:val="24"/>
                      <w:color w:val="000000"/>
                    </w:rPr>
                    <w:t>2楼+群楼+酒店</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第二教学楼楼</w:t>
                  </w:r>
                  <w:r>
                    <w:rPr>
                      <w:rFonts w:ascii="仿宋_GB2312" w:hAnsi="仿宋_GB2312" w:cs="仿宋_GB2312" w:eastAsia="仿宋_GB2312"/>
                      <w:sz w:val="24"/>
                      <w:color w:val="000000"/>
                    </w:rPr>
                    <w:t>3楼+群楼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w:t>
                  </w:r>
                  <w:r>
                    <w:rPr>
                      <w:rFonts w:ascii="仿宋_GB2312" w:hAnsi="仿宋_GB2312" w:cs="仿宋_GB2312" w:eastAsia="仿宋_GB2312"/>
                      <w:sz w:val="24"/>
                      <w:color w:val="000000"/>
                    </w:rPr>
                    <w:t>4楼+群楼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w:t>
                  </w:r>
                  <w:r>
                    <w:rPr>
                      <w:rFonts w:ascii="仿宋_GB2312" w:hAnsi="仿宋_GB2312" w:cs="仿宋_GB2312" w:eastAsia="仿宋_GB2312"/>
                      <w:sz w:val="24"/>
                      <w:color w:val="000000"/>
                    </w:rPr>
                    <w:t>5楼+群楼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w:t>
                  </w:r>
                  <w:r>
                    <w:rPr>
                      <w:rFonts w:ascii="仿宋_GB2312" w:hAnsi="仿宋_GB2312" w:cs="仿宋_GB2312" w:eastAsia="仿宋_GB2312"/>
                      <w:sz w:val="24"/>
                      <w:color w:val="000000"/>
                    </w:rPr>
                    <w:t>6楼+群楼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w:t>
                  </w:r>
                  <w:r>
                    <w:rPr>
                      <w:rFonts w:ascii="仿宋_GB2312" w:hAnsi="仿宋_GB2312" w:cs="仿宋_GB2312" w:eastAsia="仿宋_GB2312"/>
                      <w:sz w:val="24"/>
                      <w:color w:val="000000"/>
                    </w:rPr>
                    <w:t>7.8.9.10楼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w:t>
                  </w:r>
                  <w:r>
                    <w:rPr>
                      <w:rFonts w:ascii="仿宋_GB2312" w:hAnsi="仿宋_GB2312" w:cs="仿宋_GB2312" w:eastAsia="仿宋_GB2312"/>
                      <w:sz w:val="24"/>
                      <w:color w:val="000000"/>
                    </w:rPr>
                    <w:t>11.12.13.14楼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w:t>
                  </w:r>
                  <w:r>
                    <w:rPr>
                      <w:rFonts w:ascii="仿宋_GB2312" w:hAnsi="仿宋_GB2312" w:cs="仿宋_GB2312" w:eastAsia="仿宋_GB2312"/>
                      <w:sz w:val="24"/>
                      <w:color w:val="000000"/>
                    </w:rPr>
                    <w:t>15.16楼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第二教学楼地下车库</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行政楼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图书馆</w:t>
                  </w:r>
                  <w:r>
                    <w:rPr>
                      <w:rFonts w:ascii="仿宋_GB2312" w:hAnsi="仿宋_GB2312" w:cs="仿宋_GB2312" w:eastAsia="仿宋_GB2312"/>
                      <w:sz w:val="24"/>
                      <w:color w:val="000000"/>
                    </w:rPr>
                    <w:t>1.2楼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图书馆</w:t>
                  </w:r>
                  <w:r>
                    <w:rPr>
                      <w:rFonts w:ascii="仿宋_GB2312" w:hAnsi="仿宋_GB2312" w:cs="仿宋_GB2312" w:eastAsia="仿宋_GB2312"/>
                      <w:sz w:val="24"/>
                      <w:color w:val="000000"/>
                    </w:rPr>
                    <w:t>3.4楼+机动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材料大楼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机电大楼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创业楼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人文大楼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w:t>
                  </w:r>
                  <w:r>
                    <w:rPr>
                      <w:rFonts w:ascii="仿宋_GB2312" w:hAnsi="仿宋_GB2312" w:cs="仿宋_GB2312" w:eastAsia="仿宋_GB2312"/>
                      <w:sz w:val="24"/>
                      <w:color w:val="000000"/>
                    </w:rPr>
                    <w:t>C区</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w:t>
                  </w:r>
                  <w:r>
                    <w:rPr>
                      <w:rFonts w:ascii="仿宋_GB2312" w:hAnsi="仿宋_GB2312" w:cs="仿宋_GB2312" w:eastAsia="仿宋_GB2312"/>
                      <w:sz w:val="24"/>
                      <w:color w:val="000000"/>
                    </w:rPr>
                    <w:t>A区</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w:t>
                  </w:r>
                  <w:r>
                    <w:rPr>
                      <w:rFonts w:ascii="仿宋_GB2312" w:hAnsi="仿宋_GB2312" w:cs="仿宋_GB2312" w:eastAsia="仿宋_GB2312"/>
                      <w:sz w:val="24"/>
                      <w:color w:val="000000"/>
                    </w:rPr>
                    <w:t>D区1.2楼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w:t>
                  </w:r>
                  <w:r>
                    <w:rPr>
                      <w:rFonts w:ascii="仿宋_GB2312" w:hAnsi="仿宋_GB2312" w:cs="仿宋_GB2312" w:eastAsia="仿宋_GB2312"/>
                      <w:sz w:val="24"/>
                      <w:color w:val="000000"/>
                    </w:rPr>
                    <w:t>D区3.4.5楼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w:t>
                  </w:r>
                  <w:r>
                    <w:rPr>
                      <w:rFonts w:ascii="仿宋_GB2312" w:hAnsi="仿宋_GB2312" w:cs="仿宋_GB2312" w:eastAsia="仿宋_GB2312"/>
                      <w:sz w:val="24"/>
                      <w:color w:val="000000"/>
                    </w:rPr>
                    <w:t>B区1楼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w:t>
                  </w:r>
                  <w:r>
                    <w:rPr>
                      <w:rFonts w:ascii="仿宋_GB2312" w:hAnsi="仿宋_GB2312" w:cs="仿宋_GB2312" w:eastAsia="仿宋_GB2312"/>
                      <w:sz w:val="24"/>
                      <w:color w:val="000000"/>
                    </w:rPr>
                    <w:t>B区2楼+501+502</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第一教学楼楼</w:t>
                  </w:r>
                  <w:r>
                    <w:rPr>
                      <w:rFonts w:ascii="仿宋_GB2312" w:hAnsi="仿宋_GB2312" w:cs="仿宋_GB2312" w:eastAsia="仿宋_GB2312"/>
                      <w:sz w:val="24"/>
                      <w:color w:val="000000"/>
                    </w:rPr>
                    <w:t>B区3楼+503+504</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w:t>
                  </w:r>
                  <w:r>
                    <w:rPr>
                      <w:rFonts w:ascii="仿宋_GB2312" w:hAnsi="仿宋_GB2312" w:cs="仿宋_GB2312" w:eastAsia="仿宋_GB2312"/>
                      <w:sz w:val="24"/>
                      <w:color w:val="000000"/>
                    </w:rPr>
                    <w:t>B区4楼+C区5间教室</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第一教学楼</w:t>
                  </w:r>
                  <w:r>
                    <w:rPr>
                      <w:rFonts w:ascii="仿宋_GB2312" w:hAnsi="仿宋_GB2312" w:cs="仿宋_GB2312" w:eastAsia="仿宋_GB2312"/>
                      <w:sz w:val="24"/>
                      <w:color w:val="000000"/>
                    </w:rPr>
                    <w:t>B区5.6楼</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vMerge/>
                  <w:tcBorders>
                    <w:top w:val="none" w:color="000000" w:sz="4"/>
                    <w:left w:val="none" w:color="000000" w:sz="4"/>
                    <w:bottom w:val="single" w:color="000000" w:sz="4"/>
                    <w:right w:val="single" w:color="000000" w:sz="4"/>
                  </w:tcBorders>
                </w:tcP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机电大楼周边</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家属区楼道</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北校门及二食堂</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一食堂周边</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家属区外围</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方塘周围</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二食堂外围</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学校运动场</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车队</w:t>
                  </w:r>
                  <w:r>
                    <w:rPr>
                      <w:rFonts w:ascii="仿宋_GB2312" w:hAnsi="仿宋_GB2312" w:cs="仿宋_GB2312" w:eastAsia="仿宋_GB2312"/>
                      <w:sz w:val="24"/>
                      <w:color w:val="000000"/>
                    </w:rPr>
                    <w:t>+水厂</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银杏大道</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四合院</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扫地车</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专项人员</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机动</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r>
              <w:tc>
                <w:tcPr>
                  <w:tcW w:type="dxa" w:w="2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合计</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42</w:t>
                  </w:r>
                </w:p>
              </w:tc>
              <w:tc>
                <w:tcPr>
                  <w:tcW w:type="dxa" w:w="9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32</w:t>
                  </w:r>
                </w:p>
              </w:tc>
            </w:tr>
          </w:tbl>
          <w:p>
            <w:pPr>
              <w:pStyle w:val="null3"/>
              <w:jc w:val="left"/>
              <w:outlineLvl w:val="0"/>
            </w:pPr>
            <w:r>
              <w:rPr>
                <w:rFonts w:ascii="仿宋_GB2312" w:hAnsi="仿宋_GB2312" w:cs="仿宋_GB2312" w:eastAsia="仿宋_GB2312"/>
                <w:sz w:val="32"/>
                <w:b/>
                <w:color w:val="000000"/>
              </w:rPr>
              <w:t>5 .绿化养护人员</w:t>
            </w:r>
          </w:p>
          <w:tbl>
            <w:tblPr>
              <w:tblInd w:type="dxa" w:w="420"/>
              <w:tblBorders>
                <w:top w:val="none" w:color="000000" w:sz="4"/>
                <w:left w:val="none" w:color="000000" w:sz="4"/>
                <w:bottom w:val="none" w:color="000000" w:sz="4"/>
                <w:right w:val="none" w:color="000000" w:sz="4"/>
                <w:insideH w:val="none"/>
                <w:insideV w:val="none"/>
              </w:tblBorders>
            </w:tblPr>
            <w:tblGrid>
              <w:gridCol w:w="772"/>
              <w:gridCol w:w="583"/>
              <w:gridCol w:w="1445"/>
              <w:gridCol w:w="1077"/>
              <w:gridCol w:w="1059"/>
            </w:tblGrid>
            <w:tr>
              <w:tc>
                <w:tcPr>
                  <w:tcW w:type="dxa" w:w="772"/>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岗位</w:t>
                  </w:r>
                </w:p>
              </w:tc>
              <w:tc>
                <w:tcPr>
                  <w:tcW w:type="dxa" w:w="583"/>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人数</w:t>
                  </w:r>
                </w:p>
              </w:tc>
              <w:tc>
                <w:tcPr>
                  <w:tcW w:type="dxa" w:w="1445"/>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核心工作内容</w:t>
                  </w:r>
                </w:p>
              </w:tc>
              <w:tc>
                <w:tcPr>
                  <w:tcW w:type="dxa" w:w="1077"/>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要求</w:t>
                  </w:r>
                </w:p>
              </w:tc>
              <w:tc>
                <w:tcPr>
                  <w:tcW w:type="dxa" w:w="1059"/>
                  <w:tcBorders>
                    <w:top w:val="singl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备注</w:t>
                  </w:r>
                </w:p>
              </w:tc>
            </w:tr>
            <w:tr>
              <w:tc>
                <w:tcPr>
                  <w:tcW w:type="dxa" w:w="77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乔</w:t>
                  </w:r>
                  <w:r>
                    <w:rPr>
                      <w:rFonts w:ascii="仿宋_GB2312" w:hAnsi="仿宋_GB2312" w:cs="仿宋_GB2312" w:eastAsia="仿宋_GB2312"/>
                      <w:sz w:val="22"/>
                      <w:color w:val="000000"/>
                    </w:rPr>
                    <w:t>灌木</w:t>
                  </w:r>
                  <w:r>
                    <w:rPr>
                      <w:rFonts w:ascii="仿宋_GB2312" w:hAnsi="仿宋_GB2312" w:cs="仿宋_GB2312" w:eastAsia="仿宋_GB2312"/>
                      <w:sz w:val="24"/>
                      <w:color w:val="000000"/>
                    </w:rPr>
                    <w:t>修剪组</w:t>
                  </w:r>
                </w:p>
              </w:tc>
              <w:tc>
                <w:tcPr>
                  <w:tcW w:type="dxa" w:w="58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w:t>
                  </w:r>
                </w:p>
              </w:tc>
              <w:tc>
                <w:tcPr>
                  <w:tcW w:type="dxa" w:w="144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乔木修剪整形、枯枝清理、支撑加固、树洞处理</w:t>
                  </w:r>
                </w:p>
              </w:tc>
              <w:tc>
                <w:tcPr>
                  <w:tcW w:type="dxa" w:w="107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持高空作业证，熟练使用修枝剪、油锯等工具</w:t>
                  </w:r>
                </w:p>
              </w:tc>
              <w:tc>
                <w:tcPr>
                  <w:tcW w:type="dxa" w:w="105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含</w:t>
                  </w:r>
                  <w:r>
                    <w:rPr>
                      <w:rFonts w:ascii="仿宋_GB2312" w:hAnsi="仿宋_GB2312" w:cs="仿宋_GB2312" w:eastAsia="仿宋_GB2312"/>
                      <w:sz w:val="24"/>
                      <w:color w:val="000000"/>
                    </w:rPr>
                    <w:t>1 名资深修剪师傅（负责复杂修剪）</w:t>
                  </w:r>
                </w:p>
              </w:tc>
            </w:tr>
            <w:tr>
              <w:tc>
                <w:tcPr>
                  <w:tcW w:type="dxa" w:w="77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草坪养护组</w:t>
                  </w:r>
                </w:p>
              </w:tc>
              <w:tc>
                <w:tcPr>
                  <w:tcW w:type="dxa" w:w="58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3</w:t>
                  </w:r>
                </w:p>
              </w:tc>
              <w:tc>
                <w:tcPr>
                  <w:tcW w:type="dxa" w:w="144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草坪修剪、除草、灌溉、补植、病虫害防治</w:t>
                  </w:r>
                </w:p>
              </w:tc>
              <w:tc>
                <w:tcPr>
                  <w:tcW w:type="dxa" w:w="1077"/>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掌握割草机、打草机操作，识别草坪草种特性</w:t>
                  </w:r>
                </w:p>
              </w:tc>
              <w:tc>
                <w:tcPr>
                  <w:tcW w:type="dxa" w:w="1059"/>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可兼绿地清洁工作</w:t>
                  </w:r>
                </w:p>
              </w:tc>
            </w:tr>
            <w:tr>
              <w:tc>
                <w:tcPr>
                  <w:tcW w:type="dxa" w:w="77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花卉</w:t>
                  </w:r>
                  <w:r>
                    <w:rPr>
                      <w:rFonts w:ascii="仿宋_GB2312" w:hAnsi="仿宋_GB2312" w:cs="仿宋_GB2312" w:eastAsia="仿宋_GB2312"/>
                      <w:sz w:val="24"/>
                      <w:color w:val="000000"/>
                    </w:rPr>
                    <w:t>/ 植保组</w:t>
                  </w:r>
                </w:p>
              </w:tc>
              <w:tc>
                <w:tcPr>
                  <w:tcW w:type="dxa" w:w="58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2</w:t>
                  </w:r>
                </w:p>
              </w:tc>
              <w:tc>
                <w:tcPr>
                  <w:tcW w:type="dxa" w:w="144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花卉栽植、换茬、花期管理；病虫害监测、药剂调配与喷洒</w:t>
                  </w:r>
                </w:p>
              </w:tc>
              <w:tc>
                <w:tcPr>
                  <w:tcW w:type="dxa" w:w="107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0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772"/>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合计</w:t>
                  </w:r>
                </w:p>
              </w:tc>
              <w:tc>
                <w:tcPr>
                  <w:tcW w:type="dxa" w:w="583"/>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r>
                    <w:rPr>
                      <w:rFonts w:ascii="仿宋_GB2312" w:hAnsi="仿宋_GB2312" w:cs="仿宋_GB2312" w:eastAsia="仿宋_GB2312"/>
                      <w:sz w:val="24"/>
                      <w:color w:val="000000"/>
                    </w:rPr>
                    <w:t>8</w:t>
                  </w:r>
                </w:p>
              </w:tc>
              <w:tc>
                <w:tcPr>
                  <w:tcW w:type="dxa" w:w="1445"/>
                  <w:tcBorders>
                    <w:top w:val="none" w:color="000000" w:sz="4"/>
                    <w:left w:val="single" w:color="000000" w:sz="4"/>
                    <w:bottom w:val="single" w:color="000000" w:sz="4"/>
                    <w:right w:val="single" w:color="000000" w:sz="4"/>
                  </w:tcBorders>
                  <w:tcMar>
                    <w:top w:type="dxa" w:w="180"/>
                    <w:left w:type="dxa" w:w="270"/>
                    <w:bottom w:type="dxa" w:w="180"/>
                    <w:right w:type="dxa" w:w="270"/>
                  </w:tcMar>
                  <w:vAlign w:val="top"/>
                </w:tcPr>
                <w:p>
                  <w:pPr>
                    <w:pStyle w:val="null3"/>
                    <w:jc w:val="center"/>
                  </w:pPr>
                </w:p>
              </w:tc>
              <w:tc>
                <w:tcPr>
                  <w:tcW w:type="dxa" w:w="1077"/>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05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bl>
          <w:p>
            <w:pPr>
              <w:pStyle w:val="null3"/>
              <w:jc w:val="left"/>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44"/>
              </w:rPr>
              <w:t>物业管理服务各项目配置人员要求</w:t>
            </w:r>
          </w:p>
          <w:tbl>
            <w:tblPr>
              <w:tblInd w:type="dxa" w:w="135"/>
              <w:tblBorders>
                <w:top w:val="none" w:color="000000" w:sz="4"/>
                <w:left w:val="none" w:color="000000" w:sz="4"/>
                <w:bottom w:val="none" w:color="000000" w:sz="4"/>
                <w:right w:val="none" w:color="000000" w:sz="4"/>
                <w:insideH w:val="none"/>
                <w:insideV w:val="none"/>
              </w:tblBorders>
            </w:tblPr>
            <w:tblGrid>
              <w:gridCol w:w="1000"/>
              <w:gridCol w:w="3941"/>
              <w:gridCol w:w="477"/>
            </w:tblGrid>
            <w:tr>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分项目名称</w:t>
                  </w:r>
                </w:p>
              </w:tc>
              <w:tc>
                <w:tcPr>
                  <w:tcW w:type="dxa" w:w="39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人员要求</w:t>
                  </w:r>
                </w:p>
              </w:tc>
              <w:tc>
                <w:tcPr>
                  <w:tcW w:type="dxa" w:w="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其他</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项目总负责人</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具有本科及以上学历，有</w:t>
                  </w:r>
                  <w:r>
                    <w:rPr>
                      <w:rFonts w:ascii="仿宋_GB2312" w:hAnsi="仿宋_GB2312" w:cs="仿宋_GB2312" w:eastAsia="仿宋_GB2312"/>
                      <w:sz w:val="24"/>
                      <w:color w:val="000000"/>
                    </w:rPr>
                    <w:t>3年及以上物业管理经验，符合法定劳动年龄。（提供身份证、</w:t>
                  </w:r>
                  <w:r>
                    <w:rPr>
                      <w:rFonts w:ascii="仿宋_GB2312" w:hAnsi="仿宋_GB2312" w:cs="仿宋_GB2312" w:eastAsia="仿宋_GB2312"/>
                      <w:sz w:val="24"/>
                      <w:color w:val="000000"/>
                    </w:rPr>
                    <w:t>工作经验、学历证书扫描件或学信网查询截图</w:t>
                  </w:r>
                  <w:r>
                    <w:rPr>
                      <w:rFonts w:ascii="仿宋_GB2312" w:hAnsi="仿宋_GB2312" w:cs="仿宋_GB2312" w:eastAsia="仿宋_GB2312"/>
                      <w:sz w:val="24"/>
                      <w:color w:val="000000"/>
                    </w:rPr>
                    <w:t>证明材料</w:t>
                  </w:r>
                  <w:r>
                    <w:rPr>
                      <w:rFonts w:ascii="仿宋_GB2312" w:hAnsi="仿宋_GB2312" w:cs="仿宋_GB2312" w:eastAsia="仿宋_GB2312"/>
                      <w:sz w:val="24"/>
                      <w:color w:val="000000"/>
                    </w:rPr>
                    <w:t>佐证</w:t>
                  </w:r>
                  <w:r>
                    <w:rPr>
                      <w:rFonts w:ascii="仿宋_GB2312" w:hAnsi="仿宋_GB2312" w:cs="仿宋_GB2312" w:eastAsia="仿宋_GB2312"/>
                      <w:sz w:val="24"/>
                      <w:color w:val="000000"/>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项目总负责人</w:t>
                  </w:r>
                  <w:r>
                    <w:rPr>
                      <w:rFonts w:ascii="仿宋_GB2312" w:hAnsi="仿宋_GB2312" w:cs="仿宋_GB2312" w:eastAsia="仿宋_GB2312"/>
                      <w:sz w:val="24"/>
                      <w:color w:val="000000"/>
                    </w:rPr>
                    <w:t>1人</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维修服务</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.分项项目负责人应具有3年及以上物业管理服务的经验，符合法定劳动年龄，学历在大专及以上</w:t>
                  </w:r>
                  <w:r>
                    <w:rPr>
                      <w:rFonts w:ascii="仿宋_GB2312" w:hAnsi="仿宋_GB2312" w:cs="仿宋_GB2312" w:eastAsia="仿宋_GB2312"/>
                      <w:sz w:val="24"/>
                      <w:color w:val="000000"/>
                    </w:rPr>
                    <w:t>（提供身份证、</w:t>
                  </w:r>
                  <w:r>
                    <w:rPr>
                      <w:rFonts w:ascii="仿宋_GB2312" w:hAnsi="仿宋_GB2312" w:cs="仿宋_GB2312" w:eastAsia="仿宋_GB2312"/>
                      <w:sz w:val="24"/>
                      <w:color w:val="000000"/>
                    </w:rPr>
                    <w:t>工作经验、学历证书扫描件或学信网查询截图证明材料佐证</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2.其余维修人员须具有</w:t>
                  </w:r>
                  <w:r>
                    <w:rPr>
                      <w:rFonts w:ascii="仿宋_GB2312" w:hAnsi="仿宋_GB2312" w:cs="仿宋_GB2312" w:eastAsia="仿宋_GB2312"/>
                      <w:sz w:val="24"/>
                      <w:color w:val="000000"/>
                    </w:rPr>
                    <w:t>3年以上水电及维修工作经验，学历高中（包括技校、职高）及以上占比50%及以上，年龄60岁以下（其中50岁以下人员占比50%以上，</w:t>
                  </w:r>
                  <w:r>
                    <w:rPr>
                      <w:rFonts w:ascii="仿宋_GB2312" w:hAnsi="仿宋_GB2312" w:cs="仿宋_GB2312" w:eastAsia="仿宋_GB2312"/>
                      <w:sz w:val="24"/>
                      <w:color w:val="000000"/>
                    </w:rPr>
                    <w:t>投标文件提供承诺函</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，中标后须提供人员名单及证明材料（</w:t>
                  </w:r>
                  <w:r>
                    <w:rPr>
                      <w:rFonts w:ascii="仿宋_GB2312" w:hAnsi="仿宋_GB2312" w:cs="仿宋_GB2312" w:eastAsia="仿宋_GB2312"/>
                      <w:sz w:val="24"/>
                      <w:color w:val="000000"/>
                    </w:rPr>
                    <w:t>身份证、</w:t>
                  </w:r>
                  <w:r>
                    <w:rPr>
                      <w:rFonts w:ascii="仿宋_GB2312" w:hAnsi="仿宋_GB2312" w:cs="仿宋_GB2312" w:eastAsia="仿宋_GB2312"/>
                      <w:sz w:val="24"/>
                      <w:color w:val="000000"/>
                    </w:rPr>
                    <w:t>工作经验、学历证书扫描件</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报</w:t>
                  </w:r>
                  <w:r>
                    <w:rPr>
                      <w:rFonts w:ascii="仿宋_GB2312" w:hAnsi="仿宋_GB2312" w:cs="仿宋_GB2312" w:eastAsia="仿宋_GB2312"/>
                      <w:sz w:val="24"/>
                      <w:color w:val="000000"/>
                    </w:rPr>
                    <w:t>学校备案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3.水电维修人员必须持有有效特种作业操作证，操作项目：低压电工作业（1人及以上，</w:t>
                  </w:r>
                  <w:r>
                    <w:rPr>
                      <w:rFonts w:ascii="仿宋_GB2312" w:hAnsi="仿宋_GB2312" w:cs="仿宋_GB2312" w:eastAsia="仿宋_GB2312"/>
                      <w:sz w:val="24"/>
                      <w:color w:val="000000"/>
                    </w:rPr>
                    <w:t>提供证书复印件</w:t>
                  </w:r>
                  <w:r>
                    <w:rPr>
                      <w:rFonts w:ascii="仿宋_GB2312" w:hAnsi="仿宋_GB2312" w:cs="仿宋_GB2312" w:eastAsia="仿宋_GB2312"/>
                      <w:sz w:val="24"/>
                      <w:color w:val="000000"/>
                    </w:rPr>
                    <w:t>）、高压电工作业（</w:t>
                  </w:r>
                  <w:r>
                    <w:rPr>
                      <w:rFonts w:ascii="仿宋_GB2312" w:hAnsi="仿宋_GB2312" w:cs="仿宋_GB2312" w:eastAsia="仿宋_GB2312"/>
                      <w:sz w:val="24"/>
                      <w:color w:val="000000"/>
                    </w:rPr>
                    <w:t>1人，</w:t>
                  </w:r>
                  <w:r>
                    <w:rPr>
                      <w:rFonts w:ascii="仿宋_GB2312" w:hAnsi="仿宋_GB2312" w:cs="仿宋_GB2312" w:eastAsia="仿宋_GB2312"/>
                      <w:sz w:val="24"/>
                      <w:color w:val="000000"/>
                    </w:rPr>
                    <w:t>提供证书复印件</w:t>
                  </w:r>
                  <w:r>
                    <w:rPr>
                      <w:rFonts w:ascii="仿宋_GB2312" w:hAnsi="仿宋_GB2312" w:cs="仿宋_GB2312" w:eastAsia="仿宋_GB2312"/>
                      <w:sz w:val="24"/>
                      <w:color w:val="000000"/>
                    </w:rPr>
                    <w:t>）。</w:t>
                  </w:r>
                  <w:r>
                    <w:rPr>
                      <w:rFonts w:ascii="仿宋_GB2312" w:hAnsi="仿宋_GB2312" w:cs="仿宋_GB2312" w:eastAsia="仿宋_GB2312"/>
                      <w:sz w:val="24"/>
                      <w:color w:val="000000"/>
                    </w:rPr>
                    <w:t>其余维修人员须具有相关从业经验或资格证书，中标后须提供人员</w:t>
                  </w:r>
                  <w:r>
                    <w:rPr>
                      <w:rFonts w:ascii="仿宋_GB2312" w:hAnsi="仿宋_GB2312" w:cs="仿宋_GB2312" w:eastAsia="仿宋_GB2312"/>
                      <w:sz w:val="24"/>
                      <w:color w:val="000000"/>
                    </w:rPr>
                    <w:t>名单及证明材料</w:t>
                  </w:r>
                  <w:r>
                    <w:rPr>
                      <w:rFonts w:ascii="仿宋_GB2312" w:hAnsi="仿宋_GB2312" w:cs="仿宋_GB2312" w:eastAsia="仿宋_GB2312"/>
                      <w:sz w:val="24"/>
                      <w:color w:val="000000"/>
                    </w:rPr>
                    <w:t>（</w:t>
                  </w:r>
                  <w:r>
                    <w:rPr>
                      <w:rFonts w:ascii="仿宋_GB2312" w:hAnsi="仿宋_GB2312" w:cs="仿宋_GB2312" w:eastAsia="仿宋_GB2312"/>
                      <w:sz w:val="24"/>
                      <w:color w:val="000000"/>
                    </w:rPr>
                    <w:t>身份证、</w:t>
                  </w:r>
                  <w:r>
                    <w:rPr>
                      <w:rFonts w:ascii="仿宋_GB2312" w:hAnsi="仿宋_GB2312" w:cs="仿宋_GB2312" w:eastAsia="仿宋_GB2312"/>
                      <w:sz w:val="24"/>
                      <w:color w:val="000000"/>
                    </w:rPr>
                    <w:t>工作经验、学历证书扫描件</w:t>
                  </w:r>
                  <w:r>
                    <w:rPr>
                      <w:rFonts w:ascii="仿宋_GB2312" w:hAnsi="仿宋_GB2312" w:cs="仿宋_GB2312" w:eastAsia="仿宋_GB2312"/>
                      <w:sz w:val="24"/>
                      <w:color w:val="000000"/>
                    </w:rPr>
                    <w:t>等）</w:t>
                  </w:r>
                  <w:r>
                    <w:rPr>
                      <w:rFonts w:ascii="仿宋_GB2312" w:hAnsi="仿宋_GB2312" w:cs="仿宋_GB2312" w:eastAsia="仿宋_GB2312"/>
                      <w:sz w:val="24"/>
                      <w:color w:val="000000"/>
                    </w:rPr>
                    <w:t>报</w:t>
                  </w:r>
                  <w:r>
                    <w:rPr>
                      <w:rFonts w:ascii="仿宋_GB2312" w:hAnsi="仿宋_GB2312" w:cs="仿宋_GB2312" w:eastAsia="仿宋_GB2312"/>
                      <w:sz w:val="24"/>
                      <w:color w:val="000000"/>
                    </w:rPr>
                    <w:t>学校备案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4"/>
                      <w:color w:val="000000"/>
                    </w:rPr>
                    <w:t>4.专职电梯管理人员:需持有《特种设备安全管理和作业人员证》，且从业经验不少于 3 年</w:t>
                  </w:r>
                  <w:r>
                    <w:rPr>
                      <w:rFonts w:ascii="仿宋_GB2312" w:hAnsi="仿宋_GB2312" w:cs="仿宋_GB2312" w:eastAsia="仿宋_GB2312"/>
                      <w:sz w:val="24"/>
                      <w:color w:val="000000"/>
                    </w:rPr>
                    <w:t>（</w:t>
                  </w:r>
                  <w:r>
                    <w:rPr>
                      <w:rFonts w:ascii="仿宋_GB2312" w:hAnsi="仿宋_GB2312" w:cs="仿宋_GB2312" w:eastAsia="仿宋_GB2312"/>
                      <w:sz w:val="24"/>
                      <w:color w:val="000000"/>
                    </w:rPr>
                    <w:t>1人，</w:t>
                  </w:r>
                  <w:r>
                    <w:rPr>
                      <w:rFonts w:ascii="仿宋_GB2312" w:hAnsi="仿宋_GB2312" w:cs="仿宋_GB2312" w:eastAsia="仿宋_GB2312"/>
                      <w:sz w:val="24"/>
                      <w:color w:val="000000"/>
                    </w:rPr>
                    <w:t>提供证书复印件、工作经验的</w:t>
                  </w:r>
                  <w:r>
                    <w:rPr>
                      <w:rFonts w:ascii="仿宋_GB2312" w:hAnsi="仿宋_GB2312" w:cs="仿宋_GB2312" w:eastAsia="仿宋_GB2312"/>
                      <w:sz w:val="24"/>
                      <w:color w:val="000000"/>
                    </w:rPr>
                    <w:t>证明材料</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分项负责人</w:t>
                  </w:r>
                  <w:r>
                    <w:rPr>
                      <w:rFonts w:ascii="仿宋_GB2312" w:hAnsi="仿宋_GB2312" w:cs="仿宋_GB2312" w:eastAsia="仿宋_GB2312"/>
                      <w:sz w:val="24"/>
                      <w:color w:val="000000"/>
                    </w:rPr>
                    <w:t>1人，</w:t>
                  </w:r>
                  <w:r>
                    <w:rPr>
                      <w:rFonts w:ascii="仿宋_GB2312" w:hAnsi="仿宋_GB2312" w:cs="仿宋_GB2312" w:eastAsia="仿宋_GB2312"/>
                      <w:sz w:val="24"/>
                      <w:color w:val="000000"/>
                    </w:rPr>
                    <w:t>水、电、木工、土建零星维修服务</w:t>
                  </w:r>
                  <w:r>
                    <w:rPr>
                      <w:rFonts w:ascii="仿宋_GB2312" w:hAnsi="仿宋_GB2312" w:cs="仿宋_GB2312" w:eastAsia="仿宋_GB2312"/>
                      <w:sz w:val="24"/>
                      <w:color w:val="000000"/>
                    </w:rPr>
                    <w:t>7人，保管1人，</w:t>
                  </w:r>
                  <w:r>
                    <w:rPr>
                      <w:rFonts w:ascii="仿宋_GB2312" w:hAnsi="仿宋_GB2312" w:cs="仿宋_GB2312" w:eastAsia="仿宋_GB2312"/>
                      <w:sz w:val="24"/>
                      <w:color w:val="000000"/>
                    </w:rPr>
                    <w:t>专职电梯管理人员</w:t>
                  </w:r>
                  <w:r>
                    <w:rPr>
                      <w:rFonts w:ascii="仿宋_GB2312" w:hAnsi="仿宋_GB2312" w:cs="仿宋_GB2312" w:eastAsia="仿宋_GB2312"/>
                      <w:sz w:val="24"/>
                      <w:color w:val="000000"/>
                    </w:rPr>
                    <w:t>1人</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保洁服务</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1.分项项目负责人应具有</w:t>
                  </w:r>
                  <w:r>
                    <w:rPr>
                      <w:rFonts w:ascii="仿宋_GB2312" w:hAnsi="仿宋_GB2312" w:cs="仿宋_GB2312" w:eastAsia="仿宋_GB2312"/>
                      <w:sz w:val="24"/>
                      <w:color w:val="000000"/>
                    </w:rPr>
                    <w:t>3年及以上物业管理服务的经验，符合法定劳动年龄</w:t>
                  </w:r>
                  <w:r>
                    <w:rPr>
                      <w:rFonts w:ascii="仿宋_GB2312" w:hAnsi="仿宋_GB2312" w:cs="仿宋_GB2312" w:eastAsia="仿宋_GB2312"/>
                      <w:sz w:val="24"/>
                      <w:color w:val="000000"/>
                    </w:rPr>
                    <w:t>，学历在大专及以上（提供身份证、</w:t>
                  </w:r>
                  <w:r>
                    <w:rPr>
                      <w:rFonts w:ascii="仿宋_GB2312" w:hAnsi="仿宋_GB2312" w:cs="仿宋_GB2312" w:eastAsia="仿宋_GB2312"/>
                      <w:sz w:val="24"/>
                      <w:color w:val="000000"/>
                    </w:rPr>
                    <w:t>工作经验、学历证书扫描件或学信网查询截图证明材料</w:t>
                  </w:r>
                  <w:r>
                    <w:rPr>
                      <w:rFonts w:ascii="仿宋_GB2312" w:hAnsi="仿宋_GB2312" w:cs="仿宋_GB2312" w:eastAsia="仿宋_GB2312"/>
                      <w:sz w:val="24"/>
                      <w:color w:val="000000"/>
                    </w:rPr>
                    <w:t>佐证</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2.其余保洁服务人员学历初中及以上占比</w:t>
                  </w:r>
                  <w:r>
                    <w:rPr>
                      <w:rFonts w:ascii="仿宋_GB2312" w:hAnsi="仿宋_GB2312" w:cs="仿宋_GB2312" w:eastAsia="仿宋_GB2312"/>
                      <w:sz w:val="24"/>
                      <w:color w:val="000000"/>
                    </w:rPr>
                    <w:t>50%及以上，符合法定劳动年龄（其中男55岁，女50岁以下人员占比30%以上，</w:t>
                  </w:r>
                  <w:r>
                    <w:rPr>
                      <w:rFonts w:ascii="仿宋_GB2312" w:hAnsi="仿宋_GB2312" w:cs="仿宋_GB2312" w:eastAsia="仿宋_GB2312"/>
                      <w:sz w:val="24"/>
                      <w:color w:val="000000"/>
                    </w:rPr>
                    <w:t>投标文件提供承诺函</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，中标后须提供人员名单及证明材料（</w:t>
                  </w:r>
                  <w:r>
                    <w:rPr>
                      <w:rFonts w:ascii="仿宋_GB2312" w:hAnsi="仿宋_GB2312" w:cs="仿宋_GB2312" w:eastAsia="仿宋_GB2312"/>
                      <w:sz w:val="24"/>
                      <w:color w:val="000000"/>
                    </w:rPr>
                    <w:t>身份证、</w:t>
                  </w:r>
                  <w:r>
                    <w:rPr>
                      <w:rFonts w:ascii="仿宋_GB2312" w:hAnsi="仿宋_GB2312" w:cs="仿宋_GB2312" w:eastAsia="仿宋_GB2312"/>
                      <w:sz w:val="24"/>
                      <w:color w:val="000000"/>
                    </w:rPr>
                    <w:t>学历</w:t>
                  </w:r>
                  <w:r>
                    <w:rPr>
                      <w:rFonts w:ascii="仿宋_GB2312" w:hAnsi="仿宋_GB2312" w:cs="仿宋_GB2312" w:eastAsia="仿宋_GB2312"/>
                      <w:sz w:val="24"/>
                      <w:color w:val="000000"/>
                    </w:rPr>
                    <w:t>证书扫描件等）</w:t>
                  </w:r>
                  <w:r>
                    <w:rPr>
                      <w:rFonts w:ascii="仿宋_GB2312" w:hAnsi="仿宋_GB2312" w:cs="仿宋_GB2312" w:eastAsia="仿宋_GB2312"/>
                      <w:sz w:val="24"/>
                      <w:color w:val="000000"/>
                    </w:rPr>
                    <w:t>报学校备案</w:t>
                  </w:r>
                  <w:r>
                    <w:rPr>
                      <w:rFonts w:ascii="仿宋_GB2312" w:hAnsi="仿宋_GB2312" w:cs="仿宋_GB2312" w:eastAsia="仿宋_GB2312"/>
                      <w:sz w:val="24"/>
                      <w:color w:val="000000"/>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分项负责人</w:t>
                  </w:r>
                  <w:r>
                    <w:rPr>
                      <w:rFonts w:ascii="仿宋_GB2312" w:hAnsi="仿宋_GB2312" w:cs="仿宋_GB2312" w:eastAsia="仿宋_GB2312"/>
                      <w:sz w:val="24"/>
                      <w:color w:val="000000"/>
                    </w:rPr>
                    <w:t>1人，保洁员42人</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学生宿舍管理服务</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1.具备良好道德品质，包括诚信、敬业、奉献精神，热爱工作，耐心引导学生。</w:t>
                  </w:r>
                  <w:r>
                    <w:rPr>
                      <w:rFonts w:ascii="仿宋_GB2312" w:hAnsi="仿宋_GB2312" w:cs="仿宋_GB2312" w:eastAsia="仿宋_GB2312"/>
                      <w:sz w:val="24"/>
                      <w:color w:val="000000"/>
                    </w:rPr>
                    <w:t>2. 遵纪守法，熟悉宿舍管理规定。3. 分项项目负责人需3年以上经验，符合法定劳动年龄，学历大专以上（提供身份证、</w:t>
                  </w:r>
                  <w:r>
                    <w:rPr>
                      <w:rFonts w:ascii="仿宋_GB2312" w:hAnsi="仿宋_GB2312" w:cs="仿宋_GB2312" w:eastAsia="仿宋_GB2312"/>
                      <w:sz w:val="24"/>
                      <w:color w:val="000000"/>
                    </w:rPr>
                    <w:t>工作经验、学历证书扫描件或学信网查询截图证明材料佐证</w:t>
                  </w:r>
                  <w:r>
                    <w:rPr>
                      <w:rFonts w:ascii="仿宋_GB2312" w:hAnsi="仿宋_GB2312" w:cs="仿宋_GB2312" w:eastAsia="仿宋_GB2312"/>
                      <w:sz w:val="24"/>
                      <w:color w:val="000000"/>
                    </w:rPr>
                    <w:t>）。</w:t>
                  </w:r>
                  <w:r>
                    <w:rPr>
                      <w:rFonts w:ascii="仿宋_GB2312" w:hAnsi="仿宋_GB2312" w:cs="仿宋_GB2312" w:eastAsia="仿宋_GB2312"/>
                      <w:sz w:val="24"/>
                      <w:color w:val="000000"/>
                    </w:rPr>
                    <w:t>4. 其他人员学历高中及以上占60%及以上，符合法定劳动年龄（其中男55以下女50以下占60%以上）。5.沟通能力强，身心健康，无传染病史。</w:t>
                  </w:r>
                  <w:r>
                    <w:rPr>
                      <w:rFonts w:ascii="仿宋_GB2312" w:hAnsi="仿宋_GB2312" w:cs="仿宋_GB2312" w:eastAsia="仿宋_GB2312"/>
                      <w:sz w:val="24"/>
                      <w:color w:val="000000"/>
                    </w:rPr>
                    <w:t>6. 具备写作和语言表达能力。</w:t>
                  </w:r>
                </w:p>
                <w:p>
                  <w:pPr>
                    <w:pStyle w:val="null3"/>
                    <w:jc w:val="left"/>
                  </w:pPr>
                  <w:r>
                    <w:rPr>
                      <w:rFonts w:ascii="仿宋_GB2312" w:hAnsi="仿宋_GB2312" w:cs="仿宋_GB2312" w:eastAsia="仿宋_GB2312"/>
                      <w:sz w:val="24"/>
                      <w:color w:val="000000"/>
                    </w:rPr>
                    <w:t>4、5、6条</w:t>
                  </w:r>
                  <w:r>
                    <w:rPr>
                      <w:rFonts w:ascii="仿宋_GB2312" w:hAnsi="仿宋_GB2312" w:cs="仿宋_GB2312" w:eastAsia="仿宋_GB2312"/>
                      <w:sz w:val="24"/>
                      <w:color w:val="000000"/>
                    </w:rPr>
                    <w:t>投标文件提供承诺函，中标后须需提供人员名单及证明材料（</w:t>
                  </w:r>
                  <w:r>
                    <w:rPr>
                      <w:rFonts w:ascii="仿宋_GB2312" w:hAnsi="仿宋_GB2312" w:cs="仿宋_GB2312" w:eastAsia="仿宋_GB2312"/>
                      <w:sz w:val="24"/>
                      <w:color w:val="000000"/>
                    </w:rPr>
                    <w:t>身份证</w:t>
                  </w:r>
                  <w:r>
                    <w:rPr>
                      <w:rFonts w:ascii="仿宋_GB2312" w:hAnsi="仿宋_GB2312" w:cs="仿宋_GB2312" w:eastAsia="仿宋_GB2312"/>
                      <w:sz w:val="24"/>
                      <w:color w:val="000000"/>
                    </w:rPr>
                    <w:t>、学历、体检及心里筛查</w:t>
                  </w:r>
                  <w:r>
                    <w:rPr>
                      <w:rFonts w:ascii="仿宋_GB2312" w:hAnsi="仿宋_GB2312" w:cs="仿宋_GB2312" w:eastAsia="仿宋_GB2312"/>
                      <w:sz w:val="24"/>
                      <w:color w:val="000000"/>
                    </w:rPr>
                    <w:t>材料等）</w:t>
                  </w:r>
                  <w:r>
                    <w:rPr>
                      <w:rFonts w:ascii="仿宋_GB2312" w:hAnsi="仿宋_GB2312" w:cs="仿宋_GB2312" w:eastAsia="仿宋_GB2312"/>
                      <w:sz w:val="24"/>
                      <w:color w:val="000000"/>
                    </w:rPr>
                    <w:t>报学校备案</w:t>
                  </w:r>
                  <w:r>
                    <w:rPr>
                      <w:rFonts w:ascii="仿宋_GB2312" w:hAnsi="仿宋_GB2312" w:cs="仿宋_GB2312" w:eastAsia="仿宋_GB2312"/>
                      <w:sz w:val="24"/>
                      <w:color w:val="000000"/>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分项负责人</w:t>
                  </w:r>
                  <w:r>
                    <w:rPr>
                      <w:rFonts w:ascii="仿宋_GB2312" w:hAnsi="仿宋_GB2312" w:cs="仿宋_GB2312" w:eastAsia="仿宋_GB2312"/>
                      <w:sz w:val="24"/>
                      <w:color w:val="000000"/>
                    </w:rPr>
                    <w:t>1人，</w:t>
                  </w:r>
                  <w:r>
                    <w:rPr>
                      <w:rFonts w:ascii="仿宋_GB2312" w:hAnsi="仿宋_GB2312" w:cs="仿宋_GB2312" w:eastAsia="仿宋_GB2312"/>
                      <w:sz w:val="24"/>
                      <w:color w:val="000000"/>
                    </w:rPr>
                    <w:t>宿舍管理服务人员</w:t>
                  </w:r>
                  <w:r>
                    <w:rPr>
                      <w:rFonts w:ascii="仿宋_GB2312" w:hAnsi="仿宋_GB2312" w:cs="仿宋_GB2312" w:eastAsia="仿宋_GB2312"/>
                      <w:sz w:val="24"/>
                      <w:color w:val="000000"/>
                    </w:rPr>
                    <w:t>42人</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安保服务</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1.分项项目负责人应具有3年及以上</w:t>
                  </w:r>
                  <w:r>
                    <w:rPr>
                      <w:rFonts w:ascii="仿宋_GB2312" w:hAnsi="仿宋_GB2312" w:cs="仿宋_GB2312" w:eastAsia="仿宋_GB2312"/>
                      <w:sz w:val="24"/>
                      <w:color w:val="000000"/>
                    </w:rPr>
                    <w:t>安保</w:t>
                  </w:r>
                  <w:r>
                    <w:rPr>
                      <w:rFonts w:ascii="仿宋_GB2312" w:hAnsi="仿宋_GB2312" w:cs="仿宋_GB2312" w:eastAsia="仿宋_GB2312"/>
                      <w:sz w:val="24"/>
                      <w:color w:val="000000"/>
                    </w:rPr>
                    <w:t>管理服务的经验，符合法定劳动年龄，学历在初中及以上（提供身份证、</w:t>
                  </w:r>
                  <w:r>
                    <w:rPr>
                      <w:rFonts w:ascii="仿宋_GB2312" w:hAnsi="仿宋_GB2312" w:cs="仿宋_GB2312" w:eastAsia="仿宋_GB2312"/>
                      <w:sz w:val="24"/>
                      <w:color w:val="000000"/>
                    </w:rPr>
                    <w:t>工作经验、学历证书扫描件等证明材料</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2.安保人员应以初中毕业以上文化为主体，符合法定劳动年龄</w:t>
                  </w:r>
                  <w:r>
                    <w:rPr>
                      <w:rFonts w:ascii="仿宋_GB2312" w:hAnsi="仿宋_GB2312" w:cs="仿宋_GB2312" w:eastAsia="仿宋_GB2312"/>
                      <w:sz w:val="24"/>
                      <w:color w:val="000000"/>
                    </w:rPr>
                    <w:t>，且55岁以下人员占80%及以上、55至60岁占20%及以下，以身份证实际年龄为准，原则上男性身高在168cm以上。本部校区南校门正门执勤人员，身高170cm以上，年龄45周岁及以下（</w:t>
                  </w:r>
                  <w:r>
                    <w:rPr>
                      <w:rFonts w:ascii="仿宋_GB2312" w:hAnsi="仿宋_GB2312" w:cs="仿宋_GB2312" w:eastAsia="仿宋_GB2312"/>
                      <w:sz w:val="24"/>
                      <w:color w:val="000000"/>
                    </w:rPr>
                    <w:t>投标文件提供承诺函</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，中标后须提供人员名单及证明材料（</w:t>
                  </w:r>
                  <w:r>
                    <w:rPr>
                      <w:rFonts w:ascii="仿宋_GB2312" w:hAnsi="仿宋_GB2312" w:cs="仿宋_GB2312" w:eastAsia="仿宋_GB2312"/>
                      <w:sz w:val="24"/>
                      <w:color w:val="000000"/>
                    </w:rPr>
                    <w:t>身份证、</w:t>
                  </w:r>
                  <w:r>
                    <w:rPr>
                      <w:rFonts w:ascii="仿宋_GB2312" w:hAnsi="仿宋_GB2312" w:cs="仿宋_GB2312" w:eastAsia="仿宋_GB2312"/>
                      <w:sz w:val="24"/>
                      <w:color w:val="000000"/>
                    </w:rPr>
                    <w:t>工作经验、学历证书扫描件等</w:t>
                  </w:r>
                  <w:r>
                    <w:rPr>
                      <w:rFonts w:ascii="仿宋_GB2312" w:hAnsi="仿宋_GB2312" w:cs="仿宋_GB2312" w:eastAsia="仿宋_GB2312"/>
                      <w:sz w:val="24"/>
                      <w:color w:val="000000"/>
                    </w:rPr>
                    <w:t>）</w:t>
                  </w:r>
                  <w:r>
                    <w:rPr>
                      <w:rFonts w:ascii="仿宋_GB2312" w:hAnsi="仿宋_GB2312" w:cs="仿宋_GB2312" w:eastAsia="仿宋_GB2312"/>
                      <w:sz w:val="24"/>
                      <w:color w:val="000000"/>
                    </w:rPr>
                    <w:t>报学校备案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3.所配备的保安人数，持有有效期内的消防设施操作员证的不少于6人（提供身份证、消防设施操作员证复印件）。</w:t>
                  </w:r>
                </w:p>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所有</w:t>
                  </w:r>
                  <w:r>
                    <w:rPr>
                      <w:rFonts w:ascii="仿宋_GB2312" w:hAnsi="仿宋_GB2312" w:cs="仿宋_GB2312" w:eastAsia="仿宋_GB2312"/>
                      <w:sz w:val="24"/>
                      <w:color w:val="000000"/>
                    </w:rPr>
                    <w:t>上岗人员需经过公安机关专业培训并获得中华人民共和国保安员证，具备一定的安保专业技能（</w:t>
                  </w:r>
                  <w:r>
                    <w:rPr>
                      <w:rFonts w:ascii="仿宋_GB2312" w:hAnsi="仿宋_GB2312" w:cs="仿宋_GB2312" w:eastAsia="仿宋_GB2312"/>
                      <w:sz w:val="24"/>
                      <w:color w:val="000000"/>
                    </w:rPr>
                    <w:t>投标文件提供承诺函</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中标后须提供保安员证书复印件报学校备案</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w:t>
                  </w:r>
                </w:p>
                <w:p>
                  <w:pPr>
                    <w:pStyle w:val="null3"/>
                    <w:jc w:val="left"/>
                  </w:pP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分项负责人</w:t>
                  </w:r>
                  <w:r>
                    <w:rPr>
                      <w:rFonts w:ascii="仿宋_GB2312" w:hAnsi="仿宋_GB2312" w:cs="仿宋_GB2312" w:eastAsia="仿宋_GB2312"/>
                      <w:sz w:val="24"/>
                      <w:color w:val="000000"/>
                    </w:rPr>
                    <w:t>1人，安保人员46人</w:t>
                  </w:r>
                </w:p>
              </w:tc>
            </w:tr>
            <w:tr>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绿化养护</w:t>
                  </w:r>
                </w:p>
              </w:tc>
              <w:tc>
                <w:tcPr>
                  <w:tcW w:type="dxa" w:w="39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1.分项项目负责人符合法定劳动年龄，</w:t>
                  </w:r>
                  <w:r>
                    <w:rPr>
                      <w:rFonts w:ascii="仿宋_GB2312" w:hAnsi="仿宋_GB2312" w:cs="仿宋_GB2312" w:eastAsia="仿宋_GB2312"/>
                      <w:sz w:val="24"/>
                      <w:color w:val="000000"/>
                    </w:rPr>
                    <w:t>学历在大专及以上。</w:t>
                  </w:r>
                  <w:r>
                    <w:rPr>
                      <w:rFonts w:ascii="仿宋_GB2312" w:hAnsi="仿宋_GB2312" w:cs="仿宋_GB2312" w:eastAsia="仿宋_GB2312"/>
                      <w:sz w:val="24"/>
                      <w:color w:val="000000"/>
                    </w:rPr>
                    <w:t>应具有</w:t>
                  </w:r>
                  <w:r>
                    <w:rPr>
                      <w:rFonts w:ascii="仿宋_GB2312" w:hAnsi="仿宋_GB2312" w:cs="仿宋_GB2312" w:eastAsia="仿宋_GB2312"/>
                      <w:sz w:val="24"/>
                      <w:color w:val="000000"/>
                    </w:rPr>
                    <w:t>5 年以上园林养护或绿化管理经验，</w:t>
                  </w:r>
                  <w:r>
                    <w:rPr>
                      <w:rFonts w:ascii="仿宋_GB2312" w:hAnsi="仿宋_GB2312" w:cs="仿宋_GB2312" w:eastAsia="仿宋_GB2312"/>
                      <w:sz w:val="24"/>
                      <w:color w:val="000000"/>
                    </w:rPr>
                    <w:t>熟悉园林设计、植物配置、土壤改良等专业知识，具备病虫害鉴定与防治、古树名木保护等实操经验</w:t>
                  </w:r>
                  <w:r>
                    <w:rPr>
                      <w:rFonts w:ascii="仿宋_GB2312" w:hAnsi="仿宋_GB2312" w:cs="仿宋_GB2312" w:eastAsia="仿宋_GB2312"/>
                      <w:sz w:val="24"/>
                      <w:color w:val="000000"/>
                    </w:rPr>
                    <w:t>（提供身份证、</w:t>
                  </w:r>
                  <w:r>
                    <w:rPr>
                      <w:rFonts w:ascii="仿宋_GB2312" w:hAnsi="仿宋_GB2312" w:cs="仿宋_GB2312" w:eastAsia="仿宋_GB2312"/>
                      <w:sz w:val="24"/>
                      <w:color w:val="000000"/>
                    </w:rPr>
                    <w:t>工作经验、学历证书扫描件或学信网查询截图证明材料佐证</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p>
                  <w:pPr>
                    <w:pStyle w:val="null3"/>
                    <w:jc w:val="left"/>
                  </w:pPr>
                  <w:r>
                    <w:rPr>
                      <w:rFonts w:ascii="仿宋_GB2312" w:hAnsi="仿宋_GB2312" w:cs="仿宋_GB2312" w:eastAsia="仿宋_GB2312"/>
                      <w:sz w:val="24"/>
                      <w:color w:val="000000"/>
                    </w:rPr>
                    <w:t>2.其余工作人员学历初中及以上占比50%及以上，符合法定劳动年龄，熟悉乔木修剪整形，草坪修剪、除草、灌溉、补植、病虫害防治，花卉栽植、换茬、花期管理等（</w:t>
                  </w:r>
                  <w:r>
                    <w:rPr>
                      <w:rFonts w:ascii="仿宋_GB2312" w:hAnsi="仿宋_GB2312" w:cs="仿宋_GB2312" w:eastAsia="仿宋_GB2312"/>
                      <w:sz w:val="24"/>
                      <w:color w:val="000000"/>
                    </w:rPr>
                    <w:t>投标文件提供承诺函</w:t>
                  </w:r>
                  <w:r>
                    <w:rPr>
                      <w:rFonts w:ascii="仿宋_GB2312" w:hAnsi="仿宋_GB2312" w:cs="仿宋_GB2312" w:eastAsia="仿宋_GB2312"/>
                      <w:sz w:val="24"/>
                      <w:color w:val="000000"/>
                    </w:rPr>
                    <w:t>）</w:t>
                  </w:r>
                  <w:r>
                    <w:rPr>
                      <w:rFonts w:ascii="仿宋_GB2312" w:hAnsi="仿宋_GB2312" w:cs="仿宋_GB2312" w:eastAsia="仿宋_GB2312"/>
                      <w:sz w:val="24"/>
                      <w:color w:val="000000"/>
                    </w:rPr>
                    <w:t>，中标后需提供人员（</w:t>
                  </w:r>
                  <w:r>
                    <w:rPr>
                      <w:rFonts w:ascii="仿宋_GB2312" w:hAnsi="仿宋_GB2312" w:cs="仿宋_GB2312" w:eastAsia="仿宋_GB2312"/>
                      <w:sz w:val="24"/>
                      <w:color w:val="000000"/>
                    </w:rPr>
                    <w:t>身份证、</w:t>
                  </w:r>
                  <w:r>
                    <w:rPr>
                      <w:rFonts w:ascii="仿宋_GB2312" w:hAnsi="仿宋_GB2312" w:cs="仿宋_GB2312" w:eastAsia="仿宋_GB2312"/>
                      <w:sz w:val="24"/>
                      <w:color w:val="000000"/>
                    </w:rPr>
                    <w:t>工作经验、学历证书扫描件</w:t>
                  </w:r>
                  <w:r>
                    <w:rPr>
                      <w:rFonts w:ascii="仿宋_GB2312" w:hAnsi="仿宋_GB2312" w:cs="仿宋_GB2312" w:eastAsia="仿宋_GB2312"/>
                      <w:sz w:val="24"/>
                      <w:color w:val="000000"/>
                    </w:rPr>
                    <w:t>等证明材料）</w:t>
                  </w:r>
                  <w:r>
                    <w:rPr>
                      <w:rFonts w:ascii="仿宋_GB2312" w:hAnsi="仿宋_GB2312" w:cs="仿宋_GB2312" w:eastAsia="仿宋_GB2312"/>
                      <w:sz w:val="24"/>
                      <w:color w:val="000000"/>
                    </w:rPr>
                    <w:t>名单经学校备案</w:t>
                  </w:r>
                  <w:r>
                    <w:rPr>
                      <w:rFonts w:ascii="仿宋_GB2312" w:hAnsi="仿宋_GB2312" w:cs="仿宋_GB2312" w:eastAsia="仿宋_GB2312"/>
                      <w:sz w:val="24"/>
                      <w:color w:val="000000"/>
                    </w:rPr>
                    <w:t>。</w:t>
                  </w:r>
                </w:p>
              </w:tc>
              <w:tc>
                <w:tcPr>
                  <w:tcW w:type="dxa" w:w="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分项负责人</w:t>
                  </w:r>
                  <w:r>
                    <w:rPr>
                      <w:rFonts w:ascii="仿宋_GB2312" w:hAnsi="仿宋_GB2312" w:cs="仿宋_GB2312" w:eastAsia="仿宋_GB2312"/>
                      <w:sz w:val="24"/>
                      <w:color w:val="000000"/>
                    </w:rPr>
                    <w:t>1人，绿化养护人员8人</w:t>
                  </w:r>
                </w:p>
              </w:tc>
            </w:tr>
          </w:tbl>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w:t>
            </w:r>
          </w:p>
          <w:p>
            <w:pPr>
              <w:pStyle w:val="null3"/>
              <w:jc w:val="center"/>
            </w:pPr>
            <w:r>
              <w:rPr>
                <w:rFonts w:ascii="仿宋_GB2312" w:hAnsi="仿宋_GB2312" w:cs="仿宋_GB2312" w:eastAsia="仿宋_GB2312"/>
                <w:sz w:val="44"/>
              </w:rPr>
              <w:t>物业维修服务内容及要求</w:t>
            </w:r>
          </w:p>
          <w:p>
            <w:pPr>
              <w:pStyle w:val="null3"/>
              <w:jc w:val="left"/>
              <w:outlineLvl w:val="0"/>
            </w:pPr>
            <w:r>
              <w:rPr>
                <w:rFonts w:ascii="仿宋_GB2312" w:hAnsi="仿宋_GB2312" w:cs="仿宋_GB2312" w:eastAsia="仿宋_GB2312"/>
                <w:sz w:val="32"/>
                <w:b/>
                <w:color w:val="000000"/>
              </w:rPr>
              <w:t>一、维修服务内容及要求</w:t>
            </w:r>
          </w:p>
          <w:p>
            <w:pPr>
              <w:pStyle w:val="null3"/>
              <w:ind w:firstLine="618"/>
              <w:jc w:val="left"/>
            </w:pPr>
            <w:r>
              <w:rPr>
                <w:rFonts w:ascii="仿宋_GB2312" w:hAnsi="仿宋_GB2312" w:cs="仿宋_GB2312" w:eastAsia="仿宋_GB2312"/>
                <w:sz w:val="31"/>
                <w:color w:val="000000"/>
              </w:rPr>
              <w:t>乙方负责甲方校本部范围内水电系统、教学设施、建筑物附属设施及室外公共设施的日常管理、巡检及单次费用</w:t>
            </w:r>
            <w:r>
              <w:rPr>
                <w:rFonts w:ascii="仿宋_GB2312" w:hAnsi="仿宋_GB2312" w:cs="仿宋_GB2312" w:eastAsia="仿宋_GB2312"/>
                <w:sz w:val="31"/>
                <w:color w:val="000000"/>
              </w:rPr>
              <w:t>≤5000元的零星维修服务(含水、电、木工、土建零星维修），具体包括：给排水系统、供配电设施及照明的维护；固定教学设备、课桌椅、讲台的修缮；房屋土建（局部修补）、人防工程（持证巡检）、电梯（配合专业维保）；室外附属设施、雨污水管网（定期疏通）、室外座椅、标识标牌、雕塑景观</w:t>
            </w:r>
            <w:r>
              <w:rPr>
                <w:rFonts w:ascii="仿宋_GB2312" w:hAnsi="仿宋_GB2312" w:cs="仿宋_GB2312" w:eastAsia="仿宋_GB2312"/>
                <w:sz w:val="31"/>
                <w:color w:val="000000"/>
              </w:rPr>
              <w:t>等</w:t>
            </w:r>
            <w:r>
              <w:rPr>
                <w:rFonts w:ascii="仿宋_GB2312" w:hAnsi="仿宋_GB2312" w:cs="仿宋_GB2312" w:eastAsia="仿宋_GB2312"/>
                <w:sz w:val="31"/>
                <w:color w:val="000000"/>
              </w:rPr>
              <w:t>的清洁与维修。</w:t>
            </w:r>
          </w:p>
          <w:p>
            <w:pPr>
              <w:pStyle w:val="null3"/>
              <w:jc w:val="left"/>
              <w:outlineLvl w:val="1"/>
            </w:pPr>
            <w:r>
              <w:rPr>
                <w:rFonts w:ascii="仿宋_GB2312" w:hAnsi="仿宋_GB2312" w:cs="仿宋_GB2312" w:eastAsia="仿宋_GB2312"/>
                <w:sz w:val="32"/>
                <w:b/>
                <w:color w:val="000000"/>
              </w:rPr>
              <w:t>（一）总体要求</w:t>
            </w:r>
          </w:p>
          <w:p>
            <w:pPr>
              <w:pStyle w:val="null3"/>
              <w:jc w:val="left"/>
              <w:outlineLvl w:val="2"/>
            </w:pPr>
            <w:r>
              <w:rPr>
                <w:rFonts w:ascii="仿宋_GB2312" w:hAnsi="仿宋_GB2312" w:cs="仿宋_GB2312" w:eastAsia="仿宋_GB2312"/>
                <w:sz w:val="31"/>
                <w:b/>
                <w:color w:val="000000"/>
              </w:rPr>
              <w:t>1.服务要求</w:t>
            </w:r>
          </w:p>
          <w:p>
            <w:pPr>
              <w:pStyle w:val="null3"/>
              <w:ind w:firstLine="616"/>
              <w:jc w:val="both"/>
            </w:pPr>
            <w:r>
              <w:rPr>
                <w:rFonts w:ascii="仿宋_GB2312" w:hAnsi="仿宋_GB2312" w:cs="仿宋_GB2312" w:eastAsia="仿宋_GB2312"/>
                <w:sz w:val="31"/>
                <w:color w:val="000000"/>
              </w:rPr>
              <w:t>乙方建立统一报修流程和快速反应机制，完善维修完毕后客户回访机制、用户评价机制。对区域内的消防设施、消防通道进行定期巡查，发现问题时要及时向甲方保卫处和相关管理部门报告。定期对建筑物的土建及设施、给排水系统（给水管道以室外二级水表为界）、供配电设施设备（</w:t>
            </w:r>
            <w:r>
              <w:rPr>
                <w:rFonts w:ascii="仿宋_GB2312" w:hAnsi="仿宋_GB2312" w:cs="仿宋_GB2312" w:eastAsia="仿宋_GB2312"/>
                <w:sz w:val="31"/>
                <w:color w:val="000000"/>
              </w:rPr>
              <w:t>以二级配电室低压馈线柜出线桩头为界</w:t>
            </w:r>
            <w:r>
              <w:rPr>
                <w:rFonts w:ascii="仿宋_GB2312" w:hAnsi="仿宋_GB2312" w:cs="仿宋_GB2312" w:eastAsia="仿宋_GB2312"/>
                <w:sz w:val="31"/>
                <w:color w:val="000000"/>
              </w:rPr>
              <w:t>）、人防工程巡检；建筑物外的室外附属设施、雨污水管网、室外路灯、休闲座椅、标识标牌、雕塑、景观；供电设施设备（以配电箱进线为界）、给排水系统（给水管道以室外</w:t>
            </w:r>
            <w:r>
              <w:rPr>
                <w:rFonts w:ascii="仿宋_GB2312" w:hAnsi="仿宋_GB2312" w:cs="仿宋_GB2312" w:eastAsia="仿宋_GB2312"/>
                <w:sz w:val="31"/>
                <w:color w:val="000000"/>
              </w:rPr>
              <w:t>一</w:t>
            </w:r>
            <w:r>
              <w:rPr>
                <w:rFonts w:ascii="仿宋_GB2312" w:hAnsi="仿宋_GB2312" w:cs="仿宋_GB2312" w:eastAsia="仿宋_GB2312"/>
                <w:sz w:val="31"/>
                <w:color w:val="000000"/>
              </w:rPr>
              <w:t>级水表为界）、教学设施设备、家具、避雷设施、电梯等公共设施设备进行巡查、日常维修（报修）和管理，确保公共设施、设备的正常运行。对楼栋内通向顶楼的安全门、窗予以加锁或关闭，未经同意任何人不得进入楼顶。</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1）单次维修金额在5000元及以下的</w:t>
            </w:r>
            <w:r>
              <w:rPr>
                <w:rFonts w:ascii="仿宋_GB2312" w:hAnsi="仿宋_GB2312" w:cs="仿宋_GB2312" w:eastAsia="仿宋_GB2312"/>
                <w:sz w:val="31"/>
                <w:b/>
                <w:color w:val="000000"/>
              </w:rPr>
              <w:t>水、电、木工、土建零星维修</w:t>
            </w:r>
            <w:r>
              <w:rPr>
                <w:rFonts w:ascii="仿宋_GB2312" w:hAnsi="仿宋_GB2312" w:cs="仿宋_GB2312" w:eastAsia="仿宋_GB2312"/>
                <w:sz w:val="31"/>
                <w:color w:val="000000"/>
              </w:rPr>
              <w:t>（含材料费）由乙方负责；单次维修金额在</w:t>
            </w:r>
            <w:r>
              <w:rPr>
                <w:rFonts w:ascii="仿宋_GB2312" w:hAnsi="仿宋_GB2312" w:cs="仿宋_GB2312" w:eastAsia="仿宋_GB2312"/>
                <w:sz w:val="31"/>
                <w:color w:val="000000"/>
              </w:rPr>
              <w:t>5000元以上的</w:t>
            </w:r>
            <w:r>
              <w:rPr>
                <w:rFonts w:ascii="仿宋_GB2312" w:hAnsi="仿宋_GB2312" w:cs="仿宋_GB2312" w:eastAsia="仿宋_GB2312"/>
                <w:sz w:val="31"/>
                <w:b/>
                <w:color w:val="000000"/>
              </w:rPr>
              <w:t>水、电、木工、土建零星维修</w:t>
            </w:r>
            <w:r>
              <w:rPr>
                <w:rFonts w:ascii="仿宋_GB2312" w:hAnsi="仿宋_GB2312" w:cs="仿宋_GB2312" w:eastAsia="仿宋_GB2312"/>
                <w:sz w:val="31"/>
                <w:color w:val="000000"/>
              </w:rPr>
              <w:t>（含材料费）由甲方负责，乙方负责协助甲方做好对施工方的相关监管工作（合同期间，若因单次维修金额</w:t>
            </w:r>
            <w:r>
              <w:rPr>
                <w:rFonts w:ascii="仿宋_GB2312" w:hAnsi="仿宋_GB2312" w:cs="仿宋_GB2312" w:eastAsia="仿宋_GB2312"/>
                <w:sz w:val="31"/>
                <w:color w:val="000000"/>
              </w:rPr>
              <w:t>5000标准问题引发争议，由甲方先行安排维修。维修结束后，若第三方审计金额大于5000元，则费用由甲方负担；若第三方审计金额低于5000元，则费用由乙方负担，从甲方拨付给乙方的物业管理服务费中等额扣除）。避雷接地系统、空调系统、电梯的日常巡查管理工作由乙方负责，发现问题由乙方及时报告甲方处理。</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物业内照明灯、开关、配电箱柜等电气设施设备的日常维修保证98%的完好率；物业内给、排水管道、阀门、洁具等日常维修保证98%的完好率；物业内墙面、顶棚、地面、屋顶的涂层、瓷砖、乳胶漆、防水层等日常维修保证98%的完好率；维修项目质量合格率100%。</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3）协助甲方制定每年维修工程计划。</w:t>
            </w:r>
          </w:p>
          <w:p>
            <w:pPr>
              <w:pStyle w:val="null3"/>
              <w:jc w:val="left"/>
              <w:outlineLvl w:val="2"/>
            </w:pPr>
            <w:r>
              <w:rPr>
                <w:rFonts w:ascii="仿宋_GB2312" w:hAnsi="仿宋_GB2312" w:cs="仿宋_GB2312" w:eastAsia="仿宋_GB2312"/>
                <w:sz w:val="27"/>
                <w:b/>
                <w:color w:val="000000"/>
              </w:rPr>
              <w:t>2．时限要求</w:t>
            </w:r>
          </w:p>
          <w:p>
            <w:pPr>
              <w:pStyle w:val="null3"/>
              <w:ind w:firstLine="538"/>
              <w:jc w:val="left"/>
            </w:pPr>
            <w:r>
              <w:rPr>
                <w:rFonts w:ascii="仿宋_GB2312" w:hAnsi="仿宋_GB2312" w:cs="仿宋_GB2312" w:eastAsia="仿宋_GB2312"/>
                <w:sz w:val="32"/>
                <w:color w:val="000000"/>
              </w:rPr>
              <w:t>（</w:t>
            </w:r>
            <w:r>
              <w:rPr>
                <w:rFonts w:ascii="仿宋_GB2312" w:hAnsi="仿宋_GB2312" w:cs="仿宋_GB2312" w:eastAsia="仿宋_GB2312"/>
                <w:sz w:val="32"/>
                <w:color w:val="000000"/>
              </w:rPr>
              <w:t>1）影响教学、工作和生活秩序或存在安全隐患的零星维修项目包括</w:t>
            </w:r>
            <w:r>
              <w:rPr>
                <w:rFonts w:ascii="仿宋_GB2312" w:hAnsi="仿宋_GB2312" w:cs="仿宋_GB2312" w:eastAsia="仿宋_GB2312"/>
                <w:sz w:val="32"/>
                <w:color w:val="000000"/>
              </w:rPr>
              <w:t>：</w:t>
            </w:r>
            <w:r>
              <w:rPr>
                <w:rFonts w:ascii="仿宋_GB2312" w:hAnsi="仿宋_GB2312" w:cs="仿宋_GB2312" w:eastAsia="仿宋_GB2312"/>
                <w:sz w:val="31"/>
                <w:color w:val="000000"/>
              </w:rPr>
              <w:t>灯具更换，跳闸断电；楼房厕浴间排污管道堵塞，室内外给水系统维修、换管，通风管道堵塞；建筑物内所有门、窗故障等，自接到报修之时起</w:t>
            </w:r>
            <w:r>
              <w:rPr>
                <w:rFonts w:ascii="仿宋_GB2312" w:hAnsi="仿宋_GB2312" w:cs="仿宋_GB2312" w:eastAsia="仿宋_GB2312"/>
                <w:sz w:val="31"/>
                <w:color w:val="000000"/>
              </w:rPr>
              <w:t>15分钟之内到达现场处理。</w:t>
            </w:r>
          </w:p>
          <w:p>
            <w:pPr>
              <w:pStyle w:val="null3"/>
              <w:ind w:firstLine="538"/>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2）其它零星维修项目：</w:t>
            </w:r>
            <w:r>
              <w:rPr>
                <w:rFonts w:ascii="仿宋_GB2312" w:hAnsi="仿宋_GB2312" w:cs="仿宋_GB2312" w:eastAsia="仿宋_GB2312"/>
                <w:sz w:val="31"/>
                <w:color w:val="000000"/>
              </w:rPr>
              <w:t>在巡查中发现或接到报修之时起</w:t>
            </w:r>
            <w:r>
              <w:rPr>
                <w:rFonts w:ascii="仿宋_GB2312" w:hAnsi="仿宋_GB2312" w:cs="仿宋_GB2312" w:eastAsia="仿宋_GB2312"/>
                <w:sz w:val="31"/>
                <w:color w:val="000000"/>
              </w:rPr>
              <w:t>1小时之</w:t>
            </w:r>
            <w:r>
              <w:rPr>
                <w:rFonts w:ascii="仿宋_GB2312" w:hAnsi="仿宋_GB2312" w:cs="仿宋_GB2312" w:eastAsia="仿宋_GB2312"/>
                <w:sz w:val="31"/>
                <w:color w:val="000000"/>
              </w:rPr>
              <w:t>内到达现场检</w:t>
            </w:r>
            <w:r>
              <w:rPr>
                <w:rFonts w:ascii="仿宋_GB2312" w:hAnsi="仿宋_GB2312" w:cs="仿宋_GB2312" w:eastAsia="仿宋_GB2312"/>
                <w:sz w:val="31"/>
                <w:color w:val="000000"/>
              </w:rPr>
              <w:t>查</w:t>
            </w:r>
            <w:r>
              <w:rPr>
                <w:rFonts w:ascii="仿宋_GB2312" w:hAnsi="仿宋_GB2312" w:cs="仿宋_GB2312" w:eastAsia="仿宋_GB2312"/>
                <w:sz w:val="31"/>
                <w:color w:val="000000"/>
              </w:rPr>
              <w:t>，</w:t>
            </w:r>
            <w:r>
              <w:rPr>
                <w:rFonts w:ascii="仿宋_GB2312" w:hAnsi="仿宋_GB2312" w:cs="仿宋_GB2312" w:eastAsia="仿宋_GB2312"/>
                <w:sz w:val="31"/>
                <w:color w:val="000000"/>
              </w:rPr>
              <w:t>2</w:t>
            </w:r>
            <w:r>
              <w:rPr>
                <w:rFonts w:ascii="仿宋_GB2312" w:hAnsi="仿宋_GB2312" w:cs="仿宋_GB2312" w:eastAsia="仿宋_GB2312"/>
                <w:sz w:val="31"/>
                <w:color w:val="000000"/>
              </w:rPr>
              <w:t>4</w:t>
            </w:r>
            <w:r>
              <w:rPr>
                <w:rFonts w:ascii="仿宋_GB2312" w:hAnsi="仿宋_GB2312" w:cs="仿宋_GB2312" w:eastAsia="仿宋_GB2312"/>
                <w:sz w:val="31"/>
                <w:color w:val="000000"/>
              </w:rPr>
              <w:t>小时之内完成维修或与报修人约定修</w:t>
            </w:r>
            <w:r>
              <w:rPr>
                <w:rFonts w:ascii="仿宋_GB2312" w:hAnsi="仿宋_GB2312" w:cs="仿宋_GB2312" w:eastAsia="仿宋_GB2312"/>
                <w:sz w:val="31"/>
                <w:color w:val="000000"/>
              </w:rPr>
              <w:t>复日期。</w:t>
            </w:r>
          </w:p>
          <w:p>
            <w:pPr>
              <w:pStyle w:val="null3"/>
              <w:jc w:val="left"/>
              <w:outlineLvl w:val="2"/>
            </w:pPr>
            <w:r>
              <w:rPr>
                <w:rFonts w:ascii="仿宋_GB2312" w:hAnsi="仿宋_GB2312" w:cs="仿宋_GB2312" w:eastAsia="仿宋_GB2312"/>
                <w:sz w:val="27"/>
                <w:b/>
                <w:color w:val="000000"/>
              </w:rPr>
              <w:t>3.节能管理</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1）在保证物业管理服务质量的条件下，要充分运用节能、环保的新方法和新技术，制定有效降低物业运行各类能耗和环境污染的措施。</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2）贯彻执行环境保护、劳动保护、劳动防护、职业卫生和安全生产的法律法规和有关要求，构建节能、低碳、环保、健康和安全的物业管理服务新模式。</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3）协助甲方做好物业管理区域内各项节能管理工作，对物业服务人员进行节能专业培训，加大节能力度，完成甲方下达的物业公共部位年度节能指标。</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4）甲方对楼宇实行节能环保项目改造时，乙方应给予相应的配合，确保项目改造的顺利实施。</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5）乙方负责对楼内节能设施进行日常维护。</w:t>
            </w:r>
          </w:p>
          <w:p>
            <w:pPr>
              <w:pStyle w:val="null3"/>
              <w:jc w:val="left"/>
              <w:outlineLvl w:val="2"/>
            </w:pPr>
            <w:r>
              <w:rPr>
                <w:rFonts w:ascii="仿宋_GB2312" w:hAnsi="仿宋_GB2312" w:cs="仿宋_GB2312" w:eastAsia="仿宋_GB2312"/>
                <w:sz w:val="27"/>
                <w:b/>
                <w:color w:val="000000"/>
              </w:rPr>
              <w:t>4．第三方施工进场管理</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1）配合甲方聘请的维修施工队伍进场施工，为其提供施工用水电等条件，做好计量管理，并协助甲方做好水电收费等工作。</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2）对外来施工人员实行登记、备案管理；施工人员进入楼内施工，应进行验证、登记。</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3）配合甲方对施工现场消防安全、施工材料堆放、清运建筑垃圾等进行监督管理。</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4）告知施工单位应避免施工噪音、扬尘、异味等对教学、生活环境造成影响。</w:t>
            </w:r>
          </w:p>
          <w:p>
            <w:pPr>
              <w:pStyle w:val="null3"/>
              <w:jc w:val="left"/>
              <w:outlineLvl w:val="1"/>
            </w:pPr>
            <w:r>
              <w:rPr>
                <w:rFonts w:ascii="仿宋_GB2312" w:hAnsi="仿宋_GB2312" w:cs="仿宋_GB2312" w:eastAsia="仿宋_GB2312"/>
                <w:sz w:val="32"/>
                <w:b/>
                <w:color w:val="000000"/>
              </w:rPr>
              <w:t>（二）建筑物本体的物业维修</w:t>
            </w:r>
          </w:p>
          <w:p>
            <w:pPr>
              <w:pStyle w:val="null3"/>
              <w:ind w:firstLine="616"/>
              <w:jc w:val="left"/>
            </w:pPr>
            <w:r>
              <w:rPr>
                <w:rFonts w:ascii="仿宋_GB2312" w:hAnsi="仿宋_GB2312" w:cs="仿宋_GB2312" w:eastAsia="仿宋_GB2312"/>
                <w:sz w:val="31"/>
                <w:color w:val="000000"/>
              </w:rPr>
              <w:t>对建筑物结构、内外墙面、屋面、公共通道、门厅、楼梯间</w:t>
            </w:r>
            <w:r>
              <w:rPr>
                <w:rFonts w:ascii="仿宋_GB2312" w:hAnsi="仿宋_GB2312" w:cs="仿宋_GB2312" w:eastAsia="仿宋_GB2312"/>
                <w:sz w:val="31"/>
                <w:color w:val="000000"/>
              </w:rPr>
              <w:t>(扶手、墙面）、给排水系统、地下室、供配电设备等部位日常维护、巡检，发现问题及时维修。</w:t>
            </w:r>
          </w:p>
          <w:p>
            <w:pPr>
              <w:pStyle w:val="null3"/>
              <w:jc w:val="left"/>
              <w:outlineLvl w:val="2"/>
            </w:pPr>
            <w:r>
              <w:rPr>
                <w:rFonts w:ascii="仿宋_GB2312" w:hAnsi="仿宋_GB2312" w:cs="仿宋_GB2312" w:eastAsia="仿宋_GB2312"/>
                <w:sz w:val="27"/>
                <w:b/>
                <w:color w:val="000000"/>
              </w:rPr>
              <w:t>1．建筑物主体及设施维修</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1）室内地面</w:t>
            </w:r>
          </w:p>
          <w:p>
            <w:pPr>
              <w:pStyle w:val="null3"/>
              <w:ind w:firstLine="616"/>
              <w:jc w:val="left"/>
            </w:pPr>
            <w:r>
              <w:rPr>
                <w:rFonts w:ascii="仿宋_GB2312" w:hAnsi="仿宋_GB2312" w:cs="仿宋_GB2312" w:eastAsia="仿宋_GB2312"/>
                <w:sz w:val="31"/>
                <w:color w:val="000000"/>
              </w:rPr>
              <w:t>维修内容：楼面或地面的块料面层松动的、散水严重破损影响其功能的，应修补。楼面或地面的块料面层损坏、残缺的，应及时修复，如磨损过薄影响安全的，应局部拆换。</w:t>
            </w:r>
          </w:p>
          <w:p>
            <w:pPr>
              <w:pStyle w:val="null3"/>
              <w:ind w:firstLine="616"/>
              <w:jc w:val="left"/>
            </w:pPr>
            <w:r>
              <w:rPr>
                <w:rFonts w:ascii="仿宋_GB2312" w:hAnsi="仿宋_GB2312" w:cs="仿宋_GB2312" w:eastAsia="仿宋_GB2312"/>
                <w:sz w:val="31"/>
                <w:color w:val="000000"/>
              </w:rPr>
              <w:t>质量标准：维修后应平整、光滑、接槎平顺。</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2）室内墙面、顶棚及吊顶工程</w:t>
            </w:r>
          </w:p>
          <w:p>
            <w:pPr>
              <w:pStyle w:val="null3"/>
              <w:ind w:firstLine="618"/>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内墙、踢脚线及顶棚抹灰出现空鼓、剥落，墙台面瓷砖、乳胶漆等装饰材料起鼓、脱落、破损时，应及时修补。建立对吊顶工程的定期检查制度，每月至少检查一次，发现天花板、吊顶等松动破损，需先检查龙骨连接是否牢固，吊杆锈蚀超过</w:t>
            </w:r>
            <w:r>
              <w:rPr>
                <w:rFonts w:ascii="仿宋_GB2312" w:hAnsi="仿宋_GB2312" w:cs="仿宋_GB2312" w:eastAsia="仿宋_GB2312"/>
                <w:sz w:val="31"/>
                <w:color w:val="000000"/>
              </w:rPr>
              <w:t xml:space="preserve"> 50% 时需更换，破损面板及时修补或更换。乳胶漆修补需使用同品牌、同色调涂料。</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维修后应恢复原有使用功能，抹面应接槎平整、不开裂、不空鼓、不起泡、不翘边，面层与基层结合牢固。</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3）检修门窗（含纱窗）等</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玻璃、门锁损坏、门窗框松动、窗纱破损、门窗扇开关不灵活、开焊、铰链、衣帽钩、卷纸洗手液盒、窗钩、滑轮、玻璃压条、楼梯压条等五金件缺损的应进行修补、更换。</w:t>
            </w:r>
          </w:p>
          <w:p>
            <w:pPr>
              <w:pStyle w:val="null3"/>
              <w:ind w:firstLine="618"/>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玻璃、门锁损坏，门窗框松动，窗纱破损，门窗扇开关不灵活，开焊，铰链、衣帽钩、卷纸洗手液盒、窗钩、滑轮、玻璃压条等五金件缺损时，应进行修补、更换。窗纱更换需采用</w:t>
            </w:r>
            <w:r>
              <w:rPr>
                <w:rFonts w:ascii="仿宋_GB2312" w:hAnsi="仿宋_GB2312" w:cs="仿宋_GB2312" w:eastAsia="仿宋_GB2312"/>
                <w:sz w:val="31"/>
                <w:color w:val="000000"/>
              </w:rPr>
              <w:t xml:space="preserve"> 304 不锈钢材质，孔径 18 目的纱网，并用防锈金属压条固定。</w:t>
            </w:r>
          </w:p>
          <w:p>
            <w:pPr>
              <w:pStyle w:val="null3"/>
              <w:ind w:firstLine="618"/>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维修后的门窗应开关灵活不松动，框与墙体结合牢固，缝隙</w:t>
            </w:r>
            <w:r>
              <w:rPr>
                <w:rFonts w:ascii="仿宋_GB2312" w:hAnsi="仿宋_GB2312" w:cs="仿宋_GB2312" w:eastAsia="仿宋_GB2312"/>
                <w:sz w:val="31"/>
                <w:color w:val="000000"/>
              </w:rPr>
              <w:t>≤2mm，密封胶连续饱满无断点。五金齐全，玻璃装钉牢固，窗纱绷紧后用手按压无明显晃动，不露纱头。铰链、衣帽钩等五金件完好无缺损，表面无锈迹。</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4）厕所门板、挡板</w:t>
            </w:r>
          </w:p>
          <w:p>
            <w:pPr>
              <w:pStyle w:val="null3"/>
              <w:ind w:firstLine="618"/>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门板、挡板松动、变形，门扇开关不灵活，小五金缺损时，应进行修补、更换。厕所门板更换需使用防潮密度板或</w:t>
            </w:r>
            <w:r>
              <w:rPr>
                <w:rFonts w:ascii="仿宋_GB2312" w:hAnsi="仿宋_GB2312" w:cs="仿宋_GB2312" w:eastAsia="仿宋_GB2312"/>
                <w:sz w:val="31"/>
                <w:color w:val="000000"/>
              </w:rPr>
              <w:t xml:space="preserve"> PVC 板，边缘涂刷防水胶；五金件更换需采用防锈材质。</w:t>
            </w:r>
          </w:p>
          <w:p>
            <w:pPr>
              <w:pStyle w:val="null3"/>
              <w:ind w:firstLine="618"/>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维修后的门板、挡板应开关灵活不松动，五金齐全。门板防潮层无破损，五金件表面无锈迹，开关测试</w:t>
            </w:r>
            <w:r>
              <w:rPr>
                <w:rFonts w:ascii="仿宋_GB2312" w:hAnsi="仿宋_GB2312" w:cs="仿宋_GB2312" w:eastAsia="仿宋_GB2312"/>
                <w:sz w:val="31"/>
                <w:color w:val="000000"/>
              </w:rPr>
              <w:t xml:space="preserve"> 10 次无卡顿。</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5）雨水管及散水</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雨水管局部残缺、破损应更换；散水破损维修需同步检查排水坡度，局部下沉超</w:t>
            </w:r>
            <w:r>
              <w:rPr>
                <w:rFonts w:ascii="仿宋_GB2312" w:hAnsi="仿宋_GB2312" w:cs="仿宋_GB2312" w:eastAsia="仿宋_GB2312"/>
                <w:sz w:val="31"/>
                <w:color w:val="000000"/>
              </w:rPr>
              <w:t xml:space="preserve"> 2cm 时应重新浇筑。</w:t>
            </w:r>
          </w:p>
          <w:p>
            <w:pPr>
              <w:pStyle w:val="null3"/>
              <w:ind w:firstLine="618"/>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维修后，屋面、雨水口及采光井干净无杂物，落水管维修后排水通畅，无漏水现象，雨水口过滤网完好率</w:t>
            </w:r>
            <w:r>
              <w:rPr>
                <w:rFonts w:ascii="仿宋_GB2312" w:hAnsi="仿宋_GB2312" w:cs="仿宋_GB2312" w:eastAsia="仿宋_GB2312"/>
                <w:sz w:val="31"/>
                <w:color w:val="000000"/>
              </w:rPr>
              <w:t xml:space="preserve"> 100%，且补齐所有五金配件；散水表面平整度误差≤5mm/2m，排水坡度符合设计要求，无积水现象。</w:t>
            </w:r>
          </w:p>
          <w:p>
            <w:pPr>
              <w:pStyle w:val="null3"/>
              <w:jc w:val="left"/>
              <w:outlineLvl w:val="1"/>
            </w:pPr>
            <w:r>
              <w:rPr>
                <w:rFonts w:ascii="仿宋_GB2312" w:hAnsi="仿宋_GB2312" w:cs="仿宋_GB2312" w:eastAsia="仿宋_GB2312"/>
                <w:sz w:val="32"/>
                <w:b/>
                <w:color w:val="000000"/>
              </w:rPr>
              <w:t>（六）屋面补漏</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屋面局部滴漏、渗漏以至影响使用的属于屋面局部补漏范围。</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屋面局部补漏后需再次进行</w:t>
            </w:r>
            <w:r>
              <w:rPr>
                <w:rFonts w:ascii="仿宋_GB2312" w:hAnsi="仿宋_GB2312" w:cs="仿宋_GB2312" w:eastAsia="仿宋_GB2312"/>
                <w:sz w:val="31"/>
                <w:color w:val="000000"/>
              </w:rPr>
              <w:t xml:space="preserve"> 48 小时闭水试验，蓄水深度≥20mm，以水面无明显下降、楼下无渗漏为合格，质保期不低于 5 年。</w:t>
            </w:r>
          </w:p>
          <w:p>
            <w:pPr>
              <w:pStyle w:val="null3"/>
              <w:jc w:val="left"/>
              <w:outlineLvl w:val="1"/>
            </w:pPr>
            <w:r>
              <w:rPr>
                <w:rFonts w:ascii="仿宋_GB2312" w:hAnsi="仿宋_GB2312" w:cs="仿宋_GB2312" w:eastAsia="仿宋_GB2312"/>
                <w:sz w:val="32"/>
                <w:b/>
                <w:color w:val="000000"/>
              </w:rPr>
              <w:t>（七）扶手、栏杆</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扶手、栏杆锈蚀脱皮的，应清除干净后，做防锈处理；局部开焊脱落的，采用电弧焊满焊，焊后打磨平整。</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维修后的扶手、栏杆应不再有锈蚀脱皮及开焊脱落现象。</w:t>
            </w:r>
          </w:p>
          <w:p>
            <w:pPr>
              <w:pStyle w:val="null3"/>
              <w:jc w:val="left"/>
              <w:outlineLvl w:val="1"/>
            </w:pPr>
            <w:r>
              <w:rPr>
                <w:rFonts w:ascii="仿宋_GB2312" w:hAnsi="仿宋_GB2312" w:cs="仿宋_GB2312" w:eastAsia="仿宋_GB2312"/>
                <w:sz w:val="32"/>
                <w:b/>
                <w:color w:val="000000"/>
              </w:rPr>
              <w:t>（八）阳台、雨搭、雨罩等结构件</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阳台、雨搭、雨罩、梁等结构构件保护层开裂，宽度＞</w:t>
            </w:r>
            <w:r>
              <w:rPr>
                <w:rFonts w:ascii="仿宋_GB2312" w:hAnsi="仿宋_GB2312" w:cs="仿宋_GB2312" w:eastAsia="仿宋_GB2312"/>
                <w:sz w:val="31"/>
                <w:color w:val="000000"/>
              </w:rPr>
              <w:t>0.2mm 的裂缝需清理灰尘后，采用压力注浆法注入环氧树脂胶进行封堵，防止钢筋锈蚀；保护层剥落的，需凿除松动部分，重新抹压强度等级≥M15 的高强砂浆。</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维修后的结构构件应不再有裂缝及露筋现象。</w:t>
            </w:r>
          </w:p>
          <w:p>
            <w:pPr>
              <w:pStyle w:val="null3"/>
              <w:jc w:val="left"/>
              <w:outlineLvl w:val="2"/>
            </w:pPr>
            <w:r>
              <w:rPr>
                <w:rFonts w:ascii="仿宋_GB2312" w:hAnsi="仿宋_GB2312" w:cs="仿宋_GB2312" w:eastAsia="仿宋_GB2312"/>
                <w:sz w:val="27"/>
                <w:b/>
                <w:color w:val="000000"/>
              </w:rPr>
              <w:t>（</w:t>
            </w:r>
            <w:r>
              <w:rPr>
                <w:rFonts w:ascii="仿宋_GB2312" w:hAnsi="仿宋_GB2312" w:cs="仿宋_GB2312" w:eastAsia="仿宋_GB2312"/>
                <w:sz w:val="27"/>
                <w:b/>
                <w:color w:val="000000"/>
              </w:rPr>
              <w:t>9）建筑物抢修</w:t>
            </w:r>
          </w:p>
          <w:p>
            <w:pPr>
              <w:pStyle w:val="null3"/>
              <w:ind w:firstLine="618"/>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建筑物出现脱落、断裂等紧急情况时，如外墙砖体开裂、掉砖等，物业需在接到报修后</w:t>
            </w:r>
            <w:r>
              <w:rPr>
                <w:rFonts w:ascii="仿宋_GB2312" w:hAnsi="仿宋_GB2312" w:cs="仿宋_GB2312" w:eastAsia="仿宋_GB2312"/>
                <w:sz w:val="31"/>
                <w:color w:val="000000"/>
              </w:rPr>
              <w:t xml:space="preserve"> 30 分钟内抵达现场，立即设置警戒区域，警戒范围≥坠落物可能影响区域外 2m 。楼体出现脱落、断裂等紧急情况时，如外墙砖体开裂、掉砖等，应先警示、排险、抢修。</w:t>
            </w:r>
          </w:p>
          <w:p>
            <w:pPr>
              <w:pStyle w:val="null3"/>
              <w:ind w:firstLine="618"/>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以安全为前提，抢修措施需确保</w:t>
            </w:r>
            <w:r>
              <w:rPr>
                <w:rFonts w:ascii="仿宋_GB2312" w:hAnsi="仿宋_GB2312" w:cs="仿宋_GB2312" w:eastAsia="仿宋_GB2312"/>
                <w:sz w:val="31"/>
                <w:color w:val="000000"/>
              </w:rPr>
              <w:t>48小时内无二次坠落风险。</w:t>
            </w:r>
          </w:p>
          <w:p>
            <w:pPr>
              <w:pStyle w:val="null3"/>
              <w:jc w:val="left"/>
              <w:outlineLvl w:val="2"/>
            </w:pPr>
            <w:r>
              <w:rPr>
                <w:rFonts w:ascii="仿宋_GB2312" w:hAnsi="仿宋_GB2312" w:cs="仿宋_GB2312" w:eastAsia="仿宋_GB2312"/>
                <w:sz w:val="27"/>
                <w:b/>
                <w:color w:val="000000"/>
              </w:rPr>
              <w:t>2．给排水管网维修（给水管道以室外</w:t>
            </w:r>
            <w:r>
              <w:rPr>
                <w:rFonts w:ascii="仿宋_GB2312" w:hAnsi="仿宋_GB2312" w:cs="仿宋_GB2312" w:eastAsia="仿宋_GB2312"/>
                <w:sz w:val="27"/>
                <w:b/>
                <w:color w:val="000000"/>
              </w:rPr>
              <w:t>一</w:t>
            </w:r>
            <w:r>
              <w:rPr>
                <w:rFonts w:ascii="仿宋_GB2312" w:hAnsi="仿宋_GB2312" w:cs="仿宋_GB2312" w:eastAsia="仿宋_GB2312"/>
                <w:sz w:val="27"/>
                <w:b/>
                <w:color w:val="000000"/>
              </w:rPr>
              <w:t>级水表为界）</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1）室内给水管网维修、局部换管</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建筑物给水管道锈蚀脱皮的，应清除干净后，做防锈处理，给水管道锈蚀严重的，应予以更换；给排水管网漏水的，应进行维修，严重的，予以更换，零件残缺的应予以补齐。</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维修后的给水管网畅通，部件应配齐全，无跑、冒、滴、漏现象，能正常使用。</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2）卫生设备</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卫生设备及配件残缺的应配齐，破损的应维修。</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维修后应做到给排水畅通，各部位零件齐全、灵活、有效，无跑、冒、漏、滴现象，能正常使用。</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3）排水、排污管道等</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建筑物排污管道堵塞，优先采用高压清洗车疏通，缺失或损坏的井盖、井篦、检查口盖等配件必须及时补齐。</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建筑物排污管道经疏通后，应达到排污管道畅通，不滴水，达到井体、池体、井圈、井盖、池盖完好。</w:t>
            </w:r>
          </w:p>
          <w:p>
            <w:pPr>
              <w:pStyle w:val="null3"/>
              <w:jc w:val="left"/>
              <w:outlineLvl w:val="2"/>
            </w:pPr>
            <w:r>
              <w:rPr>
                <w:rFonts w:ascii="仿宋_GB2312" w:hAnsi="仿宋_GB2312" w:cs="仿宋_GB2312" w:eastAsia="仿宋_GB2312"/>
                <w:sz w:val="27"/>
                <w:b/>
                <w:color w:val="000000"/>
              </w:rPr>
              <w:t>3．供配电设施设备维修（以二级配电室出线为界以二级配电室出线为界）</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1）供配电设施</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配电柜、配电箱、配电盘等。</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元器件齐全，显示正常动作可靠，接地良好。</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2）室内设备</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电源插座、开关、日光灯、吸顶走廊灯、筒灯、应急灯等灯具。</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正常使用。</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3）供配电线路</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导线、支持物等。</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绝缘良好完整可靠。</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4）阅览桌面照明（台灯）、桌面电源插座</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：电源插座、开关、灯头、灯泡、灯管等。</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正常使用。</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5）安全规范要求</w:t>
            </w:r>
          </w:p>
          <w:p>
            <w:pPr>
              <w:pStyle w:val="null3"/>
              <w:ind w:firstLine="616"/>
              <w:jc w:val="left"/>
            </w:pPr>
            <w:r>
              <w:rPr>
                <w:rFonts w:ascii="仿宋_GB2312" w:hAnsi="仿宋_GB2312" w:cs="仿宋_GB2312" w:eastAsia="仿宋_GB2312"/>
                <w:sz w:val="31"/>
                <w:color w:val="000000"/>
              </w:rPr>
              <w:t>所有供配电设施设备维修作业必须由持有效《低压电工作业证》</w:t>
            </w:r>
            <w:r>
              <w:rPr>
                <w:rFonts w:ascii="仿宋_GB2312" w:hAnsi="仿宋_GB2312" w:cs="仿宋_GB2312" w:eastAsia="仿宋_GB2312"/>
                <w:sz w:val="31"/>
                <w:color w:val="000000"/>
              </w:rPr>
              <w:t>（</w:t>
            </w:r>
            <w:r>
              <w:rPr>
                <w:rFonts w:ascii="仿宋_GB2312" w:hAnsi="仿宋_GB2312" w:cs="仿宋_GB2312" w:eastAsia="仿宋_GB2312"/>
                <w:sz w:val="31"/>
                <w:color w:val="000000"/>
              </w:rPr>
              <w:t>1人及以上）和</w:t>
            </w:r>
            <w:r>
              <w:rPr>
                <w:rFonts w:ascii="仿宋_GB2312" w:hAnsi="仿宋_GB2312" w:cs="仿宋_GB2312" w:eastAsia="仿宋_GB2312"/>
                <w:sz w:val="31"/>
                <w:color w:val="000000"/>
              </w:rPr>
              <w:t>《高压电工作业证》</w:t>
            </w:r>
            <w:r>
              <w:rPr>
                <w:rFonts w:ascii="仿宋_GB2312" w:hAnsi="仿宋_GB2312" w:cs="仿宋_GB2312" w:eastAsia="仿宋_GB2312"/>
                <w:sz w:val="31"/>
                <w:color w:val="000000"/>
              </w:rPr>
              <w:t>（</w:t>
            </w:r>
            <w:r>
              <w:rPr>
                <w:rFonts w:ascii="仿宋_GB2312" w:hAnsi="仿宋_GB2312" w:cs="仿宋_GB2312" w:eastAsia="仿宋_GB2312"/>
                <w:sz w:val="31"/>
                <w:color w:val="000000"/>
              </w:rPr>
              <w:t>1人）</w:t>
            </w:r>
            <w:r>
              <w:rPr>
                <w:rFonts w:ascii="仿宋_GB2312" w:hAnsi="仿宋_GB2312" w:cs="仿宋_GB2312" w:eastAsia="仿宋_GB2312"/>
                <w:sz w:val="31"/>
                <w:color w:val="000000"/>
              </w:rPr>
              <w:t>的专业人员操作，严禁无证上岗。</w:t>
            </w:r>
          </w:p>
          <w:p>
            <w:pPr>
              <w:pStyle w:val="null3"/>
              <w:ind w:firstLine="616"/>
              <w:jc w:val="left"/>
            </w:pPr>
            <w:r>
              <w:rPr>
                <w:rFonts w:ascii="仿宋_GB2312" w:hAnsi="仿宋_GB2312" w:cs="仿宋_GB2312" w:eastAsia="仿宋_GB2312"/>
                <w:sz w:val="31"/>
                <w:color w:val="000000"/>
              </w:rPr>
              <w:t>维修前严格执行停电、验电、挂接地线、悬挂</w:t>
            </w:r>
            <w:r>
              <w:rPr>
                <w:rFonts w:ascii="仿宋_GB2312" w:hAnsi="仿宋_GB2312" w:cs="仿宋_GB2312" w:eastAsia="仿宋_GB2312"/>
                <w:sz w:val="31"/>
                <w:color w:val="000000"/>
              </w:rPr>
              <w:t>“禁止合闸，有人工作” 警示牌等安全措施。使用万用表或验电器确认设备无电压后，方可进行检修作业。</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6）应急处理要求</w:t>
            </w:r>
          </w:p>
          <w:p>
            <w:pPr>
              <w:pStyle w:val="null3"/>
              <w:ind w:firstLine="616"/>
              <w:jc w:val="left"/>
            </w:pPr>
            <w:r>
              <w:rPr>
                <w:rFonts w:ascii="仿宋_GB2312" w:hAnsi="仿宋_GB2312" w:cs="仿宋_GB2312" w:eastAsia="仿宋_GB2312"/>
                <w:sz w:val="31"/>
                <w:color w:val="000000"/>
              </w:rPr>
              <w:t>突发停电故障时，维修人员需在</w:t>
            </w:r>
            <w:r>
              <w:rPr>
                <w:rFonts w:ascii="仿宋_GB2312" w:hAnsi="仿宋_GB2312" w:cs="仿宋_GB2312" w:eastAsia="仿宋_GB2312"/>
                <w:sz w:val="31"/>
                <w:color w:val="000000"/>
              </w:rPr>
              <w:t xml:space="preserve"> 15 分钟内携带工具抵达现场，使用故障检测仪 30 分钟内排查出故障原因。普通线路故障（如断路器跳闸、熔断器熔断）需在1小时内修复；设备故障（如变压器损坏）无法及时修复的，需立即上报后勤与基建管理处，并协助2小时内启用柴油发电机等临时供电措施。</w:t>
            </w:r>
          </w:p>
          <w:p>
            <w:pPr>
              <w:pStyle w:val="null3"/>
              <w:ind w:firstLine="616"/>
              <w:jc w:val="left"/>
            </w:pPr>
            <w:r>
              <w:rPr>
                <w:rFonts w:ascii="仿宋_GB2312" w:hAnsi="仿宋_GB2312" w:cs="仿宋_GB2312" w:eastAsia="仿宋_GB2312"/>
                <w:sz w:val="31"/>
                <w:color w:val="000000"/>
              </w:rPr>
              <w:t>备用电源（柴油发电机）每月</w:t>
            </w:r>
            <w:r>
              <w:rPr>
                <w:rFonts w:ascii="仿宋_GB2312" w:hAnsi="仿宋_GB2312" w:cs="仿宋_GB2312" w:eastAsia="仿宋_GB2312"/>
                <w:sz w:val="31"/>
                <w:color w:val="000000"/>
              </w:rPr>
              <w:t>5日前进行一次启动测试，柴油发电机需带载运行30分钟，检查输出电压、频率、油压、水温等参数。测试结果记录存档，异常情况需在24小时内报修。</w:t>
            </w:r>
          </w:p>
          <w:p>
            <w:pPr>
              <w:pStyle w:val="null3"/>
              <w:jc w:val="left"/>
              <w:outlineLvl w:val="2"/>
            </w:pPr>
            <w:r>
              <w:rPr>
                <w:rFonts w:ascii="仿宋_GB2312" w:hAnsi="仿宋_GB2312" w:cs="仿宋_GB2312" w:eastAsia="仿宋_GB2312"/>
                <w:sz w:val="27"/>
                <w:b/>
                <w:color w:val="000000"/>
              </w:rPr>
              <w:t>4．人防工程</w:t>
            </w:r>
          </w:p>
          <w:p>
            <w:pPr>
              <w:pStyle w:val="null3"/>
              <w:ind w:firstLine="616"/>
              <w:jc w:val="left"/>
            </w:pPr>
            <w:r>
              <w:rPr>
                <w:rFonts w:ascii="仿宋_GB2312" w:hAnsi="仿宋_GB2312" w:cs="仿宋_GB2312" w:eastAsia="仿宋_GB2312"/>
                <w:sz w:val="31"/>
                <w:color w:val="000000"/>
              </w:rPr>
              <w:t>人防工程制度管理，必须按照绵阳市人民防空工程维护管理有关规定进行。</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1）人防工程与该项目的地面主体建筑作为整体，由项目管理服务单位统一实施维护管理。</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2）负责人防工程维护管理工作的单位，一旦发现危及地面建筑和交通安全等异常情况，应当采取必要措施，防止发生事故。</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3）不得在人防工程内存放易燃、易爆、剧毒和放射性、腐蚀性物品。</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4）维护管理单位变动时，交接单位应当办理人防工程移交手续，有关人防工程档案应当造册移交。</w:t>
            </w:r>
          </w:p>
          <w:p>
            <w:pPr>
              <w:pStyle w:val="null3"/>
              <w:jc w:val="left"/>
              <w:outlineLvl w:val="1"/>
            </w:pPr>
            <w:r>
              <w:rPr>
                <w:rFonts w:ascii="仿宋_GB2312" w:hAnsi="仿宋_GB2312" w:cs="仿宋_GB2312" w:eastAsia="仿宋_GB2312"/>
                <w:sz w:val="32"/>
                <w:b/>
                <w:color w:val="000000"/>
              </w:rPr>
              <w:t>（三）建筑物外的物业维修</w:t>
            </w:r>
          </w:p>
          <w:p>
            <w:pPr>
              <w:pStyle w:val="null3"/>
              <w:ind w:firstLine="616"/>
              <w:jc w:val="left"/>
            </w:pPr>
            <w:r>
              <w:rPr>
                <w:rFonts w:ascii="仿宋_GB2312" w:hAnsi="仿宋_GB2312" w:cs="仿宋_GB2312" w:eastAsia="仿宋_GB2312"/>
                <w:sz w:val="31"/>
                <w:color w:val="000000"/>
              </w:rPr>
              <w:t>对建筑物室外的地面、公共通道、花坛、上下水系统、供电设备等部位日常维护、巡检，发现问题及时维修。</w:t>
            </w:r>
          </w:p>
          <w:p>
            <w:pPr>
              <w:pStyle w:val="null3"/>
              <w:jc w:val="left"/>
              <w:outlineLvl w:val="2"/>
            </w:pPr>
            <w:r>
              <w:rPr>
                <w:rFonts w:ascii="仿宋_GB2312" w:hAnsi="仿宋_GB2312" w:cs="仿宋_GB2312" w:eastAsia="仿宋_GB2312"/>
                <w:sz w:val="27"/>
                <w:b/>
                <w:color w:val="000000"/>
              </w:rPr>
              <w:t>1．地面、雨污水管网</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1）室外地面</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地面的块料面层松动的、严重破损影响行人安全、排水功能的，应在</w:t>
            </w:r>
            <w:r>
              <w:rPr>
                <w:rFonts w:ascii="仿宋_GB2312" w:hAnsi="仿宋_GB2312" w:cs="仿宋_GB2312" w:eastAsia="仿宋_GB2312"/>
                <w:sz w:val="31"/>
                <w:color w:val="000000"/>
              </w:rPr>
              <w:t>24 小时内启动维修；拆除松动、破损块料，清理基层杂物，确保基层坚实、平整，无松动浮土。采用与原地面材质、规格一致的材料（如花岗岩地砖、透水砖）进行修补，保证表</w:t>
            </w:r>
            <w:r>
              <w:rPr>
                <w:rFonts w:ascii="仿宋_GB2312" w:hAnsi="仿宋_GB2312" w:cs="仿宋_GB2312" w:eastAsia="仿宋_GB2312"/>
                <w:sz w:val="31"/>
                <w:b/>
                <w:color w:val="000000"/>
              </w:rPr>
              <w:t>面平整。</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普通地面维修后应平整、光滑、接槎平顺；地面维修后应牢固、平整、拼缝严密。</w:t>
            </w:r>
            <w:r>
              <w:rPr>
                <w:rFonts w:ascii="仿宋_GB2312" w:hAnsi="仿宋_GB2312" w:cs="仿宋_GB2312" w:eastAsia="仿宋_GB2312"/>
                <w:sz w:val="31"/>
                <w:color w:val="000000"/>
              </w:rPr>
              <w:t xml:space="preserve"> </w:t>
            </w:r>
          </w:p>
          <w:p>
            <w:pPr>
              <w:pStyle w:val="null3"/>
              <w:jc w:val="left"/>
              <w:outlineLvl w:val="3"/>
            </w:pPr>
            <w:r>
              <w:rPr>
                <w:rFonts w:ascii="仿宋_GB2312" w:hAnsi="仿宋_GB2312" w:cs="仿宋_GB2312" w:eastAsia="仿宋_GB2312"/>
                <w:sz w:val="32"/>
                <w:b/>
              </w:rPr>
              <w:t>（</w:t>
            </w:r>
            <w:r>
              <w:rPr>
                <w:rFonts w:ascii="仿宋_GB2312" w:hAnsi="仿宋_GB2312" w:cs="仿宋_GB2312" w:eastAsia="仿宋_GB2312"/>
                <w:sz w:val="32"/>
                <w:b/>
              </w:rPr>
              <w:t>2）排水、雨篦子、窨井等</w:t>
            </w:r>
          </w:p>
          <w:p>
            <w:pPr>
              <w:pStyle w:val="null3"/>
              <w:ind w:firstLine="616"/>
              <w:jc w:val="left"/>
            </w:pPr>
            <w:r>
              <w:rPr>
                <w:rFonts w:ascii="仿宋_GB2312" w:hAnsi="仿宋_GB2312" w:cs="仿宋_GB2312" w:eastAsia="仿宋_GB2312"/>
                <w:sz w:val="31"/>
                <w:color w:val="000000"/>
              </w:rPr>
              <w:t>维修内容：室外排污管道堵塞，排污不畅通的应优先使用压清洗车疏通，配件残缺应补齐。雨篦子、窨井井盖、井圈、池盖等配件出现残缺、破损，</w:t>
            </w:r>
            <w:r>
              <w:rPr>
                <w:rFonts w:ascii="仿宋_GB2312" w:hAnsi="仿宋_GB2312" w:cs="仿宋_GB2312" w:eastAsia="仿宋_GB2312"/>
                <w:sz w:val="31"/>
                <w:color w:val="000000"/>
              </w:rPr>
              <w:t>24 小时内更换同规格、同材质配件。井盖更换时，确保井圈与井盖适配，</w:t>
            </w:r>
          </w:p>
          <w:p>
            <w:pPr>
              <w:pStyle w:val="null3"/>
              <w:ind w:firstLine="616"/>
              <w:jc w:val="left"/>
            </w:pPr>
            <w:r>
              <w:rPr>
                <w:rFonts w:ascii="仿宋_GB2312" w:hAnsi="仿宋_GB2312" w:cs="仿宋_GB2312" w:eastAsia="仿宋_GB2312"/>
                <w:sz w:val="31"/>
                <w:color w:val="000000"/>
              </w:rPr>
              <w:t>质量标准：经疏通后，应达到排污管道畅通，达到井体、池体、井圈、井盖、池盖完好。</w:t>
            </w:r>
          </w:p>
          <w:p>
            <w:pPr>
              <w:pStyle w:val="null3"/>
              <w:jc w:val="left"/>
              <w:outlineLvl w:val="2"/>
            </w:pPr>
            <w:r>
              <w:rPr>
                <w:rFonts w:ascii="仿宋_GB2312" w:hAnsi="仿宋_GB2312" w:cs="仿宋_GB2312" w:eastAsia="仿宋_GB2312"/>
                <w:sz w:val="27"/>
                <w:b/>
                <w:color w:val="000000"/>
              </w:rPr>
              <w:t>2．室外路灯</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每月对每月检查路灯控制器，形成检查台账，确保运行正常，异常时及时检修或更换控制器；对灯杆、灯箱、灯头、灯泡进行日常维护和维修。</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灯杆、灯箱无锈蚀脱皮、损坏及开焊脱落现象，接地良好，灯头、灯泡完好率</w:t>
            </w:r>
            <w:r>
              <w:rPr>
                <w:rFonts w:ascii="仿宋_GB2312" w:hAnsi="仿宋_GB2312" w:cs="仿宋_GB2312" w:eastAsia="仿宋_GB2312"/>
                <w:sz w:val="31"/>
                <w:color w:val="000000"/>
              </w:rPr>
              <w:t>98%以上。</w:t>
            </w:r>
          </w:p>
          <w:p>
            <w:pPr>
              <w:pStyle w:val="null3"/>
              <w:jc w:val="left"/>
              <w:outlineLvl w:val="2"/>
            </w:pPr>
            <w:r>
              <w:rPr>
                <w:rFonts w:ascii="仿宋_GB2312" w:hAnsi="仿宋_GB2312" w:cs="仿宋_GB2312" w:eastAsia="仿宋_GB2312"/>
                <w:sz w:val="27"/>
                <w:b/>
                <w:color w:val="000000"/>
              </w:rPr>
              <w:t>3．休闲座椅、标识标牌、雕塑、景观</w:t>
            </w:r>
          </w:p>
          <w:p>
            <w:pPr>
              <w:pStyle w:val="null3"/>
              <w:ind w:firstLine="616"/>
              <w:jc w:val="left"/>
            </w:pPr>
            <w:r>
              <w:rPr>
                <w:rFonts w:ascii="仿宋_GB2312" w:hAnsi="仿宋_GB2312" w:cs="仿宋_GB2312" w:eastAsia="仿宋_GB2312"/>
                <w:sz w:val="31"/>
                <w:b/>
                <w:color w:val="000000"/>
              </w:rPr>
              <w:t>维修内容：</w:t>
            </w:r>
            <w:r>
              <w:rPr>
                <w:rFonts w:ascii="仿宋_GB2312" w:hAnsi="仿宋_GB2312" w:cs="仿宋_GB2312" w:eastAsia="仿宋_GB2312"/>
                <w:sz w:val="31"/>
                <w:color w:val="000000"/>
              </w:rPr>
              <w:t>休闲座椅、标识标牌等公共设施设备，雕塑、景观。</w:t>
            </w:r>
          </w:p>
          <w:p>
            <w:pPr>
              <w:pStyle w:val="null3"/>
              <w:ind w:firstLine="616"/>
              <w:jc w:val="left"/>
            </w:pPr>
            <w:r>
              <w:rPr>
                <w:rFonts w:ascii="仿宋_GB2312" w:hAnsi="仿宋_GB2312" w:cs="仿宋_GB2312" w:eastAsia="仿宋_GB2312"/>
                <w:sz w:val="31"/>
                <w:b/>
                <w:color w:val="000000"/>
              </w:rPr>
              <w:t>质量标准：</w:t>
            </w:r>
            <w:r>
              <w:rPr>
                <w:rFonts w:ascii="仿宋_GB2312" w:hAnsi="仿宋_GB2312" w:cs="仿宋_GB2312" w:eastAsia="仿宋_GB2312"/>
                <w:sz w:val="31"/>
                <w:color w:val="000000"/>
              </w:rPr>
              <w:t>设施完好，无残缺、破损。</w:t>
            </w:r>
          </w:p>
          <w:p>
            <w:pPr>
              <w:pStyle w:val="null3"/>
              <w:jc w:val="left"/>
              <w:outlineLvl w:val="1"/>
            </w:pPr>
            <w:r>
              <w:rPr>
                <w:rFonts w:ascii="仿宋_GB2312" w:hAnsi="仿宋_GB2312" w:cs="仿宋_GB2312" w:eastAsia="仿宋_GB2312"/>
                <w:sz w:val="32"/>
                <w:b/>
                <w:color w:val="000000"/>
              </w:rPr>
              <w:t>（四）设施设备的维修</w:t>
            </w:r>
          </w:p>
          <w:p>
            <w:pPr>
              <w:pStyle w:val="null3"/>
              <w:ind w:firstLine="616"/>
              <w:jc w:val="left"/>
            </w:pPr>
            <w:r>
              <w:rPr>
                <w:rFonts w:ascii="仿宋_GB2312" w:hAnsi="仿宋_GB2312" w:cs="仿宋_GB2312" w:eastAsia="仿宋_GB2312"/>
                <w:sz w:val="31"/>
                <w:color w:val="000000"/>
              </w:rPr>
              <w:t>负责设备设施的运行管理、维护、保洁、定期检查及维修。使用过程中如发现故障问题及时上报，并组织技术人员或配合专业维保公司进行维修。</w:t>
            </w:r>
          </w:p>
          <w:p>
            <w:pPr>
              <w:pStyle w:val="null3"/>
              <w:ind w:firstLine="616"/>
              <w:jc w:val="left"/>
            </w:pPr>
            <w:r>
              <w:rPr>
                <w:rFonts w:ascii="仿宋_GB2312" w:hAnsi="仿宋_GB2312" w:cs="仿宋_GB2312" w:eastAsia="仿宋_GB2312"/>
                <w:sz w:val="31"/>
                <w:color w:val="000000"/>
              </w:rPr>
              <w:t>配备所需专业技术人员（电工包括具有高压电工证的人员）</w:t>
            </w:r>
            <w:r>
              <w:rPr>
                <w:rFonts w:ascii="仿宋_GB2312" w:hAnsi="仿宋_GB2312" w:cs="仿宋_GB2312" w:eastAsia="仿宋_GB2312"/>
                <w:sz w:val="31"/>
                <w:color w:val="000000"/>
              </w:rPr>
              <w:t>,由专业人员负责管理和操作(如开启、关闭、保洁、维修和保养等)。严格执行操作规程，确保设施设备正常运行。</w:t>
            </w:r>
            <w:r>
              <w:rPr>
                <w:rFonts w:ascii="仿宋_GB2312" w:hAnsi="仿宋_GB2312" w:cs="仿宋_GB2312" w:eastAsia="仿宋_GB2312"/>
                <w:sz w:val="31"/>
                <w:color w:val="000000"/>
              </w:rPr>
              <w:t>保持设备状况良好</w:t>
            </w:r>
            <w:r>
              <w:rPr>
                <w:rFonts w:ascii="仿宋_GB2312" w:hAnsi="仿宋_GB2312" w:cs="仿宋_GB2312" w:eastAsia="仿宋_GB2312"/>
                <w:sz w:val="31"/>
                <w:color w:val="000000"/>
              </w:rPr>
              <w:t>,运行正常,合同期限内无重大管理责任事故,无设备运行事故隐患。如发现设备异常或故障,应立即停止设备运行并采取相关措施以防止故障扩大，派人检修（报修）至完好为止。</w:t>
            </w:r>
          </w:p>
          <w:p>
            <w:pPr>
              <w:pStyle w:val="null3"/>
              <w:ind w:firstLine="616"/>
              <w:jc w:val="both"/>
            </w:pPr>
            <w:r>
              <w:rPr>
                <w:rFonts w:ascii="仿宋_GB2312" w:hAnsi="仿宋_GB2312" w:cs="仿宋_GB2312" w:eastAsia="仿宋_GB2312"/>
                <w:sz w:val="32"/>
                <w:b/>
                <w:color w:val="000000"/>
              </w:rPr>
              <w:t>1．供电设施设备</w:t>
            </w:r>
            <w:r>
              <w:rPr>
                <w:rFonts w:ascii="仿宋_GB2312" w:hAnsi="仿宋_GB2312" w:cs="仿宋_GB2312" w:eastAsia="仿宋_GB2312"/>
                <w:sz w:val="31"/>
                <w:color w:val="000000"/>
              </w:rPr>
              <w:t>（以二级配电室低压馈线柜出线桩头为界）</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1）熟悉校区内供电线路分布及走向，熟知照明电路及控制系统操作。</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制定安全用电岗位责任及管理制度，每周定期巡检设备，做好维护保养记录、管理维修档案等管理工作。及时消除隐患，保证设备干净整洁，绝缘良好，接触可靠。设备时刻处于完好状态，保障安全供电，巡回检查。</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3）工作人员持证上岗，有严格的岗位职责，确保供电安全运行。</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4）公共照明系统应根据季节与气候情况调整开启时间,用毕应立即关闭,避免浪费。</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5）保证正常供电无任何责任停电事故，限电、停电须有相关部门出具的明确依据并按规定时间及时通知物业使用人。</w:t>
            </w:r>
          </w:p>
          <w:p>
            <w:pPr>
              <w:pStyle w:val="null3"/>
              <w:jc w:val="left"/>
              <w:outlineLvl w:val="2"/>
            </w:pPr>
            <w:r>
              <w:rPr>
                <w:rFonts w:ascii="仿宋_GB2312" w:hAnsi="仿宋_GB2312" w:cs="仿宋_GB2312" w:eastAsia="仿宋_GB2312"/>
                <w:sz w:val="32"/>
                <w:b/>
                <w:color w:val="000000"/>
              </w:rPr>
              <w:t>2．室外给排水系统（给水管道以室外</w:t>
            </w:r>
            <w:r>
              <w:rPr>
                <w:rFonts w:ascii="仿宋_GB2312" w:hAnsi="仿宋_GB2312" w:cs="仿宋_GB2312" w:eastAsia="仿宋_GB2312"/>
                <w:sz w:val="32"/>
                <w:b/>
                <w:color w:val="000000"/>
              </w:rPr>
              <w:t>一</w:t>
            </w:r>
            <w:r>
              <w:rPr>
                <w:rFonts w:ascii="仿宋_GB2312" w:hAnsi="仿宋_GB2312" w:cs="仿宋_GB2312" w:eastAsia="仿宋_GB2312"/>
                <w:sz w:val="32"/>
                <w:b/>
                <w:color w:val="000000"/>
              </w:rPr>
              <w:t>级水表为界）</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1）熟悉校区内给排水管网。建立给排水、消防用水设备系统的养护和维修制度。确保给排水管网和各类阀门处于良好状态，无漏水、渗水、积水等异常现象。</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2）严格执行甲方用水、供水管理制度,积极协助甲方安排合理的用水和节水计划。限水、停水按规定时间及时通知物业使用人。</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3）每月定期检查雨水管等是否堵塞、生锈或渗漏等，及时排除相应隐患。</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4）保证雨季或暴雨天气地下室集水井排水设备的正常运行,确保汛期道路无积水,地下室、车库、设备房无积水和浸泡发生。</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5）遇有事故，维修人员在规定时间内进行抢修，无大面积跑水、泛水和长时间停水。有险情应急处理措施。</w:t>
            </w:r>
          </w:p>
          <w:p>
            <w:pPr>
              <w:pStyle w:val="null3"/>
              <w:jc w:val="left"/>
              <w:outlineLvl w:val="2"/>
            </w:pPr>
            <w:r>
              <w:rPr>
                <w:rFonts w:ascii="仿宋_GB2312" w:hAnsi="仿宋_GB2312" w:cs="仿宋_GB2312" w:eastAsia="仿宋_GB2312"/>
                <w:sz w:val="32"/>
                <w:b/>
                <w:color w:val="000000"/>
              </w:rPr>
              <w:t>3．教学设施设备</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质保期内，负责课桌椅、电风扇、讲台、黑板、多媒体等教学设备设施的保管、定期检查及报修。质保期外，负责课桌椅、电风扇、讲台、黑板等教学设备设施的保管、运行管理、维护、定期检查及维修；多媒体等教学设备的保管、定期检查及报修。</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2）及时将维修中被移动的活动课桌椅及教师椅归位，保证桌椅无遗失，数量齐全。</w:t>
            </w:r>
          </w:p>
          <w:p>
            <w:pPr>
              <w:pStyle w:val="null3"/>
              <w:jc w:val="left"/>
              <w:outlineLvl w:val="2"/>
            </w:pPr>
            <w:r>
              <w:rPr>
                <w:rFonts w:ascii="仿宋_GB2312" w:hAnsi="仿宋_GB2312" w:cs="仿宋_GB2312" w:eastAsia="仿宋_GB2312"/>
                <w:sz w:val="32"/>
                <w:b/>
                <w:color w:val="000000"/>
              </w:rPr>
              <w:t>4．家具</w:t>
            </w:r>
            <w:r>
              <w:rPr>
                <w:rFonts w:ascii="仿宋_GB2312" w:hAnsi="仿宋_GB2312" w:cs="仿宋_GB2312" w:eastAsia="仿宋_GB2312"/>
                <w:sz w:val="32"/>
                <w:b/>
                <w:color w:val="000000"/>
              </w:rPr>
              <w:t>、标识标牌</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质保期内，负责所有物业服务范围内的办公家具、学生宿舍家具、标识标牌等公共设施设备的保管及报修；质保期外，负责所有物业服务范围内的办公家具、学生宿舍家具、标识标牌等公共设施设备的保管、维护及维修（报修）。</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2）及时将维修中被移动的办公室、会议室、学生宿舍等的家具归位，保证家具无遗失，数量齐全。</w:t>
            </w:r>
          </w:p>
          <w:p>
            <w:pPr>
              <w:pStyle w:val="null3"/>
              <w:jc w:val="left"/>
              <w:outlineLvl w:val="2"/>
            </w:pPr>
            <w:r>
              <w:rPr>
                <w:rFonts w:ascii="仿宋_GB2312" w:hAnsi="仿宋_GB2312" w:cs="仿宋_GB2312" w:eastAsia="仿宋_GB2312"/>
                <w:sz w:val="32"/>
                <w:b/>
                <w:color w:val="000000"/>
              </w:rPr>
              <w:t>5．雷电防护装置（避雷设施）</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1）每年检查甲方重要机房的设备防静电地板的接地是否可靠，并对各楼栋的钢窗、钢结构进行外观检查。</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定期对各楼栋顶层的避雷带、避雷针、顶层屋面设备的接地装置进行全面检查，定期对楼层强、弱电间内的接地装置进行检查，遇有问题及时解决，保持办公楼顶部所有的避雷设施及所有金属物体的接地完好。</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3）定期对甲方变配电室的设备接地带进行检查，并对甲方重</w:t>
            </w:r>
            <w:r>
              <w:rPr>
                <w:rFonts w:ascii="仿宋_GB2312" w:hAnsi="仿宋_GB2312" w:cs="仿宋_GB2312" w:eastAsia="仿宋_GB2312"/>
                <w:sz w:val="31"/>
                <w:color w:val="000000"/>
              </w:rPr>
              <w:t>要机房内的配电柜及设备进行检查，保证所有机电设备接</w:t>
            </w:r>
            <w:r>
              <w:rPr>
                <w:rFonts w:ascii="仿宋_GB2312" w:hAnsi="仿宋_GB2312" w:cs="仿宋_GB2312" w:eastAsia="仿宋_GB2312"/>
                <w:sz w:val="31"/>
                <w:color w:val="000000"/>
              </w:rPr>
              <w:t>地良好。</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4）配合甲方进行的雷电防护装置的检测，并留存专业机构检测报告，防雷检测费用由学院支付。</w:t>
            </w:r>
          </w:p>
          <w:p>
            <w:pPr>
              <w:pStyle w:val="null3"/>
              <w:jc w:val="left"/>
              <w:outlineLvl w:val="2"/>
            </w:pPr>
            <w:r>
              <w:rPr>
                <w:rFonts w:ascii="仿宋_GB2312" w:hAnsi="仿宋_GB2312" w:cs="仿宋_GB2312" w:eastAsia="仿宋_GB2312"/>
                <w:sz w:val="32"/>
                <w:b/>
                <w:color w:val="000000"/>
              </w:rPr>
              <w:t>6．电梯</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w:t>
            </w:r>
            <w:r>
              <w:rPr>
                <w:rFonts w:ascii="仿宋_GB2312" w:hAnsi="仿宋_GB2312" w:cs="仿宋_GB2312" w:eastAsia="仿宋_GB2312"/>
                <w:sz w:val="31"/>
                <w:color w:val="000000"/>
              </w:rPr>
              <w:t>投标人中标后须配备</w:t>
            </w:r>
            <w:r>
              <w:rPr>
                <w:rFonts w:ascii="仿宋_GB2312" w:hAnsi="仿宋_GB2312" w:cs="仿宋_GB2312" w:eastAsia="仿宋_GB2312"/>
                <w:sz w:val="31"/>
                <w:color w:val="000000"/>
              </w:rPr>
              <w:t xml:space="preserve"> 1 名专职电梯管理人员，该人员须持有效《特种设备安全管理和作业人员证》（电梯类别），且从业经验不少于 3 年，人员名单需经学校备案。</w:t>
            </w:r>
          </w:p>
          <w:p>
            <w:pPr>
              <w:pStyle w:val="null3"/>
              <w:jc w:val="left"/>
              <w:outlineLvl w:val="2"/>
            </w:pPr>
            <w:r>
              <w:rPr>
                <w:rFonts w:ascii="仿宋_GB2312" w:hAnsi="仿宋_GB2312" w:cs="仿宋_GB2312" w:eastAsia="仿宋_GB2312"/>
                <w:sz w:val="27"/>
                <w:b/>
                <w:color w:val="000000"/>
              </w:rPr>
              <w:t>（</w:t>
            </w:r>
            <w:r>
              <w:rPr>
                <w:rFonts w:ascii="仿宋_GB2312" w:hAnsi="仿宋_GB2312" w:cs="仿宋_GB2312" w:eastAsia="仿宋_GB2312"/>
                <w:sz w:val="27"/>
                <w:b/>
                <w:color w:val="000000"/>
              </w:rPr>
              <w:t>2）</w:t>
            </w:r>
            <w:r>
              <w:rPr>
                <w:rFonts w:ascii="仿宋_GB2312" w:hAnsi="仿宋_GB2312" w:cs="仿宋_GB2312" w:eastAsia="仿宋_GB2312"/>
                <w:sz w:val="27"/>
                <w:b/>
                <w:color w:val="000000"/>
              </w:rPr>
              <w:t>投标人须承诺严格遵守《中华人民共和国特种设备安全法》及《电梯维护保养规则》（</w:t>
            </w:r>
            <w:r>
              <w:rPr>
                <w:rFonts w:ascii="仿宋_GB2312" w:hAnsi="仿宋_GB2312" w:cs="仿宋_GB2312" w:eastAsia="仿宋_GB2312"/>
                <w:sz w:val="27"/>
                <w:b/>
                <w:color w:val="000000"/>
              </w:rPr>
              <w:t>TSG T5002）等法规要求，全面履行电梯安全管理主体责任，建立健全电梯安全管理制度、年度电梯安全管理计划及应急救援预案。</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w:t>
            </w:r>
            <w:r>
              <w:rPr>
                <w:rFonts w:ascii="仿宋_GB2312" w:hAnsi="仿宋_GB2312" w:cs="仿宋_GB2312" w:eastAsia="仿宋_GB2312"/>
                <w:sz w:val="31"/>
                <w:color w:val="000000"/>
              </w:rPr>
              <w:t>投标人须承诺专职电梯管理员每日对电梯进行至少</w:t>
            </w:r>
            <w:r>
              <w:rPr>
                <w:rFonts w:ascii="仿宋_GB2312" w:hAnsi="仿宋_GB2312" w:cs="仿宋_GB2312" w:eastAsia="仿宋_GB2312"/>
                <w:sz w:val="31"/>
                <w:color w:val="000000"/>
              </w:rPr>
              <w:t xml:space="preserve"> 1 次巡查，覆盖电梯轿厢、井道、机房等区域，填写标准化《电梯日常巡查记录表》并按要求上传至学校指定管理系统。</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w:t>
            </w:r>
            <w:r>
              <w:rPr>
                <w:rFonts w:ascii="仿宋_GB2312" w:hAnsi="仿宋_GB2312" w:cs="仿宋_GB2312" w:eastAsia="仿宋_GB2312"/>
                <w:sz w:val="31"/>
                <w:color w:val="000000"/>
              </w:rPr>
              <w:t>投标人须承诺电梯出故障时</w:t>
            </w:r>
            <w:r>
              <w:rPr>
                <w:rFonts w:ascii="仿宋_GB2312" w:hAnsi="仿宋_GB2312" w:cs="仿宋_GB2312" w:eastAsia="仿宋_GB2312"/>
                <w:sz w:val="31"/>
                <w:color w:val="000000"/>
              </w:rPr>
              <w:t xml:space="preserve"> 15 分钟内响应并通知维保单位，监督维保单位及时到达现场抢修，同时做好被困人员抚慰工作；电梯维修和保养时，至少 1 位电梯管理员全程配合、跟踪，对维修配件拍照留底并签字确认。</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5）</w:t>
            </w:r>
            <w:r>
              <w:rPr>
                <w:rFonts w:ascii="仿宋_GB2312" w:hAnsi="仿宋_GB2312" w:cs="仿宋_GB2312" w:eastAsia="仿宋_GB2312"/>
                <w:sz w:val="31"/>
                <w:color w:val="000000"/>
              </w:rPr>
              <w:t>投标人须承诺督促维保单位及时完成电梯年检工作，在年检合格后</w:t>
            </w:r>
            <w:r>
              <w:rPr>
                <w:rFonts w:ascii="仿宋_GB2312" w:hAnsi="仿宋_GB2312" w:cs="仿宋_GB2312" w:eastAsia="仿宋_GB2312"/>
                <w:sz w:val="31"/>
                <w:color w:val="000000"/>
              </w:rPr>
              <w:t xml:space="preserve"> 5 个工作日内张贴年检合格证；电梯准用证、年检合格证、维修保养记录完备。</w:t>
            </w:r>
          </w:p>
          <w:p>
            <w:pPr>
              <w:pStyle w:val="null3"/>
              <w:ind w:firstLine="616"/>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6）</w:t>
            </w:r>
            <w:r>
              <w:rPr>
                <w:rFonts w:ascii="仿宋_GB2312" w:hAnsi="仿宋_GB2312" w:cs="仿宋_GB2312" w:eastAsia="仿宋_GB2312"/>
                <w:sz w:val="31"/>
                <w:color w:val="000000"/>
              </w:rPr>
              <w:t>投标人须承诺电梯轿厢内紧急呼救报警装置或应急救援电话保持正常使用；电梯日常维护保养单位变更后，按政府文件要求办理变更手续。</w:t>
            </w:r>
          </w:p>
          <w:p>
            <w:pPr>
              <w:pStyle w:val="null3"/>
              <w:ind w:firstLine="616"/>
              <w:jc w:val="left"/>
            </w:pPr>
            <w:r>
              <w:rPr>
                <w:rFonts w:ascii="仿宋_GB2312" w:hAnsi="仿宋_GB2312" w:cs="仿宋_GB2312" w:eastAsia="仿宋_GB2312"/>
                <w:sz w:val="31"/>
                <w:color w:val="000000"/>
              </w:rPr>
              <w:t>注：实际物业维修服务项目信息以实际情况为准，所列服务标准为基础要求，投标单位可根据自身作业标准进行提升和完备。</w:t>
            </w:r>
          </w:p>
          <w:p>
            <w:pPr>
              <w:pStyle w:val="null3"/>
              <w:jc w:val="center"/>
            </w:pPr>
            <w:r>
              <w:rPr>
                <w:rFonts w:ascii="仿宋_GB2312" w:hAnsi="仿宋_GB2312" w:cs="仿宋_GB2312" w:eastAsia="仿宋_GB2312"/>
                <w:sz w:val="44"/>
              </w:rPr>
              <w:t>保洁服务服务内容及要求</w:t>
            </w:r>
          </w:p>
          <w:p>
            <w:pPr>
              <w:pStyle w:val="null3"/>
              <w:ind w:firstLine="616"/>
              <w:jc w:val="both"/>
            </w:pPr>
            <w:r>
              <w:rPr>
                <w:rFonts w:ascii="仿宋_GB2312" w:hAnsi="仿宋_GB2312" w:cs="仿宋_GB2312" w:eastAsia="仿宋_GB2312"/>
                <w:sz w:val="32"/>
              </w:rPr>
              <w:t>一、服务范围与内容</w:t>
            </w:r>
          </w:p>
          <w:p>
            <w:pPr>
              <w:pStyle w:val="null3"/>
              <w:jc w:val="left"/>
              <w:outlineLvl w:val="2"/>
            </w:pPr>
            <w:r>
              <w:rPr>
                <w:rFonts w:ascii="仿宋_GB2312" w:hAnsi="仿宋_GB2312" w:cs="仿宋_GB2312" w:eastAsia="仿宋_GB2312"/>
                <w:sz w:val="31"/>
                <w:b/>
                <w:color w:val="000000"/>
                <w:shd w:fill="FFFFFF" w:val="clear"/>
              </w:rPr>
              <w:t>1.保洁区域</w:t>
            </w:r>
          </w:p>
          <w:p>
            <w:pPr>
              <w:pStyle w:val="null3"/>
              <w:ind w:firstLine="620"/>
              <w:jc w:val="left"/>
            </w:pPr>
            <w:r>
              <w:rPr>
                <w:rFonts w:ascii="仿宋_GB2312" w:hAnsi="仿宋_GB2312" w:cs="仿宋_GB2312" w:eastAsia="仿宋_GB2312"/>
                <w:sz w:val="31"/>
                <w:color w:val="000000"/>
                <w:shd w:fill="FFFFFF" w:val="clear"/>
              </w:rPr>
              <w:t>校本部全区域，包含建筑物内外空间、露天公共区域、设施设备运维及特定场景服务，具体涵盖：</w:t>
            </w:r>
          </w:p>
          <w:p>
            <w:pPr>
              <w:pStyle w:val="null3"/>
              <w:numPr>
                <w:ilvl w:val="0"/>
                <w:numId w:val="1"/>
              </w:numPr>
              <w:jc w:val="left"/>
            </w:pPr>
            <w:r>
              <w:rPr>
                <w:rFonts w:ascii="仿宋_GB2312" w:hAnsi="仿宋_GB2312" w:cs="仿宋_GB2312" w:eastAsia="仿宋_GB2312"/>
                <w:sz w:val="31"/>
                <w:color w:val="000000"/>
                <w:shd w:fill="FFFFFF" w:val="clear"/>
              </w:rPr>
              <w:t>建筑物内：教学楼、办公楼、宿舍楼等公共区域（走廊、楼梯、卫生间、电梯）及功能房间（教室、办公室、会议室）；</w:t>
            </w:r>
          </w:p>
          <w:p>
            <w:pPr>
              <w:pStyle w:val="null3"/>
              <w:numPr>
                <w:ilvl w:val="0"/>
                <w:numId w:val="1"/>
              </w:numPr>
              <w:jc w:val="left"/>
            </w:pPr>
            <w:r>
              <w:rPr>
                <w:rFonts w:ascii="仿宋_GB2312" w:hAnsi="仿宋_GB2312" w:cs="仿宋_GB2312" w:eastAsia="仿宋_GB2312"/>
                <w:sz w:val="31"/>
                <w:color w:val="000000"/>
                <w:shd w:fill="FFFFFF" w:val="clear"/>
              </w:rPr>
              <w:t>露天区域：道路、广场、绿化带、景观水系、停车场、天台及附属设施（路灯、宣传栏、休闲椅等）。</w:t>
            </w:r>
          </w:p>
          <w:p>
            <w:pPr>
              <w:pStyle w:val="null3"/>
              <w:jc w:val="left"/>
              <w:outlineLvl w:val="2"/>
            </w:pPr>
            <w:r>
              <w:rPr>
                <w:rFonts w:ascii="仿宋_GB2312" w:hAnsi="仿宋_GB2312" w:cs="仿宋_GB2312" w:eastAsia="仿宋_GB2312"/>
                <w:sz w:val="31"/>
                <w:b/>
                <w:color w:val="000000"/>
                <w:shd w:fill="FFFFFF" w:val="clear"/>
              </w:rPr>
              <w:t>2.核心工作内容：</w:t>
            </w:r>
          </w:p>
          <w:p>
            <w:pPr>
              <w:pStyle w:val="null3"/>
              <w:numPr>
                <w:ilvl w:val="0"/>
                <w:numId w:val="1"/>
              </w:numPr>
              <w:jc w:val="left"/>
            </w:pPr>
            <w:r>
              <w:rPr>
                <w:rFonts w:ascii="仿宋_GB2312" w:hAnsi="仿宋_GB2312" w:cs="仿宋_GB2312" w:eastAsia="仿宋_GB2312"/>
                <w:sz w:val="31"/>
                <w:color w:val="000000"/>
              </w:rPr>
              <w:t>公共区域保洁：地面每日清扫拖地，墙面顶棚定期清理，不锈钢制品每周养护，卫生间每日清扫消毒。</w:t>
            </w:r>
          </w:p>
          <w:p>
            <w:pPr>
              <w:pStyle w:val="null3"/>
              <w:numPr>
                <w:ilvl w:val="0"/>
                <w:numId w:val="1"/>
              </w:numPr>
              <w:jc w:val="left"/>
            </w:pPr>
            <w:r>
              <w:rPr>
                <w:rFonts w:ascii="仿宋_GB2312" w:hAnsi="仿宋_GB2312" w:cs="仿宋_GB2312" w:eastAsia="仿宋_GB2312"/>
                <w:sz w:val="31"/>
                <w:color w:val="000000"/>
              </w:rPr>
              <w:t>专项清洁：日常保洁一楼玻璃及二楼以上</w:t>
            </w:r>
            <w:r>
              <w:rPr>
                <w:rFonts w:ascii="仿宋_GB2312" w:hAnsi="仿宋_GB2312" w:cs="仿宋_GB2312" w:eastAsia="仿宋_GB2312"/>
                <w:sz w:val="31"/>
                <w:color w:val="000000"/>
              </w:rPr>
              <w:t>2.5米以下玻璃窗，每年至少1次对所有外墙玻璃进行全面深度清洁；窗帘每学期清洗不少于1次，保持洁净、悬挂整齐；水厂二次供水蓄水池（蓄水量1000吨）深度清洗及消毒，每年两次。</w:t>
            </w:r>
          </w:p>
          <w:p>
            <w:pPr>
              <w:pStyle w:val="null3"/>
              <w:numPr>
                <w:ilvl w:val="0"/>
                <w:numId w:val="1"/>
              </w:numPr>
              <w:jc w:val="left"/>
            </w:pPr>
            <w:r>
              <w:rPr>
                <w:rFonts w:ascii="仿宋_GB2312" w:hAnsi="仿宋_GB2312" w:cs="仿宋_GB2312" w:eastAsia="仿宋_GB2312"/>
                <w:sz w:val="31"/>
                <w:color w:val="000000"/>
              </w:rPr>
              <w:t>针对教室、办公室等不同功能区域，配备专业保洁工具与环保清洁剂，执行标准化作业流程。</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4）基础清洁：墙面、顶棚无灰尘、悬挂物；不锈钢制品定期养护；门窗、装饰及设施表面保持洁净。</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5）功能区域专项清洁：教室、休息室：每日清理黑板擦粉笔灰不少于2次；讲台、课桌椅等表面无积尘、垃圾；储物箱定期整理，妥善保管遗留物品并登记。</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6）会议室、办公室：室内空气清新，座椅、桌椅无污渍；文件柜、窗台洁净；桌面物品每日定时整理归位。</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7）露天环境维护及公共区域及设施保洁：定期清理屋顶及房檐杂物，保持无垃圾堆积、悬挂物。配备先进机械化保洁设备与环保清洁用品，严格执行分类使用规范。道路及广场采用机械化清扫作业，保持路面无垃圾、杂物、污泥、积水；落叶及灾害天气增加清扫频次，实施全天候动态保洁。绿化带每日6:00-21:30不间断巡查清理，确保无垃圾、杂物，树木无违规悬挂物。照明灯具2.5米以下灯具日常清洁，2.5米以上每学期至少清洁1次，保持灯体、灯杆洁净。排水设施定期疏通排水沟、雨篦子，确保排水通畅；窨井、化粪池无杂物堵塞、无外溢。宣传设施宣传栏、标志牌等无灰尘、污痕、破损及小广告，玻璃表面明亮，不锈钢部分定期养护。垃圾桶内桶套专用垃圾袋，每日清理不少于2次，夏季每2周消毒1次，确保桶体洁净、周边无异味。休闲设施休闲椅每日擦拭，隔离栏、桥栏杆每周擦拭不少于 1 次，及时清除小广告，不锈钢部分防锈处理。景观设施园林小品、雕塑等按高度分类定期清洗；花箱、花台每周清洁；水体景观保持水面无漂浮物、池底无垃圾，水质清澈，维护水生植物及观赏鱼健康生长。</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8）垃圾处理：实行垃圾日产日清，分类收集至指定地点。生活垃圾袋装入桶，夏季每日消毒，确保垃圾桶无异味；果皮箱、垃圾桶周边整洁，无垃圾满溢、洒落。垃圾收集点环卫垃圾桶每周清洗消毒 1 次，夏季增加至 2 次；清运车辆保持清洁，运输过程无二次污染；特殊活动期间灵活调整清运频次。</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9）四害消杀：依据全国爱卫会标准，每周至少1次全域巡查，开展 “四害” 预防与灭杀工作。公共区域消杀频率夏季每周1次，冬季每2周1次；并做好消杀记录和台账；每年2次投放鼠药，投放前设置警示标识。动态监测“四害”滋生情况，及时补充药剂、清理虫体；疫情期间全力配合防疫部门工作；发现白蚁、蛇类及时专业处置。</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10）物品搬运服务：承担甲方大型会议、活动、新生报到、办公室调整、设备报废等场景下的家具、设备搬运工作，确保物品安全、高效转运。</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11）楼宇水电管理：科学管控楼宇及公共区域灯光、空调等设备，杜绝长明灯、长流水及跑冒滴漏现象，实现能源节约与设备维护双重目标。</w:t>
            </w:r>
          </w:p>
          <w:p>
            <w:pPr>
              <w:pStyle w:val="null3"/>
              <w:ind w:firstLine="643"/>
              <w:jc w:val="left"/>
            </w:pPr>
            <w:r>
              <w:rPr>
                <w:rFonts w:ascii="仿宋_GB2312" w:hAnsi="仿宋_GB2312" w:cs="仿宋_GB2312" w:eastAsia="仿宋_GB2312"/>
                <w:sz w:val="32"/>
                <w:b/>
                <w:color w:val="000000"/>
              </w:rPr>
              <w:t>二、服务标准与操作要求</w:t>
            </w:r>
            <w:r>
              <w:rPr>
                <w:rFonts w:ascii="仿宋_GB2312" w:hAnsi="仿宋_GB2312" w:cs="仿宋_GB2312" w:eastAsia="仿宋_GB2312"/>
                <w:sz w:val="31"/>
                <w:color w:val="000000"/>
              </w:rPr>
              <w:t>·</w:t>
            </w:r>
          </w:p>
          <w:p>
            <w:pPr>
              <w:pStyle w:val="null3"/>
              <w:ind w:firstLine="620"/>
              <w:jc w:val="left"/>
            </w:pPr>
            <w:r>
              <w:rPr>
                <w:rFonts w:ascii="仿宋_GB2312" w:hAnsi="仿宋_GB2312" w:cs="仿宋_GB2312" w:eastAsia="仿宋_GB2312"/>
                <w:sz w:val="31"/>
                <w:color w:val="000000"/>
              </w:rPr>
              <w:t>1.设备与用品：配备专业保洁设备及绿色环保清洁剂，张贴使用规范。</w:t>
            </w:r>
          </w:p>
          <w:p>
            <w:pPr>
              <w:pStyle w:val="null3"/>
              <w:ind w:firstLine="620"/>
              <w:jc w:val="left"/>
            </w:pPr>
            <w:r>
              <w:rPr>
                <w:rFonts w:ascii="仿宋_GB2312" w:hAnsi="仿宋_GB2312" w:cs="仿宋_GB2312" w:eastAsia="仿宋_GB2312"/>
                <w:sz w:val="31"/>
                <w:color w:val="000000"/>
              </w:rPr>
              <w:t>2.重点区域标准·</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1）卫生间：地面无积水，无异味，每日清扫 2 次，设施每日擦拭，配备洗手液等用品。 ·</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2）电梯：每日巡检，操作板面定期消毒，轿厢无杂物。</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3）教学场所：教室每日清理黑板灰 2 次，桌椅无积尘，按时开闭门窗。严格按教学安排准时开闭楼宇、房间；规范管理公共教学楼移动课桌椅，建立借用登记制度，保障教学活动顺利开展。</w:t>
            </w:r>
          </w:p>
          <w:p>
            <w:pPr>
              <w:pStyle w:val="null3"/>
              <w:ind w:firstLine="643"/>
              <w:jc w:val="left"/>
            </w:pPr>
            <w:r>
              <w:rPr>
                <w:rFonts w:ascii="仿宋_GB2312" w:hAnsi="仿宋_GB2312" w:cs="仿宋_GB2312" w:eastAsia="仿宋_GB2312"/>
                <w:sz w:val="32"/>
                <w:b/>
                <w:color w:val="000000"/>
              </w:rPr>
              <w:t>三、</w:t>
            </w:r>
            <w:r>
              <w:rPr>
                <w:rFonts w:ascii="仿宋_GB2312" w:hAnsi="仿宋_GB2312" w:cs="仿宋_GB2312" w:eastAsia="仿宋_GB2312"/>
                <w:sz w:val="32"/>
                <w:b/>
                <w:color w:val="000000"/>
              </w:rPr>
              <w:t>业务培训要求</w:t>
            </w:r>
          </w:p>
          <w:p>
            <w:pPr>
              <w:pStyle w:val="null3"/>
              <w:ind w:left="420" w:firstLine="310"/>
              <w:jc w:val="left"/>
            </w:pPr>
            <w:r>
              <w:rPr>
                <w:rFonts w:ascii="仿宋_GB2312" w:hAnsi="仿宋_GB2312" w:cs="仿宋_GB2312" w:eastAsia="仿宋_GB2312"/>
                <w:sz w:val="31"/>
                <w:color w:val="000000"/>
              </w:rPr>
              <w:t>1.培训体系</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新员工入职培训：上岗前完成安全操作、设备使用、应急处理等培训，考核合格方可上岗。每月组织不少于一次安全培训、每周组织不少于1次的安全检查，发现问题主动整改，及时排除安全隐患，做好相关记录并建立台账。  ·</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2）季度复训：每季度开展岗位技能提升培训（如雨季防滑、消毒流程），参与率需达 100%。·</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3）专项培训：高空作业人员需持有效资质证，每年参加复审培训；消毒人员需掌握药剂配比与防护知识。</w:t>
            </w:r>
          </w:p>
          <w:p>
            <w:pPr>
              <w:pStyle w:val="null3"/>
              <w:ind w:firstLine="930"/>
              <w:jc w:val="left"/>
            </w:pPr>
            <w:r>
              <w:rPr>
                <w:rFonts w:ascii="仿宋_GB2312" w:hAnsi="仿宋_GB2312" w:cs="仿宋_GB2312" w:eastAsia="仿宋_GB2312"/>
                <w:sz w:val="31"/>
                <w:color w:val="000000"/>
              </w:rPr>
              <w:t>2.培训记录</w:t>
            </w:r>
          </w:p>
          <w:p>
            <w:pPr>
              <w:pStyle w:val="null3"/>
              <w:ind w:firstLine="620"/>
              <w:jc w:val="left"/>
            </w:pPr>
            <w:r>
              <w:rPr>
                <w:rFonts w:ascii="仿宋_GB2312" w:hAnsi="仿宋_GB2312" w:cs="仿宋_GB2312" w:eastAsia="仿宋_GB2312"/>
                <w:sz w:val="31"/>
                <w:color w:val="000000"/>
              </w:rPr>
              <w:t>建立培训档案，包含签到表、考核成绩及影像资料，每月提交主管部门备案。</w:t>
            </w:r>
          </w:p>
          <w:p>
            <w:pPr>
              <w:pStyle w:val="null3"/>
              <w:ind w:firstLine="643"/>
              <w:jc w:val="left"/>
            </w:pPr>
            <w:r>
              <w:rPr>
                <w:rFonts w:ascii="仿宋_GB2312" w:hAnsi="仿宋_GB2312" w:cs="仿宋_GB2312" w:eastAsia="仿宋_GB2312"/>
                <w:sz w:val="32"/>
                <w:b/>
                <w:color w:val="000000"/>
              </w:rPr>
              <w:t>四</w:t>
            </w:r>
            <w:r>
              <w:rPr>
                <w:rFonts w:ascii="仿宋_GB2312" w:hAnsi="仿宋_GB2312" w:cs="仿宋_GB2312" w:eastAsia="仿宋_GB2312"/>
                <w:sz w:val="32"/>
                <w:b/>
                <w:color w:val="000000"/>
              </w:rPr>
              <w:t>、其他约定</w:t>
            </w:r>
            <w:r>
              <w:rPr>
                <w:rFonts w:ascii="仿宋_GB2312" w:hAnsi="仿宋_GB2312" w:cs="仿宋_GB2312" w:eastAsia="仿宋_GB2312"/>
                <w:sz w:val="32"/>
                <w:b/>
                <w:color w:val="000000"/>
              </w:rPr>
              <w:t>·</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1）保洁易耗品费用由中标单位承担，服务内容可根据现场需求优化。</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2）所有处罚与考核结果纳入服务费用结算，问题整改需在 3 个工作日内反馈。</w:t>
            </w:r>
          </w:p>
          <w:p>
            <w:pPr>
              <w:pStyle w:val="null3"/>
              <w:jc w:val="center"/>
            </w:pPr>
            <w:r>
              <w:rPr>
                <w:rFonts w:ascii="仿宋_GB2312" w:hAnsi="仿宋_GB2312" w:cs="仿宋_GB2312" w:eastAsia="仿宋_GB2312"/>
                <w:sz w:val="44"/>
              </w:rPr>
              <w:t>学生宿舍管理服务内容及要求</w:t>
            </w:r>
          </w:p>
          <w:p>
            <w:pPr>
              <w:pStyle w:val="null3"/>
              <w:ind w:firstLine="616"/>
              <w:jc w:val="left"/>
            </w:pPr>
            <w:r>
              <w:rPr>
                <w:rFonts w:ascii="仿宋_GB2312" w:hAnsi="仿宋_GB2312" w:cs="仿宋_GB2312" w:eastAsia="仿宋_GB2312"/>
                <w:sz w:val="31"/>
                <w:color w:val="000000"/>
              </w:rPr>
              <w:t>乙方为甲方提供学生宿舍管理服务，包括对入住学生宿舍内的学生进行教育、指导、服务和对学生宿舍内的设施设备及相关场地等的安全管理、卫生管理、水电管理、公物管理、应急处突等管理服务工作。</w:t>
            </w:r>
          </w:p>
          <w:p>
            <w:pPr>
              <w:pStyle w:val="null3"/>
              <w:jc w:val="left"/>
              <w:outlineLvl w:val="0"/>
            </w:pPr>
            <w:r>
              <w:rPr>
                <w:rFonts w:ascii="仿宋_GB2312" w:hAnsi="仿宋_GB2312" w:cs="仿宋_GB2312" w:eastAsia="仿宋_GB2312"/>
                <w:sz w:val="32"/>
                <w:b/>
                <w:color w:val="000000"/>
              </w:rPr>
              <w:t>一、</w:t>
            </w:r>
            <w:r>
              <w:rPr>
                <w:rFonts w:ascii="仿宋_GB2312" w:hAnsi="仿宋_GB2312" w:cs="仿宋_GB2312" w:eastAsia="仿宋_GB2312"/>
                <w:sz w:val="32"/>
                <w:b/>
                <w:color w:val="000000"/>
              </w:rPr>
              <w:t>服务内容</w:t>
            </w:r>
          </w:p>
          <w:p>
            <w:pPr>
              <w:pStyle w:val="null3"/>
              <w:ind w:firstLine="616"/>
              <w:jc w:val="left"/>
            </w:pPr>
            <w:r>
              <w:rPr>
                <w:rFonts w:ascii="仿宋_GB2312" w:hAnsi="仿宋_GB2312" w:cs="仿宋_GB2312" w:eastAsia="仿宋_GB2312"/>
                <w:sz w:val="31"/>
                <w:color w:val="000000"/>
              </w:rPr>
              <w:t>1.学生宿舍安全保卫和防范工作，处置各类事关学生宿舍安全稳定的突发事件，消防安全设施、设备的安全巡查及消防安全隐患排查和处置。</w:t>
            </w:r>
          </w:p>
          <w:p>
            <w:pPr>
              <w:pStyle w:val="null3"/>
              <w:ind w:firstLine="616"/>
              <w:jc w:val="left"/>
            </w:pPr>
            <w:r>
              <w:rPr>
                <w:rFonts w:ascii="仿宋_GB2312" w:hAnsi="仿宋_GB2312" w:cs="仿宋_GB2312" w:eastAsia="仿宋_GB2312"/>
                <w:sz w:val="31"/>
                <w:color w:val="000000"/>
              </w:rPr>
              <w:t>2.学生宿舍公共区域的卫生保洁，学生宿舍的室内卫生检查、抽查、教育、整改工作。</w:t>
            </w:r>
          </w:p>
          <w:p>
            <w:pPr>
              <w:pStyle w:val="null3"/>
              <w:ind w:firstLine="616"/>
              <w:jc w:val="left"/>
            </w:pPr>
            <w:r>
              <w:rPr>
                <w:rFonts w:ascii="仿宋_GB2312" w:hAnsi="仿宋_GB2312" w:cs="仿宋_GB2312" w:eastAsia="仿宋_GB2312"/>
                <w:sz w:val="31"/>
                <w:color w:val="000000"/>
              </w:rPr>
              <w:t>3.协助办理学生入宿、调宿、退宿的相关手续；学生宿舍查寝工作的协调配合，并做好记录。</w:t>
            </w:r>
          </w:p>
          <w:p>
            <w:pPr>
              <w:pStyle w:val="null3"/>
              <w:ind w:firstLine="616"/>
              <w:jc w:val="left"/>
            </w:pPr>
            <w:r>
              <w:rPr>
                <w:rFonts w:ascii="仿宋_GB2312" w:hAnsi="仿宋_GB2312" w:cs="仿宋_GB2312" w:eastAsia="仿宋_GB2312"/>
                <w:sz w:val="31"/>
                <w:color w:val="000000"/>
              </w:rPr>
              <w:t>4.学生宿舍内房间钥匙的管理，楼前车辆违规停放的疏导，维护宿舍楼门前车辆停放秩序。</w:t>
            </w:r>
          </w:p>
          <w:p>
            <w:pPr>
              <w:pStyle w:val="null3"/>
              <w:ind w:firstLine="616"/>
              <w:jc w:val="left"/>
            </w:pPr>
            <w:r>
              <w:rPr>
                <w:rFonts w:ascii="仿宋_GB2312" w:hAnsi="仿宋_GB2312" w:cs="仿宋_GB2312" w:eastAsia="仿宋_GB2312"/>
                <w:sz w:val="31"/>
                <w:color w:val="000000"/>
              </w:rPr>
              <w:t>5.学生宿舍内水、电、气、门窗、家具、消防指示标志、应急灯等所有设施、设备的管理工作，发现损坏及时报修。</w:t>
            </w:r>
          </w:p>
          <w:p>
            <w:pPr>
              <w:pStyle w:val="null3"/>
              <w:ind w:firstLine="616"/>
              <w:jc w:val="left"/>
            </w:pPr>
            <w:r>
              <w:rPr>
                <w:rFonts w:ascii="仿宋_GB2312" w:hAnsi="仿宋_GB2312" w:cs="仿宋_GB2312" w:eastAsia="仿宋_GB2312"/>
                <w:sz w:val="31"/>
                <w:color w:val="000000"/>
              </w:rPr>
              <w:t>6.学生在宿舍内日常行为规范的教育、引导与管理工作。</w:t>
            </w:r>
          </w:p>
          <w:p>
            <w:pPr>
              <w:pStyle w:val="null3"/>
              <w:ind w:firstLine="616"/>
              <w:jc w:val="left"/>
            </w:pPr>
            <w:r>
              <w:rPr>
                <w:rFonts w:ascii="仿宋_GB2312" w:hAnsi="仿宋_GB2312" w:cs="仿宋_GB2312" w:eastAsia="仿宋_GB2312"/>
                <w:sz w:val="31"/>
                <w:color w:val="000000"/>
              </w:rPr>
              <w:t>7.学生宿舍内教师值班室的管理、卫生打扫和被盖换洗。</w:t>
            </w:r>
          </w:p>
          <w:p>
            <w:pPr>
              <w:pStyle w:val="null3"/>
              <w:ind w:firstLine="616"/>
              <w:jc w:val="left"/>
            </w:pPr>
            <w:r>
              <w:rPr>
                <w:rFonts w:ascii="仿宋_GB2312" w:hAnsi="仿宋_GB2312" w:cs="仿宋_GB2312" w:eastAsia="仿宋_GB2312"/>
                <w:sz w:val="31"/>
                <w:color w:val="000000"/>
              </w:rPr>
              <w:t>8.学生宿舍门禁管理，外来人员未经同意，不得进入学生宿舍，不得留宿外来人员，实行预约登记制度，实时记录人员出入信息。。</w:t>
            </w:r>
          </w:p>
          <w:p>
            <w:pPr>
              <w:pStyle w:val="null3"/>
              <w:ind w:firstLine="616"/>
              <w:jc w:val="left"/>
            </w:pPr>
            <w:r>
              <w:rPr>
                <w:rFonts w:ascii="仿宋_GB2312" w:hAnsi="仿宋_GB2312" w:cs="仿宋_GB2312" w:eastAsia="仿宋_GB2312"/>
                <w:sz w:val="31"/>
                <w:color w:val="000000"/>
              </w:rPr>
              <w:t>9.完整记录各级领导及学生管理部门对宿舍的检查记录。</w:t>
            </w:r>
          </w:p>
          <w:p>
            <w:pPr>
              <w:pStyle w:val="null3"/>
              <w:ind w:firstLine="616"/>
              <w:jc w:val="left"/>
            </w:pPr>
            <w:r>
              <w:rPr>
                <w:rFonts w:ascii="仿宋_GB2312" w:hAnsi="仿宋_GB2312" w:cs="仿宋_GB2312" w:eastAsia="仿宋_GB2312"/>
                <w:sz w:val="31"/>
                <w:color w:val="000000"/>
              </w:rPr>
              <w:t>10.运用互联网智慧管控平台及时受理报修、留言、小件寄存、失物招领等各项工作。平台需满足24小时在线响应、报修工单闭环管理（接单-维修-评价）、失物大数据匹配功能，服务响应时间≤30分钟，维修及时率≥98%。</w:t>
            </w:r>
          </w:p>
          <w:p>
            <w:pPr>
              <w:pStyle w:val="null3"/>
              <w:ind w:firstLine="616"/>
              <w:jc w:val="left"/>
            </w:pPr>
            <w:r>
              <w:rPr>
                <w:rFonts w:ascii="仿宋_GB2312" w:hAnsi="仿宋_GB2312" w:cs="仿宋_GB2312" w:eastAsia="仿宋_GB2312"/>
                <w:sz w:val="31"/>
                <w:color w:val="000000"/>
              </w:rPr>
              <w:t>11.学生节约用水用电宣传教育工作，实时监测数据，预警异常能耗。</w:t>
            </w:r>
          </w:p>
          <w:p>
            <w:pPr>
              <w:pStyle w:val="null3"/>
              <w:ind w:firstLine="616"/>
              <w:jc w:val="left"/>
            </w:pPr>
            <w:r>
              <w:rPr>
                <w:rFonts w:ascii="仿宋_GB2312" w:hAnsi="仿宋_GB2312" w:cs="仿宋_GB2312" w:eastAsia="仿宋_GB2312"/>
                <w:sz w:val="31"/>
                <w:color w:val="000000"/>
              </w:rPr>
              <w:t>12.寒暑假期间安全管理、能源管理和暑假大三学生离校学生宿舍卫生。</w:t>
            </w:r>
          </w:p>
          <w:p>
            <w:pPr>
              <w:pStyle w:val="null3"/>
              <w:ind w:firstLine="616"/>
              <w:jc w:val="left"/>
            </w:pPr>
            <w:r>
              <w:rPr>
                <w:rFonts w:ascii="仿宋_GB2312" w:hAnsi="仿宋_GB2312" w:cs="仿宋_GB2312" w:eastAsia="仿宋_GB2312"/>
                <w:sz w:val="31"/>
                <w:color w:val="000000"/>
              </w:rPr>
              <w:t>13</w:t>
            </w:r>
            <w:r>
              <w:rPr>
                <w:rFonts w:ascii="仿宋_GB2312" w:hAnsi="仿宋_GB2312" w:cs="仿宋_GB2312" w:eastAsia="仿宋_GB2312"/>
                <w:sz w:val="31"/>
                <w:color w:val="000000"/>
              </w:rPr>
              <w:t>.</w:t>
            </w:r>
            <w:r>
              <w:rPr>
                <w:rFonts w:ascii="仿宋_GB2312" w:hAnsi="仿宋_GB2312" w:cs="仿宋_GB2312" w:eastAsia="仿宋_GB2312"/>
                <w:sz w:val="31"/>
                <w:color w:val="000000"/>
              </w:rPr>
              <w:t>根据实际情况制定除四害、消毒工作细</w:t>
            </w:r>
            <w:r>
              <w:rPr>
                <w:rFonts w:ascii="仿宋_GB2312" w:hAnsi="仿宋_GB2312" w:cs="仿宋_GB2312" w:eastAsia="仿宋_GB2312"/>
                <w:sz w:val="31"/>
                <w:color w:val="000000"/>
              </w:rPr>
              <w:t>则</w:t>
            </w:r>
            <w:r>
              <w:rPr>
                <w:rFonts w:ascii="仿宋_GB2312" w:hAnsi="仿宋_GB2312" w:cs="仿宋_GB2312" w:eastAsia="仿宋_GB2312"/>
                <w:sz w:val="31"/>
                <w:color w:val="000000"/>
              </w:rPr>
              <w:t>，并根据细</w:t>
            </w:r>
            <w:r>
              <w:rPr>
                <w:rFonts w:ascii="仿宋_GB2312" w:hAnsi="仿宋_GB2312" w:cs="仿宋_GB2312" w:eastAsia="仿宋_GB2312"/>
                <w:sz w:val="31"/>
                <w:color w:val="000000"/>
              </w:rPr>
              <w:t>则实施。</w:t>
            </w:r>
          </w:p>
          <w:p>
            <w:pPr>
              <w:pStyle w:val="null3"/>
              <w:ind w:firstLine="616"/>
              <w:jc w:val="left"/>
            </w:pPr>
            <w:r>
              <w:rPr>
                <w:rFonts w:ascii="仿宋_GB2312" w:hAnsi="仿宋_GB2312" w:cs="仿宋_GB2312" w:eastAsia="仿宋_GB2312"/>
                <w:sz w:val="31"/>
                <w:color w:val="000000"/>
              </w:rPr>
              <w:t xml:space="preserve">14.协同开展宿舍文化活动（如文明寝室评比、安全知识竞赛、红色主题教育等），建立“学生楼长”自治机制，定期收集反馈意见。  </w:t>
            </w:r>
          </w:p>
          <w:p>
            <w:pPr>
              <w:pStyle w:val="null3"/>
              <w:ind w:firstLine="616"/>
              <w:jc w:val="left"/>
            </w:pPr>
            <w:r>
              <w:rPr>
                <w:rFonts w:ascii="仿宋_GB2312" w:hAnsi="仿宋_GB2312" w:cs="仿宋_GB2312" w:eastAsia="仿宋_GB2312"/>
                <w:sz w:val="31"/>
                <w:color w:val="000000"/>
              </w:rPr>
              <w:t>15.甲方交办的其它管理服务工作。</w:t>
            </w:r>
          </w:p>
          <w:p>
            <w:pPr>
              <w:pStyle w:val="null3"/>
              <w:jc w:val="left"/>
              <w:outlineLvl w:val="0"/>
            </w:pPr>
            <w:r>
              <w:rPr>
                <w:rFonts w:ascii="仿宋_GB2312" w:hAnsi="仿宋_GB2312" w:cs="仿宋_GB2312" w:eastAsia="仿宋_GB2312"/>
                <w:sz w:val="32"/>
                <w:b/>
                <w:color w:val="000000"/>
              </w:rPr>
              <w:t>二、</w:t>
            </w:r>
            <w:r>
              <w:rPr>
                <w:rFonts w:ascii="仿宋_GB2312" w:hAnsi="仿宋_GB2312" w:cs="仿宋_GB2312" w:eastAsia="仿宋_GB2312"/>
                <w:sz w:val="32"/>
                <w:b/>
                <w:color w:val="000000"/>
              </w:rPr>
              <w:t>服务要求</w:t>
            </w:r>
          </w:p>
          <w:p>
            <w:pPr>
              <w:pStyle w:val="null3"/>
              <w:ind w:firstLine="616"/>
              <w:jc w:val="left"/>
            </w:pPr>
            <w:r>
              <w:rPr>
                <w:rFonts w:ascii="仿宋_GB2312" w:hAnsi="仿宋_GB2312" w:cs="仿宋_GB2312" w:eastAsia="仿宋_GB2312"/>
                <w:sz w:val="31"/>
                <w:color w:val="000000"/>
              </w:rPr>
              <w:t>乙方具有</w:t>
            </w:r>
            <w:r>
              <w:rPr>
                <w:rFonts w:ascii="仿宋_GB2312" w:hAnsi="仿宋_GB2312" w:cs="仿宋_GB2312" w:eastAsia="仿宋_GB2312"/>
                <w:sz w:val="31"/>
                <w:color w:val="000000"/>
              </w:rPr>
              <w:t>“管理育人、服务育人、环境育人”的责任，必须为入住师生提供优质高效的服务，把学生宿舍管理服务工作作为企业精神文明建设的重要抓手和载体，以规范合理的管理服务来保证各项工作的顺利进行。</w:t>
            </w:r>
          </w:p>
          <w:p>
            <w:pPr>
              <w:pStyle w:val="null3"/>
              <w:ind w:firstLine="616"/>
              <w:jc w:val="left"/>
            </w:pPr>
            <w:r>
              <w:rPr>
                <w:rFonts w:ascii="仿宋_GB2312" w:hAnsi="仿宋_GB2312" w:cs="仿宋_GB2312" w:eastAsia="仿宋_GB2312"/>
                <w:sz w:val="31"/>
                <w:color w:val="000000"/>
              </w:rPr>
              <w:t>1.宿舍管理人员工作时间着装统一，配戴工作牌上岗，言行规范，24小时值班管理，不串岗、不脱岗，不能从事与本工作无关事宜。上岗人员每天在考勤表上签字或在考勤机上签到。值班室内做到干净、整洁。</w:t>
            </w:r>
          </w:p>
          <w:p>
            <w:pPr>
              <w:pStyle w:val="null3"/>
              <w:ind w:firstLine="616"/>
              <w:jc w:val="left"/>
            </w:pPr>
            <w:r>
              <w:rPr>
                <w:rFonts w:ascii="仿宋_GB2312" w:hAnsi="仿宋_GB2312" w:cs="仿宋_GB2312" w:eastAsia="仿宋_GB2312"/>
                <w:sz w:val="31"/>
                <w:color w:val="000000"/>
              </w:rPr>
              <w:t>2.每学期组织不少于1次对学生宿舍管理服务人员进行消防安全知识技能培训和岗位技能培训，消防安全知识技能培训者要有全国统一的建(构)筑物消防员职业资格证书。</w:t>
            </w:r>
            <w:r>
              <w:rPr>
                <w:rFonts w:ascii="仿宋_GB2312" w:hAnsi="仿宋_GB2312" w:cs="仿宋_GB2312" w:eastAsia="仿宋_GB2312"/>
                <w:sz w:val="31"/>
                <w:color w:val="000000"/>
              </w:rPr>
              <w:t>每月组织不少于一次安全培训、</w:t>
            </w:r>
            <w:r>
              <w:rPr>
                <w:rFonts w:ascii="仿宋_GB2312" w:hAnsi="仿宋_GB2312" w:cs="仿宋_GB2312" w:eastAsia="仿宋_GB2312"/>
                <w:sz w:val="31"/>
                <w:color w:val="000000"/>
              </w:rPr>
              <w:t>每周组织不少于</w:t>
            </w:r>
            <w:r>
              <w:rPr>
                <w:rFonts w:ascii="仿宋_GB2312" w:hAnsi="仿宋_GB2312" w:cs="仿宋_GB2312" w:eastAsia="仿宋_GB2312"/>
                <w:sz w:val="31"/>
                <w:color w:val="000000"/>
              </w:rPr>
              <w:t>1次的安全、消防检查，发现问题主动整改，及时排除安全隐患，做好相关记录</w:t>
            </w:r>
            <w:r>
              <w:rPr>
                <w:rFonts w:ascii="仿宋_GB2312" w:hAnsi="仿宋_GB2312" w:cs="仿宋_GB2312" w:eastAsia="仿宋_GB2312"/>
                <w:sz w:val="31"/>
                <w:color w:val="000000"/>
              </w:rPr>
              <w:t>并建立台账</w:t>
            </w:r>
            <w:r>
              <w:rPr>
                <w:rFonts w:ascii="仿宋_GB2312" w:hAnsi="仿宋_GB2312" w:cs="仿宋_GB2312" w:eastAsia="仿宋_GB2312"/>
                <w:sz w:val="31"/>
                <w:color w:val="000000"/>
              </w:rPr>
              <w:t>，并将查收的违规电器、管制刀具上交相关部门。管理服务人员能熟练掌握消防器材的使用方法，知道报警途径、处置流程和方法。严禁任何人在公寓内使用明火；做好消防器材维护保养，确</w:t>
            </w:r>
            <w:r>
              <w:rPr>
                <w:rFonts w:ascii="仿宋_GB2312" w:hAnsi="仿宋_GB2312" w:cs="仿宋_GB2312" w:eastAsia="仿宋_GB2312"/>
                <w:sz w:val="31"/>
                <w:color w:val="000000"/>
              </w:rPr>
              <w:t>保消防器材处于良好状态，消防通道畅通，公寓内无消防安</w:t>
            </w:r>
            <w:r>
              <w:rPr>
                <w:rFonts w:ascii="仿宋_GB2312" w:hAnsi="仿宋_GB2312" w:cs="仿宋_GB2312" w:eastAsia="仿宋_GB2312"/>
                <w:sz w:val="31"/>
                <w:color w:val="000000"/>
              </w:rPr>
              <w:t>全隐患。</w:t>
            </w:r>
          </w:p>
          <w:p>
            <w:pPr>
              <w:pStyle w:val="null3"/>
              <w:ind w:firstLine="616"/>
              <w:jc w:val="left"/>
            </w:pPr>
            <w:r>
              <w:rPr>
                <w:rFonts w:ascii="仿宋_GB2312" w:hAnsi="仿宋_GB2312" w:cs="仿宋_GB2312" w:eastAsia="仿宋_GB2312"/>
                <w:sz w:val="31"/>
                <w:color w:val="000000"/>
              </w:rPr>
              <w:t>3.严格门卫制度，实行24小时门卫值班制度，履行登记手续，严格执行来客人员登记制度，施工人员未经甲方同意不得进入宿舍施工，其他闲杂人员一律不得进入学生宿舍。每天做好值班和交接班记录，发现异常情况及时上报。若因防范不力或未能履职尽责发生盗窃等治安案件，将承担相应的责任。</w:t>
            </w:r>
          </w:p>
          <w:p>
            <w:pPr>
              <w:pStyle w:val="null3"/>
              <w:ind w:firstLine="616"/>
              <w:jc w:val="left"/>
            </w:pPr>
            <w:r>
              <w:rPr>
                <w:rFonts w:ascii="仿宋_GB2312" w:hAnsi="仿宋_GB2312" w:cs="仿宋_GB2312" w:eastAsia="仿宋_GB2312"/>
                <w:sz w:val="31"/>
                <w:color w:val="000000"/>
              </w:rPr>
              <w:t>4.学生宿舍内发现破坏学生宿舍公共财物、酗酒、打架、赌博等各类突发事件，做到及时有效处理，保护好现场，并迅速遇突发事件，管理人员、值班管理人员必须在第一时间报告甲方保卫处及相关人员，上报甲方有关部门，如情况紧急更应同时直接报警（110、120或119等），主管人员必须在第一时间到现场处理问题或协调处理问题，确保学生人生和财产安全，并协助做好后续工作。接受学生的求助及报案，并及时反馈信息，</w:t>
            </w:r>
            <w:r>
              <w:rPr>
                <w:rFonts w:ascii="仿宋_GB2312" w:hAnsi="仿宋_GB2312" w:cs="仿宋_GB2312" w:eastAsia="仿宋_GB2312"/>
                <w:sz w:val="31"/>
                <w:b/>
                <w:color w:val="000000"/>
              </w:rPr>
              <w:t>事后即时提交书面报告</w:t>
            </w:r>
            <w:r>
              <w:rPr>
                <w:rFonts w:ascii="仿宋_GB2312" w:hAnsi="仿宋_GB2312" w:cs="仿宋_GB2312" w:eastAsia="仿宋_GB2312"/>
                <w:sz w:val="31"/>
                <w:color w:val="000000"/>
              </w:rPr>
              <w:t>。</w:t>
            </w:r>
          </w:p>
          <w:p>
            <w:pPr>
              <w:pStyle w:val="null3"/>
              <w:ind w:firstLine="616"/>
              <w:jc w:val="left"/>
            </w:pPr>
            <w:r>
              <w:rPr>
                <w:rFonts w:ascii="仿宋_GB2312" w:hAnsi="仿宋_GB2312" w:cs="仿宋_GB2312" w:eastAsia="仿宋_GB2312"/>
                <w:sz w:val="31"/>
                <w:color w:val="000000"/>
              </w:rPr>
              <w:t>5.严格执行学生宿舍的各项规章制度，杜绝小商小贩和闲杂人员进楼，发现可疑人员立即制止并及时报告甲方相关部门。做好门前各类车辆停放秩序管理。</w:t>
            </w:r>
          </w:p>
          <w:p>
            <w:pPr>
              <w:pStyle w:val="null3"/>
              <w:ind w:firstLine="616"/>
              <w:jc w:val="left"/>
            </w:pPr>
            <w:r>
              <w:rPr>
                <w:rFonts w:ascii="仿宋_GB2312" w:hAnsi="仿宋_GB2312" w:cs="仿宋_GB2312" w:eastAsia="仿宋_GB2312"/>
                <w:sz w:val="31"/>
                <w:color w:val="000000"/>
              </w:rPr>
              <w:t>6.禁止宿管员在学生宿舍内从事任何与工作无关的经营活动，不得做损害学生利益的事情，</w:t>
            </w:r>
            <w:r>
              <w:rPr>
                <w:rFonts w:ascii="仿宋_GB2312" w:hAnsi="仿宋_GB2312" w:cs="仿宋_GB2312" w:eastAsia="仿宋_GB2312"/>
                <w:sz w:val="31"/>
                <w:b/>
                <w:color w:val="000000"/>
              </w:rPr>
              <w:t>严禁以任何形式向学生收取财物、推销商品，违者立即辞退并追责</w:t>
            </w:r>
            <w:r>
              <w:rPr>
                <w:rFonts w:ascii="仿宋_GB2312" w:hAnsi="仿宋_GB2312" w:cs="仿宋_GB2312" w:eastAsia="仿宋_GB2312"/>
                <w:sz w:val="31"/>
                <w:b/>
                <w:color w:val="000000"/>
              </w:rPr>
              <w:t>.</w:t>
            </w:r>
          </w:p>
          <w:p>
            <w:pPr>
              <w:pStyle w:val="null3"/>
              <w:ind w:firstLine="616"/>
              <w:jc w:val="left"/>
            </w:pPr>
            <w:r>
              <w:rPr>
                <w:rFonts w:ascii="仿宋_GB2312" w:hAnsi="仿宋_GB2312" w:cs="仿宋_GB2312" w:eastAsia="仿宋_GB2312"/>
                <w:sz w:val="31"/>
                <w:color w:val="000000"/>
              </w:rPr>
              <w:t>7.指导学生安全用电，宿舍内禁止使用大功率电器，私拉乱接电线等，对违反以上现象的学生进行教育劝导，不听劝阻者，应及时上报相关部门。宿舍内有节水、节电宣传措施，水龙头、水箱无滴漏，无常流水、常明灯现象。</w:t>
            </w:r>
          </w:p>
          <w:p>
            <w:pPr>
              <w:pStyle w:val="null3"/>
              <w:ind w:firstLine="616"/>
              <w:jc w:val="left"/>
            </w:pPr>
            <w:r>
              <w:rPr>
                <w:rFonts w:ascii="仿宋_GB2312" w:hAnsi="仿宋_GB2312" w:cs="仿宋_GB2312" w:eastAsia="仿宋_GB2312"/>
                <w:sz w:val="31"/>
                <w:color w:val="000000"/>
              </w:rPr>
              <w:t>8.按照要求办理学生入宿、调宿、退宿的相关手续。按要求在每楼栋建立准确的学生入住信息档案，有变化做到及时更新。</w:t>
            </w:r>
          </w:p>
          <w:p>
            <w:pPr>
              <w:pStyle w:val="null3"/>
              <w:ind w:firstLine="616"/>
              <w:jc w:val="left"/>
            </w:pPr>
            <w:r>
              <w:rPr>
                <w:rFonts w:ascii="仿宋_GB2312" w:hAnsi="仿宋_GB2312" w:cs="仿宋_GB2312" w:eastAsia="仿宋_GB2312"/>
                <w:sz w:val="31"/>
                <w:color w:val="000000"/>
              </w:rPr>
              <w:t>9.负责周末及节假日回家学生的登记和留宿学生的清查。学生节假日或寒暑假离开宿舍时，逐一检查宿舍，做好记载，关好门窗，做到人走水电关。做好暑假大三学生离校学生宿舍卫生</w:t>
            </w:r>
            <w:r>
              <w:rPr>
                <w:rFonts w:ascii="仿宋_GB2312" w:hAnsi="仿宋_GB2312" w:cs="仿宋_GB2312" w:eastAsia="仿宋_GB2312"/>
                <w:sz w:val="31"/>
                <w:color w:val="000000"/>
              </w:rPr>
              <w:t>，按照学生床位数</w:t>
            </w:r>
            <w:r>
              <w:rPr>
                <w:rFonts w:ascii="仿宋_GB2312" w:hAnsi="仿宋_GB2312" w:cs="仿宋_GB2312" w:eastAsia="仿宋_GB2312"/>
                <w:sz w:val="31"/>
                <w:color w:val="000000"/>
              </w:rPr>
              <w:t>+1配齐房门钥匙</w:t>
            </w:r>
            <w:r>
              <w:rPr>
                <w:rFonts w:ascii="仿宋_GB2312" w:hAnsi="仿宋_GB2312" w:cs="仿宋_GB2312" w:eastAsia="仿宋_GB2312"/>
                <w:sz w:val="31"/>
                <w:color w:val="000000"/>
              </w:rPr>
              <w:t>。</w:t>
            </w:r>
          </w:p>
          <w:p>
            <w:pPr>
              <w:pStyle w:val="null3"/>
              <w:ind w:firstLine="616"/>
              <w:jc w:val="left"/>
            </w:pPr>
            <w:r>
              <w:rPr>
                <w:rFonts w:ascii="仿宋_GB2312" w:hAnsi="仿宋_GB2312" w:cs="仿宋_GB2312" w:eastAsia="仿宋_GB2312"/>
                <w:sz w:val="31"/>
                <w:color w:val="000000"/>
              </w:rPr>
              <w:t>10.负责学生宿舍内房间钥匙、消防通道门钥匙和楼顶天台门钥匙的规范管理，启用钥匙时做好记录。</w:t>
            </w:r>
          </w:p>
          <w:p>
            <w:pPr>
              <w:pStyle w:val="null3"/>
              <w:ind w:firstLine="616"/>
              <w:jc w:val="left"/>
            </w:pPr>
            <w:r>
              <w:rPr>
                <w:rFonts w:ascii="仿宋_GB2312" w:hAnsi="仿宋_GB2312" w:cs="仿宋_GB2312" w:eastAsia="仿宋_GB2312"/>
                <w:sz w:val="31"/>
                <w:color w:val="000000"/>
              </w:rPr>
              <w:t>11.按照要求协助甲方开展学生宿舍大扫除和迎检工作。每周对学生宿舍的内务进行1次检查并做好记录，做到及时公布；对宿舍环境卫生较差的宿舍做好教育工作，上报甲方相关部门，并协助整改。学生宿舍内外环境整洁，楼道、楼层地面、墙面、窗台等公共区域清洁卫生、无异味，垃圾日清日运。做好学生宿舍除四害、消毒工作。</w:t>
            </w:r>
          </w:p>
          <w:p>
            <w:pPr>
              <w:pStyle w:val="null3"/>
              <w:ind w:firstLine="616"/>
              <w:jc w:val="left"/>
            </w:pPr>
            <w:r>
              <w:rPr>
                <w:rFonts w:ascii="仿宋_GB2312" w:hAnsi="仿宋_GB2312" w:cs="仿宋_GB2312" w:eastAsia="仿宋_GB2312"/>
                <w:sz w:val="31"/>
                <w:color w:val="000000"/>
              </w:rPr>
              <w:t>12.做好学生宿舍内水、电、气、门窗、家具、消防指示标志、应急灯等所有设施、设备的管理工作，发现损坏及时维修，不能及时完成的，向学生做好解释工作，并约定维修时限。</w:t>
            </w:r>
          </w:p>
          <w:p>
            <w:pPr>
              <w:pStyle w:val="null3"/>
              <w:ind w:firstLine="616"/>
              <w:jc w:val="left"/>
            </w:pPr>
            <w:r>
              <w:rPr>
                <w:rFonts w:ascii="仿宋_GB2312" w:hAnsi="仿宋_GB2312" w:cs="仿宋_GB2312" w:eastAsia="仿宋_GB2312"/>
                <w:sz w:val="31"/>
                <w:color w:val="000000"/>
              </w:rPr>
              <w:t>13.有效制止学生在宿舍内吸烟、酗酒、高空掷物、无损墙面、损坏公物、使用违规电器及管制刀具。</w:t>
            </w:r>
          </w:p>
          <w:p>
            <w:pPr>
              <w:pStyle w:val="null3"/>
              <w:ind w:firstLine="616"/>
              <w:jc w:val="left"/>
            </w:pPr>
            <w:r>
              <w:rPr>
                <w:rFonts w:ascii="仿宋_GB2312" w:hAnsi="仿宋_GB2312" w:cs="仿宋_GB2312" w:eastAsia="仿宋_GB2312"/>
                <w:sz w:val="31"/>
                <w:color w:val="000000"/>
              </w:rPr>
              <w:t>14.运用互联网智慧管控平台及时受理报修、留言、小件寄存、失物招领等各项工作，为学生提供优质贴心服务。</w:t>
            </w:r>
          </w:p>
          <w:p>
            <w:pPr>
              <w:pStyle w:val="null3"/>
              <w:ind w:firstLine="616"/>
              <w:jc w:val="left"/>
            </w:pPr>
            <w:r>
              <w:rPr>
                <w:rFonts w:ascii="仿宋_GB2312" w:hAnsi="仿宋_GB2312" w:cs="仿宋_GB2312" w:eastAsia="仿宋_GB2312"/>
                <w:sz w:val="31"/>
                <w:color w:val="000000"/>
              </w:rPr>
              <w:t>15.思想文化建设方面，配合推进学生党团组织进公寓和学生思想政治教育进公寓的工作；掌握学生的思想动态，及时做好引导、说服、教育工作，做到管理育人、服务育人、环境育人，并及时向有关部门和学生所在班辅导员反映学生在宿舍的表现和动态。</w:t>
            </w:r>
          </w:p>
          <w:p>
            <w:pPr>
              <w:pStyle w:val="null3"/>
              <w:ind w:firstLine="616"/>
              <w:jc w:val="left"/>
            </w:pPr>
            <w:r>
              <w:rPr>
                <w:rFonts w:ascii="仿宋_GB2312" w:hAnsi="仿宋_GB2312" w:cs="仿宋_GB2312" w:eastAsia="仿宋_GB2312"/>
                <w:sz w:val="31"/>
                <w:color w:val="000000"/>
              </w:rPr>
              <w:t>16.按照学生宿舍管理服务有关规定，主动配合开展学生宿舍管理创新、服务创优工作。</w:t>
            </w:r>
          </w:p>
          <w:p>
            <w:pPr>
              <w:pStyle w:val="null3"/>
              <w:jc w:val="left"/>
              <w:outlineLvl w:val="0"/>
            </w:pPr>
            <w:r>
              <w:rPr>
                <w:rFonts w:ascii="仿宋_GB2312" w:hAnsi="仿宋_GB2312" w:cs="仿宋_GB2312" w:eastAsia="仿宋_GB2312"/>
                <w:sz w:val="32"/>
                <w:b/>
                <w:color w:val="000000"/>
              </w:rPr>
              <w:t>三、</w:t>
            </w:r>
            <w:r>
              <w:rPr>
                <w:rFonts w:ascii="仿宋_GB2312" w:hAnsi="仿宋_GB2312" w:cs="仿宋_GB2312" w:eastAsia="仿宋_GB2312"/>
                <w:sz w:val="32"/>
                <w:b/>
                <w:color w:val="000000"/>
              </w:rPr>
              <w:t>管理服务队伍建设和管理要求</w:t>
            </w:r>
          </w:p>
          <w:p>
            <w:pPr>
              <w:pStyle w:val="null3"/>
              <w:ind w:firstLine="616"/>
              <w:jc w:val="left"/>
            </w:pPr>
            <w:r>
              <w:rPr>
                <w:rFonts w:ascii="仿宋_GB2312" w:hAnsi="仿宋_GB2312" w:cs="仿宋_GB2312" w:eastAsia="仿宋_GB2312"/>
                <w:sz w:val="31"/>
                <w:color w:val="000000"/>
              </w:rPr>
              <w:t>1.内部管理体制健全，责任明确，措施到位，防止学生宿舍管理服务人员发生违法违纪问题和安全事故。</w:t>
            </w:r>
          </w:p>
          <w:p>
            <w:pPr>
              <w:pStyle w:val="null3"/>
              <w:ind w:firstLine="616"/>
              <w:jc w:val="left"/>
            </w:pPr>
            <w:r>
              <w:rPr>
                <w:rFonts w:ascii="仿宋_GB2312" w:hAnsi="仿宋_GB2312" w:cs="仿宋_GB2312" w:eastAsia="仿宋_GB2312"/>
                <w:sz w:val="31"/>
                <w:color w:val="000000"/>
              </w:rPr>
              <w:t>2.整个分项项目至少设分项项目负责人1名，须常驻学校并全面负责学生宿舍队伍的日常规范化管理和学生宿舍服务工作的组织实施。</w:t>
            </w:r>
          </w:p>
          <w:p>
            <w:pPr>
              <w:pStyle w:val="null3"/>
              <w:ind w:firstLine="616"/>
              <w:jc w:val="left"/>
            </w:pPr>
            <w:r>
              <w:rPr>
                <w:rFonts w:ascii="仿宋_GB2312" w:hAnsi="仿宋_GB2312" w:cs="仿宋_GB2312" w:eastAsia="仿宋_GB2312"/>
                <w:sz w:val="31"/>
                <w:color w:val="000000"/>
              </w:rPr>
              <w:t>3.供应商派驻的学生宿舍管理服务人员必须经学校主管部门的面试、岗前培训考核合格后方可使用，优先录用具有处置应急工作的“红十字救护证”或“社会工作师证”的人员，对在管理服务过程中对学生宿舍造成重大损失和不良影响的学生宿舍管理服务人员，学校主管部门有权要求更换，供应商应立即更换。</w:t>
            </w:r>
          </w:p>
          <w:p>
            <w:pPr>
              <w:pStyle w:val="null3"/>
              <w:ind w:firstLine="616"/>
              <w:jc w:val="left"/>
            </w:pPr>
            <w:r>
              <w:rPr>
                <w:rFonts w:ascii="仿宋_GB2312" w:hAnsi="仿宋_GB2312" w:cs="仿宋_GB2312" w:eastAsia="仿宋_GB2312"/>
                <w:sz w:val="31"/>
                <w:color w:val="000000"/>
              </w:rPr>
              <w:t>4.学生宿舍管理服务人员的应聘、录用、离职等管理档案规范，手续齐全，相关资料必须报学校主管部门备案，禁止录用因工作失误等原因已辞退的学生宿舍管理服务人员。</w:t>
            </w:r>
          </w:p>
          <w:p>
            <w:pPr>
              <w:pStyle w:val="null3"/>
              <w:ind w:firstLine="616"/>
              <w:jc w:val="left"/>
            </w:pPr>
            <w:r>
              <w:rPr>
                <w:rFonts w:ascii="仿宋_GB2312" w:hAnsi="仿宋_GB2312" w:cs="仿宋_GB2312" w:eastAsia="仿宋_GB2312"/>
                <w:sz w:val="31"/>
                <w:color w:val="000000"/>
              </w:rPr>
              <w:t>5.采取必要的措施，确保学生宿舍管理服务队伍的稳定。如需更换学生宿舍管理骨干，须提前一周以书面形式报送学校主管部门，征得同意后方可更换。</w:t>
            </w:r>
          </w:p>
          <w:p>
            <w:pPr>
              <w:pStyle w:val="null3"/>
              <w:ind w:firstLine="616"/>
              <w:jc w:val="left"/>
            </w:pPr>
            <w:r>
              <w:rPr>
                <w:rFonts w:ascii="仿宋_GB2312" w:hAnsi="仿宋_GB2312" w:cs="仿宋_GB2312" w:eastAsia="仿宋_GB2312"/>
                <w:sz w:val="31"/>
                <w:color w:val="000000"/>
              </w:rPr>
              <w:t>6.严格管理，定人定岗，未征得学校主管部门同意，不得随意抽减人员。</w:t>
            </w:r>
          </w:p>
          <w:p>
            <w:pPr>
              <w:pStyle w:val="null3"/>
              <w:ind w:firstLine="616"/>
              <w:jc w:val="left"/>
            </w:pPr>
            <w:r>
              <w:rPr>
                <w:rFonts w:ascii="仿宋_GB2312" w:hAnsi="仿宋_GB2312" w:cs="仿宋_GB2312" w:eastAsia="仿宋_GB2312"/>
                <w:sz w:val="31"/>
                <w:color w:val="000000"/>
              </w:rPr>
              <w:t>7.若遇有重大活动或应急突发事件，学生宿舍管理服务人员力量不足，供应商应按学校要求无偿增派支援。</w:t>
            </w:r>
          </w:p>
          <w:p>
            <w:pPr>
              <w:pStyle w:val="null3"/>
              <w:ind w:firstLine="616"/>
              <w:jc w:val="left"/>
            </w:pPr>
            <w:r>
              <w:rPr>
                <w:rFonts w:ascii="仿宋_GB2312" w:hAnsi="仿宋_GB2312" w:cs="仿宋_GB2312" w:eastAsia="仿宋_GB2312"/>
                <w:sz w:val="31"/>
                <w:color w:val="000000"/>
              </w:rPr>
              <w:t>8.定期组织学生宿舍管理服务人员进行教育、培训和应急预案演练，做到业务熟练、预案熟悉、反应迅速、处置有力。</w:t>
            </w:r>
          </w:p>
          <w:p>
            <w:pPr>
              <w:pStyle w:val="null3"/>
              <w:ind w:firstLine="616"/>
              <w:jc w:val="left"/>
            </w:pPr>
            <w:r>
              <w:rPr>
                <w:rFonts w:ascii="仿宋_GB2312" w:hAnsi="仿宋_GB2312" w:cs="仿宋_GB2312" w:eastAsia="仿宋_GB2312"/>
                <w:sz w:val="31"/>
                <w:color w:val="000000"/>
              </w:rPr>
              <w:t>9.学生宿舍管理服务人员工作期间，严禁串岗、脱岗、饮酒、滋事。</w:t>
            </w:r>
          </w:p>
          <w:p>
            <w:pPr>
              <w:pStyle w:val="null3"/>
              <w:jc w:val="center"/>
            </w:pPr>
            <w:r>
              <w:rPr>
                <w:rFonts w:ascii="仿宋_GB2312" w:hAnsi="仿宋_GB2312" w:cs="仿宋_GB2312" w:eastAsia="仿宋_GB2312"/>
                <w:sz w:val="44"/>
              </w:rPr>
              <w:t>安保服务</w:t>
            </w:r>
            <w:r>
              <w:rPr>
                <w:rFonts w:ascii="仿宋_GB2312" w:hAnsi="仿宋_GB2312" w:cs="仿宋_GB2312" w:eastAsia="仿宋_GB2312"/>
                <w:sz w:val="44"/>
              </w:rPr>
              <w:t>内容及要求</w:t>
            </w:r>
          </w:p>
          <w:p>
            <w:pPr>
              <w:pStyle w:val="null3"/>
              <w:ind w:firstLine="616"/>
              <w:jc w:val="both"/>
            </w:pPr>
            <w:r>
              <w:rPr>
                <w:rFonts w:ascii="仿宋_GB2312" w:hAnsi="仿宋_GB2312" w:cs="仿宋_GB2312" w:eastAsia="仿宋_GB2312"/>
                <w:sz w:val="32"/>
                <w:color w:val="000000"/>
              </w:rPr>
              <w:t>乙方为甲方</w:t>
            </w:r>
            <w:r>
              <w:rPr>
                <w:rFonts w:ascii="仿宋_GB2312" w:hAnsi="仿宋_GB2312" w:cs="仿宋_GB2312" w:eastAsia="仿宋_GB2312"/>
                <w:sz w:val="32"/>
                <w:color w:val="000000"/>
              </w:rPr>
              <w:t>3个校区提供安保服务管理，包括一切与该校区有关的校园安全稳定、治安防范、消防安全管理、交通及校园秩序维护等工作。</w:t>
            </w:r>
          </w:p>
          <w:p>
            <w:pPr>
              <w:pStyle w:val="null3"/>
              <w:jc w:val="left"/>
              <w:outlineLvl w:val="0"/>
            </w:pPr>
            <w:r>
              <w:rPr>
                <w:rFonts w:ascii="仿宋_GB2312" w:hAnsi="仿宋_GB2312" w:cs="仿宋_GB2312" w:eastAsia="仿宋_GB2312"/>
                <w:sz w:val="32"/>
                <w:b/>
                <w:color w:val="000000"/>
              </w:rPr>
              <w:t>一、服务内容</w:t>
            </w:r>
          </w:p>
          <w:p>
            <w:pPr>
              <w:pStyle w:val="null3"/>
              <w:ind w:firstLine="616"/>
              <w:jc w:val="both"/>
            </w:pPr>
            <w:r>
              <w:rPr>
                <w:rFonts w:ascii="仿宋_GB2312" w:hAnsi="仿宋_GB2312" w:cs="仿宋_GB2312" w:eastAsia="仿宋_GB2312"/>
                <w:sz w:val="32"/>
                <w:color w:val="000000"/>
              </w:rPr>
              <w:t>1.门卫：</w:t>
            </w:r>
            <w:r>
              <w:rPr>
                <w:rFonts w:ascii="仿宋_GB2312" w:hAnsi="仿宋_GB2312" w:cs="仿宋_GB2312" w:eastAsia="仿宋_GB2312"/>
                <w:sz w:val="32"/>
                <w:color w:val="000000"/>
              </w:rPr>
              <w:t>负责校门值守，应急处置、进出入人员、车辆的管理，校门区域的门前三包、安全秩序、交通疏导管理。</w:t>
            </w:r>
          </w:p>
          <w:p>
            <w:pPr>
              <w:pStyle w:val="null3"/>
              <w:ind w:firstLine="616"/>
              <w:jc w:val="both"/>
            </w:pPr>
            <w:r>
              <w:rPr>
                <w:rFonts w:ascii="仿宋_GB2312" w:hAnsi="仿宋_GB2312" w:cs="仿宋_GB2312" w:eastAsia="仿宋_GB2312"/>
                <w:sz w:val="32"/>
                <w:color w:val="000000"/>
              </w:rPr>
              <w:t>2.校园巡逻：</w:t>
            </w:r>
            <w:r>
              <w:rPr>
                <w:rFonts w:ascii="仿宋_GB2312" w:hAnsi="仿宋_GB2312" w:cs="仿宋_GB2312" w:eastAsia="仿宋_GB2312"/>
                <w:sz w:val="32"/>
                <w:color w:val="000000"/>
              </w:rPr>
              <w:t>负责巡逻，发现、并处置各类安全隐患，制止各类扰乱正常教学秩序的不文明行为，受理师生报警和求助，重点位置的巡视等。</w:t>
            </w:r>
          </w:p>
          <w:p>
            <w:pPr>
              <w:pStyle w:val="null3"/>
              <w:ind w:firstLine="616"/>
              <w:jc w:val="both"/>
            </w:pPr>
            <w:r>
              <w:rPr>
                <w:rFonts w:ascii="仿宋_GB2312" w:hAnsi="仿宋_GB2312" w:cs="仿宋_GB2312" w:eastAsia="仿宋_GB2312"/>
                <w:sz w:val="32"/>
                <w:color w:val="000000"/>
              </w:rPr>
              <w:t>3.秩序维护：</w:t>
            </w:r>
            <w:r>
              <w:rPr>
                <w:rFonts w:ascii="仿宋_GB2312" w:hAnsi="仿宋_GB2312" w:cs="仿宋_GB2312" w:eastAsia="仿宋_GB2312"/>
                <w:sz w:val="32"/>
                <w:color w:val="000000"/>
              </w:rPr>
              <w:t>按要求负责校园内交通管制，车辆限行、规范停放、秩序维护等管理；确保校园教学科研、办公和生活秩序。</w:t>
            </w:r>
          </w:p>
          <w:p>
            <w:pPr>
              <w:pStyle w:val="null3"/>
              <w:ind w:firstLine="616"/>
              <w:jc w:val="both"/>
            </w:pPr>
            <w:r>
              <w:rPr>
                <w:rFonts w:ascii="仿宋_GB2312" w:hAnsi="仿宋_GB2312" w:cs="仿宋_GB2312" w:eastAsia="仿宋_GB2312"/>
                <w:sz w:val="32"/>
                <w:color w:val="000000"/>
              </w:rPr>
              <w:t>4.区域守护：</w:t>
            </w:r>
            <w:r>
              <w:rPr>
                <w:rFonts w:ascii="仿宋_GB2312" w:hAnsi="仿宋_GB2312" w:cs="仿宋_GB2312" w:eastAsia="仿宋_GB2312"/>
                <w:sz w:val="32"/>
                <w:color w:val="000000"/>
              </w:rPr>
              <w:t>负责指定区域与目标的看护和守卫，做好防火、防盗、防抢、防破坏、防地质灾害、防交通、防建筑、防高坠等安全隐患事故排查等工作。</w:t>
            </w:r>
          </w:p>
          <w:p>
            <w:pPr>
              <w:pStyle w:val="null3"/>
              <w:ind w:firstLine="616"/>
              <w:jc w:val="both"/>
            </w:pPr>
            <w:r>
              <w:rPr>
                <w:rFonts w:ascii="仿宋_GB2312" w:hAnsi="仿宋_GB2312" w:cs="仿宋_GB2312" w:eastAsia="仿宋_GB2312"/>
                <w:sz w:val="32"/>
                <w:color w:val="000000"/>
              </w:rPr>
              <w:t>5.校园</w:t>
            </w:r>
            <w:r>
              <w:rPr>
                <w:rFonts w:ascii="仿宋_GB2312" w:hAnsi="仿宋_GB2312" w:cs="仿宋_GB2312" w:eastAsia="仿宋_GB2312"/>
                <w:sz w:val="32"/>
                <w:color w:val="000000"/>
              </w:rPr>
              <w:t>“</w:t>
            </w:r>
            <w:r>
              <w:rPr>
                <w:rFonts w:ascii="仿宋_GB2312" w:hAnsi="仿宋_GB2312" w:cs="仿宋_GB2312" w:eastAsia="仿宋_GB2312"/>
                <w:sz w:val="32"/>
                <w:color w:val="000000"/>
              </w:rPr>
              <w:t>110</w:t>
            </w:r>
            <w:r>
              <w:rPr>
                <w:rFonts w:ascii="仿宋_GB2312" w:hAnsi="仿宋_GB2312" w:cs="仿宋_GB2312" w:eastAsia="仿宋_GB2312"/>
                <w:sz w:val="32"/>
                <w:color w:val="000000"/>
              </w:rPr>
              <w:t>”</w:t>
            </w:r>
            <w:r>
              <w:rPr>
                <w:rFonts w:ascii="仿宋_GB2312" w:hAnsi="仿宋_GB2312" w:cs="仿宋_GB2312" w:eastAsia="仿宋_GB2312"/>
                <w:sz w:val="32"/>
                <w:color w:val="000000"/>
              </w:rPr>
              <w:t>：</w:t>
            </w:r>
            <w:r>
              <w:rPr>
                <w:rFonts w:ascii="仿宋_GB2312" w:hAnsi="仿宋_GB2312" w:cs="仿宋_GB2312" w:eastAsia="仿宋_GB2312"/>
                <w:sz w:val="32"/>
                <w:color w:val="000000"/>
              </w:rPr>
              <w:t>负责接警及处置工作，联动校内巡逻人员随时出警，配合处理治安、消防、交通等应急突发事件，为师生提供紧急救助服务。</w:t>
            </w:r>
          </w:p>
          <w:p>
            <w:pPr>
              <w:pStyle w:val="null3"/>
              <w:ind w:firstLine="616"/>
              <w:jc w:val="both"/>
            </w:pPr>
            <w:r>
              <w:rPr>
                <w:rFonts w:ascii="仿宋_GB2312" w:hAnsi="仿宋_GB2312" w:cs="仿宋_GB2312" w:eastAsia="仿宋_GB2312"/>
                <w:sz w:val="32"/>
                <w:color w:val="000000"/>
              </w:rPr>
              <w:t>6.承担甲方大型活动、大型考试安全保卫工作：</w:t>
            </w:r>
            <w:r>
              <w:rPr>
                <w:rFonts w:ascii="仿宋_GB2312" w:hAnsi="仿宋_GB2312" w:cs="仿宋_GB2312" w:eastAsia="仿宋_GB2312"/>
                <w:sz w:val="32"/>
                <w:color w:val="000000"/>
              </w:rPr>
              <w:t>制定相关安保方案和预案，增派人员维持现场秩序，维护现场安全。</w:t>
            </w:r>
          </w:p>
          <w:p>
            <w:pPr>
              <w:pStyle w:val="null3"/>
              <w:ind w:firstLine="616"/>
              <w:jc w:val="both"/>
            </w:pPr>
            <w:r>
              <w:rPr>
                <w:rFonts w:ascii="仿宋_GB2312" w:hAnsi="仿宋_GB2312" w:cs="仿宋_GB2312" w:eastAsia="仿宋_GB2312"/>
                <w:sz w:val="32"/>
                <w:color w:val="000000"/>
              </w:rPr>
              <w:t>7.应急管理：</w:t>
            </w:r>
            <w:r>
              <w:rPr>
                <w:rFonts w:ascii="仿宋_GB2312" w:hAnsi="仿宋_GB2312" w:cs="仿宋_GB2312" w:eastAsia="仿宋_GB2312"/>
                <w:sz w:val="32"/>
                <w:color w:val="000000"/>
              </w:rPr>
              <w:t>处置事关甲方安全稳定的各类突发事件，落实甲方防恐怖及应急处置工作。</w:t>
            </w:r>
          </w:p>
          <w:p>
            <w:pPr>
              <w:pStyle w:val="null3"/>
              <w:ind w:firstLine="616"/>
              <w:jc w:val="both"/>
            </w:pPr>
            <w:r>
              <w:rPr>
                <w:rFonts w:ascii="仿宋_GB2312" w:hAnsi="仿宋_GB2312" w:cs="仿宋_GB2312" w:eastAsia="仿宋_GB2312"/>
                <w:sz w:val="32"/>
                <w:color w:val="000000"/>
              </w:rPr>
              <w:t>8.视频监控管理：</w:t>
            </w:r>
            <w:r>
              <w:rPr>
                <w:rFonts w:ascii="仿宋_GB2312" w:hAnsi="仿宋_GB2312" w:cs="仿宋_GB2312" w:eastAsia="仿宋_GB2312"/>
                <w:sz w:val="32"/>
                <w:color w:val="000000"/>
              </w:rPr>
              <w:t>负责监控设备的值守，及时发现监控区域异常情况并报告相关部门，按照规定调取视频资料，按要求填报登记。</w:t>
            </w:r>
          </w:p>
          <w:p>
            <w:pPr>
              <w:pStyle w:val="null3"/>
              <w:ind w:firstLine="616"/>
              <w:jc w:val="both"/>
            </w:pPr>
            <w:r>
              <w:rPr>
                <w:rFonts w:ascii="仿宋_GB2312" w:hAnsi="仿宋_GB2312" w:cs="仿宋_GB2312" w:eastAsia="仿宋_GB2312"/>
                <w:sz w:val="32"/>
                <w:color w:val="000000"/>
              </w:rPr>
              <w:t>9.消防安全管理：</w:t>
            </w:r>
            <w:r>
              <w:rPr>
                <w:rFonts w:ascii="仿宋_GB2312" w:hAnsi="仿宋_GB2312" w:cs="仿宋_GB2312" w:eastAsia="仿宋_GB2312"/>
                <w:sz w:val="32"/>
                <w:color w:val="000000"/>
              </w:rPr>
              <w:t>消防安全设施、设备的日常安全巡查登记及消防隐患排查，初期火灾扑救等工作。</w:t>
            </w:r>
          </w:p>
          <w:p>
            <w:pPr>
              <w:pStyle w:val="null3"/>
              <w:ind w:firstLine="616"/>
              <w:jc w:val="both"/>
            </w:pPr>
            <w:r>
              <w:rPr>
                <w:rFonts w:ascii="仿宋_GB2312" w:hAnsi="仿宋_GB2312" w:cs="仿宋_GB2312" w:eastAsia="仿宋_GB2312"/>
                <w:sz w:val="32"/>
                <w:color w:val="000000"/>
              </w:rPr>
              <w:t>10．甲方交办的其它安全保卫工作。</w:t>
            </w:r>
          </w:p>
          <w:p>
            <w:pPr>
              <w:pStyle w:val="null3"/>
              <w:jc w:val="left"/>
              <w:outlineLvl w:val="0"/>
            </w:pPr>
            <w:r>
              <w:rPr>
                <w:rFonts w:ascii="仿宋_GB2312" w:hAnsi="仿宋_GB2312" w:cs="仿宋_GB2312" w:eastAsia="仿宋_GB2312"/>
                <w:sz w:val="32"/>
                <w:b/>
                <w:color w:val="000000"/>
              </w:rPr>
              <w:t>二、服务要求</w:t>
            </w:r>
          </w:p>
          <w:p>
            <w:pPr>
              <w:pStyle w:val="null3"/>
              <w:ind w:firstLine="616"/>
              <w:jc w:val="both"/>
            </w:pPr>
            <w:r>
              <w:rPr>
                <w:rFonts w:ascii="仿宋_GB2312" w:hAnsi="仿宋_GB2312" w:cs="仿宋_GB2312" w:eastAsia="仿宋_GB2312"/>
                <w:sz w:val="32"/>
                <w:color w:val="000000"/>
              </w:rPr>
              <w:t>1.根据行业标准和甲方安全管理规定，落实校园安保服务方案，建立健全突发事件的应急预案，并在实践中不断完善。</w:t>
            </w:r>
          </w:p>
          <w:p>
            <w:pPr>
              <w:pStyle w:val="null3"/>
              <w:ind w:firstLine="616"/>
              <w:jc w:val="both"/>
            </w:pPr>
            <w:r>
              <w:rPr>
                <w:rFonts w:ascii="仿宋_GB2312" w:hAnsi="仿宋_GB2312" w:cs="仿宋_GB2312" w:eastAsia="仿宋_GB2312"/>
                <w:sz w:val="32"/>
                <w:color w:val="000000"/>
              </w:rPr>
              <w:t>2.树立“服务第一、用户至上”的意识，切实维护甲方与师生人身和财产安全。</w:t>
            </w:r>
          </w:p>
          <w:p>
            <w:pPr>
              <w:pStyle w:val="null3"/>
              <w:ind w:firstLine="616"/>
              <w:jc w:val="both"/>
            </w:pPr>
            <w:r>
              <w:rPr>
                <w:rFonts w:ascii="仿宋_GB2312" w:hAnsi="仿宋_GB2312" w:cs="仿宋_GB2312" w:eastAsia="仿宋_GB2312"/>
                <w:sz w:val="32"/>
                <w:color w:val="000000"/>
              </w:rPr>
              <w:t>3.依法办事、文明值勤，严格管理、热情服务，杜绝因安保人员的工作不当与师生员工发生纠纷和冲突。</w:t>
            </w:r>
          </w:p>
          <w:p>
            <w:pPr>
              <w:pStyle w:val="null3"/>
              <w:ind w:firstLine="616"/>
              <w:jc w:val="both"/>
            </w:pPr>
            <w:r>
              <w:rPr>
                <w:rFonts w:ascii="仿宋_GB2312" w:hAnsi="仿宋_GB2312" w:cs="仿宋_GB2312" w:eastAsia="仿宋_GB2312"/>
                <w:sz w:val="32"/>
                <w:color w:val="000000"/>
              </w:rPr>
              <w:t>4.安保人员执勤时必须着安保制式服装、佩戴制式标志及工作证件，仪表端庄，精神饱满，行为规范。</w:t>
            </w:r>
          </w:p>
          <w:p>
            <w:pPr>
              <w:pStyle w:val="null3"/>
              <w:ind w:firstLine="616"/>
              <w:jc w:val="both"/>
            </w:pPr>
            <w:r>
              <w:rPr>
                <w:rFonts w:ascii="仿宋_GB2312" w:hAnsi="仿宋_GB2312" w:cs="仿宋_GB2312" w:eastAsia="仿宋_GB2312"/>
                <w:sz w:val="32"/>
                <w:color w:val="000000"/>
              </w:rPr>
              <w:t>5.执勤场所要做到整洁、卫生、有序，负责门前“三包”：包安全、包卫生、包秩序；上岗人员做到“六不”：不擅离岗位，不打瞌睡，不闲聊嬉闹，不打牌下棋，不耍手机，不酒后上岗和在岗饮酒吸烟，不干私活会客。</w:t>
            </w:r>
          </w:p>
          <w:p>
            <w:pPr>
              <w:pStyle w:val="null3"/>
              <w:ind w:firstLine="616"/>
              <w:jc w:val="both"/>
            </w:pPr>
            <w:r>
              <w:rPr>
                <w:rFonts w:ascii="仿宋_GB2312" w:hAnsi="仿宋_GB2312" w:cs="仿宋_GB2312" w:eastAsia="仿宋_GB2312"/>
                <w:sz w:val="32"/>
                <w:color w:val="000000"/>
              </w:rPr>
              <w:t>6.对校内发生的各类治安案件或突发事件，要做到及时发现、迅速报告、妥善处置，视情启动相应的应急预案，协助甲方及地方公安机关调查取证。</w:t>
            </w:r>
          </w:p>
          <w:p>
            <w:pPr>
              <w:pStyle w:val="null3"/>
              <w:ind w:firstLine="616"/>
              <w:jc w:val="both"/>
            </w:pPr>
            <w:r>
              <w:rPr>
                <w:rFonts w:ascii="仿宋_GB2312" w:hAnsi="仿宋_GB2312" w:cs="仿宋_GB2312" w:eastAsia="仿宋_GB2312"/>
                <w:sz w:val="32"/>
                <w:color w:val="000000"/>
              </w:rPr>
              <w:t>7.门卫执勤、校园巡逻、消防管理、值班值守、接警服务等要做好执勤登记，原始记录保存完好，以备核查；日常换班手续完备，交接清楚。</w:t>
            </w:r>
          </w:p>
          <w:p>
            <w:pPr>
              <w:pStyle w:val="null3"/>
              <w:ind w:firstLine="616"/>
              <w:jc w:val="both"/>
            </w:pPr>
            <w:r>
              <w:rPr>
                <w:rFonts w:ascii="仿宋_GB2312" w:hAnsi="仿宋_GB2312" w:cs="仿宋_GB2312" w:eastAsia="仿宋_GB2312"/>
                <w:sz w:val="32"/>
                <w:color w:val="000000"/>
              </w:rPr>
              <w:t>8.各个岗位安保人员值班执勤表每月提前3天报送甲方保卫处，若有变动应及时报告。</w:t>
            </w:r>
          </w:p>
          <w:p>
            <w:pPr>
              <w:pStyle w:val="null3"/>
              <w:ind w:firstLine="616"/>
              <w:jc w:val="both"/>
            </w:pPr>
            <w:r>
              <w:rPr>
                <w:rFonts w:ascii="仿宋_GB2312" w:hAnsi="仿宋_GB2312" w:cs="仿宋_GB2312" w:eastAsia="仿宋_GB2312"/>
                <w:sz w:val="32"/>
                <w:color w:val="000000"/>
              </w:rPr>
              <w:t>9.每天必须向甲方保卫处汇报当天工作，每月书面汇报工作情况及信息反馈，重要情况须随时报告。</w:t>
            </w:r>
          </w:p>
          <w:p>
            <w:pPr>
              <w:pStyle w:val="null3"/>
              <w:ind w:firstLine="616"/>
              <w:jc w:val="both"/>
            </w:pPr>
            <w:r>
              <w:rPr>
                <w:rFonts w:ascii="仿宋_GB2312" w:hAnsi="仿宋_GB2312" w:cs="仿宋_GB2312" w:eastAsia="仿宋_GB2312"/>
                <w:sz w:val="32"/>
                <w:color w:val="000000"/>
              </w:rPr>
              <w:t>10.与驻地公安机关及校内其他安保力量加强合作交流，协作联动，开展一体化安全防范，形成群防群治体系。</w:t>
            </w:r>
          </w:p>
          <w:p>
            <w:pPr>
              <w:pStyle w:val="null3"/>
              <w:ind w:firstLine="616"/>
              <w:jc w:val="both"/>
            </w:pPr>
            <w:r>
              <w:rPr>
                <w:rFonts w:ascii="仿宋_GB2312" w:hAnsi="仿宋_GB2312" w:cs="仿宋_GB2312" w:eastAsia="仿宋_GB2312"/>
                <w:sz w:val="32"/>
                <w:color w:val="000000"/>
              </w:rPr>
              <w:t>11.成交人应配备岗位值勤、校内巡逻、秩序维护等所需的防护器具。</w:t>
            </w:r>
          </w:p>
          <w:p>
            <w:pPr>
              <w:pStyle w:val="null3"/>
              <w:ind w:firstLine="616"/>
              <w:jc w:val="both"/>
            </w:pPr>
            <w:r>
              <w:rPr>
                <w:rFonts w:ascii="仿宋_GB2312" w:hAnsi="仿宋_GB2312" w:cs="仿宋_GB2312" w:eastAsia="仿宋_GB2312"/>
                <w:sz w:val="32"/>
                <w:color w:val="000000"/>
              </w:rPr>
              <w:t>12.成交人应正确使用和妥善保管校方提供的保卫工作器材、装备、设施并负责维护保养。</w:t>
            </w:r>
          </w:p>
          <w:p>
            <w:pPr>
              <w:pStyle w:val="null3"/>
              <w:ind w:firstLine="616"/>
              <w:jc w:val="both"/>
            </w:pPr>
            <w:r>
              <w:rPr>
                <w:rFonts w:ascii="仿宋_GB2312" w:hAnsi="仿宋_GB2312" w:cs="仿宋_GB2312" w:eastAsia="仿宋_GB2312"/>
                <w:sz w:val="32"/>
                <w:color w:val="000000"/>
              </w:rPr>
              <w:t>13.无责任事故和责任案件发生，师生有安全感，对校园安保服务满意率要达到95%以上。</w:t>
            </w:r>
          </w:p>
          <w:p>
            <w:pPr>
              <w:pStyle w:val="null3"/>
              <w:jc w:val="both"/>
              <w:outlineLvl w:val="0"/>
            </w:pPr>
            <w:r>
              <w:rPr>
                <w:rFonts w:ascii="仿宋_GB2312" w:hAnsi="仿宋_GB2312" w:cs="仿宋_GB2312" w:eastAsia="仿宋_GB2312"/>
                <w:sz w:val="32"/>
                <w:b/>
                <w:color w:val="000000"/>
                <w:shd w:fill="FFFFFF" w:val="clear"/>
              </w:rPr>
              <w:t>三</w:t>
            </w:r>
            <w:r>
              <w:rPr>
                <w:rFonts w:ascii="仿宋_GB2312" w:hAnsi="仿宋_GB2312" w:cs="仿宋_GB2312" w:eastAsia="仿宋_GB2312"/>
                <w:sz w:val="32"/>
                <w:b/>
                <w:color w:val="000000"/>
                <w:shd w:fill="FFFFFF" w:val="clear"/>
              </w:rPr>
              <w:t>、安保项目服务方案</w:t>
            </w:r>
          </w:p>
          <w:p>
            <w:pPr>
              <w:pStyle w:val="null3"/>
              <w:ind w:firstLine="616"/>
              <w:jc w:val="both"/>
            </w:pPr>
            <w:r>
              <w:rPr>
                <w:rFonts w:ascii="仿宋_GB2312" w:hAnsi="仿宋_GB2312" w:cs="仿宋_GB2312" w:eastAsia="仿宋_GB2312"/>
                <w:sz w:val="32"/>
                <w:color w:val="000000"/>
              </w:rPr>
              <w:t>针对本项目制定完善的服务方案，应体现乙方的经验和能力，工作计划、措施等阐述详细具体、针对性强并且切实可行。方案包括以下内容：</w:t>
            </w:r>
          </w:p>
          <w:p>
            <w:pPr>
              <w:pStyle w:val="null3"/>
              <w:ind w:firstLine="616"/>
              <w:jc w:val="both"/>
            </w:pPr>
            <w:r>
              <w:rPr>
                <w:rFonts w:ascii="仿宋_GB2312" w:hAnsi="仿宋_GB2312" w:cs="仿宋_GB2312" w:eastAsia="仿宋_GB2312"/>
                <w:sz w:val="32"/>
                <w:color w:val="000000"/>
              </w:rPr>
              <w:t>1.管理服务理念和目标。</w:t>
            </w:r>
          </w:p>
          <w:p>
            <w:pPr>
              <w:pStyle w:val="null3"/>
              <w:ind w:firstLine="616"/>
              <w:jc w:val="both"/>
            </w:pPr>
            <w:r>
              <w:rPr>
                <w:rFonts w:ascii="仿宋_GB2312" w:hAnsi="仿宋_GB2312" w:cs="仿宋_GB2312" w:eastAsia="仿宋_GB2312"/>
                <w:sz w:val="32"/>
                <w:color w:val="000000"/>
              </w:rPr>
              <w:t>2.管理制度和工作计划。阐述内部管理的职责分工、岗位职责、日常管理制度。</w:t>
            </w:r>
          </w:p>
          <w:p>
            <w:pPr>
              <w:pStyle w:val="null3"/>
              <w:ind w:firstLine="616"/>
              <w:jc w:val="both"/>
            </w:pPr>
            <w:r>
              <w:rPr>
                <w:rFonts w:ascii="仿宋_GB2312" w:hAnsi="仿宋_GB2312" w:cs="仿宋_GB2312" w:eastAsia="仿宋_GB2312"/>
                <w:sz w:val="32"/>
                <w:color w:val="000000"/>
              </w:rPr>
              <w:t>3.提供安保装备配备、岗位设置、人员配备、考核奖惩方案。</w:t>
            </w:r>
          </w:p>
          <w:p>
            <w:pPr>
              <w:pStyle w:val="null3"/>
              <w:ind w:firstLine="616"/>
              <w:jc w:val="both"/>
            </w:pPr>
            <w:r>
              <w:rPr>
                <w:rFonts w:ascii="仿宋_GB2312" w:hAnsi="仿宋_GB2312" w:cs="仿宋_GB2312" w:eastAsia="仿宋_GB2312"/>
                <w:sz w:val="32"/>
                <w:color w:val="000000"/>
              </w:rPr>
              <w:t>4.提供详细的安保服务方案、消防安全管理服务方案、应急突发事件处置预案、培训方案、保安档案、人员管理方案。</w:t>
            </w:r>
          </w:p>
          <w:p>
            <w:pPr>
              <w:pStyle w:val="null3"/>
              <w:ind w:firstLine="616"/>
              <w:jc w:val="both"/>
            </w:pPr>
            <w:r>
              <w:rPr>
                <w:rFonts w:ascii="仿宋_GB2312" w:hAnsi="仿宋_GB2312" w:cs="仿宋_GB2312" w:eastAsia="仿宋_GB2312"/>
                <w:sz w:val="32"/>
                <w:color w:val="000000"/>
              </w:rPr>
              <w:t>四、学校对安保项目的监督管理</w:t>
            </w:r>
          </w:p>
          <w:p>
            <w:pPr>
              <w:pStyle w:val="null3"/>
              <w:ind w:firstLine="616"/>
              <w:jc w:val="both"/>
            </w:pPr>
            <w:r>
              <w:rPr>
                <w:rFonts w:ascii="仿宋_GB2312" w:hAnsi="仿宋_GB2312" w:cs="仿宋_GB2312" w:eastAsia="仿宋_GB2312"/>
                <w:sz w:val="32"/>
                <w:color w:val="000000"/>
              </w:rPr>
              <w:t>1.学校将对安保服务质量进行全过程监管，依据相应的考核管理办法对乙方进行考核。乙方须按照有关标准和要求提供服务，若日常工作不到位、服务不达标或有违约现象，学校将作相应的违约处理。</w:t>
            </w:r>
          </w:p>
          <w:p>
            <w:pPr>
              <w:pStyle w:val="null3"/>
              <w:ind w:firstLine="616"/>
              <w:jc w:val="both"/>
            </w:pPr>
            <w:r>
              <w:rPr>
                <w:rFonts w:ascii="仿宋_GB2312" w:hAnsi="仿宋_GB2312" w:cs="仿宋_GB2312" w:eastAsia="仿宋_GB2312"/>
                <w:sz w:val="32"/>
                <w:color w:val="000000"/>
              </w:rPr>
              <w:t>2.在安保服务范围内，如因乙方不履行职责或履行职责不到位等原因造成学校和师生员工财产损失、发生人员伤亡或等级安全事故，由乙方负责经济赔偿，并追究有关责任人员的法律责任。</w:t>
            </w:r>
          </w:p>
          <w:p>
            <w:pPr>
              <w:pStyle w:val="null3"/>
              <w:ind w:firstLine="616"/>
              <w:jc w:val="both"/>
            </w:pPr>
            <w:r>
              <w:rPr>
                <w:rFonts w:ascii="仿宋_GB2312" w:hAnsi="仿宋_GB2312" w:cs="仿宋_GB2312" w:eastAsia="仿宋_GB2312"/>
                <w:sz w:val="32"/>
                <w:color w:val="000000"/>
              </w:rPr>
              <w:t>3.安保人员在岗履行工作职责期间，发生自身的人身伤害、伤亡，均由乙方负责处理并承担经济和相应的责任。</w:t>
            </w:r>
          </w:p>
          <w:p>
            <w:pPr>
              <w:pStyle w:val="null3"/>
              <w:ind w:firstLine="616"/>
              <w:jc w:val="both"/>
            </w:pPr>
            <w:r>
              <w:rPr>
                <w:rFonts w:ascii="仿宋_GB2312" w:hAnsi="仿宋_GB2312" w:cs="仿宋_GB2312" w:eastAsia="仿宋_GB2312"/>
                <w:sz w:val="32"/>
                <w:color w:val="000000"/>
              </w:rPr>
              <w:t>4.乙方违反国家相关法规，与聘用人员发生纠纷，不得影响学校工作，且由乙方负责调解与处理。</w:t>
            </w:r>
          </w:p>
          <w:p>
            <w:pPr>
              <w:pStyle w:val="null3"/>
              <w:ind w:firstLine="616"/>
              <w:jc w:val="both"/>
            </w:pPr>
            <w:r>
              <w:rPr>
                <w:rFonts w:ascii="仿宋_GB2312" w:hAnsi="仿宋_GB2312" w:cs="仿宋_GB2312" w:eastAsia="仿宋_GB2312"/>
                <w:sz w:val="32"/>
                <w:color w:val="000000"/>
              </w:rPr>
              <w:t>5.乙方在安保服务中违反国家相关法规或安保行业规范，因过失造成的损失，均由乙方负责处理并承担相应的责任。</w:t>
            </w:r>
          </w:p>
          <w:p>
            <w:pPr>
              <w:pStyle w:val="null3"/>
              <w:jc w:val="left"/>
              <w:outlineLvl w:val="1"/>
            </w:pPr>
            <w:r>
              <w:rPr>
                <w:rFonts w:ascii="仿宋_GB2312" w:hAnsi="仿宋_GB2312" w:cs="仿宋_GB2312" w:eastAsia="仿宋_GB2312"/>
                <w:sz w:val="44"/>
              </w:rPr>
              <w:t>绿化养护服务和要求</w:t>
            </w:r>
          </w:p>
          <w:p>
            <w:pPr>
              <w:pStyle w:val="null3"/>
              <w:numPr>
                <w:ilvl w:val="0"/>
                <w:numId w:val="2"/>
              </w:numPr>
              <w:spacing w:before="180"/>
              <w:ind w:right="1800"/>
              <w:jc w:val="left"/>
            </w:pPr>
            <w:r>
              <w:rPr>
                <w:rFonts w:ascii="仿宋_GB2312" w:hAnsi="仿宋_GB2312" w:cs="仿宋_GB2312" w:eastAsia="仿宋_GB2312"/>
                <w:sz w:val="31"/>
                <w:color w:val="000000"/>
              </w:rPr>
              <w:t>服务内容</w:t>
            </w:r>
          </w:p>
          <w:p>
            <w:pPr>
              <w:pStyle w:val="null3"/>
              <w:ind w:firstLine="616"/>
              <w:jc w:val="left"/>
            </w:pPr>
            <w:r>
              <w:rPr>
                <w:rFonts w:ascii="仿宋_GB2312" w:hAnsi="仿宋_GB2312" w:cs="仿宋_GB2312" w:eastAsia="仿宋_GB2312"/>
                <w:sz w:val="31"/>
                <w:color w:val="000000"/>
              </w:rPr>
              <w:t>1.</w:t>
            </w:r>
            <w:r>
              <w:rPr>
                <w:rFonts w:ascii="仿宋_GB2312" w:hAnsi="仿宋_GB2312" w:cs="仿宋_GB2312" w:eastAsia="仿宋_GB2312"/>
                <w:sz w:val="31"/>
                <w:color w:val="000000"/>
              </w:rPr>
              <w:t>绿化面积为</w:t>
            </w:r>
            <w:r>
              <w:rPr>
                <w:rFonts w:ascii="仿宋_GB2312" w:hAnsi="仿宋_GB2312" w:cs="仿宋_GB2312" w:eastAsia="仿宋_GB2312"/>
                <w:sz w:val="31"/>
                <w:color w:val="000000"/>
              </w:rPr>
              <w:t>83635.5m² (含校本部、校本部家属区),47棵乔木 (沈家坝家属区),折合绿化面积700m²。</w:t>
            </w:r>
          </w:p>
          <w:p>
            <w:pPr>
              <w:pStyle w:val="null3"/>
              <w:ind w:firstLine="616"/>
              <w:jc w:val="left"/>
            </w:pPr>
            <w:r>
              <w:rPr>
                <w:rFonts w:ascii="仿宋_GB2312" w:hAnsi="仿宋_GB2312" w:cs="仿宋_GB2312" w:eastAsia="仿宋_GB2312"/>
                <w:sz w:val="31"/>
                <w:color w:val="000000"/>
              </w:rPr>
              <w:t>2.</w:t>
            </w:r>
            <w:r>
              <w:rPr>
                <w:rFonts w:ascii="仿宋_GB2312" w:hAnsi="仿宋_GB2312" w:cs="仿宋_GB2312" w:eastAsia="仿宋_GB2312"/>
                <w:sz w:val="31"/>
                <w:color w:val="000000"/>
              </w:rPr>
              <w:t>负责绵阳职业技术学院校本部、校本部家属区、车队、水厂、四合院及沈家坝家属区范围内所有园林绿化养护工作；完成第一教学楼、图书馆、石狮处等区域花箱内，以及北门等绿化带内草花种植；负责南门、北门、行政楼、第二教学楼大门口和大厅内大型盆景的摆放；承担校领导办公室、部分窗口办公室、教工食堂、会议室及大型活动场所盆栽布置；处理校内各项工程施工、绿化调整、植物缺损引发的各类植物移栽、补栽工作。</w:t>
            </w:r>
          </w:p>
          <w:p>
            <w:pPr>
              <w:pStyle w:val="null3"/>
              <w:jc w:val="left"/>
              <w:outlineLvl w:val="0"/>
            </w:pPr>
            <w:r>
              <w:rPr>
                <w:rFonts w:ascii="仿宋_GB2312" w:hAnsi="仿宋_GB2312" w:cs="仿宋_GB2312" w:eastAsia="仿宋_GB2312"/>
                <w:sz w:val="32"/>
                <w:b/>
                <w:color w:val="000000"/>
              </w:rPr>
              <w:t>二、</w:t>
            </w:r>
            <w:r>
              <w:rPr>
                <w:rFonts w:ascii="仿宋_GB2312" w:hAnsi="仿宋_GB2312" w:cs="仿宋_GB2312" w:eastAsia="仿宋_GB2312"/>
                <w:sz w:val="32"/>
                <w:b/>
                <w:color w:val="000000"/>
              </w:rPr>
              <w:t>绿化养护管理要求及标准</w:t>
            </w:r>
          </w:p>
          <w:p>
            <w:pPr>
              <w:pStyle w:val="null3"/>
              <w:ind w:firstLine="616"/>
              <w:jc w:val="left"/>
            </w:pPr>
            <w:r>
              <w:rPr>
                <w:rFonts w:ascii="仿宋_GB2312" w:hAnsi="仿宋_GB2312" w:cs="仿宋_GB2312" w:eastAsia="仿宋_GB2312"/>
                <w:sz w:val="31"/>
                <w:color w:val="000000"/>
              </w:rPr>
              <w:t>本绿化项目养护质量标准，严格依据四川省地方标准</w:t>
            </w:r>
            <w:r>
              <w:rPr>
                <w:rFonts w:ascii="仿宋_GB2312" w:hAnsi="仿宋_GB2312" w:cs="仿宋_GB2312" w:eastAsia="仿宋_GB2312"/>
                <w:sz w:val="31"/>
                <w:color w:val="000000"/>
              </w:rPr>
              <w:t xml:space="preserve"> DB51/50016《城市园林绿化技术操作规程》，并结合学校绿化实际情况制定实施。</w:t>
            </w:r>
          </w:p>
          <w:p>
            <w:pPr>
              <w:pStyle w:val="null3"/>
              <w:jc w:val="left"/>
              <w:outlineLvl w:val="0"/>
            </w:pPr>
            <w:r>
              <w:rPr>
                <w:rFonts w:ascii="仿宋_GB2312" w:hAnsi="仿宋_GB2312" w:cs="仿宋_GB2312" w:eastAsia="仿宋_GB2312"/>
                <w:sz w:val="32"/>
                <w:b/>
                <w:color w:val="000000"/>
              </w:rPr>
              <w:t>三、</w:t>
            </w:r>
            <w:r>
              <w:rPr>
                <w:rFonts w:ascii="仿宋_GB2312" w:hAnsi="仿宋_GB2312" w:cs="仿宋_GB2312" w:eastAsia="仿宋_GB2312"/>
                <w:sz w:val="32"/>
                <w:b/>
                <w:color w:val="000000"/>
              </w:rPr>
              <w:t>浇水灌溉</w:t>
            </w:r>
          </w:p>
          <w:p>
            <w:pPr>
              <w:pStyle w:val="null3"/>
              <w:ind w:firstLine="616"/>
              <w:jc w:val="left"/>
            </w:pPr>
            <w:r>
              <w:rPr>
                <w:rFonts w:ascii="仿宋_GB2312" w:hAnsi="仿宋_GB2312" w:cs="仿宋_GB2312" w:eastAsia="仿宋_GB2312"/>
                <w:sz w:val="31"/>
                <w:color w:val="000000"/>
              </w:rPr>
              <w:t>1.</w:t>
            </w:r>
            <w:r>
              <w:rPr>
                <w:rFonts w:ascii="仿宋_GB2312" w:hAnsi="仿宋_GB2312" w:cs="仿宋_GB2312" w:eastAsia="仿宋_GB2312"/>
                <w:sz w:val="31"/>
                <w:color w:val="000000"/>
              </w:rPr>
              <w:t>遵循植物生物学特性，综合考量植株大小、季节变化及土壤干湿程度，精准把握浇水时机与用量，确保灌溉工作无遗漏、全覆盖。</w:t>
            </w:r>
          </w:p>
          <w:p>
            <w:pPr>
              <w:pStyle w:val="null3"/>
              <w:ind w:firstLine="616"/>
              <w:jc w:val="left"/>
            </w:pPr>
            <w:r>
              <w:rPr>
                <w:rFonts w:ascii="仿宋_GB2312" w:hAnsi="仿宋_GB2312" w:cs="仿宋_GB2312" w:eastAsia="仿宋_GB2312"/>
                <w:sz w:val="31"/>
                <w:color w:val="000000"/>
              </w:rPr>
              <w:t>2.</w:t>
            </w:r>
            <w:r>
              <w:rPr>
                <w:rFonts w:ascii="仿宋_GB2312" w:hAnsi="仿宋_GB2312" w:cs="仿宋_GB2312" w:eastAsia="仿宋_GB2312"/>
                <w:sz w:val="31"/>
                <w:color w:val="000000"/>
              </w:rPr>
              <w:t>浇水量依据植物品种、气候条件、季节特点和土壤湿度灵活调整，以水分渗透至植物根部、维持土壤湿润但不积水为标准。浇水频次：开春后植物进入生长旺季，需及时补充水分。乔木每年浇水不少于</w:t>
            </w:r>
            <w:r>
              <w:rPr>
                <w:rFonts w:ascii="仿宋_GB2312" w:hAnsi="仿宋_GB2312" w:cs="仿宋_GB2312" w:eastAsia="仿宋_GB2312"/>
                <w:sz w:val="31"/>
                <w:color w:val="000000"/>
              </w:rPr>
              <w:t>12-20次，灌木不少于26-30次，草坪不少于 36次；新栽种植物视生长状况适当增加浇水次数；干旱年份根据实际情况灵活增加浇水频次。</w:t>
            </w:r>
          </w:p>
          <w:p>
            <w:pPr>
              <w:pStyle w:val="null3"/>
              <w:ind w:firstLine="616"/>
              <w:jc w:val="left"/>
            </w:pPr>
            <w:r>
              <w:rPr>
                <w:rFonts w:ascii="仿宋_GB2312" w:hAnsi="仿宋_GB2312" w:cs="仿宋_GB2312" w:eastAsia="仿宋_GB2312"/>
                <w:sz w:val="31"/>
                <w:color w:val="000000"/>
              </w:rPr>
              <w:t>3.</w:t>
            </w:r>
            <w:r>
              <w:rPr>
                <w:rFonts w:ascii="仿宋_GB2312" w:hAnsi="仿宋_GB2312" w:cs="仿宋_GB2312" w:eastAsia="仿宋_GB2312"/>
                <w:sz w:val="31"/>
                <w:color w:val="000000"/>
              </w:rPr>
              <w:t>集中于</w:t>
            </w:r>
            <w:r>
              <w:rPr>
                <w:rFonts w:ascii="仿宋_GB2312" w:hAnsi="仿宋_GB2312" w:cs="仿宋_GB2312" w:eastAsia="仿宋_GB2312"/>
                <w:sz w:val="31"/>
                <w:color w:val="000000"/>
              </w:rPr>
              <w:t>3-11月开展浇水作业。夏季高温时段，为避免灼伤植物，选择在清晨或傍晚进行；冬季则宜在午后气温稍高时浇水。每年9月至次年5月，每周对灌木进行叶面冲洗，保持叶片洁净，提升景观效果。</w:t>
            </w:r>
          </w:p>
          <w:p>
            <w:pPr>
              <w:pStyle w:val="null3"/>
              <w:ind w:firstLine="616"/>
              <w:jc w:val="left"/>
            </w:pPr>
            <w:r>
              <w:rPr>
                <w:rFonts w:ascii="仿宋_GB2312" w:hAnsi="仿宋_GB2312" w:cs="仿宋_GB2312" w:eastAsia="仿宋_GB2312"/>
                <w:sz w:val="31"/>
                <w:color w:val="000000"/>
              </w:rPr>
              <w:t>4.</w:t>
            </w:r>
            <w:r>
              <w:rPr>
                <w:rFonts w:ascii="仿宋_GB2312" w:hAnsi="仿宋_GB2312" w:cs="仿宋_GB2312" w:eastAsia="仿宋_GB2312"/>
                <w:sz w:val="31"/>
                <w:color w:val="000000"/>
              </w:rPr>
              <w:t>雨季加强巡查，做好防涝排洪工作，及时清除积水，防止树木倒伏。若发生树木倒伏，迅速扶正并设置支柱固定，支柱选材与安装方式需确保树木稳固、行人通行安全，同时兼顾美观整齐；安排专人负责夏季防洪抢险工作，确保应急响应及时有效。</w:t>
            </w:r>
          </w:p>
          <w:p>
            <w:pPr>
              <w:pStyle w:val="null3"/>
              <w:ind w:firstLine="616"/>
              <w:jc w:val="left"/>
            </w:pPr>
            <w:r>
              <w:rPr>
                <w:rFonts w:ascii="仿宋_GB2312" w:hAnsi="仿宋_GB2312" w:cs="仿宋_GB2312" w:eastAsia="仿宋_GB2312"/>
                <w:sz w:val="31"/>
                <w:color w:val="000000"/>
              </w:rPr>
              <w:t>5.</w:t>
            </w:r>
            <w:r>
              <w:rPr>
                <w:rFonts w:ascii="仿宋_GB2312" w:hAnsi="仿宋_GB2312" w:cs="仿宋_GB2312" w:eastAsia="仿宋_GB2312"/>
                <w:sz w:val="31"/>
                <w:color w:val="000000"/>
              </w:rPr>
              <w:t>浇水作业全程落实安全措施，规范操作流程，防范安全事故发生。</w:t>
            </w:r>
          </w:p>
          <w:p>
            <w:pPr>
              <w:pStyle w:val="null3"/>
              <w:jc w:val="left"/>
              <w:outlineLvl w:val="0"/>
            </w:pPr>
            <w:r>
              <w:rPr>
                <w:rFonts w:ascii="仿宋_GB2312" w:hAnsi="仿宋_GB2312" w:cs="仿宋_GB2312" w:eastAsia="仿宋_GB2312"/>
                <w:sz w:val="32"/>
                <w:b/>
                <w:color w:val="000000"/>
              </w:rPr>
              <w:t>四、</w:t>
            </w:r>
            <w:r>
              <w:rPr>
                <w:rFonts w:ascii="仿宋_GB2312" w:hAnsi="仿宋_GB2312" w:cs="仿宋_GB2312" w:eastAsia="仿宋_GB2312"/>
                <w:sz w:val="32"/>
                <w:b/>
                <w:color w:val="000000"/>
              </w:rPr>
              <w:t>施肥管理</w:t>
            </w:r>
          </w:p>
          <w:p>
            <w:pPr>
              <w:pStyle w:val="null3"/>
              <w:ind w:firstLine="616"/>
              <w:jc w:val="left"/>
            </w:pPr>
            <w:r>
              <w:rPr>
                <w:rFonts w:ascii="仿宋_GB2312" w:hAnsi="仿宋_GB2312" w:cs="仿宋_GB2312" w:eastAsia="仿宋_GB2312"/>
                <w:sz w:val="31"/>
                <w:color w:val="000000"/>
              </w:rPr>
              <w:t>1.</w:t>
            </w:r>
            <w:r>
              <w:rPr>
                <w:rFonts w:ascii="仿宋_GB2312" w:hAnsi="仿宋_GB2312" w:cs="仿宋_GB2312" w:eastAsia="仿宋_GB2312"/>
                <w:sz w:val="31"/>
                <w:color w:val="000000"/>
              </w:rPr>
              <w:t>针对土质贫瘠、肥力不足区域，采用迟效与速效肥料相结合的施肥策略。迟效基肥选用充分发酵的有机肥，如发酵鸡粪、生物有机肥；追肥选用速效化肥，科学配比，提升土壤肥力。</w:t>
            </w:r>
            <w:r>
              <w:rPr>
                <w:rFonts w:ascii="仿宋_GB2312" w:hAnsi="仿宋_GB2312" w:cs="仿宋_GB2312" w:eastAsia="仿宋_GB2312"/>
                <w:sz w:val="31"/>
                <w:color w:val="000000"/>
              </w:rPr>
              <w:t xml:space="preserve">  </w:t>
            </w:r>
          </w:p>
          <w:p>
            <w:pPr>
              <w:pStyle w:val="null3"/>
              <w:ind w:firstLine="616"/>
              <w:jc w:val="left"/>
            </w:pPr>
            <w:r>
              <w:rPr>
                <w:rFonts w:ascii="仿宋_GB2312" w:hAnsi="仿宋_GB2312" w:cs="仿宋_GB2312" w:eastAsia="仿宋_GB2312"/>
                <w:sz w:val="31"/>
                <w:color w:val="000000"/>
              </w:rPr>
              <w:t>2.</w:t>
            </w:r>
            <w:r>
              <w:rPr>
                <w:rFonts w:ascii="仿宋_GB2312" w:hAnsi="仿宋_GB2312" w:cs="仿宋_GB2312" w:eastAsia="仿宋_GB2312"/>
                <w:sz w:val="31"/>
                <w:color w:val="000000"/>
              </w:rPr>
              <w:t>遵循</w:t>
            </w:r>
            <w:r>
              <w:rPr>
                <w:rFonts w:ascii="仿宋_GB2312" w:hAnsi="仿宋_GB2312" w:cs="仿宋_GB2312" w:eastAsia="仿宋_GB2312"/>
                <w:sz w:val="31"/>
                <w:color w:val="000000"/>
              </w:rPr>
              <w:t>“少量多次”原则，在满足植物养分需求的同时，严防肥害发生。以尿素为例，每亩用量不超过20Kg。</w:t>
            </w:r>
          </w:p>
          <w:p>
            <w:pPr>
              <w:pStyle w:val="null3"/>
              <w:ind w:firstLine="616"/>
              <w:jc w:val="left"/>
            </w:pPr>
            <w:r>
              <w:rPr>
                <w:rFonts w:ascii="仿宋_GB2312" w:hAnsi="仿宋_GB2312" w:cs="仿宋_GB2312" w:eastAsia="仿宋_GB2312"/>
                <w:sz w:val="31"/>
                <w:color w:val="000000"/>
              </w:rPr>
              <w:t>3.</w:t>
            </w:r>
            <w:r>
              <w:rPr>
                <w:rFonts w:ascii="仿宋_GB2312" w:hAnsi="仿宋_GB2312" w:cs="仿宋_GB2312" w:eastAsia="仿宋_GB2312"/>
                <w:sz w:val="31"/>
                <w:color w:val="000000"/>
              </w:rPr>
              <w:t>施肥频次：乔灌木每年施</w:t>
            </w:r>
            <w:r>
              <w:rPr>
                <w:rFonts w:ascii="仿宋_GB2312" w:hAnsi="仿宋_GB2312" w:cs="仿宋_GB2312" w:eastAsia="仿宋_GB2312"/>
                <w:sz w:val="31"/>
                <w:color w:val="000000"/>
              </w:rPr>
              <w:t>1次迟效基肥，追肥不少于2次；草坪、花卉每年追肥3-4次；盆栽花卉、盆栽木本植物每年施肥至少2-3次。</w:t>
            </w:r>
          </w:p>
          <w:p>
            <w:pPr>
              <w:pStyle w:val="null3"/>
              <w:ind w:firstLine="616"/>
              <w:jc w:val="left"/>
            </w:pPr>
            <w:r>
              <w:rPr>
                <w:rFonts w:ascii="仿宋_GB2312" w:hAnsi="仿宋_GB2312" w:cs="仿宋_GB2312" w:eastAsia="仿宋_GB2312"/>
                <w:sz w:val="31"/>
                <w:color w:val="000000"/>
              </w:rPr>
              <w:t>4.</w:t>
            </w:r>
            <w:r>
              <w:rPr>
                <w:rFonts w:ascii="仿宋_GB2312" w:hAnsi="仿宋_GB2312" w:cs="仿宋_GB2312" w:eastAsia="仿宋_GB2312"/>
                <w:sz w:val="31"/>
                <w:color w:val="000000"/>
              </w:rPr>
              <w:t>施肥过程确保均匀覆盖，基肥需充分腐熟，化肥需完全溶解后施用，严格控制用量；针对名贵植物和开花植物，在肥源不足时，采用根外追肥方式补充养分。</w:t>
            </w:r>
          </w:p>
          <w:p>
            <w:pPr>
              <w:pStyle w:val="null3"/>
              <w:ind w:firstLine="616"/>
              <w:jc w:val="left"/>
            </w:pPr>
            <w:r>
              <w:rPr>
                <w:rFonts w:ascii="仿宋_GB2312" w:hAnsi="仿宋_GB2312" w:cs="仿宋_GB2312" w:eastAsia="仿宋_GB2312"/>
                <w:sz w:val="31"/>
                <w:color w:val="000000"/>
              </w:rPr>
              <w:t>5.</w:t>
            </w:r>
            <w:r>
              <w:rPr>
                <w:rFonts w:ascii="仿宋_GB2312" w:hAnsi="仿宋_GB2312" w:cs="仿宋_GB2312" w:eastAsia="仿宋_GB2312"/>
                <w:sz w:val="31"/>
                <w:color w:val="000000"/>
              </w:rPr>
              <w:t>施肥作业与松土、浇水环节紧密结合，促进植物根系对养分的吸收利用。</w:t>
            </w:r>
          </w:p>
          <w:p>
            <w:pPr>
              <w:pStyle w:val="null3"/>
              <w:jc w:val="left"/>
              <w:outlineLvl w:val="0"/>
            </w:pPr>
            <w:r>
              <w:rPr>
                <w:rFonts w:ascii="仿宋_GB2312" w:hAnsi="仿宋_GB2312" w:cs="仿宋_GB2312" w:eastAsia="仿宋_GB2312"/>
                <w:sz w:val="32"/>
                <w:b/>
                <w:color w:val="000000"/>
              </w:rPr>
              <w:t>五、</w:t>
            </w:r>
            <w:r>
              <w:rPr>
                <w:rFonts w:ascii="仿宋_GB2312" w:hAnsi="仿宋_GB2312" w:cs="仿宋_GB2312" w:eastAsia="仿宋_GB2312"/>
                <w:sz w:val="32"/>
                <w:b/>
                <w:color w:val="000000"/>
              </w:rPr>
              <w:t>病虫害防治</w:t>
            </w:r>
          </w:p>
          <w:p>
            <w:pPr>
              <w:pStyle w:val="null3"/>
              <w:ind w:firstLine="616"/>
              <w:jc w:val="left"/>
            </w:pPr>
            <w:r>
              <w:rPr>
                <w:rFonts w:ascii="仿宋_GB2312" w:hAnsi="仿宋_GB2312" w:cs="仿宋_GB2312" w:eastAsia="仿宋_GB2312"/>
                <w:sz w:val="31"/>
                <w:color w:val="000000"/>
              </w:rPr>
              <w:t>1.</w:t>
            </w:r>
            <w:r>
              <w:rPr>
                <w:rFonts w:ascii="仿宋_GB2312" w:hAnsi="仿宋_GB2312" w:cs="仿宋_GB2312" w:eastAsia="仿宋_GB2312"/>
                <w:sz w:val="31"/>
                <w:color w:val="000000"/>
              </w:rPr>
              <w:t>秉持</w:t>
            </w:r>
            <w:r>
              <w:rPr>
                <w:rFonts w:ascii="仿宋_GB2312" w:hAnsi="仿宋_GB2312" w:cs="仿宋_GB2312" w:eastAsia="仿宋_GB2312"/>
                <w:sz w:val="31"/>
                <w:color w:val="000000"/>
              </w:rPr>
              <w:t>“预防为主，综合防治”的植物保护方针，将病虫害发生率严格控制在5%以下。优先选用无污染、低毒性农药，最大限度降低农药污染，守护校园生态环境。</w:t>
            </w:r>
          </w:p>
          <w:p>
            <w:pPr>
              <w:pStyle w:val="null3"/>
              <w:ind w:firstLine="616"/>
              <w:jc w:val="left"/>
            </w:pPr>
            <w:r>
              <w:rPr>
                <w:rFonts w:ascii="仿宋_GB2312" w:hAnsi="仿宋_GB2312" w:cs="仿宋_GB2312" w:eastAsia="仿宋_GB2312"/>
                <w:sz w:val="31"/>
                <w:color w:val="000000"/>
              </w:rPr>
              <w:t>2.</w:t>
            </w:r>
            <w:r>
              <w:rPr>
                <w:rFonts w:ascii="仿宋_GB2312" w:hAnsi="仿宋_GB2312" w:cs="仿宋_GB2312" w:eastAsia="仿宋_GB2312"/>
                <w:sz w:val="31"/>
                <w:color w:val="000000"/>
              </w:rPr>
              <w:t>养护人员需熟练掌握各类农药使用方法，精准用药，确保对症下药、计量准确、操作规范、喷洒均匀，避免药害事故与安全隐患。</w:t>
            </w:r>
          </w:p>
          <w:p>
            <w:pPr>
              <w:pStyle w:val="null3"/>
              <w:ind w:firstLine="616"/>
              <w:jc w:val="left"/>
            </w:pPr>
            <w:r>
              <w:rPr>
                <w:rFonts w:ascii="仿宋_GB2312" w:hAnsi="仿宋_GB2312" w:cs="仿宋_GB2312" w:eastAsia="仿宋_GB2312"/>
                <w:sz w:val="31"/>
                <w:color w:val="000000"/>
              </w:rPr>
              <w:t>3.</w:t>
            </w:r>
            <w:r>
              <w:rPr>
                <w:rFonts w:ascii="仿宋_GB2312" w:hAnsi="仿宋_GB2312" w:cs="仿宋_GB2312" w:eastAsia="仿宋_GB2312"/>
                <w:sz w:val="31"/>
                <w:color w:val="000000"/>
              </w:rPr>
              <w:t>防治频次：乔木每年防治</w:t>
            </w:r>
            <w:r>
              <w:rPr>
                <w:rFonts w:ascii="仿宋_GB2312" w:hAnsi="仿宋_GB2312" w:cs="仿宋_GB2312" w:eastAsia="仿宋_GB2312"/>
                <w:sz w:val="31"/>
                <w:color w:val="000000"/>
              </w:rPr>
              <w:t>3-5次，灌木5-8次，草坪8-12次</w:t>
            </w:r>
            <w:r>
              <w:rPr>
                <w:rFonts w:ascii="仿宋_GB2312" w:hAnsi="仿宋_GB2312" w:cs="仿宋_GB2312" w:eastAsia="仿宋_GB2312"/>
                <w:sz w:val="31"/>
                <w:color w:val="000000"/>
              </w:rPr>
              <w:t>；喷药后密切观察防治效果，若效果不佳，在</w:t>
            </w:r>
            <w:r>
              <w:rPr>
                <w:rFonts w:ascii="仿宋_GB2312" w:hAnsi="仿宋_GB2312" w:cs="仿宋_GB2312" w:eastAsia="仿宋_GB2312"/>
                <w:sz w:val="31"/>
                <w:color w:val="000000"/>
              </w:rPr>
              <w:t>5-</w:t>
            </w:r>
            <w:r>
              <w:rPr>
                <w:rFonts w:ascii="仿宋_GB2312" w:hAnsi="仿宋_GB2312" w:cs="仿宋_GB2312" w:eastAsia="仿宋_GB2312"/>
                <w:sz w:val="31"/>
                <w:color w:val="000000"/>
              </w:rPr>
              <w:t>7</w:t>
            </w:r>
            <w:r>
              <w:rPr>
                <w:rFonts w:ascii="仿宋_GB2312" w:hAnsi="仿宋_GB2312" w:cs="仿宋_GB2312" w:eastAsia="仿宋_GB2312"/>
                <w:sz w:val="31"/>
                <w:color w:val="000000"/>
              </w:rPr>
              <w:t>天后及时</w:t>
            </w:r>
            <w:r>
              <w:rPr>
                <w:rFonts w:ascii="仿宋_GB2312" w:hAnsi="仿宋_GB2312" w:cs="仿宋_GB2312" w:eastAsia="仿宋_GB2312"/>
                <w:sz w:val="31"/>
                <w:color w:val="000000"/>
              </w:rPr>
              <w:t>补喷。</w:t>
            </w:r>
          </w:p>
          <w:p>
            <w:pPr>
              <w:pStyle w:val="null3"/>
              <w:ind w:firstLine="616"/>
              <w:jc w:val="left"/>
            </w:pPr>
            <w:r>
              <w:rPr>
                <w:rFonts w:ascii="仿宋_GB2312" w:hAnsi="仿宋_GB2312" w:cs="仿宋_GB2312" w:eastAsia="仿宋_GB2312"/>
                <w:sz w:val="31"/>
                <w:color w:val="000000"/>
              </w:rPr>
              <w:t>4.</w:t>
            </w:r>
            <w:r>
              <w:rPr>
                <w:rFonts w:ascii="仿宋_GB2312" w:hAnsi="仿宋_GB2312" w:cs="仿宋_GB2312" w:eastAsia="仿宋_GB2312"/>
                <w:sz w:val="31"/>
                <w:color w:val="000000"/>
              </w:rPr>
              <w:t>合理安排喷药时间，避开上下课（班）等人员流动高峰期，减少对师生正常学习、工作的影响。</w:t>
            </w:r>
          </w:p>
          <w:p>
            <w:pPr>
              <w:pStyle w:val="null3"/>
              <w:ind w:firstLine="616"/>
              <w:jc w:val="left"/>
            </w:pPr>
            <w:r>
              <w:rPr>
                <w:rFonts w:ascii="仿宋_GB2312" w:hAnsi="仿宋_GB2312" w:cs="仿宋_GB2312" w:eastAsia="仿宋_GB2312"/>
                <w:sz w:val="31"/>
                <w:color w:val="000000"/>
              </w:rPr>
              <w:t>5.</w:t>
            </w:r>
            <w:r>
              <w:rPr>
                <w:rFonts w:ascii="仿宋_GB2312" w:hAnsi="仿宋_GB2312" w:cs="仿宋_GB2312" w:eastAsia="仿宋_GB2312"/>
                <w:sz w:val="31"/>
                <w:color w:val="000000"/>
              </w:rPr>
              <w:t>严格规范农药储存管理，操作人员严格遵守操作规程，切实保障自身与他人安全。</w:t>
            </w:r>
          </w:p>
          <w:p>
            <w:pPr>
              <w:pStyle w:val="null3"/>
              <w:jc w:val="left"/>
              <w:outlineLvl w:val="0"/>
            </w:pPr>
            <w:r>
              <w:rPr>
                <w:rFonts w:ascii="仿宋_GB2312" w:hAnsi="仿宋_GB2312" w:cs="仿宋_GB2312" w:eastAsia="仿宋_GB2312"/>
                <w:sz w:val="32"/>
                <w:b/>
                <w:color w:val="000000"/>
              </w:rPr>
              <w:t>六、</w:t>
            </w:r>
            <w:r>
              <w:rPr>
                <w:rFonts w:ascii="仿宋_GB2312" w:hAnsi="仿宋_GB2312" w:cs="仿宋_GB2312" w:eastAsia="仿宋_GB2312"/>
                <w:sz w:val="32"/>
                <w:b/>
                <w:color w:val="000000"/>
              </w:rPr>
              <w:t>植物修剪</w:t>
            </w:r>
          </w:p>
          <w:p>
            <w:pPr>
              <w:pStyle w:val="null3"/>
              <w:ind w:firstLine="616"/>
              <w:jc w:val="left"/>
            </w:pPr>
            <w:r>
              <w:rPr>
                <w:rFonts w:ascii="仿宋_GB2312" w:hAnsi="仿宋_GB2312" w:cs="仿宋_GB2312" w:eastAsia="仿宋_GB2312"/>
                <w:sz w:val="31"/>
                <w:color w:val="000000"/>
              </w:rPr>
              <w:t>1.</w:t>
            </w:r>
            <w:r>
              <w:rPr>
                <w:rFonts w:ascii="仿宋_GB2312" w:hAnsi="仿宋_GB2312" w:cs="仿宋_GB2312" w:eastAsia="仿宋_GB2312"/>
                <w:sz w:val="31"/>
                <w:color w:val="000000"/>
              </w:rPr>
              <w:t>修剪工作涵盖剥芽、去蘖、摘心摘芽、疏枝、短截、整形、更冠等内容。依据绿化设计要求和植物特性，科学选择修剪技术，坚持</w:t>
            </w:r>
            <w:r>
              <w:rPr>
                <w:rFonts w:ascii="仿宋_GB2312" w:hAnsi="仿宋_GB2312" w:cs="仿宋_GB2312" w:eastAsia="仿宋_GB2312"/>
                <w:sz w:val="31"/>
                <w:color w:val="000000"/>
              </w:rPr>
              <w:t>“多疏少截” 原则，修剪完成后及时清理现场杂物，保持环境整洁。</w:t>
            </w:r>
          </w:p>
          <w:p>
            <w:pPr>
              <w:pStyle w:val="null3"/>
              <w:ind w:firstLine="616"/>
              <w:jc w:val="left"/>
            </w:pPr>
            <w:r>
              <w:rPr>
                <w:rFonts w:ascii="仿宋_GB2312" w:hAnsi="仿宋_GB2312" w:cs="仿宋_GB2312" w:eastAsia="仿宋_GB2312"/>
                <w:sz w:val="31"/>
                <w:color w:val="000000"/>
              </w:rPr>
              <w:t>2.</w:t>
            </w:r>
            <w:r>
              <w:rPr>
                <w:rFonts w:ascii="仿宋_GB2312" w:hAnsi="仿宋_GB2312" w:cs="仿宋_GB2312" w:eastAsia="仿宋_GB2312"/>
                <w:sz w:val="31"/>
                <w:color w:val="000000"/>
              </w:rPr>
              <w:t>修剪时机：落叶灌木于休眠期修剪；常绿乔木在生长间隙期操作；灌木依据景观造型需求适时修剪。</w:t>
            </w:r>
          </w:p>
          <w:p>
            <w:pPr>
              <w:pStyle w:val="null3"/>
              <w:ind w:firstLine="616"/>
              <w:jc w:val="left"/>
            </w:pPr>
            <w:r>
              <w:rPr>
                <w:rFonts w:ascii="仿宋_GB2312" w:hAnsi="仿宋_GB2312" w:cs="仿宋_GB2312" w:eastAsia="仿宋_GB2312"/>
                <w:sz w:val="31"/>
                <w:color w:val="000000"/>
              </w:rPr>
              <w:t>3.</w:t>
            </w:r>
            <w:r>
              <w:rPr>
                <w:rFonts w:ascii="仿宋_GB2312" w:hAnsi="仿宋_GB2312" w:cs="仿宋_GB2312" w:eastAsia="仿宋_GB2312"/>
                <w:sz w:val="31"/>
                <w:color w:val="000000"/>
              </w:rPr>
              <w:t>修剪频次：乔木每年修剪不少于</w:t>
            </w:r>
            <w:r>
              <w:rPr>
                <w:rFonts w:ascii="仿宋_GB2312" w:hAnsi="仿宋_GB2312" w:cs="仿宋_GB2312" w:eastAsia="仿宋_GB2312"/>
                <w:sz w:val="31"/>
                <w:color w:val="000000"/>
              </w:rPr>
              <w:t>2次，绿篱、色块灌木4-6次；混播草坪每年修剪不少于10次，草坪高度维持在6-8cm，草高超过10cm时立即修剪。</w:t>
            </w:r>
          </w:p>
          <w:p>
            <w:pPr>
              <w:pStyle w:val="null3"/>
              <w:ind w:firstLine="616"/>
              <w:jc w:val="left"/>
            </w:pPr>
            <w:r>
              <w:rPr>
                <w:rFonts w:ascii="仿宋_GB2312" w:hAnsi="仿宋_GB2312" w:cs="仿宋_GB2312" w:eastAsia="仿宋_GB2312"/>
                <w:sz w:val="31"/>
                <w:color w:val="000000"/>
              </w:rPr>
              <w:t>4.</w:t>
            </w:r>
            <w:r>
              <w:rPr>
                <w:rFonts w:ascii="仿宋_GB2312" w:hAnsi="仿宋_GB2312" w:cs="仿宋_GB2312" w:eastAsia="仿宋_GB2312"/>
                <w:sz w:val="31"/>
                <w:color w:val="000000"/>
              </w:rPr>
              <w:t>针对需重度修剪的植物，或操作人员对修剪尺度把握不准时，须提前报备甲方，在其指导下开展作业。</w:t>
            </w:r>
          </w:p>
          <w:p>
            <w:pPr>
              <w:pStyle w:val="null3"/>
              <w:ind w:firstLine="616"/>
              <w:jc w:val="left"/>
            </w:pPr>
            <w:r>
              <w:rPr>
                <w:rFonts w:ascii="仿宋_GB2312" w:hAnsi="仿宋_GB2312" w:cs="仿宋_GB2312" w:eastAsia="仿宋_GB2312"/>
                <w:sz w:val="31"/>
                <w:color w:val="000000"/>
              </w:rPr>
              <w:t>5.</w:t>
            </w:r>
            <w:r>
              <w:rPr>
                <w:rFonts w:ascii="仿宋_GB2312" w:hAnsi="仿宋_GB2312" w:cs="仿宋_GB2312" w:eastAsia="仿宋_GB2312"/>
                <w:sz w:val="31"/>
                <w:color w:val="000000"/>
              </w:rPr>
              <w:t>修剪作业严格遵循技术规范，同步落实安全防护措施，确保作业安全有序。</w:t>
            </w:r>
          </w:p>
          <w:p>
            <w:pPr>
              <w:pStyle w:val="null3"/>
              <w:jc w:val="left"/>
              <w:outlineLvl w:val="0"/>
            </w:pPr>
            <w:r>
              <w:rPr>
                <w:rFonts w:ascii="仿宋_GB2312" w:hAnsi="仿宋_GB2312" w:cs="仿宋_GB2312" w:eastAsia="仿宋_GB2312"/>
                <w:sz w:val="32"/>
                <w:b/>
                <w:color w:val="000000"/>
              </w:rPr>
              <w:t>七、</w:t>
            </w:r>
            <w:r>
              <w:rPr>
                <w:rFonts w:ascii="仿宋_GB2312" w:hAnsi="仿宋_GB2312" w:cs="仿宋_GB2312" w:eastAsia="仿宋_GB2312"/>
                <w:sz w:val="32"/>
                <w:b/>
                <w:color w:val="000000"/>
              </w:rPr>
              <w:t>松土、除草</w:t>
            </w:r>
          </w:p>
          <w:p>
            <w:pPr>
              <w:pStyle w:val="null3"/>
              <w:ind w:firstLine="616"/>
              <w:jc w:val="left"/>
            </w:pPr>
            <w:r>
              <w:rPr>
                <w:rFonts w:ascii="仿宋_GB2312" w:hAnsi="仿宋_GB2312" w:cs="仿宋_GB2312" w:eastAsia="仿宋_GB2312"/>
                <w:sz w:val="31"/>
                <w:color w:val="000000"/>
              </w:rPr>
              <w:t>1.</w:t>
            </w:r>
            <w:r>
              <w:rPr>
                <w:rFonts w:ascii="仿宋_GB2312" w:hAnsi="仿宋_GB2312" w:cs="仿宋_GB2312" w:eastAsia="仿宋_GB2312"/>
                <w:sz w:val="31"/>
                <w:color w:val="000000"/>
              </w:rPr>
              <w:t>于植物生长季节开展松土作业，使用钉耙或窄锄翻松土壤，草坪采用打孔机松土，每年松土不少于</w:t>
            </w:r>
            <w:r>
              <w:rPr>
                <w:rFonts w:ascii="仿宋_GB2312" w:hAnsi="仿宋_GB2312" w:cs="仿宋_GB2312" w:eastAsia="仿宋_GB2312"/>
                <w:sz w:val="31"/>
                <w:color w:val="000000"/>
              </w:rPr>
              <w:t>2次，改善土壤透气性，促进植物根系生长。</w:t>
            </w:r>
          </w:p>
          <w:p>
            <w:pPr>
              <w:pStyle w:val="null3"/>
              <w:ind w:firstLine="616"/>
              <w:jc w:val="left"/>
            </w:pPr>
            <w:r>
              <w:rPr>
                <w:rFonts w:ascii="仿宋_GB2312" w:hAnsi="仿宋_GB2312" w:cs="仿宋_GB2312" w:eastAsia="仿宋_GB2312"/>
                <w:sz w:val="31"/>
                <w:color w:val="000000"/>
              </w:rPr>
              <w:t>2.</w:t>
            </w:r>
            <w:r>
              <w:rPr>
                <w:rFonts w:ascii="仿宋_GB2312" w:hAnsi="仿宋_GB2312" w:cs="仿宋_GB2312" w:eastAsia="仿宋_GB2312"/>
                <w:sz w:val="31"/>
                <w:color w:val="000000"/>
              </w:rPr>
              <w:t>除草遵循</w:t>
            </w:r>
            <w:r>
              <w:rPr>
                <w:rFonts w:ascii="仿宋_GB2312" w:hAnsi="仿宋_GB2312" w:cs="仿宋_GB2312" w:eastAsia="仿宋_GB2312"/>
                <w:sz w:val="31"/>
                <w:color w:val="000000"/>
              </w:rPr>
              <w:t>“除早、除小、除了”原则，持续保持绿地无杂草状态，确保草坪纯净度达98%以上。除草后及时清理绿化带内石块、树叶等杂物，保持作业区域干净整洁。</w:t>
            </w:r>
          </w:p>
          <w:p>
            <w:pPr>
              <w:pStyle w:val="null3"/>
              <w:ind w:firstLine="616"/>
              <w:jc w:val="left"/>
            </w:pPr>
            <w:r>
              <w:rPr>
                <w:rFonts w:ascii="仿宋_GB2312" w:hAnsi="仿宋_GB2312" w:cs="仿宋_GB2312" w:eastAsia="仿宋_GB2312"/>
                <w:sz w:val="31"/>
                <w:color w:val="000000"/>
              </w:rPr>
              <w:t>八、绿地容貌维护</w:t>
            </w:r>
          </w:p>
          <w:p>
            <w:pPr>
              <w:pStyle w:val="null3"/>
              <w:ind w:firstLine="616"/>
              <w:jc w:val="left"/>
            </w:pPr>
            <w:r>
              <w:rPr>
                <w:rFonts w:ascii="仿宋_GB2312" w:hAnsi="仿宋_GB2312" w:cs="仿宋_GB2312" w:eastAsia="仿宋_GB2312"/>
                <w:sz w:val="31"/>
                <w:color w:val="000000"/>
              </w:rPr>
              <w:t>1.</w:t>
            </w:r>
            <w:r>
              <w:rPr>
                <w:rFonts w:ascii="仿宋_GB2312" w:hAnsi="仿宋_GB2312" w:cs="仿宋_GB2312" w:eastAsia="仿宋_GB2312"/>
                <w:sz w:val="31"/>
                <w:color w:val="000000"/>
              </w:rPr>
              <w:t>养护人员常态化开展现场巡查，及时处置各类影响绿地美观的问题，始终保持绿化带整洁美观。</w:t>
            </w:r>
          </w:p>
          <w:p>
            <w:pPr>
              <w:pStyle w:val="null3"/>
              <w:ind w:firstLine="616"/>
              <w:jc w:val="left"/>
            </w:pPr>
            <w:r>
              <w:rPr>
                <w:rFonts w:ascii="仿宋_GB2312" w:hAnsi="仿宋_GB2312" w:cs="仿宋_GB2312" w:eastAsia="仿宋_GB2312"/>
                <w:sz w:val="31"/>
                <w:color w:val="000000"/>
              </w:rPr>
              <w:t>2.</w:t>
            </w:r>
            <w:r>
              <w:rPr>
                <w:rFonts w:ascii="仿宋_GB2312" w:hAnsi="仿宋_GB2312" w:cs="仿宋_GB2312" w:eastAsia="仿宋_GB2312"/>
                <w:sz w:val="31"/>
                <w:color w:val="000000"/>
              </w:rPr>
              <w:t>发现死树、枯枝及时清理回收；迅速清除垃圾、砖头、瓦块等废弃物；及时清运修剪产生的植物残体。</w:t>
            </w:r>
          </w:p>
          <w:p>
            <w:pPr>
              <w:pStyle w:val="null3"/>
              <w:ind w:firstLine="616"/>
              <w:jc w:val="left"/>
            </w:pPr>
            <w:r>
              <w:rPr>
                <w:rFonts w:ascii="仿宋_GB2312" w:hAnsi="仿宋_GB2312" w:cs="仿宋_GB2312" w:eastAsia="仿宋_GB2312"/>
                <w:sz w:val="31"/>
                <w:color w:val="000000"/>
              </w:rPr>
              <w:t>3.</w:t>
            </w:r>
            <w:r>
              <w:rPr>
                <w:rFonts w:ascii="仿宋_GB2312" w:hAnsi="仿宋_GB2312" w:cs="仿宋_GB2312" w:eastAsia="仿宋_GB2312"/>
                <w:sz w:val="31"/>
                <w:color w:val="000000"/>
              </w:rPr>
              <w:t>绿地清理出的废弃物严格执行</w:t>
            </w:r>
            <w:r>
              <w:rPr>
                <w:rFonts w:ascii="仿宋_GB2312" w:hAnsi="仿宋_GB2312" w:cs="仿宋_GB2312" w:eastAsia="仿宋_GB2312"/>
                <w:sz w:val="31"/>
                <w:color w:val="000000"/>
              </w:rPr>
              <w:t>“日产日清”制度，确保校园环境清爽整洁；环卫车不予清运的废弃物，由乙方负责组织车辆规范运送至校外指定地点妥善处理。</w:t>
            </w:r>
          </w:p>
          <w:p>
            <w:pPr>
              <w:pStyle w:val="null3"/>
              <w:ind w:firstLine="618"/>
              <w:jc w:val="left"/>
            </w:pPr>
            <w:r>
              <w:rPr>
                <w:rFonts w:ascii="仿宋_GB2312" w:hAnsi="仿宋_GB2312" w:cs="仿宋_GB2312" w:eastAsia="仿宋_GB2312"/>
                <w:sz w:val="32"/>
                <w:color w:val="000000"/>
              </w:rPr>
              <w:t>九、草坪、苗木补栽</w:t>
            </w:r>
          </w:p>
          <w:p>
            <w:pPr>
              <w:pStyle w:val="null3"/>
              <w:ind w:firstLine="618"/>
              <w:jc w:val="left"/>
            </w:pPr>
            <w:r>
              <w:rPr>
                <w:rFonts w:ascii="仿宋_GB2312" w:hAnsi="仿宋_GB2312" w:cs="仿宋_GB2312" w:eastAsia="仿宋_GB2312"/>
                <w:sz w:val="31"/>
                <w:color w:val="000000"/>
              </w:rPr>
              <w:t>精准把握苗木栽植季节与不同树种最佳栽植时间，针对草坪老化、枯萎及苗木死亡、缺窝等情况，及时开展整治、播种和补栽工作，确保校园绿化景观完整、美观。</w:t>
            </w:r>
          </w:p>
          <w:p>
            <w:pPr>
              <w:pStyle w:val="null3"/>
              <w:ind w:firstLine="618"/>
              <w:jc w:val="left"/>
            </w:pPr>
            <w:r>
              <w:rPr>
                <w:rFonts w:ascii="仿宋_GB2312" w:hAnsi="仿宋_GB2312" w:cs="仿宋_GB2312" w:eastAsia="仿宋_GB2312"/>
                <w:sz w:val="32"/>
                <w:color w:val="000000"/>
              </w:rPr>
              <w:t>十、</w:t>
            </w:r>
            <w:r>
              <w:rPr>
                <w:rFonts w:ascii="仿宋_GB2312" w:hAnsi="仿宋_GB2312" w:cs="仿宋_GB2312" w:eastAsia="仿宋_GB2312"/>
                <w:sz w:val="32"/>
                <w:color w:val="000000"/>
              </w:rPr>
              <w:t>安全教育与监督</w:t>
            </w:r>
          </w:p>
          <w:p>
            <w:pPr>
              <w:pStyle w:val="null3"/>
              <w:ind w:firstLine="620"/>
              <w:jc w:val="left"/>
            </w:pPr>
            <w:r>
              <w:rPr>
                <w:rFonts w:ascii="仿宋_GB2312" w:hAnsi="仿宋_GB2312" w:cs="仿宋_GB2312" w:eastAsia="仿宋_GB2312"/>
                <w:sz w:val="31"/>
                <w:color w:val="000000"/>
              </w:rPr>
              <w:t>建立系统化安全教育机制，</w:t>
            </w:r>
            <w:r>
              <w:rPr>
                <w:rFonts w:ascii="仿宋_GB2312" w:hAnsi="仿宋_GB2312" w:cs="仿宋_GB2312" w:eastAsia="仿宋_GB2312"/>
                <w:sz w:val="31"/>
                <w:color w:val="000000"/>
              </w:rPr>
              <w:t>每月</w:t>
            </w:r>
            <w:r>
              <w:rPr>
                <w:rFonts w:ascii="仿宋_GB2312" w:hAnsi="仿宋_GB2312" w:cs="仿宋_GB2312" w:eastAsia="仿宋_GB2312"/>
                <w:sz w:val="31"/>
                <w:color w:val="000000"/>
              </w:rPr>
              <w:t>组织员工参与安全培训，强化安全知识学习，切实提升员工安全素养与风险防范意识</w:t>
            </w:r>
            <w:r>
              <w:rPr>
                <w:rFonts w:ascii="仿宋_GB2312" w:hAnsi="仿宋_GB2312" w:cs="仿宋_GB2312" w:eastAsia="仿宋_GB2312"/>
                <w:sz w:val="31"/>
                <w:color w:val="000000"/>
              </w:rPr>
              <w:t>，做好相关记录并建立台账</w:t>
            </w:r>
            <w:r>
              <w:rPr>
                <w:rFonts w:ascii="仿宋_GB2312" w:hAnsi="仿宋_GB2312" w:cs="仿宋_GB2312" w:eastAsia="仿宋_GB2312"/>
                <w:sz w:val="31"/>
                <w:color w:val="000000"/>
              </w:rPr>
              <w:t>。要求全体员工严格遵循安全生产操作规范开展作业，项目组将通过定期检查与不定期抽查相结合的方式，对作业流程进行监督指导，确保安全作业要求全面落实。</w:t>
            </w:r>
          </w:p>
          <w:p>
            <w:pPr>
              <w:pStyle w:val="null3"/>
              <w:ind w:firstLine="620"/>
              <w:jc w:val="left"/>
            </w:pPr>
            <w:r>
              <w:rPr>
                <w:rFonts w:ascii="仿宋_GB2312" w:hAnsi="仿宋_GB2312" w:cs="仿宋_GB2312" w:eastAsia="仿宋_GB2312"/>
                <w:sz w:val="31"/>
                <w:color w:val="000000"/>
              </w:rPr>
              <w:t>十一、</w:t>
            </w:r>
            <w:r>
              <w:rPr>
                <w:rFonts w:ascii="仿宋_GB2312" w:hAnsi="仿宋_GB2312" w:cs="仿宋_GB2312" w:eastAsia="仿宋_GB2312"/>
                <w:sz w:val="32"/>
                <w:color w:val="000000"/>
              </w:rPr>
              <w:t>高危作业安全防护</w:t>
            </w:r>
          </w:p>
          <w:p>
            <w:pPr>
              <w:pStyle w:val="null3"/>
              <w:ind w:firstLine="620"/>
              <w:jc w:val="left"/>
            </w:pPr>
            <w:r>
              <w:rPr>
                <w:rFonts w:ascii="仿宋_GB2312" w:hAnsi="仿宋_GB2312" w:cs="仿宋_GB2312" w:eastAsia="仿宋_GB2312"/>
                <w:sz w:val="31"/>
                <w:color w:val="000000"/>
              </w:rPr>
              <w:t>在进行农药喷洒、高枝修剪等具有较高安全风险的养护作业前，乙方需提前向学校全体师生及家属发布正式通告，明确告知作业时间、区域及注意事项。同时，在作业现场周边显著位置设置醒目的安全警示标志，并配备必要的防护设施，安排专人负责现场安全管理，引导人员安全通行，防止意外发生。</w:t>
            </w:r>
          </w:p>
          <w:p>
            <w:pPr>
              <w:pStyle w:val="null3"/>
              <w:ind w:firstLine="620"/>
              <w:jc w:val="left"/>
            </w:pPr>
            <w:r>
              <w:rPr>
                <w:rFonts w:ascii="仿宋_GB2312" w:hAnsi="仿宋_GB2312" w:cs="仿宋_GB2312" w:eastAsia="仿宋_GB2312"/>
                <w:sz w:val="31"/>
                <w:color w:val="000000"/>
              </w:rPr>
              <w:t>十二、</w:t>
            </w:r>
            <w:r>
              <w:rPr>
                <w:rFonts w:ascii="仿宋_GB2312" w:hAnsi="仿宋_GB2312" w:cs="仿宋_GB2312" w:eastAsia="仿宋_GB2312"/>
                <w:sz w:val="32"/>
                <w:color w:val="000000"/>
              </w:rPr>
              <w:t>高空作业安全规范</w:t>
            </w:r>
          </w:p>
          <w:p>
            <w:pPr>
              <w:pStyle w:val="null3"/>
              <w:ind w:firstLine="620"/>
              <w:jc w:val="left"/>
            </w:pPr>
            <w:r>
              <w:rPr>
                <w:rFonts w:ascii="仿宋_GB2312" w:hAnsi="仿宋_GB2312" w:cs="仿宋_GB2312" w:eastAsia="仿宋_GB2312"/>
                <w:sz w:val="31"/>
                <w:color w:val="000000"/>
              </w:rPr>
              <w:t>针对乔木修剪等高空作业内容，乙方须制定完善的安全防护方案与详细操作规程。作业人员必须正确佩戴和使用安全带、安全帽等防护装备，严格按照规程操作，杜绝高空坠落等安全事故。若因乙方操作不当引发安全事故，将由乙方承担全部责任及相应后果。</w:t>
            </w:r>
          </w:p>
          <w:p>
            <w:pPr>
              <w:pStyle w:val="null3"/>
              <w:ind w:firstLine="640"/>
              <w:jc w:val="left"/>
            </w:pPr>
            <w:r>
              <w:rPr>
                <w:rFonts w:ascii="仿宋_GB2312" w:hAnsi="仿宋_GB2312" w:cs="仿宋_GB2312" w:eastAsia="仿宋_GB2312"/>
                <w:sz w:val="32"/>
                <w:color w:val="000000"/>
              </w:rPr>
              <w:t>十三、</w:t>
            </w:r>
            <w:r>
              <w:rPr>
                <w:rFonts w:ascii="仿宋_GB2312" w:hAnsi="仿宋_GB2312" w:cs="仿宋_GB2312" w:eastAsia="仿宋_GB2312"/>
                <w:sz w:val="32"/>
                <w:color w:val="000000"/>
              </w:rPr>
              <w:t>危化品管理责任</w:t>
            </w:r>
          </w:p>
          <w:p>
            <w:pPr>
              <w:pStyle w:val="null3"/>
              <w:ind w:firstLine="620"/>
              <w:jc w:val="left"/>
            </w:pPr>
            <w:r>
              <w:rPr>
                <w:rFonts w:ascii="仿宋_GB2312" w:hAnsi="仿宋_GB2312" w:cs="仿宋_GB2312" w:eastAsia="仿宋_GB2312"/>
                <w:sz w:val="31"/>
                <w:color w:val="000000"/>
              </w:rPr>
              <w:t>严格规范农药、肥料等有毒有害物品的使用与管理流程。设立专人专岗负责危化品的保管、领用登记工作，确保储存环境符合安全标准，领用记录清晰可查。作业人员在使用过程中需严格遵守相关规定，做好个人防护措施。若因管理或使用不当导致安全事故，乙方将承担全部责任，并负责妥善处理后续事宜。</w:t>
            </w:r>
          </w:p>
          <w:p>
            <w:pPr>
              <w:pStyle w:val="null3"/>
              <w:ind w:firstLine="640"/>
              <w:jc w:val="left"/>
            </w:pPr>
            <w:r>
              <w:rPr>
                <w:rFonts w:ascii="仿宋_GB2312" w:hAnsi="仿宋_GB2312" w:cs="仿宋_GB2312" w:eastAsia="仿宋_GB2312"/>
                <w:sz w:val="32"/>
                <w:color w:val="000000"/>
              </w:rPr>
              <w:t>十四、</w:t>
            </w:r>
            <w:r>
              <w:rPr>
                <w:rFonts w:ascii="仿宋_GB2312" w:hAnsi="仿宋_GB2312" w:cs="仿宋_GB2312" w:eastAsia="仿宋_GB2312"/>
                <w:sz w:val="32"/>
                <w:color w:val="000000"/>
              </w:rPr>
              <w:t>设备操作安全要求</w:t>
            </w:r>
          </w:p>
          <w:p>
            <w:pPr>
              <w:pStyle w:val="null3"/>
              <w:ind w:firstLine="620"/>
              <w:jc w:val="left"/>
            </w:pPr>
            <w:r>
              <w:rPr>
                <w:rFonts w:ascii="仿宋_GB2312" w:hAnsi="仿宋_GB2312" w:cs="仿宋_GB2312" w:eastAsia="仿宋_GB2312"/>
                <w:sz w:val="31"/>
                <w:color w:val="000000"/>
              </w:rPr>
              <w:t>所有机器设备与劳动工具的使用均需严格依照操作规程进行。乙方须定期对设备工具进行维护保养，确保其性能良好、安全可靠。操作人员需经培训合格后上岗，严禁违规操作。如因操作失误或设备故障引发安全事故，由乙方承担全部责任，并负责对受损设备进行维修或更换。</w:t>
            </w:r>
          </w:p>
          <w:p>
            <w:pPr>
              <w:pStyle w:val="null3"/>
              <w:ind w:firstLine="640"/>
              <w:jc w:val="left"/>
            </w:pPr>
            <w:r>
              <w:rPr>
                <w:rFonts w:ascii="仿宋_GB2312" w:hAnsi="仿宋_GB2312" w:cs="仿宋_GB2312" w:eastAsia="仿宋_GB2312"/>
                <w:sz w:val="32"/>
                <w:color w:val="000000"/>
              </w:rPr>
              <w:t>十五、</w:t>
            </w:r>
            <w:r>
              <w:rPr>
                <w:rFonts w:ascii="仿宋_GB2312" w:hAnsi="仿宋_GB2312" w:cs="仿宋_GB2312" w:eastAsia="仿宋_GB2312"/>
                <w:sz w:val="32"/>
                <w:color w:val="000000"/>
              </w:rPr>
              <w:t>公共及办公区域植物花卉保障</w:t>
            </w:r>
          </w:p>
          <w:p>
            <w:pPr>
              <w:pStyle w:val="null3"/>
              <w:ind w:firstLine="620"/>
              <w:jc w:val="left"/>
            </w:pPr>
            <w:r>
              <w:rPr>
                <w:rFonts w:ascii="仿宋_GB2312" w:hAnsi="仿宋_GB2312" w:cs="仿宋_GB2312" w:eastAsia="仿宋_GB2312"/>
                <w:sz w:val="31"/>
                <w:color w:val="000000"/>
              </w:rPr>
              <w:t>依据学校相关标准与要求，乙方全面负责行政楼、综合楼、图书馆、综合楼台阶等区域花箱内草花种植工作，以及南门、北门、杏园门口等绿化带的草花布置；完成南门、北门、行政楼大门口及大厅内大型盆景的摆放；承担包括</w:t>
            </w:r>
            <w:r>
              <w:rPr>
                <w:rFonts w:ascii="仿宋_GB2312" w:hAnsi="仿宋_GB2312" w:cs="仿宋_GB2312" w:eastAsia="仿宋_GB2312"/>
                <w:sz w:val="31"/>
                <w:color w:val="000000"/>
              </w:rPr>
              <w:t>26个职能部门办公室、教工食堂、会议室及大型活动场所的盆栽布置任务。在植物花卉的选择、搭配及摆放过程中，充分考虑场所功能与环境特点，确保景观效果与实用性相统一。</w:t>
            </w:r>
          </w:p>
          <w:p>
            <w:pPr>
              <w:pStyle w:val="null3"/>
              <w:ind w:firstLine="620"/>
              <w:jc w:val="left"/>
            </w:pPr>
            <w:r>
              <w:rPr>
                <w:rFonts w:ascii="仿宋_GB2312" w:hAnsi="仿宋_GB2312" w:cs="仿宋_GB2312" w:eastAsia="仿宋_GB2312"/>
                <w:sz w:val="31"/>
                <w:color w:val="000000"/>
              </w:rPr>
              <w:t>十六、</w:t>
            </w:r>
            <w:r>
              <w:rPr>
                <w:rFonts w:ascii="仿宋_GB2312" w:hAnsi="仿宋_GB2312" w:cs="仿宋_GB2312" w:eastAsia="仿宋_GB2312"/>
                <w:sz w:val="32"/>
                <w:color w:val="000000"/>
              </w:rPr>
              <w:t>其他事项</w:t>
            </w:r>
          </w:p>
          <w:p>
            <w:pPr>
              <w:pStyle w:val="null3"/>
              <w:ind w:firstLine="620"/>
              <w:jc w:val="left"/>
            </w:pPr>
            <w:r>
              <w:rPr>
                <w:rFonts w:ascii="仿宋_GB2312" w:hAnsi="仿宋_GB2312" w:cs="仿宋_GB2312" w:eastAsia="仿宋_GB2312"/>
                <w:sz w:val="31"/>
                <w:color w:val="000000"/>
              </w:rPr>
              <w:t>本服务范围内未详尽说明的事宜，按照国家及地方现行相关标准执行。对于尚无明确标准的内容，甲乙双方将秉持有利于提升学校绿化养护水平、优化校园环境的原则，通过友好协商达成解决方案，确保各项工作有序推进。</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其他商务要求</w:t>
            </w:r>
          </w:p>
        </w:tc>
        <w:tc>
          <w:tcPr>
            <w:tcW w:type="dxa" w:w="5814"/>
          </w:tcPr>
          <w:p>
            <w:pPr>
              <w:pStyle w:val="null3"/>
              <w:ind w:firstLine="620"/>
              <w:jc w:val="left"/>
            </w:pPr>
            <w:r>
              <w:rPr>
                <w:rFonts w:ascii="仿宋_GB2312" w:hAnsi="仿宋_GB2312" w:cs="仿宋_GB2312" w:eastAsia="仿宋_GB2312"/>
              </w:rPr>
              <w:t xml:space="preserve"> </w:t>
            </w:r>
          </w:p>
          <w:p>
            <w:pPr>
              <w:pStyle w:val="null3"/>
              <w:ind w:firstLine="620"/>
              <w:jc w:val="left"/>
            </w:pPr>
            <w:r>
              <w:rPr>
                <w:rFonts w:ascii="仿宋_GB2312" w:hAnsi="仿宋_GB2312" w:cs="仿宋_GB2312" w:eastAsia="仿宋_GB2312"/>
                <w:sz w:val="31"/>
                <w:color w:val="000000"/>
              </w:rPr>
              <w:t>1. 考核（月度制）：</w:t>
            </w:r>
          </w:p>
          <w:p>
            <w:pPr>
              <w:pStyle w:val="null3"/>
              <w:ind w:firstLine="620"/>
              <w:jc w:val="left"/>
            </w:pPr>
            <w:r>
              <w:rPr>
                <w:rFonts w:ascii="仿宋_GB2312" w:hAnsi="仿宋_GB2312" w:cs="仿宋_GB2312" w:eastAsia="仿宋_GB2312"/>
                <w:sz w:val="31"/>
                <w:color w:val="000000"/>
              </w:rPr>
              <w:t>1.1考评组织：由甲方物业管理服务监管考评小组负责实施，考评工作接受甲方后勤与基建管理处、保卫处监督指导。</w:t>
            </w:r>
          </w:p>
          <w:p>
            <w:pPr>
              <w:pStyle w:val="null3"/>
              <w:ind w:firstLine="620"/>
              <w:jc w:val="left"/>
            </w:pPr>
            <w:r>
              <w:rPr>
                <w:rFonts w:ascii="仿宋_GB2312" w:hAnsi="仿宋_GB2312" w:cs="仿宋_GB2312" w:eastAsia="仿宋_GB2312"/>
                <w:sz w:val="31"/>
                <w:color w:val="000000"/>
              </w:rPr>
              <w:t>1.2考评实施：考评小组于每月度结束后5个工作日内，开展当月物业服务质量考核。考评结合当月日常巡查记录、不定期现场检查情况，对照合同约定服务标准，从物业维修、保洁服务、学生宿舍管理、安全保卫、绿化养护5个核心维度，对乙方物业管理服务工作进行全面、客观考评。</w:t>
            </w:r>
          </w:p>
          <w:p>
            <w:pPr>
              <w:pStyle w:val="null3"/>
              <w:ind w:firstLine="620"/>
              <w:jc w:val="left"/>
            </w:pPr>
            <w:r>
              <w:rPr>
                <w:rFonts w:ascii="仿宋_GB2312" w:hAnsi="仿宋_GB2312" w:cs="仿宋_GB2312" w:eastAsia="仿宋_GB2312"/>
                <w:sz w:val="31"/>
                <w:color w:val="000000"/>
              </w:rPr>
              <w:t>1.3考评计分：单月度考评满分为100分，其中合格分数线为85分，优秀分数线为90分及以上。</w:t>
            </w:r>
          </w:p>
          <w:p>
            <w:pPr>
              <w:pStyle w:val="null3"/>
              <w:ind w:firstLine="620"/>
              <w:jc w:val="left"/>
            </w:pPr>
            <w:r>
              <w:rPr>
                <w:rFonts w:ascii="仿宋_GB2312" w:hAnsi="仿宋_GB2312" w:cs="仿宋_GB2312" w:eastAsia="仿宋_GB2312"/>
                <w:sz w:val="31"/>
                <w:color w:val="000000"/>
              </w:rPr>
              <w:t>1.4结果运用：</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1） 月度考评得分在85分（含85分）-89分（含89分）（合格），乙方无奖惩，但须针对考评中提出的问题，在3个工作日内提交书面整改方案，明确整改措施、整改时限，甲方将对整改情况进行跟踪核查，确保整改到位。</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2） 月度考评得分低于85分（不合格），甲方将扣除乙方当月（考评月度）服务费的2%作为处罚金（与《物业管理服务项目突出问题违约责任清单》中规定的违约金等费用叠加计算），同时乙方须在3个工作日内提交书面整改</w:t>
            </w:r>
            <w:r>
              <w:rPr>
                <w:rFonts w:ascii="仿宋_GB2312" w:hAnsi="仿宋_GB2312" w:cs="仿宋_GB2312" w:eastAsia="仿宋_GB2312"/>
                <w:sz w:val="31"/>
                <w:color w:val="000000"/>
              </w:rPr>
              <w:t>方案，明确整改措施、整改时限，</w:t>
            </w:r>
            <w:r>
              <w:rPr>
                <w:rFonts w:ascii="仿宋_GB2312" w:hAnsi="仿宋_GB2312" w:cs="仿宋_GB2312" w:eastAsia="仿宋_GB2312"/>
                <w:sz w:val="31"/>
                <w:color w:val="000000"/>
              </w:rPr>
              <w:t>甲方考评小组将在整改期限届满后</w:t>
            </w:r>
            <w:r>
              <w:rPr>
                <w:rFonts w:ascii="仿宋_GB2312" w:hAnsi="仿宋_GB2312" w:cs="仿宋_GB2312" w:eastAsia="仿宋_GB2312"/>
                <w:sz w:val="31"/>
                <w:color w:val="000000"/>
              </w:rPr>
              <w:t>3个工作日内进行复核；若复核仍不合格，甲方有权暂停支付当月服务费，直至整改合格。</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3） 累计2次月度考评得分低于85分，或单次考评得分低于75分，视为乙方严重违约，甲方有权单方解除本服务合同，乙方需承担由此给甲方造成的全部损失，且甲方不予退还履约保证金。</w:t>
            </w:r>
          </w:p>
          <w:p>
            <w:pPr>
              <w:pStyle w:val="null3"/>
              <w:ind w:firstLine="620"/>
              <w:jc w:val="left"/>
            </w:pPr>
            <w:r>
              <w:rPr>
                <w:rFonts w:ascii="仿宋_GB2312" w:hAnsi="仿宋_GB2312" w:cs="仿宋_GB2312" w:eastAsia="仿宋_GB2312"/>
                <w:sz w:val="31"/>
                <w:color w:val="000000"/>
              </w:rPr>
              <w:t>（</w:t>
            </w:r>
            <w:r>
              <w:rPr>
                <w:rFonts w:ascii="仿宋_GB2312" w:hAnsi="仿宋_GB2312" w:cs="仿宋_GB2312" w:eastAsia="仿宋_GB2312"/>
                <w:sz w:val="31"/>
                <w:color w:val="000000"/>
              </w:rPr>
              <w:t>4） 月度考评中，若发现乙方存在违规操作、服务缺位（如安保脱岗、保洁不达标、维修逾期未处理等），且造成甲方财产损失或不良影响的，除按上述条款处罚外，乙方还需承担相应的赔偿责任。</w:t>
            </w:r>
          </w:p>
          <w:p>
            <w:pPr>
              <w:pStyle w:val="null3"/>
              <w:ind w:firstLine="620"/>
              <w:jc w:val="both"/>
            </w:pPr>
            <w:r>
              <w:rPr>
                <w:rFonts w:ascii="仿宋_GB2312" w:hAnsi="仿宋_GB2312" w:cs="仿宋_GB2312" w:eastAsia="仿宋_GB2312"/>
                <w:sz w:val="31"/>
              </w:rPr>
              <w:t>（</w:t>
            </w:r>
            <w:r>
              <w:rPr>
                <w:rFonts w:ascii="仿宋_GB2312" w:hAnsi="仿宋_GB2312" w:cs="仿宋_GB2312" w:eastAsia="仿宋_GB2312"/>
                <w:sz w:val="31"/>
              </w:rPr>
              <w:t>5）考评内容详见附件：考核细则</w:t>
            </w:r>
          </w:p>
          <w:p>
            <w:pPr>
              <w:pStyle w:val="null3"/>
              <w:ind w:right="165" w:firstLine="664"/>
              <w:jc w:val="both"/>
            </w:pPr>
            <w:r>
              <w:rPr>
                <w:rFonts w:ascii="仿宋_GB2312" w:hAnsi="仿宋_GB2312" w:cs="仿宋_GB2312" w:eastAsia="仿宋_GB2312"/>
                <w:sz w:val="31"/>
                <w:color w:val="000000"/>
              </w:rPr>
              <w:t xml:space="preserve">2.服务过渡期：中标单位须于合同签订后 </w:t>
            </w:r>
            <w:r>
              <w:rPr>
                <w:rFonts w:ascii="仿宋_GB2312" w:hAnsi="仿宋_GB2312" w:cs="仿宋_GB2312" w:eastAsia="仿宋_GB2312"/>
                <w:sz w:val="31"/>
                <w:color w:val="000000"/>
              </w:rPr>
              <w:t>3</w:t>
            </w:r>
            <w:r>
              <w:rPr>
                <w:rFonts w:ascii="仿宋_GB2312" w:hAnsi="仿宋_GB2312" w:cs="仿宋_GB2312" w:eastAsia="仿宋_GB2312"/>
                <w:sz w:val="31"/>
                <w:color w:val="000000"/>
              </w:rPr>
              <w:t>个工作日内，与原服务单位完成人员、物资、服务资料及工作事项的全面交接，确保自合同生效之日起，严格按照本项目要求提供服务。过渡期内，服务标准不得低于原服务标准及本项目招标文件约定标准，保障校园物业服务的连续性与稳定性。</w:t>
            </w:r>
          </w:p>
          <w:p>
            <w:pPr>
              <w:pStyle w:val="null3"/>
              <w:ind w:right="165" w:firstLine="664"/>
              <w:jc w:val="both"/>
            </w:pPr>
            <w:r>
              <w:rPr>
                <w:rFonts w:ascii="仿宋_GB2312" w:hAnsi="仿宋_GB2312" w:cs="仿宋_GB2312" w:eastAsia="仿宋_GB2312"/>
                <w:sz w:val="31"/>
                <w:color w:val="000000"/>
              </w:rPr>
              <w:t>3.付款条件（进度和方式）</w:t>
            </w:r>
          </w:p>
          <w:p>
            <w:pPr>
              <w:pStyle w:val="null3"/>
              <w:ind w:right="165" w:firstLine="664"/>
              <w:jc w:val="both"/>
            </w:pPr>
            <w:r>
              <w:rPr>
                <w:rFonts w:ascii="仿宋_GB2312" w:hAnsi="仿宋_GB2312" w:cs="仿宋_GB2312" w:eastAsia="仿宋_GB2312"/>
                <w:sz w:val="31"/>
                <w:color w:val="000000"/>
              </w:rPr>
              <w:t>3.1付款周期：按月支付物业管理服务费。</w:t>
            </w:r>
          </w:p>
          <w:p>
            <w:pPr>
              <w:pStyle w:val="null3"/>
              <w:ind w:right="165" w:firstLine="664"/>
              <w:jc w:val="both"/>
            </w:pPr>
            <w:r>
              <w:rPr>
                <w:rFonts w:ascii="仿宋_GB2312" w:hAnsi="仿宋_GB2312" w:cs="仿宋_GB2312" w:eastAsia="仿宋_GB2312"/>
                <w:sz w:val="31"/>
                <w:color w:val="000000"/>
              </w:rPr>
              <w:t>3.2付款依据：学校根据每月对中标单位的服务质量考核结果进行付款。考核合格的，按合同约定的月度费用全额支付；考核不合格的，按照考核办法中规定的扣款标准相应扣除费用后支付。</w:t>
            </w:r>
          </w:p>
          <w:p>
            <w:pPr>
              <w:pStyle w:val="null3"/>
              <w:ind w:right="165" w:firstLine="664"/>
              <w:jc w:val="both"/>
            </w:pPr>
            <w:r>
              <w:rPr>
                <w:rFonts w:ascii="仿宋_GB2312" w:hAnsi="仿宋_GB2312" w:cs="仿宋_GB2312" w:eastAsia="仿宋_GB2312"/>
                <w:sz w:val="31"/>
                <w:color w:val="000000"/>
              </w:rPr>
              <w:t>3.3支付方式：通过银行转账方式支付，中标单位应在每月初提供符合学校要求的普通发票及付款申请资料。</w:t>
            </w:r>
          </w:p>
          <w:p>
            <w:pPr>
              <w:pStyle w:val="null3"/>
              <w:ind w:right="165" w:firstLine="664"/>
              <w:jc w:val="both"/>
            </w:pPr>
            <w:r>
              <w:rPr>
                <w:rFonts w:ascii="仿宋_GB2312" w:hAnsi="仿宋_GB2312" w:cs="仿宋_GB2312" w:eastAsia="仿宋_GB2312"/>
                <w:sz w:val="31"/>
                <w:color w:val="000000"/>
              </w:rPr>
              <w:t>4.售后服务</w:t>
            </w:r>
          </w:p>
          <w:p>
            <w:pPr>
              <w:pStyle w:val="null3"/>
              <w:ind w:right="165" w:firstLine="664"/>
              <w:jc w:val="both"/>
            </w:pPr>
            <w:r>
              <w:rPr>
                <w:rFonts w:ascii="仿宋_GB2312" w:hAnsi="仿宋_GB2312" w:cs="仿宋_GB2312" w:eastAsia="仿宋_GB2312"/>
                <w:sz w:val="31"/>
                <w:color w:val="000000"/>
              </w:rPr>
              <w:t>4.1响应时间：对于师生提出的服务问题和投诉，中标单位应在 2小时内响应，一般性问题应在 24 小时内解决，复杂问题应在 48 小时内提出解决方案并告知相关方，重大问题应立即处理并上报学校相关部门。</w:t>
            </w:r>
          </w:p>
          <w:p>
            <w:pPr>
              <w:pStyle w:val="null3"/>
              <w:ind w:right="165" w:firstLine="664"/>
              <w:jc w:val="both"/>
            </w:pPr>
            <w:r>
              <w:rPr>
                <w:rFonts w:ascii="仿宋_GB2312" w:hAnsi="仿宋_GB2312" w:cs="仿宋_GB2312" w:eastAsia="仿宋_GB2312"/>
                <w:sz w:val="31"/>
                <w:color w:val="000000"/>
              </w:rPr>
              <w:t>4.2人员保障：中标单位应保证服务人员的稳定性，如确需更换项目负责人、核心岗位人员等，须提前 7 个工作日书面报学校后勤与基建管理处审批，经同意后方可更换，且更换后的人员资质不得低于原人员标准。</w:t>
            </w:r>
          </w:p>
          <w:p>
            <w:pPr>
              <w:pStyle w:val="null3"/>
              <w:ind w:right="165" w:firstLine="664"/>
              <w:jc w:val="both"/>
            </w:pPr>
            <w:r>
              <w:rPr>
                <w:rFonts w:ascii="仿宋_GB2312" w:hAnsi="仿宋_GB2312" w:cs="仿宋_GB2312" w:eastAsia="仿宋_GB2312"/>
                <w:sz w:val="31"/>
                <w:color w:val="000000"/>
              </w:rPr>
              <w:t>4.3应急服务：中标单位应建立完善的应急处理机制，针对校园内可能发生的突发事件（如火灾、设备故障、恶劣天气影响等），制定应急预案并定期演练，确保在突发事件发生时能迅速响应、有效处置。</w:t>
            </w:r>
          </w:p>
          <w:p>
            <w:pPr>
              <w:pStyle w:val="null3"/>
              <w:ind w:right="165" w:firstLine="664"/>
              <w:jc w:val="both"/>
            </w:pPr>
            <w:r>
              <w:rPr>
                <w:rFonts w:ascii="仿宋_GB2312" w:hAnsi="仿宋_GB2312" w:cs="仿宋_GB2312" w:eastAsia="仿宋_GB2312"/>
                <w:sz w:val="31"/>
                <w:color w:val="000000"/>
              </w:rPr>
              <w:t>5.保险</w:t>
            </w:r>
          </w:p>
          <w:p>
            <w:pPr>
              <w:pStyle w:val="null3"/>
              <w:ind w:right="165" w:firstLine="664"/>
              <w:jc w:val="both"/>
            </w:pPr>
            <w:r>
              <w:rPr>
                <w:rFonts w:ascii="仿宋_GB2312" w:hAnsi="仿宋_GB2312" w:cs="仿宋_GB2312" w:eastAsia="仿宋_GB2312"/>
                <w:sz w:val="31"/>
                <w:color w:val="000000"/>
              </w:rPr>
              <w:t>5.1中标单位应为其派驻到学校的所有服务人员购买人身意外伤害保险及工伤保险，保险期限覆盖整个服务周期，确保服务人员在服务期间因工作原因遭受意外伤害或患职业病时能获得充分保障。</w:t>
            </w:r>
          </w:p>
          <w:p>
            <w:pPr>
              <w:pStyle w:val="null3"/>
              <w:ind w:right="165" w:firstLine="664"/>
              <w:jc w:val="both"/>
            </w:pPr>
            <w:r>
              <w:rPr>
                <w:rFonts w:ascii="仿宋_GB2312" w:hAnsi="仿宋_GB2312" w:cs="仿宋_GB2312" w:eastAsia="仿宋_GB2312"/>
                <w:sz w:val="31"/>
                <w:color w:val="000000"/>
              </w:rPr>
              <w:t>5.2中标单位应购买雇主责任险和公众责任险，对因自身服务工作造成的学校财产损失或第三方（含学校师生、来访人员等）人身伤害、财产损失承担赔偿责任。结合校园服务场景风险特性及行业通行标准，保险金额应不低于以下标准：</w:t>
            </w:r>
          </w:p>
          <w:p>
            <w:pPr>
              <w:pStyle w:val="null3"/>
              <w:ind w:right="165" w:firstLine="604"/>
              <w:jc w:val="both"/>
            </w:pPr>
            <w:r>
              <w:rPr>
                <w:rFonts w:ascii="仿宋_GB2312" w:hAnsi="仿宋_GB2312" w:cs="仿宋_GB2312" w:eastAsia="仿宋_GB2312"/>
                <w:sz w:val="31"/>
                <w:color w:val="000000"/>
              </w:rPr>
              <w:t>雇主责任险：每人每次事故赔偿限额不低于</w:t>
            </w:r>
            <w:r>
              <w:rPr>
                <w:rFonts w:ascii="仿宋_GB2312" w:hAnsi="仿宋_GB2312" w:cs="仿宋_GB2312" w:eastAsia="仿宋_GB2312"/>
                <w:sz w:val="31"/>
                <w:color w:val="000000"/>
              </w:rPr>
              <w:t>80万元（含医疗费用），每次事故累计赔偿限额不低于500万元，年度累计赔偿限额不低于1000万元。保障范围需涵盖服务人员在工作时间和工作场所内遭受的意外伤害、患与工作相关的职业病，以及在上下班途中发生的符合规定的意外伤害等情形。</w:t>
            </w:r>
          </w:p>
          <w:p>
            <w:pPr>
              <w:pStyle w:val="null3"/>
              <w:ind w:right="165" w:firstLine="604"/>
              <w:jc w:val="both"/>
            </w:pPr>
            <w:r>
              <w:rPr>
                <w:rFonts w:ascii="仿宋_GB2312" w:hAnsi="仿宋_GB2312" w:cs="仿宋_GB2312" w:eastAsia="仿宋_GB2312"/>
                <w:sz w:val="31"/>
                <w:color w:val="000000"/>
              </w:rPr>
              <w:t>公众责任险：每次事故赔偿限额不低于</w:t>
            </w:r>
            <w:r>
              <w:rPr>
                <w:rFonts w:ascii="仿宋_GB2312" w:hAnsi="仿宋_GB2312" w:cs="仿宋_GB2312" w:eastAsia="仿宋_GB2312"/>
                <w:sz w:val="31"/>
                <w:color w:val="000000"/>
              </w:rPr>
              <w:t>1000万元，其中每人每次事故人身伤害赔偿限额不低于110万元，每次事故财产损失赔偿限额不低于200万元，年度累计赔偿限额不低于2000万元。保障范围需明确包含因服务人员操作不当、服务设施故障等导致的学校建筑物、教学设备等财产损失，以及第三方人身伤亡、财产损坏等情形，同时覆盖校园内指定服务区域（含室内外服务场地）的责任风险。</w:t>
            </w:r>
          </w:p>
          <w:p>
            <w:pPr>
              <w:pStyle w:val="null3"/>
              <w:ind w:right="165" w:firstLine="604"/>
              <w:jc w:val="both"/>
            </w:pPr>
            <w:r>
              <w:rPr>
                <w:rFonts w:ascii="仿宋_GB2312" w:hAnsi="仿宋_GB2312" w:cs="仿宋_GB2312" w:eastAsia="仿宋_GB2312"/>
                <w:sz w:val="31"/>
                <w:color w:val="000000"/>
              </w:rPr>
              <w:t>5.3中标单位应在合同签订后 15 个工作日内将相关保单复印件提交学校备案。</w:t>
            </w:r>
          </w:p>
          <w:p>
            <w:pPr>
              <w:pStyle w:val="null3"/>
              <w:ind w:right="165" w:firstLine="664"/>
              <w:jc w:val="both"/>
            </w:pPr>
            <w:r>
              <w:rPr>
                <w:rFonts w:ascii="仿宋_GB2312" w:hAnsi="仿宋_GB2312" w:cs="仿宋_GB2312" w:eastAsia="仿宋_GB2312"/>
                <w:sz w:val="31"/>
                <w:color w:val="000000"/>
              </w:rPr>
              <w:t>6.合同终止与解除</w:t>
            </w:r>
          </w:p>
          <w:p>
            <w:pPr>
              <w:pStyle w:val="null3"/>
              <w:ind w:right="165" w:firstLine="664"/>
              <w:jc w:val="both"/>
            </w:pPr>
            <w:r>
              <w:rPr>
                <w:rFonts w:ascii="仿宋_GB2312" w:hAnsi="仿宋_GB2312" w:cs="仿宋_GB2312" w:eastAsia="仿宋_GB2312"/>
                <w:sz w:val="31"/>
                <w:color w:val="000000"/>
              </w:rPr>
              <w:t>服务期限届满，双方未续签合同的，本合同自动终止，中标单位应按照学校要求完成各项交接工作。</w:t>
            </w:r>
          </w:p>
          <w:p>
            <w:pPr>
              <w:pStyle w:val="null3"/>
              <w:ind w:right="165" w:firstLine="664"/>
              <w:jc w:val="both"/>
            </w:pPr>
            <w:r>
              <w:rPr>
                <w:rFonts w:ascii="仿宋_GB2312" w:hAnsi="仿宋_GB2312" w:cs="仿宋_GB2312" w:eastAsia="仿宋_GB2312"/>
                <w:sz w:val="31"/>
                <w:color w:val="000000"/>
              </w:rPr>
              <w:t>中标单位服务质量连续两次考核不合格，或存在严重违约行为（如擅自减少服务人员、降低服务标准、违法违规操作等），学校有权单方面解除合同，并不承担任何违约责任，中标单位应承担由此造成的损失。</w:t>
            </w:r>
          </w:p>
          <w:p>
            <w:pPr>
              <w:pStyle w:val="null3"/>
              <w:ind w:right="165" w:firstLine="664"/>
              <w:jc w:val="both"/>
            </w:pPr>
            <w:r>
              <w:rPr>
                <w:rFonts w:ascii="仿宋_GB2312" w:hAnsi="仿宋_GB2312" w:cs="仿宋_GB2312" w:eastAsia="仿宋_GB2312"/>
                <w:sz w:val="31"/>
                <w:color w:val="000000"/>
              </w:rPr>
              <w:t>因不可抗力导致合同无法继续履行的，合同自动终止，双方应根据实际情况协商处理善后事宜。</w:t>
            </w:r>
          </w:p>
          <w:p>
            <w:pPr>
              <w:pStyle w:val="null3"/>
              <w:ind w:right="165" w:firstLine="664"/>
              <w:jc w:val="both"/>
            </w:pPr>
            <w:r>
              <w:rPr>
                <w:rFonts w:ascii="仿宋_GB2312" w:hAnsi="仿宋_GB2312" w:cs="仿宋_GB2312" w:eastAsia="仿宋_GB2312"/>
                <w:sz w:val="31"/>
                <w:color w:val="000000"/>
              </w:rPr>
              <w:t>7.其他要求</w:t>
            </w:r>
          </w:p>
          <w:p>
            <w:pPr>
              <w:pStyle w:val="null3"/>
              <w:jc w:val="left"/>
            </w:pPr>
            <w:r>
              <w:rPr>
                <w:rFonts w:ascii="仿宋_GB2312" w:hAnsi="仿宋_GB2312" w:cs="仿宋_GB2312" w:eastAsia="仿宋_GB2312"/>
                <w:sz w:val="24"/>
                <w:color w:val="000000"/>
              </w:rPr>
              <w:t xml:space="preserve"> </w:t>
            </w:r>
            <w:r>
              <w:rPr>
                <w:rFonts w:ascii="仿宋_GB2312" w:hAnsi="仿宋_GB2312" w:cs="仿宋_GB2312" w:eastAsia="仿宋_GB2312"/>
                <w:sz w:val="31"/>
                <w:color w:val="000000"/>
              </w:rPr>
              <w:t xml:space="preserve">  本项目人员工作期间的疾病和人身安全、安全责任事故、劳务纠纷等都由投标人自行负责，采购人对此不承担任何的责任和义务。（投标单位须单独提供承诺函，格式自拟）</w:t>
            </w:r>
          </w:p>
          <w:p>
            <w:pPr>
              <w:pStyle w:val="null3"/>
              <w:jc w:val="left"/>
            </w:pPr>
            <w:r>
              <w:rPr>
                <w:rFonts w:ascii="仿宋_GB2312" w:hAnsi="仿宋_GB2312" w:cs="仿宋_GB2312" w:eastAsia="仿宋_GB2312"/>
                <w:sz w:val="31"/>
                <w:color w:val="000000"/>
              </w:rPr>
              <w:t xml:space="preserve">    承诺在本项目投标截止时间前3年内，在经营活动中未发生过由其承担主要或全部责任的、依据《生产安全事故报告和调查处理条例》（国务院令第493号）所界定的一般等级及以上的生产安全事故。（投标时单独提供加盖公章的承诺书，格式自拟。</w:t>
            </w:r>
            <w:r>
              <w:rPr>
                <w:rFonts w:ascii="仿宋_GB2312" w:hAnsi="仿宋_GB2312" w:cs="仿宋_GB2312" w:eastAsia="仿宋_GB2312"/>
                <w:sz w:val="31"/>
                <w:color w:val="000000"/>
              </w:rPr>
              <w:t>）</w:t>
            </w:r>
          </w:p>
          <w:p>
            <w:pPr>
              <w:pStyle w:val="null3"/>
              <w:ind w:firstLine="604"/>
              <w:jc w:val="left"/>
            </w:pPr>
            <w:r>
              <w:rPr>
                <w:rFonts w:ascii="仿宋_GB2312" w:hAnsi="仿宋_GB2312" w:cs="仿宋_GB2312" w:eastAsia="仿宋_GB2312"/>
                <w:sz w:val="31"/>
                <w:color w:val="000000"/>
              </w:rPr>
              <w:t>中标单位应接受学校相关部门的监督管理和考核评估，按照学校要求定期提交服务工作报告、人员考勤记录、设备维护记录等资料。</w:t>
            </w:r>
          </w:p>
          <w:p>
            <w:pPr>
              <w:pStyle w:val="null3"/>
              <w:ind w:firstLine="604"/>
              <w:jc w:val="left"/>
            </w:pPr>
            <w:r>
              <w:rPr>
                <w:rFonts w:ascii="仿宋_GB2312" w:hAnsi="仿宋_GB2312" w:cs="仿宋_GB2312" w:eastAsia="仿宋_GB2312"/>
                <w:sz w:val="31"/>
                <w:color w:val="000000"/>
              </w:rPr>
              <w:t>中标单位在服务过程中应遵守国家法律法规及学校的各项规章制度，爱护学校财物，维护校园秩序和环境。</w:t>
            </w:r>
          </w:p>
          <w:p>
            <w:pPr>
              <w:pStyle w:val="null3"/>
              <w:ind w:right="165" w:firstLine="664"/>
              <w:jc w:val="both"/>
            </w:pPr>
            <w:r>
              <w:rPr>
                <w:rFonts w:ascii="仿宋_GB2312" w:hAnsi="仿宋_GB2312" w:cs="仿宋_GB2312" w:eastAsia="仿宋_GB2312"/>
                <w:sz w:val="31"/>
                <w:color w:val="000000"/>
              </w:rPr>
              <w:t>本项目不允许转包或违法分包，如发现中标单位存在转包或违法分包行为，学校有权立即解除合同，追究其违约责任。</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完成项目所需的评审因素</w:t>
            </w:r>
          </w:p>
        </w:tc>
        <w:tc>
          <w:tcPr>
            <w:tcW w:type="dxa" w:w="5814"/>
          </w:tcPr>
          <w:p>
            <w:pPr>
              <w:pStyle w:val="null3"/>
              <w:jc w:val="both"/>
            </w:pPr>
            <w:r>
              <w:rPr>
                <w:rFonts w:ascii="仿宋_GB2312" w:hAnsi="仿宋_GB2312" w:cs="仿宋_GB2312" w:eastAsia="仿宋_GB2312"/>
                <w:sz w:val="21"/>
              </w:rPr>
              <w:t>一、服务方案</w:t>
            </w:r>
          </w:p>
          <w:p>
            <w:pPr>
              <w:pStyle w:val="null3"/>
              <w:jc w:val="left"/>
            </w:pPr>
            <w:r>
              <w:rPr>
                <w:rFonts w:ascii="仿宋_GB2312" w:hAnsi="仿宋_GB2312" w:cs="仿宋_GB2312" w:eastAsia="仿宋_GB2312"/>
                <w:sz w:val="17"/>
                <w:color w:val="333333"/>
              </w:rPr>
              <w:t>1、</w:t>
            </w:r>
            <w:r>
              <w:rPr>
                <w:rFonts w:ascii="仿宋_GB2312" w:hAnsi="仿宋_GB2312" w:cs="仿宋_GB2312" w:eastAsia="仿宋_GB2312"/>
                <w:sz w:val="17"/>
                <w:color w:val="333333"/>
              </w:rPr>
              <w:t>根据供应商针对本项目提供的专项服务方案进行评分</w:t>
            </w:r>
            <w:r>
              <w:rPr>
                <w:rFonts w:ascii="仿宋_GB2312" w:hAnsi="仿宋_GB2312" w:cs="仿宋_GB2312" w:eastAsia="仿宋_GB2312"/>
                <w:sz w:val="17"/>
                <w:color w:val="333333"/>
              </w:rPr>
              <w:t>,包含：①物业维修服务专项实施方案；②保洁服务专项实施方案；③宿舍管理专项实施方案；④安保服务专项实施方案，⑤绿化养护服务专项实施方案</w:t>
            </w:r>
            <w:r>
              <w:rPr>
                <w:rFonts w:ascii="仿宋_GB2312" w:hAnsi="仿宋_GB2312" w:cs="仿宋_GB2312" w:eastAsia="仿宋_GB2312"/>
                <w:sz w:val="17"/>
                <w:color w:val="333333"/>
              </w:rPr>
              <w:t>。</w:t>
            </w:r>
          </w:p>
          <w:p>
            <w:pPr>
              <w:pStyle w:val="null3"/>
              <w:jc w:val="left"/>
            </w:pPr>
            <w:r>
              <w:rPr>
                <w:rFonts w:ascii="仿宋_GB2312" w:hAnsi="仿宋_GB2312" w:cs="仿宋_GB2312" w:eastAsia="仿宋_GB2312"/>
                <w:sz w:val="17"/>
                <w:color w:val="333333"/>
              </w:rPr>
              <w:t>2、根据供应商针对本项目提供的管理运行方案进行评分，包含：①机构设置方案；②监督管理制度；③节能管理制度；④管理中心设置及配套方案；⑤员工管理方案。</w:t>
            </w:r>
          </w:p>
          <w:p>
            <w:pPr>
              <w:pStyle w:val="null3"/>
              <w:jc w:val="left"/>
            </w:pPr>
            <w:r>
              <w:rPr>
                <w:rFonts w:ascii="仿宋_GB2312" w:hAnsi="仿宋_GB2312" w:cs="仿宋_GB2312" w:eastAsia="仿宋_GB2312"/>
                <w:sz w:val="17"/>
                <w:color w:val="333333"/>
              </w:rPr>
              <w:t>3、根据供应商针对本项目提供的应急预案进行评分，包含：① 消防、电梯、自然灾害、水电系统、雨污管网系统、公共治安事件、公共卫生事件；②校园大型活动、考试等场景制定专项安保、保洁保障方案</w:t>
            </w:r>
            <w:r>
              <w:rPr>
                <w:rFonts w:ascii="仿宋_GB2312" w:hAnsi="仿宋_GB2312" w:cs="仿宋_GB2312" w:eastAsia="仿宋_GB2312"/>
                <w:sz w:val="17"/>
                <w:color w:val="333333"/>
              </w:rPr>
              <w:t>。</w:t>
            </w:r>
          </w:p>
          <w:p>
            <w:pPr>
              <w:pStyle w:val="null3"/>
              <w:jc w:val="left"/>
            </w:pPr>
            <w:r>
              <w:rPr>
                <w:rFonts w:ascii="仿宋_GB2312" w:hAnsi="仿宋_GB2312" w:cs="仿宋_GB2312" w:eastAsia="仿宋_GB2312"/>
                <w:sz w:val="17"/>
                <w:color w:val="333333"/>
              </w:rPr>
              <w:t>二、</w:t>
            </w:r>
            <w:r>
              <w:rPr>
                <w:rFonts w:ascii="仿宋_GB2312" w:hAnsi="仿宋_GB2312" w:cs="仿宋_GB2312" w:eastAsia="仿宋_GB2312"/>
                <w:sz w:val="17"/>
                <w:color w:val="333333"/>
              </w:rPr>
              <w:t>信息管理技术</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17"/>
                <w:color w:val="333333"/>
              </w:rPr>
              <w:t>为更好的服务该项目，具备智慧物业管理系统，包含以下功能：</w:t>
            </w:r>
            <w:r>
              <w:rPr>
                <w:rFonts w:ascii="仿宋_GB2312" w:hAnsi="仿宋_GB2312" w:cs="仿宋_GB2312" w:eastAsia="仿宋_GB2312"/>
                <w:sz w:val="17"/>
                <w:color w:val="333333"/>
              </w:rPr>
              <w:t>（</w:t>
            </w:r>
            <w:r>
              <w:rPr>
                <w:rFonts w:ascii="仿宋_GB2312" w:hAnsi="仿宋_GB2312" w:cs="仿宋_GB2312" w:eastAsia="仿宋_GB2312"/>
                <w:sz w:val="17"/>
                <w:color w:val="333333"/>
              </w:rPr>
              <w:t>1）微信报修或线上工单提交功能； （2）工单分配、进度查询及师生回访功能（含绿化、维修等专项工单）； （3）员工在岗动态定位或考勤查询功能； （4）设施设备至少包含（绿化设备、电梯、消防设施）数据管理功能； （5）宿舍入住信息、访客登记数字化管理功能。</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4"/>
              </w:rPr>
              <w:t>三、</w:t>
            </w:r>
            <w:r>
              <w:rPr>
                <w:rFonts w:ascii="仿宋_GB2312" w:hAnsi="仿宋_GB2312" w:cs="仿宋_GB2312" w:eastAsia="仿宋_GB2312"/>
                <w:sz w:val="17"/>
                <w:color w:val="333333"/>
              </w:rPr>
              <w:t>供应商具备完成本项目所需的设备配置、类似项目业绩，具体要求见</w:t>
            </w:r>
            <w:r>
              <w:rPr>
                <w:rFonts w:ascii="仿宋_GB2312" w:hAnsi="仿宋_GB2312" w:cs="仿宋_GB2312" w:eastAsia="仿宋_GB2312"/>
                <w:sz w:val="17"/>
                <w:color w:val="333333"/>
              </w:rPr>
              <w:t>5.4.2.评标细则及标准。</w:t>
            </w:r>
          </w:p>
          <w:p>
            <w:pPr>
              <w:pStyle w:val="null3"/>
              <w:jc w:val="left"/>
            </w:pPr>
            <w:r>
              <w:rPr>
                <w:rFonts w:ascii="仿宋_GB2312" w:hAnsi="仿宋_GB2312" w:cs="仿宋_GB2312" w:eastAsia="仿宋_GB2312"/>
                <w:sz w:val="21"/>
              </w:rPr>
              <w:t xml:space="preserve"> </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1 年（具体时间自合同签订之日起算，原则上总周期覆盖 1 个完整服务年度）。</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绵阳职业技术学院校本部，具体范围包括学校区域内的建筑物等楼栋的公共区域、校园公共环境、运动场地、学生公寓、学院房屋及设施设备所在区域、校园安保涉及区域以及绿化养护涉及的学院本部、家属区等区域。</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供应商按招标文件的要求、投标文件的响应内容。</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每月服务结束后10个工作日内根据考核结果确定付款额，中标方根据付款额向采购方提供发票，达到付款条件起14日内，据实结算说明为支付上月实际服务费用（每月实际考勤人数×报价明细表中所报的人均服务费-当月考核扣减的服务费）</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1.供应商为企业（包括合伙企业）、个体工商户的,应提供工商营业执照或提供由市场监管部门核发的法人或者其他组织统一社会信用代码的营业执照（扫描件加盖供应商公章）； 2.供应商属于银行、保险、石油石化、电力、电信等有行业特殊情况的，提供企业分支机构营业执照或统一社会信用代码的营业执照（扫描件加盖供应商公章）； 3.供应商为其他组织的，提供事业单位法人证书或执业许可证等证明文件（扫描件加盖供应商公章）； 4.如为自然人的提供《中华人民共和国居民身份证》（提供身份证正反面扫描件并进行电子签章）</w:t>
            </w:r>
          </w:p>
        </w:tc>
        <w:tc>
          <w:tcPr>
            <w:tcW w:type="dxa" w:w="1661"/>
          </w:tcPr>
          <w:p>
            <w:pPr>
              <w:pStyle w:val="null3"/>
              <w:jc w:val="left"/>
            </w:pPr>
            <w:r>
              <w:rPr>
                <w:rFonts w:ascii="仿宋_GB2312" w:hAnsi="仿宋_GB2312" w:cs="仿宋_GB2312" w:eastAsia="仿宋_GB2312"/>
              </w:rPr>
              <w:t>投标人应提交的相关证明材料,投标文件封面</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供应商根据自身情况选择提供其中任意一项： （1）可提供近三年（2023年、2024年或2025年）任一年度经审计的财务报告并加盖供应商公章（包含审计报告和审计报告中所涉及的财务报表和报表附注）。 （2）可提供近三年（2023年、2024年或2025年）任一年度供应商财务报表并加盖供应商公章（至少包括资产负债表）。 （3）可提供截至投标文件提交截止日一年内银行出具的资信证明并加盖供应商公章。 （4）供应商注册时间截至投标文件提交截止日不足一年的，可提供在工商管理部门备案的公司章程并加盖供应商公章。 （5）供应商为个体工商户或自然人时，可提供《投标（响应）函》完成承诺并进行电子签章。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投标人以联合体形式参加本采购包的，联合体各方均应当符合本采购包专门面向的企业类型；如投标人合同分包的，分包意向协议中分包意向投标人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无行贿犯罪记录的承诺函.docx,需提供的承诺.docx,投标（响应）函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符合性审查</w:t>
            </w:r>
          </w:p>
        </w:tc>
        <w:tc>
          <w:tcPr>
            <w:tcW w:type="dxa" w:w="3322"/>
          </w:tcPr>
          <w:p>
            <w:pPr>
              <w:pStyle w:val="null3"/>
              <w:jc w:val="left"/>
            </w:pPr>
            <w:r>
              <w:rPr>
                <w:rFonts w:ascii="仿宋_GB2312" w:hAnsi="仿宋_GB2312" w:cs="仿宋_GB2312" w:eastAsia="仿宋_GB2312"/>
              </w:rPr>
              <w:t>满足招标文件的其他实质性要求</w:t>
            </w:r>
          </w:p>
        </w:tc>
        <w:tc>
          <w:tcPr>
            <w:tcW w:type="dxa" w:w="1661"/>
          </w:tcPr>
          <w:p>
            <w:pPr>
              <w:pStyle w:val="null3"/>
              <w:jc w:val="left"/>
            </w:pPr>
            <w:r>
              <w:rPr>
                <w:rFonts w:ascii="仿宋_GB2312" w:hAnsi="仿宋_GB2312" w:cs="仿宋_GB2312" w:eastAsia="仿宋_GB2312"/>
              </w:rPr>
              <w:t>报价明细表,服务应答表</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针对本项目提供的专项服务方案进行评分,包含：①物业维修服务专项实施方案；②保洁服务专项实施方案；③宿舍管理专项实施方案；④安保服务专项实施方案，⑤绿化养护服务专项实施方案以上内容完善详尽、有具体详细的阐述、符合项目实际需求的得20分，在此基础上，每缺少一项内容扣4分，每有一处内容存在缺陷扣2分，扣完为止。 2、根据供应商针对本项目提供的管理运行方案进行评分，包含：①机构设置方案；②监督管理制度；③节能管理制度；④管理中心设置及配套方案；⑤员工管理方案，以上内容完善详尽、有具体详细的阐述、符合项目实际需求的得20分，在此基础上，每缺少一项内容扣4分，每有一处内容存在缺陷扣2分，扣完为止。 3、根据供应商针对本项目提供的应急预案进行评分，包含：① 消防、电梯、自然灾害、水电系统、雨污管网系统、公共治安事件、公共卫生事件；②校园大型活动、考试等场景制定专项安保、保洁保障方案，以上内容完善详尽、有具体详细的阐述、符合项目实际需求的得7分，在此基础上，每缺少一项内容扣3.5分，每有一处内容存在缺陷扣1.75分，扣完为止。 注：以上内容存在缺陷是指：①只是简单的复制采购需求内容而没有具体详细阐述、②非专门针对本项目或与本项目需求不匹配的情形、③方案内容脱离项目实际情况、④内容前后矛盾、⑤项目名称错误、⑥实施地点错误、⑦方案内容缺乏落地执行、⑧不符合相关的国家、行业标准以及涉及的规范、标准与本项目要求不一致、⑨与项目实际情况及技术、服务要求无关的任意一种情形。</w:t>
            </w:r>
          </w:p>
        </w:tc>
        <w:tc>
          <w:tcPr>
            <w:tcW w:type="dxa" w:w="831"/>
          </w:tcPr>
          <w:p>
            <w:pPr>
              <w:pStyle w:val="null3"/>
              <w:jc w:val="center"/>
            </w:pPr>
            <w:r>
              <w:rPr>
                <w:rFonts w:ascii="仿宋_GB2312" w:hAnsi="仿宋_GB2312" w:cs="仿宋_GB2312" w:eastAsia="仿宋_GB2312"/>
              </w:rPr>
              <w:t>47.0000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需提供的方案.docx</w:t>
            </w:r>
          </w:p>
        </w:tc>
      </w:tr>
      <w:tr>
        <w:tc>
          <w:tcPr>
            <w:tcW w:type="dxa" w:w="831"/>
            <w:vMerge/>
          </w:tcPr>
          <w:p/>
        </w:tc>
        <w:tc>
          <w:tcPr>
            <w:tcW w:type="dxa" w:w="1661"/>
          </w:tcPr>
          <w:p>
            <w:pPr>
              <w:pStyle w:val="null3"/>
              <w:jc w:val="left"/>
            </w:pPr>
            <w:r>
              <w:rPr>
                <w:rFonts w:ascii="仿宋_GB2312" w:hAnsi="仿宋_GB2312" w:cs="仿宋_GB2312" w:eastAsia="仿宋_GB2312"/>
              </w:rPr>
              <w:t>企业实力</w:t>
            </w:r>
          </w:p>
        </w:tc>
        <w:tc>
          <w:tcPr>
            <w:tcW w:type="dxa" w:w="2575"/>
          </w:tcPr>
          <w:p>
            <w:pPr>
              <w:pStyle w:val="null3"/>
              <w:jc w:val="left"/>
            </w:pPr>
            <w:r>
              <w:rPr>
                <w:rFonts w:ascii="仿宋_GB2312" w:hAnsi="仿宋_GB2312" w:cs="仿宋_GB2312" w:eastAsia="仿宋_GB2312"/>
              </w:rPr>
              <w:t>设备配置（10分）：按采购需求配备以下设备： （1）巡逻类：①两轮巡逻车服务商提供3辆得2分；②四轮巡逻车2辆(学校提供，费用供应商自理)。 （2）保洁类：电动扫地车1辆、垃圾收集车1辆、洗地机2辆得2分。 （3）维修类：管道疏通机1台、高压清洗机1台得2分。 （4）绿化类：割草机2部、绿篱机2部、病虫害防治设备1套得2分；洒水车1辆(学校提供，费用供应商自理)。 （5）安全类：对讲机15部、消防器材1套、应急照明设备10部得2分。 备注：1、投标人投标时应提供设施设备进场时配置到位的承诺书，承诺书应包含：设备类型及数量。并加盖投标人公章；2、四轮巡逻车2辆、洒水车1辆由学校保卫处及后勤与基建管理处提供，设备所产生的维修、保养、燃油、保险等全部相关费用由服务方自行承担（相关费用已纳入项目报价测算，供应商可在投标报价中综合考虑），学校不承担任何设备相关支出。</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其他相关材料.docx</w:t>
            </w:r>
          </w:p>
        </w:tc>
      </w:tr>
      <w:tr>
        <w:tc>
          <w:tcPr>
            <w:tcW w:type="dxa" w:w="831"/>
            <w:vMerge/>
          </w:tcPr>
          <w:p/>
        </w:tc>
        <w:tc>
          <w:tcPr>
            <w:tcW w:type="dxa" w:w="1661"/>
          </w:tcPr>
          <w:p>
            <w:pPr>
              <w:pStyle w:val="null3"/>
              <w:jc w:val="left"/>
            </w:pPr>
            <w:r>
              <w:rPr>
                <w:rFonts w:ascii="仿宋_GB2312" w:hAnsi="仿宋_GB2312" w:cs="仿宋_GB2312" w:eastAsia="仿宋_GB2312"/>
              </w:rPr>
              <w:t>类似业绩</w:t>
            </w:r>
          </w:p>
        </w:tc>
        <w:tc>
          <w:tcPr>
            <w:tcW w:type="dxa" w:w="2575"/>
          </w:tcPr>
          <w:p>
            <w:pPr>
              <w:pStyle w:val="null3"/>
              <w:jc w:val="left"/>
            </w:pPr>
            <w:r>
              <w:rPr>
                <w:rFonts w:ascii="仿宋_GB2312" w:hAnsi="仿宋_GB2312" w:cs="仿宋_GB2312" w:eastAsia="仿宋_GB2312"/>
              </w:rPr>
              <w:t>2023 年 1 月 1 日（含）起到递交投标文件截止之日止具有物业管理服务类业绩，每提供 1 份有效业绩得 2分，满分8分。 注：需提供合同复印件和服务单位提供的评价为“合格”及以上评价档次的评价表，时间以签订合同时间为准，并加盖供应商公章，未提供的不得分。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其他相关材料.docx</w:t>
            </w:r>
          </w:p>
        </w:tc>
      </w:tr>
      <w:tr>
        <w:tc>
          <w:tcPr>
            <w:tcW w:type="dxa" w:w="831"/>
            <w:vMerge/>
          </w:tcPr>
          <w:p/>
        </w:tc>
        <w:tc>
          <w:tcPr>
            <w:tcW w:type="dxa" w:w="1661"/>
          </w:tcPr>
          <w:p>
            <w:pPr>
              <w:pStyle w:val="null3"/>
              <w:jc w:val="left"/>
            </w:pPr>
            <w:r>
              <w:rPr>
                <w:rFonts w:ascii="仿宋_GB2312" w:hAnsi="仿宋_GB2312" w:cs="仿宋_GB2312" w:eastAsia="仿宋_GB2312"/>
              </w:rPr>
              <w:t>信息管理技术</w:t>
            </w:r>
          </w:p>
        </w:tc>
        <w:tc>
          <w:tcPr>
            <w:tcW w:type="dxa" w:w="2575"/>
          </w:tcPr>
          <w:p>
            <w:pPr>
              <w:pStyle w:val="null3"/>
              <w:jc w:val="left"/>
            </w:pPr>
            <w:r>
              <w:rPr>
                <w:rFonts w:ascii="仿宋_GB2312" w:hAnsi="仿宋_GB2312" w:cs="仿宋_GB2312" w:eastAsia="仿宋_GB2312"/>
              </w:rPr>
              <w:t>为更好的服务该项目，具备智慧物业管理系统，包含以下功能，每实现 1 项得 1 分： （1）微信报修 或线上工单提交功能； （2）工单分配、进度查询及师生回访功能（含绿化、维修等专项工单）； （3）员工在岗动态定位 或考勤查询功能； （4）设施设备至少包含（绿化设备、电梯、消防设施）数据管理功能； （5）宿舍入住信息、访客登记数字化管理功能。 需提供系统界面截图及功能说明，否则不计分</w:t>
            </w:r>
          </w:p>
        </w:tc>
        <w:tc>
          <w:tcPr>
            <w:tcW w:type="dxa" w:w="831"/>
          </w:tcPr>
          <w:p>
            <w:pPr>
              <w:pStyle w:val="null3"/>
              <w:jc w:val="center"/>
            </w:pPr>
            <w:r>
              <w:rPr>
                <w:rFonts w:ascii="仿宋_GB2312" w:hAnsi="仿宋_GB2312" w:cs="仿宋_GB2312" w:eastAsia="仿宋_GB2312"/>
              </w:rPr>
              <w:t>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其他相关材料.docx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满足招标文件要求且报价最低的为评审基准价，价格得分=（评审基准价/报价）×30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详见附件：无行贿犯罪记录的承诺函.docx</w:t>
      </w:r>
    </w:p>
    <w:p>
      <w:pPr>
        <w:pStyle w:val="null3"/>
        <w:ind w:firstLine="960"/>
        <w:jc w:val="left"/>
      </w:pPr>
      <w:r>
        <w:rPr>
          <w:rFonts w:ascii="仿宋_GB2312" w:hAnsi="仿宋_GB2312" w:cs="仿宋_GB2312" w:eastAsia="仿宋_GB2312"/>
        </w:rPr>
        <w:t>详见附件：需提供的方案.docx</w:t>
      </w:r>
    </w:p>
    <w:p>
      <w:pPr>
        <w:pStyle w:val="null3"/>
        <w:ind w:firstLine="960"/>
        <w:jc w:val="left"/>
      </w:pPr>
      <w:r>
        <w:rPr>
          <w:rFonts w:ascii="仿宋_GB2312" w:hAnsi="仿宋_GB2312" w:cs="仿宋_GB2312" w:eastAsia="仿宋_GB2312"/>
        </w:rPr>
        <w:t>详见附件：其他相关材料.docx</w:t>
      </w:r>
    </w:p>
    <w:p>
      <w:pPr>
        <w:pStyle w:val="null3"/>
        <w:ind w:firstLine="960"/>
        <w:jc w:val="left"/>
      </w:pPr>
      <w:r>
        <w:rPr>
          <w:rFonts w:ascii="仿宋_GB2312" w:hAnsi="仿宋_GB2312" w:cs="仿宋_GB2312" w:eastAsia="仿宋_GB2312"/>
        </w:rPr>
        <w:t>详见附件：需提供的承诺.docx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