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版本号：N511501202600012020260423001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“宜宾文旅”新媒体矩阵代运维服务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N5115012026000120</w:t>
      </w:r>
    </w:p>
    <w:p>
      <w:pPr>
        <w:pStyle w:val="null3"/>
        <w:jc w:val="center"/>
        <w:outlineLvl w:val="2"/>
      </w:pPr>
      <w:r>
        <w:rPr>
          <w:rFonts w:ascii="仿宋_GB2312" w:hAnsi="仿宋_GB2312" w:cs="仿宋_GB2312" w:eastAsia="仿宋_GB2312"/>
          <w:sz w:val="28"/>
          <w:b/>
        </w:rPr>
        <w:t>宜宾市文化广播电视和旅游局</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宜宾市文化广播电视和旅游局</w:t>
      </w:r>
      <w:r>
        <w:rPr>
          <w:rFonts w:ascii="仿宋_GB2312" w:hAnsi="仿宋_GB2312" w:cs="仿宋_GB2312" w:eastAsia="仿宋_GB2312"/>
        </w:rPr>
        <w:t xml:space="preserve"> 委托，拟对 </w:t>
      </w:r>
      <w:r>
        <w:rPr>
          <w:rFonts w:ascii="仿宋_GB2312" w:hAnsi="仿宋_GB2312" w:cs="仿宋_GB2312" w:eastAsia="仿宋_GB2312"/>
        </w:rPr>
        <w:t>“宜宾文旅”新媒体矩阵代运维服务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N5115012026000120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“宜宾文旅”新媒体矩阵代运维服务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省厅关于加强政务新媒体账号运维管理相关要求，切实做好宜宾市文化广播电视和旅游局门户网站、“宜宾文旅”微信号、“宜宾文旅”抖音号、宜宾文旅微博号、宜宾文旅今日头条号的代运维工作。代运维单位负责宜宾市文化广播电视和旅游局门户网站、“宜宾文旅”微信号、“宜宾文旅”抖音号、宜宾文旅微博号、宜宾文旅今日头条号、宜宾文旅小红书号的内容更新、年审认证、视频拍摄等年度代运维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宜宾市文化广播电视和旅游局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宜宾市叙州区长江大道中段7号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0831-8235301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宜宾市长江大道东段江源半岛9栋(商铺)2层6号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曹兴旺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0831-2200151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根据《政府采购代理机构管理暂行办法》(财库〔2018〕2号)第十五条、四川省财政厅关于印发《四川省政府采购营商环境指标提升专项行动工作方案》的通知(川财采〔2020〕74号)规定以及招标代理委托协议约定，本项目招标代理服务费由中标供应商支付，供应商的报价应当包含招标代理服务费。2.招标代理服务费以采购预算为计费基数，按照下列收费标准计算后下浮30%收取。招标代理服务收费标准(服务类): [100万元(不含)以下：1.5%计算出收费基准价格后收取，即:(55万元x1.5%)x0.7=5775元]。3.账户信息:账户名:四川乾新招投标代理有限公司宜宾分公司 开 户 行：中国工商银行股份有限公司宜宾西区支行 银行账号：2314 0118 0900 0055 062。4.特别提醒：此账号为本项目收取招标代理服务费的唯一账号，请供应商认真核对，谨防假冒，避免错误。另，我公司从未委托任何第三方机构或个人收取招标代理服务费。供应商未按上述要求支付招标代理服务费所造成的一切损失自行承担。</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宜宾市文化广播电视和旅游局</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宜宾市文化广播电视和旅游局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运营满1年（终期验收），供应商提出验收申请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其他未尽事宜应严格按照《财政部关于进一步加强政府采购需求和履约验收管理的指导意见》(财库〔2016〕205号)《政府采购需求管理办法》(财库〔2021〕22号)及磋商文件相关规定组织验收。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包括采购内容、具体技术服务要求、商务条件、后续服务等涉及本项目服务质量的所有内容。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(2)如验收合格，双方签署验收报告；(3)项目验收结果合格的，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磋商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其他未尽事宜应严格按照《财政部关于进一步加强政府采购需求和履约验收管理的指导意见》(财库〔2016〕205号)《政府采购需求管理办法》(财库〔2021〕22号)及磋商文件相关规定组织验收。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宜宾市文化广播电视和旅游局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联系电话：0831-2200151</w:t>
      </w:r>
    </w:p>
    <w:p>
      <w:pPr>
        <w:pStyle w:val="null3"/>
        <w:jc w:val="left"/>
      </w:pPr>
      <w:r>
        <w:rPr>
          <w:rFonts w:ascii="仿宋_GB2312" w:hAnsi="仿宋_GB2312" w:cs="仿宋_GB2312" w:eastAsia="仿宋_GB2312"/>
        </w:rPr>
        <w:t>地址：宜宾市长江大道东段江源半岛9栋(商铺)2层6号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“宜宾文旅”新媒体矩阵代运维服务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“宜宾文旅”新媒体矩阵代运维服务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标的名称：“宜宾文旅”新媒体矩阵代运维服务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90"/>
              <w:jc w:val="left"/>
            </w:pPr>
            <w:r>
              <w:rPr>
                <w:rFonts w:ascii="仿宋_GB2312" w:hAnsi="仿宋_GB2312" w:cs="仿宋_GB2312" w:eastAsia="仿宋_GB2312"/>
                <w:sz w:val="24"/>
              </w:rPr>
              <w:t>（一）</w:t>
            </w:r>
            <w:r>
              <w:rPr>
                <w:rFonts w:ascii="仿宋_GB2312" w:hAnsi="仿宋_GB2312" w:cs="仿宋_GB2312" w:eastAsia="仿宋_GB2312"/>
                <w:sz w:val="24"/>
              </w:rPr>
              <w:t>“宜宾文旅”官方网站代运维</w:t>
            </w:r>
          </w:p>
          <w:p>
            <w:pPr>
              <w:pStyle w:val="null3"/>
              <w:ind w:firstLine="490"/>
              <w:jc w:val="left"/>
            </w:pPr>
            <w:r>
              <w:rPr>
                <w:rFonts w:ascii="仿宋_GB2312" w:hAnsi="仿宋_GB2312" w:cs="仿宋_GB2312" w:eastAsia="仿宋_GB2312"/>
                <w:sz w:val="24"/>
              </w:rPr>
              <w:t>做好宜宾市文化广播电视和旅游局门户网站及政务信息公开目录网站做好常规维护。由于官网后台属市政府统一管理，具体工作如下：</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1）内容更新</w:t>
            </w:r>
          </w:p>
          <w:p>
            <w:pPr>
              <w:pStyle w:val="null3"/>
              <w:ind w:firstLine="490"/>
              <w:jc w:val="left"/>
            </w:pPr>
            <w:r>
              <w:rPr>
                <w:rFonts w:ascii="仿宋_GB2312" w:hAnsi="仿宋_GB2312" w:cs="仿宋_GB2312" w:eastAsia="仿宋_GB2312"/>
                <w:sz w:val="24"/>
              </w:rPr>
              <w:t>安排专员对接文旅官网及政务信息公开目录网站的日常维护工作；每月更新稿件</w:t>
            </w:r>
            <w:r>
              <w:rPr>
                <w:rFonts w:ascii="仿宋_GB2312" w:hAnsi="仿宋_GB2312" w:cs="仿宋_GB2312" w:eastAsia="仿宋_GB2312"/>
                <w:sz w:val="24"/>
              </w:rPr>
              <w:t>40篇；全年更新稿件480篇；及时转载更新市委政法委、外网办要求稿件，及时发布文旅局重要活动、重要信息稿件，转载更新市委政法委、外网办等单位要求稿件不计入全年更新条数。</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2）其他维护工作</w:t>
            </w:r>
          </w:p>
          <w:p>
            <w:pPr>
              <w:pStyle w:val="null3"/>
              <w:ind w:firstLine="490"/>
              <w:jc w:val="left"/>
            </w:pPr>
            <w:r>
              <w:rPr>
                <w:rFonts w:ascii="仿宋_GB2312" w:hAnsi="仿宋_GB2312" w:cs="仿宋_GB2312" w:eastAsia="仿宋_GB2312"/>
                <w:sz w:val="24"/>
              </w:rPr>
              <w:t>协助完成外网办交办</w:t>
            </w:r>
            <w:r>
              <w:rPr>
                <w:rFonts w:ascii="仿宋_GB2312" w:hAnsi="仿宋_GB2312" w:cs="仿宋_GB2312" w:eastAsia="仿宋_GB2312"/>
                <w:sz w:val="24"/>
              </w:rPr>
              <w:t>的发稿及统计任务，更新全国政府网站信息报送系统，协助做好官网来信回复工作，协助采购人做好季度自查报告和年度报告。</w:t>
            </w:r>
          </w:p>
          <w:p>
            <w:pPr>
              <w:pStyle w:val="null3"/>
              <w:ind w:firstLine="490"/>
              <w:jc w:val="left"/>
            </w:pPr>
            <w:r>
              <w:rPr>
                <w:rFonts w:ascii="仿宋_GB2312" w:hAnsi="仿宋_GB2312" w:cs="仿宋_GB2312" w:eastAsia="仿宋_GB2312"/>
                <w:sz w:val="24"/>
              </w:rPr>
              <w:t>（二）</w:t>
            </w:r>
            <w:r>
              <w:rPr>
                <w:rFonts w:ascii="仿宋_GB2312" w:hAnsi="仿宋_GB2312" w:cs="仿宋_GB2312" w:eastAsia="仿宋_GB2312"/>
                <w:sz w:val="24"/>
              </w:rPr>
              <w:t>“宜宾文旅”官方微信号代运维</w:t>
            </w:r>
          </w:p>
          <w:p>
            <w:pPr>
              <w:pStyle w:val="null3"/>
              <w:ind w:firstLine="490"/>
              <w:jc w:val="left"/>
            </w:pPr>
            <w:r>
              <w:rPr>
                <w:rFonts w:ascii="仿宋_GB2312" w:hAnsi="仿宋_GB2312" w:cs="仿宋_GB2312" w:eastAsia="仿宋_GB2312"/>
                <w:sz w:val="24"/>
              </w:rPr>
              <w:t>优化</w:t>
            </w:r>
            <w:r>
              <w:rPr>
                <w:rFonts w:ascii="仿宋_GB2312" w:hAnsi="仿宋_GB2312" w:cs="仿宋_GB2312" w:eastAsia="仿宋_GB2312"/>
                <w:sz w:val="24"/>
              </w:rPr>
              <w:t>“宜宾文旅”官方微信号的信息发布以及子栏目建设。在内容上，每月根据不同的主题以及不同的节假日节点，推出具有宜宾特色的旅游线路，旅游产品、攻略，并实时根据文旅热点话题整合宜宾文旅内容，打造文旅IP，发掘宜宾文旅优质话题，具体内容如下：</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1）年审认证</w:t>
            </w:r>
          </w:p>
          <w:p>
            <w:pPr>
              <w:pStyle w:val="null3"/>
              <w:ind w:firstLine="490"/>
              <w:jc w:val="left"/>
            </w:pPr>
            <w:r>
              <w:rPr>
                <w:rFonts w:ascii="仿宋_GB2312" w:hAnsi="仿宋_GB2312" w:cs="仿宋_GB2312" w:eastAsia="仿宋_GB2312"/>
                <w:sz w:val="24"/>
              </w:rPr>
              <w:t>协助完成</w:t>
            </w:r>
            <w:r>
              <w:rPr>
                <w:rFonts w:ascii="仿宋_GB2312" w:hAnsi="仿宋_GB2312" w:cs="仿宋_GB2312" w:eastAsia="仿宋_GB2312"/>
                <w:sz w:val="24"/>
              </w:rPr>
              <w:t>“宜宾文旅”微信公众号的年审、认证等事宜。</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2）内容更新</w:t>
            </w:r>
          </w:p>
          <w:p>
            <w:pPr>
              <w:pStyle w:val="null3"/>
              <w:ind w:firstLine="490"/>
              <w:jc w:val="left"/>
            </w:pPr>
            <w:r>
              <w:rPr>
                <w:rFonts w:ascii="仿宋_GB2312" w:hAnsi="仿宋_GB2312" w:cs="仿宋_GB2312" w:eastAsia="仿宋_GB2312"/>
                <w:sz w:val="24"/>
              </w:rPr>
              <w:t>对公众号进行内容维护，工作日每天发布一条以上原创整合稿件，重点节假日、重要文旅活动期间不断更，做好内容策划并推送。</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3）开设专栏</w:t>
            </w:r>
          </w:p>
          <w:p>
            <w:pPr>
              <w:pStyle w:val="null3"/>
              <w:ind w:firstLine="490"/>
              <w:jc w:val="left"/>
            </w:pPr>
            <w:r>
              <w:rPr>
                <w:rFonts w:ascii="仿宋_GB2312" w:hAnsi="仿宋_GB2312" w:cs="仿宋_GB2312" w:eastAsia="仿宋_GB2312"/>
                <w:sz w:val="24"/>
              </w:rPr>
              <w:t>每月确定主题，打造</w:t>
            </w:r>
            <w:r>
              <w:rPr>
                <w:rFonts w:ascii="仿宋_GB2312" w:hAnsi="仿宋_GB2312" w:cs="仿宋_GB2312" w:eastAsia="仿宋_GB2312"/>
                <w:sz w:val="24"/>
              </w:rPr>
              <w:t>精品微信栏目，做更多有温度、有情怀、有深度的推文，在着力塑造宜宾文旅</w:t>
            </w:r>
            <w:r>
              <w:rPr>
                <w:rFonts w:ascii="仿宋_GB2312" w:hAnsi="仿宋_GB2312" w:cs="仿宋_GB2312" w:eastAsia="仿宋_GB2312"/>
                <w:sz w:val="24"/>
              </w:rPr>
              <w:t>IP方面进行探索，加强各平台互动性，形成矩阵传播力。</w:t>
            </w:r>
          </w:p>
          <w:p>
            <w:pPr>
              <w:pStyle w:val="null3"/>
              <w:ind w:firstLine="490"/>
              <w:jc w:val="left"/>
            </w:pPr>
            <w:r>
              <w:rPr>
                <w:rFonts w:ascii="仿宋_GB2312" w:hAnsi="仿宋_GB2312" w:cs="仿宋_GB2312" w:eastAsia="仿宋_GB2312"/>
                <w:sz w:val="24"/>
              </w:rPr>
              <w:t>（三）</w:t>
            </w:r>
            <w:r>
              <w:rPr>
                <w:rFonts w:ascii="仿宋_GB2312" w:hAnsi="仿宋_GB2312" w:cs="仿宋_GB2312" w:eastAsia="仿宋_GB2312"/>
                <w:sz w:val="24"/>
              </w:rPr>
              <w:t>“宜宾文旅”抖音号代运维</w:t>
            </w:r>
          </w:p>
          <w:p>
            <w:pPr>
              <w:pStyle w:val="null3"/>
              <w:ind w:firstLine="490"/>
              <w:jc w:val="left"/>
            </w:pPr>
            <w:r>
              <w:rPr>
                <w:rFonts w:ascii="仿宋_GB2312" w:hAnsi="仿宋_GB2312" w:cs="仿宋_GB2312" w:eastAsia="仿宋_GB2312"/>
                <w:sz w:val="24"/>
              </w:rPr>
              <w:t>宜宾文旅抖音号粉丝为</w:t>
            </w:r>
            <w:r>
              <w:rPr>
                <w:rFonts w:ascii="仿宋_GB2312" w:hAnsi="仿宋_GB2312" w:cs="仿宋_GB2312" w:eastAsia="仿宋_GB2312"/>
                <w:sz w:val="24"/>
              </w:rPr>
              <w:t>11.4万。2026年，力争将“宜宾文旅”官方抖音账号打造成为当地官方政务类品牌账号，提升宜宾文旅形象及互联网公信力。</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1）内容更新</w:t>
            </w:r>
          </w:p>
          <w:p>
            <w:pPr>
              <w:pStyle w:val="null3"/>
              <w:ind w:firstLine="490"/>
              <w:jc w:val="left"/>
            </w:pPr>
            <w:r>
              <w:rPr>
                <w:rFonts w:ascii="仿宋_GB2312" w:hAnsi="仿宋_GB2312" w:cs="仿宋_GB2312" w:eastAsia="仿宋_GB2312"/>
                <w:sz w:val="24"/>
              </w:rPr>
              <w:t>1.组织专人进行运营维护，原创策划制作视频、发布区县文旅投稿视频视频、维护抖音平台；</w:t>
            </w:r>
          </w:p>
          <w:p>
            <w:pPr>
              <w:pStyle w:val="null3"/>
              <w:ind w:firstLine="490"/>
              <w:jc w:val="left"/>
            </w:pPr>
            <w:r>
              <w:rPr>
                <w:rFonts w:ascii="仿宋_GB2312" w:hAnsi="仿宋_GB2312" w:cs="仿宋_GB2312" w:eastAsia="仿宋_GB2312"/>
                <w:sz w:val="24"/>
              </w:rPr>
              <w:t>2.每周围绕宜宾文旅发布5条以</w:t>
            </w:r>
            <w:r>
              <w:rPr>
                <w:rFonts w:ascii="仿宋_GB2312" w:hAnsi="仿宋_GB2312" w:cs="仿宋_GB2312" w:eastAsia="仿宋_GB2312"/>
                <w:sz w:val="24"/>
              </w:rPr>
              <w:t>上原创视频，其中</w:t>
            </w:r>
            <w:r>
              <w:rPr>
                <w:rFonts w:ascii="仿宋_GB2312" w:hAnsi="仿宋_GB2312" w:cs="仿宋_GB2312" w:eastAsia="仿宋_GB2312"/>
                <w:sz w:val="24"/>
              </w:rPr>
              <w:t>1条由内容制作人员原创策划精编制作，其他内容在健全全域供稿机制后，选用区县供稿进行整合剪辑发布（5条内容发布在6月中下旬开始施行）；</w:t>
            </w:r>
          </w:p>
          <w:p>
            <w:pPr>
              <w:pStyle w:val="null3"/>
              <w:ind w:firstLine="490"/>
              <w:jc w:val="left"/>
            </w:pPr>
            <w:r>
              <w:rPr>
                <w:rFonts w:ascii="仿宋_GB2312" w:hAnsi="仿宋_GB2312" w:cs="仿宋_GB2312" w:eastAsia="仿宋_GB2312"/>
                <w:sz w:val="24"/>
              </w:rPr>
              <w:t>3.利用官方后台统计平台每月一次进行账号数据统计与分析，跟踪掌握账号实时动态，实施进一步管控调整。</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2）拍摄方向</w:t>
            </w:r>
          </w:p>
          <w:p>
            <w:pPr>
              <w:pStyle w:val="null3"/>
              <w:ind w:firstLine="490"/>
              <w:jc w:val="left"/>
            </w:pPr>
            <w:r>
              <w:rPr>
                <w:rFonts w:ascii="仿宋_GB2312" w:hAnsi="仿宋_GB2312" w:cs="仿宋_GB2312" w:eastAsia="仿宋_GB2312"/>
                <w:sz w:val="24"/>
              </w:rPr>
              <w:t>1.宜宾市文旅系统重大事件，凸显宜宾文旅切实履行文旅强市职责；</w:t>
            </w:r>
          </w:p>
          <w:p>
            <w:pPr>
              <w:pStyle w:val="null3"/>
              <w:ind w:firstLine="490"/>
              <w:jc w:val="left"/>
            </w:pPr>
            <w:r>
              <w:rPr>
                <w:rFonts w:ascii="仿宋_GB2312" w:hAnsi="仿宋_GB2312" w:cs="仿宋_GB2312" w:eastAsia="仿宋_GB2312"/>
                <w:sz w:val="24"/>
              </w:rPr>
              <w:t>2.配合文旅系统每月一主题，涉及市民关注的文旅动态视频内容；</w:t>
            </w:r>
          </w:p>
          <w:p>
            <w:pPr>
              <w:pStyle w:val="null3"/>
              <w:ind w:firstLine="490"/>
              <w:jc w:val="left"/>
            </w:pPr>
            <w:r>
              <w:rPr>
                <w:rFonts w:ascii="仿宋_GB2312" w:hAnsi="仿宋_GB2312" w:cs="仿宋_GB2312" w:eastAsia="仿宋_GB2312"/>
                <w:sz w:val="24"/>
              </w:rPr>
              <w:t>3.其他媒体发布的与宜宾文旅有关的视频。</w:t>
            </w:r>
          </w:p>
          <w:p>
            <w:pPr>
              <w:pStyle w:val="null3"/>
              <w:ind w:firstLine="490"/>
              <w:jc w:val="left"/>
            </w:pPr>
            <w:r>
              <w:rPr>
                <w:rFonts w:ascii="仿宋_GB2312" w:hAnsi="仿宋_GB2312" w:cs="仿宋_GB2312" w:eastAsia="仿宋_GB2312"/>
                <w:sz w:val="24"/>
              </w:rPr>
              <w:t>（四）</w:t>
            </w:r>
            <w:r>
              <w:rPr>
                <w:rFonts w:ascii="仿宋_GB2312" w:hAnsi="仿宋_GB2312" w:cs="仿宋_GB2312" w:eastAsia="仿宋_GB2312"/>
                <w:sz w:val="24"/>
              </w:rPr>
              <w:t>“宜宾文旅”微博代运维</w:t>
            </w:r>
          </w:p>
          <w:p>
            <w:pPr>
              <w:pStyle w:val="null3"/>
              <w:ind w:firstLine="490"/>
              <w:jc w:val="left"/>
            </w:pPr>
            <w:r>
              <w:rPr>
                <w:rFonts w:ascii="仿宋_GB2312" w:hAnsi="仿宋_GB2312" w:cs="仿宋_GB2312" w:eastAsia="仿宋_GB2312"/>
                <w:sz w:val="24"/>
              </w:rPr>
              <w:t>优化微博信息发布。在内容上，每月根据不同的主题以及不同的节日节点，推出具有宜宾特色的旅游线路，并实时根据微博热搜话题，打造文旅</w:t>
            </w:r>
            <w:r>
              <w:rPr>
                <w:rFonts w:ascii="仿宋_GB2312" w:hAnsi="仿宋_GB2312" w:cs="仿宋_GB2312" w:eastAsia="仿宋_GB2312"/>
                <w:sz w:val="24"/>
              </w:rPr>
              <w:t>IP，发掘宜宾文旅优质话题，具体内容如下：</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1）年审认证</w:t>
            </w:r>
          </w:p>
          <w:p>
            <w:pPr>
              <w:pStyle w:val="null3"/>
              <w:ind w:firstLine="490"/>
              <w:jc w:val="left"/>
            </w:pPr>
            <w:r>
              <w:rPr>
                <w:rFonts w:ascii="仿宋_GB2312" w:hAnsi="仿宋_GB2312" w:cs="仿宋_GB2312" w:eastAsia="仿宋_GB2312"/>
                <w:sz w:val="24"/>
              </w:rPr>
              <w:t>协助完成</w:t>
            </w:r>
            <w:r>
              <w:rPr>
                <w:rFonts w:ascii="仿宋_GB2312" w:hAnsi="仿宋_GB2312" w:cs="仿宋_GB2312" w:eastAsia="仿宋_GB2312"/>
                <w:sz w:val="24"/>
              </w:rPr>
              <w:t>“宜宾文旅”微博的年审、认证等事宜。</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2）内容更新</w:t>
            </w:r>
          </w:p>
          <w:p>
            <w:pPr>
              <w:pStyle w:val="null3"/>
              <w:ind w:firstLine="490"/>
              <w:jc w:val="left"/>
            </w:pPr>
            <w:r>
              <w:rPr>
                <w:rFonts w:ascii="仿宋_GB2312" w:hAnsi="仿宋_GB2312" w:cs="仿宋_GB2312" w:eastAsia="仿宋_GB2312"/>
                <w:sz w:val="24"/>
              </w:rPr>
              <w:t>对微博进行内容维护，工作日每天更新</w:t>
            </w:r>
            <w:r>
              <w:rPr>
                <w:rFonts w:ascii="仿宋_GB2312" w:hAnsi="仿宋_GB2312" w:cs="仿宋_GB2312" w:eastAsia="仿宋_GB2312"/>
                <w:sz w:val="24"/>
              </w:rPr>
              <w:t>1-2条，节假日做好内容推送。</w:t>
            </w:r>
          </w:p>
          <w:p>
            <w:pPr>
              <w:pStyle w:val="null3"/>
              <w:ind w:firstLine="490"/>
              <w:jc w:val="left"/>
            </w:pPr>
            <w:r>
              <w:rPr>
                <w:rFonts w:ascii="仿宋_GB2312" w:hAnsi="仿宋_GB2312" w:cs="仿宋_GB2312" w:eastAsia="仿宋_GB2312"/>
                <w:sz w:val="24"/>
              </w:rPr>
              <w:t>（五）</w:t>
            </w:r>
            <w:r>
              <w:rPr>
                <w:rFonts w:ascii="仿宋_GB2312" w:hAnsi="仿宋_GB2312" w:cs="仿宋_GB2312" w:eastAsia="仿宋_GB2312"/>
                <w:sz w:val="24"/>
              </w:rPr>
              <w:t>“宜宾文旅”小红书代运维</w:t>
            </w:r>
          </w:p>
          <w:p>
            <w:pPr>
              <w:pStyle w:val="null3"/>
              <w:ind w:firstLine="490"/>
              <w:jc w:val="left"/>
            </w:pPr>
            <w:r>
              <w:rPr>
                <w:rFonts w:ascii="仿宋_GB2312" w:hAnsi="仿宋_GB2312" w:cs="仿宋_GB2312" w:eastAsia="仿宋_GB2312"/>
                <w:sz w:val="24"/>
              </w:rPr>
              <w:t>完成小红书宜宾文旅新账号创建、认证等工作，并做好小红书账号的视觉设计，将线下资源</w:t>
            </w:r>
            <w:r>
              <w:rPr>
                <w:rFonts w:ascii="仿宋_GB2312" w:hAnsi="仿宋_GB2312" w:cs="仿宋_GB2312" w:eastAsia="仿宋_GB2312"/>
                <w:sz w:val="24"/>
              </w:rPr>
              <w:t>“翻译”成线上“种草笔记”，精准匹配年轻群体“短平快”“个性化”的需求，搭建互动桥梁，具体内容如下：</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1）年审认证</w:t>
            </w:r>
          </w:p>
          <w:p>
            <w:pPr>
              <w:pStyle w:val="null3"/>
              <w:ind w:firstLine="490"/>
              <w:jc w:val="left"/>
            </w:pPr>
            <w:r>
              <w:rPr>
                <w:rFonts w:ascii="仿宋_GB2312" w:hAnsi="仿宋_GB2312" w:cs="仿宋_GB2312" w:eastAsia="仿宋_GB2312"/>
                <w:sz w:val="24"/>
              </w:rPr>
              <w:t>协助完成</w:t>
            </w:r>
            <w:r>
              <w:rPr>
                <w:rFonts w:ascii="仿宋_GB2312" w:hAnsi="仿宋_GB2312" w:cs="仿宋_GB2312" w:eastAsia="仿宋_GB2312"/>
                <w:sz w:val="24"/>
              </w:rPr>
              <w:t>“宜宾文旅”小红书的创建、认证等事宜。</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2）内容更新</w:t>
            </w:r>
          </w:p>
          <w:p>
            <w:pPr>
              <w:pStyle w:val="null3"/>
              <w:ind w:firstLine="490"/>
              <w:jc w:val="left"/>
            </w:pPr>
            <w:r>
              <w:rPr>
                <w:rFonts w:ascii="仿宋_GB2312" w:hAnsi="仿宋_GB2312" w:cs="仿宋_GB2312" w:eastAsia="仿宋_GB2312"/>
                <w:sz w:val="24"/>
              </w:rPr>
              <w:t>每月更新</w:t>
            </w:r>
            <w:r>
              <w:rPr>
                <w:rFonts w:ascii="仿宋_GB2312" w:hAnsi="仿宋_GB2312" w:cs="仿宋_GB2312" w:eastAsia="仿宋_GB2312"/>
                <w:sz w:val="24"/>
              </w:rPr>
              <w:t>5条，全年更新60条以上；</w:t>
            </w:r>
          </w:p>
          <w:p>
            <w:pPr>
              <w:pStyle w:val="null3"/>
              <w:ind w:firstLine="490"/>
              <w:jc w:val="left"/>
            </w:pPr>
            <w:r>
              <w:rPr>
                <w:rFonts w:ascii="仿宋_GB2312" w:hAnsi="仿宋_GB2312" w:cs="仿宋_GB2312" w:eastAsia="仿宋_GB2312"/>
                <w:sz w:val="24"/>
              </w:rPr>
              <w:t>（</w:t>
            </w:r>
            <w:r>
              <w:rPr>
                <w:rFonts w:ascii="仿宋_GB2312" w:hAnsi="仿宋_GB2312" w:cs="仿宋_GB2312" w:eastAsia="仿宋_GB2312"/>
                <w:sz w:val="24"/>
              </w:rPr>
              <w:t>3）平台联动</w:t>
            </w:r>
          </w:p>
          <w:p>
            <w:pPr>
              <w:pStyle w:val="null3"/>
              <w:ind w:firstLine="490"/>
              <w:jc w:val="left"/>
            </w:pPr>
            <w:r>
              <w:rPr>
                <w:rFonts w:ascii="仿宋_GB2312" w:hAnsi="仿宋_GB2312" w:cs="仿宋_GB2312" w:eastAsia="仿宋_GB2312"/>
                <w:sz w:val="24"/>
              </w:rPr>
              <w:t>联动文旅类博主、达人，招募</w:t>
            </w:r>
            <w:r>
              <w:rPr>
                <w:rFonts w:ascii="仿宋_GB2312" w:hAnsi="仿宋_GB2312" w:cs="仿宋_GB2312" w:eastAsia="仿宋_GB2312"/>
                <w:sz w:val="24"/>
              </w:rPr>
              <w:t>“种草官”，创建本地特色话题。</w:t>
            </w:r>
          </w:p>
          <w:p>
            <w:pPr>
              <w:pStyle w:val="null3"/>
              <w:ind w:firstLine="490"/>
              <w:jc w:val="left"/>
            </w:pPr>
            <w:r>
              <w:rPr>
                <w:rFonts w:ascii="仿宋_GB2312" w:hAnsi="仿宋_GB2312" w:cs="仿宋_GB2312" w:eastAsia="仿宋_GB2312"/>
                <w:sz w:val="24"/>
              </w:rPr>
              <w:t>（六）</w:t>
            </w:r>
            <w:r>
              <w:rPr>
                <w:rFonts w:ascii="仿宋_GB2312" w:hAnsi="仿宋_GB2312" w:cs="仿宋_GB2312" w:eastAsia="仿宋_GB2312"/>
                <w:sz w:val="24"/>
              </w:rPr>
              <w:t>“宜宾文旅”PPT制作</w:t>
            </w:r>
          </w:p>
          <w:p>
            <w:pPr>
              <w:pStyle w:val="null3"/>
              <w:ind w:firstLine="490"/>
              <w:jc w:val="left"/>
            </w:pPr>
            <w:r>
              <w:rPr>
                <w:rFonts w:ascii="仿宋_GB2312" w:hAnsi="仿宋_GB2312" w:cs="仿宋_GB2312" w:eastAsia="仿宋_GB2312"/>
                <w:sz w:val="24"/>
              </w:rPr>
              <w:t>全年按照工作要求完成文旅宣传</w:t>
            </w:r>
            <w:r>
              <w:rPr>
                <w:rFonts w:ascii="仿宋_GB2312" w:hAnsi="仿宋_GB2312" w:cs="仿宋_GB2312" w:eastAsia="仿宋_GB2312"/>
                <w:sz w:val="24"/>
              </w:rPr>
              <w:t>PPT制作3次。</w:t>
            </w:r>
          </w:p>
          <w:p>
            <w:pPr>
              <w:pStyle w:val="null3"/>
              <w:ind w:firstLine="490"/>
              <w:jc w:val="left"/>
            </w:pPr>
            <w:r>
              <w:rPr>
                <w:rFonts w:ascii="仿宋_GB2312" w:hAnsi="仿宋_GB2312" w:cs="仿宋_GB2312" w:eastAsia="仿宋_GB2312"/>
                <w:sz w:val="24"/>
              </w:rPr>
              <w:t>（七）项目要求</w:t>
            </w:r>
          </w:p>
          <w:p>
            <w:pPr>
              <w:pStyle w:val="null3"/>
              <w:jc w:val="left"/>
            </w:pPr>
            <w:r>
              <w:rPr>
                <w:rFonts w:ascii="仿宋_GB2312" w:hAnsi="仿宋_GB2312" w:cs="仿宋_GB2312" w:eastAsia="仿宋_GB2312"/>
                <w:sz w:val="24"/>
              </w:rPr>
              <w:t>成交后成交供应商须派</w:t>
            </w:r>
            <w:r>
              <w:rPr>
                <w:rFonts w:ascii="仿宋_GB2312" w:hAnsi="仿宋_GB2312" w:cs="仿宋_GB2312" w:eastAsia="仿宋_GB2312"/>
                <w:sz w:val="24"/>
              </w:rPr>
              <w:t>1</w:t>
            </w:r>
            <w:r>
              <w:rPr>
                <w:rFonts w:ascii="仿宋_GB2312" w:hAnsi="仿宋_GB2312" w:cs="仿宋_GB2312" w:eastAsia="仿宋_GB2312"/>
                <w:sz w:val="24"/>
              </w:rPr>
              <w:t>名专人全天驻场工作，节假日按照采购人要求完成工作任务，主要工作内容：视频拍摄、素材收集、剪辑、文案编写、二次创作等，具体以采购人指定工作内容为准。人员专业要求须为新闻传播、编导专业。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both"/>
            </w:pPr>
            <w:r>
              <w:rPr>
                <w:rFonts w:ascii="仿宋_GB2312" w:hAnsi="仿宋_GB2312" w:cs="仿宋_GB2312" w:eastAsia="仿宋_GB2312"/>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仿宋_GB2312" w:hAnsi="仿宋_GB2312" w:cs="仿宋_GB2312" w:eastAsia="仿宋_GB2312"/>
                <w:sz w:val="21"/>
              </w:rPr>
              <w:t>2.供应商应为本项目提供履约的所有人员按照国家规定购买相关保险。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rPr>
              <w:t>1.政府采购合同签订时间及要求：供应商自成交通知书发出之日起30日内与采购人签订政府采购合同。</w:t>
            </w:r>
          </w:p>
          <w:p>
            <w:pPr>
              <w:pStyle w:val="null3"/>
              <w:jc w:val="both"/>
            </w:pPr>
            <w:r>
              <w:rPr>
                <w:rFonts w:ascii="仿宋_GB2312" w:hAnsi="仿宋_GB2312" w:cs="仿宋_GB2312" w:eastAsia="仿宋_GB2312"/>
              </w:rPr>
              <w:t>2.供应商应严格执行《中华人民共和国民法典》《中华人民共和国劳动合同法》及项目所在地最低工资标准等相关法律、法规并依法与服务人员签订劳动合同，并办理各种用工手续，如因用工不当，给采购人及服务人员造成的损失由供应商依法承担。</w:t>
            </w:r>
          </w:p>
          <w:p>
            <w:pPr>
              <w:pStyle w:val="null3"/>
              <w:jc w:val="both"/>
            </w:pPr>
            <w:r>
              <w:rPr>
                <w:rFonts w:ascii="仿宋_GB2312" w:hAnsi="仿宋_GB2312" w:cs="仿宋_GB2312" w:eastAsia="仿宋_GB2312"/>
              </w:rPr>
              <w:t>3.供应商拟投入本项目人员在履约期间发生伤亡事故，或在履约过程中造成第三人伤亡的，责任由供应商依法承担。</w:t>
            </w:r>
          </w:p>
          <w:p>
            <w:pPr>
              <w:pStyle w:val="null3"/>
              <w:jc w:val="both"/>
            </w:pPr>
            <w:r>
              <w:rPr>
                <w:rFonts w:ascii="仿宋_GB2312" w:hAnsi="仿宋_GB2312" w:cs="仿宋_GB2312" w:eastAsia="仿宋_GB2312"/>
              </w:rPr>
              <w:t>4.接受项目行业管理部门及政府有关部门的指导，接受采购人的监督。</w:t>
            </w:r>
          </w:p>
          <w:p>
            <w:pPr>
              <w:pStyle w:val="null3"/>
              <w:jc w:val="both"/>
            </w:pPr>
            <w:r>
              <w:rPr>
                <w:rFonts w:ascii="仿宋_GB2312" w:hAnsi="仿宋_GB2312" w:cs="仿宋_GB2312" w:eastAsia="仿宋_GB2312"/>
              </w:rPr>
              <w:t>5.供应商定期及时向采购人通告本项目服务范围内有关服务的重大事项及其进度。</w:t>
            </w:r>
          </w:p>
          <w:p>
            <w:pPr>
              <w:pStyle w:val="null3"/>
              <w:jc w:val="left"/>
            </w:pPr>
            <w:r>
              <w:rPr>
                <w:rFonts w:ascii="仿宋_GB2312" w:hAnsi="仿宋_GB2312" w:cs="仿宋_GB2312" w:eastAsia="仿宋_GB2312"/>
                <w:sz w:val="21"/>
              </w:rPr>
              <w:t>6.本项目采购过程和合同履行过程中的风险严格按照采购人的风险控制管理要求执行。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政府采购合同签订生效后一年内完成本项目所有约定工作内容。采购人根据成交供应商的履约情况以及考核情况进行综合考评，对于符合考核要求的成交供应商在预算有保障、服务项目不变的情况下可续签合同，合同一年一签，最多续签两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宜宾市文化广播电视和旅游局，具体以采购人指定地点为准。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磋商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1、首付款，采购人在签订采购合同并生效后，达到付款条件起14日内，支付合同总金额的50.00%</w:t>
            </w:r>
          </w:p>
          <w:p>
            <w:pPr>
              <w:pStyle w:val="null3"/>
              <w:jc w:val="left"/>
            </w:pPr>
            <w:r>
              <w:rPr>
                <w:rFonts w:ascii="仿宋_GB2312" w:hAnsi="仿宋_GB2312" w:cs="仿宋_GB2312" w:eastAsia="仿宋_GB2312"/>
              </w:rPr>
              <w:t>2、尾款，终期验收（运营满1年）合格，达到付款条件起14日内，支付合同总金额的50.00%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(一)甲方违约责任 1.甲方逾期支付合同款项的，除应及时付足合同款外，应向乙方偿付欠款总额万分之一/天的违约金；逾期付款超过15天的，乙方有权终止合同； 2.甲方偿付的违约金不足以弥补乙方损失的，还应按乙方经济损失尚未弥补的部分，支付赔偿金给乙方。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律师费、诉讼费、公证费、保全费、保全保险费、鉴定费等以及由此而导致的甲方对任何第三方的法律责任等，乙方对此均应承担全部的赔偿责任。 3.乙方交付的履约质量不符合合同规定的，须在合同规定的履约时间内整改完成甲方要求，否则，视作乙方不能正常履约而违约，按本条款下述第“4”项规定由乙方承担违约责任。 4.乙方不能正常履约或逾期履约而违约的，除应及时完成履约外，应向甲方偿付逾期履约部分合同总额的万分之五/天的违约金；逾期交货超过3天，甲方有权终止合同，乙方则应按合同总价的百分之二十的款额向甲方偿付违约金，并须全额退还甲方已经付给乙方的合同款项及其利息。 5.乙方保证本合同项下的权利无瑕疵，包括各项服务及知识产权等权利无瑕疵。如任何第三方经法院(或仲裁机构)裁决有权对上述服务主张权利或国家机关依法对服务进行查封的，乙方除应向甲方返还已收款项外，还应另按合同总价的百分之十向甲方支付违约金并赔偿因此给甲方造成的一切损失。 6.乙方应当遵守甲方的相关项目需求及相关技术服务要求及实质性条款，实施完成采购合同应当完全满足相关项目需求及相关技术、服务要求及实质性条款，若乙方瑕疵履行采购合同，甲方有权向乙方要求赔偿合同总价款20%的违约金，若造成相关损失且违约金不足以弥补甲方损失的，甲方有权要求乙方承担所有赔偿责任。 (三)解决争议的方法 合同履行期间,若双方发生争议，可协商或由有关部门调解解决，协商或调解不成的，向甲方所在地有管辖权的人民法院起诉。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根据本项目需求提供的服务方案内容如下：1.供应商针对本项目提供的实施方案包含：①资源与市场调研方案；②品牌视觉体系建设实施方案；③全域内容矩阵搭建方案；④团队保障与协作方案；⑤资源配置方案；⑥多平台内容运营与爆款打造方案；⑦运营与互动活动执行方案；⑧成果保障与交付方案等八个方面的内容。2.供应商针对本项目提供的应急服务方案包括：①服务期内安全保障方案；②舆论管理与风险防控方案；③应急响应措施及重大活动保障；④保密措施及管理方案等四个方面的内容（具体详见采购文件第五章5.4.2.评标细则及标准）。二、人员配置：供应商拟为本项目配备项目负责人、团队人员（具体详见采购文件第五章5.4.2.评标细则及标准）。三、履约经验：供应商自2020年1月1日(含)以来具有类似项目履约经验(具体详见竞争性磋商文件第五章5.4.2评审细则及标准)。四、提高采购合同签订效率。采购人应当严格按照政府采购法有关规定，在中标、成交通知书发出之日起30日内，按照采购文件确定的事项与中标、成交供应商签订政府采购合同。采购人因不可抗力原因迟延签订合同的，应当自不可抗力事由消除之日起7日内完成合同签订事宜。五、推进政府采购合同变更信息公开。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六、加快支付采购资金。按照《关于促进政府采购公平竞争优化营商环境的通知》(财库〔2019〕38号)有关要求，在政府采购合同中约定资金支付的方式、时间和条件，明确逾期支付资金的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0"/>
        </w:rPr>
        <w:t>磋商小组可以根据磋商文件和磋商情况实质性变动第三章</w:t>
      </w:r>
      <w:r>
        <w:rPr>
          <w:rFonts w:ascii="仿宋_GB2312" w:hAnsi="仿宋_GB2312" w:cs="仿宋_GB2312" w:eastAsia="仿宋_GB2312"/>
          <w:sz w:val="20"/>
        </w:rPr>
        <w:t>“技术、服务及其他要求”中“3.2.技术要求”，“3.3.服务要求”，但不得变动磋商文件中的其他内容。实质性变动的内容，须经采购人代表确认。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0"/>
        </w:rPr>
        <w:t>磋商小组可以根据磋商文件和磋商情况实质性变动第七章</w:t>
      </w:r>
      <w:r>
        <w:rPr>
          <w:rFonts w:ascii="仿宋_GB2312" w:hAnsi="仿宋_GB2312" w:cs="仿宋_GB2312" w:eastAsia="仿宋_GB2312"/>
          <w:sz w:val="20"/>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其他符合性（实质性）审查内容</w:t>
            </w:r>
          </w:p>
        </w:tc>
        <w:tc>
          <w:tcPr>
            <w:tcW w:type="dxa" w:w="3322"/>
          </w:tcPr>
          <w:p>
            <w:pPr>
              <w:pStyle w:val="null3"/>
              <w:jc w:val="left"/>
            </w:pPr>
            <w:r>
              <w:rPr>
                <w:rFonts w:ascii="仿宋_GB2312" w:hAnsi="仿宋_GB2312" w:cs="仿宋_GB2312" w:eastAsia="仿宋_GB2312"/>
              </w:rPr>
              <w:t>包含竞争性磋商文件第三章带“★”号在内的，其他符合性（实质性）审查内容。</w:t>
            </w:r>
          </w:p>
        </w:tc>
        <w:tc>
          <w:tcPr>
            <w:tcW w:type="dxa" w:w="1661"/>
          </w:tcPr>
          <w:p>
            <w:pPr>
              <w:pStyle w:val="null3"/>
              <w:jc w:val="left"/>
            </w:pPr>
            <w:r>
              <w:rPr>
                <w:rFonts w:ascii="仿宋_GB2312" w:hAnsi="仿宋_GB2312" w:cs="仿宋_GB2312" w:eastAsia="仿宋_GB2312"/>
              </w:rPr>
              <w:t>报价表,商务应答表.docx,实质性要求承诺.docx,服务应答表.docx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实施方案、应急服务方案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针对本项目提供的实施方案包含①资源与市场调研方案；②品牌视觉体系建设实施方案；③全域内容矩阵搭建方案；④团队保障与协作方案；⑤资源配置方案；⑥多平台内容运营与爆款打造方案；⑦运营与互动活动执行方案；⑧成果保障与交付方案等八个方面的内容。供应商针对上述八个方面内容在响应文件中的响应情况进行综合评审：每具有一方面内容的得4分，最多得32分；其中每有一处存在缺陷的扣2分，每方面最多扣4分。 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应急服务方案</w:t>
            </w:r>
          </w:p>
        </w:tc>
        <w:tc>
          <w:tcPr>
            <w:tcW w:type="dxa" w:w="2575"/>
          </w:tcPr>
          <w:p>
            <w:pPr>
              <w:pStyle w:val="null3"/>
              <w:jc w:val="left"/>
            </w:pPr>
            <w:r>
              <w:rPr>
                <w:rFonts w:ascii="仿宋_GB2312" w:hAnsi="仿宋_GB2312" w:cs="仿宋_GB2312" w:eastAsia="仿宋_GB2312"/>
              </w:rPr>
              <w:t>供应商针对本项目提供的应急服务方案包含①服务期内安全保障方案；②舆论管理与风险防控方案；③应急响应措施及重大活动保障；④保密措施及管理方案等四个方面的内容。供应商针对上述四个方面内容在响应文件中的响应情况进行综合评审：每具有一方面内容的得2分，最多得8分；其中每有一处存在缺陷的扣1分，每方面最多扣2分。 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1.拟投入本项目的项目负责人（1人）具有新闻类相关专业中级职称的得4分，高级及以上职称的得8分，本项最多得8分。 2.拟投入本项目团队人员，每有1人具有新闻类或编辑类或剪辑类或摄像类相关专业中级及以上职称得4分，本项最多得32分。 注：（1）提供人员有效的身份证复印件、证书复印件；（2）以上人员不得重复计分。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履约能力及相关证明.docx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供应商自2020年1月1日(含)以来具有类似项目履约经验的，每提供1个得5分，最多得10分。 注：业绩证明材料应同时满足以下条件：①提供合同影印件(提供项目合同关键页，需体现合同签订时间、合同主要内容、合同金额以及签字盖章信息)；②合同以签订时间为准；③每个项目均须单独提供一名合同甲方(或委托方)项目联系人及联系电话备查。</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履约能力及相关证明.docx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磋商报价得分=(磋商基准价/最后磋商报价)×10%×100； 注：项目评审过程中，不得去掉最后报价中的最高报价和最低报价。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详见附件：应急服务方案.docx</w:t>
      </w:r>
    </w:p>
    <w:p>
      <w:pPr>
        <w:pStyle w:val="null3"/>
        <w:ind w:firstLine="960"/>
        <w:jc w:val="left"/>
      </w:pPr>
      <w:r>
        <w:rPr>
          <w:rFonts w:ascii="仿宋_GB2312" w:hAnsi="仿宋_GB2312" w:cs="仿宋_GB2312" w:eastAsia="仿宋_GB2312"/>
        </w:rPr>
        <w:t>详见附件：履约能力及相关证明.docx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