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4ADF4">
      <w:pPr>
        <w:rPr>
          <w:rFonts w:hint="eastAsia" w:ascii="宋体" w:hAnsi="宋体" w:eastAsia="宋体" w:cs="宋体"/>
          <w:color w:val="auto"/>
          <w:highlight w:val="none"/>
        </w:rPr>
      </w:pPr>
    </w:p>
    <w:p w14:paraId="1BCD53CA">
      <w:pPr>
        <w:pStyle w:val="3"/>
        <w:numPr>
          <w:ilvl w:val="0"/>
          <w:numId w:val="0"/>
        </w:numPr>
        <w:bidi w:val="0"/>
        <w:ind w:leftChars="0" w:right="62" w:rightChars="0"/>
        <w:jc w:val="center"/>
        <w:rPr>
          <w:rFonts w:hint="eastAsia" w:ascii="宋体" w:hAnsi="宋体" w:eastAsia="宋体" w:cs="宋体"/>
          <w:color w:val="auto"/>
          <w:sz w:val="28"/>
          <w:szCs w:val="48"/>
          <w:highlight w:val="yellow"/>
        </w:rPr>
      </w:pPr>
      <w:bookmarkStart w:id="0" w:name="_bookmark71"/>
      <w:bookmarkEnd w:id="0"/>
      <w:bookmarkStart w:id="1" w:name="(六)投标产品技术参数表"/>
      <w:bookmarkEnd w:id="1"/>
      <w:bookmarkStart w:id="2" w:name="_Toc24618"/>
      <w:r>
        <w:rPr>
          <w:rFonts w:hint="eastAsia" w:ascii="宋体" w:hAnsi="宋体" w:cs="宋体"/>
          <w:color w:val="auto"/>
          <w:sz w:val="28"/>
          <w:szCs w:val="48"/>
          <w:highlight w:val="none"/>
          <w:lang w:eastAsia="zh-CN"/>
        </w:rPr>
        <w:t>技术、服务要求</w:t>
      </w:r>
      <w:r>
        <w:rPr>
          <w:rFonts w:hint="eastAsia" w:ascii="宋体" w:hAnsi="宋体" w:cs="宋体"/>
          <w:color w:val="auto"/>
          <w:sz w:val="28"/>
          <w:szCs w:val="48"/>
          <w:highlight w:val="none"/>
          <w:lang w:val="en-US" w:eastAsia="zh-CN"/>
        </w:rPr>
        <w:t>及其他要求</w:t>
      </w:r>
      <w:r>
        <w:rPr>
          <w:rFonts w:hint="eastAsia" w:ascii="宋体" w:hAnsi="宋体" w:cs="宋体"/>
          <w:color w:val="auto"/>
          <w:sz w:val="28"/>
          <w:szCs w:val="48"/>
          <w:highlight w:val="none"/>
          <w:lang w:eastAsia="zh-CN"/>
        </w:rPr>
        <w:t>偏离表</w:t>
      </w:r>
      <w:bookmarkEnd w:id="2"/>
    </w:p>
    <w:p w14:paraId="492A42C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rightChars="0"/>
        <w:textAlignment w:val="auto"/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         </w:t>
      </w:r>
    </w:p>
    <w:p w14:paraId="3A5EB12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line="360" w:lineRule="auto"/>
        <w:ind w:left="0" w:right="0" w:rightChars="0"/>
        <w:textAlignment w:val="auto"/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            </w:t>
      </w:r>
    </w:p>
    <w:tbl>
      <w:tblPr>
        <w:tblStyle w:val="5"/>
        <w:tblW w:w="90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3439"/>
        <w:gridCol w:w="2557"/>
        <w:gridCol w:w="2356"/>
      </w:tblGrid>
      <w:tr w14:paraId="6874C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</w:trPr>
        <w:tc>
          <w:tcPr>
            <w:tcW w:w="746" w:type="dxa"/>
            <w:noWrap w:val="0"/>
            <w:vAlign w:val="center"/>
          </w:tcPr>
          <w:p w14:paraId="00F726F7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/>
              <w:ind w:left="0" w:right="0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bidi="ar"/>
              </w:rPr>
              <w:t>序号</w:t>
            </w:r>
          </w:p>
        </w:tc>
        <w:tc>
          <w:tcPr>
            <w:tcW w:w="3439" w:type="dxa"/>
            <w:noWrap w:val="0"/>
            <w:vAlign w:val="center"/>
          </w:tcPr>
          <w:p w14:paraId="25E84466">
            <w:pPr>
              <w:pStyle w:val="7"/>
              <w:jc w:val="center"/>
              <w:rPr>
                <w:rFonts w:hint="eastAsia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文件</w:t>
            </w:r>
            <w:r>
              <w:rPr>
                <w:rFonts w:hint="eastAsia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要求</w:t>
            </w:r>
          </w:p>
          <w:p w14:paraId="18C6E55B">
            <w:pPr>
              <w:pStyle w:val="7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[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详见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磋商文件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章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“3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.2、3.3、3.4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内容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]</w:t>
            </w:r>
          </w:p>
        </w:tc>
        <w:tc>
          <w:tcPr>
            <w:tcW w:w="2557" w:type="dxa"/>
            <w:noWrap w:val="0"/>
            <w:vAlign w:val="center"/>
          </w:tcPr>
          <w:p w14:paraId="19E0C273">
            <w:pPr>
              <w:pStyle w:val="7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响应文件的应答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情况</w:t>
            </w:r>
          </w:p>
        </w:tc>
        <w:tc>
          <w:tcPr>
            <w:tcW w:w="2356" w:type="dxa"/>
            <w:noWrap w:val="0"/>
            <w:vAlign w:val="center"/>
          </w:tcPr>
          <w:p w14:paraId="510D2F5C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bidi="ar"/>
              </w:rPr>
              <w:t>偏离情况（正/负）</w:t>
            </w:r>
          </w:p>
        </w:tc>
      </w:tr>
      <w:tr w14:paraId="73550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746" w:type="dxa"/>
            <w:noWrap w:val="0"/>
            <w:vAlign w:val="center"/>
          </w:tcPr>
          <w:p w14:paraId="62A1718E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3439" w:type="dxa"/>
            <w:noWrap w:val="0"/>
            <w:vAlign w:val="top"/>
          </w:tcPr>
          <w:p w14:paraId="076A0E07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7" w:type="dxa"/>
            <w:noWrap w:val="0"/>
            <w:vAlign w:val="top"/>
          </w:tcPr>
          <w:p w14:paraId="2CF83F49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56" w:type="dxa"/>
            <w:noWrap w:val="0"/>
            <w:vAlign w:val="top"/>
          </w:tcPr>
          <w:p w14:paraId="124F7899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2E66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746" w:type="dxa"/>
            <w:noWrap w:val="0"/>
            <w:vAlign w:val="center"/>
          </w:tcPr>
          <w:p w14:paraId="07D6F572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2</w:t>
            </w:r>
          </w:p>
        </w:tc>
        <w:tc>
          <w:tcPr>
            <w:tcW w:w="3439" w:type="dxa"/>
            <w:noWrap w:val="0"/>
            <w:vAlign w:val="top"/>
          </w:tcPr>
          <w:p w14:paraId="41810162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7" w:type="dxa"/>
            <w:noWrap w:val="0"/>
            <w:vAlign w:val="top"/>
          </w:tcPr>
          <w:p w14:paraId="09251A7D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56" w:type="dxa"/>
            <w:noWrap w:val="0"/>
            <w:vAlign w:val="top"/>
          </w:tcPr>
          <w:p w14:paraId="211A3C7D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D7C7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746" w:type="dxa"/>
            <w:noWrap w:val="0"/>
            <w:vAlign w:val="center"/>
          </w:tcPr>
          <w:p w14:paraId="045C5C42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3</w:t>
            </w:r>
          </w:p>
        </w:tc>
        <w:tc>
          <w:tcPr>
            <w:tcW w:w="3439" w:type="dxa"/>
            <w:noWrap w:val="0"/>
            <w:vAlign w:val="top"/>
          </w:tcPr>
          <w:p w14:paraId="3D306EB9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7" w:type="dxa"/>
            <w:noWrap w:val="0"/>
            <w:vAlign w:val="top"/>
          </w:tcPr>
          <w:p w14:paraId="642781A7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56" w:type="dxa"/>
            <w:noWrap w:val="0"/>
            <w:vAlign w:val="top"/>
          </w:tcPr>
          <w:p w14:paraId="26370D6E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C4DB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746" w:type="dxa"/>
            <w:noWrap w:val="0"/>
            <w:vAlign w:val="center"/>
          </w:tcPr>
          <w:p w14:paraId="6CCA739F">
            <w:pPr>
              <w:keepNext w:val="0"/>
              <w:keepLines w:val="0"/>
              <w:widowControl/>
              <w:suppressLineNumbers w:val="0"/>
              <w:autoSpaceDE w:val="0"/>
              <w:autoSpaceDN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bidi="ar"/>
              </w:rPr>
              <w:t>...</w:t>
            </w:r>
          </w:p>
        </w:tc>
        <w:tc>
          <w:tcPr>
            <w:tcW w:w="3439" w:type="dxa"/>
            <w:noWrap w:val="0"/>
            <w:vAlign w:val="top"/>
          </w:tcPr>
          <w:p w14:paraId="6A28FE2A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7" w:type="dxa"/>
            <w:noWrap w:val="0"/>
            <w:vAlign w:val="top"/>
          </w:tcPr>
          <w:p w14:paraId="5D4B202B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56" w:type="dxa"/>
            <w:noWrap w:val="0"/>
            <w:vAlign w:val="top"/>
          </w:tcPr>
          <w:p w14:paraId="724F20FB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A36D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746" w:type="dxa"/>
            <w:noWrap w:val="0"/>
            <w:vAlign w:val="top"/>
          </w:tcPr>
          <w:p w14:paraId="71155B5B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439" w:type="dxa"/>
            <w:noWrap w:val="0"/>
            <w:vAlign w:val="top"/>
          </w:tcPr>
          <w:p w14:paraId="6BBD0F8F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57" w:type="dxa"/>
            <w:noWrap w:val="0"/>
            <w:vAlign w:val="top"/>
          </w:tcPr>
          <w:p w14:paraId="1857FEE3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356" w:type="dxa"/>
            <w:noWrap w:val="0"/>
            <w:vAlign w:val="top"/>
          </w:tcPr>
          <w:p w14:paraId="626C019A">
            <w:pPr>
              <w:pStyle w:val="4"/>
              <w:keepNext w:val="0"/>
              <w:keepLines w:val="0"/>
              <w:widowControl w:val="0"/>
              <w:suppressLineNumbers w:val="0"/>
              <w:autoSpaceDE w:val="0"/>
              <w:autoSpaceDN w:val="0"/>
              <w:spacing w:before="0" w:beforeAutospacing="0" w:after="0" w:afterAutospacing="0" w:line="400" w:lineRule="exact"/>
              <w:ind w:left="0" w:right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EEAE0E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12" w:lineRule="auto"/>
        <w:textAlignment w:val="auto"/>
        <w:rPr>
          <w:rFonts w:hint="eastAsia" w:ascii="宋体" w:hAnsi="宋体" w:eastAsia="宋体" w:cs="宋体"/>
          <w:b w:val="0"/>
          <w:bCs w:val="0"/>
          <w:color w:val="auto"/>
          <w:highlight w:val="none"/>
        </w:rPr>
      </w:pPr>
    </w:p>
    <w:p w14:paraId="4DA586C6">
      <w:pPr>
        <w:pStyle w:val="4"/>
        <w:widowControl w:val="0"/>
        <w:autoSpaceDE w:val="0"/>
        <w:autoSpaceDN w:val="0"/>
        <w:spacing w:before="0" w:beforeAutospacing="0" w:after="0" w:afterAutospacing="0" w:line="360" w:lineRule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bidi="ar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bidi="ar"/>
        </w:rPr>
        <w:t>注：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 w:bidi="ar"/>
        </w:rPr>
        <w:t>供应商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bidi="ar"/>
        </w:rPr>
        <w:t>必须据实填写，不得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 w:bidi="ar"/>
        </w:rPr>
        <w:t>虚假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bidi="ar"/>
        </w:rPr>
        <w:t>应答，否则将取消其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 w:bidi="ar"/>
        </w:rPr>
        <w:t>成交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bidi="ar"/>
        </w:rPr>
        <w:t>资格。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bidi="ar"/>
        </w:rPr>
        <w:t>如与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 w:bidi="ar"/>
        </w:rPr>
        <w:t>竞争性磋商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bidi="ar"/>
        </w:rPr>
        <w:t>文件第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 w:bidi="ar"/>
        </w:rPr>
        <w:t>三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bidi="ar"/>
        </w:rPr>
        <w:t>章</w:t>
      </w:r>
      <w:r>
        <w:rPr>
          <w:rFonts w:hint="eastAsia" w:cs="宋体"/>
          <w:b/>
          <w:bCs w:val="0"/>
          <w:color w:val="auto"/>
          <w:sz w:val="24"/>
          <w:szCs w:val="24"/>
          <w:highlight w:val="none"/>
          <w:lang w:eastAsia="zh-CN" w:bidi="ar"/>
        </w:rPr>
        <w:t>“</w:t>
      </w:r>
      <w:r>
        <w:rPr>
          <w:rFonts w:hint="eastAsia" w:cs="宋体"/>
          <w:b/>
          <w:bCs w:val="0"/>
          <w:color w:val="auto"/>
          <w:sz w:val="24"/>
          <w:szCs w:val="24"/>
          <w:highlight w:val="none"/>
          <w:lang w:val="en-US" w:eastAsia="zh-CN" w:bidi="ar"/>
        </w:rPr>
        <w:t>3.2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bidi="ar"/>
        </w:rPr>
        <w:t>技术要求</w:t>
      </w:r>
      <w:r>
        <w:rPr>
          <w:rFonts w:hint="eastAsia" w:cs="宋体"/>
          <w:b/>
          <w:bCs w:val="0"/>
          <w:color w:val="auto"/>
          <w:sz w:val="24"/>
          <w:szCs w:val="24"/>
          <w:highlight w:val="none"/>
          <w:lang w:val="en-US" w:eastAsia="zh-CN" w:bidi="ar"/>
        </w:rPr>
        <w:t>、3.3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bidi="ar"/>
        </w:rPr>
        <w:t>服务要求</w:t>
      </w:r>
      <w:r>
        <w:rPr>
          <w:rFonts w:hint="eastAsia" w:cs="宋体"/>
          <w:b/>
          <w:bCs w:val="0"/>
          <w:color w:val="auto"/>
          <w:sz w:val="24"/>
          <w:szCs w:val="24"/>
          <w:highlight w:val="none"/>
          <w:lang w:eastAsia="zh-CN" w:bidi="ar"/>
        </w:rPr>
        <w:t>、</w:t>
      </w:r>
      <w:r>
        <w:rPr>
          <w:rFonts w:hint="eastAsia" w:cs="宋体"/>
          <w:b/>
          <w:bCs w:val="0"/>
          <w:color w:val="auto"/>
          <w:sz w:val="24"/>
          <w:szCs w:val="24"/>
          <w:highlight w:val="none"/>
          <w:lang w:val="en-US" w:eastAsia="zh-CN" w:bidi="ar"/>
        </w:rPr>
        <w:t>3.4其他要求</w:t>
      </w:r>
      <w:r>
        <w:rPr>
          <w:rFonts w:hint="eastAsia" w:cs="宋体"/>
          <w:b/>
          <w:bCs w:val="0"/>
          <w:color w:val="auto"/>
          <w:sz w:val="24"/>
          <w:szCs w:val="24"/>
          <w:highlight w:val="none"/>
          <w:lang w:eastAsia="zh-CN" w:bidi="ar"/>
        </w:rPr>
        <w:t>”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bidi="ar"/>
        </w:rPr>
        <w:t>的所有条款有偏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eastAsia="zh-CN" w:bidi="ar"/>
        </w:rPr>
        <w:t>离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bidi="ar"/>
        </w:rPr>
        <w:t>(包括正偏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eastAsia="zh-CN" w:bidi="ar"/>
        </w:rPr>
        <w:t>离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bidi="ar"/>
        </w:rPr>
        <w:t>和负偏离),请将偏离条款逐条应答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eastAsia="zh-CN" w:bidi="ar"/>
        </w:rPr>
        <w:t>。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bidi="ar"/>
        </w:rPr>
        <w:t>如与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 w:bidi="ar"/>
        </w:rPr>
        <w:t>竞争性磋商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bidi="ar"/>
        </w:rPr>
        <w:t>文件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bidi="ar"/>
        </w:rPr>
        <w:t>第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 w:bidi="ar"/>
        </w:rPr>
        <w:t>三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bidi="ar"/>
        </w:rPr>
        <w:t>章</w:t>
      </w:r>
      <w:r>
        <w:rPr>
          <w:rFonts w:hint="eastAsia" w:cs="宋体"/>
          <w:b/>
          <w:bCs w:val="0"/>
          <w:color w:val="auto"/>
          <w:sz w:val="24"/>
          <w:szCs w:val="24"/>
          <w:highlight w:val="none"/>
          <w:lang w:eastAsia="zh-CN" w:bidi="ar"/>
        </w:rPr>
        <w:t>“</w:t>
      </w:r>
      <w:r>
        <w:rPr>
          <w:rFonts w:hint="eastAsia" w:cs="宋体"/>
          <w:b/>
          <w:bCs w:val="0"/>
          <w:color w:val="auto"/>
          <w:sz w:val="24"/>
          <w:szCs w:val="24"/>
          <w:highlight w:val="none"/>
          <w:lang w:val="en-US" w:eastAsia="zh-CN" w:bidi="ar"/>
        </w:rPr>
        <w:t>3.2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bidi="ar"/>
        </w:rPr>
        <w:t>技术要求</w:t>
      </w:r>
      <w:r>
        <w:rPr>
          <w:rFonts w:hint="eastAsia" w:cs="宋体"/>
          <w:b/>
          <w:bCs w:val="0"/>
          <w:color w:val="auto"/>
          <w:sz w:val="24"/>
          <w:szCs w:val="24"/>
          <w:highlight w:val="none"/>
          <w:lang w:val="en-US" w:eastAsia="zh-CN" w:bidi="ar"/>
        </w:rPr>
        <w:t>、3.3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bidi="ar"/>
        </w:rPr>
        <w:t>服务要求</w:t>
      </w:r>
      <w:r>
        <w:rPr>
          <w:rFonts w:hint="eastAsia" w:cs="宋体"/>
          <w:b/>
          <w:bCs w:val="0"/>
          <w:color w:val="auto"/>
          <w:sz w:val="24"/>
          <w:szCs w:val="24"/>
          <w:highlight w:val="none"/>
          <w:lang w:eastAsia="zh-CN" w:bidi="ar"/>
        </w:rPr>
        <w:t>、</w:t>
      </w:r>
      <w:r>
        <w:rPr>
          <w:rFonts w:hint="eastAsia" w:cs="宋体"/>
          <w:b/>
          <w:bCs w:val="0"/>
          <w:color w:val="auto"/>
          <w:sz w:val="24"/>
          <w:szCs w:val="24"/>
          <w:highlight w:val="none"/>
          <w:lang w:val="en-US" w:eastAsia="zh-CN" w:bidi="ar"/>
        </w:rPr>
        <w:t>3.4其他要求</w:t>
      </w:r>
      <w:r>
        <w:rPr>
          <w:rFonts w:hint="eastAsia" w:cs="宋体"/>
          <w:b/>
          <w:bCs w:val="0"/>
          <w:color w:val="auto"/>
          <w:sz w:val="24"/>
          <w:szCs w:val="24"/>
          <w:highlight w:val="none"/>
          <w:lang w:eastAsia="zh-CN" w:bidi="ar"/>
        </w:rPr>
        <w:t>”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bidi="ar"/>
        </w:rPr>
        <w:t>的所有条款无偏离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 w:bidi="ar"/>
        </w:rPr>
        <w:t>，可不用在此表中填写具体应答内容，但此表格式仍需保留，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bidi="ar"/>
        </w:rPr>
        <w:t>则视为默认完全响应和接受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val="en-US" w:eastAsia="zh-CN" w:bidi="ar"/>
        </w:rPr>
        <w:t>竞争性磋商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  <w:lang w:bidi="ar"/>
        </w:rPr>
        <w:t>文件</w:t>
      </w:r>
      <w:r>
        <w:rPr>
          <w:rFonts w:hint="eastAsia" w:cs="宋体"/>
          <w:b w:val="0"/>
          <w:bCs/>
          <w:color w:val="auto"/>
          <w:sz w:val="24"/>
          <w:szCs w:val="24"/>
          <w:highlight w:val="none"/>
          <w:lang w:val="en-US" w:eastAsia="zh-CN" w:bidi="ar"/>
        </w:rPr>
        <w:t>第三章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bidi="ar"/>
        </w:rPr>
        <w:t>所有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 w:bidi="ar"/>
        </w:rPr>
        <w:t>技术要求</w:t>
      </w:r>
      <w:r>
        <w:rPr>
          <w:rFonts w:hint="eastAsia" w:cs="宋体"/>
          <w:b w:val="0"/>
          <w:bCs/>
          <w:color w:val="auto"/>
          <w:sz w:val="24"/>
          <w:szCs w:val="24"/>
          <w:highlight w:val="none"/>
          <w:lang w:val="en-US" w:eastAsia="zh-CN" w:bidi="ar"/>
        </w:rPr>
        <w:t>、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 w:bidi="ar"/>
        </w:rPr>
        <w:t>服务要求</w:t>
      </w:r>
      <w:r>
        <w:rPr>
          <w:rFonts w:hint="eastAsia" w:cs="宋体"/>
          <w:b w:val="0"/>
          <w:bCs/>
          <w:color w:val="auto"/>
          <w:sz w:val="24"/>
          <w:szCs w:val="24"/>
          <w:highlight w:val="none"/>
          <w:lang w:val="en-US" w:eastAsia="zh-CN" w:bidi="ar"/>
        </w:rPr>
        <w:t>及其他要求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bidi="ar"/>
        </w:rPr>
        <w:t>，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 w:bidi="ar"/>
        </w:rPr>
        <w:t>供应商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bidi="ar"/>
        </w:rPr>
        <w:t>不得以未作应答而拒不接受</w:t>
      </w:r>
      <w:r>
        <w:rPr>
          <w:rFonts w:hint="eastAsia" w:eastAsia="宋体" w:cs="宋体"/>
          <w:b/>
          <w:bCs w:val="0"/>
          <w:color w:val="auto"/>
          <w:sz w:val="24"/>
          <w:szCs w:val="24"/>
          <w:highlight w:val="none"/>
          <w:lang w:eastAsia="zh-CN" w:bidi="ar"/>
        </w:rPr>
        <w:t>（要求提供承诺函或证明材料的条款，以供应商提供的承诺函或证明材料为准，</w:t>
      </w:r>
      <w:r>
        <w:rPr>
          <w:rFonts w:hint="eastAsia" w:eastAsia="宋体" w:cs="宋体"/>
          <w:b/>
          <w:bCs w:val="0"/>
          <w:color w:val="auto"/>
          <w:sz w:val="24"/>
          <w:szCs w:val="24"/>
          <w:highlight w:val="none"/>
          <w:lang w:val="en-US" w:eastAsia="zh-CN" w:bidi="ar"/>
        </w:rPr>
        <w:t>不</w:t>
      </w:r>
      <w:r>
        <w:rPr>
          <w:rFonts w:hint="eastAsia" w:eastAsia="宋体" w:cs="宋体"/>
          <w:b/>
          <w:bCs w:val="0"/>
          <w:color w:val="auto"/>
          <w:sz w:val="24"/>
          <w:szCs w:val="24"/>
          <w:highlight w:val="none"/>
          <w:lang w:eastAsia="zh-CN" w:bidi="ar"/>
        </w:rPr>
        <w:t>提供</w:t>
      </w:r>
      <w:r>
        <w:rPr>
          <w:rFonts w:hint="eastAsia" w:eastAsia="宋体" w:cs="宋体"/>
          <w:b/>
          <w:bCs w:val="0"/>
          <w:color w:val="auto"/>
          <w:sz w:val="24"/>
          <w:szCs w:val="24"/>
          <w:highlight w:val="none"/>
          <w:lang w:val="en-US" w:eastAsia="zh-CN" w:bidi="ar"/>
        </w:rPr>
        <w:t>或不满足</w:t>
      </w:r>
      <w:r>
        <w:rPr>
          <w:rFonts w:hint="eastAsia" w:eastAsia="宋体" w:cs="宋体"/>
          <w:b/>
          <w:bCs w:val="0"/>
          <w:color w:val="auto"/>
          <w:sz w:val="24"/>
          <w:szCs w:val="24"/>
          <w:highlight w:val="none"/>
          <w:lang w:eastAsia="zh-CN" w:bidi="ar"/>
        </w:rPr>
        <w:t>则不予认可）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bidi="ar"/>
        </w:rPr>
        <w:t>。</w:t>
      </w:r>
    </w:p>
    <w:p w14:paraId="738CA84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312" w:lineRule="auto"/>
        <w:textAlignment w:val="auto"/>
        <w:rPr>
          <w:rFonts w:hint="eastAsia" w:cs="宋体"/>
          <w:b/>
          <w:color w:val="auto"/>
          <w:sz w:val="24"/>
          <w:szCs w:val="24"/>
          <w:highlight w:val="none"/>
          <w:lang w:val="en-US" w:eastAsia="zh-CN" w:bidi="ar"/>
        </w:rPr>
      </w:pPr>
    </w:p>
    <w:p w14:paraId="18A3EC56">
      <w:pPr>
        <w:pStyle w:val="2"/>
        <w:rPr>
          <w:rFonts w:hint="eastAsia" w:ascii="宋体" w:hAnsi="宋体" w:eastAsia="宋体" w:cs="宋体"/>
          <w:color w:val="auto"/>
          <w:sz w:val="20"/>
          <w:highlight w:val="none"/>
        </w:rPr>
      </w:pPr>
    </w:p>
    <w:p w14:paraId="1152651F">
      <w:pPr>
        <w:pStyle w:val="2"/>
        <w:spacing w:before="3" w:line="480" w:lineRule="auto"/>
        <w:rPr>
          <w:rFonts w:hint="eastAsia" w:ascii="宋体" w:hAnsi="宋体" w:eastAsia="宋体" w:cs="宋体"/>
          <w:b/>
          <w:color w:val="auto"/>
          <w:sz w:val="31"/>
          <w:highlight w:val="none"/>
        </w:rPr>
      </w:pPr>
    </w:p>
    <w:p w14:paraId="6ECC2001">
      <w:pPr>
        <w:pStyle w:val="2"/>
        <w:tabs>
          <w:tab w:val="left" w:pos="4179"/>
        </w:tabs>
        <w:spacing w:line="480" w:lineRule="auto"/>
        <w:ind w:left="7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ab/>
      </w:r>
      <w:r>
        <w:rPr>
          <w:rFonts w:hint="eastAsia" w:ascii="宋体" w:hAnsi="宋体" w:eastAsia="宋体" w:cs="宋体"/>
          <w:color w:val="auto"/>
          <w:highlight w:val="none"/>
        </w:rPr>
        <w:t>(</w:t>
      </w:r>
      <w:r>
        <w:rPr>
          <w:rFonts w:hint="eastAsia" w:cs="宋体"/>
          <w:color w:val="auto"/>
          <w:highlight w:val="none"/>
          <w:lang w:val="en-US" w:eastAsia="zh-CN"/>
        </w:rPr>
        <w:t>加盖电子印章</w:t>
      </w:r>
      <w:r>
        <w:rPr>
          <w:rFonts w:hint="eastAsia" w:ascii="宋体" w:hAnsi="宋体" w:eastAsia="宋体" w:cs="宋体"/>
          <w:color w:val="auto"/>
          <w:highlight w:val="none"/>
        </w:rPr>
        <w:t>)</w:t>
      </w:r>
    </w:p>
    <w:p w14:paraId="2D988F3C">
      <w:bookmarkStart w:id="3" w:name="_GoBack"/>
      <w:bookmarkEnd w:id="3"/>
    </w:p>
    <w:sectPr>
      <w:pgSz w:w="11906" w:h="16838"/>
      <w:pgMar w:top="1440" w:right="1332" w:bottom="1440" w:left="1332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5YjE5YzE2NGZmODAwZjQ5ZDIwYTkxMzU2YjRlYTUifQ=="/>
  </w:docVars>
  <w:rsids>
    <w:rsidRoot w:val="6C9C662E"/>
    <w:rsid w:val="024F3C98"/>
    <w:rsid w:val="033F437F"/>
    <w:rsid w:val="18BC48C6"/>
    <w:rsid w:val="1C2B43E7"/>
    <w:rsid w:val="314F50F1"/>
    <w:rsid w:val="33404AA1"/>
    <w:rsid w:val="358737E9"/>
    <w:rsid w:val="37E865E5"/>
    <w:rsid w:val="42973714"/>
    <w:rsid w:val="46552816"/>
    <w:rsid w:val="5A971D60"/>
    <w:rsid w:val="5B80499D"/>
    <w:rsid w:val="5E980999"/>
    <w:rsid w:val="6C9C662E"/>
    <w:rsid w:val="75E817A6"/>
    <w:rsid w:val="789A7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3">
    <w:name w:val="heading 3"/>
    <w:basedOn w:val="1"/>
    <w:next w:val="1"/>
    <w:autoRedefine/>
    <w:qFormat/>
    <w:uiPriority w:val="1"/>
    <w:pPr>
      <w:ind w:left="531" w:right="608"/>
      <w:jc w:val="left"/>
      <w:outlineLvl w:val="2"/>
    </w:pPr>
    <w:rPr>
      <w:rFonts w:ascii="微软雅黑" w:hAnsi="微软雅黑" w:cs="微软雅黑"/>
      <w:b/>
      <w:sz w:val="2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4"/>
      <w:szCs w:val="24"/>
    </w:rPr>
  </w:style>
  <w:style w:type="paragraph" w:styleId="4">
    <w:name w:val="Normal (Web)"/>
    <w:basedOn w:val="1"/>
    <w:autoRedefine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18"/>
      <w:szCs w:val="18"/>
    </w:rPr>
  </w:style>
  <w:style w:type="paragraph" w:customStyle="1" w:styleId="7">
    <w:name w:val="表格"/>
    <w:basedOn w:val="1"/>
    <w:autoRedefine/>
    <w:qFormat/>
    <w:uiPriority w:val="0"/>
    <w:pPr>
      <w:spacing w:line="400" w:lineRule="exact"/>
    </w:pPr>
    <w:rPr>
      <w:sz w:val="24"/>
    </w:rPr>
  </w:style>
  <w:style w:type="paragraph" w:customStyle="1" w:styleId="8">
    <w:name w:val="Table Paragraph"/>
    <w:basedOn w:val="1"/>
    <w:autoRedefine/>
    <w:qFormat/>
    <w:uiPriority w:val="1"/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353</Words>
  <Characters>374</Characters>
  <Lines>0</Lines>
  <Paragraphs>0</Paragraphs>
  <TotalTime>3</TotalTime>
  <ScaleCrop>false</ScaleCrop>
  <LinksUpToDate>false</LinksUpToDate>
  <CharactersWithSpaces>404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2023-05-25T06:00:00Z</dcterms:created>
  <dc:creator>WPS_1591267985</dc:creator>
  <cp:lastModifiedBy>Administrator</cp:lastModifiedBy>
  <dcterms:modified xsi:type="dcterms:W3CDTF">2026-04-14T02:50:33Z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2B000ACB2E074C0497408D1E5570BF8C_11</vt:lpwstr>
  </property>
  <property fmtid="{D5CDD505-2E9C-101B-9397-08002B2CF9AE}" pid="4" name="KSOTemplateDocerSaveRecord">
    <vt:lpwstr>eyJoZGlkIjoiYjM5MTlhYmE4Mjc4ZDIxZDQ3ZmNiNTZmZDYzOTc3MzciLCJ1c2VySWQiOiIxMzg0MTUyNzkwIn0=</vt:lpwstr>
  </property>
</Properties>
</file>