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FF2B90">
      <w:pPr>
        <w:jc w:val="center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分项报价表</w:t>
      </w:r>
    </w:p>
    <w:tbl>
      <w:tblPr>
        <w:tblStyle w:val="7"/>
        <w:tblW w:w="873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4"/>
        <w:gridCol w:w="3525"/>
        <w:gridCol w:w="2185"/>
        <w:gridCol w:w="2185"/>
      </w:tblGrid>
      <w:tr w14:paraId="161A96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5" w:hRule="atLeast"/>
        </w:trPr>
        <w:tc>
          <w:tcPr>
            <w:tcW w:w="844" w:type="dxa"/>
            <w:vAlign w:val="center"/>
          </w:tcPr>
          <w:p w14:paraId="54782A78">
            <w:pPr>
              <w:jc w:val="center"/>
              <w:rPr>
                <w:rFonts w:hint="default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vertAlign w:val="baseline"/>
                <w:lang w:val="en-US" w:eastAsia="zh-CN"/>
              </w:rPr>
              <w:t>序号</w:t>
            </w:r>
          </w:p>
        </w:tc>
        <w:tc>
          <w:tcPr>
            <w:tcW w:w="3525" w:type="dxa"/>
            <w:vAlign w:val="center"/>
          </w:tcPr>
          <w:p w14:paraId="56F2A044">
            <w:pPr>
              <w:jc w:val="center"/>
              <w:rPr>
                <w:rFonts w:hint="default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vertAlign w:val="baseline"/>
                <w:lang w:val="en-US" w:eastAsia="zh-CN"/>
              </w:rPr>
              <w:t>服务内容</w:t>
            </w:r>
          </w:p>
        </w:tc>
        <w:tc>
          <w:tcPr>
            <w:tcW w:w="2185" w:type="dxa"/>
            <w:vAlign w:val="center"/>
          </w:tcPr>
          <w:p w14:paraId="7705FDE4">
            <w:pPr>
              <w:jc w:val="center"/>
              <w:rPr>
                <w:rFonts w:hint="default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vertAlign w:val="baseline"/>
                <w:lang w:val="en-US" w:eastAsia="zh-CN"/>
              </w:rPr>
              <w:t>报价（元/年）</w:t>
            </w:r>
          </w:p>
        </w:tc>
        <w:tc>
          <w:tcPr>
            <w:tcW w:w="2185" w:type="dxa"/>
            <w:vAlign w:val="center"/>
          </w:tcPr>
          <w:p w14:paraId="38D156FA">
            <w:pPr>
              <w:jc w:val="center"/>
              <w:rPr>
                <w:rFonts w:hint="default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vertAlign w:val="baseline"/>
                <w:lang w:val="en-US" w:eastAsia="zh-CN"/>
              </w:rPr>
              <w:t>备注</w:t>
            </w:r>
          </w:p>
        </w:tc>
      </w:tr>
      <w:tr w14:paraId="45334E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5" w:hRule="atLeast"/>
        </w:trPr>
        <w:tc>
          <w:tcPr>
            <w:tcW w:w="844" w:type="dxa"/>
            <w:vAlign w:val="center"/>
          </w:tcPr>
          <w:p w14:paraId="214E8EBB">
            <w:pPr>
              <w:jc w:val="center"/>
              <w:rPr>
                <w:rFonts w:hint="default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3525" w:type="dxa"/>
            <w:vAlign w:val="center"/>
          </w:tcPr>
          <w:p w14:paraId="65136C4F">
            <w:pPr>
              <w:jc w:val="center"/>
              <w:rPr>
                <w:rFonts w:hint="eastAsia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</w:rPr>
              <w:t>垃圾分类宣传培训活动</w:t>
            </w:r>
          </w:p>
        </w:tc>
        <w:tc>
          <w:tcPr>
            <w:tcW w:w="2185" w:type="dxa"/>
            <w:vAlign w:val="center"/>
          </w:tcPr>
          <w:p w14:paraId="37DDCC5C">
            <w:pPr>
              <w:jc w:val="center"/>
              <w:rPr>
                <w:rFonts w:hint="eastAsia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185" w:type="dxa"/>
            <w:vAlign w:val="center"/>
          </w:tcPr>
          <w:p w14:paraId="6E260473">
            <w:pPr>
              <w:jc w:val="center"/>
              <w:rPr>
                <w:rFonts w:hint="eastAsia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58F54C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5" w:hRule="atLeast"/>
        </w:trPr>
        <w:tc>
          <w:tcPr>
            <w:tcW w:w="844" w:type="dxa"/>
            <w:vAlign w:val="center"/>
          </w:tcPr>
          <w:p w14:paraId="78B5BAAD">
            <w:pPr>
              <w:jc w:val="center"/>
              <w:rPr>
                <w:rFonts w:hint="default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vertAlign w:val="baseline"/>
                <w:lang w:val="en-US" w:eastAsia="zh-CN"/>
              </w:rPr>
              <w:t>2</w:t>
            </w:r>
          </w:p>
        </w:tc>
        <w:tc>
          <w:tcPr>
            <w:tcW w:w="3525" w:type="dxa"/>
            <w:vAlign w:val="center"/>
          </w:tcPr>
          <w:p w14:paraId="2A09DDF2">
            <w:pPr>
              <w:jc w:val="center"/>
              <w:rPr>
                <w:rFonts w:hint="eastAsia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</w:rPr>
              <w:t>垃圾分类媒体宣传</w:t>
            </w:r>
          </w:p>
        </w:tc>
        <w:tc>
          <w:tcPr>
            <w:tcW w:w="2185" w:type="dxa"/>
            <w:vAlign w:val="center"/>
          </w:tcPr>
          <w:p w14:paraId="630E5958">
            <w:pPr>
              <w:jc w:val="center"/>
              <w:rPr>
                <w:rFonts w:hint="eastAsia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185" w:type="dxa"/>
            <w:vAlign w:val="center"/>
          </w:tcPr>
          <w:p w14:paraId="7CB6218C">
            <w:pPr>
              <w:jc w:val="center"/>
              <w:rPr>
                <w:rFonts w:hint="eastAsia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5E3131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5" w:hRule="atLeast"/>
        </w:trPr>
        <w:tc>
          <w:tcPr>
            <w:tcW w:w="844" w:type="dxa"/>
            <w:vAlign w:val="center"/>
          </w:tcPr>
          <w:p w14:paraId="315E8736">
            <w:pPr>
              <w:jc w:val="center"/>
              <w:rPr>
                <w:rFonts w:hint="default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vertAlign w:val="baseline"/>
                <w:lang w:val="en-US" w:eastAsia="zh-CN"/>
              </w:rPr>
              <w:t>3</w:t>
            </w:r>
          </w:p>
        </w:tc>
        <w:tc>
          <w:tcPr>
            <w:tcW w:w="3525" w:type="dxa"/>
            <w:vAlign w:val="center"/>
          </w:tcPr>
          <w:p w14:paraId="44EBD787">
            <w:pPr>
              <w:jc w:val="center"/>
              <w:rPr>
                <w:rFonts w:hint="eastAsia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</w:rPr>
              <w:t>常态化工作指导与协作</w:t>
            </w:r>
          </w:p>
        </w:tc>
        <w:tc>
          <w:tcPr>
            <w:tcW w:w="2185" w:type="dxa"/>
            <w:vAlign w:val="center"/>
          </w:tcPr>
          <w:p w14:paraId="76469639">
            <w:pPr>
              <w:jc w:val="center"/>
              <w:rPr>
                <w:rFonts w:hint="eastAsia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185" w:type="dxa"/>
            <w:vAlign w:val="center"/>
          </w:tcPr>
          <w:p w14:paraId="2F022C03">
            <w:pPr>
              <w:jc w:val="center"/>
              <w:rPr>
                <w:rFonts w:hint="eastAsia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3D3959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2" w:hRule="atLeast"/>
        </w:trPr>
        <w:tc>
          <w:tcPr>
            <w:tcW w:w="844" w:type="dxa"/>
            <w:vAlign w:val="center"/>
          </w:tcPr>
          <w:p w14:paraId="266EF278">
            <w:pPr>
              <w:jc w:val="center"/>
              <w:rPr>
                <w:rFonts w:hint="default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vertAlign w:val="baseline"/>
                <w:lang w:val="en-US" w:eastAsia="zh-CN"/>
              </w:rPr>
              <w:t>4</w:t>
            </w:r>
          </w:p>
        </w:tc>
        <w:tc>
          <w:tcPr>
            <w:tcW w:w="3525" w:type="dxa"/>
            <w:vAlign w:val="center"/>
          </w:tcPr>
          <w:p w14:paraId="1C416FA3">
            <w:pPr>
              <w:jc w:val="center"/>
              <w:rPr>
                <w:rFonts w:hint="eastAsia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</w:rPr>
              <w:t>分布式可回收物投放点运营管理</w:t>
            </w:r>
          </w:p>
        </w:tc>
        <w:tc>
          <w:tcPr>
            <w:tcW w:w="2185" w:type="dxa"/>
            <w:vAlign w:val="center"/>
          </w:tcPr>
          <w:p w14:paraId="1F7C8F6D">
            <w:pPr>
              <w:jc w:val="center"/>
              <w:rPr>
                <w:rFonts w:hint="eastAsia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185" w:type="dxa"/>
            <w:vAlign w:val="center"/>
          </w:tcPr>
          <w:p w14:paraId="4B8CD78C">
            <w:pPr>
              <w:jc w:val="center"/>
              <w:rPr>
                <w:rFonts w:hint="eastAsia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734537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2" w:hRule="atLeast"/>
        </w:trPr>
        <w:tc>
          <w:tcPr>
            <w:tcW w:w="4369" w:type="dxa"/>
            <w:gridSpan w:val="2"/>
            <w:vAlign w:val="center"/>
          </w:tcPr>
          <w:p w14:paraId="383E98F9">
            <w:pPr>
              <w:jc w:val="center"/>
              <w:rPr>
                <w:rFonts w:hint="eastAsia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合计（元/年）</w:t>
            </w:r>
          </w:p>
        </w:tc>
        <w:tc>
          <w:tcPr>
            <w:tcW w:w="4370" w:type="dxa"/>
            <w:gridSpan w:val="2"/>
            <w:vAlign w:val="center"/>
          </w:tcPr>
          <w:p w14:paraId="6D63FB17">
            <w:pPr>
              <w:jc w:val="center"/>
              <w:rPr>
                <w:rFonts w:hint="eastAsia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</w:tr>
    </w:tbl>
    <w:p w14:paraId="237C1143">
      <w:pPr>
        <w:jc w:val="center"/>
        <w:rPr>
          <w:rFonts w:hint="default"/>
          <w:b/>
          <w:bCs/>
          <w:sz w:val="28"/>
          <w:szCs w:val="28"/>
          <w:lang w:val="en-US" w:eastAsia="zh-CN"/>
        </w:rPr>
      </w:pPr>
    </w:p>
    <w:p w14:paraId="26EA7942">
      <w:pPr>
        <w:spacing w:line="360" w:lineRule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注：1、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供应商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应按“分项报价明细表”的格式详细报出总价的各个组成部分的报价。</w:t>
      </w:r>
      <w:bookmarkStart w:id="0" w:name="_GoBack"/>
      <w:bookmarkEnd w:id="0"/>
    </w:p>
    <w:p w14:paraId="2DDE76A0">
      <w:pPr>
        <w:spacing w:line="360" w:lineRule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 xml:space="preserve">    2、“分项报价明细表”各分项报价合计应当与“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报价函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”报价合计相等。</w:t>
      </w:r>
    </w:p>
    <w:p w14:paraId="49882401">
      <w:pPr>
        <w:spacing w:line="360" w:lineRule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 xml:space="preserve">    3、所报金额应是包含本项目服务内容的所有费用，供应商不另行支付。</w:t>
      </w:r>
    </w:p>
    <w:p w14:paraId="46D78BCA">
      <w:pPr>
        <w:spacing w:line="360" w:lineRule="auto"/>
        <w:ind w:firstLine="480" w:firstLineChars="200"/>
        <w:jc w:val="left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供应商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名称：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  <w:lang w:val="en-US" w:eastAsia="zh-CN"/>
        </w:rPr>
        <w:t xml:space="preserve">                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（盖单位公章）</w:t>
      </w:r>
    </w:p>
    <w:p w14:paraId="3BA8DE91">
      <w:pPr>
        <w:spacing w:line="440" w:lineRule="exact"/>
        <w:ind w:firstLine="1575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 xml:space="preserve">      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年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 xml:space="preserve">      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月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 xml:space="preserve">      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日</w:t>
      </w:r>
    </w:p>
    <w:p w14:paraId="563A587F">
      <w:pPr>
        <w:jc w:val="center"/>
        <w:rPr>
          <w:rFonts w:hint="default"/>
          <w:b/>
          <w:bCs/>
          <w:sz w:val="28"/>
          <w:szCs w:val="28"/>
          <w:lang w:val="en-US" w:eastAsia="zh-CN"/>
        </w:rPr>
      </w:pPr>
    </w:p>
    <w:sectPr>
      <w:pgSz w:w="11900" w:h="16838"/>
      <w:pgMar w:top="1440" w:right="1800" w:bottom="1440" w:left="1800" w:header="249" w:footer="278" w:gutter="0"/>
      <w:cols w:space="0" w:num="1"/>
      <w:rtlGutter w:val="0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9273994"/>
    <w:rsid w:val="09273994"/>
    <w:rsid w:val="0F6F2A4B"/>
    <w:rsid w:val="16380B6B"/>
    <w:rsid w:val="184928F7"/>
    <w:rsid w:val="1A6C7B6E"/>
    <w:rsid w:val="1B712F08"/>
    <w:rsid w:val="1E57390C"/>
    <w:rsid w:val="1E870211"/>
    <w:rsid w:val="383C7D4C"/>
    <w:rsid w:val="391D0FCC"/>
    <w:rsid w:val="3A214EEC"/>
    <w:rsid w:val="3ADE07CC"/>
    <w:rsid w:val="3F393435"/>
    <w:rsid w:val="4DB816D1"/>
    <w:rsid w:val="4FA11A61"/>
    <w:rsid w:val="531D7514"/>
    <w:rsid w:val="5AE2486D"/>
    <w:rsid w:val="603E6B7A"/>
    <w:rsid w:val="68A477BD"/>
    <w:rsid w:val="7B302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0"/>
    <w:qFormat/>
    <w:uiPriority w:val="0"/>
    <w:pPr>
      <w:keepNext/>
      <w:keepLines/>
      <w:spacing w:line="480" w:lineRule="auto"/>
      <w:jc w:val="center"/>
      <w:outlineLvl w:val="0"/>
    </w:pPr>
    <w:rPr>
      <w:rFonts w:ascii="宋体" w:hAnsi="宋体" w:eastAsia="仿宋" w:cs="Arial"/>
      <w:b/>
      <w:bCs/>
      <w:kern w:val="44"/>
      <w:sz w:val="32"/>
      <w:szCs w:val="44"/>
    </w:rPr>
  </w:style>
  <w:style w:type="paragraph" w:styleId="3">
    <w:name w:val="heading 2"/>
    <w:basedOn w:val="1"/>
    <w:next w:val="1"/>
    <w:link w:val="9"/>
    <w:semiHidden/>
    <w:unhideWhenUsed/>
    <w:qFormat/>
    <w:uiPriority w:val="0"/>
    <w:pPr>
      <w:spacing w:before="100" w:beforeLines="100" w:after="100" w:afterLines="100" w:line="240" w:lineRule="atLeast"/>
      <w:jc w:val="center"/>
      <w:outlineLvl w:val="1"/>
    </w:pPr>
    <w:rPr>
      <w:rFonts w:ascii="Times New Roman" w:hAnsi="Times New Roman" w:eastAsia="仿宋" w:cs="Times New Roman"/>
      <w:b/>
      <w:smallCaps/>
      <w:sz w:val="28"/>
      <w:szCs w:val="28"/>
      <w:lang w:eastAsia="en-US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keepLines/>
      <w:spacing w:beforeLines="0" w:beforeAutospacing="0" w:afterLines="0" w:afterAutospacing="0" w:line="240" w:lineRule="atLeast"/>
      <w:outlineLvl w:val="2"/>
    </w:pPr>
    <w:rPr>
      <w:rFonts w:asciiTheme="minorAscii" w:hAnsiTheme="minorAscii"/>
      <w:b/>
      <w:sz w:val="28"/>
      <w:szCs w:val="22"/>
      <w:lang w:eastAsia="en-US"/>
    </w:rPr>
  </w:style>
  <w:style w:type="character" w:default="1" w:styleId="8">
    <w:name w:val="Default Paragraph Font"/>
    <w:unhideWhenUsed/>
    <w:qFormat/>
    <w:uiPriority w:val="1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qFormat/>
    <w:uiPriority w:val="0"/>
    <w:pPr>
      <w:jc w:val="left"/>
    </w:p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标题 2 Char"/>
    <w:link w:val="3"/>
    <w:qFormat/>
    <w:uiPriority w:val="0"/>
    <w:rPr>
      <w:rFonts w:ascii="Times New Roman" w:hAnsi="Times New Roman" w:eastAsia="仿宋" w:cs="Times New Roman"/>
      <w:b/>
      <w:smallCaps/>
      <w:sz w:val="28"/>
      <w:szCs w:val="28"/>
      <w:lang w:eastAsia="en-US" w:bidi="ar-SA"/>
    </w:rPr>
  </w:style>
  <w:style w:type="character" w:customStyle="1" w:styleId="10">
    <w:name w:val="标题 1 Char"/>
    <w:basedOn w:val="8"/>
    <w:link w:val="2"/>
    <w:qFormat/>
    <w:uiPriority w:val="0"/>
    <w:rPr>
      <w:rFonts w:ascii="宋体" w:hAnsi="宋体" w:eastAsia="仿宋" w:cs="Arial"/>
      <w:b/>
      <w:bCs/>
      <w:kern w:val="44"/>
      <w:sz w:val="32"/>
      <w:szCs w:val="44"/>
    </w:rPr>
  </w:style>
  <w:style w:type="paragraph" w:customStyle="1" w:styleId="11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188</Words>
  <Characters>188</Characters>
  <Lines>0</Lines>
  <Paragraphs>0</Paragraphs>
  <TotalTime>1</TotalTime>
  <ScaleCrop>false</ScaleCrop>
  <LinksUpToDate>false</LinksUpToDate>
  <CharactersWithSpaces>234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2026-04-22T05:32:00Z</dcterms:created>
  <dc:creator>T</dc:creator>
  <cp:lastModifiedBy>T</cp:lastModifiedBy>
  <dcterms:modified xsi:type="dcterms:W3CDTF">2026-04-22T05:40:15Z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9660841434904972AC64E3558FAF05D5_11</vt:lpwstr>
  </property>
  <property fmtid="{D5CDD505-2E9C-101B-9397-08002B2CF9AE}" pid="4" name="KSOTemplateDocerSaveRecord">
    <vt:lpwstr>eyJoZGlkIjoiMjJlMDNlN2NjYWExODkxYmEwZWUyOTUwN2U0YmZlNzgiLCJ1c2VySWQiOiI0Mjg1MDkzNzUifQ==</vt:lpwstr>
  </property>
</Properties>
</file>