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5BC3F2">
      <w:pPr>
        <w:widowControl/>
        <w:tabs>
          <w:tab w:val="left" w:pos="0"/>
        </w:tabs>
        <w:adjustRightInd/>
        <w:snapToGrid/>
        <w:spacing w:line="240" w:lineRule="auto"/>
        <w:ind w:firstLine="0" w:firstLineChars="0"/>
        <w:jc w:val="center"/>
        <w:rPr>
          <w:rFonts w:hint="eastAsia" w:ascii="宋体" w:hAnsi="宋体" w:eastAsia="宋体" w:cs="宋体"/>
          <w:b/>
          <w:bCs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32"/>
          <w:szCs w:val="32"/>
          <w:lang w:val="en-US" w:eastAsia="zh-CN"/>
        </w:rPr>
        <w:t>系统演示</w:t>
      </w:r>
    </w:p>
    <w:p w14:paraId="6619BDDC"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一、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系统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演示内容:</w:t>
      </w:r>
    </w:p>
    <w:p w14:paraId="5B76FB57">
      <w:pPr>
        <w:keepNext w:val="0"/>
        <w:keepLines w:val="0"/>
        <w:widowControl/>
        <w:suppressLineNumbers w:val="0"/>
        <w:jc w:val="left"/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●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、具备屏幕水印覆盖功能：可通过在屏幕上显示水印来增强数据安全性，可在发生信息泄露时进行溯源和追踪，确保文件在被查阅或使用时得到有效保护，防止被非法复制和传播。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br w:type="textWrapping"/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●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2、具备不低于3种会议资料查看模式功能：包括不限于预览模式、列表模式和政府多级议题预览模式，预览模式可快速浏览整场会议的议题内的所有会议资料；列表模式可展开或收纳议题列表，并对文件进行全屏查看；政府多级议题预览模式可分级查看此次会议的议题信息及文件，在同一页面内含有会议名称、会议开始时间与结束时间、会议地点、会议主持人、请假人员信息、会议议题名称，议题下有汇报人、列席人员、多级会议议题同时具备议题下显示各种会议文件，可对多种文件格式进行查看和编辑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。</w:t>
      </w:r>
    </w:p>
    <w:p w14:paraId="66FFB627">
      <w:pPr>
        <w:keepNext w:val="0"/>
        <w:keepLines w:val="0"/>
        <w:widowControl/>
        <w:suppressLineNumbers w:val="0"/>
        <w:jc w:val="left"/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●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3、具备悬浮HOME键设计功能，可任意拖动HOME键位置，点击展开辅助功能（至少包含截图批注、同屏广播、异步浏览、桌面切换等）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。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br w:type="textWrapping"/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●4、具备文件签名功能：支持主席机对会议文档发起会签流转，所有终端同时弹出签名窗口，签名完成后自动上传到后台并在文档最下方自动生成一个汇签表。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br w:type="textWrapping"/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●5、具备中英文切换功能，以便适应不同会议场景要求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。</w:t>
      </w:r>
    </w:p>
    <w:p w14:paraId="7E179763">
      <w:pPr>
        <w:keepNext w:val="0"/>
        <w:keepLines w:val="0"/>
        <w:widowControl/>
        <w:suppressLineNumbers w:val="0"/>
        <w:jc w:val="left"/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●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6、具备窗口模式，接收者可对发起者投放界面进行窗口化，同步查看发起者内容同时不影响自身操作，支持随意拉动窗口位置。</w:t>
      </w:r>
    </w:p>
    <w:p w14:paraId="57C65752">
      <w:pPr>
        <w:keepNext w:val="0"/>
        <w:keepLines w:val="0"/>
        <w:widowControl/>
        <w:suppressLineNumbers w:val="0"/>
        <w:jc w:val="left"/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●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7、具备对终端界面风格一键进行更换功能，包含不限于党政主题，军队主题，商务主题、护眼主题等</w:t>
      </w:r>
    </w:p>
    <w:p w14:paraId="7503369F">
      <w:pPr>
        <w:keepNext w:val="0"/>
        <w:keepLines w:val="0"/>
        <w:widowControl/>
        <w:suppressLineNumbers w:val="0"/>
        <w:jc w:val="left"/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●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8、具备不低于2种会议议题上传方式：包括添加单个议题和上传文件夹并自动生成议题，文件夹上传可自动生成议题名称和子议题名称，自动识别文件夹或文档并自动排序。</w:t>
      </w:r>
    </w:p>
    <w:p w14:paraId="3868B34C">
      <w:pPr>
        <w:keepNext w:val="0"/>
        <w:keepLines w:val="0"/>
        <w:widowControl/>
        <w:suppressLineNumbers w:val="0"/>
        <w:jc w:val="left"/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●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9、具备不低于2种会议议程生成方式：包括上传议程文档和软件自动生成会议议程，自动生成的会议议程可编辑。</w:t>
      </w:r>
    </w:p>
    <w:p w14:paraId="2D39FAC2"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二、</w:t>
      </w:r>
      <w:r>
        <w:rPr>
          <w:rFonts w:hint="eastAsia" w:ascii="宋体" w:hAnsi="宋体" w:cs="宋体"/>
          <w:b/>
          <w:bCs/>
          <w:kern w:val="2"/>
          <w:sz w:val="28"/>
          <w:szCs w:val="28"/>
          <w:highlight w:val="none"/>
          <w:lang w:val="en-US" w:eastAsia="zh-CN"/>
        </w:rPr>
        <w:t>系统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eastAsia="zh-CN"/>
        </w:rPr>
        <w:t>演示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en-US" w:eastAsia="zh-CN"/>
        </w:rPr>
        <w:t>要求：</w:t>
      </w:r>
    </w:p>
    <w:p w14:paraId="65D85FDD">
      <w:pPr>
        <w:pStyle w:val="4"/>
        <w:spacing w:after="0" w:line="360" w:lineRule="auto"/>
        <w:ind w:left="0" w:leftChars="0" w:firstLine="280" w:firstLineChars="100"/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highlight w:val="none"/>
          <w:u w:val="none"/>
          <w:lang w:val="en-US" w:eastAsia="zh-CN" w:bidi="ar"/>
        </w:rPr>
        <w:t>①演示时间不超过30分钟，投标人自备演示所需设备、系统平台及演示环境等。</w:t>
      </w:r>
      <w:bookmarkStart w:id="0" w:name="_GoBack"/>
      <w:bookmarkEnd w:id="0"/>
    </w:p>
    <w:p w14:paraId="37EA8F9D">
      <w:pPr>
        <w:pStyle w:val="4"/>
        <w:spacing w:after="0" w:line="360" w:lineRule="auto"/>
        <w:ind w:left="0" w:leftChars="0" w:firstLine="280" w:firstLineChars="100"/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highlight w:val="none"/>
          <w:u w:val="none"/>
          <w:lang w:val="en-US" w:eastAsia="zh-CN" w:bidi="ar"/>
        </w:rPr>
        <w:t>②要求采用真实系统进行演示，采用图片、ppt、demo或离线视频进行演示不得分。</w:t>
      </w:r>
    </w:p>
    <w:p w14:paraId="5AF26F7D">
      <w:pPr>
        <w:pStyle w:val="4"/>
        <w:spacing w:after="0" w:line="360" w:lineRule="auto"/>
        <w:ind w:left="0" w:leftChars="0" w:firstLine="280" w:firstLineChars="100"/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highlight w:val="none"/>
          <w:u w:val="none"/>
          <w:lang w:val="en-US" w:eastAsia="zh-CN" w:bidi="ar"/>
        </w:rPr>
        <w:t>③以投标人</w:t>
      </w:r>
      <w:r>
        <w:rPr>
          <w:rFonts w:hint="eastAsia" w:ascii="宋体" w:hAnsi="宋体" w:cs="宋体"/>
          <w:i w:val="0"/>
          <w:iCs w:val="0"/>
          <w:color w:val="auto"/>
          <w:kern w:val="0"/>
          <w:sz w:val="28"/>
          <w:szCs w:val="28"/>
          <w:highlight w:val="none"/>
          <w:u w:val="none"/>
          <w:lang w:val="en-US" w:eastAsia="zh-CN" w:bidi="ar"/>
        </w:rPr>
        <w:t>系统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highlight w:val="none"/>
          <w:u w:val="none"/>
          <w:lang w:val="en-US" w:eastAsia="zh-CN" w:bidi="ar"/>
        </w:rPr>
        <w:t>演示内容为评分依据。</w:t>
      </w:r>
    </w:p>
    <w:p w14:paraId="65B4E9D2">
      <w:pPr>
        <w:pStyle w:val="4"/>
        <w:spacing w:after="0" w:line="360" w:lineRule="auto"/>
        <w:ind w:left="0" w:leftChars="0" w:firstLine="280" w:firstLineChars="100"/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8"/>
          <w:szCs w:val="28"/>
          <w:highlight w:val="none"/>
          <w:u w:val="none"/>
          <w:lang w:val="en-US" w:eastAsia="zh-CN" w:bidi="ar"/>
        </w:rPr>
        <w:t>④投标人于开标时间前到达德阳市旌阳区黄山路128号四川瑞驰招投标代理有限公司签到，准备线下演示，未按时签到的视为自动放弃演示。具体开始演示时间以评审委员会现场通知为准。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3A4DF8"/>
    <w:rsid w:val="1A3A4DF8"/>
    <w:rsid w:val="1A4C5F00"/>
    <w:rsid w:val="25240DA5"/>
    <w:rsid w:val="3B6F5B98"/>
    <w:rsid w:val="3F78237E"/>
    <w:rsid w:val="671F1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ind w:firstLine="630"/>
    </w:pPr>
    <w:rPr>
      <w:rFonts w:ascii="Times New Roman" w:hAnsi="Times New Roman"/>
      <w:kern w:val="0"/>
      <w:sz w:val="20"/>
    </w:rPr>
  </w:style>
  <w:style w:type="paragraph" w:styleId="3">
    <w:name w:val="envelope return"/>
    <w:basedOn w:val="1"/>
    <w:qFormat/>
    <w:uiPriority w:val="0"/>
    <w:pPr>
      <w:snapToGrid w:val="0"/>
    </w:pPr>
    <w:rPr>
      <w:rFonts w:ascii="Arial" w:hAnsi="Arial" w:cs="Arial"/>
      <w:szCs w:val="22"/>
    </w:rPr>
  </w:style>
  <w:style w:type="paragraph" w:styleId="4">
    <w:name w:val="Body Text First Indent 2"/>
    <w:basedOn w:val="2"/>
    <w:qFormat/>
    <w:uiPriority w:val="0"/>
    <w:pPr>
      <w:spacing w:after="120"/>
      <w:ind w:left="420" w:leftChars="200" w:firstLine="420" w:firstLineChars="200"/>
    </w:pPr>
    <w:rPr>
      <w:rFonts w:ascii="Calibri" w:hAnsi="Calibri"/>
      <w:szCs w:val="22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957</Words>
  <Characters>980</Characters>
  <Lines>0</Lines>
  <Paragraphs>0</Paragraphs>
  <TotalTime>0</TotalTime>
  <ScaleCrop>false</ScaleCrop>
  <LinksUpToDate>false</LinksUpToDate>
  <CharactersWithSpaces>980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2025-10-17T05:19:00Z</dcterms:created>
  <dc:creator>滴滴</dc:creator>
  <cp:lastModifiedBy>花满庭环境 </cp:lastModifiedBy>
  <dcterms:modified xsi:type="dcterms:W3CDTF">2026-03-30T05:46:04Z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4809193970494B4D930AF7759FEA8B64_13</vt:lpwstr>
  </property>
  <property fmtid="{D5CDD505-2E9C-101B-9397-08002B2CF9AE}" pid="4" name="KSOTemplateDocerSaveRecord">
    <vt:lpwstr>eyJoZGlkIjoiMWNhOTRkNGE1N2IzNjNmNjI5MTcxNzE4NmZlNTA0MGUiLCJ1c2VySWQiOiIxMDA5MDk0MzA5In0=</vt:lpwstr>
  </property>
</Properties>
</file>