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版本号：N510101202600036620260429001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崇州服务部业务用房租赁项目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N5101012026000366</w:t>
      </w:r>
    </w:p>
    <w:p>
      <w:pPr>
        <w:pStyle w:val="null3"/>
        <w:jc w:val="left"/>
        <w:outlineLvl w:val="2"/>
      </w:pPr>
      <w:r>
        <w:rPr>
          <w:rFonts w:ascii="仿宋_GB2312" w:hAnsi="仿宋_GB2312" w:cs="仿宋_GB2312" w:eastAsia="仿宋_GB2312"/>
          <w:sz w:val="28"/>
          <w:b/>
        </w:rPr>
        <w:t>成都住房公积金管理中心</w:t>
      </w:r>
    </w:p>
    <w:p>
      <w:pPr>
        <w:pStyle w:val="null3"/>
        <w:jc w:val="center"/>
        <w:outlineLvl w:val="2"/>
      </w:pPr>
      <w:r>
        <w:rPr>
          <w:rFonts w:ascii="仿宋_GB2312" w:hAnsi="仿宋_GB2312" w:cs="仿宋_GB2312" w:eastAsia="仿宋_GB2312"/>
          <w:sz w:val="28"/>
          <w:b/>
        </w:rPr>
        <w:t>四川正汇恒招标代理有限公司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四川正汇恒招标代理有限公司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成都住房公积金管理中心</w:t>
      </w:r>
      <w:r>
        <w:rPr>
          <w:rFonts w:ascii="仿宋_GB2312" w:hAnsi="仿宋_GB2312" w:cs="仿宋_GB2312" w:eastAsia="仿宋_GB2312"/>
        </w:rPr>
        <w:t xml:space="preserve"> 委托，拟对 </w:t>
      </w:r>
      <w:r>
        <w:rPr>
          <w:rFonts w:ascii="仿宋_GB2312" w:hAnsi="仿宋_GB2312" w:cs="仿宋_GB2312" w:eastAsia="仿宋_GB2312"/>
        </w:rPr>
        <w:t>崇州服务部业务用房租赁项目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N5101012026000366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崇州服务部业务用房租赁项目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崇州服务部现位于崇州崇阳镇蜀州南路58号一楼（426.8㎡）租赁期限将于2026年5月15日到期，该处场地于2020年10月完成装修及信息化改造后一直使用至今。</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成都住房公积金管理中心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成都市天府大道北段1288号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李斐隽</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61889877</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四川正汇恒招标代理有限公司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成都高新区吉泰路666号1栋9层10号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王先生、马先生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028-67171868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代理服务费收费标准：1、依照成本加合理利润原则，代理费按照定额2400元收取。2、账户名称：账户名称：四川正汇恒招标代理有限公司；银行账号：2280 8201 0400 04093；开户银行：中国农业银行股份有限公司成都新希望国际支行；行 号：103651080822。3、付款方式：对公转账或汇款。</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成都住房公积金管理中心</w:t>
      </w:r>
      <w:r>
        <w:rPr>
          <w:rFonts w:ascii="仿宋_GB2312" w:hAnsi="仿宋_GB2312" w:cs="仿宋_GB2312" w:eastAsia="仿宋_GB2312"/>
        </w:rPr>
        <w:t xml:space="preserve"> 和 </w:t>
      </w:r>
      <w:r>
        <w:rPr>
          <w:rFonts w:ascii="仿宋_GB2312" w:hAnsi="仿宋_GB2312" w:cs="仿宋_GB2312" w:eastAsia="仿宋_GB2312"/>
        </w:rPr>
        <w:t>四川正汇恒招标代理有限公司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成都住房公积金管理中心</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四川正汇恒招标代理有限公司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租赁房屋交付时，双方共同查验房屋结构、设施设备、面积、产权文件等，签署《房屋租赁交付验收单》，作为支付合同款项的依据</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按照《财政部关于进一步加强政府采购需求和履约验收管理的指导意见》（财库〔2016〕205号）、《财政部关于印发〈政府采购需求管理办法〉的通知》（财库〔2021〕22号）相关规定，及采购人内控制度要求，由采购人组织验收小组，结合采购文件、响应文件及合同条款进行验收。 1. 交付验收：租赁房屋交付时，双方共同查验房屋结构、设施设备、面积、产权文件等，签署《房屋租赁交付验收单》，作为支付合同款项的依据。 2. 年度验收：每年租赁期满前，对房屋使用状况、服务履约情况进行年度验收，验收合格作为续约依据。 本项目在支付验收合格后，合同期满前，若供应商违反合同约定义务的，均属于违约，采购人有权要求供应商按约定的违约责任支付违约金。</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按照《财政部关于进一步加强政府采购需求和履约验收管理的指导意见》（财库〔2016〕205号）、《财政部关于印发〈政府采购需求管理办法〉的通知》（财库〔2021〕22号）相关规定，及采购人内控制度要求，由采购人组织验收小组，结合采购文件、响应文件及合同条款进行验收。 1. 交付验收：租赁房屋交付时，双方共同查验房屋结构、设施设备、面积、产权文件等，签署《房屋租赁交付验收单》，作为支付合同款项的依据。 2. 年度验收：每年租赁期满前，对房屋使用状况、服务履约情况进行年度验收，验收合格作为续约依据。 本项目在支付验收合格后，合同期满前，若供应商违反合同约定义务的，均属于违约，采购人有权要求供应商按约定的违约责任支付违约金。</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按照《财政部关于进一步加强政府采购需求和履约验收管理的指导意见》（财库〔2016〕205号）、《财政部关于印发〈政府采购需求管理办法〉的通知》（财库〔2021〕22号）相关规定，及采购人内控制度要求，由采购人组织验收小组，结合采购文件、响应文件及合同条款进行验收。 1. 交付验收：租赁房屋交付时，双方共同查验房屋结构、设施设备、面积、产权文件等，签署《房屋租赁交付验收单》，作为支付合同款项的依据。 2. 年度验收：每年租赁期满前，对房屋使用状况、服务履约情况进行年度验收，验收合格作为续约依据。 本项目在支付验收合格后，合同期满前，若供应商违反合同约定义务的，均属于违约，采购人有权要求供应商按约定的违约责任支付违约金。</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按照《财政部关于进一步加强政府采购需求和履约验收管理的指导意见》（财库〔2016〕205号）、《财政部关于印发〈政府采购需求管理办法〉的通知》（财库〔2021〕22号）相关规定，及采购人内控制度要求，由采购人组织验收小组，结合采购文件、响应文件及合同条款进行验收。 1. 交付验收：租赁房屋交付时，双方共同查验房屋结构、设施设备、面积、产权文件等，签署《房屋租赁交付验收单》，作为支付合同款项的依据。 2. 年度验收：每年租赁期满前，对房屋使用状况、服务履约情况进行年度验收，验收合格作为续约依据。 本项目在支付验收合格后，合同期满前，若供应商违反合同约定义务的，均属于违约，采购人有权要求供应商按约定的违约责任支付违约金。</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验收主体：采购人。</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成都住房公积金管理中心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四川正汇恒招标代理有限公司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四川正汇恒招标代理有限公司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联系人：李斐隽</w:t>
      </w:r>
    </w:p>
    <w:p>
      <w:pPr>
        <w:pStyle w:val="null3"/>
        <w:jc w:val="left"/>
      </w:pPr>
      <w:r>
        <w:rPr>
          <w:rFonts w:ascii="仿宋_GB2312" w:hAnsi="仿宋_GB2312" w:cs="仿宋_GB2312" w:eastAsia="仿宋_GB2312"/>
        </w:rPr>
        <w:t>联系电话：61889877</w:t>
      </w:r>
    </w:p>
    <w:p>
      <w:pPr>
        <w:pStyle w:val="null3"/>
        <w:jc w:val="left"/>
      </w:pPr>
      <w:r>
        <w:rPr>
          <w:rFonts w:ascii="仿宋_GB2312" w:hAnsi="仿宋_GB2312" w:cs="仿宋_GB2312" w:eastAsia="仿宋_GB2312"/>
        </w:rPr>
        <w:t>地址：成都市天府大道北段1288号</w:t>
      </w:r>
    </w:p>
    <w:p>
      <w:pPr>
        <w:pStyle w:val="null3"/>
        <w:jc w:val="left"/>
      </w:pPr>
      <w:r>
        <w:rPr>
          <w:rFonts w:ascii="仿宋_GB2312" w:hAnsi="仿宋_GB2312" w:cs="仿宋_GB2312" w:eastAsia="仿宋_GB2312"/>
        </w:rPr>
        <w:t>邮编：610096</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联系人：王先生、马先生</w:t>
      </w:r>
    </w:p>
    <w:p>
      <w:pPr>
        <w:pStyle w:val="null3"/>
        <w:jc w:val="left"/>
      </w:pPr>
      <w:r>
        <w:rPr>
          <w:rFonts w:ascii="仿宋_GB2312" w:hAnsi="仿宋_GB2312" w:cs="仿宋_GB2312" w:eastAsia="仿宋_GB2312"/>
        </w:rPr>
        <w:t>联系电话：028-67171868</w:t>
      </w:r>
    </w:p>
    <w:p>
      <w:pPr>
        <w:pStyle w:val="null3"/>
        <w:jc w:val="left"/>
      </w:pPr>
      <w:r>
        <w:rPr>
          <w:rFonts w:ascii="仿宋_GB2312" w:hAnsi="仿宋_GB2312" w:cs="仿宋_GB2312" w:eastAsia="仿宋_GB2312"/>
        </w:rPr>
        <w:t>地址：成都高新区吉泰路666号1栋9层10号</w:t>
      </w:r>
    </w:p>
    <w:p>
      <w:pPr>
        <w:pStyle w:val="null3"/>
        <w:jc w:val="left"/>
      </w:pPr>
      <w:r>
        <w:rPr>
          <w:rFonts w:ascii="仿宋_GB2312" w:hAnsi="仿宋_GB2312" w:cs="仿宋_GB2312" w:eastAsia="仿宋_GB2312"/>
        </w:rPr>
        <w:t>邮编：610000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C21020000 房屋租赁服务</w:t>
            </w:r>
          </w:p>
        </w:tc>
        <w:tc>
          <w:tcPr>
            <w:tcW w:type="dxa" w:w="821"/>
          </w:tcPr>
          <w:p>
            <w:pPr>
              <w:pStyle w:val="null3"/>
              <w:jc w:val="left"/>
            </w:pPr>
            <w:r>
              <w:rPr>
                <w:rFonts w:ascii="仿宋_GB2312" w:hAnsi="仿宋_GB2312" w:cs="仿宋_GB2312" w:eastAsia="仿宋_GB2312"/>
              </w:rPr>
              <w:t>业务用房租赁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业务用房租赁</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标的名称：业务用房租赁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632"/>
              <w:jc w:val="left"/>
            </w:pPr>
            <w:r>
              <w:rPr>
                <w:rFonts w:ascii="仿宋_GB2312" w:hAnsi="仿宋_GB2312" w:cs="仿宋_GB2312" w:eastAsia="仿宋_GB2312"/>
                <w:sz w:val="32"/>
              </w:rPr>
              <w:t>（一）供应商作为该房屋的出租方，应保证对该房屋拥有合法产权证明且享有完整的所有权或合法处分权，有权出租该房屋，并且供应商保证向采购人提供的与该房屋有关的资料全部真实合法。</w:t>
            </w:r>
          </w:p>
          <w:p>
            <w:pPr>
              <w:pStyle w:val="null3"/>
              <w:ind w:firstLine="632"/>
              <w:jc w:val="left"/>
            </w:pPr>
            <w:r>
              <w:rPr>
                <w:rFonts w:ascii="仿宋_GB2312" w:hAnsi="仿宋_GB2312" w:cs="仿宋_GB2312" w:eastAsia="仿宋_GB2312"/>
                <w:sz w:val="32"/>
              </w:rPr>
              <w:t>（二）租赁期间，采购人如对该房屋及其设施故意损坏或因使用不当而造成损毁，采购人应负责修理和恢复原状或赔偿经济损失，因此产生的费用由采购人承担。如属正常自然损耗，则由供应商负责维修及保养。如因供应商原因导致租赁物、公共区域及所附装置、设备产生任何损坏，应当由供应商在</w:t>
            </w:r>
            <w:r>
              <w:rPr>
                <w:rFonts w:ascii="仿宋_GB2312" w:hAnsi="仿宋_GB2312" w:cs="仿宋_GB2312" w:eastAsia="仿宋_GB2312"/>
                <w:sz w:val="32"/>
              </w:rPr>
              <w:t>3</w:t>
            </w:r>
            <w:r>
              <w:rPr>
                <w:rFonts w:ascii="仿宋_GB2312" w:hAnsi="仿宋_GB2312" w:cs="仿宋_GB2312" w:eastAsia="仿宋_GB2312"/>
                <w:sz w:val="32"/>
              </w:rPr>
              <w:t>个工作日内进行维修，直至租赁物及相关设施设备恢复到采购人可以正常使用的状态。如供应商不能及时维修，采购人可先行委托第三方进行维修，但供应商应当支付采购人所垫付的费用。因供应商维修不及时而导致采购人蒙受损失的，应当由供应商负责全额赔偿。若采购人使用期间因使用不当造成租赁物或附属设施损坏的，采购人应予修复，采购人拒不修复的，供应商可另行委托第三方予以修复，由此产生的全部费用由采购人承担，因采购人维修不及时而导致供应商蒙受损失的，应当由采购人负责全额赔偿。</w:t>
            </w:r>
          </w:p>
          <w:p>
            <w:pPr>
              <w:pStyle w:val="null3"/>
              <w:ind w:firstLine="632"/>
              <w:jc w:val="left"/>
            </w:pPr>
            <w:r>
              <w:rPr>
                <w:rFonts w:ascii="仿宋_GB2312" w:hAnsi="仿宋_GB2312" w:cs="仿宋_GB2312" w:eastAsia="仿宋_GB2312"/>
                <w:sz w:val="32"/>
              </w:rPr>
              <w:t>（三）租赁期内，房屋原有土建建筑、结构、水、电、暖的自然损坏由供应商负责维修，房屋附属的开关、插座、水龙头、卫浴等日常使用的以及二次装修的设施设备由采购人自行负责维修。</w:t>
            </w:r>
          </w:p>
          <w:p>
            <w:pPr>
              <w:pStyle w:val="null3"/>
              <w:ind w:firstLine="632"/>
              <w:jc w:val="left"/>
            </w:pPr>
            <w:r>
              <w:rPr>
                <w:rFonts w:ascii="仿宋_GB2312" w:hAnsi="仿宋_GB2312" w:cs="仿宋_GB2312" w:eastAsia="仿宋_GB2312"/>
                <w:sz w:val="32"/>
              </w:rPr>
              <w:t>（四）房屋租赁期间，发生的与使用承租房屋相关的水电气费、物业管理费、光纤宽带费、生活垃圾处理费及其他相关费用，以及政府有关部门征收与使用承租房屋有关但本合同未列出的费用，均由采购人承担，若采购人退租时未结清前述费用，造成供应商损失的，采购人应予以赔偿。</w:t>
            </w:r>
          </w:p>
          <w:p>
            <w:pPr>
              <w:pStyle w:val="null3"/>
              <w:ind w:firstLine="632"/>
              <w:jc w:val="left"/>
            </w:pPr>
            <w:r>
              <w:rPr>
                <w:rFonts w:ascii="仿宋_GB2312" w:hAnsi="仿宋_GB2312" w:cs="仿宋_GB2312" w:eastAsia="仿宋_GB2312"/>
                <w:sz w:val="32"/>
              </w:rPr>
              <w:t>（五）如承租房屋及其附属设施设备由于非采购人的原因严重损坏而不能再正常使用的，双方应当友好协商确定维修期（维修期内不收取租金）。如供应商无法在双方协商的维修期内修复至正常使用的状态，双方应当协商解除本合同。如供应商存在过错，供应商应当向采购人承担相应的赔偿责任。</w:t>
            </w:r>
          </w:p>
          <w:p>
            <w:pPr>
              <w:pStyle w:val="null3"/>
              <w:ind w:firstLine="632"/>
              <w:jc w:val="left"/>
            </w:pPr>
            <w:r>
              <w:rPr>
                <w:rFonts w:ascii="仿宋_GB2312" w:hAnsi="仿宋_GB2312" w:cs="仿宋_GB2312" w:eastAsia="仿宋_GB2312"/>
                <w:sz w:val="32"/>
              </w:rPr>
              <w:t>（六）在合同履行期内，采购人因国家或政府政策调整导致采购人无法继续承租该房屋的，或采购人业务需求发生变化，需更换办公场地的，采购人有权单方终止合同并不承担任何法律责任，但应提前</w:t>
            </w:r>
            <w:r>
              <w:rPr>
                <w:rFonts w:ascii="仿宋_GB2312" w:hAnsi="仿宋_GB2312" w:cs="仿宋_GB2312" w:eastAsia="仿宋_GB2312"/>
                <w:sz w:val="32"/>
              </w:rPr>
              <w:t>30</w:t>
            </w:r>
            <w:r>
              <w:rPr>
                <w:rFonts w:ascii="仿宋_GB2312" w:hAnsi="仿宋_GB2312" w:cs="仿宋_GB2312" w:eastAsia="仿宋_GB2312"/>
                <w:sz w:val="32"/>
              </w:rPr>
              <w:t>天书面通知供应商。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因系统固化原因，单一来源采购文件3.3.2.商务要求的内容不适用于本采购包，本采购包商务要求内容以此为准;供应商应答本采购包“商务要求”内容时，可仅应答本条要求即可，对于3.3.2商务要求内容的应答不作强制要求】</w:t>
            </w:r>
          </w:p>
        </w:tc>
        <w:tc>
          <w:tcPr>
            <w:tcW w:type="dxa" w:w="5814"/>
          </w:tcPr>
          <w:p>
            <w:pPr>
              <w:pStyle w:val="null3"/>
              <w:ind w:firstLine="632"/>
              <w:jc w:val="left"/>
            </w:pPr>
            <w:r>
              <w:rPr>
                <w:rFonts w:ascii="仿宋_GB2312" w:hAnsi="仿宋_GB2312" w:cs="仿宋_GB2312" w:eastAsia="仿宋_GB2312"/>
                <w:sz w:val="32"/>
              </w:rPr>
              <w:t>（一）服务期限：</w:t>
            </w:r>
            <w:r>
              <w:rPr>
                <w:rFonts w:ascii="仿宋_GB2312" w:hAnsi="仿宋_GB2312" w:cs="仿宋_GB2312" w:eastAsia="仿宋_GB2312"/>
                <w:sz w:val="32"/>
              </w:rPr>
              <w:t>3年（2026年5月16日至2029年5月15日），合同一年一签。</w:t>
            </w:r>
          </w:p>
          <w:p>
            <w:pPr>
              <w:pStyle w:val="null3"/>
              <w:ind w:firstLine="632"/>
              <w:jc w:val="left"/>
            </w:pPr>
            <w:r>
              <w:rPr>
                <w:rFonts w:ascii="仿宋_GB2312" w:hAnsi="仿宋_GB2312" w:cs="仿宋_GB2312" w:eastAsia="仿宋_GB2312"/>
                <w:sz w:val="32"/>
              </w:rPr>
              <w:t>（二）服务地点：成都市崇州市崇阳镇蜀州南路</w:t>
            </w:r>
            <w:r>
              <w:rPr>
                <w:rFonts w:ascii="仿宋_GB2312" w:hAnsi="仿宋_GB2312" w:cs="仿宋_GB2312" w:eastAsia="仿宋_GB2312"/>
                <w:sz w:val="32"/>
              </w:rPr>
              <w:t>58号7栋1楼1号、2号、3号、4号（建筑面积【426.8】㎡）。</w:t>
            </w:r>
          </w:p>
          <w:p>
            <w:pPr>
              <w:pStyle w:val="null3"/>
              <w:ind w:firstLine="632"/>
              <w:jc w:val="left"/>
            </w:pPr>
            <w:r>
              <w:rPr>
                <w:rFonts w:ascii="仿宋_GB2312" w:hAnsi="仿宋_GB2312" w:cs="仿宋_GB2312" w:eastAsia="仿宋_GB2312"/>
                <w:sz w:val="32"/>
              </w:rPr>
              <w:t>（三）付款方式：按年支付，供应商开具合法、有效、等额的增值税普通发票后，采购人于</w:t>
            </w:r>
            <w:r>
              <w:rPr>
                <w:rFonts w:ascii="仿宋_GB2312" w:hAnsi="仿宋_GB2312" w:cs="仿宋_GB2312" w:eastAsia="仿宋_GB2312"/>
                <w:sz w:val="32"/>
              </w:rPr>
              <w:t>15日内支付合同总价的100%。</w:t>
            </w:r>
          </w:p>
          <w:p>
            <w:pPr>
              <w:pStyle w:val="null3"/>
              <w:ind w:firstLine="632"/>
              <w:jc w:val="left"/>
            </w:pPr>
            <w:r>
              <w:rPr>
                <w:rFonts w:ascii="仿宋_GB2312" w:hAnsi="仿宋_GB2312" w:cs="仿宋_GB2312" w:eastAsia="仿宋_GB2312"/>
                <w:sz w:val="32"/>
              </w:rPr>
              <w:t>（四）采购人权利与义务</w:t>
            </w:r>
          </w:p>
          <w:p>
            <w:pPr>
              <w:pStyle w:val="null3"/>
              <w:ind w:firstLine="632"/>
              <w:jc w:val="left"/>
            </w:pPr>
            <w:r>
              <w:rPr>
                <w:rFonts w:ascii="仿宋_GB2312" w:hAnsi="仿宋_GB2312" w:cs="仿宋_GB2312" w:eastAsia="仿宋_GB2312"/>
                <w:sz w:val="32"/>
              </w:rPr>
              <w:t>1.未经供应商书面同意，不得将上述房屋转租、转借第三人使用或与第三人互换房屋使用，或进行任何形式的抵押、出资。</w:t>
            </w:r>
          </w:p>
          <w:p>
            <w:pPr>
              <w:pStyle w:val="null3"/>
              <w:ind w:firstLine="632"/>
              <w:jc w:val="left"/>
            </w:pPr>
            <w:r>
              <w:rPr>
                <w:rFonts w:ascii="仿宋_GB2312" w:hAnsi="仿宋_GB2312" w:cs="仿宋_GB2312" w:eastAsia="仿宋_GB2312"/>
                <w:sz w:val="32"/>
              </w:rPr>
              <w:t>2.采购人应遵守当地有关部门规定，做好防火安全、门前三包、综合治理及安全、保卫等工作，并接受供应商监督检查。采购人使用不当被属地行政机关处以行政处罚的，相关责任由采购人自行承担，若因此造成供应商损失的，采购人应予全额赔偿。</w:t>
            </w:r>
          </w:p>
          <w:p>
            <w:pPr>
              <w:pStyle w:val="null3"/>
              <w:ind w:firstLine="632"/>
              <w:jc w:val="left"/>
            </w:pPr>
            <w:r>
              <w:rPr>
                <w:rFonts w:ascii="仿宋_GB2312" w:hAnsi="仿宋_GB2312" w:cs="仿宋_GB2312" w:eastAsia="仿宋_GB2312"/>
                <w:sz w:val="32"/>
              </w:rPr>
              <w:t>3.采购人应允许并配合供应商对房屋进行日常的检查和维修。</w:t>
            </w:r>
          </w:p>
          <w:p>
            <w:pPr>
              <w:pStyle w:val="null3"/>
              <w:ind w:firstLine="632"/>
              <w:jc w:val="left"/>
            </w:pPr>
            <w:r>
              <w:rPr>
                <w:rFonts w:ascii="仿宋_GB2312" w:hAnsi="仿宋_GB2312" w:cs="仿宋_GB2312" w:eastAsia="仿宋_GB2312"/>
                <w:sz w:val="32"/>
              </w:rPr>
              <w:t>4.不得改变房屋用途，不得在承租房屋内从事非法活动。</w:t>
            </w:r>
          </w:p>
          <w:p>
            <w:pPr>
              <w:pStyle w:val="null3"/>
              <w:ind w:firstLine="632"/>
              <w:jc w:val="left"/>
            </w:pPr>
            <w:r>
              <w:rPr>
                <w:rFonts w:ascii="仿宋_GB2312" w:hAnsi="仿宋_GB2312" w:cs="仿宋_GB2312" w:eastAsia="仿宋_GB2312"/>
                <w:sz w:val="32"/>
              </w:rPr>
              <w:t>5.采购人禁止在承租房屋内存放或允许他人存放易燃易爆品、危险化学品、毒品等。</w:t>
            </w:r>
          </w:p>
          <w:p>
            <w:pPr>
              <w:pStyle w:val="null3"/>
              <w:ind w:firstLine="632"/>
              <w:jc w:val="left"/>
            </w:pPr>
            <w:r>
              <w:rPr>
                <w:rFonts w:ascii="仿宋_GB2312" w:hAnsi="仿宋_GB2312" w:cs="仿宋_GB2312" w:eastAsia="仿宋_GB2312"/>
                <w:sz w:val="32"/>
              </w:rPr>
              <w:t>（五）供应商权利与义务</w:t>
            </w:r>
          </w:p>
          <w:p>
            <w:pPr>
              <w:pStyle w:val="null3"/>
              <w:ind w:firstLine="632"/>
              <w:jc w:val="left"/>
            </w:pPr>
            <w:r>
              <w:rPr>
                <w:rFonts w:ascii="仿宋_GB2312" w:hAnsi="仿宋_GB2312" w:cs="仿宋_GB2312" w:eastAsia="仿宋_GB2312"/>
                <w:sz w:val="32"/>
              </w:rPr>
              <w:t>1.保证上述房屋符合采购人对该房屋的使用要求。供应商承诺该房屋的建筑结构和设备设施符合建筑、消防、治安、卫生等方面的安全条件，不得危及人身安全。</w:t>
            </w:r>
          </w:p>
          <w:p>
            <w:pPr>
              <w:pStyle w:val="null3"/>
              <w:ind w:firstLine="632"/>
              <w:jc w:val="left"/>
            </w:pPr>
            <w:r>
              <w:rPr>
                <w:rFonts w:ascii="仿宋_GB2312" w:hAnsi="仿宋_GB2312" w:cs="仿宋_GB2312" w:eastAsia="仿宋_GB2312"/>
                <w:sz w:val="32"/>
              </w:rPr>
              <w:t>2.供应商允许采购人对租赁的房屋（场所）依法进行正常的装修或改造，增设他物，但装修或改造方案应征得主管部门审批后方可实施，费用由采购人自行承担。采购人退租时，应对租赁物做必要复原处理。</w:t>
            </w:r>
          </w:p>
          <w:p>
            <w:pPr>
              <w:pStyle w:val="null3"/>
              <w:ind w:firstLine="632"/>
              <w:jc w:val="left"/>
            </w:pPr>
            <w:r>
              <w:rPr>
                <w:rFonts w:ascii="仿宋_GB2312" w:hAnsi="仿宋_GB2312" w:cs="仿宋_GB2312" w:eastAsia="仿宋_GB2312"/>
                <w:sz w:val="32"/>
              </w:rPr>
              <w:t>3.保证该房屋在出租时未设立抵押权、居住权，且在本合同租期内不设立新的居住权。</w:t>
            </w:r>
          </w:p>
          <w:p>
            <w:pPr>
              <w:pStyle w:val="null3"/>
              <w:ind w:firstLine="632"/>
              <w:jc w:val="left"/>
            </w:pPr>
            <w:r>
              <w:rPr>
                <w:rFonts w:ascii="仿宋_GB2312" w:hAnsi="仿宋_GB2312" w:cs="仿宋_GB2312" w:eastAsia="仿宋_GB2312"/>
                <w:sz w:val="32"/>
              </w:rPr>
              <w:t>4.租赁期限内，供应商需为采购人提供可正常使用的地面停车位。</w:t>
            </w:r>
          </w:p>
          <w:p>
            <w:pPr>
              <w:pStyle w:val="null3"/>
              <w:ind w:firstLine="632"/>
              <w:jc w:val="left"/>
            </w:pPr>
            <w:r>
              <w:rPr>
                <w:rFonts w:ascii="仿宋_GB2312" w:hAnsi="仿宋_GB2312" w:cs="仿宋_GB2312" w:eastAsia="仿宋_GB2312"/>
                <w:sz w:val="32"/>
              </w:rPr>
              <w:t>5.供应商在本合同期限内如出售上述房屋，供应商应提前6个月书面通知采购人。供应商承诺新的房屋受让人应书面同意（包括出具承诺书、签订三方协议等）继续向采购人出租该房屋，并保证采购人在租期内的一切合法权益。如租期内房屋产权再次转让，供应商与房屋产权人仍应保证新的房屋受让人同意继续按本合同约定的条件向采购人出租该房屋。</w:t>
            </w:r>
          </w:p>
          <w:p>
            <w:pPr>
              <w:pStyle w:val="null3"/>
              <w:ind w:firstLine="632"/>
              <w:jc w:val="left"/>
            </w:pPr>
            <w:r>
              <w:rPr>
                <w:rFonts w:ascii="仿宋_GB2312" w:hAnsi="仿宋_GB2312" w:cs="仿宋_GB2312" w:eastAsia="仿宋_GB2312"/>
                <w:sz w:val="32"/>
              </w:rPr>
              <w:t>6.房屋产权人发生变动的，新的产权人应当与本合同的双方共同签订权利义务概括转让合同。</w:t>
            </w:r>
          </w:p>
          <w:p>
            <w:pPr>
              <w:pStyle w:val="null3"/>
              <w:ind w:firstLine="632"/>
              <w:jc w:val="left"/>
            </w:pPr>
            <w:r>
              <w:rPr>
                <w:rFonts w:ascii="仿宋_GB2312" w:hAnsi="仿宋_GB2312" w:cs="仿宋_GB2312" w:eastAsia="仿宋_GB2312"/>
                <w:sz w:val="32"/>
              </w:rPr>
              <w:t>（六）违约责任</w:t>
            </w:r>
          </w:p>
          <w:p>
            <w:pPr>
              <w:pStyle w:val="null3"/>
              <w:ind w:firstLine="632"/>
              <w:jc w:val="left"/>
            </w:pPr>
            <w:r>
              <w:rPr>
                <w:rFonts w:ascii="仿宋_GB2312" w:hAnsi="仿宋_GB2312" w:cs="仿宋_GB2312" w:eastAsia="仿宋_GB2312"/>
                <w:sz w:val="32"/>
              </w:rPr>
              <w:t>1.租赁期间，如采购人未按期支付租金，自逾期之日起每日按应付未付租金千分之【1】的标准向供应商支付违约金。</w:t>
            </w:r>
          </w:p>
          <w:p>
            <w:pPr>
              <w:pStyle w:val="null3"/>
              <w:ind w:firstLine="632"/>
              <w:jc w:val="left"/>
            </w:pPr>
            <w:r>
              <w:rPr>
                <w:rFonts w:ascii="仿宋_GB2312" w:hAnsi="仿宋_GB2312" w:cs="仿宋_GB2312" w:eastAsia="仿宋_GB2312"/>
                <w:sz w:val="32"/>
              </w:rPr>
              <w:t>2.如供应商未按约通知采购人而私自终止租赁房屋等导致本合同不能继续履行的，采购人有权向司法机关申请撤销供应商的行为，且供应商应向采购人支付本合同【1】倍年租金的违约金并赔偿采购人装修费等所有实际损失。</w:t>
            </w:r>
          </w:p>
          <w:p>
            <w:pPr>
              <w:pStyle w:val="null3"/>
              <w:ind w:firstLine="632"/>
              <w:jc w:val="left"/>
            </w:pPr>
            <w:r>
              <w:rPr>
                <w:rFonts w:ascii="仿宋_GB2312" w:hAnsi="仿宋_GB2312" w:cs="仿宋_GB2312" w:eastAsia="仿宋_GB2312"/>
                <w:sz w:val="32"/>
              </w:rPr>
              <w:t>3.租赁期内采购人如因客观原因提前解约，并在约定时间内腾退房屋，双方按照采购人实际使用房屋的时间结算租金，将已交租金但未使用房屋的租金部分退还给采购人，双方互不承担违约责任。</w:t>
            </w:r>
          </w:p>
          <w:p>
            <w:pPr>
              <w:pStyle w:val="null3"/>
              <w:ind w:firstLine="632"/>
              <w:jc w:val="left"/>
            </w:pPr>
            <w:r>
              <w:rPr>
                <w:rFonts w:ascii="仿宋_GB2312" w:hAnsi="仿宋_GB2312" w:cs="仿宋_GB2312" w:eastAsia="仿宋_GB2312"/>
                <w:sz w:val="32"/>
              </w:rPr>
              <w:t>4.供应商如违反合同约定而给采购人造成损失的，应全额赔偿所有损失，损失包括但不限于采购人的装修损失、采购人因供应商违约而被迫搬迁场地的费用、采购人为维权而支出的公证费、诉讼费、取证费、鉴定费、评估费、律师费等。</w:t>
            </w:r>
          </w:p>
          <w:p>
            <w:pPr>
              <w:pStyle w:val="null3"/>
              <w:ind w:firstLine="632"/>
              <w:jc w:val="left"/>
            </w:pPr>
            <w:r>
              <w:rPr>
                <w:rFonts w:ascii="仿宋_GB2312" w:hAnsi="仿宋_GB2312" w:cs="仿宋_GB2312" w:eastAsia="仿宋_GB2312"/>
                <w:sz w:val="32"/>
              </w:rPr>
              <w:t>5.若采购人违约，供应商实现债权而支出的公证费、诉讼费、保全担保费、取证费、鉴定费、评估费、律师费等，均由采购人承担。</w:t>
            </w:r>
          </w:p>
          <w:p>
            <w:pPr>
              <w:pStyle w:val="null3"/>
              <w:ind w:firstLine="632"/>
              <w:jc w:val="left"/>
            </w:pPr>
            <w:r>
              <w:rPr>
                <w:rFonts w:ascii="仿宋_GB2312" w:hAnsi="仿宋_GB2312" w:cs="仿宋_GB2312" w:eastAsia="仿宋_GB2312"/>
                <w:sz w:val="32"/>
              </w:rPr>
              <w:t>（七）不可抗力事件处理</w:t>
            </w:r>
          </w:p>
          <w:p>
            <w:pPr>
              <w:pStyle w:val="null3"/>
              <w:ind w:firstLine="632"/>
              <w:jc w:val="left"/>
            </w:pPr>
            <w:r>
              <w:rPr>
                <w:rFonts w:ascii="仿宋_GB2312" w:hAnsi="仿宋_GB2312" w:cs="仿宋_GB2312" w:eastAsia="仿宋_GB2312"/>
                <w:sz w:val="32"/>
              </w:rPr>
              <w:t>1.任何一方对由于不可抗力造成的部分或全部不能履行合同不承担违约责任。但迟延履行后发生不可抗力的，不能免除责任。</w:t>
            </w:r>
          </w:p>
          <w:p>
            <w:pPr>
              <w:pStyle w:val="null3"/>
              <w:ind w:firstLine="632"/>
              <w:jc w:val="left"/>
            </w:pPr>
            <w:r>
              <w:rPr>
                <w:rFonts w:ascii="仿宋_GB2312" w:hAnsi="仿宋_GB2312" w:cs="仿宋_GB2312" w:eastAsia="仿宋_GB2312"/>
                <w:sz w:val="32"/>
              </w:rPr>
              <w:t>2.遇有不可抗力的一方，应及时将事件情况以书面形式告知另一方，并在事件发生后30天内及时向另一方提交合同不能履行或部分不能履行或需要延期履行的详细报告，以及证明不可抗力发生及其持续时间的证据。</w:t>
            </w:r>
          </w:p>
          <w:p>
            <w:pPr>
              <w:pStyle w:val="null3"/>
              <w:ind w:firstLine="632"/>
              <w:jc w:val="left"/>
            </w:pPr>
            <w:r>
              <w:rPr>
                <w:rFonts w:ascii="仿宋_GB2312" w:hAnsi="仿宋_GB2312" w:cs="仿宋_GB2312" w:eastAsia="仿宋_GB2312"/>
                <w:sz w:val="32"/>
              </w:rPr>
              <w:t>3.不可抗力事件延续30天以上，双方应通过友好协商，确定是否继续履行合同。</w:t>
            </w:r>
          </w:p>
          <w:p>
            <w:pPr>
              <w:pStyle w:val="null3"/>
              <w:ind w:left="645" w:firstLine="320"/>
              <w:jc w:val="left"/>
            </w:pPr>
            <w:r>
              <w:rPr>
                <w:rFonts w:ascii="仿宋_GB2312" w:hAnsi="仿宋_GB2312" w:cs="仿宋_GB2312" w:eastAsia="仿宋_GB2312"/>
                <w:sz w:val="32"/>
              </w:rPr>
              <w:t>（</w:t>
            </w:r>
            <w:r>
              <w:rPr>
                <w:rFonts w:ascii="仿宋_GB2312" w:hAnsi="仿宋_GB2312" w:cs="仿宋_GB2312" w:eastAsia="仿宋_GB2312"/>
                <w:sz w:val="32"/>
              </w:rPr>
              <w:t>八</w:t>
            </w:r>
            <w:r>
              <w:rPr>
                <w:rFonts w:ascii="仿宋_GB2312" w:hAnsi="仿宋_GB2312" w:cs="仿宋_GB2312" w:eastAsia="仿宋_GB2312"/>
                <w:sz w:val="32"/>
              </w:rPr>
              <w:t>）</w:t>
            </w:r>
            <w:r>
              <w:rPr>
                <w:rFonts w:ascii="仿宋_GB2312" w:hAnsi="仿宋_GB2312" w:cs="仿宋_GB2312" w:eastAsia="仿宋_GB2312"/>
                <w:sz w:val="32"/>
              </w:rPr>
              <w:t>争议解决</w:t>
            </w:r>
          </w:p>
          <w:p>
            <w:pPr>
              <w:pStyle w:val="null3"/>
              <w:ind w:firstLine="640"/>
              <w:jc w:val="left"/>
            </w:pPr>
            <w:r>
              <w:rPr>
                <w:rFonts w:ascii="仿宋_GB2312" w:hAnsi="仿宋_GB2312" w:cs="仿宋_GB2312" w:eastAsia="仿宋_GB2312"/>
                <w:sz w:val="32"/>
              </w:rPr>
              <w:t>1、在执行合同中发生的或与合同有关的争端，双方应通过友好协商解决，经协商在60天内不能达成协议时，应提交</w:t>
            </w:r>
            <w:r>
              <w:rPr>
                <w:rFonts w:ascii="仿宋_GB2312" w:hAnsi="仿宋_GB2312" w:cs="仿宋_GB2312" w:eastAsia="仿宋_GB2312"/>
                <w:sz w:val="32"/>
              </w:rPr>
              <w:t>采购人</w:t>
            </w:r>
            <w:r>
              <w:rPr>
                <w:rFonts w:ascii="仿宋_GB2312" w:hAnsi="仿宋_GB2312" w:cs="仿宋_GB2312" w:eastAsia="仿宋_GB2312"/>
                <w:sz w:val="32"/>
              </w:rPr>
              <w:t xml:space="preserve">  </w:t>
            </w:r>
            <w:r>
              <w:rPr>
                <w:rFonts w:ascii="仿宋_GB2312" w:hAnsi="仿宋_GB2312" w:cs="仿宋_GB2312" w:eastAsia="仿宋_GB2312"/>
                <w:sz w:val="32"/>
              </w:rPr>
              <w:t>住所地人民法院提起诉讼。</w:t>
            </w:r>
            <w:r>
              <w:br/>
            </w:r>
            <w:r>
              <w:rPr>
                <w:rFonts w:ascii="仿宋_GB2312" w:hAnsi="仿宋_GB2312" w:cs="仿宋_GB2312" w:eastAsia="仿宋_GB2312"/>
              </w:rPr>
              <w:t xml:space="preserve">     </w:t>
            </w:r>
            <w:r>
              <w:rPr>
                <w:rFonts w:ascii="仿宋_GB2312" w:hAnsi="仿宋_GB2312" w:cs="仿宋_GB2312" w:eastAsia="仿宋_GB2312"/>
                <w:sz w:val="32"/>
              </w:rPr>
              <w:t>2、争议解决适用中华人民共和国法律。</w:t>
            </w:r>
          </w:p>
          <w:p>
            <w:pPr>
              <w:pStyle w:val="null3"/>
              <w:ind w:firstLine="632"/>
              <w:jc w:val="left"/>
            </w:pPr>
            <w:r>
              <w:rPr>
                <w:rFonts w:ascii="仿宋_GB2312" w:hAnsi="仿宋_GB2312" w:cs="仿宋_GB2312" w:eastAsia="仿宋_GB2312"/>
                <w:sz w:val="32"/>
              </w:rPr>
              <w:t>（</w:t>
            </w:r>
            <w:r>
              <w:rPr>
                <w:rFonts w:ascii="仿宋_GB2312" w:hAnsi="仿宋_GB2312" w:cs="仿宋_GB2312" w:eastAsia="仿宋_GB2312"/>
                <w:sz w:val="32"/>
              </w:rPr>
              <w:t>九</w:t>
            </w:r>
            <w:r>
              <w:rPr>
                <w:rFonts w:ascii="仿宋_GB2312" w:hAnsi="仿宋_GB2312" w:cs="仿宋_GB2312" w:eastAsia="仿宋_GB2312"/>
                <w:sz w:val="32"/>
              </w:rPr>
              <w:t>）知识产权保护</w:t>
            </w:r>
          </w:p>
          <w:p>
            <w:pPr>
              <w:pStyle w:val="null3"/>
              <w:ind w:firstLine="632"/>
              <w:jc w:val="left"/>
            </w:pPr>
            <w:r>
              <w:rPr>
                <w:rFonts w:ascii="仿宋_GB2312" w:hAnsi="仿宋_GB2312" w:cs="仿宋_GB2312" w:eastAsia="仿宋_GB2312"/>
                <w:sz w:val="32"/>
              </w:rPr>
              <w:t>供应商使用的任何技术、产品和服务应当享有知识产权或经权利人合法授权，保证没有侵犯任何第三人的知识产权等权利。因违反前述约定对第三人构成侵权的，应当由供应商向第三人承担法律责任；采购人依法向第三人赔偿后，有权向供应商追偿。采购人有其他损失的，供应商应当赔偿。</w:t>
            </w:r>
          </w:p>
          <w:p>
            <w:pPr>
              <w:pStyle w:val="null3"/>
              <w:ind w:firstLine="632"/>
              <w:jc w:val="left"/>
            </w:pPr>
            <w:r>
              <w:rPr>
                <w:rFonts w:ascii="仿宋_GB2312" w:hAnsi="仿宋_GB2312" w:cs="仿宋_GB2312" w:eastAsia="仿宋_GB2312"/>
                <w:sz w:val="32"/>
              </w:rPr>
              <w:t>（</w:t>
            </w:r>
            <w:r>
              <w:rPr>
                <w:rFonts w:ascii="仿宋_GB2312" w:hAnsi="仿宋_GB2312" w:cs="仿宋_GB2312" w:eastAsia="仿宋_GB2312"/>
                <w:sz w:val="32"/>
              </w:rPr>
              <w:t>十</w:t>
            </w:r>
            <w:r>
              <w:rPr>
                <w:rFonts w:ascii="仿宋_GB2312" w:hAnsi="仿宋_GB2312" w:cs="仿宋_GB2312" w:eastAsia="仿宋_GB2312"/>
                <w:sz w:val="32"/>
              </w:rPr>
              <w:t>）保密义务</w:t>
            </w:r>
          </w:p>
          <w:p>
            <w:pPr>
              <w:pStyle w:val="null3"/>
              <w:ind w:firstLine="632"/>
              <w:jc w:val="left"/>
            </w:pPr>
            <w:r>
              <w:rPr>
                <w:rFonts w:ascii="仿宋_GB2312" w:hAnsi="仿宋_GB2312" w:cs="仿宋_GB2312" w:eastAsia="仿宋_GB2312"/>
                <w:sz w:val="32"/>
              </w:rPr>
              <w:t>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ind w:firstLine="632"/>
              <w:jc w:val="left"/>
            </w:pPr>
            <w:r>
              <w:rPr>
                <w:rFonts w:ascii="仿宋_GB2312" w:hAnsi="仿宋_GB2312" w:cs="仿宋_GB2312" w:eastAsia="仿宋_GB2312"/>
                <w:sz w:val="32"/>
              </w:rPr>
              <w:t>（</w:t>
            </w:r>
            <w:r>
              <w:rPr>
                <w:rFonts w:ascii="仿宋_GB2312" w:hAnsi="仿宋_GB2312" w:cs="仿宋_GB2312" w:eastAsia="仿宋_GB2312"/>
                <w:sz w:val="32"/>
              </w:rPr>
              <w:t>十一</w:t>
            </w:r>
            <w:r>
              <w:rPr>
                <w:rFonts w:ascii="仿宋_GB2312" w:hAnsi="仿宋_GB2312" w:cs="仿宋_GB2312" w:eastAsia="仿宋_GB2312"/>
                <w:sz w:val="32"/>
              </w:rPr>
              <w:t>）验收（考核）方法和标准</w:t>
            </w:r>
          </w:p>
          <w:p>
            <w:pPr>
              <w:pStyle w:val="null3"/>
              <w:ind w:firstLine="632"/>
              <w:jc w:val="left"/>
            </w:pPr>
            <w:r>
              <w:rPr>
                <w:rFonts w:ascii="仿宋_GB2312" w:hAnsi="仿宋_GB2312" w:cs="仿宋_GB2312" w:eastAsia="仿宋_GB2312"/>
                <w:sz w:val="32"/>
              </w:rPr>
              <w:t>内容详见2.6.6.履约验收方案。</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3年（2026年5月16日至2029年5月15日），合同一年一签。</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成都市崇州市崇阳镇蜀州南路58号7栋1楼1号、2号、3号、4号（建筑面积【426.8】㎡）。</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详见2.6.6.履约验收方案。</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1、按年支付，供应商开具合法、有效、等额的增值税普通发票后，采购人于15日内支付合同总价的100%。，达到付款条件起15日内，支付合同总金额的100.00%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1.租赁期间，如采购人未按期支付租金，自逾期之日起每日按应付未付租金千分之【1】的标准向供应商支付违约金。 2.如供应商未按约通知采购人而私自终止租赁房屋等导致本合同不能继续履行的，采购人有权向司法机关申请撤销供应商的行为，且供应商应向采购人支付本合同【1】倍年租金的违约金并赔偿采购人装修费等所有实际损失。 3.租赁期内采购人如因客观原因提前解约，并在约定时间内腾退房屋，双方按照采购人实际使用房屋的时间结算租金，将已交租金但未使用房屋的租金部分退还给采购人，双方互不承担违约责任。 4.供应商如违反合同约定而给采购人造成损失的，应全额赔偿所有损失，损失包括但不限于采购人的装修损失、采购人因供应商违约而被迫搬迁场地的费用、采购人为维权而支出的公证费、诉讼费、取证费、鉴定费、评估费、律师费等。 5.若采购人违约，供应商实现债权而支出的公证费、诉讼费、保全担保费、取证费、鉴定费、评估费、律师费等，均由采购人承担。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说明：本章标注★的为实质性要求。实质性要求未明确证明材料的，在服务应答表中应答或响应即可。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内容详见第三章</w:t>
      </w:r>
      <w:r>
        <w:rPr>
          <w:rFonts w:ascii="仿宋_GB2312" w:hAnsi="仿宋_GB2312" w:cs="仿宋_GB2312" w:eastAsia="仿宋_GB2312"/>
          <w:sz w:val="21"/>
        </w:rPr>
        <w:t>“技术、服务及其他要求”</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内容详见第七章</w:t>
      </w:r>
      <w:r>
        <w:rPr>
          <w:rFonts w:ascii="仿宋_GB2312" w:hAnsi="仿宋_GB2312" w:cs="仿宋_GB2312" w:eastAsia="仿宋_GB2312"/>
          <w:sz w:val="21"/>
        </w:rPr>
        <w:t>“拟签订采购合同文本”</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提供营业执照复印件（正本或副本）或法人证书复印件（正本或副本）【供应商为自然人的仅提供身份证复印件。】</w:t>
            </w:r>
          </w:p>
        </w:tc>
        <w:tc>
          <w:tcPr>
            <w:tcW w:type="dxa" w:w="1661"/>
          </w:tcPr>
          <w:p>
            <w:pPr>
              <w:pStyle w:val="null3"/>
              <w:jc w:val="left"/>
            </w:pPr>
            <w:r>
              <w:rPr>
                <w:rFonts w:ascii="仿宋_GB2312" w:hAnsi="仿宋_GB2312" w:cs="仿宋_GB2312" w:eastAsia="仿宋_GB2312"/>
              </w:rPr>
              <w:t>投标（响应）函,营业执照或身份证复印件.docx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不属于禁止参加采购或响应无效的供应商</w:t>
            </w:r>
          </w:p>
        </w:tc>
        <w:tc>
          <w:tcPr>
            <w:tcW w:type="dxa" w:w="3322"/>
          </w:tcPr>
          <w:p>
            <w:pPr>
              <w:pStyle w:val="null3"/>
              <w:jc w:val="left"/>
            </w:pPr>
            <w:r>
              <w:rPr>
                <w:rFonts w:ascii="仿宋_GB2312" w:hAnsi="仿宋_GB2312" w:cs="仿宋_GB2312" w:eastAsia="仿宋_GB2312"/>
              </w:rPr>
              <w:t>1.根据采购文件的要求不属于禁止参加采购或响应无效的供应商；2.评审小组未发现或者未知晓供应商存在属于国家相关法律法规规定的禁止参加采购或响应无效的供应商。</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采购文件第三章规定的实质性要求</w:t>
            </w:r>
          </w:p>
        </w:tc>
        <w:tc>
          <w:tcPr>
            <w:tcW w:type="dxa" w:w="3322"/>
          </w:tcPr>
          <w:p>
            <w:pPr>
              <w:pStyle w:val="null3"/>
              <w:jc w:val="left"/>
            </w:pPr>
            <w:r>
              <w:rPr>
                <w:rFonts w:ascii="仿宋_GB2312" w:hAnsi="仿宋_GB2312" w:cs="仿宋_GB2312" w:eastAsia="仿宋_GB2312"/>
              </w:rPr>
              <w:t>响应文件均实质性响应采购文件第三章中加★号的要求。</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价格分</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评审价格=投标报价（本项目不适用。由于系统固化原因，投标价格、计算公式、评审价格权重均不适用于本项目。）</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详见附件：营业执照或身份证复印件.docx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