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版本号：N510501202600009220260427001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2025年度泸州市省级财政农业经理人“百千万”培养计划实施项目(二次)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N5105012026000092</w:t>
      </w:r>
    </w:p>
    <w:p>
      <w:pPr>
        <w:pStyle w:val="null3"/>
        <w:jc w:val="center"/>
        <w:outlineLvl w:val="2"/>
      </w:pPr>
      <w:r>
        <w:rPr>
          <w:rFonts w:ascii="仿宋_GB2312" w:hAnsi="仿宋_GB2312" w:cs="仿宋_GB2312" w:eastAsia="仿宋_GB2312"/>
          <w:sz w:val="28"/>
          <w:b/>
        </w:rPr>
        <w:t>泸州市农业农村局</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泸州市农业农村局</w:t>
      </w:r>
      <w:r>
        <w:rPr>
          <w:rFonts w:ascii="仿宋_GB2312" w:hAnsi="仿宋_GB2312" w:cs="仿宋_GB2312" w:eastAsia="仿宋_GB2312"/>
        </w:rPr>
        <w:t xml:space="preserve"> 委托，拟对 </w:t>
      </w:r>
      <w:r>
        <w:rPr>
          <w:rFonts w:ascii="仿宋_GB2312" w:hAnsi="仿宋_GB2312" w:cs="仿宋_GB2312" w:eastAsia="仿宋_GB2312"/>
        </w:rPr>
        <w:t>2025年度泸州市省级财政农业经理人“百千万”培养计划实施项目(二次)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N5105012026000092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2025年度泸州市省级财政农业经理人“百千万”培养计划实施项目(二次)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泸州市农业农村局拟对2025年度泸州市省级财政农业经理人“百千万”培养计划实施项目进行采购，本项目为1个包。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属于农业科研单位或涉农院校(含全国乡村振兴优质校)或社会办学机构等。（描述：提供具有行政主管部门核发的有效的合法办学资质或办学许可证明（若是公立学校或其他事业单位只需提供事业单位法人证书））</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泸州市农业农村局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泸州市江阳区酒城大道一段2号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0830-3192749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四川省泸州市江阳区金融中心七号楼2301号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08303161022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代理服务费收费标准：1.参照《招标代理服务收费管理暂行办法》(计价格[2002]1980号)服务类计取,由成交人承担并在领取成交通知书前向代理机构交纳采购代理服务费。 2.代理费办理信息： 联系人：卿女士 联系电话：0830-3161022 招标代理费收款单位：中金招标有限责任公司四川分公司 开户行：交通银行股份有限公司成都高新南区支行 账号：511610015018170335724 注：转代理费时请注明项目名称。</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泸州市农业农村局</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泸州市农业农村局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培养的农业经理人需经考核合格，由采购人组织严格按照政府采购相关法律法规以及采购文件内容要求、供应商响应内容、合同文本内容要求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泸州市农业农村局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联系电话：08303161022</w:t>
      </w:r>
    </w:p>
    <w:p>
      <w:pPr>
        <w:pStyle w:val="null3"/>
        <w:jc w:val="left"/>
      </w:pPr>
      <w:r>
        <w:rPr>
          <w:rFonts w:ascii="仿宋_GB2312" w:hAnsi="仿宋_GB2312" w:cs="仿宋_GB2312" w:eastAsia="仿宋_GB2312"/>
        </w:rPr>
        <w:t>地址：泸州市江阳区金融中心七号楼2301号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联系电话：08303192749</w:t>
      </w:r>
    </w:p>
    <w:p>
      <w:pPr>
        <w:pStyle w:val="null3"/>
        <w:jc w:val="left"/>
      </w:pPr>
      <w:r>
        <w:rPr>
          <w:rFonts w:ascii="仿宋_GB2312" w:hAnsi="仿宋_GB2312" w:cs="仿宋_GB2312" w:eastAsia="仿宋_GB2312"/>
        </w:rPr>
        <w:t>地址：泸州市江阳区金融中心七号楼2301号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C02060000 培训服务</w:t>
            </w:r>
          </w:p>
        </w:tc>
        <w:tc>
          <w:tcPr>
            <w:tcW w:type="dxa" w:w="821"/>
          </w:tcPr>
          <w:p>
            <w:pPr>
              <w:pStyle w:val="null3"/>
              <w:jc w:val="left"/>
            </w:pPr>
            <w:r>
              <w:rPr>
                <w:rFonts w:ascii="仿宋_GB2312" w:hAnsi="仿宋_GB2312" w:cs="仿宋_GB2312" w:eastAsia="仿宋_GB2312"/>
              </w:rPr>
              <w:t>培训服务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培训服务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标的名称：培训服务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1"/>
              <w:jc w:val="both"/>
            </w:pPr>
            <w:r>
              <w:rPr>
                <w:rFonts w:ascii="仿宋_GB2312" w:hAnsi="仿宋_GB2312" w:cs="仿宋_GB2312" w:eastAsia="仿宋_GB2312"/>
                <w:sz w:val="24"/>
                <w:b/>
              </w:rPr>
              <w:t>一、指导思想</w:t>
            </w:r>
          </w:p>
          <w:p>
            <w:pPr>
              <w:pStyle w:val="null3"/>
              <w:ind w:firstLine="480"/>
              <w:jc w:val="both"/>
            </w:pPr>
            <w:r>
              <w:rPr>
                <w:rFonts w:ascii="仿宋_GB2312" w:hAnsi="仿宋_GB2312" w:cs="仿宋_GB2312" w:eastAsia="仿宋_GB2312"/>
                <w:sz w:val="24"/>
              </w:rPr>
              <w:t>以习近平新时代中国特色社会主义思想为指导，深入贯彻落实中央、省委、市委关于农业农村人才培育重大决策部署，围绕推进乡村人才振兴，积极探索乡村人才培育机制，通过培训提能、实践育人、人才使用、政策扶持等模式，构建选育用扶</w:t>
            </w:r>
            <w:r>
              <w:rPr>
                <w:rFonts w:ascii="仿宋_GB2312" w:hAnsi="仿宋_GB2312" w:cs="仿宋_GB2312" w:eastAsia="仿宋_GB2312"/>
                <w:sz w:val="24"/>
              </w:rPr>
              <w:t>“四位一体”的乡村人才培养体系，着力培育一批懂技术、会管理、善经营的农业经理人，为全面推进乡村振兴、加快农业农村高质量发展提供强有力的人才保障和智力支撑。</w:t>
            </w:r>
          </w:p>
          <w:p>
            <w:pPr>
              <w:pStyle w:val="null3"/>
              <w:ind w:firstLine="481"/>
              <w:jc w:val="both"/>
            </w:pPr>
            <w:r>
              <w:rPr>
                <w:rFonts w:ascii="仿宋_GB2312" w:hAnsi="仿宋_GB2312" w:cs="仿宋_GB2312" w:eastAsia="仿宋_GB2312"/>
                <w:sz w:val="24"/>
                <w:b/>
              </w:rPr>
              <w:t>二、目标任务</w:t>
            </w:r>
          </w:p>
          <w:p>
            <w:pPr>
              <w:pStyle w:val="null3"/>
              <w:ind w:firstLine="480"/>
              <w:jc w:val="both"/>
            </w:pPr>
            <w:r>
              <w:rPr>
                <w:rFonts w:ascii="仿宋_GB2312" w:hAnsi="仿宋_GB2312" w:cs="仿宋_GB2312" w:eastAsia="仿宋_GB2312"/>
                <w:sz w:val="24"/>
              </w:rPr>
              <w:t>全市计划培养引领型农业经理人</w:t>
            </w:r>
            <w:r>
              <w:rPr>
                <w:rFonts w:ascii="仿宋_GB2312" w:hAnsi="仿宋_GB2312" w:cs="仿宋_GB2312" w:eastAsia="仿宋_GB2312"/>
                <w:sz w:val="24"/>
              </w:rPr>
              <w:t>10名、示范型农业经理人95名。</w:t>
            </w:r>
          </w:p>
          <w:p>
            <w:pPr>
              <w:pStyle w:val="null3"/>
              <w:ind w:firstLine="481"/>
              <w:jc w:val="both"/>
            </w:pPr>
            <w:r>
              <w:rPr>
                <w:rFonts w:ascii="仿宋_GB2312" w:hAnsi="仿宋_GB2312" w:cs="仿宋_GB2312" w:eastAsia="仿宋_GB2312"/>
                <w:b/>
              </w:rPr>
              <w:t xml:space="preserve"> </w:t>
            </w:r>
            <w:r>
              <w:rPr>
                <w:rFonts w:ascii="仿宋_GB2312" w:hAnsi="仿宋_GB2312" w:cs="仿宋_GB2312" w:eastAsia="仿宋_GB2312"/>
                <w:sz w:val="24"/>
                <w:b/>
              </w:rPr>
              <w:t>★</w:t>
            </w:r>
            <w:r>
              <w:rPr>
                <w:rFonts w:ascii="仿宋_GB2312" w:hAnsi="仿宋_GB2312" w:cs="仿宋_GB2312" w:eastAsia="仿宋_GB2312"/>
                <w:sz w:val="24"/>
                <w:b/>
              </w:rPr>
              <w:t>三、培养内容</w:t>
            </w:r>
          </w:p>
          <w:p>
            <w:pPr>
              <w:pStyle w:val="null3"/>
              <w:ind w:firstLine="480"/>
              <w:jc w:val="both"/>
            </w:pPr>
            <w:r>
              <w:rPr>
                <w:rFonts w:ascii="仿宋_GB2312" w:hAnsi="仿宋_GB2312" w:cs="仿宋_GB2312" w:eastAsia="仿宋_GB2312"/>
                <w:sz w:val="24"/>
              </w:rPr>
              <w:t>（一）培训提能</w:t>
            </w:r>
          </w:p>
          <w:p>
            <w:pPr>
              <w:pStyle w:val="null3"/>
              <w:ind w:firstLine="480"/>
              <w:jc w:val="both"/>
            </w:pPr>
            <w:r>
              <w:rPr>
                <w:rFonts w:ascii="仿宋_GB2312" w:hAnsi="仿宋_GB2312" w:cs="仿宋_GB2312" w:eastAsia="仿宋_GB2312"/>
                <w:sz w:val="24"/>
              </w:rPr>
              <w:t>1.专项培训。参照《国家</w:t>
            </w:r>
            <w:r>
              <w:rPr>
                <w:rFonts w:ascii="仿宋_GB2312" w:hAnsi="仿宋_GB2312" w:cs="仿宋_GB2312" w:eastAsia="仿宋_GB2312"/>
                <w:sz w:val="24"/>
              </w:rPr>
              <w:t>职业技能</w:t>
            </w:r>
            <w:r>
              <w:rPr>
                <w:rFonts w:ascii="仿宋_GB2312" w:hAnsi="仿宋_GB2312" w:cs="仿宋_GB2312" w:eastAsia="仿宋_GB2312"/>
                <w:sz w:val="24"/>
              </w:rPr>
              <w:t>标准（农业经理人）》，采取理论学习和省外考察相结合的方式，紧扣农村电商、市场营销、农业机械应用、农村经济组织经营管理等重点内容，组织引领型和示范型农业经理人开展</w:t>
            </w:r>
            <w:r>
              <w:rPr>
                <w:rFonts w:ascii="仿宋_GB2312" w:hAnsi="仿宋_GB2312" w:cs="仿宋_GB2312" w:eastAsia="仿宋_GB2312"/>
                <w:sz w:val="24"/>
              </w:rPr>
              <w:t>“百千万”专项培训。专项培训累计共80学时。</w:t>
            </w:r>
          </w:p>
          <w:p>
            <w:pPr>
              <w:pStyle w:val="null3"/>
              <w:ind w:firstLine="480"/>
              <w:jc w:val="both"/>
            </w:pPr>
            <w:r>
              <w:rPr>
                <w:rFonts w:ascii="仿宋_GB2312" w:hAnsi="仿宋_GB2312" w:cs="仿宋_GB2312" w:eastAsia="仿宋_GB2312"/>
                <w:sz w:val="24"/>
              </w:rPr>
              <w:t>2.高校研学。围绕乡村产业</w:t>
            </w:r>
            <w:r>
              <w:rPr>
                <w:rFonts w:ascii="仿宋_GB2312" w:hAnsi="仿宋_GB2312" w:cs="仿宋_GB2312" w:eastAsia="仿宋_GB2312"/>
                <w:sz w:val="24"/>
              </w:rPr>
              <w:t>、</w:t>
            </w:r>
            <w:r>
              <w:rPr>
                <w:rFonts w:ascii="仿宋_GB2312" w:hAnsi="仿宋_GB2312" w:cs="仿宋_GB2312" w:eastAsia="仿宋_GB2312"/>
                <w:sz w:val="24"/>
              </w:rPr>
              <w:t>特色产业发展、农村电子商务、农业农村经营管理等方面，组织引领型农业经理人赴国内优质涉农高校开展针对性研学。研学时间共计</w:t>
            </w:r>
            <w:r>
              <w:rPr>
                <w:rFonts w:ascii="仿宋_GB2312" w:hAnsi="仿宋_GB2312" w:cs="仿宋_GB2312" w:eastAsia="仿宋_GB2312"/>
                <w:sz w:val="24"/>
              </w:rPr>
              <w:t>7天。</w:t>
            </w:r>
          </w:p>
          <w:p>
            <w:pPr>
              <w:pStyle w:val="null3"/>
              <w:ind w:firstLine="480"/>
              <w:jc w:val="both"/>
            </w:pPr>
            <w:r>
              <w:rPr>
                <w:rFonts w:ascii="仿宋_GB2312" w:hAnsi="仿宋_GB2312" w:cs="仿宋_GB2312" w:eastAsia="仿宋_GB2312"/>
                <w:sz w:val="24"/>
              </w:rPr>
              <w:t>（二）实践育人</w:t>
            </w:r>
          </w:p>
          <w:p>
            <w:pPr>
              <w:pStyle w:val="null3"/>
              <w:ind w:firstLine="480"/>
              <w:jc w:val="both"/>
            </w:pPr>
            <w:r>
              <w:rPr>
                <w:rFonts w:ascii="仿宋_GB2312" w:hAnsi="仿宋_GB2312" w:cs="仿宋_GB2312" w:eastAsia="仿宋_GB2312"/>
                <w:sz w:val="24"/>
              </w:rPr>
              <w:t>1.顶岗锻炼。实行一人一岗实践锻炼，组织引领型和示范型农业经理人在国内知名电商企业或涉农企业、省级及以上示范新型经营主体顶岗锻炼。其中，电商企业顶岗主要学习新媒体应用、运营推广、直播带货、短视频剪辑等内容；涉农企业顶岗主要学习经营管理、市场营销、团队建设等内容；省级及以上示范新型经营主体顶岗主要学习品牌建设、技术创新、农产品销售、技术技能创新等内容。顶岗锻炼时间共72学时。</w:t>
            </w:r>
          </w:p>
          <w:p>
            <w:pPr>
              <w:pStyle w:val="null3"/>
              <w:ind w:firstLine="480"/>
              <w:jc w:val="both"/>
            </w:pPr>
            <w:r>
              <w:rPr>
                <w:rFonts w:ascii="仿宋_GB2312" w:hAnsi="仿宋_GB2312" w:cs="仿宋_GB2312" w:eastAsia="仿宋_GB2312"/>
                <w:sz w:val="24"/>
              </w:rPr>
              <w:t>2.跟师学艺。采取导师传带模式实施培育。一是优选导师。着眼泸州市农业农村建设发展需要，围绕包括农业新技术</w:t>
            </w:r>
            <w:r>
              <w:rPr>
                <w:rFonts w:ascii="仿宋_GB2312" w:hAnsi="仿宋_GB2312" w:cs="仿宋_GB2312" w:eastAsia="仿宋_GB2312"/>
                <w:sz w:val="24"/>
              </w:rPr>
              <w:t>（</w:t>
            </w:r>
            <w:r>
              <w:rPr>
                <w:rFonts w:ascii="仿宋_GB2312" w:hAnsi="仿宋_GB2312" w:cs="仿宋_GB2312" w:eastAsia="仿宋_GB2312"/>
                <w:sz w:val="24"/>
              </w:rPr>
              <w:t>新品种、新机具</w:t>
            </w:r>
            <w:r>
              <w:rPr>
                <w:rFonts w:ascii="仿宋_GB2312" w:hAnsi="仿宋_GB2312" w:cs="仿宋_GB2312" w:eastAsia="仿宋_GB2312"/>
                <w:sz w:val="24"/>
              </w:rPr>
              <w:t>）</w:t>
            </w:r>
            <w:r>
              <w:rPr>
                <w:rFonts w:ascii="仿宋_GB2312" w:hAnsi="仿宋_GB2312" w:cs="仿宋_GB2312" w:eastAsia="仿宋_GB2312"/>
                <w:sz w:val="24"/>
              </w:rPr>
              <w:t>应用、经营管理、市场营销、品牌创建、专利申报等领域，从涉农高校教授、科研院所专家、农业领域专家、省级及以上新型经营示范主体中，遴选一批优质师资组建泸州市农业经理人</w:t>
            </w:r>
            <w:r>
              <w:rPr>
                <w:rFonts w:ascii="仿宋_GB2312" w:hAnsi="仿宋_GB2312" w:cs="仿宋_GB2312" w:eastAsia="仿宋_GB2312"/>
                <w:sz w:val="24"/>
              </w:rPr>
              <w:t>“百千万”名师储备库。二是因需配对。充分征求农业经理人产业需求、个人发展意愿等，因人施教配备相应导师，培养对象</w:t>
            </w:r>
            <w:r>
              <w:rPr>
                <w:rFonts w:ascii="仿宋_GB2312" w:hAnsi="仿宋_GB2312" w:cs="仿宋_GB2312" w:eastAsia="仿宋_GB2312"/>
                <w:sz w:val="24"/>
              </w:rPr>
              <w:t>在规定时间内完成学艺内容并形成一个学艺成果</w:t>
            </w:r>
            <w:r>
              <w:rPr>
                <w:rFonts w:ascii="仿宋_GB2312" w:hAnsi="仿宋_GB2312" w:cs="仿宋_GB2312" w:eastAsia="仿宋_GB2312"/>
                <w:sz w:val="24"/>
              </w:rPr>
              <w:t>。原则上，</w:t>
            </w:r>
            <w:r>
              <w:rPr>
                <w:rFonts w:ascii="仿宋_GB2312" w:hAnsi="仿宋_GB2312" w:cs="仿宋_GB2312" w:eastAsia="仿宋_GB2312"/>
                <w:sz w:val="24"/>
              </w:rPr>
              <w:t>1名导师配对传带同一类农业经理人不超过4名。三是学艺答辩。跟师学艺结束后，由培养机构组织农业经理人学艺答辩，导师综合跟师对象学艺情况予以优秀、合格、不合格评定。四是结果运用。示范型农业经理人在申请引领型农业经理人时，跟师学艺应取得优秀等次。跟师学艺时间共计200学时。</w:t>
            </w:r>
          </w:p>
          <w:p>
            <w:pPr>
              <w:pStyle w:val="null3"/>
              <w:ind w:firstLine="480"/>
              <w:jc w:val="both"/>
            </w:pPr>
            <w:r>
              <w:rPr>
                <w:rFonts w:ascii="仿宋_GB2312" w:hAnsi="仿宋_GB2312" w:cs="仿宋_GB2312" w:eastAsia="仿宋_GB2312"/>
                <w:sz w:val="24"/>
              </w:rPr>
              <w:t>3.跟踪指导。顶岗锻炼、跟师学艺环节结束后1年内，培养机构要为农业经理人全覆盖</w:t>
            </w:r>
            <w:r>
              <w:rPr>
                <w:rFonts w:ascii="仿宋_GB2312" w:hAnsi="仿宋_GB2312" w:cs="仿宋_GB2312" w:eastAsia="仿宋_GB2312"/>
                <w:sz w:val="24"/>
              </w:rPr>
              <w:t>提供</w:t>
            </w:r>
            <w:r>
              <w:rPr>
                <w:rFonts w:ascii="仿宋_GB2312" w:hAnsi="仿宋_GB2312" w:cs="仿宋_GB2312" w:eastAsia="仿宋_GB2312"/>
                <w:sz w:val="24"/>
              </w:rPr>
              <w:t>跟踪指导服务，组建包括政策答疑、技术咨询、经营管理、农村创业等内容的跟踪服务导师团，根据培养对象需求一对一开展跟踪服务指导。原则上，顶岗锻炼、跟师学艺环节结束后</w:t>
            </w:r>
            <w:r>
              <w:rPr>
                <w:rFonts w:ascii="仿宋_GB2312" w:hAnsi="仿宋_GB2312" w:cs="仿宋_GB2312" w:eastAsia="仿宋_GB2312"/>
                <w:sz w:val="24"/>
              </w:rPr>
              <w:t>1年内跟踪服务指导不少于2次。</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人才使用</w:t>
            </w:r>
            <w:r>
              <w:rPr>
                <w:rFonts w:ascii="仿宋_GB2312" w:hAnsi="仿宋_GB2312" w:cs="仿宋_GB2312" w:eastAsia="仿宋_GB2312"/>
                <w:sz w:val="24"/>
                <w:b/>
              </w:rPr>
              <w:t>。</w:t>
            </w:r>
            <w:r>
              <w:rPr>
                <w:rFonts w:ascii="仿宋_GB2312" w:hAnsi="仿宋_GB2312" w:cs="仿宋_GB2312" w:eastAsia="仿宋_GB2312"/>
                <w:sz w:val="24"/>
                <w:shd w:fill="FFFFFF" w:val="clear"/>
              </w:rPr>
              <w:t>创</w:t>
            </w:r>
            <w:r>
              <w:rPr>
                <w:rFonts w:ascii="仿宋_GB2312" w:hAnsi="仿宋_GB2312" w:cs="仿宋_GB2312" w:eastAsia="仿宋_GB2312"/>
                <w:sz w:val="24"/>
              </w:rPr>
              <w:t>新开展农业经理人特岗聘用</w:t>
            </w:r>
            <w:r>
              <w:rPr>
                <w:rFonts w:ascii="仿宋_GB2312" w:hAnsi="仿宋_GB2312" w:cs="仿宋_GB2312" w:eastAsia="仿宋_GB2312"/>
                <w:sz w:val="24"/>
              </w:rPr>
              <w:t>。结合泸州市农业农村建设发展需求，在市域内遴选一批有代表性的集体经济组织、农民合作社、家庭农场、农业园区、涉农企业，开发设置特聘岗位</w:t>
            </w:r>
            <w:r>
              <w:rPr>
                <w:rFonts w:ascii="仿宋_GB2312" w:hAnsi="仿宋_GB2312" w:cs="仿宋_GB2312" w:eastAsia="仿宋_GB2312"/>
                <w:sz w:val="24"/>
              </w:rPr>
              <w:t>19个，相应组织农业经理人申报开展品牌打造、生产运营、农产品销售等项目，探索农业农村“资源+人才”“项目+人才”“产品+人才”新型发展模式，示范带动农业农村高质量发展。</w:t>
            </w:r>
          </w:p>
          <w:p>
            <w:pPr>
              <w:pStyle w:val="null3"/>
              <w:ind w:firstLine="480"/>
              <w:jc w:val="both"/>
            </w:pPr>
            <w:r>
              <w:rPr>
                <w:rFonts w:ascii="仿宋_GB2312" w:hAnsi="仿宋_GB2312" w:cs="仿宋_GB2312" w:eastAsia="仿宋_GB2312"/>
                <w:sz w:val="24"/>
                <w:b/>
              </w:rPr>
              <w:t>★</w:t>
            </w:r>
            <w:r>
              <w:rPr>
                <w:rFonts w:ascii="仿宋_GB2312" w:hAnsi="仿宋_GB2312" w:cs="仿宋_GB2312" w:eastAsia="仿宋_GB2312"/>
                <w:sz w:val="24"/>
                <w:b/>
              </w:rPr>
              <w:t>五、其他要求。</w:t>
            </w:r>
          </w:p>
          <w:p>
            <w:pPr>
              <w:pStyle w:val="null3"/>
              <w:ind w:firstLine="480"/>
              <w:jc w:val="both"/>
            </w:pPr>
            <w:r>
              <w:rPr>
                <w:rFonts w:ascii="仿宋_GB2312" w:hAnsi="仿宋_GB2312" w:cs="仿宋_GB2312" w:eastAsia="仿宋_GB2312"/>
                <w:sz w:val="24"/>
                <w:shd w:fill="FFFFFF" w:val="clear"/>
              </w:rPr>
              <w:t>（一）</w:t>
            </w:r>
            <w:r>
              <w:rPr>
                <w:rFonts w:ascii="仿宋_GB2312" w:hAnsi="仿宋_GB2312" w:cs="仿宋_GB2312" w:eastAsia="仿宋_GB2312"/>
                <w:sz w:val="24"/>
                <w:shd w:fill="FFFFFF" w:val="clear"/>
              </w:rPr>
              <w:t>全覆盖组织农业经理人参加国家职业技能等级评价。</w:t>
            </w:r>
          </w:p>
          <w:p>
            <w:pPr>
              <w:pStyle w:val="null3"/>
              <w:ind w:firstLine="480"/>
              <w:jc w:val="both"/>
            </w:pPr>
            <w:r>
              <w:rPr>
                <w:rFonts w:ascii="仿宋_GB2312" w:hAnsi="仿宋_GB2312" w:cs="仿宋_GB2312" w:eastAsia="仿宋_GB2312"/>
                <w:sz w:val="24"/>
                <w:shd w:fill="FFFFFF" w:val="clear"/>
              </w:rPr>
              <w:t>（二）供应商设置的学科专业齐全，涵盖种养殖业及农村经营管理领域</w:t>
            </w:r>
            <w:r>
              <w:rPr>
                <w:rFonts w:ascii="仿宋_GB2312" w:hAnsi="仿宋_GB2312" w:cs="仿宋_GB2312" w:eastAsia="仿宋_GB2312"/>
                <w:sz w:val="24"/>
                <w:shd w:fill="FFFFFF" w:val="clear"/>
              </w:rPr>
              <w:t>,有相对固定的教学场所，教学设备完善，有实践基地或实践场所；具备实地指导和现场跟踪服务的能力。</w:t>
            </w:r>
          </w:p>
          <w:p>
            <w:pPr>
              <w:pStyle w:val="null3"/>
              <w:ind w:firstLine="480"/>
              <w:jc w:val="both"/>
            </w:pPr>
            <w:r>
              <w:rPr>
                <w:rFonts w:ascii="仿宋_GB2312" w:hAnsi="仿宋_GB2312" w:cs="仿宋_GB2312" w:eastAsia="仿宋_GB2312"/>
                <w:sz w:val="24"/>
                <w:shd w:fill="FFFFFF" w:val="clear"/>
              </w:rPr>
              <w:t>（三）教学师资雄厚，组织机构健全，管理团队经验丰富，人员配置齐全，应急处理措施完善。</w:t>
            </w:r>
          </w:p>
          <w:p>
            <w:pPr>
              <w:pStyle w:val="null3"/>
              <w:ind w:firstLine="480"/>
              <w:jc w:val="both"/>
            </w:pPr>
            <w:r>
              <w:rPr>
                <w:rFonts w:ascii="仿宋_GB2312" w:hAnsi="仿宋_GB2312" w:cs="仿宋_GB2312" w:eastAsia="仿宋_GB2312"/>
                <w:sz w:val="24"/>
                <w:shd w:fill="FFFFFF" w:val="clear"/>
              </w:rPr>
              <w:t>（四）承担跟师学艺的导师名单由供应商提供，泸州市农业农村局按照学员需求审核确定名单，跟学导师应能提供学员跟师学艺必备的实践场所，</w:t>
            </w:r>
            <w:r>
              <w:rPr>
                <w:rFonts w:ascii="仿宋_GB2312" w:hAnsi="仿宋_GB2312" w:cs="仿宋_GB2312" w:eastAsia="仿宋_GB2312"/>
                <w:sz w:val="24"/>
                <w:shd w:fill="FFFFFF" w:val="clear"/>
              </w:rPr>
              <w:t>1 名导师所带学员不超过 4 人，同时至少应具备以下条件之一：①所在主体为市级及以上示范主体；②具备相关职称或行业技能等级证书；③获得省级及以上表彰奖励。</w:t>
            </w:r>
          </w:p>
          <w:p>
            <w:pPr>
              <w:pStyle w:val="null3"/>
              <w:ind w:firstLine="480"/>
              <w:jc w:val="both"/>
            </w:pPr>
            <w:r>
              <w:rPr>
                <w:rFonts w:ascii="仿宋_GB2312" w:hAnsi="仿宋_GB2312" w:cs="仿宋_GB2312" w:eastAsia="仿宋_GB2312"/>
                <w:sz w:val="24"/>
                <w:shd w:fill="FFFFFF" w:val="clear"/>
              </w:rPr>
              <w:t>（五）成交供应商需加强培训宣传，在媒体发布讯息。</w:t>
            </w:r>
          </w:p>
          <w:p>
            <w:pPr>
              <w:pStyle w:val="null3"/>
              <w:ind w:firstLine="480"/>
              <w:jc w:val="both"/>
            </w:pPr>
            <w:r>
              <w:rPr>
                <w:rFonts w:ascii="仿宋_GB2312" w:hAnsi="仿宋_GB2312" w:cs="仿宋_GB2312" w:eastAsia="仿宋_GB2312"/>
                <w:sz w:val="24"/>
                <w:shd w:fill="FFFFFF" w:val="clear"/>
              </w:rPr>
              <w:t>（六）供应商应保证所提供的服务或其任何一部分均不会侵犯任何第三方的专利权、商标权或著作权。</w:t>
            </w:r>
          </w:p>
          <w:p>
            <w:pPr>
              <w:pStyle w:val="null3"/>
              <w:ind w:firstLine="480"/>
              <w:jc w:val="both"/>
            </w:pPr>
            <w:r>
              <w:rPr>
                <w:rFonts w:ascii="仿宋_GB2312" w:hAnsi="仿宋_GB2312" w:cs="仿宋_GB2312" w:eastAsia="仿宋_GB2312"/>
                <w:sz w:val="24"/>
                <w:shd w:fill="FFFFFF" w:val="clear"/>
              </w:rPr>
              <w:t>（七）采购人定期核对供应商提供服务所配备的人员数量及相关信息，对于未按照采购文件要求执行或存在不合理的部分有权下达整改通知书，并要求供应商限期整改。</w:t>
            </w:r>
          </w:p>
          <w:p>
            <w:pPr>
              <w:pStyle w:val="null3"/>
              <w:ind w:firstLine="480"/>
              <w:jc w:val="both"/>
            </w:pPr>
            <w:r>
              <w:rPr>
                <w:rFonts w:ascii="仿宋_GB2312" w:hAnsi="仿宋_GB2312" w:cs="仿宋_GB2312" w:eastAsia="仿宋_GB2312"/>
                <w:sz w:val="24"/>
                <w:shd w:fill="FFFFFF" w:val="clear"/>
              </w:rPr>
              <w:t>（八）</w:t>
            </w:r>
            <w:r>
              <w:rPr>
                <w:rFonts w:ascii="仿宋_GB2312" w:hAnsi="仿宋_GB2312" w:cs="仿宋_GB2312" w:eastAsia="仿宋_GB2312"/>
                <w:sz w:val="24"/>
                <w:shd w:fill="FFFFFF" w:val="clear"/>
              </w:rPr>
              <w:t>1.政府采购合同签订时间：成交供应商中标后，自成交通知书发出之日起30日内与采购单位签订政府采购合同。</w:t>
            </w:r>
          </w:p>
          <w:p>
            <w:pPr>
              <w:pStyle w:val="null3"/>
              <w:jc w:val="both"/>
            </w:pPr>
            <w:r>
              <w:rPr>
                <w:rFonts w:ascii="仿宋_GB2312" w:hAnsi="仿宋_GB2312" w:cs="仿宋_GB2312" w:eastAsia="仿宋_GB2312"/>
                <w:sz w:val="24"/>
                <w:shd w:fill="FFFFFF" w:val="clear"/>
              </w:rPr>
              <w:t xml:space="preserve">       （九）供应商拟派本项目服务人员的一切工伤、财产风险由投标人承担。</w:t>
            </w:r>
          </w:p>
          <w:p>
            <w:pPr>
              <w:pStyle w:val="null3"/>
              <w:ind w:firstLine="481"/>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组织实施</w:t>
            </w:r>
          </w:p>
        </w:tc>
        <w:tc>
          <w:tcPr>
            <w:tcW w:type="dxa" w:w="5814"/>
          </w:tcPr>
          <w:p>
            <w:pPr>
              <w:pStyle w:val="null3"/>
              <w:ind w:firstLine="480"/>
              <w:jc w:val="both"/>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实施范围</w:t>
            </w:r>
          </w:p>
          <w:p>
            <w:pPr>
              <w:pStyle w:val="null3"/>
              <w:ind w:firstLine="480"/>
              <w:jc w:val="both"/>
            </w:pPr>
            <w:r>
              <w:rPr>
                <w:rFonts w:ascii="仿宋_GB2312" w:hAnsi="仿宋_GB2312" w:cs="仿宋_GB2312" w:eastAsia="仿宋_GB2312"/>
                <w:sz w:val="24"/>
              </w:rPr>
              <w:t>在泸州市江阳区、龙马潭区、纳溪区、泸县、合江县、叙永县、古蔺县实施培养计划，由各县（区）负责推荐</w:t>
            </w:r>
            <w:r>
              <w:rPr>
                <w:rFonts w:ascii="仿宋_GB2312" w:hAnsi="仿宋_GB2312" w:cs="仿宋_GB2312" w:eastAsia="仿宋_GB2312"/>
                <w:sz w:val="24"/>
              </w:rPr>
              <w:t>“百千万”农业经理人培养对象。</w:t>
            </w:r>
          </w:p>
          <w:p>
            <w:pPr>
              <w:pStyle w:val="null3"/>
              <w:ind w:firstLine="480"/>
              <w:jc w:val="both"/>
            </w:pPr>
            <w:r>
              <w:rPr>
                <w:rFonts w:ascii="仿宋_GB2312" w:hAnsi="仿宋_GB2312" w:cs="仿宋_GB2312" w:eastAsia="仿宋_GB2312"/>
                <w:sz w:val="24"/>
                <w:b/>
              </w:rPr>
              <w:t>二、培养对象</w:t>
            </w:r>
          </w:p>
          <w:p>
            <w:pPr>
              <w:pStyle w:val="null3"/>
              <w:ind w:firstLine="480"/>
              <w:jc w:val="both"/>
            </w:pPr>
            <w:r>
              <w:rPr>
                <w:rFonts w:ascii="仿宋_GB2312" w:hAnsi="仿宋_GB2312" w:cs="仿宋_GB2312" w:eastAsia="仿宋_GB2312"/>
                <w:sz w:val="24"/>
              </w:rPr>
              <w:t>培养对象为集体经济组织、农民合作社、农业企业、家庭农场等新型经营主体中，从事农业生产组织、设备作业、技术支持、产品加工与销售等管理服务人员。鼓励高校毕业生、返乡农民工、退役军人等积极参加。</w:t>
            </w:r>
          </w:p>
          <w:p>
            <w:pPr>
              <w:pStyle w:val="null3"/>
              <w:ind w:firstLine="480"/>
              <w:jc w:val="both"/>
            </w:pPr>
            <w:r>
              <w:rPr>
                <w:rFonts w:ascii="仿宋_GB2312" w:hAnsi="仿宋_GB2312" w:cs="仿宋_GB2312" w:eastAsia="仿宋_GB2312"/>
                <w:sz w:val="24"/>
              </w:rPr>
              <w:t>引领型和示范型农业经理人应符合以下基本条件：</w:t>
            </w:r>
          </w:p>
          <w:p>
            <w:pPr>
              <w:pStyle w:val="null3"/>
              <w:ind w:firstLine="480"/>
              <w:jc w:val="both"/>
            </w:pPr>
            <w:r>
              <w:rPr>
                <w:rFonts w:ascii="仿宋_GB2312" w:hAnsi="仿宋_GB2312" w:cs="仿宋_GB2312" w:eastAsia="仿宋_GB2312"/>
                <w:sz w:val="24"/>
              </w:rPr>
              <w:t>1.拥护党的路线方针政策，遵纪守法，热爱农业，具有良好的职业素养和道德品质，群众认可度高，具有典型性、代表性;</w:t>
            </w:r>
          </w:p>
          <w:p>
            <w:pPr>
              <w:pStyle w:val="null3"/>
              <w:ind w:firstLine="480"/>
              <w:jc w:val="both"/>
            </w:pPr>
            <w:r>
              <w:rPr>
                <w:rFonts w:ascii="仿宋_GB2312" w:hAnsi="仿宋_GB2312" w:cs="仿宋_GB2312" w:eastAsia="仿宋_GB2312"/>
                <w:sz w:val="24"/>
              </w:rPr>
              <w:t>2.具有初中及以上文化程度,年龄在 55 周岁以下,身体健康;</w:t>
            </w:r>
          </w:p>
          <w:p>
            <w:pPr>
              <w:pStyle w:val="null3"/>
              <w:ind w:firstLine="480"/>
              <w:jc w:val="both"/>
            </w:pPr>
            <w:r>
              <w:rPr>
                <w:rFonts w:ascii="仿宋_GB2312" w:hAnsi="仿宋_GB2312" w:cs="仿宋_GB2312" w:eastAsia="仿宋_GB2312"/>
                <w:sz w:val="24"/>
              </w:rPr>
              <w:t>3.具备一定农业从业年限和生产经营规模，善于接受新技术、新模式、新业态和新理念，熟悉农业生产经营管理，有较强的农业职业发展需求;</w:t>
            </w:r>
          </w:p>
          <w:p>
            <w:pPr>
              <w:pStyle w:val="null3"/>
              <w:ind w:firstLine="480"/>
              <w:jc w:val="both"/>
            </w:pPr>
            <w:r>
              <w:rPr>
                <w:rFonts w:ascii="仿宋_GB2312" w:hAnsi="仿宋_GB2312" w:cs="仿宋_GB2312" w:eastAsia="仿宋_GB2312"/>
                <w:sz w:val="24"/>
              </w:rPr>
              <w:t>4.有带动农户共同发展的意愿，主动向农户分享经验、提供技术支持和信息服务，带动农民增收致富;</w:t>
            </w:r>
          </w:p>
          <w:p>
            <w:pPr>
              <w:pStyle w:val="null3"/>
              <w:ind w:firstLine="480"/>
              <w:jc w:val="both"/>
            </w:pPr>
            <w:r>
              <w:rPr>
                <w:rFonts w:ascii="仿宋_GB2312" w:hAnsi="仿宋_GB2312" w:cs="仿宋_GB2312" w:eastAsia="仿宋_GB2312"/>
                <w:sz w:val="24"/>
              </w:rPr>
              <w:t>5.引领型农业经理人原则上从示范型中择优产生。</w:t>
            </w:r>
          </w:p>
          <w:p>
            <w:pPr>
              <w:pStyle w:val="null3"/>
              <w:ind w:firstLine="480"/>
              <w:jc w:val="both"/>
            </w:pPr>
            <w:r>
              <w:rPr>
                <w:rFonts w:ascii="仿宋_GB2312" w:hAnsi="仿宋_GB2312" w:cs="仿宋_GB2312" w:eastAsia="仿宋_GB2312"/>
                <w:sz w:val="24"/>
                <w:b/>
              </w:rPr>
              <w:t>三、进度安排</w:t>
            </w:r>
          </w:p>
          <w:p>
            <w:pPr>
              <w:pStyle w:val="null3"/>
              <w:ind w:firstLine="480"/>
              <w:jc w:val="both"/>
            </w:pPr>
            <w:r>
              <w:rPr>
                <w:rFonts w:ascii="仿宋_GB2312" w:hAnsi="仿宋_GB2312" w:cs="仿宋_GB2312" w:eastAsia="仿宋_GB2312"/>
                <w:sz w:val="24"/>
              </w:rPr>
              <w:t>（一）项目实施阶段：</w:t>
            </w:r>
            <w:r>
              <w:rPr>
                <w:rFonts w:ascii="仿宋_GB2312" w:hAnsi="仿宋_GB2312" w:cs="仿宋_GB2312" w:eastAsia="仿宋_GB2312"/>
                <w:sz w:val="24"/>
              </w:rPr>
              <w:t>2026年5月至9月10日，完成引领型和示范型农业经理人培训提能、实践育人全部培养内容。</w:t>
            </w:r>
          </w:p>
          <w:p>
            <w:pPr>
              <w:pStyle w:val="null3"/>
              <w:ind w:firstLine="480"/>
              <w:jc w:val="both"/>
            </w:pPr>
            <w:r>
              <w:rPr>
                <w:rFonts w:ascii="仿宋_GB2312" w:hAnsi="仿宋_GB2312" w:cs="仿宋_GB2312" w:eastAsia="仿宋_GB2312"/>
                <w:sz w:val="24"/>
              </w:rPr>
              <w:t>（二）项目总结阶段：全面梳理评估项目实施成效，形成泸州市农业经理人</w:t>
            </w:r>
            <w:r>
              <w:rPr>
                <w:rFonts w:ascii="仿宋_GB2312" w:hAnsi="仿宋_GB2312" w:cs="仿宋_GB2312" w:eastAsia="仿宋_GB2312"/>
                <w:sz w:val="24"/>
              </w:rPr>
              <w:t>“百千万”培养计划经验材料和典型案例。</w:t>
            </w:r>
          </w:p>
          <w:p>
            <w:pPr>
              <w:pStyle w:val="null3"/>
              <w:ind w:firstLine="480"/>
              <w:jc w:val="both"/>
            </w:pPr>
            <w:r>
              <w:rPr>
                <w:rFonts w:ascii="仿宋_GB2312" w:hAnsi="仿宋_GB2312" w:cs="仿宋_GB2312" w:eastAsia="仿宋_GB2312"/>
                <w:sz w:val="24"/>
                <w:b/>
              </w:rPr>
              <w:t>四、实施要求</w:t>
            </w:r>
          </w:p>
          <w:p>
            <w:pPr>
              <w:pStyle w:val="null3"/>
              <w:ind w:firstLine="480"/>
              <w:jc w:val="both"/>
            </w:pPr>
            <w:r>
              <w:rPr>
                <w:rFonts w:ascii="仿宋_GB2312" w:hAnsi="仿宋_GB2312" w:cs="仿宋_GB2312" w:eastAsia="仿宋_GB2312"/>
                <w:sz w:val="24"/>
              </w:rPr>
              <w:t>能按照主管部门要求和参训农业经理人需求，精心设计培训方案，创新培训方式，针对性开展个性化课程研发，将设计的方案及课程报采购人审批通过后方可组织实施。实施过程中应真实、完整、规范完成培训过程记录，全程录音录像，并建立详实的台账和档案。</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合同签订后100天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培养的农业经理人需经考核合格，由采购人组织严格按照政府采购相关法律法规以及采购文件内容要求、供应商响应内容、合同文本内容要求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1、进度款，以正式合同约定条款为准，合同生效后，达到付款条件并向采购人提供有效的相应金额增值税发票，达到付款条件起30日内，支付合同总金额的30.00%</w:t>
            </w:r>
          </w:p>
          <w:p>
            <w:pPr>
              <w:pStyle w:val="null3"/>
              <w:jc w:val="left"/>
            </w:pPr>
            <w:r>
              <w:rPr>
                <w:rFonts w:ascii="仿宋_GB2312" w:hAnsi="仿宋_GB2312" w:cs="仿宋_GB2312" w:eastAsia="仿宋_GB2312"/>
              </w:rPr>
              <w:t>2、整个服务项目完成，经采购人验收合格后并向采购人提供有效的相应金额增值税发票，达到付款条件起30日内，支付合同总金额的70.00%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与后续合同签订内容为准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1.供应商针对本项目的内容及要求提供专项培训方案进行综合评审，包括：①教学课程安排；②师资配备措施；③住宿及用餐管理措施；④场地安排；⑤外出观摩交流方案。 2.供应商针对本项目提供高校研学方案：①引领型农业经理人遴选方案；②高校研学实施措施。 3.供应商针对本项目提供顶岗锻炼方案：①企业落实；②岗位提供；③顶岗方式。 4.供应商针对本项目提供跟师学艺方案：①导师库；②师徒结对方案；③学艺答辩方案。 5.供应商针对本项目提供跟踪服务方案：①师资配置；②活动开展措施。 6.供应商针对本项目提供特岗聘用方案，内容包含：①聘用协议及方式；②考核评价标准；③成果验收标准。 7.供应商提供的组织农业经理人参加国家职业技能鉴定的相关流程、方式，包括：①考核评价方案；②培训效果保障措施；③组织农业经理人参加国家职业技能鉴定的相关流程、方式及保障措施。 8.根据供应商针对本项目的内容及要求提供的项目管理方案，包括：①教学管理制度；②学员和服务人员管理制度；③宣传推介方案。 9.根据供应商针对本项目的内容及要求提供的应急处理方案，包括：①安全管理措施；②潜在突发事件分析及处理措施。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①可提供2025年以来任意1个月缴纳税收和缴纳社会保障资金的有效证明材料复印件（属于免税企业的，应提供相关部门出具的免税证明材料或无欠税证明材料）；②自公司成立日期起到投标截止时间为止不足三个月的，也可提供具有依法缴纳税收和社会保障资金的良好记录承诺函。（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属于农业科研单位或涉农院校(含全国乡村振兴优质校)或社会办学机构等。</w:t>
            </w:r>
          </w:p>
        </w:tc>
        <w:tc>
          <w:tcPr>
            <w:tcW w:type="dxa" w:w="3322"/>
          </w:tcPr>
          <w:p>
            <w:pPr>
              <w:pStyle w:val="null3"/>
              <w:jc w:val="left"/>
            </w:pPr>
            <w:r>
              <w:rPr>
                <w:rFonts w:ascii="仿宋_GB2312" w:hAnsi="仿宋_GB2312" w:cs="仿宋_GB2312" w:eastAsia="仿宋_GB2312"/>
              </w:rPr>
              <w:t>提供具有行政主管部门核发的有效的合法办学资质或办学许可证明（若是公立学校或其他事业单位只需提供事业单位法人证书）</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磋商文件第三章技术要求中的实质性要求</w:t>
            </w:r>
          </w:p>
        </w:tc>
        <w:tc>
          <w:tcPr>
            <w:tcW w:type="dxa" w:w="3322"/>
          </w:tcPr>
          <w:p>
            <w:pPr>
              <w:pStyle w:val="null3"/>
              <w:jc w:val="left"/>
            </w:pPr>
            <w:r>
              <w:rPr>
                <w:rFonts w:ascii="仿宋_GB2312" w:hAnsi="仿宋_GB2312" w:cs="仿宋_GB2312" w:eastAsia="仿宋_GB2312"/>
              </w:rPr>
              <w:t>供应商对磋商文件中第三章技术要求中的实质性要求进行逐条响应</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磋商文件第三章3.3.2商务要求</w:t>
            </w:r>
          </w:p>
        </w:tc>
        <w:tc>
          <w:tcPr>
            <w:tcW w:type="dxa" w:w="3322"/>
          </w:tcPr>
          <w:p>
            <w:pPr>
              <w:pStyle w:val="null3"/>
              <w:jc w:val="left"/>
            </w:pPr>
            <w:r>
              <w:rPr>
                <w:rFonts w:ascii="仿宋_GB2312" w:hAnsi="仿宋_GB2312" w:cs="仿宋_GB2312" w:eastAsia="仿宋_GB2312"/>
              </w:rPr>
              <w:t>供应商对磋商文件第三章3.3.2商务要求进行逐条响应</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人才培育方案</w:t>
            </w:r>
          </w:p>
        </w:tc>
        <w:tc>
          <w:tcPr>
            <w:tcW w:type="dxa" w:w="2575"/>
          </w:tcPr>
          <w:p>
            <w:pPr>
              <w:pStyle w:val="null3"/>
              <w:jc w:val="left"/>
            </w:pPr>
            <w:r>
              <w:rPr>
                <w:rFonts w:ascii="仿宋_GB2312" w:hAnsi="仿宋_GB2312" w:cs="仿宋_GB2312" w:eastAsia="仿宋_GB2312"/>
              </w:rPr>
              <w:t>1、供应商针对本项目的内容及要求提供专项培训方案进行综合评审，包括：①教学课程安排；②师资配备措施；③住宿及用餐管理措施；④场地安排；⑤外出观摩交流方案。以上5项内容（以序号①②③④⑤为项数）完整得10分，每有一项内容缺项的减2分，每项内容中存在存在一处缺陷扣1分，扣完为止。 2、供应商针对本项目提供高校研学方案：①引领型农业经理人遴选方案；②高校研学实施措施。以上2项内容（以序号①②为项数）完整得4分，每有一项内容缺项的扣2分，每项内容中存在存在一处缺陷扣1分，扣完为止。 3、供应商针对本项目提供顶岗锻炼方案：①企业落实（含与企业的合作协议）；②岗位提供（含与企业的合作协议）；③顶岗方式（含与企业的合作协议），以上3项内容（以序号①②③为项数）完整得9分，每有一项内容缺项的扣3分，每项内容中存在存在一处缺陷扣1.5分，扣完为止。 4、供应商针对本项目提供跟师学艺方案：①导师库；②师徒结对方案；③学艺答辩方案。以上3项内容（以序号①②③为项数）完整得6分，每有一项内容缺项的扣2分，每项内容中存在一处缺陷扣1分，扣完为止。 5、供应商针对本项目提供跟踪服务方案：①师资配置；②活动开展措施等。以上2项内容（以序号①②为项数）完整得4分，每有一项内容缺项的扣2分，每项内容中存在一处缺陷扣1分，扣完为止。 6.供应商针对本项目提供特岗聘用方案，内容包括：①聘用协议及方式；②考核评价标准；③成果验收标准等。以上3项内容（以序号①②③为项数）完整得6分，每有一项内容缺项的扣2分，每项内容中存在一处缺陷扣1分，扣完为止。 7.供应商提供的组织农业经理人参加国家职业技能鉴定的相关流程、方式，包括：①考核评价方案；②培训效果保障措施；③组织农业经理人参加国家职业技能鉴定的相关流程、方式及保障措施等。以上3项内容（以序号①②③为项数）完整得6分，每有一项内容缺项的扣2分，每项内容中存在一处缺陷扣1分，扣完为止。 注：内容存在缺陷是指: 项目信息错误、方案内容脱离项目实际情况、引用的法律法规规范、标准或其他规范性文件错误、套用其他项目方案、地点区域错误、照搬采购文件且未作出进一步细化的任意一种情形。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项目管理方案</w:t>
            </w:r>
          </w:p>
        </w:tc>
        <w:tc>
          <w:tcPr>
            <w:tcW w:type="dxa" w:w="2575"/>
          </w:tcPr>
          <w:p>
            <w:pPr>
              <w:pStyle w:val="null3"/>
              <w:jc w:val="left"/>
            </w:pPr>
            <w:r>
              <w:rPr>
                <w:rFonts w:ascii="仿宋_GB2312" w:hAnsi="仿宋_GB2312" w:cs="仿宋_GB2312" w:eastAsia="仿宋_GB2312"/>
              </w:rPr>
              <w:t>根据供应商针对本项目的内容及要求提供的项目管理方案。包括：①教学管理制度；②学员和服务人员管理制度；③宣传推介方案等。以上3项内容（以序号①②③为项数）完整得6分，每有一项内容缺项的减2分，每项内容中存在一处缺陷扣1分，扣完为止。 注：内容存在缺陷是指: 项目信息错误、方案内容脱离项目实际情况、引用的法律法规规范、标准或其他规范性文件错误、套用其他项目方案、地点区域错误、照搬采购文件且未作出进一步细化的任意一种情形。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应急处理方案</w:t>
            </w:r>
          </w:p>
        </w:tc>
        <w:tc>
          <w:tcPr>
            <w:tcW w:type="dxa" w:w="2575"/>
          </w:tcPr>
          <w:p>
            <w:pPr>
              <w:pStyle w:val="null3"/>
              <w:jc w:val="left"/>
            </w:pPr>
            <w:r>
              <w:rPr>
                <w:rFonts w:ascii="仿宋_GB2312" w:hAnsi="仿宋_GB2312" w:cs="仿宋_GB2312" w:eastAsia="仿宋_GB2312"/>
              </w:rPr>
              <w:t>根据供应商针对本项目的内容及要求提供的应急处理方案。包括：①安全管理措施；②潜在突发事件分析及处理措施等。以上2项内容（以序号①②为项数）完整得4分，每有一项内容缺项的减2分，每项内容中存在一处缺陷扣1分，扣完为止。 注：内容存在缺陷是指: 项目信息错误、方案内容脱离项目实际情况、引用的法律法规规范、标准或其他规范性文件错误、套用其他项目方案、地点区域错误、照搬采购文件且未作出进一步细化的任意一种情形。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1、拟派的项目负责人（1人）：具有涉农类相关专业中级技术职称的得1.5分；具有涉农类相关专业高级及以上技术职称得3分，本项最高得3分。 2、供应商拟投入本项目的授课导师（项目负责人除外），每有一名具有涉农类相关专业中级技术职称的得0.5分，具有涉农类相关专业高级及以上技术职称的得1分，本项最高得20分。 注：（1）、以上人员不重复得分；（2）、提供相关人员职称证书及在职证明材料复印件并加盖供应商公章，否则不得分。</w:t>
            </w:r>
          </w:p>
        </w:tc>
        <w:tc>
          <w:tcPr>
            <w:tcW w:type="dxa" w:w="831"/>
          </w:tcPr>
          <w:p>
            <w:pPr>
              <w:pStyle w:val="null3"/>
              <w:jc w:val="center"/>
            </w:pPr>
            <w:r>
              <w:rPr>
                <w:rFonts w:ascii="仿宋_GB2312" w:hAnsi="仿宋_GB2312" w:cs="仿宋_GB2312" w:eastAsia="仿宋_GB2312"/>
              </w:rPr>
              <w:t>23.0000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供应商自2023年1月1日（以合同签字时间为准）起至递交响应文件截止时间前，每承接过一个与本项目类似的项目业绩得2分，本项最高分得12分。注：需提供合同复印件并加盖供应商公章，未提供不得分。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