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E6332">
      <w:pPr>
        <w:pStyle w:val="4"/>
      </w:pPr>
    </w:p>
    <w:p w14:paraId="1119C243">
      <w:pPr>
        <w:pStyle w:val="4"/>
        <w:jc w:val="center"/>
        <w:outlineLvl w:val="1"/>
      </w:pPr>
      <w:r>
        <w:rPr>
          <w:rFonts w:ascii="仿宋_GB2312" w:hAnsi="仿宋_GB2312" w:eastAsia="仿宋_GB2312" w:cs="仿宋_GB2312"/>
          <w:b/>
          <w:sz w:val="36"/>
        </w:rPr>
        <w:t>技术、服务及其他要求</w:t>
      </w:r>
    </w:p>
    <w:p w14:paraId="3D5795D5">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769DCC8E">
      <w:pPr>
        <w:pStyle w:val="4"/>
        <w:jc w:val="left"/>
        <w:outlineLvl w:val="2"/>
      </w:pPr>
      <w:r>
        <w:rPr>
          <w:rFonts w:ascii="仿宋_GB2312" w:hAnsi="仿宋_GB2312" w:eastAsia="仿宋_GB2312" w:cs="仿宋_GB2312"/>
          <w:b/>
          <w:sz w:val="28"/>
        </w:rPr>
        <w:t>1.采购内容</w:t>
      </w:r>
    </w:p>
    <w:p w14:paraId="04759288">
      <w:pPr>
        <w:pStyle w:val="4"/>
        <w:jc w:val="left"/>
      </w:pPr>
      <w:r>
        <w:rPr>
          <w:rFonts w:ascii="仿宋_GB2312" w:hAnsi="仿宋_GB2312" w:eastAsia="仿宋_GB2312" w:cs="仿宋_GB2312"/>
        </w:rPr>
        <w:t>采购包1：</w:t>
      </w:r>
    </w:p>
    <w:p w14:paraId="34A49ABE">
      <w:pPr>
        <w:pStyle w:val="4"/>
        <w:jc w:val="left"/>
      </w:pPr>
      <w:r>
        <w:rPr>
          <w:rFonts w:ascii="仿宋_GB2312" w:hAnsi="仿宋_GB2312" w:eastAsia="仿宋_GB2312" w:cs="仿宋_GB2312"/>
        </w:rPr>
        <w:t>采购包预算金额（元）: 4,800,000.00</w:t>
      </w:r>
    </w:p>
    <w:p w14:paraId="6BE0CD9C">
      <w:pPr>
        <w:pStyle w:val="4"/>
        <w:jc w:val="left"/>
      </w:pPr>
      <w:r>
        <w:rPr>
          <w:rFonts w:ascii="仿宋_GB2312" w:hAnsi="仿宋_GB2312" w:eastAsia="仿宋_GB2312" w:cs="仿宋_GB2312"/>
        </w:rPr>
        <w:t>采购包最高限价（元）: 4,800,000.00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2C17D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0DB6A6">
            <w:pPr>
              <w:pStyle w:val="4"/>
              <w:jc w:val="center"/>
            </w:pPr>
            <w:r>
              <w:rPr>
                <w:rFonts w:ascii="仿宋_GB2312" w:hAnsi="仿宋_GB2312" w:eastAsia="仿宋_GB2312" w:cs="仿宋_GB2312"/>
              </w:rPr>
              <w:t>序号</w:t>
            </w:r>
          </w:p>
        </w:tc>
        <w:tc>
          <w:tcPr>
            <w:tcW w:w="821" w:type="dxa"/>
          </w:tcPr>
          <w:p w14:paraId="3CA4E8DA">
            <w:pPr>
              <w:pStyle w:val="4"/>
              <w:jc w:val="center"/>
            </w:pPr>
            <w:r>
              <w:rPr>
                <w:rFonts w:ascii="仿宋_GB2312" w:hAnsi="仿宋_GB2312" w:eastAsia="仿宋_GB2312" w:cs="仿宋_GB2312"/>
              </w:rPr>
              <w:t>采购品目名称</w:t>
            </w:r>
          </w:p>
        </w:tc>
        <w:tc>
          <w:tcPr>
            <w:tcW w:w="821" w:type="dxa"/>
          </w:tcPr>
          <w:p w14:paraId="60A1D905">
            <w:pPr>
              <w:pStyle w:val="4"/>
              <w:jc w:val="center"/>
            </w:pPr>
            <w:r>
              <w:rPr>
                <w:rFonts w:ascii="仿宋_GB2312" w:hAnsi="仿宋_GB2312" w:eastAsia="仿宋_GB2312" w:cs="仿宋_GB2312"/>
              </w:rPr>
              <w:t>标的名称</w:t>
            </w:r>
          </w:p>
        </w:tc>
        <w:tc>
          <w:tcPr>
            <w:tcW w:w="821" w:type="dxa"/>
          </w:tcPr>
          <w:p w14:paraId="6EC3545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BB5D15F">
            <w:pPr>
              <w:pStyle w:val="4"/>
              <w:jc w:val="center"/>
            </w:pPr>
            <w:r>
              <w:rPr>
                <w:rFonts w:ascii="仿宋_GB2312" w:hAnsi="仿宋_GB2312" w:eastAsia="仿宋_GB2312" w:cs="仿宋_GB2312"/>
              </w:rPr>
              <w:t>标的金额 （元）</w:t>
            </w:r>
          </w:p>
        </w:tc>
        <w:tc>
          <w:tcPr>
            <w:tcW w:w="821" w:type="dxa"/>
          </w:tcPr>
          <w:p w14:paraId="634EE3B0">
            <w:pPr>
              <w:pStyle w:val="4"/>
              <w:jc w:val="center"/>
            </w:pPr>
            <w:r>
              <w:rPr>
                <w:rFonts w:ascii="仿宋_GB2312" w:hAnsi="仿宋_GB2312" w:eastAsia="仿宋_GB2312" w:cs="仿宋_GB2312"/>
              </w:rPr>
              <w:t>所属行业</w:t>
            </w:r>
          </w:p>
        </w:tc>
        <w:tc>
          <w:tcPr>
            <w:tcW w:w="821" w:type="dxa"/>
          </w:tcPr>
          <w:p w14:paraId="4C8E1E58">
            <w:pPr>
              <w:pStyle w:val="4"/>
              <w:jc w:val="center"/>
            </w:pPr>
            <w:r>
              <w:rPr>
                <w:rFonts w:ascii="仿宋_GB2312" w:hAnsi="仿宋_GB2312" w:eastAsia="仿宋_GB2312" w:cs="仿宋_GB2312"/>
              </w:rPr>
              <w:t>是否涉及核心产品</w:t>
            </w:r>
          </w:p>
        </w:tc>
        <w:tc>
          <w:tcPr>
            <w:tcW w:w="821" w:type="dxa"/>
          </w:tcPr>
          <w:p w14:paraId="3C3E6F39">
            <w:pPr>
              <w:pStyle w:val="4"/>
              <w:jc w:val="center"/>
            </w:pPr>
            <w:r>
              <w:rPr>
                <w:rFonts w:ascii="仿宋_GB2312" w:hAnsi="仿宋_GB2312" w:eastAsia="仿宋_GB2312" w:cs="仿宋_GB2312"/>
              </w:rPr>
              <w:t>是否涉及采购进口产品</w:t>
            </w:r>
          </w:p>
        </w:tc>
        <w:tc>
          <w:tcPr>
            <w:tcW w:w="821" w:type="dxa"/>
          </w:tcPr>
          <w:p w14:paraId="75321813">
            <w:pPr>
              <w:pStyle w:val="4"/>
              <w:jc w:val="center"/>
            </w:pPr>
            <w:r>
              <w:rPr>
                <w:rFonts w:ascii="仿宋_GB2312" w:hAnsi="仿宋_GB2312" w:eastAsia="仿宋_GB2312" w:cs="仿宋_GB2312"/>
              </w:rPr>
              <w:t>是否涉及强制采购节能产品</w:t>
            </w:r>
          </w:p>
        </w:tc>
        <w:tc>
          <w:tcPr>
            <w:tcW w:w="639" w:type="dxa"/>
          </w:tcPr>
          <w:p w14:paraId="0847D662">
            <w:pPr>
              <w:pStyle w:val="4"/>
              <w:jc w:val="center"/>
            </w:pPr>
            <w:r>
              <w:rPr>
                <w:rFonts w:ascii="仿宋_GB2312" w:hAnsi="仿宋_GB2312" w:eastAsia="仿宋_GB2312" w:cs="仿宋_GB2312"/>
              </w:rPr>
              <w:t>是否涉及优先采购节能产品</w:t>
            </w:r>
          </w:p>
        </w:tc>
        <w:tc>
          <w:tcPr>
            <w:tcW w:w="639" w:type="dxa"/>
          </w:tcPr>
          <w:p w14:paraId="78C4EE42">
            <w:pPr>
              <w:pStyle w:val="4"/>
              <w:jc w:val="center"/>
            </w:pPr>
            <w:r>
              <w:rPr>
                <w:rFonts w:ascii="仿宋_GB2312" w:hAnsi="仿宋_GB2312" w:eastAsia="仿宋_GB2312" w:cs="仿宋_GB2312"/>
              </w:rPr>
              <w:t>是否涉及优先采购环境标志产品</w:t>
            </w:r>
          </w:p>
        </w:tc>
      </w:tr>
      <w:tr w14:paraId="07BB7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B1638D">
            <w:pPr>
              <w:pStyle w:val="4"/>
              <w:jc w:val="left"/>
            </w:pPr>
            <w:r>
              <w:rPr>
                <w:rFonts w:ascii="仿宋_GB2312" w:hAnsi="仿宋_GB2312" w:eastAsia="仿宋_GB2312" w:cs="仿宋_GB2312"/>
              </w:rPr>
              <w:t>1</w:t>
            </w:r>
          </w:p>
        </w:tc>
        <w:tc>
          <w:tcPr>
            <w:tcW w:w="821" w:type="dxa"/>
          </w:tcPr>
          <w:p w14:paraId="4FB8FCBF">
            <w:pPr>
              <w:pStyle w:val="4"/>
              <w:jc w:val="left"/>
            </w:pPr>
            <w:r>
              <w:rPr>
                <w:rFonts w:ascii="仿宋_GB2312" w:hAnsi="仿宋_GB2312" w:eastAsia="仿宋_GB2312" w:cs="仿宋_GB2312"/>
              </w:rPr>
              <w:t>A02320500 医用超声波仪器及设备</w:t>
            </w:r>
          </w:p>
        </w:tc>
        <w:tc>
          <w:tcPr>
            <w:tcW w:w="821" w:type="dxa"/>
          </w:tcPr>
          <w:p w14:paraId="044AE663">
            <w:pPr>
              <w:pStyle w:val="4"/>
              <w:jc w:val="left"/>
            </w:pPr>
            <w:r>
              <w:rPr>
                <w:rFonts w:ascii="仿宋_GB2312" w:hAnsi="仿宋_GB2312" w:eastAsia="仿宋_GB2312" w:cs="仿宋_GB2312"/>
              </w:rPr>
              <w:t>医用超声波仪器及设备</w:t>
            </w:r>
          </w:p>
        </w:tc>
        <w:tc>
          <w:tcPr>
            <w:tcW w:w="821" w:type="dxa"/>
          </w:tcPr>
          <w:p w14:paraId="2C8334FC">
            <w:pPr>
              <w:pStyle w:val="4"/>
              <w:jc w:val="right"/>
            </w:pPr>
            <w:r>
              <w:rPr>
                <w:rFonts w:ascii="仿宋_GB2312" w:hAnsi="仿宋_GB2312" w:eastAsia="仿宋_GB2312" w:cs="仿宋_GB2312"/>
              </w:rPr>
              <w:t>2.00（台）</w:t>
            </w:r>
          </w:p>
        </w:tc>
        <w:tc>
          <w:tcPr>
            <w:tcW w:w="821" w:type="dxa"/>
          </w:tcPr>
          <w:p w14:paraId="3F04B361">
            <w:pPr>
              <w:pStyle w:val="4"/>
              <w:jc w:val="right"/>
            </w:pPr>
            <w:r>
              <w:rPr>
                <w:rFonts w:ascii="仿宋_GB2312" w:hAnsi="仿宋_GB2312" w:eastAsia="仿宋_GB2312" w:cs="仿宋_GB2312"/>
              </w:rPr>
              <w:t>4,800,000.00</w:t>
            </w:r>
          </w:p>
        </w:tc>
        <w:tc>
          <w:tcPr>
            <w:tcW w:w="821" w:type="dxa"/>
          </w:tcPr>
          <w:p w14:paraId="07414FA1">
            <w:pPr>
              <w:pStyle w:val="4"/>
              <w:jc w:val="left"/>
            </w:pPr>
            <w:r>
              <w:rPr>
                <w:rFonts w:ascii="仿宋_GB2312" w:hAnsi="仿宋_GB2312" w:eastAsia="仿宋_GB2312" w:cs="仿宋_GB2312"/>
              </w:rPr>
              <w:t>工业</w:t>
            </w:r>
          </w:p>
        </w:tc>
        <w:tc>
          <w:tcPr>
            <w:tcW w:w="821" w:type="dxa"/>
          </w:tcPr>
          <w:p w14:paraId="6B80EA05">
            <w:pPr>
              <w:pStyle w:val="4"/>
              <w:jc w:val="left"/>
            </w:pPr>
            <w:r>
              <w:rPr>
                <w:rFonts w:ascii="仿宋_GB2312" w:hAnsi="仿宋_GB2312" w:eastAsia="仿宋_GB2312" w:cs="仿宋_GB2312"/>
              </w:rPr>
              <w:t>是</w:t>
            </w:r>
          </w:p>
        </w:tc>
        <w:tc>
          <w:tcPr>
            <w:tcW w:w="821" w:type="dxa"/>
          </w:tcPr>
          <w:p w14:paraId="76FFF694">
            <w:pPr>
              <w:pStyle w:val="4"/>
              <w:jc w:val="left"/>
            </w:pPr>
            <w:r>
              <w:rPr>
                <w:rFonts w:ascii="仿宋_GB2312" w:hAnsi="仿宋_GB2312" w:eastAsia="仿宋_GB2312" w:cs="仿宋_GB2312"/>
              </w:rPr>
              <w:t>否</w:t>
            </w:r>
          </w:p>
        </w:tc>
        <w:tc>
          <w:tcPr>
            <w:tcW w:w="821" w:type="dxa"/>
          </w:tcPr>
          <w:p w14:paraId="33175C4D">
            <w:pPr>
              <w:pStyle w:val="4"/>
              <w:jc w:val="left"/>
            </w:pPr>
            <w:r>
              <w:rPr>
                <w:rFonts w:ascii="仿宋_GB2312" w:hAnsi="仿宋_GB2312" w:eastAsia="仿宋_GB2312" w:cs="仿宋_GB2312"/>
              </w:rPr>
              <w:t>否</w:t>
            </w:r>
          </w:p>
        </w:tc>
        <w:tc>
          <w:tcPr>
            <w:tcW w:w="639" w:type="dxa"/>
          </w:tcPr>
          <w:p w14:paraId="5821417E">
            <w:pPr>
              <w:pStyle w:val="4"/>
              <w:jc w:val="left"/>
            </w:pPr>
            <w:r>
              <w:rPr>
                <w:rFonts w:ascii="仿宋_GB2312" w:hAnsi="仿宋_GB2312" w:eastAsia="仿宋_GB2312" w:cs="仿宋_GB2312"/>
              </w:rPr>
              <w:t>否</w:t>
            </w:r>
          </w:p>
        </w:tc>
        <w:tc>
          <w:tcPr>
            <w:tcW w:w="639" w:type="dxa"/>
          </w:tcPr>
          <w:p w14:paraId="5F14341B">
            <w:pPr>
              <w:pStyle w:val="4"/>
              <w:jc w:val="left"/>
            </w:pPr>
            <w:r>
              <w:rPr>
                <w:rFonts w:ascii="仿宋_GB2312" w:hAnsi="仿宋_GB2312" w:eastAsia="仿宋_GB2312" w:cs="仿宋_GB2312"/>
              </w:rPr>
              <w:t>否</w:t>
            </w:r>
          </w:p>
        </w:tc>
      </w:tr>
    </w:tbl>
    <w:p w14:paraId="43A9B486">
      <w:pPr>
        <w:pStyle w:val="4"/>
        <w:jc w:val="left"/>
      </w:pPr>
      <w:r>
        <w:rPr>
          <w:rFonts w:ascii="仿宋_GB2312" w:hAnsi="仿宋_GB2312" w:eastAsia="仿宋_GB2312" w:cs="仿宋_GB2312"/>
        </w:rPr>
        <w:t>是否适用本国产品标准：</w:t>
      </w:r>
    </w:p>
    <w:p w14:paraId="3B0E6A5C">
      <w:pPr>
        <w:pStyle w:val="4"/>
        <w:jc w:val="left"/>
      </w:pPr>
      <w:r>
        <w:rPr>
          <w:rFonts w:ascii="仿宋_GB2312" w:hAnsi="仿宋_GB2312" w:eastAsia="仿宋_GB2312" w:cs="仿宋_GB2312"/>
        </w:rPr>
        <w:t>采购包1：是</w:t>
      </w:r>
    </w:p>
    <w:p w14:paraId="4397F47E">
      <w:pPr>
        <w:pStyle w:val="4"/>
        <w:jc w:val="left"/>
        <w:outlineLvl w:val="3"/>
      </w:pPr>
      <w:r>
        <w:rPr>
          <w:rFonts w:ascii="仿宋_GB2312" w:hAnsi="仿宋_GB2312" w:eastAsia="仿宋_GB2312" w:cs="仿宋_GB2312"/>
          <w:b/>
          <w:sz w:val="24"/>
        </w:rPr>
        <w:t>报价要求</w:t>
      </w:r>
    </w:p>
    <w:p w14:paraId="14722BA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4F764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753A1E">
            <w:pPr>
              <w:pStyle w:val="4"/>
              <w:jc w:val="center"/>
            </w:pPr>
            <w:r>
              <w:rPr>
                <w:rFonts w:ascii="仿宋_GB2312" w:hAnsi="仿宋_GB2312" w:eastAsia="仿宋_GB2312" w:cs="仿宋_GB2312"/>
              </w:rPr>
              <w:t>序号</w:t>
            </w:r>
          </w:p>
        </w:tc>
        <w:tc>
          <w:tcPr>
            <w:tcW w:w="1707" w:type="dxa"/>
          </w:tcPr>
          <w:p w14:paraId="4CEF96F3">
            <w:pPr>
              <w:pStyle w:val="4"/>
              <w:jc w:val="center"/>
            </w:pPr>
            <w:r>
              <w:rPr>
                <w:rFonts w:ascii="仿宋_GB2312" w:hAnsi="仿宋_GB2312" w:eastAsia="仿宋_GB2312" w:cs="仿宋_GB2312"/>
              </w:rPr>
              <w:t>报价内容</w:t>
            </w:r>
          </w:p>
        </w:tc>
        <w:tc>
          <w:tcPr>
            <w:tcW w:w="1138" w:type="dxa"/>
          </w:tcPr>
          <w:p w14:paraId="3FA83E3A">
            <w:pPr>
              <w:pStyle w:val="4"/>
              <w:jc w:val="center"/>
            </w:pPr>
            <w:r>
              <w:rPr>
                <w:rFonts w:ascii="仿宋_GB2312" w:hAnsi="仿宋_GB2312" w:eastAsia="仿宋_GB2312" w:cs="仿宋_GB2312"/>
              </w:rPr>
              <w:t>数量（计量单位）</w:t>
            </w:r>
          </w:p>
        </w:tc>
        <w:tc>
          <w:tcPr>
            <w:tcW w:w="1365" w:type="dxa"/>
          </w:tcPr>
          <w:p w14:paraId="7344D641">
            <w:pPr>
              <w:pStyle w:val="4"/>
              <w:jc w:val="center"/>
            </w:pPr>
            <w:r>
              <w:rPr>
                <w:rFonts w:ascii="仿宋_GB2312" w:hAnsi="仿宋_GB2312" w:eastAsia="仿宋_GB2312" w:cs="仿宋_GB2312"/>
              </w:rPr>
              <w:t>最高限价</w:t>
            </w:r>
          </w:p>
        </w:tc>
        <w:tc>
          <w:tcPr>
            <w:tcW w:w="1138" w:type="dxa"/>
          </w:tcPr>
          <w:p w14:paraId="4821EDF2">
            <w:pPr>
              <w:pStyle w:val="4"/>
              <w:jc w:val="center"/>
            </w:pPr>
            <w:r>
              <w:rPr>
                <w:rFonts w:ascii="仿宋_GB2312" w:hAnsi="仿宋_GB2312" w:eastAsia="仿宋_GB2312" w:cs="仿宋_GB2312"/>
              </w:rPr>
              <w:t>价款形式</w:t>
            </w:r>
          </w:p>
        </w:tc>
        <w:tc>
          <w:tcPr>
            <w:tcW w:w="1934" w:type="dxa"/>
          </w:tcPr>
          <w:p w14:paraId="41E1C552">
            <w:pPr>
              <w:pStyle w:val="4"/>
              <w:jc w:val="center"/>
            </w:pPr>
            <w:r>
              <w:rPr>
                <w:rFonts w:ascii="仿宋_GB2312" w:hAnsi="仿宋_GB2312" w:eastAsia="仿宋_GB2312" w:cs="仿宋_GB2312"/>
              </w:rPr>
              <w:t>报价说明</w:t>
            </w:r>
          </w:p>
        </w:tc>
      </w:tr>
      <w:tr w14:paraId="5149B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CC97236">
            <w:pPr>
              <w:pStyle w:val="4"/>
              <w:jc w:val="center"/>
            </w:pPr>
            <w:r>
              <w:rPr>
                <w:rFonts w:ascii="仿宋_GB2312" w:hAnsi="仿宋_GB2312" w:eastAsia="仿宋_GB2312" w:cs="仿宋_GB2312"/>
              </w:rPr>
              <w:t>1</w:t>
            </w:r>
          </w:p>
        </w:tc>
        <w:tc>
          <w:tcPr>
            <w:tcW w:w="1707" w:type="dxa"/>
          </w:tcPr>
          <w:p w14:paraId="30164055">
            <w:pPr>
              <w:pStyle w:val="4"/>
              <w:jc w:val="center"/>
            </w:pPr>
            <w:r>
              <w:rPr>
                <w:rFonts w:ascii="仿宋_GB2312" w:hAnsi="仿宋_GB2312" w:eastAsia="仿宋_GB2312" w:cs="仿宋_GB2312"/>
              </w:rPr>
              <w:t>医用超声波仪器及设备</w:t>
            </w:r>
          </w:p>
        </w:tc>
        <w:tc>
          <w:tcPr>
            <w:tcW w:w="1138" w:type="dxa"/>
          </w:tcPr>
          <w:p w14:paraId="723D0195">
            <w:pPr>
              <w:pStyle w:val="4"/>
              <w:jc w:val="center"/>
            </w:pPr>
            <w:r>
              <w:rPr>
                <w:rFonts w:ascii="仿宋_GB2312" w:hAnsi="仿宋_GB2312" w:eastAsia="仿宋_GB2312" w:cs="仿宋_GB2312"/>
              </w:rPr>
              <w:t>2.00（台）</w:t>
            </w:r>
          </w:p>
        </w:tc>
        <w:tc>
          <w:tcPr>
            <w:tcW w:w="1365" w:type="dxa"/>
          </w:tcPr>
          <w:p w14:paraId="5984DD9B">
            <w:pPr>
              <w:pStyle w:val="4"/>
              <w:jc w:val="center"/>
            </w:pPr>
            <w:r>
              <w:rPr>
                <w:rFonts w:ascii="仿宋_GB2312" w:hAnsi="仿宋_GB2312" w:eastAsia="仿宋_GB2312" w:cs="仿宋_GB2312"/>
              </w:rPr>
              <w:t>4,800,000.00</w:t>
            </w:r>
          </w:p>
        </w:tc>
        <w:tc>
          <w:tcPr>
            <w:tcW w:w="1138" w:type="dxa"/>
          </w:tcPr>
          <w:p w14:paraId="5E82F7BC">
            <w:pPr>
              <w:pStyle w:val="4"/>
              <w:jc w:val="center"/>
            </w:pPr>
            <w:r>
              <w:rPr>
                <w:rFonts w:ascii="仿宋_GB2312" w:hAnsi="仿宋_GB2312" w:eastAsia="仿宋_GB2312" w:cs="仿宋_GB2312"/>
              </w:rPr>
              <w:t>总价</w:t>
            </w:r>
          </w:p>
        </w:tc>
        <w:tc>
          <w:tcPr>
            <w:tcW w:w="1934" w:type="dxa"/>
          </w:tcPr>
          <w:p w14:paraId="6109CB9A">
            <w:pPr>
              <w:pStyle w:val="4"/>
              <w:jc w:val="left"/>
            </w:pPr>
            <w:r>
              <w:rPr>
                <w:rFonts w:ascii="仿宋_GB2312" w:hAnsi="仿宋_GB2312" w:eastAsia="仿宋_GB2312" w:cs="仿宋_GB2312"/>
              </w:rPr>
              <w:t>无</w:t>
            </w:r>
          </w:p>
        </w:tc>
      </w:tr>
    </w:tbl>
    <w:p w14:paraId="5E64A9CB">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4B85FA75">
      <w:pPr>
        <w:pStyle w:val="4"/>
        <w:jc w:val="left"/>
        <w:outlineLvl w:val="3"/>
      </w:pPr>
      <w:r>
        <w:rPr>
          <w:rFonts w:ascii="仿宋_GB2312" w:hAnsi="仿宋_GB2312" w:eastAsia="仿宋_GB2312" w:cs="仿宋_GB2312"/>
          <w:b/>
          <w:sz w:val="24"/>
        </w:rPr>
        <w:t>本项目涉及核心产品：</w:t>
      </w:r>
    </w:p>
    <w:p w14:paraId="71ED606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2A0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E39306">
            <w:pPr>
              <w:pStyle w:val="4"/>
              <w:jc w:val="center"/>
            </w:pPr>
            <w:r>
              <w:rPr>
                <w:rFonts w:ascii="仿宋_GB2312" w:hAnsi="仿宋_GB2312" w:eastAsia="仿宋_GB2312" w:cs="仿宋_GB2312"/>
              </w:rPr>
              <w:t>序号</w:t>
            </w:r>
          </w:p>
        </w:tc>
        <w:tc>
          <w:tcPr>
            <w:tcW w:w="2492" w:type="dxa"/>
          </w:tcPr>
          <w:p w14:paraId="677A9C3A">
            <w:pPr>
              <w:pStyle w:val="4"/>
              <w:jc w:val="center"/>
            </w:pPr>
            <w:r>
              <w:rPr>
                <w:rFonts w:ascii="仿宋_GB2312" w:hAnsi="仿宋_GB2312" w:eastAsia="仿宋_GB2312" w:cs="仿宋_GB2312"/>
              </w:rPr>
              <w:t>采购品目名称</w:t>
            </w:r>
          </w:p>
        </w:tc>
        <w:tc>
          <w:tcPr>
            <w:tcW w:w="2492" w:type="dxa"/>
          </w:tcPr>
          <w:p w14:paraId="35DE02DE">
            <w:pPr>
              <w:pStyle w:val="4"/>
              <w:jc w:val="center"/>
            </w:pPr>
            <w:r>
              <w:rPr>
                <w:rFonts w:ascii="仿宋_GB2312" w:hAnsi="仿宋_GB2312" w:eastAsia="仿宋_GB2312" w:cs="仿宋_GB2312"/>
              </w:rPr>
              <w:t>标的名称</w:t>
            </w:r>
          </w:p>
        </w:tc>
        <w:tc>
          <w:tcPr>
            <w:tcW w:w="2492" w:type="dxa"/>
          </w:tcPr>
          <w:p w14:paraId="41F6A743">
            <w:pPr>
              <w:pStyle w:val="4"/>
              <w:jc w:val="center"/>
            </w:pPr>
            <w:r>
              <w:rPr>
                <w:rFonts w:ascii="仿宋_GB2312" w:hAnsi="仿宋_GB2312" w:eastAsia="仿宋_GB2312" w:cs="仿宋_GB2312"/>
              </w:rPr>
              <w:t>产品名称</w:t>
            </w:r>
          </w:p>
        </w:tc>
      </w:tr>
      <w:tr w14:paraId="74CB4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8571EA">
            <w:pPr>
              <w:pStyle w:val="4"/>
              <w:jc w:val="left"/>
            </w:pPr>
            <w:r>
              <w:rPr>
                <w:rFonts w:ascii="仿宋_GB2312" w:hAnsi="仿宋_GB2312" w:eastAsia="仿宋_GB2312" w:cs="仿宋_GB2312"/>
              </w:rPr>
              <w:t>1</w:t>
            </w:r>
          </w:p>
        </w:tc>
        <w:tc>
          <w:tcPr>
            <w:tcW w:w="2492" w:type="dxa"/>
          </w:tcPr>
          <w:p w14:paraId="07D03B08">
            <w:pPr>
              <w:pStyle w:val="4"/>
              <w:jc w:val="left"/>
            </w:pPr>
            <w:r>
              <w:rPr>
                <w:rFonts w:ascii="仿宋_GB2312" w:hAnsi="仿宋_GB2312" w:eastAsia="仿宋_GB2312" w:cs="仿宋_GB2312"/>
              </w:rPr>
              <w:t>A02320500 医用超声波仪器及设备</w:t>
            </w:r>
          </w:p>
        </w:tc>
        <w:tc>
          <w:tcPr>
            <w:tcW w:w="2492" w:type="dxa"/>
          </w:tcPr>
          <w:p w14:paraId="0331D53C">
            <w:pPr>
              <w:pStyle w:val="4"/>
              <w:jc w:val="left"/>
            </w:pPr>
            <w:r>
              <w:rPr>
                <w:rFonts w:ascii="仿宋_GB2312" w:hAnsi="仿宋_GB2312" w:eastAsia="仿宋_GB2312" w:cs="仿宋_GB2312"/>
              </w:rPr>
              <w:t>医用超声波仪器及设备</w:t>
            </w:r>
          </w:p>
        </w:tc>
        <w:tc>
          <w:tcPr>
            <w:tcW w:w="2492" w:type="dxa"/>
          </w:tcPr>
          <w:p w14:paraId="1768172F">
            <w:pPr>
              <w:pStyle w:val="4"/>
              <w:jc w:val="left"/>
            </w:pPr>
            <w:r>
              <w:rPr>
                <w:rFonts w:ascii="仿宋_GB2312" w:hAnsi="仿宋_GB2312" w:eastAsia="仿宋_GB2312" w:cs="仿宋_GB2312"/>
              </w:rPr>
              <w:t>医用超声波仪器及设备</w:t>
            </w:r>
          </w:p>
        </w:tc>
      </w:tr>
    </w:tbl>
    <w:p w14:paraId="365FC4C2">
      <w:pPr>
        <w:pStyle w:val="4"/>
        <w:ind w:firstLine="480"/>
        <w:jc w:val="left"/>
      </w:pPr>
      <w:r>
        <w:rPr>
          <w:rFonts w:ascii="仿宋_GB2312" w:hAnsi="仿宋_GB2312" w:eastAsia="仿宋_GB2312" w:cs="仿宋_GB2312"/>
        </w:rPr>
        <w:t>注：涉及核心产品的，具体评审规定见第五章。</w:t>
      </w:r>
    </w:p>
    <w:p w14:paraId="7115865F">
      <w:pPr>
        <w:pStyle w:val="4"/>
        <w:jc w:val="left"/>
        <w:outlineLvl w:val="3"/>
      </w:pPr>
      <w:r>
        <w:rPr>
          <w:rFonts w:ascii="仿宋_GB2312" w:hAnsi="仿宋_GB2312" w:eastAsia="仿宋_GB2312" w:cs="仿宋_GB2312"/>
          <w:b/>
          <w:sz w:val="24"/>
        </w:rPr>
        <w:t>本项目涉及采购进口产品：</w:t>
      </w:r>
    </w:p>
    <w:p w14:paraId="1B076D9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BA12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14DBD2">
            <w:pPr>
              <w:pStyle w:val="4"/>
              <w:jc w:val="center"/>
            </w:pPr>
            <w:r>
              <w:rPr>
                <w:rFonts w:ascii="仿宋_GB2312" w:hAnsi="仿宋_GB2312" w:eastAsia="仿宋_GB2312" w:cs="仿宋_GB2312"/>
              </w:rPr>
              <w:t>序号</w:t>
            </w:r>
          </w:p>
        </w:tc>
        <w:tc>
          <w:tcPr>
            <w:tcW w:w="2492" w:type="dxa"/>
          </w:tcPr>
          <w:p w14:paraId="535E8E86">
            <w:pPr>
              <w:pStyle w:val="4"/>
              <w:jc w:val="center"/>
            </w:pPr>
            <w:r>
              <w:rPr>
                <w:rFonts w:ascii="仿宋_GB2312" w:hAnsi="仿宋_GB2312" w:eastAsia="仿宋_GB2312" w:cs="仿宋_GB2312"/>
              </w:rPr>
              <w:t>采购品目名称</w:t>
            </w:r>
          </w:p>
        </w:tc>
        <w:tc>
          <w:tcPr>
            <w:tcW w:w="2492" w:type="dxa"/>
          </w:tcPr>
          <w:p w14:paraId="00D58447">
            <w:pPr>
              <w:pStyle w:val="4"/>
              <w:jc w:val="center"/>
            </w:pPr>
            <w:r>
              <w:rPr>
                <w:rFonts w:ascii="仿宋_GB2312" w:hAnsi="仿宋_GB2312" w:eastAsia="仿宋_GB2312" w:cs="仿宋_GB2312"/>
              </w:rPr>
              <w:t>标的名称</w:t>
            </w:r>
          </w:p>
        </w:tc>
        <w:tc>
          <w:tcPr>
            <w:tcW w:w="2492" w:type="dxa"/>
          </w:tcPr>
          <w:p w14:paraId="1413AADF">
            <w:pPr>
              <w:pStyle w:val="4"/>
              <w:jc w:val="center"/>
            </w:pPr>
            <w:r>
              <w:rPr>
                <w:rFonts w:ascii="仿宋_GB2312" w:hAnsi="仿宋_GB2312" w:eastAsia="仿宋_GB2312" w:cs="仿宋_GB2312"/>
              </w:rPr>
              <w:t>产品名称</w:t>
            </w:r>
          </w:p>
        </w:tc>
      </w:tr>
      <w:tr w14:paraId="1B1C3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1805494">
            <w:pPr>
              <w:pStyle w:val="4"/>
              <w:jc w:val="center"/>
            </w:pPr>
            <w:r>
              <w:rPr>
                <w:rFonts w:ascii="仿宋_GB2312" w:hAnsi="仿宋_GB2312" w:eastAsia="仿宋_GB2312" w:cs="仿宋_GB2312"/>
              </w:rPr>
              <w:t>不涉及</w:t>
            </w:r>
          </w:p>
        </w:tc>
      </w:tr>
    </w:tbl>
    <w:p w14:paraId="5B422BC1">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59758FA2">
      <w:pPr>
        <w:pStyle w:val="4"/>
        <w:jc w:val="left"/>
        <w:outlineLvl w:val="3"/>
      </w:pPr>
      <w:r>
        <w:rPr>
          <w:rFonts w:ascii="仿宋_GB2312" w:hAnsi="仿宋_GB2312" w:eastAsia="仿宋_GB2312" w:cs="仿宋_GB2312"/>
          <w:b/>
          <w:sz w:val="24"/>
        </w:rPr>
        <w:t>本项目涉及强制采购节能产品：</w:t>
      </w:r>
    </w:p>
    <w:p w14:paraId="2FD3CED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F017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D26D31">
            <w:pPr>
              <w:pStyle w:val="4"/>
              <w:jc w:val="center"/>
            </w:pPr>
            <w:r>
              <w:rPr>
                <w:rFonts w:ascii="仿宋_GB2312" w:hAnsi="仿宋_GB2312" w:eastAsia="仿宋_GB2312" w:cs="仿宋_GB2312"/>
              </w:rPr>
              <w:t>序号</w:t>
            </w:r>
          </w:p>
        </w:tc>
        <w:tc>
          <w:tcPr>
            <w:tcW w:w="2492" w:type="dxa"/>
          </w:tcPr>
          <w:p w14:paraId="737CFB3D">
            <w:pPr>
              <w:pStyle w:val="4"/>
              <w:jc w:val="center"/>
            </w:pPr>
            <w:r>
              <w:rPr>
                <w:rFonts w:ascii="仿宋_GB2312" w:hAnsi="仿宋_GB2312" w:eastAsia="仿宋_GB2312" w:cs="仿宋_GB2312"/>
              </w:rPr>
              <w:t>采购品目名称</w:t>
            </w:r>
          </w:p>
        </w:tc>
        <w:tc>
          <w:tcPr>
            <w:tcW w:w="2492" w:type="dxa"/>
          </w:tcPr>
          <w:p w14:paraId="1AE6E153">
            <w:pPr>
              <w:pStyle w:val="4"/>
              <w:jc w:val="center"/>
            </w:pPr>
            <w:r>
              <w:rPr>
                <w:rFonts w:ascii="仿宋_GB2312" w:hAnsi="仿宋_GB2312" w:eastAsia="仿宋_GB2312" w:cs="仿宋_GB2312"/>
              </w:rPr>
              <w:t>标的名称</w:t>
            </w:r>
          </w:p>
        </w:tc>
        <w:tc>
          <w:tcPr>
            <w:tcW w:w="2492" w:type="dxa"/>
          </w:tcPr>
          <w:p w14:paraId="488FC041">
            <w:pPr>
              <w:pStyle w:val="4"/>
              <w:jc w:val="center"/>
            </w:pPr>
            <w:r>
              <w:rPr>
                <w:rFonts w:ascii="仿宋_GB2312" w:hAnsi="仿宋_GB2312" w:eastAsia="仿宋_GB2312" w:cs="仿宋_GB2312"/>
              </w:rPr>
              <w:t>产品名称</w:t>
            </w:r>
          </w:p>
        </w:tc>
      </w:tr>
      <w:tr w14:paraId="0DF65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C8398AB">
            <w:pPr>
              <w:pStyle w:val="4"/>
              <w:jc w:val="center"/>
            </w:pPr>
            <w:r>
              <w:rPr>
                <w:rFonts w:ascii="仿宋_GB2312" w:hAnsi="仿宋_GB2312" w:eastAsia="仿宋_GB2312" w:cs="仿宋_GB2312"/>
              </w:rPr>
              <w:t>不涉及</w:t>
            </w:r>
          </w:p>
        </w:tc>
      </w:tr>
    </w:tbl>
    <w:p w14:paraId="192FE312">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6B8D7728">
      <w:pPr>
        <w:pStyle w:val="4"/>
        <w:jc w:val="left"/>
      </w:pPr>
      <w:r>
        <w:rPr>
          <w:rFonts w:ascii="仿宋_GB2312" w:hAnsi="仿宋_GB2312" w:eastAsia="仿宋_GB2312" w:cs="仿宋_GB2312"/>
          <w:b/>
        </w:rPr>
        <w:t>本项目涉及优先采购节能产品：</w:t>
      </w:r>
    </w:p>
    <w:p w14:paraId="2A9E710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2FD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DCED63">
            <w:pPr>
              <w:pStyle w:val="4"/>
              <w:jc w:val="center"/>
            </w:pPr>
            <w:r>
              <w:rPr>
                <w:rFonts w:ascii="仿宋_GB2312" w:hAnsi="仿宋_GB2312" w:eastAsia="仿宋_GB2312" w:cs="仿宋_GB2312"/>
              </w:rPr>
              <w:t>序号</w:t>
            </w:r>
          </w:p>
        </w:tc>
        <w:tc>
          <w:tcPr>
            <w:tcW w:w="2492" w:type="dxa"/>
          </w:tcPr>
          <w:p w14:paraId="11C6448B">
            <w:pPr>
              <w:pStyle w:val="4"/>
              <w:jc w:val="center"/>
            </w:pPr>
            <w:r>
              <w:rPr>
                <w:rFonts w:ascii="仿宋_GB2312" w:hAnsi="仿宋_GB2312" w:eastAsia="仿宋_GB2312" w:cs="仿宋_GB2312"/>
              </w:rPr>
              <w:t>采购品目名称</w:t>
            </w:r>
          </w:p>
        </w:tc>
        <w:tc>
          <w:tcPr>
            <w:tcW w:w="2492" w:type="dxa"/>
          </w:tcPr>
          <w:p w14:paraId="59F27900">
            <w:pPr>
              <w:pStyle w:val="4"/>
              <w:jc w:val="center"/>
            </w:pPr>
            <w:r>
              <w:rPr>
                <w:rFonts w:ascii="仿宋_GB2312" w:hAnsi="仿宋_GB2312" w:eastAsia="仿宋_GB2312" w:cs="仿宋_GB2312"/>
              </w:rPr>
              <w:t>标的名称</w:t>
            </w:r>
          </w:p>
        </w:tc>
        <w:tc>
          <w:tcPr>
            <w:tcW w:w="2492" w:type="dxa"/>
          </w:tcPr>
          <w:p w14:paraId="5AD095E7">
            <w:pPr>
              <w:pStyle w:val="4"/>
              <w:jc w:val="center"/>
            </w:pPr>
            <w:r>
              <w:rPr>
                <w:rFonts w:ascii="仿宋_GB2312" w:hAnsi="仿宋_GB2312" w:eastAsia="仿宋_GB2312" w:cs="仿宋_GB2312"/>
              </w:rPr>
              <w:t>产品名称</w:t>
            </w:r>
          </w:p>
        </w:tc>
      </w:tr>
      <w:tr w14:paraId="131EA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5AB7469">
            <w:pPr>
              <w:pStyle w:val="4"/>
              <w:jc w:val="center"/>
            </w:pPr>
            <w:r>
              <w:rPr>
                <w:rFonts w:ascii="仿宋_GB2312" w:hAnsi="仿宋_GB2312" w:eastAsia="仿宋_GB2312" w:cs="仿宋_GB2312"/>
              </w:rPr>
              <w:t>不涉及</w:t>
            </w:r>
          </w:p>
        </w:tc>
      </w:tr>
    </w:tbl>
    <w:p w14:paraId="10A9D287">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56219635">
      <w:pPr>
        <w:pStyle w:val="4"/>
        <w:jc w:val="left"/>
        <w:outlineLvl w:val="3"/>
      </w:pPr>
      <w:r>
        <w:rPr>
          <w:rFonts w:ascii="仿宋_GB2312" w:hAnsi="仿宋_GB2312" w:eastAsia="仿宋_GB2312" w:cs="仿宋_GB2312"/>
          <w:b/>
          <w:sz w:val="24"/>
        </w:rPr>
        <w:t>本项目涉及优先采购环境标志产品：</w:t>
      </w:r>
    </w:p>
    <w:p w14:paraId="1AB8845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7C1B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15856E">
            <w:pPr>
              <w:pStyle w:val="4"/>
              <w:jc w:val="center"/>
            </w:pPr>
            <w:r>
              <w:rPr>
                <w:rFonts w:ascii="仿宋_GB2312" w:hAnsi="仿宋_GB2312" w:eastAsia="仿宋_GB2312" w:cs="仿宋_GB2312"/>
              </w:rPr>
              <w:t>序号</w:t>
            </w:r>
          </w:p>
        </w:tc>
        <w:tc>
          <w:tcPr>
            <w:tcW w:w="2492" w:type="dxa"/>
          </w:tcPr>
          <w:p w14:paraId="10BBD814">
            <w:pPr>
              <w:pStyle w:val="4"/>
              <w:jc w:val="center"/>
            </w:pPr>
            <w:r>
              <w:rPr>
                <w:rFonts w:ascii="仿宋_GB2312" w:hAnsi="仿宋_GB2312" w:eastAsia="仿宋_GB2312" w:cs="仿宋_GB2312"/>
              </w:rPr>
              <w:t>采购品目名称</w:t>
            </w:r>
          </w:p>
        </w:tc>
        <w:tc>
          <w:tcPr>
            <w:tcW w:w="2492" w:type="dxa"/>
          </w:tcPr>
          <w:p w14:paraId="345A6421">
            <w:pPr>
              <w:pStyle w:val="4"/>
              <w:jc w:val="center"/>
            </w:pPr>
            <w:r>
              <w:rPr>
                <w:rFonts w:ascii="仿宋_GB2312" w:hAnsi="仿宋_GB2312" w:eastAsia="仿宋_GB2312" w:cs="仿宋_GB2312"/>
              </w:rPr>
              <w:t>标的名称</w:t>
            </w:r>
          </w:p>
        </w:tc>
        <w:tc>
          <w:tcPr>
            <w:tcW w:w="2492" w:type="dxa"/>
          </w:tcPr>
          <w:p w14:paraId="0E9F0E39">
            <w:pPr>
              <w:pStyle w:val="4"/>
              <w:jc w:val="center"/>
            </w:pPr>
            <w:r>
              <w:rPr>
                <w:rFonts w:ascii="仿宋_GB2312" w:hAnsi="仿宋_GB2312" w:eastAsia="仿宋_GB2312" w:cs="仿宋_GB2312"/>
              </w:rPr>
              <w:t>产品名称</w:t>
            </w:r>
          </w:p>
        </w:tc>
      </w:tr>
      <w:tr w14:paraId="09016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9F4BF9A">
            <w:pPr>
              <w:pStyle w:val="4"/>
              <w:jc w:val="center"/>
            </w:pPr>
            <w:r>
              <w:rPr>
                <w:rFonts w:ascii="仿宋_GB2312" w:hAnsi="仿宋_GB2312" w:eastAsia="仿宋_GB2312" w:cs="仿宋_GB2312"/>
              </w:rPr>
              <w:t>不涉及</w:t>
            </w:r>
          </w:p>
        </w:tc>
      </w:tr>
    </w:tbl>
    <w:p w14:paraId="4FF03CA8">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631F1D4">
      <w:pPr>
        <w:pStyle w:val="4"/>
        <w:jc w:val="left"/>
        <w:outlineLvl w:val="2"/>
      </w:pPr>
      <w:r>
        <w:rPr>
          <w:rFonts w:ascii="仿宋_GB2312" w:hAnsi="仿宋_GB2312" w:eastAsia="仿宋_GB2312" w:cs="仿宋_GB2312"/>
          <w:b/>
          <w:sz w:val="28"/>
        </w:rPr>
        <w:t>2.技术要求</w:t>
      </w:r>
    </w:p>
    <w:p w14:paraId="3AB79C7E">
      <w:pPr>
        <w:pStyle w:val="4"/>
        <w:jc w:val="left"/>
      </w:pPr>
      <w:r>
        <w:rPr>
          <w:rFonts w:ascii="仿宋_GB2312" w:hAnsi="仿宋_GB2312" w:eastAsia="仿宋_GB2312" w:cs="仿宋_GB2312"/>
        </w:rPr>
        <w:t>采购包1：</w:t>
      </w:r>
    </w:p>
    <w:p w14:paraId="362ABB04">
      <w:pPr>
        <w:pStyle w:val="4"/>
        <w:jc w:val="left"/>
      </w:pPr>
      <w:r>
        <w:rPr>
          <w:rFonts w:ascii="仿宋_GB2312" w:hAnsi="仿宋_GB2312" w:eastAsia="仿宋_GB2312" w:cs="仿宋_GB2312"/>
        </w:rPr>
        <w:t>标的名称：医用超声波仪器及设备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DBC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36D16A">
            <w:pPr>
              <w:pStyle w:val="4"/>
              <w:jc w:val="center"/>
            </w:pPr>
            <w:r>
              <w:rPr>
                <w:rFonts w:ascii="仿宋_GB2312" w:hAnsi="仿宋_GB2312" w:eastAsia="仿宋_GB2312" w:cs="仿宋_GB2312"/>
              </w:rPr>
              <w:t>序号</w:t>
            </w:r>
          </w:p>
        </w:tc>
        <w:tc>
          <w:tcPr>
            <w:tcW w:w="581" w:type="dxa"/>
          </w:tcPr>
          <w:p w14:paraId="6C35E252">
            <w:pPr>
              <w:pStyle w:val="4"/>
              <w:jc w:val="center"/>
            </w:pPr>
            <w:r>
              <w:rPr>
                <w:rFonts w:ascii="仿宋_GB2312" w:hAnsi="仿宋_GB2312" w:eastAsia="仿宋_GB2312" w:cs="仿宋_GB2312"/>
              </w:rPr>
              <w:t>符号标识</w:t>
            </w:r>
          </w:p>
        </w:tc>
        <w:tc>
          <w:tcPr>
            <w:tcW w:w="1495" w:type="dxa"/>
          </w:tcPr>
          <w:p w14:paraId="7F4A5652">
            <w:pPr>
              <w:pStyle w:val="4"/>
              <w:jc w:val="center"/>
            </w:pPr>
            <w:r>
              <w:rPr>
                <w:rFonts w:ascii="仿宋_GB2312" w:hAnsi="仿宋_GB2312" w:eastAsia="仿宋_GB2312" w:cs="仿宋_GB2312"/>
              </w:rPr>
              <w:t>技术要求名称</w:t>
            </w:r>
          </w:p>
        </w:tc>
        <w:tc>
          <w:tcPr>
            <w:tcW w:w="5814" w:type="dxa"/>
          </w:tcPr>
          <w:p w14:paraId="621F33F5">
            <w:pPr>
              <w:pStyle w:val="4"/>
              <w:jc w:val="center"/>
            </w:pPr>
            <w:r>
              <w:rPr>
                <w:rFonts w:ascii="仿宋_GB2312" w:hAnsi="仿宋_GB2312" w:eastAsia="仿宋_GB2312" w:cs="仿宋_GB2312"/>
              </w:rPr>
              <w:t>技术参数与性能指标</w:t>
            </w:r>
          </w:p>
        </w:tc>
      </w:tr>
      <w:tr w14:paraId="65F1F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E1034A">
            <w:pPr>
              <w:pStyle w:val="4"/>
              <w:jc w:val="center"/>
            </w:pPr>
            <w:r>
              <w:rPr>
                <w:rFonts w:ascii="仿宋_GB2312" w:hAnsi="仿宋_GB2312" w:eastAsia="仿宋_GB2312" w:cs="仿宋_GB2312"/>
              </w:rPr>
              <w:t>1</w:t>
            </w:r>
          </w:p>
        </w:tc>
        <w:tc>
          <w:tcPr>
            <w:tcW w:w="581" w:type="dxa"/>
          </w:tcPr>
          <w:p w14:paraId="7ABF2CC9"/>
        </w:tc>
        <w:tc>
          <w:tcPr>
            <w:tcW w:w="1495" w:type="dxa"/>
          </w:tcPr>
          <w:p w14:paraId="14020558">
            <w:pPr>
              <w:pStyle w:val="4"/>
              <w:jc w:val="left"/>
            </w:pPr>
            <w:r>
              <w:rPr>
                <w:rFonts w:ascii="仿宋_GB2312" w:hAnsi="仿宋_GB2312" w:eastAsia="仿宋_GB2312" w:cs="仿宋_GB2312"/>
              </w:rPr>
              <w:t>技术参数要求</w:t>
            </w:r>
          </w:p>
        </w:tc>
        <w:tc>
          <w:tcPr>
            <w:tcW w:w="5814" w:type="dxa"/>
          </w:tcPr>
          <w:p w14:paraId="4181AB58">
            <w:pPr>
              <w:pStyle w:val="4"/>
              <w:jc w:val="both"/>
            </w:pPr>
            <w:r>
              <w:rPr>
                <w:rFonts w:ascii="仿宋_GB2312" w:hAnsi="仿宋_GB2312" w:eastAsia="仿宋_GB2312" w:cs="仿宋_GB2312"/>
                <w:color w:val="000000"/>
                <w:sz w:val="28"/>
              </w:rPr>
              <w:t>★</w:t>
            </w:r>
            <w:r>
              <w:rPr>
                <w:rFonts w:ascii="仿宋_GB2312" w:hAnsi="仿宋_GB2312" w:eastAsia="仿宋_GB2312" w:cs="仿宋_GB2312"/>
                <w:sz w:val="28"/>
              </w:rPr>
              <w:t>一、适用范围</w:t>
            </w:r>
          </w:p>
          <w:p w14:paraId="3C98ED5B">
            <w:pPr>
              <w:pStyle w:val="4"/>
              <w:jc w:val="both"/>
            </w:pPr>
            <w:r>
              <w:rPr>
                <w:rFonts w:ascii="仿宋_GB2312" w:hAnsi="仿宋_GB2312" w:eastAsia="仿宋_GB2312" w:cs="仿宋_GB2312"/>
                <w:sz w:val="28"/>
              </w:rPr>
              <w:t>主要用于腹部、心脏、妇产科、泌尿科、浅表组织与小器官、儿科、肌骨神经、介入诊疗及临床学术研究。具备三类医疗器械注册证。</w:t>
            </w:r>
          </w:p>
          <w:p w14:paraId="727C7C1A">
            <w:pPr>
              <w:pStyle w:val="4"/>
              <w:jc w:val="both"/>
            </w:pPr>
            <w:r>
              <w:rPr>
                <w:rFonts w:ascii="仿宋_GB2312" w:hAnsi="仿宋_GB2312" w:eastAsia="仿宋_GB2312" w:cs="仿宋_GB2312"/>
                <w:sz w:val="28"/>
              </w:rPr>
              <w:t>二、主要规格及系统概述</w:t>
            </w:r>
          </w:p>
          <w:p w14:paraId="4B3FA259">
            <w:pPr>
              <w:pStyle w:val="4"/>
              <w:ind w:firstLine="544"/>
              <w:jc w:val="both"/>
            </w:pPr>
            <w:r>
              <w:rPr>
                <w:rFonts w:ascii="仿宋_GB2312" w:hAnsi="仿宋_GB2312" w:eastAsia="仿宋_GB2312" w:cs="仿宋_GB2312"/>
                <w:sz w:val="28"/>
              </w:rPr>
              <w:t>1.1 医用高分辨率液晶显示器≥21.5英寸，无闪烁，不间断逐行扫描，可上下 左右任意旋转，可前后折叠。</w:t>
            </w:r>
          </w:p>
          <w:p w14:paraId="4FD08D3B">
            <w:pPr>
              <w:pStyle w:val="4"/>
              <w:ind w:firstLine="544"/>
              <w:jc w:val="both"/>
            </w:pPr>
            <w:r>
              <w:rPr>
                <w:rFonts w:ascii="仿宋_GB2312" w:hAnsi="仿宋_GB2312" w:eastAsia="仿宋_GB2312" w:cs="仿宋_GB2312"/>
                <w:sz w:val="28"/>
              </w:rPr>
              <w:t>1.2操作面板具备液晶触摸屏≥12英寸,可通过手指滑动触摸屏进行翻页，直接点击 触摸屏即可选择需要调节的参数，操作面板可上下左右进行高度调整及旋转，最大旋转角度达720度。</w:t>
            </w:r>
          </w:p>
          <w:p w14:paraId="5A59C218">
            <w:pPr>
              <w:pStyle w:val="4"/>
              <w:ind w:firstLine="544"/>
              <w:jc w:val="both"/>
            </w:pPr>
            <w:r>
              <w:rPr>
                <w:rFonts w:ascii="仿宋_GB2312" w:hAnsi="仿宋_GB2312" w:eastAsia="仿宋_GB2312" w:cs="仿宋_GB2312"/>
                <w:sz w:val="28"/>
              </w:rPr>
              <w:t>1.3全新集束精准发射技术</w:t>
            </w:r>
          </w:p>
          <w:p w14:paraId="079A97FF">
            <w:pPr>
              <w:pStyle w:val="4"/>
              <w:ind w:firstLine="544"/>
              <w:jc w:val="both"/>
            </w:pPr>
            <w:r>
              <w:rPr>
                <w:rFonts w:ascii="仿宋_GB2312" w:hAnsi="仿宋_GB2312" w:eastAsia="仿宋_GB2312" w:cs="仿宋_GB2312"/>
                <w:sz w:val="28"/>
              </w:rPr>
              <w:t>1.4 彩色多普勒血流成像</w:t>
            </w:r>
          </w:p>
          <w:p w14:paraId="7333BBFB">
            <w:pPr>
              <w:pStyle w:val="4"/>
              <w:ind w:firstLine="544"/>
              <w:jc w:val="both"/>
            </w:pPr>
            <w:r>
              <w:rPr>
                <w:rFonts w:ascii="仿宋_GB2312" w:hAnsi="仿宋_GB2312" w:eastAsia="仿宋_GB2312" w:cs="仿宋_GB2312"/>
                <w:sz w:val="28"/>
              </w:rPr>
              <w:t>1.5 组织谐波成像</w:t>
            </w:r>
          </w:p>
          <w:p w14:paraId="30D448AA">
            <w:pPr>
              <w:pStyle w:val="4"/>
              <w:ind w:firstLine="544"/>
              <w:jc w:val="both"/>
            </w:pPr>
            <w:r>
              <w:rPr>
                <w:rFonts w:ascii="仿宋_GB2312" w:hAnsi="仿宋_GB2312" w:eastAsia="仿宋_GB2312" w:cs="仿宋_GB2312"/>
                <w:sz w:val="28"/>
              </w:rPr>
              <w:t>1.6 具备宽景成像</w:t>
            </w:r>
          </w:p>
          <w:p w14:paraId="289FD053">
            <w:pPr>
              <w:pStyle w:val="4"/>
              <w:ind w:firstLine="544"/>
              <w:jc w:val="both"/>
            </w:pPr>
            <w:r>
              <w:rPr>
                <w:rFonts w:ascii="仿宋_GB2312" w:hAnsi="仿宋_GB2312" w:eastAsia="仿宋_GB2312" w:cs="仿宋_GB2312"/>
                <w:sz w:val="28"/>
              </w:rPr>
              <w:t>1.7 脉冲优化处理技术；</w:t>
            </w:r>
          </w:p>
          <w:p w14:paraId="4BB6DF58">
            <w:pPr>
              <w:pStyle w:val="4"/>
              <w:ind w:firstLine="544"/>
              <w:jc w:val="both"/>
            </w:pPr>
            <w:r>
              <w:rPr>
                <w:rFonts w:ascii="仿宋_GB2312" w:hAnsi="仿宋_GB2312" w:eastAsia="仿宋_GB2312" w:cs="仿宋_GB2312"/>
                <w:sz w:val="28"/>
              </w:rPr>
              <w:t>1.8 自适应增益补偿技术；</w:t>
            </w:r>
          </w:p>
          <w:p w14:paraId="2C02BC06">
            <w:pPr>
              <w:pStyle w:val="4"/>
              <w:ind w:firstLine="544"/>
              <w:jc w:val="both"/>
            </w:pPr>
            <w:r>
              <w:rPr>
                <w:rFonts w:ascii="仿宋_GB2312" w:hAnsi="仿宋_GB2312" w:eastAsia="仿宋_GB2312" w:cs="仿宋_GB2312"/>
                <w:sz w:val="28"/>
              </w:rPr>
              <w:t>1.9 动态范围≥320dB。</w:t>
            </w:r>
          </w:p>
          <w:p w14:paraId="61B53820">
            <w:pPr>
              <w:pStyle w:val="4"/>
              <w:ind w:firstLine="544"/>
              <w:jc w:val="both"/>
            </w:pPr>
            <w:r>
              <w:rPr>
                <w:rFonts w:ascii="仿宋_GB2312" w:hAnsi="仿宋_GB2312" w:eastAsia="仿宋_GB2312" w:cs="仿宋_GB2312"/>
                <w:sz w:val="28"/>
              </w:rPr>
              <w:t>1.10数字化通道≥7000000。</w:t>
            </w:r>
          </w:p>
          <w:p w14:paraId="435390E2">
            <w:pPr>
              <w:pStyle w:val="4"/>
              <w:ind w:firstLine="544"/>
              <w:jc w:val="both"/>
            </w:pPr>
            <w:r>
              <w:rPr>
                <w:rFonts w:ascii="仿宋_GB2312" w:hAnsi="仿宋_GB2312" w:eastAsia="仿宋_GB2312" w:cs="仿宋_GB2312"/>
                <w:sz w:val="28"/>
              </w:rPr>
              <w:t>1.11 数字化二维灰阶成像及M型显像单元；</w:t>
            </w:r>
          </w:p>
          <w:p w14:paraId="56FF94B1">
            <w:pPr>
              <w:pStyle w:val="4"/>
              <w:ind w:firstLine="544"/>
              <w:jc w:val="both"/>
            </w:pPr>
            <w:r>
              <w:rPr>
                <w:rFonts w:ascii="仿宋_GB2312" w:hAnsi="仿宋_GB2312" w:eastAsia="仿宋_GB2312" w:cs="仿宋_GB2312"/>
                <w:sz w:val="28"/>
              </w:rPr>
              <w:t>1.12 解剖M型技术,可360度任意旋转M型取样线角度方便准确的进行测量,支持所有探头；</w:t>
            </w:r>
          </w:p>
          <w:p w14:paraId="7008F004">
            <w:pPr>
              <w:pStyle w:val="4"/>
              <w:ind w:firstLine="544"/>
              <w:jc w:val="both"/>
            </w:pPr>
            <w:r>
              <w:rPr>
                <w:rFonts w:ascii="仿宋_GB2312" w:hAnsi="仿宋_GB2312" w:eastAsia="仿宋_GB2312" w:cs="仿宋_GB2312"/>
                <w:sz w:val="28"/>
              </w:rPr>
              <w:t>1.13 智能聚焦技术：焦点区域随深度调节安图像比例自动优化聚焦区域；不同模式切换后，聚焦区域保持原有模式深度；</w:t>
            </w:r>
          </w:p>
          <w:p w14:paraId="300F89D2">
            <w:pPr>
              <w:pStyle w:val="4"/>
              <w:ind w:firstLine="544"/>
              <w:jc w:val="both"/>
            </w:pPr>
            <w:r>
              <w:rPr>
                <w:rFonts w:ascii="仿宋_GB2312" w:hAnsi="仿宋_GB2312" w:eastAsia="仿宋_GB2312" w:cs="仿宋_GB2312"/>
                <w:sz w:val="28"/>
              </w:rPr>
              <w:t>1.14 智能化一键图像优化技术；可自适应调整图像的增益等参数获取最佳图像；</w:t>
            </w:r>
          </w:p>
          <w:p w14:paraId="3B6304B1">
            <w:pPr>
              <w:pStyle w:val="4"/>
              <w:ind w:firstLine="544"/>
              <w:jc w:val="both"/>
            </w:pPr>
            <w:r>
              <w:rPr>
                <w:rFonts w:ascii="仿宋_GB2312" w:hAnsi="仿宋_GB2312" w:eastAsia="仿宋_GB2312" w:cs="仿宋_GB2312"/>
                <w:sz w:val="28"/>
              </w:rPr>
              <w:t>▲1.15智能实时图像优化技术：通过实时监测图像像素曝光度，全程实时自动优化图像中的每一个像素，获得更优异的图像；减少操作步骤，提高扫查效率。可实现自动优化远场图像，提高穿透显示；多级可调，范围±20dB；可实现自动补偿声影后方图像，提高图像均匀性，提升图像信息量；多级可调，范围±10dB；（提供产品彩页或附功能截图证明）</w:t>
            </w:r>
          </w:p>
          <w:p w14:paraId="3BC7D577">
            <w:pPr>
              <w:pStyle w:val="4"/>
              <w:ind w:firstLine="544"/>
              <w:jc w:val="both"/>
            </w:pPr>
            <w:r>
              <w:rPr>
                <w:rFonts w:ascii="仿宋_GB2312" w:hAnsi="仿宋_GB2312" w:eastAsia="仿宋_GB2312" w:cs="仿宋_GB2312"/>
                <w:sz w:val="28"/>
              </w:rPr>
              <w:t>1.16 空间复合成像技术，同时作用于发射和接收（作曲别针试验），支持所有凸阵、微凸阵和线阵成像探头；</w:t>
            </w:r>
          </w:p>
          <w:p w14:paraId="3B98E158">
            <w:pPr>
              <w:pStyle w:val="4"/>
              <w:ind w:firstLine="544"/>
              <w:jc w:val="both"/>
            </w:pPr>
            <w:r>
              <w:rPr>
                <w:rFonts w:ascii="仿宋_GB2312" w:hAnsi="仿宋_GB2312" w:eastAsia="仿宋_GB2312" w:cs="仿宋_GB2312"/>
                <w:sz w:val="28"/>
              </w:rPr>
              <w:t>1.17 图像自定义排序技术：可对已经存储的图像，根据客户需求手动进行图像排序。实现对图像分类管理；</w:t>
            </w:r>
          </w:p>
          <w:p w14:paraId="1E4F6F32">
            <w:pPr>
              <w:pStyle w:val="4"/>
              <w:ind w:firstLine="544"/>
              <w:jc w:val="both"/>
            </w:pPr>
            <w:r>
              <w:rPr>
                <w:rFonts w:ascii="仿宋_GB2312" w:hAnsi="仿宋_GB2312" w:eastAsia="仿宋_GB2312" w:cs="仿宋_GB2312"/>
                <w:sz w:val="28"/>
              </w:rPr>
              <w:t>▲1.18 主机主显示屏可和操作触摸屏同步实时显示相同检查图像。（提供产品彩页或附功能截图证明）</w:t>
            </w:r>
          </w:p>
          <w:p w14:paraId="4A267051">
            <w:pPr>
              <w:pStyle w:val="4"/>
              <w:ind w:right="-180" w:firstLine="544"/>
              <w:jc w:val="left"/>
            </w:pPr>
            <w:r>
              <w:rPr>
                <w:rFonts w:ascii="仿宋_GB2312" w:hAnsi="仿宋_GB2312" w:eastAsia="仿宋_GB2312" w:cs="仿宋_GB2312"/>
                <w:sz w:val="28"/>
              </w:rPr>
              <w:t>1.19 操作界面具备一键休眠键，支持急速15秒内启动</w:t>
            </w:r>
          </w:p>
          <w:p w14:paraId="779B3234">
            <w:pPr>
              <w:pStyle w:val="4"/>
              <w:ind w:firstLine="544"/>
              <w:jc w:val="both"/>
            </w:pPr>
            <w:r>
              <w:rPr>
                <w:rFonts w:ascii="仿宋_GB2312" w:hAnsi="仿宋_GB2312" w:eastAsia="仿宋_GB2312" w:cs="仿宋_GB2312"/>
                <w:sz w:val="28"/>
              </w:rPr>
              <w:t>1.20 内置DICOM3.0标准输出接口；</w:t>
            </w:r>
          </w:p>
          <w:p w14:paraId="6228FDF5">
            <w:pPr>
              <w:pStyle w:val="4"/>
              <w:ind w:firstLine="544"/>
              <w:jc w:val="both"/>
            </w:pPr>
            <w:r>
              <w:rPr>
                <w:rFonts w:ascii="仿宋_GB2312" w:hAnsi="仿宋_GB2312" w:eastAsia="仿宋_GB2312" w:cs="仿宋_GB2312"/>
                <w:sz w:val="28"/>
              </w:rPr>
              <w:t>1.21 内有一体化超声工作站。</w:t>
            </w:r>
          </w:p>
          <w:p w14:paraId="407E4365">
            <w:pPr>
              <w:pStyle w:val="4"/>
              <w:jc w:val="both"/>
            </w:pPr>
            <w:r>
              <w:rPr>
                <w:rFonts w:ascii="仿宋_GB2312" w:hAnsi="仿宋_GB2312" w:eastAsia="仿宋_GB2312" w:cs="仿宋_GB2312"/>
                <w:sz w:val="28"/>
              </w:rPr>
              <w:t>二、</w:t>
            </w:r>
            <w:r>
              <w:rPr>
                <w:rFonts w:ascii="仿宋_GB2312" w:hAnsi="仿宋_GB2312" w:eastAsia="仿宋_GB2312" w:cs="仿宋_GB2312"/>
                <w:b/>
                <w:sz w:val="28"/>
              </w:rPr>
              <w:t>成像技术</w:t>
            </w:r>
          </w:p>
          <w:p w14:paraId="647DBAB9">
            <w:pPr>
              <w:pStyle w:val="4"/>
              <w:ind w:firstLine="544"/>
              <w:jc w:val="both"/>
            </w:pPr>
            <w:r>
              <w:rPr>
                <w:rFonts w:ascii="仿宋_GB2312" w:hAnsi="仿宋_GB2312" w:eastAsia="仿宋_GB2312" w:cs="仿宋_GB2312"/>
                <w:sz w:val="28"/>
              </w:rPr>
              <w:t>2.1 造影成像技术：</w:t>
            </w:r>
          </w:p>
          <w:p w14:paraId="1E574253">
            <w:pPr>
              <w:pStyle w:val="4"/>
              <w:ind w:firstLine="544"/>
              <w:jc w:val="both"/>
            </w:pPr>
            <w:r>
              <w:rPr>
                <w:rFonts w:ascii="仿宋_GB2312" w:hAnsi="仿宋_GB2312" w:eastAsia="仿宋_GB2312" w:cs="仿宋_GB2312"/>
                <w:sz w:val="28"/>
              </w:rPr>
              <w:t>2.1.1 高帧频造影模式：凸阵造影帧频≥50帧/秒；线阵造影帧频≥90帧/秒。</w:t>
            </w:r>
          </w:p>
          <w:p w14:paraId="405F8350">
            <w:pPr>
              <w:pStyle w:val="4"/>
              <w:ind w:firstLine="544"/>
              <w:jc w:val="both"/>
            </w:pPr>
            <w:r>
              <w:rPr>
                <w:rFonts w:ascii="仿宋_GB2312" w:hAnsi="仿宋_GB2312" w:eastAsia="仿宋_GB2312" w:cs="仿宋_GB2312"/>
                <w:sz w:val="28"/>
              </w:rPr>
              <w:t>2.1.2 具有实时双幅造影对比成像模式，并可进行双幅实时同步测量。</w:t>
            </w:r>
          </w:p>
          <w:p w14:paraId="1B4CDE0C">
            <w:pPr>
              <w:pStyle w:val="4"/>
              <w:ind w:firstLine="544"/>
              <w:jc w:val="both"/>
            </w:pPr>
            <w:r>
              <w:rPr>
                <w:rFonts w:ascii="仿宋_GB2312" w:hAnsi="仿宋_GB2312" w:eastAsia="仿宋_GB2312" w:cs="仿宋_GB2312"/>
                <w:sz w:val="28"/>
              </w:rPr>
              <w:t>2.1.3 造影技术支持凸阵，线阵，腔内探头，相控阵,矩阵探头，微凸探头，可满足临床对腹部、妇产、浅表、乳腺、血管、心室腔、心肌、腔内的前列腺、经阴道妇科等需求。</w:t>
            </w:r>
          </w:p>
          <w:p w14:paraId="6DBB9A58">
            <w:pPr>
              <w:pStyle w:val="4"/>
              <w:ind w:firstLine="544"/>
              <w:jc w:val="both"/>
            </w:pPr>
            <w:r>
              <w:rPr>
                <w:rFonts w:ascii="仿宋_GB2312" w:hAnsi="仿宋_GB2312" w:eastAsia="仿宋_GB2312" w:cs="仿宋_GB2312"/>
                <w:sz w:val="28"/>
              </w:rPr>
              <w:t>2.1.4实时微血管造影成像技术（以双幅形式同时显示实时造影和造影复合处理模式 ) 可清晰显示组织内微小血管的灌注及走行，可早期评价病变的恶变倾向及放化疗效果，组织抑制技术功能，可以抑制非灌注区域的显像，增强微泡的对比显示，可开关 , 可分级，可视可调，在机及离机造影时间强度曲线定量分析，具备造影定量分析组织运动追踪技术，实时追踪被定量组织，消除因患者呼吸、运动等产生的组织位移，使超声造影定量分析更加准确。</w:t>
            </w:r>
          </w:p>
          <w:p w14:paraId="31356885">
            <w:pPr>
              <w:pStyle w:val="4"/>
              <w:ind w:firstLine="544"/>
              <w:jc w:val="both"/>
            </w:pPr>
            <w:r>
              <w:rPr>
                <w:rFonts w:ascii="仿宋_GB2312" w:hAnsi="仿宋_GB2312" w:eastAsia="仿宋_GB2312" w:cs="仿宋_GB2312"/>
                <w:sz w:val="28"/>
              </w:rPr>
              <w:t>▲2.1.5 造影模式下，肿瘤超声造影微灌注成像的同时叠加显示基于多普勒技术的微细血流成像技术，同屏实时对比显示，两种模式同时从肿瘤血管、组织灌注实相和肿瘤血管的空间走行来评估肿瘤的良恶性，同时微细血流可以二维立体效果显示，提高血管空间分辨率。（提供产品彩页或附功能截图证明）</w:t>
            </w:r>
          </w:p>
          <w:p w14:paraId="6622F8E7">
            <w:pPr>
              <w:pStyle w:val="4"/>
              <w:ind w:firstLine="544"/>
              <w:jc w:val="both"/>
            </w:pPr>
            <w:r>
              <w:rPr>
                <w:rFonts w:ascii="仿宋_GB2312" w:hAnsi="仿宋_GB2312" w:eastAsia="仿宋_GB2312" w:cs="仿宋_GB2312"/>
                <w:sz w:val="28"/>
              </w:rPr>
              <w:t>2.2</w:t>
            </w:r>
            <w:r>
              <w:rPr>
                <w:rFonts w:ascii="仿宋_GB2312" w:hAnsi="仿宋_GB2312" w:eastAsia="仿宋_GB2312" w:cs="仿宋_GB2312"/>
                <w:sz w:val="32"/>
              </w:rPr>
              <w:t xml:space="preserve"> </w:t>
            </w:r>
            <w:r>
              <w:rPr>
                <w:rFonts w:ascii="仿宋_GB2312" w:hAnsi="仿宋_GB2312" w:eastAsia="仿宋_GB2312" w:cs="仿宋_GB2312"/>
                <w:sz w:val="28"/>
              </w:rPr>
              <w:t>弹性成像技术：</w:t>
            </w:r>
          </w:p>
          <w:p w14:paraId="6B659A4F">
            <w:pPr>
              <w:pStyle w:val="4"/>
              <w:ind w:firstLine="544"/>
              <w:jc w:val="both"/>
            </w:pPr>
            <w:r>
              <w:rPr>
                <w:rFonts w:ascii="仿宋_GB2312" w:hAnsi="仿宋_GB2312" w:eastAsia="仿宋_GB2312" w:cs="仿宋_GB2312"/>
                <w:sz w:val="28"/>
              </w:rPr>
              <w:t>2.2.1具备囊实性结构鉴别弹性成像技术。</w:t>
            </w:r>
          </w:p>
          <w:p w14:paraId="079AB2E2">
            <w:pPr>
              <w:pStyle w:val="4"/>
              <w:ind w:firstLine="544"/>
              <w:jc w:val="both"/>
            </w:pPr>
            <w:r>
              <w:rPr>
                <w:rFonts w:ascii="仿宋_GB2312" w:hAnsi="仿宋_GB2312" w:eastAsia="仿宋_GB2312" w:cs="仿宋_GB2312"/>
                <w:sz w:val="28"/>
              </w:rPr>
              <w:t>2.2.2 支持腹部及浅表、腔内弹性成像。</w:t>
            </w:r>
          </w:p>
          <w:p w14:paraId="0752EDA6">
            <w:pPr>
              <w:pStyle w:val="4"/>
              <w:ind w:firstLine="544"/>
              <w:jc w:val="both"/>
            </w:pPr>
            <w:r>
              <w:rPr>
                <w:rFonts w:ascii="仿宋_GB2312" w:hAnsi="仿宋_GB2312" w:eastAsia="仿宋_GB2312" w:cs="仿宋_GB2312"/>
                <w:sz w:val="28"/>
              </w:rPr>
              <w:t>2.2.3 具有彩色编码功能，可双幅显示灰阶图与彩色编码图，并具有置信图模式。</w:t>
            </w:r>
          </w:p>
          <w:p w14:paraId="337E9E26">
            <w:pPr>
              <w:pStyle w:val="4"/>
              <w:ind w:firstLine="544"/>
              <w:jc w:val="both"/>
            </w:pPr>
            <w:r>
              <w:rPr>
                <w:rFonts w:ascii="仿宋_GB2312" w:hAnsi="仿宋_GB2312" w:eastAsia="仿宋_GB2312" w:cs="仿宋_GB2312"/>
                <w:sz w:val="28"/>
              </w:rPr>
              <w:t>2.2.4 具有多种测量模式，可根据临床需求使用取样框、圆圈、描记、点式等方式进行测量。</w:t>
            </w:r>
          </w:p>
          <w:p w14:paraId="138703D9">
            <w:pPr>
              <w:pStyle w:val="4"/>
              <w:ind w:firstLine="544"/>
              <w:jc w:val="both"/>
            </w:pPr>
            <w:r>
              <w:rPr>
                <w:rFonts w:ascii="仿宋_GB2312" w:hAnsi="仿宋_GB2312" w:eastAsia="仿宋_GB2312" w:cs="仿宋_GB2312"/>
                <w:sz w:val="28"/>
              </w:rPr>
              <w:t>2.2.5配备表浅器官及肝脏剪切波定量技术，是无创评估肝组织弹性的超声成像技术,可以结合常规超声图像检测特定区域组织的弹性硬度。具有肝纤维化分级指示器，自动将获得的剪切波数值和肝纤维化分级关联显示。测量值可以两种单位显示，KPa及m/s 。具备单一定量区域具有≥15组测量值录入，并可存储导入报告体系，报告可输出打印，测量结果需包含：平均硬度及硬度标准差，可在1秒内快速获取剪切波数值。</w:t>
            </w:r>
          </w:p>
          <w:p w14:paraId="33A87C79">
            <w:pPr>
              <w:pStyle w:val="4"/>
              <w:ind w:firstLine="544"/>
              <w:jc w:val="both"/>
            </w:pPr>
            <w:r>
              <w:rPr>
                <w:rFonts w:ascii="仿宋_GB2312" w:hAnsi="仿宋_GB2312" w:eastAsia="仿宋_GB2312" w:cs="仿宋_GB2312"/>
                <w:sz w:val="28"/>
              </w:rPr>
              <w:t>▲2.3 具有高清微视血流成像技术，可高清显示超微细血流及超低速血流信号，支持凸阵、线阵探头、微凸阵探头，可用于腹部、浅表、肌骨、儿科、血管等多种应用，具有单独模式、增强模式及2D对比模式，具有≥8种map图可选，并可进行血流速度测量，已存储的图像亦可使用增强模式进行观察。（提供产品彩页或附功能截图证明）</w:t>
            </w:r>
          </w:p>
          <w:p w14:paraId="5B08DC62">
            <w:pPr>
              <w:pStyle w:val="4"/>
              <w:ind w:firstLine="544"/>
              <w:jc w:val="both"/>
            </w:pPr>
            <w:r>
              <w:rPr>
                <w:rFonts w:ascii="仿宋_GB2312" w:hAnsi="仿宋_GB2312" w:eastAsia="仿宋_GB2312" w:cs="仿宋_GB2312"/>
                <w:sz w:val="28"/>
              </w:rPr>
              <w:t>▲2.4 立体光影血流成像技术：结合血流速度和能量信号，通过模拟光照，在二维探头下实现三维立体血流显示效果。提高血流空间分辨率。≥5档可调：至少包含，关闭、低、中、高、最大。（提供产品彩页或附功能截图证明）</w:t>
            </w:r>
          </w:p>
          <w:p w14:paraId="4B35A7A7">
            <w:pPr>
              <w:pStyle w:val="4"/>
              <w:ind w:right="-180" w:firstLine="544"/>
              <w:jc w:val="left"/>
            </w:pPr>
            <w:r>
              <w:rPr>
                <w:rFonts w:ascii="仿宋_GB2312" w:hAnsi="仿宋_GB2312" w:eastAsia="仿宋_GB2312" w:cs="仿宋_GB2312"/>
                <w:sz w:val="28"/>
              </w:rPr>
              <w:t>2.5 血管中内膜厚度自动测量: 对感兴趣区域内自动测量，无需手动描计，计算结果为一段距离内的平均值，提高测量的可靠性和可重复性，并可根据血管内中膜厚度不同进行优化设置，脱机数据可输出</w:t>
            </w:r>
          </w:p>
          <w:p w14:paraId="652C2AF1">
            <w:pPr>
              <w:pStyle w:val="4"/>
              <w:ind w:right="-180" w:firstLine="544"/>
              <w:jc w:val="left"/>
            </w:pPr>
            <w:r>
              <w:rPr>
                <w:rFonts w:ascii="仿宋_GB2312" w:hAnsi="仿宋_GB2312" w:eastAsia="仿宋_GB2312" w:cs="仿宋_GB2312"/>
                <w:sz w:val="28"/>
              </w:rPr>
              <w:t>2.6 具备智能多普勒血管检查技术，单键优化二维、多普勒图像质量，单键自动调整取样框角度、位置、取样门位置、角度等，具备血流自动追踪技术，可跟随探头的移动实时追踪血管位置，自动调整彩色图像（包括取样框角度、位置等），自动优化频谱测量以保证测量值的准确性。</w:t>
            </w:r>
          </w:p>
          <w:p w14:paraId="075E82C2">
            <w:pPr>
              <w:pStyle w:val="4"/>
              <w:ind w:firstLine="544"/>
              <w:jc w:val="both"/>
            </w:pPr>
            <w:r>
              <w:rPr>
                <w:rFonts w:ascii="仿宋_GB2312" w:hAnsi="仿宋_GB2312" w:eastAsia="仿宋_GB2312" w:cs="仿宋_GB2312"/>
                <w:sz w:val="28"/>
              </w:rPr>
              <w:t>2.7 脑卒中疾病诊断相关技术：</w:t>
            </w:r>
          </w:p>
          <w:p w14:paraId="37B3FC96">
            <w:pPr>
              <w:pStyle w:val="4"/>
              <w:ind w:firstLine="544"/>
              <w:jc w:val="both"/>
            </w:pPr>
            <w:r>
              <w:rPr>
                <w:rFonts w:ascii="仿宋_GB2312" w:hAnsi="仿宋_GB2312" w:eastAsia="仿宋_GB2312" w:cs="仿宋_GB2312"/>
                <w:sz w:val="28"/>
              </w:rPr>
              <w:t>2.7.1 可自动记录颈总动脉和颈内动脉的近端、中端、远端的血流速度测量结果。</w:t>
            </w:r>
          </w:p>
          <w:p w14:paraId="7758B988">
            <w:pPr>
              <w:pStyle w:val="4"/>
              <w:ind w:firstLine="544"/>
              <w:jc w:val="both"/>
            </w:pPr>
            <w:r>
              <w:rPr>
                <w:rFonts w:ascii="仿宋_GB2312" w:hAnsi="仿宋_GB2312" w:eastAsia="仿宋_GB2312" w:cs="仿宋_GB2312"/>
                <w:sz w:val="28"/>
              </w:rPr>
              <w:t>2.7.2 自动得到颈总动脉和颈内动脉血流速度峰值。</w:t>
            </w:r>
          </w:p>
          <w:p w14:paraId="193F4C92">
            <w:pPr>
              <w:pStyle w:val="4"/>
              <w:ind w:firstLine="544"/>
              <w:jc w:val="both"/>
            </w:pPr>
            <w:r>
              <w:rPr>
                <w:rFonts w:ascii="仿宋_GB2312" w:hAnsi="仿宋_GB2312" w:eastAsia="仿宋_GB2312" w:cs="仿宋_GB2312"/>
                <w:sz w:val="28"/>
              </w:rPr>
              <w:t>2.7.3 计算出颈内动脉和颈总动脉的血流速度峰值速度比。</w:t>
            </w:r>
          </w:p>
          <w:p w14:paraId="5DA98F86">
            <w:pPr>
              <w:pStyle w:val="4"/>
              <w:ind w:firstLine="544"/>
              <w:jc w:val="both"/>
            </w:pPr>
            <w:r>
              <w:rPr>
                <w:rFonts w:ascii="仿宋_GB2312" w:hAnsi="仿宋_GB2312" w:eastAsia="仿宋_GB2312" w:cs="仿宋_GB2312"/>
                <w:sz w:val="28"/>
              </w:rPr>
              <w:t>2.7.4 具备血流参数定量分析技术：</w:t>
            </w:r>
          </w:p>
          <w:p w14:paraId="5B74D29A">
            <w:pPr>
              <w:pStyle w:val="4"/>
              <w:ind w:firstLine="544"/>
              <w:jc w:val="both"/>
            </w:pPr>
            <w:r>
              <w:rPr>
                <w:rFonts w:ascii="仿宋_GB2312" w:hAnsi="仿宋_GB2312" w:eastAsia="仿宋_GB2312" w:cs="仿宋_GB2312"/>
                <w:sz w:val="28"/>
              </w:rPr>
              <w:t>2.7.5 可对感兴趣区彩色血流像素及3D血流体素等多参数进行定量分析，帮助判断肿瘤、移植肾等内部血供情况。</w:t>
            </w:r>
          </w:p>
          <w:p w14:paraId="5844FE45">
            <w:pPr>
              <w:pStyle w:val="4"/>
              <w:jc w:val="both"/>
            </w:pPr>
            <w:r>
              <w:rPr>
                <w:rFonts w:ascii="仿宋_GB2312" w:hAnsi="仿宋_GB2312" w:eastAsia="仿宋_GB2312" w:cs="仿宋_GB2312"/>
                <w:sz w:val="28"/>
              </w:rPr>
              <w:t>▲2.8 自动心功能测量技术，依据选择的心脏切面自动描记相应节段,（使用者也可自行描记感兴趣区），计算EF ，ESV ，EDV 。也可提供更深层次报告页面，包括容积及左室有关收缩、舒张功能的高级参数：LVEF 、峰值射血率（PER）、峰值快速充盈率（PRFR）、心房充盈分数（AFF）。TMAD允许对房室瓣环运动进行可视化及定量化分析，用以快速评估心脏整体功能趋势。（提供产品彩页或附功能截图证明）</w:t>
            </w:r>
          </w:p>
          <w:p w14:paraId="3EE3E083">
            <w:pPr>
              <w:pStyle w:val="4"/>
              <w:jc w:val="both"/>
            </w:pPr>
            <w:r>
              <w:rPr>
                <w:rFonts w:ascii="仿宋_GB2312" w:hAnsi="仿宋_GB2312" w:eastAsia="仿宋_GB2312" w:cs="仿宋_GB2312"/>
                <w:sz w:val="28"/>
              </w:rPr>
              <w:t>▲2.9 自动心肌运动定量分析，依据选择的心脏切面自动描记相应节段（使用者也可自行描记感兴趣区），进而测量整体和节段功能并生成表格，17/18节段牛眼图，并可显示各种曲线。此外还可计算LVEF 、ESV 、EDV 。（提供产品彩页或附功能截图证明）</w:t>
            </w:r>
          </w:p>
          <w:p w14:paraId="4FC6147F">
            <w:pPr>
              <w:pStyle w:val="4"/>
              <w:jc w:val="both"/>
            </w:pPr>
            <w:r>
              <w:rPr>
                <w:rFonts w:ascii="仿宋_GB2312" w:hAnsi="仿宋_GB2312" w:eastAsia="仿宋_GB2312" w:cs="仿宋_GB2312"/>
                <w:sz w:val="28"/>
              </w:rPr>
              <w:t>三、探头</w:t>
            </w:r>
          </w:p>
          <w:p w14:paraId="33F45797">
            <w:pPr>
              <w:pStyle w:val="4"/>
              <w:ind w:firstLine="544"/>
              <w:jc w:val="both"/>
            </w:pPr>
            <w:r>
              <w:rPr>
                <w:rFonts w:ascii="仿宋_GB2312" w:hAnsi="仿宋_GB2312" w:eastAsia="仿宋_GB2312" w:cs="仿宋_GB2312"/>
                <w:sz w:val="28"/>
              </w:rPr>
              <w:t>3.1 探头配置：</w:t>
            </w:r>
          </w:p>
          <w:p w14:paraId="69E4A951">
            <w:pPr>
              <w:pStyle w:val="4"/>
              <w:ind w:firstLine="816"/>
              <w:jc w:val="both"/>
            </w:pPr>
            <w:r>
              <w:rPr>
                <w:rFonts w:ascii="仿宋_GB2312" w:hAnsi="仿宋_GB2312" w:eastAsia="仿宋_GB2312" w:cs="仿宋_GB2312"/>
                <w:sz w:val="28"/>
              </w:rPr>
              <w:t>单晶体腹部探头（1.0-5.0MHz）；</w:t>
            </w:r>
          </w:p>
          <w:p w14:paraId="154C7485">
            <w:pPr>
              <w:pStyle w:val="4"/>
              <w:ind w:firstLine="816"/>
              <w:jc w:val="both"/>
            </w:pPr>
            <w:r>
              <w:rPr>
                <w:rFonts w:ascii="仿宋_GB2312" w:hAnsi="仿宋_GB2312" w:eastAsia="仿宋_GB2312" w:cs="仿宋_GB2312"/>
                <w:sz w:val="28"/>
              </w:rPr>
              <w:t>单晶体心脏探头（1.0-5.0MHz）；</w:t>
            </w:r>
          </w:p>
          <w:p w14:paraId="3659D7DE">
            <w:pPr>
              <w:pStyle w:val="4"/>
              <w:ind w:firstLine="816"/>
              <w:jc w:val="both"/>
            </w:pPr>
            <w:r>
              <w:rPr>
                <w:rFonts w:ascii="仿宋_GB2312" w:hAnsi="仿宋_GB2312" w:eastAsia="仿宋_GB2312" w:cs="仿宋_GB2312"/>
                <w:sz w:val="28"/>
              </w:rPr>
              <w:t>单晶体浅表探头（2.0-22.0MHz）；</w:t>
            </w:r>
          </w:p>
          <w:p w14:paraId="424329E8">
            <w:pPr>
              <w:pStyle w:val="4"/>
              <w:ind w:firstLine="816"/>
              <w:jc w:val="both"/>
            </w:pPr>
            <w:r>
              <w:rPr>
                <w:rFonts w:ascii="仿宋_GB2312" w:hAnsi="仿宋_GB2312" w:eastAsia="仿宋_GB2312" w:cs="仿宋_GB2312"/>
                <w:sz w:val="28"/>
              </w:rPr>
              <w:t>血管探头（3.0-12.0MHz）；</w:t>
            </w:r>
          </w:p>
          <w:p w14:paraId="7944BE1B">
            <w:pPr>
              <w:pStyle w:val="4"/>
              <w:ind w:firstLine="816"/>
              <w:jc w:val="both"/>
            </w:pPr>
            <w:r>
              <w:rPr>
                <w:rFonts w:ascii="仿宋_GB2312" w:hAnsi="仿宋_GB2312" w:eastAsia="仿宋_GB2312" w:cs="仿宋_GB2312"/>
                <w:sz w:val="28"/>
              </w:rPr>
              <w:t>单晶体腔内探头（3.0-10.0MHz）；</w:t>
            </w:r>
          </w:p>
          <w:p w14:paraId="7B35ACDF">
            <w:pPr>
              <w:pStyle w:val="4"/>
              <w:ind w:firstLine="544"/>
              <w:jc w:val="both"/>
            </w:pPr>
            <w:r>
              <w:rPr>
                <w:rFonts w:ascii="仿宋_GB2312" w:hAnsi="仿宋_GB2312" w:eastAsia="仿宋_GB2312" w:cs="仿宋_GB2312"/>
                <w:sz w:val="28"/>
              </w:rPr>
              <w:t>3.2 穿刺导向：探头可配穿刺导向装置。</w:t>
            </w:r>
          </w:p>
          <w:p w14:paraId="4410E8F3">
            <w:pPr>
              <w:pStyle w:val="4"/>
              <w:ind w:firstLine="544"/>
              <w:jc w:val="both"/>
            </w:pPr>
            <w:r>
              <w:rPr>
                <w:rFonts w:ascii="仿宋_GB2312" w:hAnsi="仿宋_GB2312" w:eastAsia="仿宋_GB2312" w:cs="仿宋_GB2312"/>
                <w:sz w:val="28"/>
              </w:rPr>
              <w:t>3.3 成像速度：相控阵探头，85°角,18CM深度时,帧速度≥58帧/秒，凸阵探头,85°角,18CM深度时,帧速度≥45帧/秒。</w:t>
            </w:r>
          </w:p>
          <w:p w14:paraId="75D04E03">
            <w:pPr>
              <w:pStyle w:val="4"/>
              <w:ind w:firstLine="544"/>
              <w:jc w:val="both"/>
            </w:pPr>
            <w:r>
              <w:rPr>
                <w:rFonts w:ascii="仿宋_GB2312" w:hAnsi="仿宋_GB2312" w:eastAsia="仿宋_GB2312" w:cs="仿宋_GB2312"/>
                <w:sz w:val="28"/>
              </w:rPr>
              <w:t>3.4 系统支持探头频率范围≥1-24MHz</w:t>
            </w:r>
          </w:p>
          <w:p w14:paraId="1E253494">
            <w:pPr>
              <w:pStyle w:val="4"/>
              <w:ind w:right="-180" w:firstLine="272"/>
              <w:jc w:val="left"/>
            </w:pPr>
            <w:r>
              <w:rPr>
                <w:rFonts w:ascii="仿宋_GB2312" w:hAnsi="仿宋_GB2312" w:eastAsia="仿宋_GB2312" w:cs="仿宋_GB2312"/>
                <w:sz w:val="28"/>
              </w:rPr>
              <w:t>▲3.5 支持高频线阵单晶体探头，频率≥20MHz探头扫描深度≥13cm；（提供产品彩页或附功能截图证明）</w:t>
            </w:r>
          </w:p>
          <w:p w14:paraId="71A1D01A">
            <w:pPr>
              <w:pStyle w:val="4"/>
              <w:ind w:firstLine="544"/>
              <w:jc w:val="both"/>
            </w:pPr>
            <w:r>
              <w:rPr>
                <w:rFonts w:ascii="仿宋_GB2312" w:hAnsi="仿宋_GB2312" w:eastAsia="仿宋_GB2312" w:cs="仿宋_GB2312"/>
                <w:sz w:val="28"/>
              </w:rPr>
              <w:t>3.6 可选配探头包括成人凸阵、小儿凸阵、成人相控阵、高频线阵、高频多维阵列、内置定位感应器单晶体探头，单晶体探头个数≥7个</w:t>
            </w:r>
          </w:p>
          <w:p w14:paraId="691A9ACD">
            <w:pPr>
              <w:pStyle w:val="4"/>
              <w:ind w:firstLine="544"/>
              <w:jc w:val="both"/>
            </w:pPr>
            <w:r>
              <w:rPr>
                <w:rFonts w:ascii="仿宋_GB2312" w:hAnsi="仿宋_GB2312" w:eastAsia="仿宋_GB2312" w:cs="仿宋_GB2312"/>
                <w:sz w:val="28"/>
              </w:rPr>
              <w:t>3.7 阵元数: 凸阵≥192；线阵≥1000；相控阵≥200</w:t>
            </w:r>
          </w:p>
          <w:p w14:paraId="22A33E8D">
            <w:pPr>
              <w:pStyle w:val="4"/>
              <w:ind w:firstLine="272"/>
              <w:jc w:val="both"/>
            </w:pPr>
            <w:r>
              <w:rPr>
                <w:rFonts w:ascii="仿宋_GB2312" w:hAnsi="仿宋_GB2312" w:eastAsia="仿宋_GB2312" w:cs="仿宋_GB2312"/>
                <w:sz w:val="28"/>
              </w:rPr>
              <w:t>▲3.8</w:t>
            </w:r>
            <w:r>
              <w:rPr>
                <w:rFonts w:ascii="仿宋_GB2312" w:hAnsi="仿宋_GB2312" w:eastAsia="仿宋_GB2312" w:cs="仿宋_GB2312"/>
                <w:sz w:val="32"/>
              </w:rPr>
              <w:t xml:space="preserve"> </w:t>
            </w:r>
            <w:r>
              <w:rPr>
                <w:rFonts w:ascii="仿宋_GB2312" w:hAnsi="仿宋_GB2312" w:eastAsia="仿宋_GB2312" w:cs="仿宋_GB2312"/>
                <w:sz w:val="28"/>
              </w:rPr>
              <w:t>增益调节：TGC增益补偿≥8段，LGC侧向增益补偿≥8段，B/M可独立调节；TGC调节：图像实时或冻结后均可以调节TGC，优化图像。（提供产品彩页或附功能截图证明）</w:t>
            </w:r>
          </w:p>
          <w:p w14:paraId="71C3B3E1">
            <w:pPr>
              <w:pStyle w:val="4"/>
              <w:ind w:firstLine="272"/>
              <w:jc w:val="both"/>
            </w:pPr>
            <w:r>
              <w:rPr>
                <w:rFonts w:ascii="仿宋_GB2312" w:hAnsi="仿宋_GB2312" w:eastAsia="仿宋_GB2312" w:cs="仿宋_GB2312"/>
                <w:sz w:val="28"/>
              </w:rPr>
              <w:t>3.9最大测量速度：PWD正或反向血流速度：≥ 10.0 m/s（0度夹角）；CWD:血流速度28.0m/s。</w:t>
            </w:r>
          </w:p>
          <w:p w14:paraId="52F7E2AE">
            <w:pPr>
              <w:pStyle w:val="4"/>
              <w:ind w:firstLine="272"/>
              <w:jc w:val="both"/>
            </w:pPr>
            <w:r>
              <w:rPr>
                <w:rFonts w:ascii="仿宋_GB2312" w:hAnsi="仿宋_GB2312" w:eastAsia="仿宋_GB2312" w:cs="仿宋_GB2312"/>
                <w:sz w:val="28"/>
              </w:rPr>
              <w:t>3.10最低测量速度：≤0.25mm/s (非噪音信号)。</w:t>
            </w:r>
          </w:p>
          <w:p w14:paraId="135C8747">
            <w:pPr>
              <w:pStyle w:val="4"/>
              <w:ind w:firstLine="272"/>
              <w:jc w:val="both"/>
            </w:pPr>
            <w:r>
              <w:rPr>
                <w:rFonts w:ascii="仿宋_GB2312" w:hAnsi="仿宋_GB2312" w:eastAsia="仿宋_GB2312" w:cs="仿宋_GB2312"/>
                <w:sz w:val="28"/>
              </w:rPr>
              <w:t>3.11Doppler及M型电影回放：≥48秒。</w:t>
            </w:r>
          </w:p>
          <w:p w14:paraId="2C115552">
            <w:pPr>
              <w:pStyle w:val="4"/>
              <w:ind w:firstLine="272"/>
              <w:jc w:val="both"/>
            </w:pPr>
            <w:r>
              <w:rPr>
                <w:rFonts w:ascii="仿宋_GB2312" w:hAnsi="仿宋_GB2312" w:eastAsia="仿宋_GB2312" w:cs="仿宋_GB2312"/>
                <w:sz w:val="28"/>
              </w:rPr>
              <w:t>3.12滤波器：高通滤波或低通滤波两种，分级选择。</w:t>
            </w:r>
          </w:p>
          <w:p w14:paraId="0E4BACFF">
            <w:pPr>
              <w:pStyle w:val="4"/>
              <w:ind w:firstLine="272"/>
              <w:jc w:val="both"/>
            </w:pPr>
            <w:r>
              <w:rPr>
                <w:rFonts w:ascii="仿宋_GB2312" w:hAnsi="仿宋_GB2312" w:eastAsia="仿宋_GB2312" w:cs="仿宋_GB2312"/>
                <w:sz w:val="28"/>
              </w:rPr>
              <w:t>3.13取样宽度及位置范围：宽度0.5mm至20mm多级可调。</w:t>
            </w:r>
          </w:p>
          <w:p w14:paraId="272AED5F">
            <w:pPr>
              <w:pStyle w:val="4"/>
              <w:ind w:firstLine="272"/>
              <w:jc w:val="both"/>
            </w:pPr>
            <w:r>
              <w:rPr>
                <w:rFonts w:ascii="仿宋_GB2312" w:hAnsi="仿宋_GB2312" w:eastAsia="仿宋_GB2312" w:cs="仿宋_GB2312"/>
                <w:sz w:val="28"/>
              </w:rPr>
              <w:t>3.14零位移动：</w:t>
            </w:r>
            <w:r>
              <w:rPr>
                <w:rFonts w:ascii="仿宋_GB2312" w:hAnsi="仿宋_GB2312" w:eastAsia="仿宋_GB2312" w:cs="仿宋_GB2312"/>
                <w:sz w:val="24"/>
              </w:rPr>
              <w:t>≤</w:t>
            </w:r>
            <w:r>
              <w:rPr>
                <w:rFonts w:ascii="仿宋_GB2312" w:hAnsi="仿宋_GB2312" w:eastAsia="仿宋_GB2312" w:cs="仿宋_GB2312"/>
                <w:sz w:val="28"/>
              </w:rPr>
              <w:t>9级。</w:t>
            </w:r>
          </w:p>
          <w:p w14:paraId="7B199D6E">
            <w:pPr>
              <w:pStyle w:val="4"/>
              <w:ind w:firstLine="272"/>
              <w:jc w:val="both"/>
            </w:pPr>
            <w:r>
              <w:rPr>
                <w:rFonts w:ascii="仿宋_GB2312" w:hAnsi="仿宋_GB2312" w:eastAsia="仿宋_GB2312" w:cs="仿宋_GB2312"/>
                <w:sz w:val="28"/>
              </w:rPr>
              <w:t>3.15显示控制：反转显示(上/下)、零移位、B-刷新、D扩展、B/D扩展，局放及移位。</w:t>
            </w:r>
          </w:p>
          <w:p w14:paraId="0D6321AA">
            <w:pPr>
              <w:pStyle w:val="4"/>
              <w:ind w:firstLine="272"/>
              <w:jc w:val="both"/>
            </w:pPr>
            <w:r>
              <w:rPr>
                <w:rFonts w:ascii="仿宋_GB2312" w:hAnsi="仿宋_GB2312" w:eastAsia="仿宋_GB2312" w:cs="仿宋_GB2312"/>
                <w:sz w:val="28"/>
              </w:rPr>
              <w:t>3.16实时自动包络频谱并完成频谱测量计算</w:t>
            </w:r>
          </w:p>
          <w:p w14:paraId="024D5C96">
            <w:pPr>
              <w:pStyle w:val="4"/>
              <w:ind w:firstLine="272"/>
              <w:jc w:val="both"/>
            </w:pPr>
            <w:r>
              <w:rPr>
                <w:rFonts w:ascii="仿宋_GB2312" w:hAnsi="仿宋_GB2312" w:eastAsia="仿宋_GB2312" w:cs="仿宋_GB2312"/>
                <w:sz w:val="28"/>
              </w:rPr>
              <w:t>3.17彩色多普勒：</w:t>
            </w:r>
          </w:p>
          <w:p w14:paraId="56E071F2">
            <w:pPr>
              <w:pStyle w:val="4"/>
              <w:ind w:firstLine="272"/>
              <w:jc w:val="both"/>
            </w:pPr>
            <w:r>
              <w:rPr>
                <w:rFonts w:ascii="仿宋_GB2312" w:hAnsi="仿宋_GB2312" w:eastAsia="仿宋_GB2312" w:cs="仿宋_GB2312"/>
                <w:sz w:val="28"/>
              </w:rPr>
              <w:t>3.17.1显示方式：速度图(CDV)、能量图 (CPA)、方向性能量图（DCPA）。</w:t>
            </w:r>
          </w:p>
          <w:p w14:paraId="650BEE78">
            <w:pPr>
              <w:pStyle w:val="4"/>
              <w:ind w:firstLine="272"/>
              <w:jc w:val="both"/>
            </w:pPr>
            <w:r>
              <w:rPr>
                <w:rFonts w:ascii="仿宋_GB2312" w:hAnsi="仿宋_GB2312" w:eastAsia="仿宋_GB2312" w:cs="仿宋_GB2312"/>
                <w:sz w:val="28"/>
              </w:rPr>
              <w:t>3.17.2彩色增强功能:彩色多普勒能量图(CDE/CPI);组织多普勒(TDI)。</w:t>
            </w:r>
          </w:p>
          <w:p w14:paraId="2430FEDB">
            <w:pPr>
              <w:pStyle w:val="4"/>
              <w:ind w:firstLine="272"/>
              <w:jc w:val="both"/>
            </w:pPr>
            <w:r>
              <w:rPr>
                <w:rFonts w:ascii="仿宋_GB2312" w:hAnsi="仿宋_GB2312" w:eastAsia="仿宋_GB2312" w:cs="仿宋_GB2312"/>
                <w:sz w:val="28"/>
              </w:rPr>
              <w:t>3.17.3具有双同步/ 三同步显示(B/D/CDV)。</w:t>
            </w:r>
          </w:p>
          <w:p w14:paraId="3C1430B6">
            <w:pPr>
              <w:pStyle w:val="4"/>
              <w:ind w:firstLine="272"/>
              <w:jc w:val="both"/>
            </w:pPr>
            <w:r>
              <w:rPr>
                <w:rFonts w:ascii="仿宋_GB2312" w:hAnsi="仿宋_GB2312" w:eastAsia="仿宋_GB2312" w:cs="仿宋_GB2312"/>
                <w:sz w:val="28"/>
              </w:rPr>
              <w:t>3.17.4彩色显示速度：最低平均血流显示速度≤5mm/s（非噪声信号）。</w:t>
            </w:r>
          </w:p>
          <w:p w14:paraId="491412AF">
            <w:pPr>
              <w:pStyle w:val="4"/>
              <w:ind w:firstLine="272"/>
              <w:jc w:val="both"/>
            </w:pPr>
            <w:r>
              <w:rPr>
                <w:rFonts w:ascii="仿宋_GB2312" w:hAnsi="仿宋_GB2312" w:eastAsia="仿宋_GB2312" w:cs="仿宋_GB2312"/>
                <w:sz w:val="28"/>
              </w:rPr>
              <w:t>3.17.5显示控制：零位移动、黑白与彩色比较、彩色对比。</w:t>
            </w:r>
          </w:p>
          <w:p w14:paraId="3CEC31FA">
            <w:pPr>
              <w:pStyle w:val="4"/>
              <w:ind w:firstLine="272"/>
              <w:jc w:val="both"/>
            </w:pPr>
            <w:r>
              <w:rPr>
                <w:rFonts w:ascii="仿宋_GB2312" w:hAnsi="仿宋_GB2312" w:eastAsia="仿宋_GB2312" w:cs="仿宋_GB2312"/>
                <w:sz w:val="28"/>
              </w:rPr>
              <w:t>3.17.6显示位置调整：线阵扫描感兴趣的图像范围：-20°～ +20°。</w:t>
            </w:r>
          </w:p>
          <w:p w14:paraId="208D54CC">
            <w:pPr>
              <w:pStyle w:val="4"/>
              <w:ind w:firstLine="272"/>
              <w:jc w:val="both"/>
            </w:pPr>
            <w:r>
              <w:rPr>
                <w:rFonts w:ascii="仿宋_GB2312" w:hAnsi="仿宋_GB2312" w:eastAsia="仿宋_GB2312" w:cs="仿宋_GB2312"/>
                <w:sz w:val="28"/>
              </w:rPr>
              <w:t>3.18超声功率输出调节：</w:t>
            </w:r>
          </w:p>
          <w:p w14:paraId="12B9622B">
            <w:pPr>
              <w:pStyle w:val="4"/>
              <w:ind w:firstLine="272"/>
              <w:jc w:val="both"/>
            </w:pPr>
            <w:r>
              <w:rPr>
                <w:rFonts w:ascii="仿宋_GB2312" w:hAnsi="仿宋_GB2312" w:eastAsia="仿宋_GB2312" w:cs="仿宋_GB2312"/>
                <w:sz w:val="28"/>
              </w:rPr>
              <w:t>3.18.1B/M、PWD、COLOR DOPPLER。</w:t>
            </w:r>
          </w:p>
          <w:p w14:paraId="6D97078D">
            <w:pPr>
              <w:pStyle w:val="4"/>
              <w:ind w:firstLine="272"/>
              <w:jc w:val="both"/>
            </w:pPr>
            <w:r>
              <w:rPr>
                <w:rFonts w:ascii="仿宋_GB2312" w:hAnsi="仿宋_GB2312" w:eastAsia="仿宋_GB2312" w:cs="仿宋_GB2312"/>
                <w:sz w:val="28"/>
              </w:rPr>
              <w:t>3.18.2</w:t>
            </w:r>
            <w:r>
              <w:rPr>
                <w:rFonts w:ascii="仿宋_GB2312" w:hAnsi="仿宋_GB2312" w:eastAsia="仿宋_GB2312" w:cs="仿宋_GB2312"/>
                <w:sz w:val="32"/>
              </w:rPr>
              <w:t xml:space="preserve">  </w:t>
            </w:r>
            <w:r>
              <w:rPr>
                <w:rFonts w:ascii="仿宋_GB2312" w:hAnsi="仿宋_GB2312" w:eastAsia="仿宋_GB2312" w:cs="仿宋_GB2312"/>
                <w:sz w:val="28"/>
              </w:rPr>
              <w:t>输出功率选择分级可调。</w:t>
            </w:r>
          </w:p>
          <w:p w14:paraId="017644BA">
            <w:pPr>
              <w:pStyle w:val="4"/>
              <w:ind w:firstLine="272"/>
              <w:jc w:val="both"/>
            </w:pPr>
            <w:r>
              <w:rPr>
                <w:rFonts w:ascii="仿宋_GB2312" w:hAnsi="仿宋_GB2312" w:eastAsia="仿宋_GB2312" w:cs="仿宋_GB2312"/>
                <w:sz w:val="28"/>
              </w:rPr>
              <w:t>3.18.3 探头接口≥5个</w:t>
            </w:r>
          </w:p>
          <w:p w14:paraId="37494A95">
            <w:pPr>
              <w:pStyle w:val="4"/>
              <w:ind w:firstLine="272"/>
              <w:jc w:val="both"/>
            </w:pPr>
            <w:r>
              <w:rPr>
                <w:rFonts w:ascii="仿宋_GB2312" w:hAnsi="仿宋_GB2312" w:eastAsia="仿宋_GB2312" w:cs="仿宋_GB2312"/>
                <w:sz w:val="28"/>
              </w:rPr>
              <w:t>四、测量和分析</w:t>
            </w:r>
          </w:p>
          <w:p w14:paraId="420F436E">
            <w:pPr>
              <w:pStyle w:val="4"/>
              <w:ind w:firstLine="272"/>
              <w:jc w:val="both"/>
            </w:pPr>
            <w:r>
              <w:rPr>
                <w:rFonts w:ascii="仿宋_GB2312" w:hAnsi="仿宋_GB2312" w:eastAsia="仿宋_GB2312" w:cs="仿宋_GB2312"/>
                <w:sz w:val="28"/>
              </w:rPr>
              <w:t>4.1  B型、M型、D型、彩色模式。</w:t>
            </w:r>
          </w:p>
          <w:p w14:paraId="6DD7D0EE">
            <w:pPr>
              <w:pStyle w:val="4"/>
              <w:ind w:firstLine="272"/>
              <w:jc w:val="both"/>
            </w:pPr>
            <w:r>
              <w:rPr>
                <w:rFonts w:ascii="仿宋_GB2312" w:hAnsi="仿宋_GB2312" w:eastAsia="仿宋_GB2312" w:cs="仿宋_GB2312"/>
                <w:sz w:val="28"/>
              </w:rPr>
              <w:t>4.2一般测量：距离、面积、周长等。</w:t>
            </w:r>
          </w:p>
          <w:p w14:paraId="25D80017">
            <w:pPr>
              <w:pStyle w:val="4"/>
              <w:ind w:firstLine="272"/>
              <w:jc w:val="both"/>
            </w:pPr>
            <w:r>
              <w:rPr>
                <w:rFonts w:ascii="仿宋_GB2312" w:hAnsi="仿宋_GB2312" w:eastAsia="仿宋_GB2312" w:cs="仿宋_GB2312"/>
                <w:sz w:val="28"/>
              </w:rPr>
              <w:t>4.3产科测量：包括全面的产科径线测量、NT测量、单/双胎儿孕龄及生长曲线、羊水指数、新生儿髋关节角度等。</w:t>
            </w:r>
          </w:p>
          <w:p w14:paraId="3A281114">
            <w:pPr>
              <w:pStyle w:val="4"/>
              <w:ind w:firstLine="272"/>
              <w:jc w:val="both"/>
            </w:pPr>
            <w:r>
              <w:rPr>
                <w:rFonts w:ascii="仿宋_GB2312" w:hAnsi="仿宋_GB2312" w:eastAsia="仿宋_GB2312" w:cs="仿宋_GB2312"/>
                <w:sz w:val="28"/>
              </w:rPr>
              <w:t>4.4外周血管测量和计算功能。</w:t>
            </w:r>
          </w:p>
          <w:p w14:paraId="4F663395">
            <w:pPr>
              <w:pStyle w:val="4"/>
              <w:ind w:firstLine="272"/>
              <w:jc w:val="both"/>
            </w:pPr>
            <w:r>
              <w:rPr>
                <w:rFonts w:ascii="仿宋_GB2312" w:hAnsi="仿宋_GB2312" w:eastAsia="仿宋_GB2312" w:cs="仿宋_GB2312"/>
                <w:sz w:val="28"/>
              </w:rPr>
              <w:t>4.5多普勒血流测量与分析(含自动多普勒频谱包络计算)。</w:t>
            </w:r>
          </w:p>
          <w:p w14:paraId="75943E0C">
            <w:pPr>
              <w:pStyle w:val="4"/>
              <w:ind w:firstLine="272"/>
              <w:jc w:val="both"/>
            </w:pPr>
            <w:r>
              <w:rPr>
                <w:rFonts w:ascii="仿宋_GB2312" w:hAnsi="仿宋_GB2312" w:eastAsia="仿宋_GB2312" w:cs="仿宋_GB2312"/>
                <w:sz w:val="28"/>
              </w:rPr>
              <w:t>4.6心脏功能测量。</w:t>
            </w:r>
          </w:p>
          <w:p w14:paraId="0C4259EC">
            <w:pPr>
              <w:pStyle w:val="4"/>
              <w:ind w:firstLine="272"/>
              <w:jc w:val="both"/>
            </w:pPr>
            <w:r>
              <w:rPr>
                <w:rFonts w:ascii="仿宋_GB2312" w:hAnsi="仿宋_GB2312" w:eastAsia="仿宋_GB2312" w:cs="仿宋_GB2312"/>
                <w:sz w:val="28"/>
              </w:rPr>
              <w:t>4.7图像存储(电影)回放重显及病案管理单元：</w:t>
            </w:r>
          </w:p>
          <w:p w14:paraId="7B6B9A1E">
            <w:pPr>
              <w:pStyle w:val="4"/>
              <w:ind w:firstLine="272"/>
              <w:jc w:val="both"/>
            </w:pPr>
            <w:r>
              <w:rPr>
                <w:rFonts w:ascii="仿宋_GB2312" w:hAnsi="仿宋_GB2312" w:eastAsia="仿宋_GB2312" w:cs="仿宋_GB2312"/>
                <w:sz w:val="28"/>
              </w:rPr>
              <w:t>4.7.1数字化捕捉、回放、存储静、动态图像，实时图像传输，实时JPEG解压缩，可进行参数编程调节。</w:t>
            </w:r>
          </w:p>
          <w:p w14:paraId="170B2AF5">
            <w:pPr>
              <w:pStyle w:val="4"/>
              <w:ind w:firstLine="272"/>
              <w:jc w:val="both"/>
            </w:pPr>
            <w:r>
              <w:rPr>
                <w:rFonts w:ascii="仿宋_GB2312" w:hAnsi="仿宋_GB2312" w:eastAsia="仿宋_GB2312" w:cs="仿宋_GB2312"/>
                <w:sz w:val="28"/>
              </w:rPr>
              <w:t>4.7.2硬盘≥1T（1024G），DVD／USB图像存储,电影回放重现单元≥2200帧。</w:t>
            </w:r>
          </w:p>
          <w:p w14:paraId="7D97EAB8">
            <w:pPr>
              <w:pStyle w:val="4"/>
              <w:ind w:firstLine="272"/>
              <w:jc w:val="both"/>
            </w:pPr>
            <w:r>
              <w:rPr>
                <w:rFonts w:ascii="仿宋_GB2312" w:hAnsi="仿宋_GB2312" w:eastAsia="仿宋_GB2312" w:cs="仿宋_GB2312"/>
                <w:sz w:val="28"/>
              </w:rPr>
              <w:t>4.7.3具备主机硬盘图像数据存储。</w:t>
            </w:r>
          </w:p>
          <w:p w14:paraId="4E227F58">
            <w:pPr>
              <w:pStyle w:val="4"/>
              <w:ind w:firstLine="272"/>
              <w:jc w:val="both"/>
            </w:pPr>
            <w:r>
              <w:rPr>
                <w:rFonts w:ascii="仿宋_GB2312" w:hAnsi="仿宋_GB2312" w:eastAsia="仿宋_GB2312" w:cs="仿宋_GB2312"/>
                <w:sz w:val="28"/>
              </w:rPr>
              <w:t>4.7.4病案管理单元包括病人资料、报告、图像等的存储、修改、检索和打印等。</w:t>
            </w:r>
          </w:p>
          <w:p w14:paraId="44CF2560">
            <w:pPr>
              <w:pStyle w:val="4"/>
              <w:ind w:firstLine="272"/>
              <w:jc w:val="both"/>
            </w:pPr>
            <w:r>
              <w:rPr>
                <w:rFonts w:ascii="仿宋_GB2312" w:hAnsi="仿宋_GB2312" w:eastAsia="仿宋_GB2312" w:cs="仿宋_GB2312"/>
                <w:sz w:val="28"/>
              </w:rPr>
              <w:t>4.7.5可根据检查要求对工作站参数（存储、压缩、回放）进行编程调节。</w:t>
            </w:r>
          </w:p>
          <w:p w14:paraId="4309AAC2">
            <w:pPr>
              <w:pStyle w:val="4"/>
              <w:ind w:firstLine="272"/>
              <w:jc w:val="both"/>
            </w:pPr>
            <w:r>
              <w:rPr>
                <w:rFonts w:ascii="仿宋_GB2312" w:hAnsi="仿宋_GB2312" w:eastAsia="仿宋_GB2312" w:cs="仿宋_GB2312"/>
                <w:sz w:val="28"/>
              </w:rPr>
              <w:t>五、输入/输出信号</w:t>
            </w:r>
          </w:p>
          <w:p w14:paraId="1157D1B5">
            <w:pPr>
              <w:pStyle w:val="4"/>
              <w:ind w:firstLine="272"/>
              <w:jc w:val="both"/>
            </w:pPr>
            <w:r>
              <w:rPr>
                <w:rFonts w:ascii="仿宋_GB2312" w:hAnsi="仿宋_GB2312" w:eastAsia="仿宋_GB2312" w:cs="仿宋_GB2312"/>
                <w:sz w:val="28"/>
              </w:rPr>
              <w:t>5.1输入：DICOM DATA。</w:t>
            </w:r>
          </w:p>
          <w:p w14:paraId="20508FD0">
            <w:pPr>
              <w:pStyle w:val="4"/>
              <w:ind w:firstLine="272"/>
              <w:jc w:val="both"/>
            </w:pPr>
            <w:r>
              <w:rPr>
                <w:rFonts w:ascii="仿宋_GB2312" w:hAnsi="仿宋_GB2312" w:eastAsia="仿宋_GB2312" w:cs="仿宋_GB2312"/>
                <w:sz w:val="28"/>
              </w:rPr>
              <w:t>5.2输出：S-视频、DP高清数字化输出。</w:t>
            </w:r>
          </w:p>
          <w:p w14:paraId="5F8F9B80">
            <w:pPr>
              <w:pStyle w:val="4"/>
              <w:ind w:firstLine="272"/>
              <w:jc w:val="both"/>
            </w:pPr>
            <w:r>
              <w:rPr>
                <w:rFonts w:ascii="仿宋_GB2312" w:hAnsi="仿宋_GB2312" w:eastAsia="仿宋_GB2312" w:cs="仿宋_GB2312"/>
                <w:sz w:val="28"/>
              </w:rPr>
              <w:t>5.3连通性：医学数字图像和通信DICOM3.0版接口部件。</w:t>
            </w:r>
          </w:p>
          <w:p w14:paraId="06AC00F1">
            <w:pPr>
              <w:pStyle w:val="4"/>
              <w:jc w:val="left"/>
            </w:pPr>
            <w:r>
              <w:rPr>
                <w:rFonts w:ascii="仿宋_GB2312" w:hAnsi="仿宋_GB2312" w:eastAsia="仿宋_GB2312" w:cs="仿宋_GB2312"/>
                <w:sz w:val="28"/>
              </w:rPr>
              <w:t>★六</w:t>
            </w:r>
            <w:r>
              <w:rPr>
                <w:rFonts w:ascii="仿宋_GB2312" w:hAnsi="仿宋_GB2312" w:eastAsia="仿宋_GB2312" w:cs="仿宋_GB2312"/>
                <w:color w:val="000000"/>
                <w:sz w:val="28"/>
              </w:rPr>
              <w:t>、配置要求（每台）</w:t>
            </w:r>
          </w:p>
          <w:p w14:paraId="15FAA78A">
            <w:pPr>
              <w:pStyle w:val="4"/>
              <w:ind w:firstLine="544"/>
              <w:jc w:val="left"/>
            </w:pPr>
            <w:r>
              <w:rPr>
                <w:rFonts w:ascii="仿宋_GB2312" w:hAnsi="仿宋_GB2312" w:eastAsia="仿宋_GB2312" w:cs="仿宋_GB2312"/>
                <w:color w:val="000000"/>
                <w:sz w:val="28"/>
              </w:rPr>
              <w:t>6.1彩色多普勒超声诊断仪主机1台</w:t>
            </w:r>
          </w:p>
          <w:p w14:paraId="0196D1AE">
            <w:pPr>
              <w:pStyle w:val="4"/>
              <w:ind w:firstLine="544"/>
              <w:jc w:val="left"/>
            </w:pPr>
            <w:r>
              <w:rPr>
                <w:rFonts w:ascii="仿宋_GB2312" w:hAnsi="仿宋_GB2312" w:eastAsia="仿宋_GB2312" w:cs="仿宋_GB2312"/>
                <w:color w:val="000000"/>
                <w:sz w:val="28"/>
              </w:rPr>
              <w:t>6.2 腹部探头1把</w:t>
            </w:r>
          </w:p>
          <w:p w14:paraId="480C8AEF">
            <w:pPr>
              <w:pStyle w:val="4"/>
              <w:ind w:firstLine="544"/>
              <w:jc w:val="left"/>
            </w:pPr>
            <w:r>
              <w:rPr>
                <w:rFonts w:ascii="仿宋_GB2312" w:hAnsi="仿宋_GB2312" w:eastAsia="仿宋_GB2312" w:cs="仿宋_GB2312"/>
                <w:color w:val="000000"/>
                <w:sz w:val="28"/>
              </w:rPr>
              <w:t>6.3 血管探头1把</w:t>
            </w:r>
          </w:p>
          <w:p w14:paraId="63ED18E5">
            <w:pPr>
              <w:pStyle w:val="4"/>
              <w:ind w:firstLine="544"/>
              <w:jc w:val="left"/>
            </w:pPr>
            <w:r>
              <w:rPr>
                <w:rFonts w:ascii="仿宋_GB2312" w:hAnsi="仿宋_GB2312" w:eastAsia="仿宋_GB2312" w:cs="仿宋_GB2312"/>
                <w:color w:val="000000"/>
                <w:sz w:val="28"/>
              </w:rPr>
              <w:t>6.4 高频浅表探头1把</w:t>
            </w:r>
          </w:p>
          <w:p w14:paraId="02368F89">
            <w:pPr>
              <w:pStyle w:val="4"/>
              <w:ind w:firstLine="544"/>
              <w:jc w:val="left"/>
            </w:pPr>
            <w:r>
              <w:rPr>
                <w:rFonts w:ascii="仿宋_GB2312" w:hAnsi="仿宋_GB2312" w:eastAsia="仿宋_GB2312" w:cs="仿宋_GB2312"/>
                <w:color w:val="000000"/>
                <w:sz w:val="28"/>
              </w:rPr>
              <w:t>6.5 心脏探头1把</w:t>
            </w:r>
          </w:p>
          <w:p w14:paraId="25282DAB">
            <w:pPr>
              <w:pStyle w:val="4"/>
              <w:ind w:firstLine="544"/>
              <w:jc w:val="left"/>
            </w:pPr>
            <w:r>
              <w:rPr>
                <w:rFonts w:ascii="仿宋_GB2312" w:hAnsi="仿宋_GB2312" w:eastAsia="仿宋_GB2312" w:cs="仿宋_GB2312"/>
                <w:color w:val="000000"/>
                <w:sz w:val="28"/>
              </w:rPr>
              <w:t>6.6 腔内探头1把</w:t>
            </w:r>
          </w:p>
          <w:p w14:paraId="0949C65E">
            <w:pPr>
              <w:pStyle w:val="4"/>
              <w:ind w:firstLine="272"/>
              <w:jc w:val="left"/>
            </w:pPr>
            <w:r>
              <w:rPr>
                <w:rFonts w:ascii="仿宋_GB2312" w:hAnsi="仿宋_GB2312" w:eastAsia="仿宋_GB2312" w:cs="仿宋_GB2312"/>
                <w:color w:val="000000"/>
                <w:sz w:val="28"/>
              </w:rPr>
              <w:t>★七、 配套设施（每台）</w:t>
            </w:r>
          </w:p>
          <w:p w14:paraId="3F2C8EDE">
            <w:pPr>
              <w:pStyle w:val="4"/>
              <w:ind w:firstLine="544"/>
              <w:jc w:val="left"/>
            </w:pPr>
            <w:r>
              <w:rPr>
                <w:rFonts w:ascii="仿宋_GB2312" w:hAnsi="仿宋_GB2312" w:eastAsia="仿宋_GB2312" w:cs="仿宋_GB2312"/>
                <w:color w:val="000000"/>
                <w:sz w:val="28"/>
              </w:rPr>
              <w:t>7.1专用检查床1套</w:t>
            </w:r>
          </w:p>
          <w:p w14:paraId="70703FE3">
            <w:pPr>
              <w:pStyle w:val="4"/>
              <w:ind w:firstLine="544"/>
              <w:jc w:val="left"/>
            </w:pPr>
            <w:r>
              <w:rPr>
                <w:rFonts w:ascii="仿宋_GB2312" w:hAnsi="仿宋_GB2312" w:eastAsia="仿宋_GB2312" w:cs="仿宋_GB2312"/>
                <w:color w:val="000000"/>
                <w:sz w:val="28"/>
              </w:rPr>
              <w:t>7.2专业检查椅1把</w:t>
            </w:r>
          </w:p>
          <w:p w14:paraId="20E56D2D">
            <w:pPr>
              <w:pStyle w:val="4"/>
              <w:jc w:val="both"/>
            </w:pPr>
            <w:r>
              <w:rPr>
                <w:rFonts w:ascii="仿宋_GB2312" w:hAnsi="仿宋_GB2312" w:eastAsia="仿宋_GB2312" w:cs="仿宋_GB2312"/>
                <w:color w:val="000000"/>
                <w:sz w:val="28"/>
              </w:rPr>
              <w:t>7.3工作站1套（高清采集卡、图文输出、图文工作站）</w:t>
            </w:r>
          </w:p>
        </w:tc>
      </w:tr>
    </w:tbl>
    <w:p w14:paraId="2046426A">
      <w:pPr>
        <w:pStyle w:val="4"/>
        <w:jc w:val="left"/>
        <w:outlineLvl w:val="2"/>
      </w:pPr>
      <w:r>
        <w:rPr>
          <w:rFonts w:ascii="仿宋_GB2312" w:hAnsi="仿宋_GB2312" w:eastAsia="仿宋_GB2312" w:cs="仿宋_GB2312"/>
          <w:b/>
          <w:sz w:val="28"/>
        </w:rPr>
        <w:t>3.服务要求</w:t>
      </w:r>
    </w:p>
    <w:p w14:paraId="04ECD9AC">
      <w:pPr>
        <w:pStyle w:val="4"/>
        <w:jc w:val="left"/>
        <w:outlineLvl w:val="3"/>
      </w:pPr>
      <w:r>
        <w:rPr>
          <w:rFonts w:ascii="仿宋_GB2312" w:hAnsi="仿宋_GB2312" w:eastAsia="仿宋_GB2312" w:cs="仿宋_GB2312"/>
          <w:b/>
          <w:sz w:val="24"/>
        </w:rPr>
        <w:t>3.1.服务内容要求</w:t>
      </w:r>
    </w:p>
    <w:p w14:paraId="7C1F9A2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1CE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5E62C7">
            <w:pPr>
              <w:pStyle w:val="4"/>
              <w:jc w:val="center"/>
            </w:pPr>
            <w:r>
              <w:rPr>
                <w:rFonts w:ascii="仿宋_GB2312" w:hAnsi="仿宋_GB2312" w:eastAsia="仿宋_GB2312" w:cs="仿宋_GB2312"/>
              </w:rPr>
              <w:t xml:space="preserve"> 序号</w:t>
            </w:r>
          </w:p>
        </w:tc>
        <w:tc>
          <w:tcPr>
            <w:tcW w:w="581" w:type="dxa"/>
          </w:tcPr>
          <w:p w14:paraId="199ABEA1">
            <w:pPr>
              <w:pStyle w:val="4"/>
              <w:jc w:val="center"/>
            </w:pPr>
            <w:r>
              <w:rPr>
                <w:rFonts w:ascii="仿宋_GB2312" w:hAnsi="仿宋_GB2312" w:eastAsia="仿宋_GB2312" w:cs="仿宋_GB2312"/>
              </w:rPr>
              <w:t xml:space="preserve"> 符号标识</w:t>
            </w:r>
          </w:p>
        </w:tc>
        <w:tc>
          <w:tcPr>
            <w:tcW w:w="1495" w:type="dxa"/>
          </w:tcPr>
          <w:p w14:paraId="01412874">
            <w:pPr>
              <w:pStyle w:val="4"/>
              <w:jc w:val="center"/>
            </w:pPr>
            <w:r>
              <w:rPr>
                <w:rFonts w:ascii="仿宋_GB2312" w:hAnsi="仿宋_GB2312" w:eastAsia="仿宋_GB2312" w:cs="仿宋_GB2312"/>
              </w:rPr>
              <w:t xml:space="preserve"> 服务要求名称</w:t>
            </w:r>
          </w:p>
        </w:tc>
        <w:tc>
          <w:tcPr>
            <w:tcW w:w="5814" w:type="dxa"/>
          </w:tcPr>
          <w:p w14:paraId="7E9C5A25">
            <w:pPr>
              <w:pStyle w:val="4"/>
              <w:jc w:val="center"/>
            </w:pPr>
            <w:r>
              <w:rPr>
                <w:rFonts w:ascii="仿宋_GB2312" w:hAnsi="仿宋_GB2312" w:eastAsia="仿宋_GB2312" w:cs="仿宋_GB2312"/>
              </w:rPr>
              <w:t xml:space="preserve"> 服务要求内容</w:t>
            </w:r>
          </w:p>
        </w:tc>
      </w:tr>
      <w:tr w14:paraId="6FD91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CE64C7">
            <w:pPr>
              <w:pStyle w:val="4"/>
              <w:jc w:val="center"/>
            </w:pPr>
            <w:r>
              <w:rPr>
                <w:rFonts w:ascii="仿宋_GB2312" w:hAnsi="仿宋_GB2312" w:eastAsia="仿宋_GB2312" w:cs="仿宋_GB2312"/>
              </w:rPr>
              <w:t>1</w:t>
            </w:r>
          </w:p>
        </w:tc>
        <w:tc>
          <w:tcPr>
            <w:tcW w:w="581" w:type="dxa"/>
          </w:tcPr>
          <w:p w14:paraId="56733F8E">
            <w:pPr>
              <w:pStyle w:val="4"/>
              <w:jc w:val="center"/>
            </w:pPr>
            <w:r>
              <w:rPr>
                <w:rFonts w:ascii="仿宋_GB2312" w:hAnsi="仿宋_GB2312" w:eastAsia="仿宋_GB2312" w:cs="仿宋_GB2312"/>
              </w:rPr>
              <w:t>★</w:t>
            </w:r>
          </w:p>
        </w:tc>
        <w:tc>
          <w:tcPr>
            <w:tcW w:w="1495" w:type="dxa"/>
          </w:tcPr>
          <w:p w14:paraId="6F26460B">
            <w:pPr>
              <w:pStyle w:val="4"/>
              <w:jc w:val="left"/>
            </w:pPr>
            <w:r>
              <w:rPr>
                <w:rFonts w:ascii="仿宋_GB2312" w:hAnsi="仿宋_GB2312" w:eastAsia="仿宋_GB2312" w:cs="仿宋_GB2312"/>
              </w:rPr>
              <w:t>培训要求</w:t>
            </w:r>
          </w:p>
        </w:tc>
        <w:tc>
          <w:tcPr>
            <w:tcW w:w="5814" w:type="dxa"/>
          </w:tcPr>
          <w:p w14:paraId="78E4B387">
            <w:pPr>
              <w:pStyle w:val="4"/>
              <w:jc w:val="left"/>
            </w:pPr>
            <w:r>
              <w:rPr>
                <w:rFonts w:ascii="仿宋_GB2312" w:hAnsi="仿宋_GB2312" w:eastAsia="仿宋_GB2312" w:cs="仿宋_GB2312"/>
              </w:rPr>
              <w:t>中标人应就产品的安装、调试、操作、维修、保养等对采购人维修技术人员进行培训。产品安装调试完毕后，中标人应对采购人操作人员进行现场培训，直至采购人的技术人员能独立操作，同时能完成一般常见故障的维修工作。（单独提供承诺函，格式自拟）</w:t>
            </w:r>
          </w:p>
        </w:tc>
      </w:tr>
    </w:tbl>
    <w:p w14:paraId="1E7BBF4D">
      <w:pPr>
        <w:pStyle w:val="4"/>
        <w:jc w:val="left"/>
        <w:outlineLvl w:val="3"/>
      </w:pPr>
      <w:r>
        <w:rPr>
          <w:rFonts w:ascii="仿宋_GB2312" w:hAnsi="仿宋_GB2312" w:eastAsia="仿宋_GB2312" w:cs="仿宋_GB2312"/>
          <w:b/>
          <w:sz w:val="24"/>
        </w:rPr>
        <w:t>3.3.2.商务要求</w:t>
      </w:r>
    </w:p>
    <w:p w14:paraId="4FA0567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F08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4508FA">
            <w:pPr>
              <w:pStyle w:val="4"/>
              <w:jc w:val="center"/>
            </w:pPr>
            <w:r>
              <w:rPr>
                <w:rFonts w:ascii="仿宋_GB2312" w:hAnsi="仿宋_GB2312" w:eastAsia="仿宋_GB2312" w:cs="仿宋_GB2312"/>
              </w:rPr>
              <w:t>序号</w:t>
            </w:r>
          </w:p>
        </w:tc>
        <w:tc>
          <w:tcPr>
            <w:tcW w:w="581" w:type="dxa"/>
          </w:tcPr>
          <w:p w14:paraId="629E5C5C">
            <w:pPr>
              <w:pStyle w:val="4"/>
              <w:jc w:val="center"/>
            </w:pPr>
            <w:r>
              <w:rPr>
                <w:rFonts w:ascii="仿宋_GB2312" w:hAnsi="仿宋_GB2312" w:eastAsia="仿宋_GB2312" w:cs="仿宋_GB2312"/>
              </w:rPr>
              <w:t>符号标识</w:t>
            </w:r>
          </w:p>
        </w:tc>
        <w:tc>
          <w:tcPr>
            <w:tcW w:w="1495" w:type="dxa"/>
          </w:tcPr>
          <w:p w14:paraId="1B373D96">
            <w:pPr>
              <w:pStyle w:val="4"/>
              <w:jc w:val="center"/>
            </w:pPr>
            <w:r>
              <w:rPr>
                <w:rFonts w:ascii="仿宋_GB2312" w:hAnsi="仿宋_GB2312" w:eastAsia="仿宋_GB2312" w:cs="仿宋_GB2312"/>
              </w:rPr>
              <w:t>商务要求名称</w:t>
            </w:r>
          </w:p>
        </w:tc>
        <w:tc>
          <w:tcPr>
            <w:tcW w:w="5814" w:type="dxa"/>
          </w:tcPr>
          <w:p w14:paraId="2E596E57">
            <w:pPr>
              <w:pStyle w:val="4"/>
              <w:jc w:val="center"/>
            </w:pPr>
            <w:r>
              <w:rPr>
                <w:rFonts w:ascii="仿宋_GB2312" w:hAnsi="仿宋_GB2312" w:eastAsia="仿宋_GB2312" w:cs="仿宋_GB2312"/>
              </w:rPr>
              <w:t>商务要求内容</w:t>
            </w:r>
          </w:p>
        </w:tc>
      </w:tr>
      <w:tr w14:paraId="43BD2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7489E2">
            <w:pPr>
              <w:pStyle w:val="4"/>
              <w:jc w:val="center"/>
            </w:pPr>
            <w:r>
              <w:rPr>
                <w:rFonts w:ascii="仿宋_GB2312" w:hAnsi="仿宋_GB2312" w:eastAsia="仿宋_GB2312" w:cs="仿宋_GB2312"/>
              </w:rPr>
              <w:t>1</w:t>
            </w:r>
          </w:p>
        </w:tc>
        <w:tc>
          <w:tcPr>
            <w:tcW w:w="581" w:type="dxa"/>
          </w:tcPr>
          <w:p w14:paraId="577E79EC">
            <w:pPr>
              <w:pStyle w:val="4"/>
              <w:jc w:val="center"/>
            </w:pPr>
            <w:r>
              <w:rPr>
                <w:rFonts w:ascii="仿宋_GB2312" w:hAnsi="仿宋_GB2312" w:eastAsia="仿宋_GB2312" w:cs="仿宋_GB2312"/>
              </w:rPr>
              <w:t>★</w:t>
            </w:r>
          </w:p>
        </w:tc>
        <w:tc>
          <w:tcPr>
            <w:tcW w:w="1495" w:type="dxa"/>
          </w:tcPr>
          <w:p w14:paraId="451E79BC">
            <w:pPr>
              <w:pStyle w:val="4"/>
              <w:jc w:val="left"/>
            </w:pPr>
            <w:r>
              <w:rPr>
                <w:rFonts w:ascii="仿宋_GB2312" w:hAnsi="仿宋_GB2312" w:eastAsia="仿宋_GB2312" w:cs="仿宋_GB2312"/>
              </w:rPr>
              <w:t>交货时间</w:t>
            </w:r>
          </w:p>
        </w:tc>
        <w:tc>
          <w:tcPr>
            <w:tcW w:w="5814" w:type="dxa"/>
          </w:tcPr>
          <w:p w14:paraId="66560A9A">
            <w:pPr>
              <w:pStyle w:val="4"/>
              <w:jc w:val="left"/>
            </w:pPr>
            <w:r>
              <w:rPr>
                <w:rFonts w:ascii="仿宋_GB2312" w:hAnsi="仿宋_GB2312" w:eastAsia="仿宋_GB2312" w:cs="仿宋_GB2312"/>
              </w:rPr>
              <w:t>自合同签订之日起30日内</w:t>
            </w:r>
          </w:p>
        </w:tc>
      </w:tr>
      <w:tr w14:paraId="78FE1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5E9863">
            <w:pPr>
              <w:pStyle w:val="4"/>
              <w:jc w:val="center"/>
            </w:pPr>
            <w:r>
              <w:rPr>
                <w:rFonts w:ascii="仿宋_GB2312" w:hAnsi="仿宋_GB2312" w:eastAsia="仿宋_GB2312" w:cs="仿宋_GB2312"/>
              </w:rPr>
              <w:t>2</w:t>
            </w:r>
          </w:p>
        </w:tc>
        <w:tc>
          <w:tcPr>
            <w:tcW w:w="581" w:type="dxa"/>
          </w:tcPr>
          <w:p w14:paraId="0320DE8D">
            <w:pPr>
              <w:pStyle w:val="4"/>
              <w:jc w:val="center"/>
            </w:pPr>
            <w:r>
              <w:rPr>
                <w:rFonts w:ascii="仿宋_GB2312" w:hAnsi="仿宋_GB2312" w:eastAsia="仿宋_GB2312" w:cs="仿宋_GB2312"/>
              </w:rPr>
              <w:t>★</w:t>
            </w:r>
          </w:p>
        </w:tc>
        <w:tc>
          <w:tcPr>
            <w:tcW w:w="1495" w:type="dxa"/>
          </w:tcPr>
          <w:p w14:paraId="4752F255">
            <w:pPr>
              <w:pStyle w:val="4"/>
              <w:jc w:val="left"/>
            </w:pPr>
            <w:r>
              <w:rPr>
                <w:rFonts w:ascii="仿宋_GB2312" w:hAnsi="仿宋_GB2312" w:eastAsia="仿宋_GB2312" w:cs="仿宋_GB2312"/>
              </w:rPr>
              <w:t>交货地点</w:t>
            </w:r>
          </w:p>
        </w:tc>
        <w:tc>
          <w:tcPr>
            <w:tcW w:w="5814" w:type="dxa"/>
          </w:tcPr>
          <w:p w14:paraId="6FC7FC40">
            <w:pPr>
              <w:pStyle w:val="4"/>
              <w:jc w:val="left"/>
            </w:pPr>
            <w:r>
              <w:rPr>
                <w:rFonts w:ascii="仿宋_GB2312" w:hAnsi="仿宋_GB2312" w:eastAsia="仿宋_GB2312" w:cs="仿宋_GB2312"/>
              </w:rPr>
              <w:t>武胜县中医医院</w:t>
            </w:r>
          </w:p>
        </w:tc>
      </w:tr>
      <w:tr w14:paraId="41F3E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634FB7">
            <w:pPr>
              <w:pStyle w:val="4"/>
              <w:jc w:val="center"/>
            </w:pPr>
            <w:r>
              <w:rPr>
                <w:rFonts w:ascii="仿宋_GB2312" w:hAnsi="仿宋_GB2312" w:eastAsia="仿宋_GB2312" w:cs="仿宋_GB2312"/>
              </w:rPr>
              <w:t>3</w:t>
            </w:r>
          </w:p>
        </w:tc>
        <w:tc>
          <w:tcPr>
            <w:tcW w:w="581" w:type="dxa"/>
          </w:tcPr>
          <w:p w14:paraId="6635A0C7">
            <w:pPr>
              <w:pStyle w:val="4"/>
              <w:jc w:val="center"/>
            </w:pPr>
            <w:r>
              <w:rPr>
                <w:rFonts w:ascii="仿宋_GB2312" w:hAnsi="仿宋_GB2312" w:eastAsia="仿宋_GB2312" w:cs="仿宋_GB2312"/>
              </w:rPr>
              <w:t>★</w:t>
            </w:r>
          </w:p>
        </w:tc>
        <w:tc>
          <w:tcPr>
            <w:tcW w:w="1495" w:type="dxa"/>
          </w:tcPr>
          <w:p w14:paraId="5E5BC245">
            <w:pPr>
              <w:pStyle w:val="4"/>
              <w:jc w:val="left"/>
            </w:pPr>
            <w:r>
              <w:rPr>
                <w:rFonts w:ascii="仿宋_GB2312" w:hAnsi="仿宋_GB2312" w:eastAsia="仿宋_GB2312" w:cs="仿宋_GB2312"/>
              </w:rPr>
              <w:t>支付方式</w:t>
            </w:r>
          </w:p>
        </w:tc>
        <w:tc>
          <w:tcPr>
            <w:tcW w:w="5814" w:type="dxa"/>
          </w:tcPr>
          <w:p w14:paraId="08CA79E6">
            <w:pPr>
              <w:pStyle w:val="4"/>
              <w:jc w:val="left"/>
            </w:pPr>
            <w:r>
              <w:rPr>
                <w:rFonts w:ascii="仿宋_GB2312" w:hAnsi="仿宋_GB2312" w:eastAsia="仿宋_GB2312" w:cs="仿宋_GB2312"/>
              </w:rPr>
              <w:t>分期付款</w:t>
            </w:r>
          </w:p>
        </w:tc>
      </w:tr>
      <w:tr w14:paraId="52817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16F6E9">
            <w:pPr>
              <w:pStyle w:val="4"/>
              <w:jc w:val="center"/>
            </w:pPr>
            <w:r>
              <w:rPr>
                <w:rFonts w:ascii="仿宋_GB2312" w:hAnsi="仿宋_GB2312" w:eastAsia="仿宋_GB2312" w:cs="仿宋_GB2312"/>
              </w:rPr>
              <w:t>4</w:t>
            </w:r>
          </w:p>
        </w:tc>
        <w:tc>
          <w:tcPr>
            <w:tcW w:w="581" w:type="dxa"/>
          </w:tcPr>
          <w:p w14:paraId="4ED9F4EA">
            <w:pPr>
              <w:pStyle w:val="4"/>
              <w:jc w:val="center"/>
            </w:pPr>
            <w:r>
              <w:rPr>
                <w:rFonts w:ascii="仿宋_GB2312" w:hAnsi="仿宋_GB2312" w:eastAsia="仿宋_GB2312" w:cs="仿宋_GB2312"/>
              </w:rPr>
              <w:t>★</w:t>
            </w:r>
          </w:p>
        </w:tc>
        <w:tc>
          <w:tcPr>
            <w:tcW w:w="1495" w:type="dxa"/>
          </w:tcPr>
          <w:p w14:paraId="1C87B229">
            <w:pPr>
              <w:pStyle w:val="4"/>
              <w:jc w:val="left"/>
            </w:pPr>
            <w:r>
              <w:rPr>
                <w:rFonts w:ascii="仿宋_GB2312" w:hAnsi="仿宋_GB2312" w:eastAsia="仿宋_GB2312" w:cs="仿宋_GB2312"/>
              </w:rPr>
              <w:t>付款进度安排</w:t>
            </w:r>
          </w:p>
        </w:tc>
        <w:tc>
          <w:tcPr>
            <w:tcW w:w="5814" w:type="dxa"/>
          </w:tcPr>
          <w:p w14:paraId="502FBFE4">
            <w:pPr>
              <w:pStyle w:val="4"/>
              <w:jc w:val="left"/>
            </w:pPr>
            <w:r>
              <w:rPr>
                <w:rFonts w:ascii="仿宋_GB2312" w:hAnsi="仿宋_GB2312" w:eastAsia="仿宋_GB2312" w:cs="仿宋_GB2312"/>
              </w:rPr>
              <w:t>1、设备验收合格，采购人收到成交供应商开具的全额、合法有效的发票，达到付款条件起15日内，支付合同总金额的30.00%</w:t>
            </w:r>
          </w:p>
          <w:p w14:paraId="23454D70">
            <w:pPr>
              <w:pStyle w:val="4"/>
              <w:jc w:val="left"/>
            </w:pPr>
            <w:r>
              <w:rPr>
                <w:rFonts w:ascii="仿宋_GB2312" w:hAnsi="仿宋_GB2312" w:eastAsia="仿宋_GB2312" w:cs="仿宋_GB2312"/>
              </w:rPr>
              <w:t>2、设备验收合格后满一年，达到付款条件起15日内，支付合同总金额的30.00%</w:t>
            </w:r>
          </w:p>
          <w:p w14:paraId="129BCA7F">
            <w:pPr>
              <w:pStyle w:val="4"/>
              <w:jc w:val="left"/>
            </w:pPr>
            <w:r>
              <w:rPr>
                <w:rFonts w:ascii="仿宋_GB2312" w:hAnsi="仿宋_GB2312" w:eastAsia="仿宋_GB2312" w:cs="仿宋_GB2312"/>
              </w:rPr>
              <w:t>3、设备验收合格后满两年，达到付款条件起15日内，支付合同总金额的30.00%</w:t>
            </w:r>
          </w:p>
          <w:p w14:paraId="5021909D">
            <w:pPr>
              <w:pStyle w:val="4"/>
              <w:jc w:val="left"/>
            </w:pPr>
            <w:r>
              <w:rPr>
                <w:rFonts w:ascii="仿宋_GB2312" w:hAnsi="仿宋_GB2312" w:eastAsia="仿宋_GB2312" w:cs="仿宋_GB2312"/>
              </w:rPr>
              <w:t>4、设备验收合格后满三年，达到付款条件起15日内，支付合同总金额的10.00%</w:t>
            </w:r>
          </w:p>
        </w:tc>
      </w:tr>
      <w:tr w14:paraId="54238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C79B9C">
            <w:pPr>
              <w:pStyle w:val="4"/>
              <w:jc w:val="center"/>
            </w:pPr>
            <w:r>
              <w:rPr>
                <w:rFonts w:ascii="仿宋_GB2312" w:hAnsi="仿宋_GB2312" w:eastAsia="仿宋_GB2312" w:cs="仿宋_GB2312"/>
              </w:rPr>
              <w:t>5</w:t>
            </w:r>
          </w:p>
        </w:tc>
        <w:tc>
          <w:tcPr>
            <w:tcW w:w="581" w:type="dxa"/>
          </w:tcPr>
          <w:p w14:paraId="0251D40E">
            <w:pPr>
              <w:pStyle w:val="4"/>
              <w:jc w:val="center"/>
            </w:pPr>
            <w:r>
              <w:rPr>
                <w:rFonts w:ascii="仿宋_GB2312" w:hAnsi="仿宋_GB2312" w:eastAsia="仿宋_GB2312" w:cs="仿宋_GB2312"/>
              </w:rPr>
              <w:t>★</w:t>
            </w:r>
          </w:p>
        </w:tc>
        <w:tc>
          <w:tcPr>
            <w:tcW w:w="1495" w:type="dxa"/>
          </w:tcPr>
          <w:p w14:paraId="306841C6">
            <w:pPr>
              <w:pStyle w:val="4"/>
              <w:jc w:val="left"/>
            </w:pPr>
            <w:r>
              <w:rPr>
                <w:rFonts w:ascii="仿宋_GB2312" w:hAnsi="仿宋_GB2312" w:eastAsia="仿宋_GB2312" w:cs="仿宋_GB2312"/>
              </w:rPr>
              <w:t>验收、交付标准和方法</w:t>
            </w:r>
          </w:p>
        </w:tc>
        <w:tc>
          <w:tcPr>
            <w:tcW w:w="5814" w:type="dxa"/>
          </w:tcPr>
          <w:p w14:paraId="78D6E346">
            <w:pPr>
              <w:pStyle w:val="4"/>
              <w:jc w:val="left"/>
            </w:pPr>
            <w:r>
              <w:rPr>
                <w:rFonts w:ascii="仿宋_GB2312" w:hAnsi="仿宋_GB2312" w:eastAsia="仿宋_GB2312" w:cs="仿宋_GB2312"/>
              </w:rPr>
              <w:t>1.验收标准：参照《财政部关于进一步加强政府采购需求和履约验收管理的 指导意见》（财库〔2016〕205 号）和相关法律法规或行业规定要求进行。 2.采购人无故不进行验收工作并已使用项目履约成果的，视同验收合格。 3.其他未尽事宜参照《财政部关于进一步加强政府采购需求和履约验收管理 的指导意见》(财库〔2016〕205 号)的要求进行验收。</w:t>
            </w:r>
          </w:p>
        </w:tc>
      </w:tr>
      <w:tr w14:paraId="0E7C4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40EA9D">
            <w:pPr>
              <w:pStyle w:val="4"/>
              <w:jc w:val="center"/>
            </w:pPr>
            <w:r>
              <w:rPr>
                <w:rFonts w:ascii="仿宋_GB2312" w:hAnsi="仿宋_GB2312" w:eastAsia="仿宋_GB2312" w:cs="仿宋_GB2312"/>
              </w:rPr>
              <w:t>6</w:t>
            </w:r>
          </w:p>
        </w:tc>
        <w:tc>
          <w:tcPr>
            <w:tcW w:w="581" w:type="dxa"/>
          </w:tcPr>
          <w:p w14:paraId="690FC084"/>
        </w:tc>
        <w:tc>
          <w:tcPr>
            <w:tcW w:w="1495" w:type="dxa"/>
          </w:tcPr>
          <w:p w14:paraId="78410C5C">
            <w:pPr>
              <w:pStyle w:val="4"/>
              <w:jc w:val="left"/>
            </w:pPr>
            <w:r>
              <w:rPr>
                <w:rFonts w:ascii="仿宋_GB2312" w:hAnsi="仿宋_GB2312" w:eastAsia="仿宋_GB2312" w:cs="仿宋_GB2312"/>
              </w:rPr>
              <w:t>质量保修范围和保修期</w:t>
            </w:r>
          </w:p>
        </w:tc>
        <w:tc>
          <w:tcPr>
            <w:tcW w:w="5814" w:type="dxa"/>
          </w:tcPr>
          <w:p w14:paraId="52B537DF">
            <w:pPr>
              <w:pStyle w:val="4"/>
              <w:jc w:val="left"/>
            </w:pPr>
            <w:r>
              <w:rPr>
                <w:rFonts w:ascii="仿宋_GB2312" w:hAnsi="仿宋_GB2312" w:eastAsia="仿宋_GB2312" w:cs="仿宋_GB2312"/>
              </w:rPr>
              <w:t>质量保修范围和保修期1.产品质保期壹年，产品参数有具体要求时，以具体要求为准.保修期内，具有一定的维修响应效率，即接到采购人通知后在2小时内做出有效反应；24小时内到达现场，24小时内处理完毕以保证设备的正常使用，质保期内出现质量问题，供应商完成维修或更换，并承担修理调换的费用。若在48小时内仍未能有效解决，免费提供同档次的设备予采购人临时使用，直至原设备正常使用。若货物经中标供应商3次维修仍不能达到本合同约定的质量标准，视作供应商未能按时交货，采购人有权退货并追究供应商的违约责任。货物未安装验收前由供应商承担一切责任。 2.质保期外对其进行终身维修，不收取人工费，质保期外的质量问题，对于需要更换的零配件只收取零配件的成本费，列明维修费用清单并载明费用，如未列明，相关维修无论由供应商或厂家直接负责，均按厂家的市场公开价执行。 3.所提供的产品生产日期不超过供货之日六个月。</w:t>
            </w:r>
          </w:p>
        </w:tc>
      </w:tr>
      <w:tr w14:paraId="1E25F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544694">
            <w:pPr>
              <w:pStyle w:val="4"/>
              <w:jc w:val="center"/>
            </w:pPr>
            <w:r>
              <w:rPr>
                <w:rFonts w:ascii="仿宋_GB2312" w:hAnsi="仿宋_GB2312" w:eastAsia="仿宋_GB2312" w:cs="仿宋_GB2312"/>
              </w:rPr>
              <w:t>7</w:t>
            </w:r>
          </w:p>
        </w:tc>
        <w:tc>
          <w:tcPr>
            <w:tcW w:w="581" w:type="dxa"/>
          </w:tcPr>
          <w:p w14:paraId="1E57D212"/>
        </w:tc>
        <w:tc>
          <w:tcPr>
            <w:tcW w:w="1495" w:type="dxa"/>
          </w:tcPr>
          <w:p w14:paraId="2344A02E">
            <w:pPr>
              <w:pStyle w:val="4"/>
              <w:jc w:val="left"/>
            </w:pPr>
            <w:r>
              <w:rPr>
                <w:rFonts w:ascii="仿宋_GB2312" w:hAnsi="仿宋_GB2312" w:eastAsia="仿宋_GB2312" w:cs="仿宋_GB2312"/>
              </w:rPr>
              <w:t>违约责任与解决争议的方法</w:t>
            </w:r>
          </w:p>
        </w:tc>
        <w:tc>
          <w:tcPr>
            <w:tcW w:w="5814" w:type="dxa"/>
          </w:tcPr>
          <w:p w14:paraId="5E42793D">
            <w:pPr>
              <w:pStyle w:val="4"/>
              <w:jc w:val="left"/>
            </w:pPr>
            <w:r>
              <w:rPr>
                <w:rFonts w:ascii="仿宋_GB2312" w:hAnsi="仿宋_GB2312" w:eastAsia="仿宋_GB2312" w:cs="仿宋_GB2312"/>
              </w:rPr>
              <w:t>违约责任：1．双方必须遵守合同并执行合同中的各项规定，保证本合同的正常履行。2．如因供应商工作人员在履行职务过程中的的疏忽、失职、过错等故意或者过失原因给采购方造成损失或侵害，包括但不限于采购方本身的财产损失、由此而导致的采购方 对任何第三方的法律责任等，供应商对此均应承担全部的赔偿责任。解决争议：1．在执行合同中发生的或与合同有关的争端，双方应通过友好协商解决，经协商在15天内不能达成协议时，应提交合同履行地人民法院诉讼解决。2．仲裁裁决应为最终决定，并对双方具有约束力。3．除另有裁决外，仲裁费应由败诉方负担。4．在仲裁期间，除正在进行仲裁部分外，合同其他部分继续执行。</w:t>
            </w:r>
          </w:p>
        </w:tc>
      </w:tr>
      <w:tr w14:paraId="049E6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D0CC2B">
            <w:pPr>
              <w:pStyle w:val="4"/>
              <w:jc w:val="center"/>
            </w:pPr>
            <w:r>
              <w:rPr>
                <w:rFonts w:ascii="仿宋_GB2312" w:hAnsi="仿宋_GB2312" w:eastAsia="仿宋_GB2312" w:cs="仿宋_GB2312"/>
              </w:rPr>
              <w:t>8</w:t>
            </w:r>
          </w:p>
        </w:tc>
        <w:tc>
          <w:tcPr>
            <w:tcW w:w="581" w:type="dxa"/>
          </w:tcPr>
          <w:p w14:paraId="12281F0B">
            <w:pPr>
              <w:pStyle w:val="4"/>
              <w:jc w:val="center"/>
            </w:pPr>
            <w:r>
              <w:rPr>
                <w:rFonts w:ascii="仿宋_GB2312" w:hAnsi="仿宋_GB2312" w:eastAsia="仿宋_GB2312" w:cs="仿宋_GB2312"/>
              </w:rPr>
              <w:t>★</w:t>
            </w:r>
          </w:p>
        </w:tc>
        <w:tc>
          <w:tcPr>
            <w:tcW w:w="1495" w:type="dxa"/>
          </w:tcPr>
          <w:p w14:paraId="20B0283C">
            <w:pPr>
              <w:pStyle w:val="4"/>
              <w:jc w:val="left"/>
            </w:pPr>
            <w:r>
              <w:rPr>
                <w:rFonts w:ascii="仿宋_GB2312" w:hAnsi="仿宋_GB2312" w:eastAsia="仿宋_GB2312" w:cs="仿宋_GB2312"/>
              </w:rPr>
              <w:t>包装方式及运输</w:t>
            </w:r>
          </w:p>
        </w:tc>
        <w:tc>
          <w:tcPr>
            <w:tcW w:w="5814" w:type="dxa"/>
          </w:tcPr>
          <w:p w14:paraId="154216C9">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A066D5F">
      <w:pPr>
        <w:pStyle w:val="4"/>
        <w:jc w:val="left"/>
        <w:outlineLvl w:val="2"/>
      </w:pPr>
      <w:bookmarkStart w:id="0" w:name="_GoBack"/>
      <w:bookmarkEnd w:id="0"/>
      <w:r>
        <w:rPr>
          <w:rFonts w:ascii="仿宋_GB2312" w:hAnsi="仿宋_GB2312" w:eastAsia="仿宋_GB2312" w:cs="仿宋_GB2312"/>
          <w:b/>
          <w:sz w:val="28"/>
        </w:rPr>
        <w:t>4.其他要求</w:t>
      </w:r>
    </w:p>
    <w:p w14:paraId="3E3675DC">
      <w:pPr>
        <w:pStyle w:val="4"/>
        <w:jc w:val="left"/>
      </w:pPr>
      <w:r>
        <w:rPr>
          <w:rFonts w:ascii="仿宋_GB2312" w:hAnsi="仿宋_GB2312" w:eastAsia="仿宋_GB2312" w:cs="仿宋_GB2312"/>
        </w:rPr>
        <w:t>1.供应商根据本项目需提供：一、实施方案：1货物配送方案;2货物质量保障措施;3产品使用培训、指导方案;4应急方案;5设备的安装调试方案。二、售后服务方案：1售后服务人员配置及售后响应时间;2售后应急处理制度及措施;3产品完成后的保养;4维修方案;5售后培训三、履约经验</w:t>
      </w:r>
    </w:p>
    <w:p w14:paraId="4FBAF8F3">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E8B01E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17938</Words>
  <Characters>19218</Characters>
  <Lines>0</Lines>
  <Paragraphs>0</Paragraphs>
  <TotalTime>0</TotalTime>
  <ScaleCrop>false</ScaleCrop>
  <LinksUpToDate>false</LinksUpToDate>
  <CharactersWithSpaces>19390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BULE</cp:lastModifiedBy>
  <dcterms:modified xsi:type="dcterms:W3CDTF">2026-05-09T01:32:19Z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eyJoZGlkIjoiMWY4MzRlZDYyMzBmMzEyNDAwOWI4MmNmNDU1NzI4ZWIiLCJ1c2VySWQiOiI0OTQ4ODQ0NTkifQ==</vt:lpwstr>
  </property>
  <property fmtid="{D5CDD505-2E9C-101B-9397-08002B2CF9AE}" pid="4" name="ICV">
    <vt:lpwstr>D28B0CA21EDC4C6BBD76BB0A1C7AED51_12</vt:lpwstr>
  </property>
</Properties>
</file>