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0D4">
      <w:pPr>
        <w:pStyle w:val="4"/>
        <w:jc w:val="center"/>
      </w:pPr>
      <w:r>
        <w:br w:type="textWrapping"/>
      </w:r>
      <w:r>
        <w:rPr>
          <w:rFonts w:ascii="仿宋_GB2312" w:hAnsi="仿宋_GB2312" w:eastAsia="仿宋_GB2312" w:cs="仿宋_GB2312"/>
          <w:b/>
          <w:sz w:val="36"/>
        </w:rPr>
        <w:t>第三章 技术、服务及其他要求</w:t>
      </w:r>
    </w:p>
    <w:p w14:paraId="7E08C2BF">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CE94453">
      <w:pPr>
        <w:pStyle w:val="4"/>
        <w:jc w:val="left"/>
        <w:outlineLvl w:val="2"/>
      </w:pPr>
      <w:r>
        <w:rPr>
          <w:rFonts w:ascii="仿宋_GB2312" w:hAnsi="仿宋_GB2312" w:eastAsia="仿宋_GB2312" w:cs="仿宋_GB2312"/>
          <w:b/>
          <w:sz w:val="28"/>
        </w:rPr>
        <w:t>3.1.采购内容</w:t>
      </w:r>
    </w:p>
    <w:p w14:paraId="2F4A12B0">
      <w:pPr>
        <w:pStyle w:val="4"/>
        <w:jc w:val="left"/>
      </w:pPr>
      <w:r>
        <w:rPr>
          <w:rFonts w:ascii="仿宋_GB2312" w:hAnsi="仿宋_GB2312" w:eastAsia="仿宋_GB2312" w:cs="仿宋_GB2312"/>
        </w:rPr>
        <w:t>采购包1：</w:t>
      </w:r>
    </w:p>
    <w:p w14:paraId="18F47EC8">
      <w:pPr>
        <w:pStyle w:val="4"/>
        <w:jc w:val="left"/>
      </w:pPr>
      <w:r>
        <w:rPr>
          <w:rFonts w:ascii="仿宋_GB2312" w:hAnsi="仿宋_GB2312" w:eastAsia="仿宋_GB2312" w:cs="仿宋_GB2312"/>
        </w:rPr>
        <w:t>采购包预算金额（元）: 1,201,600.00</w:t>
      </w:r>
    </w:p>
    <w:p w14:paraId="18622313">
      <w:pPr>
        <w:pStyle w:val="4"/>
        <w:jc w:val="left"/>
      </w:pPr>
      <w:r>
        <w:rPr>
          <w:rFonts w:ascii="仿宋_GB2312" w:hAnsi="仿宋_GB2312" w:eastAsia="仿宋_GB2312" w:cs="仿宋_GB2312"/>
        </w:rPr>
        <w:t>采购包最高限价（元）: 1,201,600.00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3D760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1090A5">
            <w:pPr>
              <w:pStyle w:val="4"/>
              <w:jc w:val="center"/>
            </w:pPr>
            <w:r>
              <w:rPr>
                <w:rFonts w:ascii="仿宋_GB2312" w:hAnsi="仿宋_GB2312" w:eastAsia="仿宋_GB2312" w:cs="仿宋_GB2312"/>
              </w:rPr>
              <w:t>序号</w:t>
            </w:r>
          </w:p>
        </w:tc>
        <w:tc>
          <w:tcPr>
            <w:tcW w:w="821" w:type="dxa"/>
          </w:tcPr>
          <w:p w14:paraId="0D4BA2AA">
            <w:pPr>
              <w:pStyle w:val="4"/>
              <w:jc w:val="center"/>
            </w:pPr>
            <w:r>
              <w:rPr>
                <w:rFonts w:ascii="仿宋_GB2312" w:hAnsi="仿宋_GB2312" w:eastAsia="仿宋_GB2312" w:cs="仿宋_GB2312"/>
              </w:rPr>
              <w:t>采购品目名称</w:t>
            </w:r>
          </w:p>
        </w:tc>
        <w:tc>
          <w:tcPr>
            <w:tcW w:w="821" w:type="dxa"/>
          </w:tcPr>
          <w:p w14:paraId="06B96386">
            <w:pPr>
              <w:pStyle w:val="4"/>
              <w:jc w:val="center"/>
            </w:pPr>
            <w:r>
              <w:rPr>
                <w:rFonts w:ascii="仿宋_GB2312" w:hAnsi="仿宋_GB2312" w:eastAsia="仿宋_GB2312" w:cs="仿宋_GB2312"/>
              </w:rPr>
              <w:t>标的名称</w:t>
            </w:r>
          </w:p>
        </w:tc>
        <w:tc>
          <w:tcPr>
            <w:tcW w:w="821" w:type="dxa"/>
          </w:tcPr>
          <w:p w14:paraId="4FAFBB3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6A0F194">
            <w:pPr>
              <w:pStyle w:val="4"/>
              <w:jc w:val="center"/>
            </w:pPr>
            <w:r>
              <w:rPr>
                <w:rFonts w:ascii="仿宋_GB2312" w:hAnsi="仿宋_GB2312" w:eastAsia="仿宋_GB2312" w:cs="仿宋_GB2312"/>
              </w:rPr>
              <w:t>标的金额 （元）</w:t>
            </w:r>
          </w:p>
        </w:tc>
        <w:tc>
          <w:tcPr>
            <w:tcW w:w="821" w:type="dxa"/>
          </w:tcPr>
          <w:p w14:paraId="578EEC14">
            <w:pPr>
              <w:pStyle w:val="4"/>
              <w:jc w:val="center"/>
            </w:pPr>
            <w:r>
              <w:rPr>
                <w:rFonts w:ascii="仿宋_GB2312" w:hAnsi="仿宋_GB2312" w:eastAsia="仿宋_GB2312" w:cs="仿宋_GB2312"/>
              </w:rPr>
              <w:t>所属行业</w:t>
            </w:r>
          </w:p>
        </w:tc>
        <w:tc>
          <w:tcPr>
            <w:tcW w:w="821" w:type="dxa"/>
          </w:tcPr>
          <w:p w14:paraId="470B5041">
            <w:pPr>
              <w:pStyle w:val="4"/>
              <w:jc w:val="center"/>
            </w:pPr>
            <w:r>
              <w:rPr>
                <w:rFonts w:ascii="仿宋_GB2312" w:hAnsi="仿宋_GB2312" w:eastAsia="仿宋_GB2312" w:cs="仿宋_GB2312"/>
              </w:rPr>
              <w:t>是否涉及核心产品</w:t>
            </w:r>
          </w:p>
        </w:tc>
        <w:tc>
          <w:tcPr>
            <w:tcW w:w="821" w:type="dxa"/>
          </w:tcPr>
          <w:p w14:paraId="235C0C41">
            <w:pPr>
              <w:pStyle w:val="4"/>
              <w:jc w:val="center"/>
            </w:pPr>
            <w:r>
              <w:rPr>
                <w:rFonts w:ascii="仿宋_GB2312" w:hAnsi="仿宋_GB2312" w:eastAsia="仿宋_GB2312" w:cs="仿宋_GB2312"/>
              </w:rPr>
              <w:t>是否涉及采购进口产品</w:t>
            </w:r>
          </w:p>
        </w:tc>
        <w:tc>
          <w:tcPr>
            <w:tcW w:w="821" w:type="dxa"/>
          </w:tcPr>
          <w:p w14:paraId="2CCF0CBE">
            <w:pPr>
              <w:pStyle w:val="4"/>
              <w:jc w:val="center"/>
            </w:pPr>
            <w:r>
              <w:rPr>
                <w:rFonts w:ascii="仿宋_GB2312" w:hAnsi="仿宋_GB2312" w:eastAsia="仿宋_GB2312" w:cs="仿宋_GB2312"/>
              </w:rPr>
              <w:t>是否涉及强制采购节能产品</w:t>
            </w:r>
          </w:p>
        </w:tc>
        <w:tc>
          <w:tcPr>
            <w:tcW w:w="639" w:type="dxa"/>
          </w:tcPr>
          <w:p w14:paraId="01D42BB0">
            <w:pPr>
              <w:pStyle w:val="4"/>
              <w:jc w:val="center"/>
            </w:pPr>
            <w:r>
              <w:rPr>
                <w:rFonts w:ascii="仿宋_GB2312" w:hAnsi="仿宋_GB2312" w:eastAsia="仿宋_GB2312" w:cs="仿宋_GB2312"/>
              </w:rPr>
              <w:t>是否涉及优先采购节能产品</w:t>
            </w:r>
          </w:p>
        </w:tc>
        <w:tc>
          <w:tcPr>
            <w:tcW w:w="639" w:type="dxa"/>
          </w:tcPr>
          <w:p w14:paraId="0DC1C3C7">
            <w:pPr>
              <w:pStyle w:val="4"/>
              <w:jc w:val="center"/>
            </w:pPr>
            <w:r>
              <w:rPr>
                <w:rFonts w:ascii="仿宋_GB2312" w:hAnsi="仿宋_GB2312" w:eastAsia="仿宋_GB2312" w:cs="仿宋_GB2312"/>
              </w:rPr>
              <w:t>是否涉及优先采购环境标志产品</w:t>
            </w:r>
          </w:p>
        </w:tc>
      </w:tr>
      <w:tr w14:paraId="293D3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1DF1D3">
            <w:pPr>
              <w:pStyle w:val="4"/>
              <w:jc w:val="left"/>
            </w:pPr>
            <w:r>
              <w:rPr>
                <w:rFonts w:ascii="仿宋_GB2312" w:hAnsi="仿宋_GB2312" w:eastAsia="仿宋_GB2312" w:cs="仿宋_GB2312"/>
              </w:rPr>
              <w:t>1</w:t>
            </w:r>
          </w:p>
        </w:tc>
        <w:tc>
          <w:tcPr>
            <w:tcW w:w="821" w:type="dxa"/>
          </w:tcPr>
          <w:p w14:paraId="0FA053D2">
            <w:pPr>
              <w:pStyle w:val="4"/>
              <w:jc w:val="left"/>
            </w:pPr>
            <w:r>
              <w:rPr>
                <w:rFonts w:ascii="仿宋_GB2312" w:hAnsi="仿宋_GB2312" w:eastAsia="仿宋_GB2312" w:cs="仿宋_GB2312"/>
              </w:rPr>
              <w:t>B05990000 其他专业施工</w:t>
            </w:r>
          </w:p>
        </w:tc>
        <w:tc>
          <w:tcPr>
            <w:tcW w:w="821" w:type="dxa"/>
          </w:tcPr>
          <w:p w14:paraId="5F598BFF">
            <w:pPr>
              <w:pStyle w:val="4"/>
              <w:jc w:val="left"/>
            </w:pPr>
            <w:r>
              <w:rPr>
                <w:rFonts w:ascii="仿宋_GB2312" w:hAnsi="仿宋_GB2312" w:eastAsia="仿宋_GB2312" w:cs="仿宋_GB2312"/>
              </w:rPr>
              <w:t>三台县中新镇金钩村12组寨子梁崩塌治理工程</w:t>
            </w:r>
          </w:p>
        </w:tc>
        <w:tc>
          <w:tcPr>
            <w:tcW w:w="821" w:type="dxa"/>
          </w:tcPr>
          <w:p w14:paraId="1505C9B5">
            <w:pPr>
              <w:pStyle w:val="4"/>
              <w:jc w:val="right"/>
            </w:pPr>
            <w:r>
              <w:rPr>
                <w:rFonts w:ascii="仿宋_GB2312" w:hAnsi="仿宋_GB2312" w:eastAsia="仿宋_GB2312" w:cs="仿宋_GB2312"/>
              </w:rPr>
              <w:t>1.00（项）</w:t>
            </w:r>
          </w:p>
        </w:tc>
        <w:tc>
          <w:tcPr>
            <w:tcW w:w="821" w:type="dxa"/>
          </w:tcPr>
          <w:p w14:paraId="01DFCF17">
            <w:pPr>
              <w:pStyle w:val="4"/>
              <w:jc w:val="right"/>
            </w:pPr>
            <w:r>
              <w:rPr>
                <w:rFonts w:ascii="仿宋_GB2312" w:hAnsi="仿宋_GB2312" w:eastAsia="仿宋_GB2312" w:cs="仿宋_GB2312"/>
              </w:rPr>
              <w:t>1,201,600.00</w:t>
            </w:r>
          </w:p>
        </w:tc>
        <w:tc>
          <w:tcPr>
            <w:tcW w:w="821" w:type="dxa"/>
          </w:tcPr>
          <w:p w14:paraId="1EF65947">
            <w:pPr>
              <w:pStyle w:val="4"/>
              <w:jc w:val="left"/>
            </w:pPr>
            <w:r>
              <w:rPr>
                <w:rFonts w:ascii="仿宋_GB2312" w:hAnsi="仿宋_GB2312" w:eastAsia="仿宋_GB2312" w:cs="仿宋_GB2312"/>
              </w:rPr>
              <w:t>建筑业</w:t>
            </w:r>
          </w:p>
        </w:tc>
        <w:tc>
          <w:tcPr>
            <w:tcW w:w="821" w:type="dxa"/>
          </w:tcPr>
          <w:p w14:paraId="4B085924">
            <w:pPr>
              <w:pStyle w:val="4"/>
              <w:jc w:val="left"/>
            </w:pPr>
            <w:r>
              <w:rPr>
                <w:rFonts w:ascii="仿宋_GB2312" w:hAnsi="仿宋_GB2312" w:eastAsia="仿宋_GB2312" w:cs="仿宋_GB2312"/>
              </w:rPr>
              <w:t>否</w:t>
            </w:r>
          </w:p>
        </w:tc>
        <w:tc>
          <w:tcPr>
            <w:tcW w:w="821" w:type="dxa"/>
          </w:tcPr>
          <w:p w14:paraId="32FED4FA">
            <w:pPr>
              <w:pStyle w:val="4"/>
              <w:jc w:val="left"/>
            </w:pPr>
            <w:r>
              <w:rPr>
                <w:rFonts w:ascii="仿宋_GB2312" w:hAnsi="仿宋_GB2312" w:eastAsia="仿宋_GB2312" w:cs="仿宋_GB2312"/>
              </w:rPr>
              <w:t>否</w:t>
            </w:r>
          </w:p>
        </w:tc>
        <w:tc>
          <w:tcPr>
            <w:tcW w:w="821" w:type="dxa"/>
          </w:tcPr>
          <w:p w14:paraId="2269F669">
            <w:pPr>
              <w:pStyle w:val="4"/>
              <w:jc w:val="left"/>
            </w:pPr>
            <w:r>
              <w:rPr>
                <w:rFonts w:ascii="仿宋_GB2312" w:hAnsi="仿宋_GB2312" w:eastAsia="仿宋_GB2312" w:cs="仿宋_GB2312"/>
              </w:rPr>
              <w:t>否</w:t>
            </w:r>
          </w:p>
        </w:tc>
        <w:tc>
          <w:tcPr>
            <w:tcW w:w="639" w:type="dxa"/>
          </w:tcPr>
          <w:p w14:paraId="42839A21">
            <w:pPr>
              <w:pStyle w:val="4"/>
              <w:jc w:val="left"/>
            </w:pPr>
            <w:r>
              <w:rPr>
                <w:rFonts w:ascii="仿宋_GB2312" w:hAnsi="仿宋_GB2312" w:eastAsia="仿宋_GB2312" w:cs="仿宋_GB2312"/>
              </w:rPr>
              <w:t>否</w:t>
            </w:r>
          </w:p>
        </w:tc>
        <w:tc>
          <w:tcPr>
            <w:tcW w:w="639" w:type="dxa"/>
          </w:tcPr>
          <w:p w14:paraId="73B52D73">
            <w:pPr>
              <w:pStyle w:val="4"/>
              <w:jc w:val="left"/>
            </w:pPr>
            <w:r>
              <w:rPr>
                <w:rFonts w:ascii="仿宋_GB2312" w:hAnsi="仿宋_GB2312" w:eastAsia="仿宋_GB2312" w:cs="仿宋_GB2312"/>
              </w:rPr>
              <w:t>是</w:t>
            </w:r>
          </w:p>
        </w:tc>
      </w:tr>
    </w:tbl>
    <w:p w14:paraId="1C4FD30E">
      <w:pPr>
        <w:pStyle w:val="4"/>
        <w:jc w:val="left"/>
      </w:pPr>
      <w:r>
        <w:rPr>
          <w:rFonts w:ascii="仿宋_GB2312" w:hAnsi="仿宋_GB2312" w:eastAsia="仿宋_GB2312" w:cs="仿宋_GB2312"/>
        </w:rPr>
        <w:t xml:space="preserve"> 是否适用本国产品标准：</w:t>
      </w:r>
    </w:p>
    <w:p w14:paraId="3AEBCA90">
      <w:pPr>
        <w:pStyle w:val="4"/>
        <w:jc w:val="left"/>
      </w:pPr>
      <w:r>
        <w:rPr>
          <w:rFonts w:ascii="仿宋_GB2312" w:hAnsi="仿宋_GB2312" w:eastAsia="仿宋_GB2312" w:cs="仿宋_GB2312"/>
        </w:rPr>
        <w:t>采购包1：是</w:t>
      </w:r>
    </w:p>
    <w:p w14:paraId="06C2592F">
      <w:pPr>
        <w:pStyle w:val="4"/>
        <w:jc w:val="left"/>
        <w:outlineLvl w:val="3"/>
      </w:pPr>
      <w:r>
        <w:rPr>
          <w:rFonts w:ascii="仿宋_GB2312" w:hAnsi="仿宋_GB2312" w:eastAsia="仿宋_GB2312" w:cs="仿宋_GB2312"/>
          <w:b/>
          <w:sz w:val="24"/>
        </w:rPr>
        <w:t>报价要求</w:t>
      </w:r>
    </w:p>
    <w:p w14:paraId="0DD0B9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F22E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6D2BD25">
            <w:pPr>
              <w:pStyle w:val="4"/>
              <w:jc w:val="center"/>
            </w:pPr>
            <w:r>
              <w:rPr>
                <w:rFonts w:ascii="仿宋_GB2312" w:hAnsi="仿宋_GB2312" w:eastAsia="仿宋_GB2312" w:cs="仿宋_GB2312"/>
              </w:rPr>
              <w:t>序号</w:t>
            </w:r>
          </w:p>
        </w:tc>
        <w:tc>
          <w:tcPr>
            <w:tcW w:w="1707" w:type="dxa"/>
          </w:tcPr>
          <w:p w14:paraId="1DD72825">
            <w:pPr>
              <w:pStyle w:val="4"/>
              <w:jc w:val="center"/>
            </w:pPr>
            <w:r>
              <w:rPr>
                <w:rFonts w:ascii="仿宋_GB2312" w:hAnsi="仿宋_GB2312" w:eastAsia="仿宋_GB2312" w:cs="仿宋_GB2312"/>
              </w:rPr>
              <w:t>报价内容</w:t>
            </w:r>
          </w:p>
        </w:tc>
        <w:tc>
          <w:tcPr>
            <w:tcW w:w="1138" w:type="dxa"/>
          </w:tcPr>
          <w:p w14:paraId="0C1B7DD4">
            <w:pPr>
              <w:pStyle w:val="4"/>
              <w:jc w:val="center"/>
            </w:pPr>
            <w:r>
              <w:rPr>
                <w:rFonts w:ascii="仿宋_GB2312" w:hAnsi="仿宋_GB2312" w:eastAsia="仿宋_GB2312" w:cs="仿宋_GB2312"/>
              </w:rPr>
              <w:t>数量（计量单位）</w:t>
            </w:r>
          </w:p>
        </w:tc>
        <w:tc>
          <w:tcPr>
            <w:tcW w:w="1365" w:type="dxa"/>
          </w:tcPr>
          <w:p w14:paraId="7B59B6DF">
            <w:pPr>
              <w:pStyle w:val="4"/>
              <w:jc w:val="center"/>
            </w:pPr>
            <w:r>
              <w:rPr>
                <w:rFonts w:ascii="仿宋_GB2312" w:hAnsi="仿宋_GB2312" w:eastAsia="仿宋_GB2312" w:cs="仿宋_GB2312"/>
              </w:rPr>
              <w:t>最高限价</w:t>
            </w:r>
          </w:p>
        </w:tc>
        <w:tc>
          <w:tcPr>
            <w:tcW w:w="1138" w:type="dxa"/>
          </w:tcPr>
          <w:p w14:paraId="59BC8D81">
            <w:pPr>
              <w:pStyle w:val="4"/>
              <w:jc w:val="center"/>
            </w:pPr>
            <w:r>
              <w:rPr>
                <w:rFonts w:ascii="仿宋_GB2312" w:hAnsi="仿宋_GB2312" w:eastAsia="仿宋_GB2312" w:cs="仿宋_GB2312"/>
              </w:rPr>
              <w:t>价款形式</w:t>
            </w:r>
          </w:p>
        </w:tc>
        <w:tc>
          <w:tcPr>
            <w:tcW w:w="1934" w:type="dxa"/>
          </w:tcPr>
          <w:p w14:paraId="0DEF48C6">
            <w:pPr>
              <w:pStyle w:val="4"/>
              <w:jc w:val="center"/>
            </w:pPr>
            <w:r>
              <w:rPr>
                <w:rFonts w:ascii="仿宋_GB2312" w:hAnsi="仿宋_GB2312" w:eastAsia="仿宋_GB2312" w:cs="仿宋_GB2312"/>
              </w:rPr>
              <w:t>报价说明</w:t>
            </w:r>
          </w:p>
        </w:tc>
      </w:tr>
      <w:tr w14:paraId="738ED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AD01D2">
            <w:pPr>
              <w:pStyle w:val="4"/>
              <w:jc w:val="center"/>
            </w:pPr>
            <w:r>
              <w:rPr>
                <w:rFonts w:ascii="仿宋_GB2312" w:hAnsi="仿宋_GB2312" w:eastAsia="仿宋_GB2312" w:cs="仿宋_GB2312"/>
              </w:rPr>
              <w:t>1</w:t>
            </w:r>
          </w:p>
        </w:tc>
        <w:tc>
          <w:tcPr>
            <w:tcW w:w="1707" w:type="dxa"/>
          </w:tcPr>
          <w:p w14:paraId="72D7C78C">
            <w:pPr>
              <w:pStyle w:val="4"/>
              <w:jc w:val="center"/>
            </w:pPr>
            <w:r>
              <w:rPr>
                <w:rFonts w:ascii="仿宋_GB2312" w:hAnsi="仿宋_GB2312" w:eastAsia="仿宋_GB2312" w:cs="仿宋_GB2312"/>
              </w:rPr>
              <w:t>三台县中新镇金钩村12组寨子梁崩塌治理工程</w:t>
            </w:r>
          </w:p>
        </w:tc>
        <w:tc>
          <w:tcPr>
            <w:tcW w:w="1138" w:type="dxa"/>
          </w:tcPr>
          <w:p w14:paraId="277DF0CB">
            <w:pPr>
              <w:pStyle w:val="4"/>
              <w:jc w:val="center"/>
            </w:pPr>
            <w:r>
              <w:rPr>
                <w:rFonts w:ascii="仿宋_GB2312" w:hAnsi="仿宋_GB2312" w:eastAsia="仿宋_GB2312" w:cs="仿宋_GB2312"/>
              </w:rPr>
              <w:t>1.00（项）</w:t>
            </w:r>
          </w:p>
        </w:tc>
        <w:tc>
          <w:tcPr>
            <w:tcW w:w="1365" w:type="dxa"/>
          </w:tcPr>
          <w:p w14:paraId="44F1A279">
            <w:pPr>
              <w:pStyle w:val="4"/>
              <w:jc w:val="center"/>
            </w:pPr>
            <w:r>
              <w:rPr>
                <w:rFonts w:ascii="仿宋_GB2312" w:hAnsi="仿宋_GB2312" w:eastAsia="仿宋_GB2312" w:cs="仿宋_GB2312"/>
              </w:rPr>
              <w:t>1,201,600.00</w:t>
            </w:r>
          </w:p>
        </w:tc>
        <w:tc>
          <w:tcPr>
            <w:tcW w:w="1138" w:type="dxa"/>
          </w:tcPr>
          <w:p w14:paraId="13ED1257">
            <w:pPr>
              <w:pStyle w:val="4"/>
              <w:jc w:val="center"/>
            </w:pPr>
            <w:r>
              <w:rPr>
                <w:rFonts w:ascii="仿宋_GB2312" w:hAnsi="仿宋_GB2312" w:eastAsia="仿宋_GB2312" w:cs="仿宋_GB2312"/>
              </w:rPr>
              <w:t>总价</w:t>
            </w:r>
          </w:p>
        </w:tc>
        <w:tc>
          <w:tcPr>
            <w:tcW w:w="1934" w:type="dxa"/>
          </w:tcPr>
          <w:p w14:paraId="66DAEAAF">
            <w:pPr>
              <w:pStyle w:val="4"/>
              <w:jc w:val="left"/>
            </w:pPr>
            <w:r>
              <w:rPr>
                <w:rFonts w:ascii="仿宋_GB2312" w:hAnsi="仿宋_GB2312" w:eastAsia="仿宋_GB2312" w:cs="仿宋_GB2312"/>
              </w:rPr>
              <w:t>无</w:t>
            </w:r>
          </w:p>
        </w:tc>
      </w:tr>
    </w:tbl>
    <w:p w14:paraId="53556FC4">
      <w:pPr>
        <w:pStyle w:val="4"/>
        <w:jc w:val="left"/>
        <w:outlineLvl w:val="3"/>
      </w:pPr>
      <w:r>
        <w:rPr>
          <w:rFonts w:ascii="仿宋_GB2312" w:hAnsi="仿宋_GB2312" w:eastAsia="仿宋_GB2312" w:cs="仿宋_GB2312"/>
          <w:b/>
          <w:sz w:val="24"/>
        </w:rPr>
        <w:t>本项目涉及核心产品：</w:t>
      </w:r>
    </w:p>
    <w:p w14:paraId="28CA277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005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6E39B3">
            <w:pPr>
              <w:pStyle w:val="4"/>
              <w:jc w:val="center"/>
            </w:pPr>
            <w:r>
              <w:rPr>
                <w:rFonts w:ascii="仿宋_GB2312" w:hAnsi="仿宋_GB2312" w:eastAsia="仿宋_GB2312" w:cs="仿宋_GB2312"/>
              </w:rPr>
              <w:t>序号</w:t>
            </w:r>
          </w:p>
        </w:tc>
        <w:tc>
          <w:tcPr>
            <w:tcW w:w="2492" w:type="dxa"/>
          </w:tcPr>
          <w:p w14:paraId="1CEE0522">
            <w:pPr>
              <w:pStyle w:val="4"/>
              <w:jc w:val="center"/>
            </w:pPr>
            <w:r>
              <w:rPr>
                <w:rFonts w:ascii="仿宋_GB2312" w:hAnsi="仿宋_GB2312" w:eastAsia="仿宋_GB2312" w:cs="仿宋_GB2312"/>
              </w:rPr>
              <w:t>采购品目名称</w:t>
            </w:r>
          </w:p>
        </w:tc>
        <w:tc>
          <w:tcPr>
            <w:tcW w:w="2492" w:type="dxa"/>
          </w:tcPr>
          <w:p w14:paraId="5941AD35">
            <w:pPr>
              <w:pStyle w:val="4"/>
              <w:jc w:val="center"/>
            </w:pPr>
            <w:r>
              <w:rPr>
                <w:rFonts w:ascii="仿宋_GB2312" w:hAnsi="仿宋_GB2312" w:eastAsia="仿宋_GB2312" w:cs="仿宋_GB2312"/>
              </w:rPr>
              <w:t>标的名称</w:t>
            </w:r>
          </w:p>
        </w:tc>
        <w:tc>
          <w:tcPr>
            <w:tcW w:w="2492" w:type="dxa"/>
          </w:tcPr>
          <w:p w14:paraId="4EFB2EEC">
            <w:pPr>
              <w:pStyle w:val="4"/>
              <w:jc w:val="center"/>
            </w:pPr>
            <w:r>
              <w:rPr>
                <w:rFonts w:ascii="仿宋_GB2312" w:hAnsi="仿宋_GB2312" w:eastAsia="仿宋_GB2312" w:cs="仿宋_GB2312"/>
              </w:rPr>
              <w:t>产品名称</w:t>
            </w:r>
          </w:p>
        </w:tc>
      </w:tr>
      <w:tr w14:paraId="5B661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C34B68E">
            <w:pPr>
              <w:pStyle w:val="4"/>
              <w:jc w:val="center"/>
            </w:pPr>
            <w:r>
              <w:rPr>
                <w:rFonts w:ascii="仿宋_GB2312" w:hAnsi="仿宋_GB2312" w:eastAsia="仿宋_GB2312" w:cs="仿宋_GB2312"/>
              </w:rPr>
              <w:t>不涉及</w:t>
            </w:r>
          </w:p>
        </w:tc>
      </w:tr>
    </w:tbl>
    <w:p w14:paraId="576813D6">
      <w:pPr>
        <w:pStyle w:val="4"/>
        <w:ind w:firstLine="480"/>
        <w:jc w:val="left"/>
      </w:pPr>
      <w:r>
        <w:rPr>
          <w:rFonts w:ascii="仿宋_GB2312" w:hAnsi="仿宋_GB2312" w:eastAsia="仿宋_GB2312" w:cs="仿宋_GB2312"/>
        </w:rPr>
        <w:t>注：涉及核心产品的，具体评审规定见第五章。</w:t>
      </w:r>
    </w:p>
    <w:p w14:paraId="26B1EDE3">
      <w:pPr>
        <w:pStyle w:val="4"/>
        <w:jc w:val="left"/>
        <w:outlineLvl w:val="3"/>
      </w:pPr>
      <w:r>
        <w:rPr>
          <w:rFonts w:ascii="仿宋_GB2312" w:hAnsi="仿宋_GB2312" w:eastAsia="仿宋_GB2312" w:cs="仿宋_GB2312"/>
          <w:b/>
          <w:sz w:val="24"/>
        </w:rPr>
        <w:t>本项目涉及采购进口产品：</w:t>
      </w:r>
    </w:p>
    <w:p w14:paraId="6D8E83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E301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24ED54">
            <w:pPr>
              <w:pStyle w:val="4"/>
              <w:jc w:val="center"/>
            </w:pPr>
            <w:r>
              <w:rPr>
                <w:rFonts w:ascii="仿宋_GB2312" w:hAnsi="仿宋_GB2312" w:eastAsia="仿宋_GB2312" w:cs="仿宋_GB2312"/>
              </w:rPr>
              <w:t>序号</w:t>
            </w:r>
          </w:p>
        </w:tc>
        <w:tc>
          <w:tcPr>
            <w:tcW w:w="2492" w:type="dxa"/>
          </w:tcPr>
          <w:p w14:paraId="7EB0EA99">
            <w:pPr>
              <w:pStyle w:val="4"/>
              <w:jc w:val="center"/>
            </w:pPr>
            <w:r>
              <w:rPr>
                <w:rFonts w:ascii="仿宋_GB2312" w:hAnsi="仿宋_GB2312" w:eastAsia="仿宋_GB2312" w:cs="仿宋_GB2312"/>
              </w:rPr>
              <w:t>采购品目名称</w:t>
            </w:r>
          </w:p>
        </w:tc>
        <w:tc>
          <w:tcPr>
            <w:tcW w:w="2492" w:type="dxa"/>
          </w:tcPr>
          <w:p w14:paraId="07A577E8">
            <w:pPr>
              <w:pStyle w:val="4"/>
              <w:jc w:val="center"/>
            </w:pPr>
            <w:r>
              <w:rPr>
                <w:rFonts w:ascii="仿宋_GB2312" w:hAnsi="仿宋_GB2312" w:eastAsia="仿宋_GB2312" w:cs="仿宋_GB2312"/>
              </w:rPr>
              <w:t>标的名称</w:t>
            </w:r>
          </w:p>
        </w:tc>
        <w:tc>
          <w:tcPr>
            <w:tcW w:w="2492" w:type="dxa"/>
          </w:tcPr>
          <w:p w14:paraId="11708C39">
            <w:pPr>
              <w:pStyle w:val="4"/>
              <w:jc w:val="center"/>
            </w:pPr>
            <w:r>
              <w:rPr>
                <w:rFonts w:ascii="仿宋_GB2312" w:hAnsi="仿宋_GB2312" w:eastAsia="仿宋_GB2312" w:cs="仿宋_GB2312"/>
              </w:rPr>
              <w:t>产品名称</w:t>
            </w:r>
          </w:p>
        </w:tc>
      </w:tr>
      <w:tr w14:paraId="1D3B3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E9D9F7C">
            <w:pPr>
              <w:pStyle w:val="4"/>
              <w:jc w:val="center"/>
            </w:pPr>
            <w:r>
              <w:rPr>
                <w:rFonts w:ascii="仿宋_GB2312" w:hAnsi="仿宋_GB2312" w:eastAsia="仿宋_GB2312" w:cs="仿宋_GB2312"/>
              </w:rPr>
              <w:t>不涉及</w:t>
            </w:r>
          </w:p>
        </w:tc>
      </w:tr>
    </w:tbl>
    <w:p w14:paraId="265E3FB7">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548B4D3">
      <w:pPr>
        <w:pStyle w:val="4"/>
        <w:jc w:val="left"/>
        <w:outlineLvl w:val="3"/>
      </w:pPr>
      <w:r>
        <w:rPr>
          <w:rFonts w:ascii="仿宋_GB2312" w:hAnsi="仿宋_GB2312" w:eastAsia="仿宋_GB2312" w:cs="仿宋_GB2312"/>
          <w:b/>
          <w:sz w:val="24"/>
        </w:rPr>
        <w:t>本项目涉及强制采购节能产品：</w:t>
      </w:r>
    </w:p>
    <w:p w14:paraId="344BBE2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93B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740C72">
            <w:pPr>
              <w:pStyle w:val="4"/>
              <w:jc w:val="center"/>
            </w:pPr>
            <w:r>
              <w:rPr>
                <w:rFonts w:ascii="仿宋_GB2312" w:hAnsi="仿宋_GB2312" w:eastAsia="仿宋_GB2312" w:cs="仿宋_GB2312"/>
              </w:rPr>
              <w:t>序号</w:t>
            </w:r>
          </w:p>
        </w:tc>
        <w:tc>
          <w:tcPr>
            <w:tcW w:w="2492" w:type="dxa"/>
          </w:tcPr>
          <w:p w14:paraId="5DB61083">
            <w:pPr>
              <w:pStyle w:val="4"/>
              <w:jc w:val="center"/>
            </w:pPr>
            <w:r>
              <w:rPr>
                <w:rFonts w:ascii="仿宋_GB2312" w:hAnsi="仿宋_GB2312" w:eastAsia="仿宋_GB2312" w:cs="仿宋_GB2312"/>
              </w:rPr>
              <w:t>采购品目名称</w:t>
            </w:r>
          </w:p>
        </w:tc>
        <w:tc>
          <w:tcPr>
            <w:tcW w:w="2492" w:type="dxa"/>
          </w:tcPr>
          <w:p w14:paraId="344ECFD4">
            <w:pPr>
              <w:pStyle w:val="4"/>
              <w:jc w:val="center"/>
            </w:pPr>
            <w:r>
              <w:rPr>
                <w:rFonts w:ascii="仿宋_GB2312" w:hAnsi="仿宋_GB2312" w:eastAsia="仿宋_GB2312" w:cs="仿宋_GB2312"/>
              </w:rPr>
              <w:t>标的名称</w:t>
            </w:r>
          </w:p>
        </w:tc>
        <w:tc>
          <w:tcPr>
            <w:tcW w:w="2492" w:type="dxa"/>
          </w:tcPr>
          <w:p w14:paraId="52E6C414">
            <w:pPr>
              <w:pStyle w:val="4"/>
              <w:jc w:val="center"/>
            </w:pPr>
            <w:r>
              <w:rPr>
                <w:rFonts w:ascii="仿宋_GB2312" w:hAnsi="仿宋_GB2312" w:eastAsia="仿宋_GB2312" w:cs="仿宋_GB2312"/>
              </w:rPr>
              <w:t>产品名称</w:t>
            </w:r>
          </w:p>
        </w:tc>
      </w:tr>
      <w:tr w14:paraId="43963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D21BEA2">
            <w:pPr>
              <w:pStyle w:val="4"/>
              <w:jc w:val="center"/>
            </w:pPr>
            <w:r>
              <w:rPr>
                <w:rFonts w:ascii="仿宋_GB2312" w:hAnsi="仿宋_GB2312" w:eastAsia="仿宋_GB2312" w:cs="仿宋_GB2312"/>
              </w:rPr>
              <w:t>不涉及</w:t>
            </w:r>
          </w:p>
        </w:tc>
      </w:tr>
    </w:tbl>
    <w:p w14:paraId="7AD7DD5A">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承诺，否则作无效响应处理。具体要求详见第五章符合性审查表。</w:t>
      </w:r>
    </w:p>
    <w:p w14:paraId="6283020B">
      <w:pPr>
        <w:pStyle w:val="4"/>
        <w:jc w:val="left"/>
      </w:pPr>
      <w:r>
        <w:rPr>
          <w:rFonts w:ascii="仿宋_GB2312" w:hAnsi="仿宋_GB2312" w:eastAsia="仿宋_GB2312" w:cs="仿宋_GB2312"/>
          <w:b/>
        </w:rPr>
        <w:t>本项目涉及优先采购节能产品：</w:t>
      </w:r>
    </w:p>
    <w:p w14:paraId="43C4BA7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8C37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2D1733">
            <w:pPr>
              <w:pStyle w:val="4"/>
              <w:jc w:val="center"/>
            </w:pPr>
            <w:r>
              <w:rPr>
                <w:rFonts w:ascii="仿宋_GB2312" w:hAnsi="仿宋_GB2312" w:eastAsia="仿宋_GB2312" w:cs="仿宋_GB2312"/>
              </w:rPr>
              <w:t>序号</w:t>
            </w:r>
          </w:p>
        </w:tc>
        <w:tc>
          <w:tcPr>
            <w:tcW w:w="2492" w:type="dxa"/>
          </w:tcPr>
          <w:p w14:paraId="5363D8F9">
            <w:pPr>
              <w:pStyle w:val="4"/>
              <w:jc w:val="center"/>
            </w:pPr>
            <w:r>
              <w:rPr>
                <w:rFonts w:ascii="仿宋_GB2312" w:hAnsi="仿宋_GB2312" w:eastAsia="仿宋_GB2312" w:cs="仿宋_GB2312"/>
              </w:rPr>
              <w:t>采购品目名称</w:t>
            </w:r>
          </w:p>
        </w:tc>
        <w:tc>
          <w:tcPr>
            <w:tcW w:w="2492" w:type="dxa"/>
          </w:tcPr>
          <w:p w14:paraId="11AFC7A7">
            <w:pPr>
              <w:pStyle w:val="4"/>
              <w:jc w:val="center"/>
            </w:pPr>
            <w:r>
              <w:rPr>
                <w:rFonts w:ascii="仿宋_GB2312" w:hAnsi="仿宋_GB2312" w:eastAsia="仿宋_GB2312" w:cs="仿宋_GB2312"/>
              </w:rPr>
              <w:t>标的名称</w:t>
            </w:r>
          </w:p>
        </w:tc>
        <w:tc>
          <w:tcPr>
            <w:tcW w:w="2492" w:type="dxa"/>
          </w:tcPr>
          <w:p w14:paraId="661DE50B">
            <w:pPr>
              <w:pStyle w:val="4"/>
              <w:jc w:val="center"/>
            </w:pPr>
            <w:r>
              <w:rPr>
                <w:rFonts w:ascii="仿宋_GB2312" w:hAnsi="仿宋_GB2312" w:eastAsia="仿宋_GB2312" w:cs="仿宋_GB2312"/>
              </w:rPr>
              <w:t>产品名称</w:t>
            </w:r>
          </w:p>
        </w:tc>
      </w:tr>
      <w:tr w14:paraId="54F2B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40F29B">
            <w:pPr>
              <w:pStyle w:val="4"/>
              <w:jc w:val="center"/>
            </w:pPr>
            <w:r>
              <w:rPr>
                <w:rFonts w:ascii="仿宋_GB2312" w:hAnsi="仿宋_GB2312" w:eastAsia="仿宋_GB2312" w:cs="仿宋_GB2312"/>
              </w:rPr>
              <w:t>不涉及</w:t>
            </w:r>
          </w:p>
        </w:tc>
      </w:tr>
    </w:tbl>
    <w:p w14:paraId="78426CD5">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注：响应产品属于《节能产品政府采购品目清单》中优先采购的产品，供应商提供由国家确定的认证机构出具的、处于有效期之内的节能产品认证证书的承诺，可以享受优先采购政策。具体要求详见第五章规定。</w:t>
      </w:r>
    </w:p>
    <w:p w14:paraId="3C0EBC69">
      <w:pPr>
        <w:pStyle w:val="4"/>
        <w:jc w:val="left"/>
        <w:outlineLvl w:val="3"/>
      </w:pPr>
      <w:r>
        <w:rPr>
          <w:rFonts w:ascii="仿宋_GB2312" w:hAnsi="仿宋_GB2312" w:eastAsia="仿宋_GB2312" w:cs="仿宋_GB2312"/>
          <w:b/>
          <w:sz w:val="24"/>
        </w:rPr>
        <w:t>本项目涉及优先采购环境标志产品：</w:t>
      </w:r>
    </w:p>
    <w:p w14:paraId="6A82369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45B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6F3227A7">
            <w:pPr>
              <w:pStyle w:val="4"/>
              <w:jc w:val="center"/>
            </w:pPr>
            <w:r>
              <w:rPr>
                <w:rFonts w:ascii="仿宋_GB2312" w:hAnsi="仿宋_GB2312" w:eastAsia="仿宋_GB2312" w:cs="仿宋_GB2312"/>
              </w:rPr>
              <w:t>序号</w:t>
            </w:r>
          </w:p>
        </w:tc>
        <w:tc>
          <w:tcPr>
            <w:tcW w:w="2492" w:type="dxa"/>
          </w:tcPr>
          <w:p w14:paraId="4F2F1C8A">
            <w:pPr>
              <w:pStyle w:val="4"/>
              <w:jc w:val="center"/>
            </w:pPr>
            <w:r>
              <w:rPr>
                <w:rFonts w:ascii="仿宋_GB2312" w:hAnsi="仿宋_GB2312" w:eastAsia="仿宋_GB2312" w:cs="仿宋_GB2312"/>
              </w:rPr>
              <w:t>采购品目名称</w:t>
            </w:r>
          </w:p>
        </w:tc>
        <w:tc>
          <w:tcPr>
            <w:tcW w:w="2492" w:type="dxa"/>
          </w:tcPr>
          <w:p w14:paraId="65E2DEB8">
            <w:pPr>
              <w:pStyle w:val="4"/>
              <w:jc w:val="center"/>
            </w:pPr>
            <w:r>
              <w:rPr>
                <w:rFonts w:ascii="仿宋_GB2312" w:hAnsi="仿宋_GB2312" w:eastAsia="仿宋_GB2312" w:cs="仿宋_GB2312"/>
              </w:rPr>
              <w:t>标的名称</w:t>
            </w:r>
          </w:p>
        </w:tc>
        <w:tc>
          <w:tcPr>
            <w:tcW w:w="2492" w:type="dxa"/>
          </w:tcPr>
          <w:p w14:paraId="724CD736">
            <w:pPr>
              <w:pStyle w:val="4"/>
              <w:jc w:val="center"/>
            </w:pPr>
            <w:r>
              <w:rPr>
                <w:rFonts w:ascii="仿宋_GB2312" w:hAnsi="仿宋_GB2312" w:eastAsia="仿宋_GB2312" w:cs="仿宋_GB2312"/>
              </w:rPr>
              <w:t>产品名称</w:t>
            </w:r>
          </w:p>
        </w:tc>
      </w:tr>
      <w:tr w14:paraId="78599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85DA69">
            <w:pPr>
              <w:pStyle w:val="4"/>
              <w:jc w:val="left"/>
            </w:pPr>
            <w:r>
              <w:rPr>
                <w:rFonts w:ascii="仿宋_GB2312" w:hAnsi="仿宋_GB2312" w:eastAsia="仿宋_GB2312" w:cs="仿宋_GB2312"/>
              </w:rPr>
              <w:t>1</w:t>
            </w:r>
          </w:p>
        </w:tc>
        <w:tc>
          <w:tcPr>
            <w:tcW w:w="2492" w:type="dxa"/>
          </w:tcPr>
          <w:p w14:paraId="46609DAD">
            <w:pPr>
              <w:pStyle w:val="4"/>
              <w:jc w:val="left"/>
            </w:pPr>
            <w:r>
              <w:rPr>
                <w:rFonts w:ascii="仿宋_GB2312" w:hAnsi="仿宋_GB2312" w:eastAsia="仿宋_GB2312" w:cs="仿宋_GB2312"/>
              </w:rPr>
              <w:t>B05990000 其他专业施工</w:t>
            </w:r>
          </w:p>
        </w:tc>
        <w:tc>
          <w:tcPr>
            <w:tcW w:w="2492" w:type="dxa"/>
          </w:tcPr>
          <w:p w14:paraId="47CFCC9F">
            <w:pPr>
              <w:pStyle w:val="4"/>
              <w:jc w:val="left"/>
            </w:pPr>
            <w:r>
              <w:rPr>
                <w:rFonts w:ascii="仿宋_GB2312" w:hAnsi="仿宋_GB2312" w:eastAsia="仿宋_GB2312" w:cs="仿宋_GB2312"/>
              </w:rPr>
              <w:t>三台县中新镇金钩村12组寨子梁崩塌治理工程</w:t>
            </w:r>
          </w:p>
        </w:tc>
        <w:tc>
          <w:tcPr>
            <w:tcW w:w="2492" w:type="dxa"/>
          </w:tcPr>
          <w:p w14:paraId="38F1E099">
            <w:pPr>
              <w:pStyle w:val="4"/>
              <w:jc w:val="left"/>
            </w:pPr>
            <w:r>
              <w:rPr>
                <w:rFonts w:ascii="仿宋_GB2312" w:hAnsi="仿宋_GB2312" w:eastAsia="仿宋_GB2312" w:cs="仿宋_GB2312"/>
              </w:rPr>
              <w:t>PVC泄水管 （φ100mm）、C25砼、C30砼</w:t>
            </w:r>
          </w:p>
        </w:tc>
      </w:tr>
    </w:tbl>
    <w:p w14:paraId="5A94B1D5">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注：响应产品属于《环境标志产品政府采购品目清单》中的产品，供应商提供由国家确定的认证机构出具的、处于有效期之内的环境标志产品认证证书的承诺，可以享受优先采购政策。具体要求详见第五章规定。</w:t>
      </w:r>
    </w:p>
    <w:p w14:paraId="16856621">
      <w:pPr>
        <w:pStyle w:val="4"/>
        <w:jc w:val="left"/>
        <w:outlineLvl w:val="2"/>
      </w:pPr>
      <w:r>
        <w:rPr>
          <w:rFonts w:ascii="仿宋_GB2312" w:hAnsi="仿宋_GB2312" w:eastAsia="仿宋_GB2312" w:cs="仿宋_GB2312"/>
          <w:b/>
          <w:sz w:val="28"/>
        </w:rPr>
        <w:t>3.2.技术要求</w:t>
      </w:r>
    </w:p>
    <w:p w14:paraId="7EF0CAB9">
      <w:pPr>
        <w:pStyle w:val="4"/>
        <w:jc w:val="left"/>
      </w:pPr>
      <w:r>
        <w:rPr>
          <w:rFonts w:ascii="仿宋_GB2312" w:hAnsi="仿宋_GB2312" w:eastAsia="仿宋_GB2312" w:cs="仿宋_GB2312"/>
        </w:rPr>
        <w:t>采购包1：</w:t>
      </w:r>
    </w:p>
    <w:p w14:paraId="021386FB">
      <w:pPr>
        <w:pStyle w:val="4"/>
        <w:jc w:val="left"/>
      </w:pPr>
      <w:r>
        <w:rPr>
          <w:rFonts w:ascii="仿宋_GB2312" w:hAnsi="仿宋_GB2312" w:eastAsia="仿宋_GB2312" w:cs="仿宋_GB2312"/>
        </w:rPr>
        <w:t>标的名称：三台县中新镇金钩村12组寨子梁崩塌治理工程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B89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DA1E54">
            <w:pPr>
              <w:pStyle w:val="4"/>
              <w:jc w:val="center"/>
            </w:pPr>
            <w:r>
              <w:rPr>
                <w:rFonts w:ascii="仿宋_GB2312" w:hAnsi="仿宋_GB2312" w:eastAsia="仿宋_GB2312" w:cs="仿宋_GB2312"/>
              </w:rPr>
              <w:t>序号</w:t>
            </w:r>
          </w:p>
        </w:tc>
        <w:tc>
          <w:tcPr>
            <w:tcW w:w="581" w:type="dxa"/>
          </w:tcPr>
          <w:p w14:paraId="5299A18F">
            <w:pPr>
              <w:pStyle w:val="4"/>
              <w:jc w:val="center"/>
            </w:pPr>
            <w:r>
              <w:rPr>
                <w:rFonts w:ascii="仿宋_GB2312" w:hAnsi="仿宋_GB2312" w:eastAsia="仿宋_GB2312" w:cs="仿宋_GB2312"/>
              </w:rPr>
              <w:t>符号标识</w:t>
            </w:r>
          </w:p>
        </w:tc>
        <w:tc>
          <w:tcPr>
            <w:tcW w:w="1495" w:type="dxa"/>
          </w:tcPr>
          <w:p w14:paraId="6729B2F5">
            <w:pPr>
              <w:pStyle w:val="4"/>
              <w:jc w:val="center"/>
            </w:pPr>
            <w:r>
              <w:rPr>
                <w:rFonts w:ascii="仿宋_GB2312" w:hAnsi="仿宋_GB2312" w:eastAsia="仿宋_GB2312" w:cs="仿宋_GB2312"/>
              </w:rPr>
              <w:t>技术要求名称</w:t>
            </w:r>
          </w:p>
        </w:tc>
        <w:tc>
          <w:tcPr>
            <w:tcW w:w="5814" w:type="dxa"/>
          </w:tcPr>
          <w:p w14:paraId="6EFE0F34">
            <w:pPr>
              <w:pStyle w:val="4"/>
              <w:jc w:val="center"/>
            </w:pPr>
            <w:r>
              <w:rPr>
                <w:rFonts w:ascii="仿宋_GB2312" w:hAnsi="仿宋_GB2312" w:eastAsia="仿宋_GB2312" w:cs="仿宋_GB2312"/>
              </w:rPr>
              <w:t>技术参数与性能指标</w:t>
            </w:r>
          </w:p>
        </w:tc>
      </w:tr>
      <w:tr w14:paraId="6E17D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5BE90F">
            <w:pPr>
              <w:pStyle w:val="4"/>
              <w:jc w:val="center"/>
            </w:pPr>
            <w:r>
              <w:rPr>
                <w:rFonts w:ascii="仿宋_GB2312" w:hAnsi="仿宋_GB2312" w:eastAsia="仿宋_GB2312" w:cs="仿宋_GB2312"/>
              </w:rPr>
              <w:t>1</w:t>
            </w:r>
          </w:p>
        </w:tc>
        <w:tc>
          <w:tcPr>
            <w:tcW w:w="581" w:type="dxa"/>
          </w:tcPr>
          <w:p w14:paraId="59A2E263">
            <w:pPr>
              <w:pStyle w:val="4"/>
              <w:jc w:val="center"/>
            </w:pPr>
            <w:r>
              <w:rPr>
                <w:rFonts w:ascii="仿宋_GB2312" w:hAnsi="仿宋_GB2312" w:eastAsia="仿宋_GB2312" w:cs="仿宋_GB2312"/>
              </w:rPr>
              <w:t>★</w:t>
            </w:r>
          </w:p>
        </w:tc>
        <w:tc>
          <w:tcPr>
            <w:tcW w:w="1495" w:type="dxa"/>
          </w:tcPr>
          <w:p w14:paraId="13B74961">
            <w:pPr>
              <w:pStyle w:val="4"/>
              <w:jc w:val="left"/>
            </w:pPr>
            <w:r>
              <w:rPr>
                <w:rFonts w:ascii="仿宋_GB2312" w:hAnsi="仿宋_GB2312" w:eastAsia="仿宋_GB2312" w:cs="仿宋_GB2312"/>
              </w:rPr>
              <w:t>漏项工程处理</w:t>
            </w:r>
          </w:p>
        </w:tc>
        <w:tc>
          <w:tcPr>
            <w:tcW w:w="5814" w:type="dxa"/>
          </w:tcPr>
          <w:p w14:paraId="1C4A6B9A">
            <w:pPr>
              <w:pStyle w:val="4"/>
              <w:jc w:val="left"/>
            </w:pPr>
            <w:r>
              <w:rPr>
                <w:rFonts w:ascii="仿宋_GB2312" w:hAnsi="仿宋_GB2312" w:eastAsia="仿宋_GB2312" w:cs="仿宋_GB2312"/>
                <w:sz w:val="24"/>
              </w:rPr>
              <w:t>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tc>
      </w:tr>
      <w:tr w14:paraId="02CD4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E613F1">
            <w:pPr>
              <w:pStyle w:val="4"/>
              <w:jc w:val="center"/>
            </w:pPr>
            <w:r>
              <w:rPr>
                <w:rFonts w:ascii="仿宋_GB2312" w:hAnsi="仿宋_GB2312" w:eastAsia="仿宋_GB2312" w:cs="仿宋_GB2312"/>
              </w:rPr>
              <w:t>2</w:t>
            </w:r>
          </w:p>
        </w:tc>
        <w:tc>
          <w:tcPr>
            <w:tcW w:w="581" w:type="dxa"/>
          </w:tcPr>
          <w:p w14:paraId="2693FA37">
            <w:pPr>
              <w:pStyle w:val="4"/>
              <w:jc w:val="center"/>
            </w:pPr>
            <w:r>
              <w:rPr>
                <w:rFonts w:ascii="仿宋_GB2312" w:hAnsi="仿宋_GB2312" w:eastAsia="仿宋_GB2312" w:cs="仿宋_GB2312"/>
              </w:rPr>
              <w:t>★</w:t>
            </w:r>
          </w:p>
        </w:tc>
        <w:tc>
          <w:tcPr>
            <w:tcW w:w="1495" w:type="dxa"/>
          </w:tcPr>
          <w:p w14:paraId="3733B916">
            <w:pPr>
              <w:pStyle w:val="4"/>
              <w:jc w:val="left"/>
            </w:pPr>
            <w:r>
              <w:rPr>
                <w:rFonts w:ascii="仿宋_GB2312" w:hAnsi="仿宋_GB2312" w:eastAsia="仿宋_GB2312" w:cs="仿宋_GB2312"/>
              </w:rPr>
              <w:t>验收标准</w:t>
            </w:r>
          </w:p>
        </w:tc>
        <w:tc>
          <w:tcPr>
            <w:tcW w:w="5814" w:type="dxa"/>
          </w:tcPr>
          <w:p w14:paraId="59BF8A56">
            <w:pPr>
              <w:pStyle w:val="4"/>
              <w:jc w:val="left"/>
            </w:pPr>
            <w:r>
              <w:rPr>
                <w:rFonts w:ascii="仿宋_GB2312" w:hAnsi="仿宋_GB2312" w:eastAsia="仿宋_GB2312" w:cs="仿宋_GB2312"/>
                <w:sz w:val="24"/>
              </w:rPr>
              <w:t>供应商针对本项目的施工，必须达到国家及行业现行技术规范标准，符合国家及行业验收合格标准。</w:t>
            </w:r>
          </w:p>
        </w:tc>
      </w:tr>
      <w:tr w14:paraId="341D6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9FE1EC">
            <w:pPr>
              <w:pStyle w:val="4"/>
              <w:jc w:val="center"/>
            </w:pPr>
            <w:r>
              <w:rPr>
                <w:rFonts w:ascii="仿宋_GB2312" w:hAnsi="仿宋_GB2312" w:eastAsia="仿宋_GB2312" w:cs="仿宋_GB2312"/>
              </w:rPr>
              <w:t>3</w:t>
            </w:r>
          </w:p>
        </w:tc>
        <w:tc>
          <w:tcPr>
            <w:tcW w:w="581" w:type="dxa"/>
          </w:tcPr>
          <w:p w14:paraId="40B9EBB3">
            <w:pPr>
              <w:pStyle w:val="4"/>
              <w:jc w:val="center"/>
            </w:pPr>
            <w:r>
              <w:rPr>
                <w:rFonts w:ascii="仿宋_GB2312" w:hAnsi="仿宋_GB2312" w:eastAsia="仿宋_GB2312" w:cs="仿宋_GB2312"/>
              </w:rPr>
              <w:t>★</w:t>
            </w:r>
          </w:p>
        </w:tc>
        <w:tc>
          <w:tcPr>
            <w:tcW w:w="1495" w:type="dxa"/>
          </w:tcPr>
          <w:p w14:paraId="10283032">
            <w:pPr>
              <w:pStyle w:val="4"/>
              <w:jc w:val="left"/>
            </w:pPr>
            <w:r>
              <w:rPr>
                <w:rFonts w:ascii="仿宋_GB2312" w:hAnsi="仿宋_GB2312" w:eastAsia="仿宋_GB2312" w:cs="仿宋_GB2312"/>
              </w:rPr>
              <w:t>采购内容</w:t>
            </w:r>
          </w:p>
        </w:tc>
        <w:tc>
          <w:tcPr>
            <w:tcW w:w="5814" w:type="dxa"/>
          </w:tcPr>
          <w:p w14:paraId="17C19D49">
            <w:pPr>
              <w:pStyle w:val="4"/>
              <w:jc w:val="both"/>
            </w:pPr>
            <w:r>
              <w:rPr>
                <w:rFonts w:ascii="仿宋_GB2312" w:hAnsi="仿宋_GB2312" w:eastAsia="仿宋_GB2312" w:cs="仿宋_GB2312"/>
                <w:sz w:val="24"/>
              </w:rPr>
              <w:t>采购内容：(一)清危：主要是清理危岩带上规模较小，稳定性较差或即将脱离母体的危岩体，并将表面松动的岩块、浮渣等覆盖物清理干净。(二)主动防护网：对危岩带采用主动防护网治理方案，安装面积为4058.1 m²。(三)加强锚杆：对危岩采用加强锚杆进行治理，锚杆长9m,锚固段长4.0m,纵向间距3.0m。(四)护面墙：对危岩带下部泥岩区域采用护面墙，护面墙长38m,高2.5m,顶宽、底宽0.5m,面坡、背坡1:0.2,基础埋深0.5m,采用C25素混凝土结构。</w:t>
            </w:r>
          </w:p>
          <w:p w14:paraId="5517C12A">
            <w:pPr>
              <w:pStyle w:val="4"/>
              <w:numPr>
                <w:ilvl w:val="0"/>
                <w:numId w:val="1"/>
              </w:numPr>
              <w:jc w:val="left"/>
            </w:pPr>
            <w:r>
              <w:rPr>
                <w:rFonts w:ascii="仿宋_GB2312" w:hAnsi="仿宋_GB2312" w:eastAsia="仿宋_GB2312" w:cs="仿宋_GB2312"/>
                <w:sz w:val="24"/>
              </w:rPr>
              <w:t>详见附件：工程量清单</w:t>
            </w:r>
          </w:p>
        </w:tc>
      </w:tr>
      <w:tr w14:paraId="03AE1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D5DAC6">
            <w:pPr>
              <w:pStyle w:val="4"/>
              <w:jc w:val="center"/>
            </w:pPr>
            <w:r>
              <w:rPr>
                <w:rFonts w:ascii="仿宋_GB2312" w:hAnsi="仿宋_GB2312" w:eastAsia="仿宋_GB2312" w:cs="仿宋_GB2312"/>
              </w:rPr>
              <w:t>4</w:t>
            </w:r>
          </w:p>
        </w:tc>
        <w:tc>
          <w:tcPr>
            <w:tcW w:w="581" w:type="dxa"/>
          </w:tcPr>
          <w:p w14:paraId="764435C5">
            <w:pPr>
              <w:pStyle w:val="4"/>
              <w:jc w:val="center"/>
            </w:pPr>
            <w:r>
              <w:rPr>
                <w:rFonts w:ascii="仿宋_GB2312" w:hAnsi="仿宋_GB2312" w:eastAsia="仿宋_GB2312" w:cs="仿宋_GB2312"/>
              </w:rPr>
              <w:t>★</w:t>
            </w:r>
          </w:p>
        </w:tc>
        <w:tc>
          <w:tcPr>
            <w:tcW w:w="1495" w:type="dxa"/>
          </w:tcPr>
          <w:p w14:paraId="01AA4C54">
            <w:pPr>
              <w:pStyle w:val="4"/>
              <w:jc w:val="left"/>
            </w:pPr>
            <w:r>
              <w:rPr>
                <w:rFonts w:ascii="仿宋_GB2312" w:hAnsi="仿宋_GB2312" w:eastAsia="仿宋_GB2312" w:cs="仿宋_GB2312"/>
              </w:rPr>
              <w:t>项目经理（项目负责人）/技术负责人</w:t>
            </w:r>
          </w:p>
        </w:tc>
        <w:tc>
          <w:tcPr>
            <w:tcW w:w="5814" w:type="dxa"/>
          </w:tcPr>
          <w:p w14:paraId="5A0FFCC5">
            <w:pPr>
              <w:pStyle w:val="4"/>
              <w:jc w:val="left"/>
            </w:pPr>
            <w:r>
              <w:rPr>
                <w:rFonts w:ascii="仿宋_GB2312" w:hAnsi="仿宋_GB2312" w:eastAsia="仿宋_GB2312" w:cs="仿宋_GB2312"/>
              </w:rPr>
              <w:t>项目经理（项目负责人）：具备建筑工程专业二级及以上建造师资格，且具有行政主管部门颁发的房屋建筑和市政基础设施工程安全生产考核合格证B证，同时具有水文地质、工程地质与环境地质专业中级以上（含中级）职称；</w:t>
            </w:r>
          </w:p>
          <w:p w14:paraId="6AD82D5B">
            <w:pPr>
              <w:pStyle w:val="4"/>
              <w:jc w:val="left"/>
            </w:pPr>
            <w:r>
              <w:rPr>
                <w:rFonts w:ascii="仿宋_GB2312" w:hAnsi="仿宋_GB2312" w:eastAsia="仿宋_GB2312" w:cs="仿宋_GB2312"/>
                <w:sz w:val="21"/>
              </w:rPr>
              <w:t>技术负责人：具有水文地质、工程地质与环境地质专业中级以上（含中级）职称。</w:t>
            </w:r>
          </w:p>
        </w:tc>
      </w:tr>
    </w:tbl>
    <w:p w14:paraId="0F214AB8">
      <w:pPr>
        <w:pStyle w:val="4"/>
        <w:jc w:val="left"/>
        <w:outlineLvl w:val="2"/>
      </w:pPr>
      <w:r>
        <w:rPr>
          <w:rFonts w:ascii="仿宋_GB2312" w:hAnsi="仿宋_GB2312" w:eastAsia="仿宋_GB2312" w:cs="仿宋_GB2312"/>
          <w:b/>
          <w:sz w:val="28"/>
        </w:rPr>
        <w:t>3.3.服务要求</w:t>
      </w:r>
    </w:p>
    <w:p w14:paraId="7FB61158">
      <w:pPr>
        <w:pStyle w:val="4"/>
        <w:jc w:val="left"/>
        <w:outlineLvl w:val="3"/>
      </w:pPr>
      <w:r>
        <w:rPr>
          <w:rFonts w:ascii="仿宋_GB2312" w:hAnsi="仿宋_GB2312" w:eastAsia="仿宋_GB2312" w:cs="仿宋_GB2312"/>
          <w:b/>
          <w:sz w:val="24"/>
        </w:rPr>
        <w:t>3.3.1.服务内容要求</w:t>
      </w:r>
    </w:p>
    <w:p w14:paraId="7FA7C7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2BD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95982D">
            <w:pPr>
              <w:pStyle w:val="4"/>
              <w:jc w:val="center"/>
            </w:pPr>
            <w:r>
              <w:rPr>
                <w:rFonts w:ascii="仿宋_GB2312" w:hAnsi="仿宋_GB2312" w:eastAsia="仿宋_GB2312" w:cs="仿宋_GB2312"/>
              </w:rPr>
              <w:t xml:space="preserve"> 序号</w:t>
            </w:r>
          </w:p>
        </w:tc>
        <w:tc>
          <w:tcPr>
            <w:tcW w:w="581" w:type="dxa"/>
          </w:tcPr>
          <w:p w14:paraId="1779BC6F">
            <w:pPr>
              <w:pStyle w:val="4"/>
              <w:jc w:val="center"/>
            </w:pPr>
            <w:r>
              <w:rPr>
                <w:rFonts w:ascii="仿宋_GB2312" w:hAnsi="仿宋_GB2312" w:eastAsia="仿宋_GB2312" w:cs="仿宋_GB2312"/>
              </w:rPr>
              <w:t xml:space="preserve"> 符号标识</w:t>
            </w:r>
          </w:p>
        </w:tc>
        <w:tc>
          <w:tcPr>
            <w:tcW w:w="1495" w:type="dxa"/>
          </w:tcPr>
          <w:p w14:paraId="2BF16E74">
            <w:pPr>
              <w:pStyle w:val="4"/>
              <w:jc w:val="center"/>
            </w:pPr>
            <w:r>
              <w:rPr>
                <w:rFonts w:ascii="仿宋_GB2312" w:hAnsi="仿宋_GB2312" w:eastAsia="仿宋_GB2312" w:cs="仿宋_GB2312"/>
              </w:rPr>
              <w:t xml:space="preserve"> 服务要求名称</w:t>
            </w:r>
          </w:p>
        </w:tc>
        <w:tc>
          <w:tcPr>
            <w:tcW w:w="5814" w:type="dxa"/>
          </w:tcPr>
          <w:p w14:paraId="1C1431BB">
            <w:pPr>
              <w:pStyle w:val="4"/>
              <w:jc w:val="center"/>
            </w:pPr>
            <w:r>
              <w:rPr>
                <w:rFonts w:ascii="仿宋_GB2312" w:hAnsi="仿宋_GB2312" w:eastAsia="仿宋_GB2312" w:cs="仿宋_GB2312"/>
              </w:rPr>
              <w:t xml:space="preserve"> 服务要求内容</w:t>
            </w:r>
          </w:p>
        </w:tc>
      </w:tr>
      <w:tr w14:paraId="5BB04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29A4F8">
            <w:pPr>
              <w:pStyle w:val="4"/>
              <w:jc w:val="center"/>
            </w:pPr>
            <w:r>
              <w:rPr>
                <w:rFonts w:ascii="仿宋_GB2312" w:hAnsi="仿宋_GB2312" w:eastAsia="仿宋_GB2312" w:cs="仿宋_GB2312"/>
              </w:rPr>
              <w:t>1</w:t>
            </w:r>
          </w:p>
        </w:tc>
        <w:tc>
          <w:tcPr>
            <w:tcW w:w="581" w:type="dxa"/>
          </w:tcPr>
          <w:p w14:paraId="63CD22B8">
            <w:pPr>
              <w:pStyle w:val="4"/>
              <w:jc w:val="center"/>
            </w:pPr>
            <w:r>
              <w:rPr>
                <w:rFonts w:ascii="仿宋_GB2312" w:hAnsi="仿宋_GB2312" w:eastAsia="仿宋_GB2312" w:cs="仿宋_GB2312"/>
              </w:rPr>
              <w:t>★</w:t>
            </w:r>
          </w:p>
        </w:tc>
        <w:tc>
          <w:tcPr>
            <w:tcW w:w="1495" w:type="dxa"/>
          </w:tcPr>
          <w:p w14:paraId="46FF6136">
            <w:pPr>
              <w:pStyle w:val="4"/>
              <w:jc w:val="left"/>
            </w:pPr>
            <w:r>
              <w:rPr>
                <w:rFonts w:ascii="仿宋_GB2312" w:hAnsi="仿宋_GB2312" w:eastAsia="仿宋_GB2312" w:cs="仿宋_GB2312"/>
              </w:rPr>
              <w:t>其他</w:t>
            </w:r>
          </w:p>
        </w:tc>
        <w:tc>
          <w:tcPr>
            <w:tcW w:w="5814" w:type="dxa"/>
          </w:tcPr>
          <w:p w14:paraId="6F74F103">
            <w:pPr>
              <w:pStyle w:val="4"/>
              <w:jc w:val="left"/>
            </w:pPr>
            <w:r>
              <w:rPr>
                <w:rFonts w:ascii="仿宋_GB2312" w:hAnsi="仿宋_GB2312" w:eastAsia="仿宋_GB2312" w:cs="仿宋_GB2312"/>
                <w:sz w:val="24"/>
              </w:rPr>
              <w:t>1、安全责任：工程在运输、安装、调试等整个工程活动期间，在工程实施 地点范围内，所有安全责任均由施工方负责。</w:t>
            </w:r>
          </w:p>
          <w:p w14:paraId="234AD934">
            <w:pPr>
              <w:pStyle w:val="4"/>
              <w:jc w:val="left"/>
            </w:pPr>
            <w:r>
              <w:rPr>
                <w:rFonts w:ascii="仿宋_GB2312" w:hAnsi="仿宋_GB2312" w:eastAsia="仿宋_GB2312" w:cs="仿宋_GB2312"/>
                <w:sz w:val="24"/>
              </w:rPr>
              <w:t>2、工期：180日。</w:t>
            </w:r>
          </w:p>
          <w:p w14:paraId="5A4881A3">
            <w:pPr>
              <w:pStyle w:val="4"/>
              <w:jc w:val="left"/>
            </w:pPr>
            <w:r>
              <w:rPr>
                <w:rFonts w:ascii="仿宋_GB2312" w:hAnsi="仿宋_GB2312" w:eastAsia="仿宋_GB2312" w:cs="仿宋_GB2312"/>
                <w:sz w:val="24"/>
              </w:rPr>
              <w:t>3、缺陷责任期：自工程竣工验收合格之日起12个月。</w:t>
            </w:r>
          </w:p>
          <w:p w14:paraId="42D6F079">
            <w:pPr>
              <w:pStyle w:val="4"/>
              <w:jc w:val="left"/>
            </w:pPr>
            <w:r>
              <w:rPr>
                <w:rFonts w:ascii="仿宋_GB2312" w:hAnsi="仿宋_GB2312" w:eastAsia="仿宋_GB2312" w:cs="仿宋_GB2312"/>
                <w:sz w:val="24"/>
              </w:rPr>
              <w:t>4、资料要求：验收合格后提供完整的《竣工验收资料》给予采购人备案, 若有图纸资料还须提供纸质及电子版。</w:t>
            </w:r>
          </w:p>
        </w:tc>
      </w:tr>
    </w:tbl>
    <w:p w14:paraId="79ACB479">
      <w:pPr>
        <w:pStyle w:val="4"/>
        <w:jc w:val="left"/>
        <w:outlineLvl w:val="3"/>
      </w:pPr>
      <w:r>
        <w:rPr>
          <w:rFonts w:ascii="仿宋_GB2312" w:hAnsi="仿宋_GB2312" w:eastAsia="仿宋_GB2312" w:cs="仿宋_GB2312"/>
          <w:b/>
          <w:sz w:val="24"/>
        </w:rPr>
        <w:t>3.3.2.商务要求</w:t>
      </w:r>
    </w:p>
    <w:p w14:paraId="6270F57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EE1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9DB4D0">
            <w:pPr>
              <w:pStyle w:val="4"/>
              <w:jc w:val="center"/>
            </w:pPr>
            <w:r>
              <w:rPr>
                <w:rFonts w:ascii="仿宋_GB2312" w:hAnsi="仿宋_GB2312" w:eastAsia="仿宋_GB2312" w:cs="仿宋_GB2312"/>
              </w:rPr>
              <w:t>序号</w:t>
            </w:r>
          </w:p>
        </w:tc>
        <w:tc>
          <w:tcPr>
            <w:tcW w:w="581" w:type="dxa"/>
          </w:tcPr>
          <w:p w14:paraId="3E15D80F">
            <w:pPr>
              <w:pStyle w:val="4"/>
              <w:jc w:val="center"/>
            </w:pPr>
            <w:r>
              <w:rPr>
                <w:rFonts w:ascii="仿宋_GB2312" w:hAnsi="仿宋_GB2312" w:eastAsia="仿宋_GB2312" w:cs="仿宋_GB2312"/>
              </w:rPr>
              <w:t>符号标识</w:t>
            </w:r>
          </w:p>
        </w:tc>
        <w:tc>
          <w:tcPr>
            <w:tcW w:w="1495" w:type="dxa"/>
          </w:tcPr>
          <w:p w14:paraId="6F220E3F">
            <w:pPr>
              <w:pStyle w:val="4"/>
              <w:jc w:val="center"/>
            </w:pPr>
            <w:r>
              <w:rPr>
                <w:rFonts w:ascii="仿宋_GB2312" w:hAnsi="仿宋_GB2312" w:eastAsia="仿宋_GB2312" w:cs="仿宋_GB2312"/>
              </w:rPr>
              <w:t>商务要求名称</w:t>
            </w:r>
          </w:p>
        </w:tc>
        <w:tc>
          <w:tcPr>
            <w:tcW w:w="5814" w:type="dxa"/>
          </w:tcPr>
          <w:p w14:paraId="42CF404C">
            <w:pPr>
              <w:pStyle w:val="4"/>
              <w:jc w:val="center"/>
            </w:pPr>
            <w:r>
              <w:rPr>
                <w:rFonts w:ascii="仿宋_GB2312" w:hAnsi="仿宋_GB2312" w:eastAsia="仿宋_GB2312" w:cs="仿宋_GB2312"/>
              </w:rPr>
              <w:t>商务要求内容</w:t>
            </w:r>
          </w:p>
        </w:tc>
      </w:tr>
      <w:tr w14:paraId="30FF6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B10905">
            <w:pPr>
              <w:pStyle w:val="4"/>
              <w:jc w:val="center"/>
            </w:pPr>
            <w:r>
              <w:rPr>
                <w:rFonts w:ascii="仿宋_GB2312" w:hAnsi="仿宋_GB2312" w:eastAsia="仿宋_GB2312" w:cs="仿宋_GB2312"/>
              </w:rPr>
              <w:t>1</w:t>
            </w:r>
          </w:p>
        </w:tc>
        <w:tc>
          <w:tcPr>
            <w:tcW w:w="581" w:type="dxa"/>
          </w:tcPr>
          <w:p w14:paraId="3A8E1707"/>
        </w:tc>
        <w:tc>
          <w:tcPr>
            <w:tcW w:w="1495" w:type="dxa"/>
          </w:tcPr>
          <w:p w14:paraId="76D5E471">
            <w:pPr>
              <w:pStyle w:val="4"/>
              <w:jc w:val="left"/>
            </w:pPr>
            <w:r>
              <w:rPr>
                <w:rFonts w:ascii="仿宋_GB2312" w:hAnsi="仿宋_GB2312" w:eastAsia="仿宋_GB2312" w:cs="仿宋_GB2312"/>
              </w:rPr>
              <w:t>施工工期</w:t>
            </w:r>
          </w:p>
        </w:tc>
        <w:tc>
          <w:tcPr>
            <w:tcW w:w="5814" w:type="dxa"/>
          </w:tcPr>
          <w:p w14:paraId="6DD29537">
            <w:pPr>
              <w:pStyle w:val="4"/>
              <w:jc w:val="left"/>
            </w:pPr>
            <w:r>
              <w:rPr>
                <w:rFonts w:ascii="仿宋_GB2312" w:hAnsi="仿宋_GB2312" w:eastAsia="仿宋_GB2312" w:cs="仿宋_GB2312"/>
              </w:rPr>
              <w:t>180日</w:t>
            </w:r>
          </w:p>
        </w:tc>
      </w:tr>
      <w:tr w14:paraId="32358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DD97BE">
            <w:pPr>
              <w:pStyle w:val="4"/>
              <w:jc w:val="center"/>
            </w:pPr>
            <w:r>
              <w:rPr>
                <w:rFonts w:ascii="仿宋_GB2312" w:hAnsi="仿宋_GB2312" w:eastAsia="仿宋_GB2312" w:cs="仿宋_GB2312"/>
              </w:rPr>
              <w:t>2</w:t>
            </w:r>
          </w:p>
        </w:tc>
        <w:tc>
          <w:tcPr>
            <w:tcW w:w="581" w:type="dxa"/>
          </w:tcPr>
          <w:p w14:paraId="3C161F09"/>
        </w:tc>
        <w:tc>
          <w:tcPr>
            <w:tcW w:w="1495" w:type="dxa"/>
          </w:tcPr>
          <w:p w14:paraId="3202EBED">
            <w:pPr>
              <w:pStyle w:val="4"/>
              <w:jc w:val="left"/>
            </w:pPr>
            <w:r>
              <w:rPr>
                <w:rFonts w:ascii="仿宋_GB2312" w:hAnsi="仿宋_GB2312" w:eastAsia="仿宋_GB2312" w:cs="仿宋_GB2312"/>
              </w:rPr>
              <w:t>施工地点</w:t>
            </w:r>
          </w:p>
        </w:tc>
        <w:tc>
          <w:tcPr>
            <w:tcW w:w="5814" w:type="dxa"/>
          </w:tcPr>
          <w:p w14:paraId="1A2A18ED">
            <w:pPr>
              <w:pStyle w:val="4"/>
              <w:jc w:val="left"/>
            </w:pPr>
            <w:r>
              <w:rPr>
                <w:rFonts w:ascii="仿宋_GB2312" w:hAnsi="仿宋_GB2312" w:eastAsia="仿宋_GB2312" w:cs="仿宋_GB2312"/>
              </w:rPr>
              <w:t>三台县中新镇金钩村</w:t>
            </w:r>
          </w:p>
        </w:tc>
      </w:tr>
      <w:tr w14:paraId="17DDD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C55696">
            <w:pPr>
              <w:pStyle w:val="4"/>
              <w:jc w:val="center"/>
            </w:pPr>
            <w:r>
              <w:rPr>
                <w:rFonts w:ascii="仿宋_GB2312" w:hAnsi="仿宋_GB2312" w:eastAsia="仿宋_GB2312" w:cs="仿宋_GB2312"/>
              </w:rPr>
              <w:t>3</w:t>
            </w:r>
          </w:p>
        </w:tc>
        <w:tc>
          <w:tcPr>
            <w:tcW w:w="581" w:type="dxa"/>
          </w:tcPr>
          <w:p w14:paraId="7EE61F0A"/>
        </w:tc>
        <w:tc>
          <w:tcPr>
            <w:tcW w:w="1495" w:type="dxa"/>
          </w:tcPr>
          <w:p w14:paraId="6163D59C">
            <w:pPr>
              <w:pStyle w:val="4"/>
              <w:jc w:val="left"/>
            </w:pPr>
            <w:r>
              <w:rPr>
                <w:rFonts w:ascii="仿宋_GB2312" w:hAnsi="仿宋_GB2312" w:eastAsia="仿宋_GB2312" w:cs="仿宋_GB2312"/>
              </w:rPr>
              <w:t>支付方式</w:t>
            </w:r>
          </w:p>
        </w:tc>
        <w:tc>
          <w:tcPr>
            <w:tcW w:w="5814" w:type="dxa"/>
          </w:tcPr>
          <w:p w14:paraId="0793DBF3">
            <w:pPr>
              <w:pStyle w:val="4"/>
              <w:jc w:val="left"/>
            </w:pPr>
            <w:r>
              <w:rPr>
                <w:rFonts w:ascii="仿宋_GB2312" w:hAnsi="仿宋_GB2312" w:eastAsia="仿宋_GB2312" w:cs="仿宋_GB2312"/>
              </w:rPr>
              <w:t>分期付款</w:t>
            </w:r>
          </w:p>
        </w:tc>
      </w:tr>
      <w:tr w14:paraId="175D6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A88BF7">
            <w:pPr>
              <w:pStyle w:val="4"/>
              <w:jc w:val="center"/>
            </w:pPr>
            <w:r>
              <w:rPr>
                <w:rFonts w:ascii="仿宋_GB2312" w:hAnsi="仿宋_GB2312" w:eastAsia="仿宋_GB2312" w:cs="仿宋_GB2312"/>
              </w:rPr>
              <w:t>4</w:t>
            </w:r>
          </w:p>
        </w:tc>
        <w:tc>
          <w:tcPr>
            <w:tcW w:w="581" w:type="dxa"/>
          </w:tcPr>
          <w:p w14:paraId="796E04FC"/>
        </w:tc>
        <w:tc>
          <w:tcPr>
            <w:tcW w:w="1495" w:type="dxa"/>
          </w:tcPr>
          <w:p w14:paraId="16D702EA">
            <w:pPr>
              <w:pStyle w:val="4"/>
              <w:jc w:val="left"/>
            </w:pPr>
            <w:r>
              <w:rPr>
                <w:rFonts w:ascii="仿宋_GB2312" w:hAnsi="仿宋_GB2312" w:eastAsia="仿宋_GB2312" w:cs="仿宋_GB2312"/>
              </w:rPr>
              <w:t>付款进度安排</w:t>
            </w:r>
          </w:p>
        </w:tc>
        <w:tc>
          <w:tcPr>
            <w:tcW w:w="5814" w:type="dxa"/>
          </w:tcPr>
          <w:p w14:paraId="332D5E38">
            <w:pPr>
              <w:pStyle w:val="4"/>
              <w:jc w:val="left"/>
            </w:pPr>
            <w:r>
              <w:rPr>
                <w:rFonts w:ascii="仿宋_GB2312" w:hAnsi="仿宋_GB2312" w:eastAsia="仿宋_GB2312" w:cs="仿宋_GB2312"/>
              </w:rPr>
              <w:t>1、付款，签订合同且人员设备进场后，达到付款条件起15日内，据实结算说明为支付合同总金额的40%，如采购人因财政拨款等原因不能按时付款，付款期限顺延，不视为采购人违约</w:t>
            </w:r>
          </w:p>
          <w:p w14:paraId="195A62FF">
            <w:pPr>
              <w:pStyle w:val="4"/>
              <w:jc w:val="left"/>
            </w:pPr>
            <w:r>
              <w:rPr>
                <w:rFonts w:ascii="仿宋_GB2312" w:hAnsi="仿宋_GB2312" w:eastAsia="仿宋_GB2312" w:cs="仿宋_GB2312"/>
              </w:rPr>
              <w:t>2、进度款，工程竣工验收后，达到付款条件起15日内，据实结算说明为支付合同总金额的40%，如采购人因财政拨款等原因不能按时付款，付款期限顺延，不视为采购人违约</w:t>
            </w:r>
          </w:p>
          <w:p w14:paraId="7FF16EFA">
            <w:pPr>
              <w:pStyle w:val="4"/>
              <w:jc w:val="left"/>
            </w:pPr>
            <w:r>
              <w:rPr>
                <w:rFonts w:ascii="仿宋_GB2312" w:hAnsi="仿宋_GB2312" w:eastAsia="仿宋_GB2312" w:cs="仿宋_GB2312"/>
              </w:rPr>
              <w:t>3、进度款，竣工结算审核后，达到付款条件起15日内，据实结算说明为支付至审定结算价的97%，如采购人因财政拨款等原因不能按时付款，付款期限顺延，不视为采购人违约</w:t>
            </w:r>
          </w:p>
          <w:p w14:paraId="1723247D">
            <w:pPr>
              <w:pStyle w:val="4"/>
              <w:jc w:val="left"/>
            </w:pPr>
            <w:r>
              <w:rPr>
                <w:rFonts w:ascii="仿宋_GB2312" w:hAnsi="仿宋_GB2312" w:eastAsia="仿宋_GB2312" w:cs="仿宋_GB2312"/>
              </w:rPr>
              <w:t>4、尾款，缺陷责任期满后，达到付款条件起15日内，据实结算说明为支付剩余金额。如采购人因财政拨款等原因不能按时付款，付款期限顺延，不视为采购人违约。</w:t>
            </w:r>
          </w:p>
        </w:tc>
      </w:tr>
      <w:tr w14:paraId="4CAA9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17FFF9">
            <w:pPr>
              <w:pStyle w:val="4"/>
              <w:jc w:val="center"/>
            </w:pPr>
            <w:r>
              <w:rPr>
                <w:rFonts w:ascii="仿宋_GB2312" w:hAnsi="仿宋_GB2312" w:eastAsia="仿宋_GB2312" w:cs="仿宋_GB2312"/>
              </w:rPr>
              <w:t>5</w:t>
            </w:r>
          </w:p>
        </w:tc>
        <w:tc>
          <w:tcPr>
            <w:tcW w:w="581" w:type="dxa"/>
          </w:tcPr>
          <w:p w14:paraId="6FCF7DF5"/>
        </w:tc>
        <w:tc>
          <w:tcPr>
            <w:tcW w:w="1495" w:type="dxa"/>
          </w:tcPr>
          <w:p w14:paraId="026BE41F">
            <w:pPr>
              <w:pStyle w:val="4"/>
              <w:jc w:val="left"/>
            </w:pPr>
            <w:r>
              <w:rPr>
                <w:rFonts w:ascii="仿宋_GB2312" w:hAnsi="仿宋_GB2312" w:eastAsia="仿宋_GB2312" w:cs="仿宋_GB2312"/>
              </w:rPr>
              <w:t>验收、交付标准和方法</w:t>
            </w:r>
          </w:p>
        </w:tc>
        <w:tc>
          <w:tcPr>
            <w:tcW w:w="5814" w:type="dxa"/>
          </w:tcPr>
          <w:p w14:paraId="4AA7D4C0">
            <w:pPr>
              <w:pStyle w:val="4"/>
              <w:jc w:val="left"/>
            </w:pPr>
            <w:r>
              <w:rPr>
                <w:rFonts w:ascii="仿宋_GB2312" w:hAnsi="仿宋_GB2312" w:eastAsia="仿宋_GB2312" w:cs="仿宋_GB2312"/>
              </w:rPr>
              <w:t>达到国家及行业现行技术规范标准，符合国家及行业验收合格标准。</w:t>
            </w:r>
          </w:p>
        </w:tc>
      </w:tr>
      <w:tr w14:paraId="4179B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AC79AB">
            <w:pPr>
              <w:pStyle w:val="4"/>
              <w:jc w:val="center"/>
            </w:pPr>
            <w:r>
              <w:rPr>
                <w:rFonts w:ascii="仿宋_GB2312" w:hAnsi="仿宋_GB2312" w:eastAsia="仿宋_GB2312" w:cs="仿宋_GB2312"/>
              </w:rPr>
              <w:t>6</w:t>
            </w:r>
          </w:p>
        </w:tc>
        <w:tc>
          <w:tcPr>
            <w:tcW w:w="581" w:type="dxa"/>
          </w:tcPr>
          <w:p w14:paraId="55CF126C"/>
        </w:tc>
        <w:tc>
          <w:tcPr>
            <w:tcW w:w="1495" w:type="dxa"/>
          </w:tcPr>
          <w:p w14:paraId="15812242">
            <w:pPr>
              <w:pStyle w:val="4"/>
              <w:jc w:val="left"/>
            </w:pPr>
            <w:r>
              <w:rPr>
                <w:rFonts w:ascii="仿宋_GB2312" w:hAnsi="仿宋_GB2312" w:eastAsia="仿宋_GB2312" w:cs="仿宋_GB2312"/>
              </w:rPr>
              <w:t>违约责任与解决争议的方法</w:t>
            </w:r>
          </w:p>
        </w:tc>
        <w:tc>
          <w:tcPr>
            <w:tcW w:w="5814" w:type="dxa"/>
          </w:tcPr>
          <w:p w14:paraId="43C1EF7F">
            <w:pPr>
              <w:pStyle w:val="4"/>
              <w:jc w:val="left"/>
            </w:pPr>
            <w:r>
              <w:rPr>
                <w:rFonts w:ascii="仿宋_GB2312" w:hAnsi="仿宋_GB2312" w:eastAsia="仿宋_GB2312" w:cs="仿宋_GB2312"/>
              </w:rPr>
              <w:t>双方合同约定。</w:t>
            </w:r>
          </w:p>
        </w:tc>
      </w:tr>
      <w:tr w14:paraId="663FF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F6C7DC">
            <w:pPr>
              <w:pStyle w:val="4"/>
              <w:jc w:val="center"/>
            </w:pPr>
            <w:r>
              <w:rPr>
                <w:rFonts w:ascii="仿宋_GB2312" w:hAnsi="仿宋_GB2312" w:eastAsia="仿宋_GB2312" w:cs="仿宋_GB2312"/>
              </w:rPr>
              <w:t>7</w:t>
            </w:r>
          </w:p>
        </w:tc>
        <w:tc>
          <w:tcPr>
            <w:tcW w:w="581" w:type="dxa"/>
          </w:tcPr>
          <w:p w14:paraId="19496A19"/>
        </w:tc>
        <w:tc>
          <w:tcPr>
            <w:tcW w:w="1495" w:type="dxa"/>
          </w:tcPr>
          <w:p w14:paraId="783062CF">
            <w:pPr>
              <w:pStyle w:val="4"/>
              <w:jc w:val="left"/>
            </w:pPr>
            <w:r>
              <w:rPr>
                <w:rFonts w:ascii="仿宋_GB2312" w:hAnsi="仿宋_GB2312" w:eastAsia="仿宋_GB2312" w:cs="仿宋_GB2312"/>
              </w:rPr>
              <w:t>漏项工程处理</w:t>
            </w:r>
          </w:p>
        </w:tc>
        <w:tc>
          <w:tcPr>
            <w:tcW w:w="5814" w:type="dxa"/>
          </w:tcPr>
          <w:p w14:paraId="3BBE94D2">
            <w:pPr>
              <w:pStyle w:val="4"/>
              <w:jc w:val="left"/>
            </w:pPr>
            <w:r>
              <w:rPr>
                <w:rFonts w:ascii="仿宋_GB2312" w:hAnsi="仿宋_GB2312" w:eastAsia="仿宋_GB2312" w:cs="仿宋_GB2312"/>
              </w:rPr>
              <w:t>施工过程中，发现工程量清单存在漏项工程的，该漏项工程作为本项目本章采购需求的组成部分，采购人和供应商可以按照《中华人民共和国政府采购法》的规定签订不超过成交金额百分之十的补充合同。</w:t>
            </w:r>
          </w:p>
        </w:tc>
      </w:tr>
    </w:tbl>
    <w:p w14:paraId="0DCBC109">
      <w:pPr>
        <w:pStyle w:val="4"/>
        <w:jc w:val="left"/>
        <w:outlineLvl w:val="2"/>
      </w:pPr>
      <w:r>
        <w:rPr>
          <w:rFonts w:ascii="仿宋_GB2312" w:hAnsi="仿宋_GB2312" w:eastAsia="仿宋_GB2312" w:cs="仿宋_GB2312"/>
          <w:b/>
          <w:sz w:val="28"/>
        </w:rPr>
        <w:t>3.4.其他要求</w:t>
      </w:r>
    </w:p>
    <w:p w14:paraId="43C764AA">
      <w:pPr>
        <w:pStyle w:val="4"/>
        <w:ind w:firstLine="480"/>
        <w:jc w:val="left"/>
      </w:pPr>
      <w:r>
        <w:rPr>
          <w:rFonts w:ascii="仿宋_GB2312" w:hAnsi="仿宋_GB2312" w:eastAsia="仿宋_GB2312" w:cs="仿宋_GB2312"/>
        </w:rPr>
        <w:t>采购包1：</w:t>
      </w:r>
    </w:p>
    <w:p w14:paraId="454A7698">
      <w:pPr>
        <w:pStyle w:val="4"/>
        <w:jc w:val="left"/>
      </w:pPr>
      <w:r>
        <w:rPr>
          <w:rFonts w:ascii="仿宋_GB2312" w:hAnsi="仿宋_GB2312" w:eastAsia="仿宋_GB2312" w:cs="仿宋_GB2312"/>
        </w:rPr>
        <w:t>一、★涉及强制、优先节能产品，环境标志产品按照财库〔2019〕9号文件，提供国家确定的认证机构出具的、处于有效期之内的节能产品、环境标志产品认证证书。 注：采购文件中其他相抵触的描述以此为准。 二、与评审因素相关的要求： 1、结合本项目提供的施工组织设计方案内容包括①进度计划、②质量保证措施、③安全保证措施、④资源配置计划、⑤环保文明措施、⑥应急预案、⑦施工工艺。 2、结合本项目提供的售后服务方案内容包括①保修范围、期限、责任；②售后质量问题响应时间及质量处理措施；③售后服务支持体系；④质量巡检计划（巡检时间、巡检流程）；⑤拟为本项目配置的售后服务人员。 3、2023年1月1日（含1日）以来具有已完工的类似项目业绩。类似项目是指：地质灾害治理工程。</w:t>
      </w:r>
    </w:p>
    <w:p w14:paraId="65385180">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87043F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633</Words>
  <Characters>774</Characters>
  <Lines>0</Lines>
  <Paragraphs>0</Paragraphs>
  <TotalTime>10</TotalTime>
  <ScaleCrop>false</ScaleCrop>
  <LinksUpToDate>false</LinksUpToDate>
  <CharactersWithSpaces>794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菊花香</cp:lastModifiedBy>
  <dcterms:modified xsi:type="dcterms:W3CDTF">2026-05-09T06:46:02Z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eyJoZGlkIjoiYTc4YWQ5YzI1ZDU0OTNiMWI0Y2I5YTk0OWRhM2Q1MzAiLCJ1c2VySWQiOiI3NzAyNDg3NzYifQ==</vt:lpwstr>
  </property>
  <property fmtid="{D5CDD505-2E9C-101B-9397-08002B2CF9AE}" pid="4" name="ICV">
    <vt:lpwstr>295BBA9722494735B1F3E15D062188AC_12</vt:lpwstr>
  </property>
</Properties>
</file>