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AB3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采购需求</w:t>
      </w:r>
    </w:p>
    <w:p w14:paraId="448BFD1C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2BB5BCD9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1BF6C31E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1.采购内容</w:t>
      </w:r>
    </w:p>
    <w:p w14:paraId="29DE6E5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7B5BAB7A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934,000.00</w:t>
      </w:r>
    </w:p>
    <w:p w14:paraId="6BA0211B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934,000.00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65F85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033BA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600E95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6805A5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282D4C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45203F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4CE8A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019043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4E45B9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3707D5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09928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79E8EB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73FBA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88CC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708EB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A02322100 体外循环设备</w:t>
            </w:r>
          </w:p>
        </w:tc>
        <w:tc>
          <w:tcPr>
            <w:tcW w:w="821" w:type="dxa"/>
          </w:tcPr>
          <w:p w14:paraId="787220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血液透析机</w:t>
            </w:r>
          </w:p>
        </w:tc>
        <w:tc>
          <w:tcPr>
            <w:tcW w:w="821" w:type="dxa"/>
          </w:tcPr>
          <w:p w14:paraId="226E797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4.00（台）</w:t>
            </w:r>
          </w:p>
        </w:tc>
        <w:tc>
          <w:tcPr>
            <w:tcW w:w="821" w:type="dxa"/>
          </w:tcPr>
          <w:p w14:paraId="5D84C97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504,000.00</w:t>
            </w:r>
          </w:p>
        </w:tc>
        <w:tc>
          <w:tcPr>
            <w:tcW w:w="821" w:type="dxa"/>
          </w:tcPr>
          <w:p w14:paraId="393DEE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1347584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935030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2A3563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2155B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7D33A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563DF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86BE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21" w:type="dxa"/>
          </w:tcPr>
          <w:p w14:paraId="6BBFFB7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A02322100 体外循环设备</w:t>
            </w:r>
          </w:p>
        </w:tc>
        <w:tc>
          <w:tcPr>
            <w:tcW w:w="821" w:type="dxa"/>
          </w:tcPr>
          <w:p w14:paraId="66219D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血液透析滤过机</w:t>
            </w:r>
          </w:p>
        </w:tc>
        <w:tc>
          <w:tcPr>
            <w:tcW w:w="821" w:type="dxa"/>
          </w:tcPr>
          <w:p w14:paraId="18165BA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2.00（台）</w:t>
            </w:r>
          </w:p>
        </w:tc>
        <w:tc>
          <w:tcPr>
            <w:tcW w:w="821" w:type="dxa"/>
          </w:tcPr>
          <w:p w14:paraId="6C5B99F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430,000.00</w:t>
            </w:r>
          </w:p>
        </w:tc>
        <w:tc>
          <w:tcPr>
            <w:tcW w:w="821" w:type="dxa"/>
          </w:tcPr>
          <w:p w14:paraId="28C1245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4139BBF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21" w:type="dxa"/>
          </w:tcPr>
          <w:p w14:paraId="2EDFC0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4DA4A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458C430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E51D3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723D625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22E79CF0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366,200.00</w:t>
      </w:r>
    </w:p>
    <w:p w14:paraId="7973451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366,200.00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46169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5EB1D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2F1970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74A383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5E3C4F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08CBD0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27DC8F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3BE15F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02770A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72B0AE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33E1C3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57D0DE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16188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94B754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68D93B5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A02323300 口腔设备及器械</w:t>
            </w:r>
          </w:p>
        </w:tc>
        <w:tc>
          <w:tcPr>
            <w:tcW w:w="821" w:type="dxa"/>
          </w:tcPr>
          <w:p w14:paraId="2B6835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根管综合治疗仪</w:t>
            </w:r>
          </w:p>
        </w:tc>
        <w:tc>
          <w:tcPr>
            <w:tcW w:w="821" w:type="dxa"/>
          </w:tcPr>
          <w:p w14:paraId="3418A5E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8.00（台）</w:t>
            </w:r>
          </w:p>
        </w:tc>
        <w:tc>
          <w:tcPr>
            <w:tcW w:w="821" w:type="dxa"/>
          </w:tcPr>
          <w:p w14:paraId="0B304D6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318,400.00</w:t>
            </w:r>
          </w:p>
        </w:tc>
        <w:tc>
          <w:tcPr>
            <w:tcW w:w="821" w:type="dxa"/>
          </w:tcPr>
          <w:p w14:paraId="0C1E155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4025BF4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21" w:type="dxa"/>
          </w:tcPr>
          <w:p w14:paraId="374383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B6D8E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B7DE3C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F95A4D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16DD1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7B2C4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21" w:type="dxa"/>
          </w:tcPr>
          <w:p w14:paraId="0608B2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A02323300 口腔设备及器械</w:t>
            </w:r>
          </w:p>
        </w:tc>
        <w:tc>
          <w:tcPr>
            <w:tcW w:w="821" w:type="dxa"/>
          </w:tcPr>
          <w:p w14:paraId="2DC2CD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口腔种植机</w:t>
            </w:r>
          </w:p>
        </w:tc>
        <w:tc>
          <w:tcPr>
            <w:tcW w:w="821" w:type="dxa"/>
          </w:tcPr>
          <w:p w14:paraId="39CB370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1.00（台）</w:t>
            </w:r>
          </w:p>
        </w:tc>
        <w:tc>
          <w:tcPr>
            <w:tcW w:w="821" w:type="dxa"/>
          </w:tcPr>
          <w:p w14:paraId="281B961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19,800.00</w:t>
            </w:r>
          </w:p>
        </w:tc>
        <w:tc>
          <w:tcPr>
            <w:tcW w:w="821" w:type="dxa"/>
          </w:tcPr>
          <w:p w14:paraId="3528BB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634385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95CDA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97B943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48099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492DFA8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620E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7EF11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21" w:type="dxa"/>
          </w:tcPr>
          <w:p w14:paraId="3FF55C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A02323300 口腔设备及器械</w:t>
            </w:r>
          </w:p>
        </w:tc>
        <w:tc>
          <w:tcPr>
            <w:tcW w:w="821" w:type="dxa"/>
          </w:tcPr>
          <w:p w14:paraId="0BCA16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椅旁冷光美白仪</w:t>
            </w:r>
          </w:p>
        </w:tc>
        <w:tc>
          <w:tcPr>
            <w:tcW w:w="821" w:type="dxa"/>
          </w:tcPr>
          <w:p w14:paraId="7C7E2FD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1.00（台）</w:t>
            </w:r>
          </w:p>
        </w:tc>
        <w:tc>
          <w:tcPr>
            <w:tcW w:w="821" w:type="dxa"/>
          </w:tcPr>
          <w:p w14:paraId="6EDCB15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28,000.00</w:t>
            </w:r>
          </w:p>
        </w:tc>
        <w:tc>
          <w:tcPr>
            <w:tcW w:w="821" w:type="dxa"/>
          </w:tcPr>
          <w:p w14:paraId="634A41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3237C5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07B6F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2F92C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6C0D9D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B5890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2EDD06D">
      <w:pPr>
        <w:pStyle w:val="4"/>
        <w:jc w:val="left"/>
      </w:pPr>
      <w:r>
        <w:rPr>
          <w:rFonts w:ascii="仿宋_GB2312" w:hAnsi="仿宋_GB2312" w:eastAsia="仿宋_GB2312" w:cs="仿宋_GB2312"/>
        </w:rPr>
        <w:t>是否适用本国产品标准：</w:t>
      </w:r>
    </w:p>
    <w:p w14:paraId="3A351D5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采购包1：是</w:t>
      </w:r>
    </w:p>
    <w:p w14:paraId="4C74A9E4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采购包2：是</w:t>
      </w:r>
    </w:p>
    <w:p w14:paraId="706DEDAD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359FCD9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78F38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27FD9B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2BD5B9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74CAE9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0B976C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76DCA9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73153D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0BCE5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1E135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31EA6F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血液透析机</w:t>
            </w:r>
          </w:p>
        </w:tc>
        <w:tc>
          <w:tcPr>
            <w:tcW w:w="1138" w:type="dxa"/>
          </w:tcPr>
          <w:p w14:paraId="29314A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4.00（台）</w:t>
            </w:r>
          </w:p>
        </w:tc>
        <w:tc>
          <w:tcPr>
            <w:tcW w:w="1365" w:type="dxa"/>
          </w:tcPr>
          <w:p w14:paraId="731F85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504,000.00</w:t>
            </w:r>
          </w:p>
        </w:tc>
        <w:tc>
          <w:tcPr>
            <w:tcW w:w="1138" w:type="dxa"/>
          </w:tcPr>
          <w:p w14:paraId="0E96D3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3B2AC0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  <w:tr w14:paraId="659EE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66B05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707" w:type="dxa"/>
          </w:tcPr>
          <w:p w14:paraId="7991F7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血液透析滤过机</w:t>
            </w:r>
          </w:p>
        </w:tc>
        <w:tc>
          <w:tcPr>
            <w:tcW w:w="1138" w:type="dxa"/>
          </w:tcPr>
          <w:p w14:paraId="575D32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2.00（台）</w:t>
            </w:r>
          </w:p>
        </w:tc>
        <w:tc>
          <w:tcPr>
            <w:tcW w:w="1365" w:type="dxa"/>
          </w:tcPr>
          <w:p w14:paraId="046690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430,000.00</w:t>
            </w:r>
          </w:p>
        </w:tc>
        <w:tc>
          <w:tcPr>
            <w:tcW w:w="1138" w:type="dxa"/>
          </w:tcPr>
          <w:p w14:paraId="7BED3A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6EAB30E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14C92A05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18AC2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4D0481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33F562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69B22B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4BEBFF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7E7E9D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5ED3D7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019D0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0F1237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534C74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根管综合治疗仪</w:t>
            </w:r>
          </w:p>
        </w:tc>
        <w:tc>
          <w:tcPr>
            <w:tcW w:w="1138" w:type="dxa"/>
          </w:tcPr>
          <w:p w14:paraId="27D925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8.00（台）</w:t>
            </w:r>
          </w:p>
        </w:tc>
        <w:tc>
          <w:tcPr>
            <w:tcW w:w="1365" w:type="dxa"/>
          </w:tcPr>
          <w:p w14:paraId="6F1FAF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318,400.00</w:t>
            </w:r>
          </w:p>
        </w:tc>
        <w:tc>
          <w:tcPr>
            <w:tcW w:w="1138" w:type="dxa"/>
          </w:tcPr>
          <w:p w14:paraId="532E99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535DE1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  <w:tr w14:paraId="4B1B8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1C15CA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707" w:type="dxa"/>
          </w:tcPr>
          <w:p w14:paraId="002397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口腔种植机</w:t>
            </w:r>
          </w:p>
        </w:tc>
        <w:tc>
          <w:tcPr>
            <w:tcW w:w="1138" w:type="dxa"/>
          </w:tcPr>
          <w:p w14:paraId="2667C7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1.00（台）</w:t>
            </w:r>
          </w:p>
        </w:tc>
        <w:tc>
          <w:tcPr>
            <w:tcW w:w="1365" w:type="dxa"/>
          </w:tcPr>
          <w:p w14:paraId="77E116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19,800.00</w:t>
            </w:r>
          </w:p>
        </w:tc>
        <w:tc>
          <w:tcPr>
            <w:tcW w:w="1138" w:type="dxa"/>
          </w:tcPr>
          <w:p w14:paraId="4ED7D6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5F5B62E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  <w:tr w14:paraId="63657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B9204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707" w:type="dxa"/>
          </w:tcPr>
          <w:p w14:paraId="5D8F44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椅旁冷光美白仪</w:t>
            </w:r>
          </w:p>
        </w:tc>
        <w:tc>
          <w:tcPr>
            <w:tcW w:w="1138" w:type="dxa"/>
          </w:tcPr>
          <w:p w14:paraId="7DBC42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1.00（台）</w:t>
            </w:r>
          </w:p>
        </w:tc>
        <w:tc>
          <w:tcPr>
            <w:tcW w:w="1365" w:type="dxa"/>
          </w:tcPr>
          <w:p w14:paraId="346785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28,000.00</w:t>
            </w:r>
          </w:p>
        </w:tc>
        <w:tc>
          <w:tcPr>
            <w:tcW w:w="1138" w:type="dxa"/>
          </w:tcPr>
          <w:p w14:paraId="4B5211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30697F9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2600D51C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★注：投标人响应产品应当明确品牌和规格型号并指向唯一产品，不能指向唯一产品的，应通过报价表唯一产品说明栏补充说明。</w:t>
      </w:r>
    </w:p>
    <w:p w14:paraId="18947046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18EA4F2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8DB1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2930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88304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9FB5F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90038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FB14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9D14F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2F9150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A02322100 体外循环设备</w:t>
            </w:r>
          </w:p>
        </w:tc>
        <w:tc>
          <w:tcPr>
            <w:tcW w:w="2492" w:type="dxa"/>
          </w:tcPr>
          <w:p w14:paraId="35C7148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血液透析滤过机</w:t>
            </w:r>
          </w:p>
        </w:tc>
        <w:tc>
          <w:tcPr>
            <w:tcW w:w="2492" w:type="dxa"/>
          </w:tcPr>
          <w:p w14:paraId="2C664D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血液透析滤过机</w:t>
            </w:r>
          </w:p>
        </w:tc>
      </w:tr>
    </w:tbl>
    <w:p w14:paraId="66A204E2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2BF20BA">
        <w:tc>
          <w:tcPr>
            <w:tcW w:w="831" w:type="dxa"/>
          </w:tcPr>
          <w:p w14:paraId="6DE9EF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C3D89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27E89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8FFBC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C699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EF20BD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4983B0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A02323300 口腔设备及器械</w:t>
            </w:r>
          </w:p>
        </w:tc>
        <w:tc>
          <w:tcPr>
            <w:tcW w:w="2492" w:type="dxa"/>
          </w:tcPr>
          <w:p w14:paraId="76B4DA0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根管综合治疗仪</w:t>
            </w:r>
          </w:p>
        </w:tc>
        <w:tc>
          <w:tcPr>
            <w:tcW w:w="2492" w:type="dxa"/>
          </w:tcPr>
          <w:p w14:paraId="0698214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根管综合治疗仪</w:t>
            </w:r>
          </w:p>
        </w:tc>
      </w:tr>
    </w:tbl>
    <w:p w14:paraId="51996049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5646AA00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10CECF4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F443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E03D6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57FFF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13E6E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71CE7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15F0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166795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8E29AD2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5763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A8B4A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1A141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117E6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0D9B7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7B69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A58BB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9361FDD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★注：不涉及采购进口产品时，投标人不得提供进口产品进行响应；涉及采购进口产品时，如国产产品满足采购需求，也可提供国产产品进行响应。</w:t>
      </w:r>
    </w:p>
    <w:p w14:paraId="4954FC6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6E0F273F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953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DFFB2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959BD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15E6B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374CA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53782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2166E5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D2CC4EB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68F38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B8BF7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74E48E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1EBD3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11BD3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E18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12811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9FC6282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投标人应当提供由国家确定的认证机构出具的、处于有效期之内的节能产品认证证书的原件扫描件或“全国认证认可信息公共服务平台”（http://cx.cnca.cn）的认证信息截图，否则作无效投标处理。具体要求详见第五章符合性审查表。</w:t>
      </w:r>
    </w:p>
    <w:p w14:paraId="2DA5CCFD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0DEC1027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ED7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E8AD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04FA1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44BF4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F75CB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0130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121EE6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BD693AF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61BB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8CE42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7604E8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2A8E8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00FB78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A112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D0DC2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7D72F45D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投标人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7BB80898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2D2A1FD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BFCF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D2BE0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EF80C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90CE7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91483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41F6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066BC8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8C7E29C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A8D6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5B703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93D96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E64AC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31455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CFE2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DF2C5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3CCC75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投标人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57B19C2C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2.技术要求</w:t>
      </w:r>
    </w:p>
    <w:p w14:paraId="0316066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417BBDD0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标的名称：血液透析机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60ABF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AB50A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4DC662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0E933D4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2D412A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1D96F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29106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56EE1569"/>
        </w:tc>
        <w:tc>
          <w:tcPr>
            <w:tcW w:w="1495" w:type="dxa"/>
          </w:tcPr>
          <w:p w14:paraId="4A9882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5814" w:type="dxa"/>
          </w:tcPr>
          <w:p w14:paraId="6271297F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1.机身尺寸：机身宽度≤440mm，深度≤480mm。</w:t>
            </w:r>
          </w:p>
          <w:p w14:paraId="18DDD4E9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2.供水压力范围至少包含：1.5-6bar；供水温度范围至少包含：5~30℃。</w:t>
            </w:r>
          </w:p>
          <w:p w14:paraId="02B263BD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3.透析液流速至少包含：300~700 mL/min。</w:t>
            </w:r>
          </w:p>
          <w:p w14:paraId="60E1DA2C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4.透析液温度至少包含：33.0~40.0°C，可调，有超温报警。</w:t>
            </w:r>
          </w:p>
          <w:p w14:paraId="31432625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5.超滤速度至少包含：0.10~4.00L/h；精度：±30ml/h或±0.1%。</w:t>
            </w:r>
          </w:p>
          <w:p w14:paraId="66C75FB7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▲6.漏血检测器：双色光学检测，灵敏度≤0.35mL/min或≤0.3mL血液/1L透析液。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7F3F6AEF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7.动脉血泵至少包含：40~600mL/min。</w:t>
            </w:r>
          </w:p>
          <w:p w14:paraId="70859EAD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8.肝素泵：设置范围至少包含：0.1~9.9mL/h；注射器类型至少包含：20mL、30mL规格。</w:t>
            </w:r>
          </w:p>
          <w:p w14:paraId="22145FBD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9.空气监测器：超声波检测：≤0.02mL。</w:t>
            </w:r>
          </w:p>
          <w:p w14:paraId="25ECF816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10.动脉压测量范围至少包含：-400～+500mmHg。</w:t>
            </w:r>
          </w:p>
          <w:p w14:paraId="3FC51FF1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11.静脉压测量范围至少包含：-400～+500mmHg。</w:t>
            </w:r>
          </w:p>
          <w:p w14:paraId="28CA8659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12.TMP测量范围至少包含：-100~+500mmHg。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490CD201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13.透析液压测量范围至少包含：-400~+400mmHg。</w:t>
            </w:r>
          </w:p>
          <w:p w14:paraId="7175113A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14.透析液浓度至少包含：13.0 ~18.0mS/cm。</w:t>
            </w:r>
          </w:p>
          <w:p w14:paraId="328DCE8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▲15.屏幕：≥15英寸彩色液晶触摸显示屏。</w:t>
            </w:r>
          </w:p>
          <w:p w14:paraId="7C103F76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16.外观可见泵前动脉压、透析器血液入口压和静脉压3个压力监测口，能同时监测显示泵前动脉压、透析器血液入口压（滤器前压/泵后动脉压）和静脉压。</w:t>
            </w:r>
          </w:p>
          <w:p w14:paraId="65D0C61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17.消毒模式：具备药液消毒和热消毒方式，热水柠檬酸消毒温度最高≥85℃，消毒脱钙一体化完成时间≤39min。原液吸液管路可联机清洗消毒。</w:t>
            </w:r>
          </w:p>
          <w:p w14:paraId="5CEDBD1C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18.至少包含热水柠檬酸、次氯酸钠、过氧乙酸消毒。</w:t>
            </w:r>
          </w:p>
          <w:p w14:paraId="300C00AB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19.支持透析液流速随血流速等比例调节功能接口。</w:t>
            </w:r>
          </w:p>
          <w:p w14:paraId="4C54A85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20.壶液位调节：动脉壶、静脉壶液位电动调节。</w:t>
            </w:r>
          </w:p>
          <w:p w14:paraId="5DF15F5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21.支持双向回血功能。</w:t>
            </w:r>
          </w:p>
          <w:p w14:paraId="326AF4ED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▲22.报警提示功能：≥4种颜色报警指示灯，具有声光报警指示。</w:t>
            </w:r>
          </w:p>
          <w:p w14:paraId="1E49B998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23.浓度曲线：可进行透析液浓度曲线治疗，每种均可预存≥8条曲线。</w:t>
            </w:r>
          </w:p>
          <w:p w14:paraId="2999B4BC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24.B液浓度曲线：可进行碳酸氢盐浓度曲线治疗，每种均可预存≥8条曲线。</w:t>
            </w:r>
          </w:p>
          <w:p w14:paraId="4698B1A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25.超滤曲线：可进行可调超滤曲线治疗，可预存≥8条曲线。</w:t>
            </w:r>
          </w:p>
          <w:p w14:paraId="2254A208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▲26.具有一键排液功能，治疗结束后可以一键自动排出透析器和管路内液体</w:t>
            </w:r>
          </w:p>
          <w:p w14:paraId="3B93D78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▲27.超滤系统：采用容量式平衡与脱水控制系统，精度:（±30 mL/h或±0.1%）</w:t>
            </w:r>
          </w:p>
          <w:p w14:paraId="2F4910CB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28.配置测温仪，实时监测患者血温变化。</w:t>
            </w:r>
          </w:p>
          <w:p w14:paraId="0074A70F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29.配置在线血压计组件，可通过联机袖带直接测量患者血压情况，并在设备界面上查看。</w:t>
            </w:r>
          </w:p>
          <w:p w14:paraId="5583B73E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30.配置BVM双通道血容计组件，可以辅助医护评估患者容量性低血压的发生风险。</w:t>
            </w:r>
          </w:p>
          <w:p w14:paraId="07A5A37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31.配置在线清除率监测组件，实时显示尿素清除指数（Kt/V）、尿素下降率（URR）和变化趋势，辅助医生评估患者的透析充分性。</w:t>
            </w:r>
          </w:p>
          <w:p w14:paraId="27F89749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32.具有后备电池组件，支持血泵运转和安全监测≥20min。</w:t>
            </w:r>
          </w:p>
        </w:tc>
      </w:tr>
    </w:tbl>
    <w:p w14:paraId="55A6C4FA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标的名称：血液透析滤过机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34F3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A57D4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151636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244278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0997A7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0D50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6071C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98E1B9F"/>
        </w:tc>
        <w:tc>
          <w:tcPr>
            <w:tcW w:w="1495" w:type="dxa"/>
          </w:tcPr>
          <w:p w14:paraId="35277A9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5814" w:type="dxa"/>
          </w:tcPr>
          <w:p w14:paraId="4C75637C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▲1.屏幕：≥15英寸彩色液晶、可旋转、触摸显示屏。</w:t>
            </w:r>
          </w:p>
          <w:p w14:paraId="50DDF795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2.设备尺寸：宽度≤450mm，深度≤480mm。</w:t>
            </w:r>
          </w:p>
          <w:p w14:paraId="461483E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3.供水压力范围：至少包含1.5-6bar；供水温度范围：至少包含5~30°C。</w:t>
            </w:r>
          </w:p>
          <w:p w14:paraId="69586C51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4.透析液流速至少包含：300~700mL/min。</w:t>
            </w:r>
          </w:p>
          <w:p w14:paraId="5FFF489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5.透析液温度至少包含：33.0~40.0°C。</w:t>
            </w:r>
          </w:p>
          <w:p w14:paraId="1E33DA82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6.超滤速度至少包含：0.50~4.00L/h。</w:t>
            </w:r>
          </w:p>
          <w:p w14:paraId="0E563E8C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7.血液流速调节范围：至少包含50~600mL/min。</w:t>
            </w:r>
          </w:p>
          <w:p w14:paraId="514689EC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8.超声波原理的气泡检测器：气泡精度：≤0.03mL。</w:t>
            </w:r>
          </w:p>
          <w:p w14:paraId="7E249BD0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9.置换液泵设置范围至少包含：0.50~17.00L/h。</w:t>
            </w:r>
          </w:p>
          <w:p w14:paraId="2166FD72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10.动脉压测量范围至少包含：-400～+500mmHg。</w:t>
            </w:r>
          </w:p>
          <w:p w14:paraId="1ED3E07F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11.静脉压测量范围至少包含：-400～+500mmHg。</w:t>
            </w:r>
          </w:p>
          <w:p w14:paraId="351C6E66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12.TMP测量范围至少包含：-100~+400mmHg。</w:t>
            </w:r>
          </w:p>
          <w:p w14:paraId="0E67008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13.透析液压力测量范围至少包含：-400~+400mmHg。</w:t>
            </w:r>
          </w:p>
          <w:p w14:paraId="271F0EFA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14.透析液浓度至少包含：13.0~18.0mS/cm。</w:t>
            </w:r>
          </w:p>
          <w:p w14:paraId="58597274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▲15.支持单向或双向引血功能。</w:t>
            </w:r>
          </w:p>
          <w:p w14:paraId="6BD33562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16.支持双向回血功能。</w:t>
            </w:r>
          </w:p>
          <w:p w14:paraId="3F9D59B0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17.具有双透析液过滤器组件。</w:t>
            </w:r>
          </w:p>
          <w:p w14:paraId="67EDAEA8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▲18.报警提示功能：≥4种颜色报警指示灯，具有声光报警指示。</w:t>
            </w:r>
          </w:p>
          <w:p w14:paraId="221CB91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19.至少包含热水柠檬酸、次氯酸钠、过氧乙酸消毒。</w:t>
            </w:r>
          </w:p>
          <w:p w14:paraId="7D09661E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20.先吸B液后吸A液，透析液浓度和B液浓度可单独监测并控制。</w:t>
            </w:r>
          </w:p>
          <w:p w14:paraId="468D139A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21.B液浓度可个性化调节，可预先存储≥8条碳酸氢盐浓度曲线，每条曲线均可修改并存储。</w:t>
            </w:r>
          </w:p>
          <w:p w14:paraId="36FD1290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22.液面调整：具备动脉壶、静脉壶液面电动调整功能。</w:t>
            </w:r>
          </w:p>
          <w:p w14:paraId="0F78E720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23.置换液流速随血液流速按比例自动调整。</w:t>
            </w:r>
          </w:p>
          <w:p w14:paraId="315561DB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24.透析液浓度可个性化调节，可预先存储≥8条透析液浓度曲线，每条曲线均可修改并存储。</w:t>
            </w:r>
          </w:p>
          <w:p w14:paraId="09C82D92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25.可预先存储≥8条超滤曲线，每条曲线均可修改并存储。</w:t>
            </w:r>
          </w:p>
          <w:p w14:paraId="1C5E7A9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26.管路安装完成后，触摸开始键，自动完成血液管路和透析器预冲，预冲废液在线排放，无需连接废液袋。</w:t>
            </w:r>
          </w:p>
          <w:p w14:paraId="376F92BE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▲27.超滤系统：采用容量式平衡与脱水控制系统，精度:（±30 mL/h或±0.1%）</w:t>
            </w:r>
          </w:p>
          <w:p w14:paraId="66D08BE4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28.配置测温仪，实时监测患者血温变化。</w:t>
            </w:r>
          </w:p>
          <w:p w14:paraId="57CB4619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29.配置在线血压计组件，可通过联机袖带直接测量患者血压情况，并在设备界面上查看。</w:t>
            </w:r>
          </w:p>
          <w:p w14:paraId="4AD47C02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30.配置BVM双通道血容计组件，可以辅助医护评估患者容量性低血压的发生风险。</w:t>
            </w:r>
          </w:p>
          <w:p w14:paraId="6ADE9E9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31.配置在线清除率监测组件，实时显示尿素清除指数（Kt/V）、尿素下降率（URR）和变化趋势，辅助医生评估患者的透析充分性。</w:t>
            </w:r>
          </w:p>
          <w:p w14:paraId="7F7AF093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32.具有后备电池组件，支持血泵运转和安全监测≥20min。</w:t>
            </w:r>
          </w:p>
        </w:tc>
      </w:tr>
    </w:tbl>
    <w:p w14:paraId="64C9791F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1B797728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标的名称：根管综合治疗仪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62619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EC796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637825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7AD4E0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16A79B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C2D6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A9443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47201435"/>
        </w:tc>
        <w:tc>
          <w:tcPr>
            <w:tcW w:w="1495" w:type="dxa"/>
          </w:tcPr>
          <w:p w14:paraId="3F0787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5814" w:type="dxa"/>
          </w:tcPr>
          <w:p w14:paraId="65F77095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一、主机技术参数：</w:t>
            </w:r>
          </w:p>
          <w:p w14:paraId="6AABA5D2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▲1.一体化根管综合治疗专用移动充电推车，配置≥10英寸移动终端平板操作设备。</w:t>
            </w:r>
          </w:p>
          <w:p w14:paraId="50C29B27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2.无线充电云台集成式充电，可管理≥5个根管设备，云台≥180°自由平移。</w:t>
            </w:r>
          </w:p>
          <w:p w14:paraId="65E2A4CE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3.充电推车内置≥6500mAh锂电池，可满足≥5个无线根管设备充电。</w:t>
            </w:r>
          </w:p>
          <w:p w14:paraId="0045D0D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4.以APP为控制端通过无线连接进行主要设备管理。</w:t>
            </w:r>
          </w:p>
          <w:p w14:paraId="3C276B8F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5.以规范化治疗为导向，设备云台，器械托盘，洁净抽屉进行分层管理。</w:t>
            </w:r>
          </w:p>
          <w:p w14:paraId="398CA05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▲6.以充电推车为载体，能搭载根管预备机、牙根尖定位仪、牙髓活力测试仪、牙胶尖切断器、牙胶充填仪等根管设备。</w:t>
            </w:r>
          </w:p>
          <w:p w14:paraId="510FAD8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二、充电推车技术参数：无线电发射设备的等效全向辐射功率（EIRP）≤20 dBm。</w:t>
            </w:r>
          </w:p>
          <w:p w14:paraId="3514E721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三、根管设备主要技术参数：</w:t>
            </w:r>
          </w:p>
          <w:p w14:paraId="6B75D216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（一）根管预备机</w:t>
            </w:r>
          </w:p>
          <w:p w14:paraId="372F63E7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1.与App控制端互联。</w:t>
            </w:r>
          </w:p>
          <w:p w14:paraId="2D54A1DF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2.具备ACC自适应系统，无须设置转速和扭矩。</w:t>
            </w:r>
          </w:p>
          <w:p w14:paraId="3FA69E25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3.内置根测功能，根测马达一体机。</w:t>
            </w:r>
          </w:p>
          <w:p w14:paraId="7B4F0A05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4.APP内置常用根管锉系统、多模式、满足用户自定义设置。</w:t>
            </w:r>
          </w:p>
          <w:p w14:paraId="7D66B37E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5.空载转速至少包含：100—1500rpm。</w:t>
            </w:r>
          </w:p>
          <w:p w14:paraId="60B60B41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6.扭矩至少包含：0.4—5.0N.cm。</w:t>
            </w:r>
          </w:p>
          <w:p w14:paraId="5A9D10FD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7.弯手机：齿轮速比6:1。</w:t>
            </w:r>
          </w:p>
          <w:p w14:paraId="204BA262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8.锉针：最大总长≥40mm。</w:t>
            </w:r>
          </w:p>
          <w:p w14:paraId="6F115E88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（二）牙根尖定位仪</w:t>
            </w:r>
          </w:p>
          <w:p w14:paraId="533B396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1.与App控制端互联。</w:t>
            </w:r>
          </w:p>
          <w:p w14:paraId="4C3F85F6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2.内置≥100mAh锂电池。</w:t>
            </w:r>
          </w:p>
          <w:p w14:paraId="71F2CC54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（三）牙髓活力测试仪</w:t>
            </w:r>
          </w:p>
          <w:p w14:paraId="3A180C34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1.至少包含电活力测试和温度测试两种测试方式。</w:t>
            </w:r>
          </w:p>
          <w:p w14:paraId="785E5F96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2.无线手持式设计，可设置左右手。</w:t>
            </w:r>
          </w:p>
          <w:p w14:paraId="7E1F53A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3.温度测试范围：≤70℃。</w:t>
            </w:r>
          </w:p>
          <w:p w14:paraId="51888B65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4.电活力测试频率：1.6Hz±0.2Hz。</w:t>
            </w:r>
          </w:p>
          <w:p w14:paraId="1636A094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5.电活力测试值：1-80。</w:t>
            </w:r>
          </w:p>
          <w:p w14:paraId="3DA92D97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6.内置≥2000mAh锂电池。</w:t>
            </w:r>
          </w:p>
          <w:p w14:paraId="79CB9AF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（四）牙胶尖切断器</w:t>
            </w:r>
          </w:p>
          <w:p w14:paraId="5908B37D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1.机身加热按键360°环绕触控加热。</w:t>
            </w:r>
          </w:p>
          <w:p w14:paraId="5B92B87D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2.加热温度调节范围100-300℃。</w:t>
            </w:r>
          </w:p>
          <w:p w14:paraId="52ABD133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3.升温至200℃时间≤0.2S。</w:t>
            </w:r>
          </w:p>
          <w:p w14:paraId="0BCA4DCC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4.内置≥2000mAh锂电池。</w:t>
            </w:r>
          </w:p>
          <w:p w14:paraId="12FBAA4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（五）牙胶充填仪</w:t>
            </w:r>
          </w:p>
          <w:p w14:paraId="327A518A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1.与App控制端互联。</w:t>
            </w:r>
          </w:p>
          <w:p w14:paraId="6BC829B8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2.机身加热按键360°环绕触控加热</w:t>
            </w:r>
          </w:p>
          <w:p w14:paraId="43D2879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3.无线手持式电动注胶式，注射速度至少包含低速、中速、高速三档。</w:t>
            </w:r>
          </w:p>
          <w:p w14:paraId="5019391E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4.加热温度调节范围100-200℃。</w:t>
            </w:r>
          </w:p>
          <w:p w14:paraId="454678B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5.内置≥2000mAh锂电池。</w:t>
            </w:r>
          </w:p>
          <w:p w14:paraId="73D4125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★四、配置清单：包含推车1台、根管预备机1套、牙根尖定位仪1套、牙髓活力测试仪1套、牙胶尖切断器1套、牙胶充填仪1套。</w:t>
            </w:r>
          </w:p>
          <w:p w14:paraId="43B114D1">
            <w:pPr>
              <w:pStyle w:val="4"/>
              <w:ind w:firstLine="281"/>
              <w:jc w:val="left"/>
            </w:pPr>
          </w:p>
        </w:tc>
      </w:tr>
    </w:tbl>
    <w:p w14:paraId="71FBE031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标的名称：口腔种植机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3E946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73260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6990E3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45ED45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311DEA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50E7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BF250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5B3C153D"/>
        </w:tc>
        <w:tc>
          <w:tcPr>
            <w:tcW w:w="1495" w:type="dxa"/>
          </w:tcPr>
          <w:p w14:paraId="264F6CB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5814" w:type="dxa"/>
          </w:tcPr>
          <w:p w14:paraId="772895F7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1.主要用途：用于口腔科牙齿种植治疗。</w:t>
            </w:r>
          </w:p>
          <w:p w14:paraId="7B2ECF7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2.主机：</w:t>
            </w:r>
          </w:p>
          <w:p w14:paraId="287F189F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2.1 采用无反射液晶显示屏，360°可视。</w:t>
            </w:r>
          </w:p>
          <w:p w14:paraId="1D4B1E1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2.2 能够自由编程。</w:t>
            </w:r>
          </w:p>
          <w:p w14:paraId="6564C42F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2.3 内置式冷却控制系统。</w:t>
            </w:r>
          </w:p>
          <w:p w14:paraId="6957733A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2.4 具有遇阻反转限值功能。</w:t>
            </w:r>
          </w:p>
          <w:p w14:paraId="07969F3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3.马达：</w:t>
            </w:r>
          </w:p>
          <w:p w14:paraId="5F44EC9D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3.1马达最大扭矩：≥5.5Ncm。</w:t>
            </w:r>
          </w:p>
          <w:p w14:paraId="4200691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3.2马达电缆长度：≥1.8m。</w:t>
            </w:r>
          </w:p>
          <w:p w14:paraId="1CE42CB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4.脚踏开关：</w:t>
            </w:r>
          </w:p>
          <w:p w14:paraId="22CD9A59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▲4.1防水等级：≥IPX6。</w:t>
            </w:r>
          </w:p>
          <w:p w14:paraId="493667D0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4.2脚踏开关线长：≥2.8m。</w:t>
            </w:r>
          </w:p>
          <w:p w14:paraId="4CF5F981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5.整机：</w:t>
            </w:r>
          </w:p>
          <w:p w14:paraId="55E15D65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5.1 工作尖最大输出扭矩：≥70Ncm。</w:t>
            </w:r>
          </w:p>
          <w:p w14:paraId="47896BD7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5.2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</w:rPr>
              <w:t>最大输出功率：≥70W。</w:t>
            </w:r>
          </w:p>
          <w:p w14:paraId="1BDE1213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▲5.3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</w:rPr>
              <w:t>额定电压下马达转速范围：≥300-40000rpm。</w:t>
            </w:r>
          </w:p>
          <w:p w14:paraId="111D65BB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5.4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</w:rPr>
              <w:t>100%时冷却水流量：≥60mL/min。</w:t>
            </w:r>
          </w:p>
          <w:p w14:paraId="6A8B3DA3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5.5 供水流量：≥4档可调。</w:t>
            </w:r>
          </w:p>
          <w:p w14:paraId="11E23297">
            <w:pPr>
              <w:pStyle w:val="4"/>
              <w:ind w:firstLine="560"/>
              <w:jc w:val="both"/>
            </w:pPr>
          </w:p>
        </w:tc>
      </w:tr>
    </w:tbl>
    <w:p w14:paraId="675BD474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标的名称：椅旁冷光美白仪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81E5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61A84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308ACE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7DC4B6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70A00A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6CDB9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E62A6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7D9A042"/>
        </w:tc>
        <w:tc>
          <w:tcPr>
            <w:tcW w:w="1495" w:type="dxa"/>
          </w:tcPr>
          <w:p w14:paraId="2E3946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技术参数</w:t>
            </w:r>
          </w:p>
        </w:tc>
        <w:tc>
          <w:tcPr>
            <w:tcW w:w="5814" w:type="dxa"/>
          </w:tcPr>
          <w:p w14:paraId="40DE0732">
            <w:pPr>
              <w:pStyle w:val="4"/>
              <w:ind w:firstLine="280"/>
              <w:jc w:val="both"/>
            </w:pPr>
            <w:r>
              <w:rPr>
                <w:rFonts w:ascii="仿宋_GB2312" w:hAnsi="仿宋_GB2312" w:eastAsia="仿宋_GB2312" w:cs="仿宋_GB2312"/>
                <w:sz w:val="28"/>
              </w:rPr>
              <w:t>▲1.适用范围：适用于牙齿美白治疗，可用于外因性色素牙（如烟渍、茶渍、咖啡渍等外源性染色牙）、轻中度变色牙、遗传性黄牙及其他常见牙齿着色的美白改善。</w:t>
            </w:r>
          </w:p>
          <w:p w14:paraId="1BB63751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2.采用≥ 5 英寸彩色触摸屏，操作界面清晰，便于多角度观察与操作。</w:t>
            </w:r>
          </w:p>
          <w:p w14:paraId="738BC988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▲3.采用立式升降立柱结构，整机配备移动底座。</w:t>
            </w:r>
          </w:p>
          <w:p w14:paraId="35DB0393">
            <w:pPr>
              <w:pStyle w:val="4"/>
              <w:ind w:firstLine="28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4.采用波长470～490nm冷蓝光光源催化美白剂；具备防紫外线、防红外线防护。</w:t>
            </w:r>
          </w:p>
          <w:p w14:paraId="5C142FCA">
            <w:pPr>
              <w:pStyle w:val="4"/>
              <w:ind w:firstLine="560"/>
              <w:jc w:val="both"/>
            </w:pPr>
          </w:p>
        </w:tc>
      </w:tr>
    </w:tbl>
    <w:p w14:paraId="36660468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3.服务要求</w:t>
      </w:r>
    </w:p>
    <w:p w14:paraId="5EA3CA82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3.1.服务内容要求</w:t>
      </w:r>
    </w:p>
    <w:p w14:paraId="4BEE94D4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4D9CF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B2BA4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5FC9DD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220F59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238294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2C4C1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FAC77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6B0AD4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D8C110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商务要求（如采购文件3.3.2商务要求相关内容与本项要求内容存在不一致的，均以本项内容为准）</w:t>
            </w:r>
          </w:p>
        </w:tc>
        <w:tc>
          <w:tcPr>
            <w:tcW w:w="5814" w:type="dxa"/>
          </w:tcPr>
          <w:p w14:paraId="0DCD2692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1.付款方式：</w:t>
            </w:r>
          </w:p>
          <w:p w14:paraId="262E92B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1.1付款条件说明: 所有产品在采购人使用现场交付清点无误，设备安装调试完毕，资料交接完毕，经验收合格之日的次月内，投标人提供合同全额正式发票，达到付款条件起30 日内，完成财务手续后支付合同总金额的 30.00%。</w:t>
            </w:r>
          </w:p>
          <w:p w14:paraId="74F928FA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1.2付款条件说明: 设备验收合格后半年之日起的次月内 ，达到付款条件起 30日内，完成财务手续后支付合同总金额的 60.00%。</w:t>
            </w:r>
          </w:p>
          <w:p w14:paraId="527C8C32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1.3付款条件说明:设备验收合格后一年之日起的次月内，达到付款条件起 30日内，完成财务手续后支付合同总金额的 10.00%。</w:t>
            </w:r>
          </w:p>
          <w:p w14:paraId="403A136C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2.投标人开具发票的责任：</w:t>
            </w:r>
          </w:p>
          <w:p w14:paraId="2F67CB3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2.1投标人应严格遵守《中华人民共和国发票管理办法》及相关税收法律法规的规定，合法、规范地开具发票。所开具的发票内容应真实、准确，完整反映交易实际情况，包括但不限于商品或服务的名称、规格、数量、单价及金额等。</w:t>
            </w:r>
          </w:p>
          <w:p w14:paraId="0C1F09F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2.2投标人应确保所开具的发票符合国家税收法规的相关要求，并对其发票的真实性、合法性和有效性承担全部责任。如因投标人开具的发票不符合规定、无法通过税务系统认证或存在其他问题，导致采购人无法正常使用发票或因此遭受任何损失的（包括但不限于用于税务抵扣、滞纳金、行政罚款等），投标人应承担全部赔偿责任。</w:t>
            </w:r>
          </w:p>
          <w:p w14:paraId="2D1EB36B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2.3投标人承诺，在本合同履行期间，其签约主体名称、发票开具单位及收款单位保持一致。未经采购人书面同意，投标人不得以任何理由变更发票开具单位和收款账户信息，否则视为投标人违约，采购人有权依据本合同约定追究其违约责任。</w:t>
            </w:r>
          </w:p>
          <w:p w14:paraId="37860D8A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3.安装、交付期限：合同签订后30日内交货。</w:t>
            </w:r>
          </w:p>
          <w:p w14:paraId="77DFE32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4.履约验收方案：</w:t>
            </w:r>
          </w:p>
          <w:p w14:paraId="1EB1202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4.1履约验收时间：投标人提出验收申请之日起7 日内，由采购人组织验收。</w:t>
            </w:r>
          </w:p>
          <w:p w14:paraId="03C6777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4.2验收组织方式：自行验收</w:t>
            </w:r>
          </w:p>
          <w:p w14:paraId="6D3FD776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4.3履约验收程序：投标人所供设备在采购人使用现场交付清点无误，且设备安装调试完毕，且设备正常工作，设备资料交接完毕后，完成验收。</w:t>
            </w:r>
          </w:p>
          <w:p w14:paraId="53320016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4.4技术、商务履约验收内容：按国家有关规定以及本项目招标文件的质量要求、技术指标、商务要求、投标人的投标文件及承诺与本合同约定标准进行技术履约验收。</w:t>
            </w:r>
          </w:p>
          <w:p w14:paraId="76D303C4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4.5其他未尽事宜将按照《财政部关于进一步加强政府采购需求和履约验收管理的指导意见》(财库(2016) 205 号)、《政府采购需求管理办法》(财库 (2021) 22 号)的要求及国家行业主管部门规定的标准、方法和内容进行验收。</w:t>
            </w:r>
          </w:p>
          <w:p w14:paraId="0A729447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4.6交货地点：资阳市人民医院</w:t>
            </w:r>
          </w:p>
          <w:p w14:paraId="09C31FF5">
            <w:pPr>
              <w:pStyle w:val="4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5.违约责任与解决争议的方法</w:t>
            </w:r>
          </w:p>
          <w:p w14:paraId="62B75F16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如因</w:t>
            </w:r>
            <w:r>
              <w:rPr>
                <w:rFonts w:ascii="仿宋_GB2312" w:hAnsi="仿宋_GB2312" w:eastAsia="仿宋_GB2312" w:cs="仿宋_GB2312"/>
                <w:sz w:val="24"/>
              </w:rPr>
              <w:t>投标人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工作人员在履行职务过程中的的疏忽、失职、过错等故意或者过失原因给采购人造成损失或侵害，包括但不限于采购人本身的财产损失、由此而导致的采购人对任何第三方的法律责任等，</w:t>
            </w:r>
            <w:r>
              <w:rPr>
                <w:rFonts w:ascii="仿宋_GB2312" w:hAnsi="仿宋_GB2312" w:eastAsia="仿宋_GB2312" w:cs="仿宋_GB2312"/>
                <w:sz w:val="24"/>
              </w:rPr>
              <w:t>投标人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对此均应承担全部的赔偿责任。在执行本项目合同中发生的或与本合同有关的争端，双方应通过友好协商解决，经协商不能达成协议时，应提交合同签订所在地仲裁委员会仲裁。仲裁裁决对双方具有约束力。除另有裁决外，仲裁费应由败诉方负担。在仲裁期间，除正在进行仲裁部分外，合同其他部分继续执行。其余未尽事宜以合同约定内容为准。</w:t>
            </w:r>
          </w:p>
          <w:p w14:paraId="6FEB7625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6.包装方式及运输</w:t>
            </w:r>
          </w:p>
          <w:p w14:paraId="38D6B5E8">
            <w:pPr>
              <w:pStyle w:val="4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  <w:p w14:paraId="37971CE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 投标人向采购人提供的设备须为未使用过的合格设备，且权属清晰，不得侵害他人知识产权；同时生产日期须在供货前6个月内。</w:t>
            </w:r>
          </w:p>
          <w:p w14:paraId="76765F63">
            <w:pPr>
              <w:pStyle w:val="4"/>
              <w:ind w:firstLine="480"/>
              <w:jc w:val="left"/>
            </w:pPr>
          </w:p>
        </w:tc>
      </w:tr>
      <w:tr w14:paraId="01851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06EF2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55CA59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6AA151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售后及其他服务</w:t>
            </w:r>
          </w:p>
        </w:tc>
        <w:tc>
          <w:tcPr>
            <w:tcW w:w="5814" w:type="dxa"/>
          </w:tcPr>
          <w:p w14:paraId="77EB8C86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1.本包所有设备的质保（保修）期为3年。（注：投标人响应的优于规定质保（保修）期的年限将按照综合评分明细表相关评审标准进行评审）</w:t>
            </w:r>
          </w:p>
          <w:p w14:paraId="64F9F268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2.设备终身维护，设备质保期内发生故障时，保修期内，由投标人提供保修服务，投标人自接到采购人通知，应当在2小时内电话响应，12小时内响应到场， 48小时内完成修复，逾期仍未完成修复的，投标人提供设备暂时使用，维修好后换回，如不能提供，则采购人可自行组织维修，费用由投标人承担。如不能修复应采取无偿提供应急措施，以保证采购人的正常工作，相关费用由投标人承担；在质保期内投标人不得以任何理由影响采购人正常使用。</w:t>
            </w:r>
          </w:p>
          <w:p w14:paraId="74204672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质保期结束后，投标人应向采购人提供技术服务和备品备件供应；质保期结束后的维修维护，除材料费由采购人按照成本价支付外，其余制造、包装、运输、保险、安装、调试、检测、人工、税金等所有费用由投标人自行承担。</w:t>
            </w:r>
          </w:p>
          <w:p w14:paraId="23EA5E8E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设备安装调试完毕后，投标人应就设备的安装、调试、操作、维修、清洗、消毒、保养等对采购人指定的操作维护人员、维修人员、消毒人员进行现场培训，直至采购人的技术人员能独立操作，同时能完成一般常见故障的维修工作。费用包含在本项目报价中，不另外收取培训费。</w:t>
            </w:r>
          </w:p>
          <w:p w14:paraId="2BCE6ABE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5.设备质保期内开机率≥95% （按全年365天计算），如开机率未≥95%，则质保期顺延至达到≥95%为止。</w:t>
            </w:r>
          </w:p>
          <w:p w14:paraId="7630BA4E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6.设备质保期内同一故障现象经投标人维修3 次仍不能达到本合同约定的质量标准，采购人有权要求更换同型号全新设备，或无条件退货。</w:t>
            </w:r>
          </w:p>
          <w:p w14:paraId="12C00941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7.投标人需指派专人负责（中标后提供人员联系方式，包括姓名和电话）与采购人联系售后服务事宜，投标人应至少每三个月回访使用方法。应向用户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承诺</w:t>
            </w:r>
            <w:r>
              <w:rPr>
                <w:rFonts w:ascii="仿宋_GB2312" w:hAnsi="仿宋_GB2312" w:eastAsia="仿宋_GB2312" w:cs="仿宋_GB2312"/>
                <w:sz w:val="24"/>
              </w:rPr>
              <w:t>技术后援支持，工作时间需提供电话咨询服务。（提供承诺函并加盖投标人公章）</w:t>
            </w:r>
          </w:p>
          <w:p w14:paraId="1589D9EE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8.投标人承诺验收合格后，5年内所有设备的全部零部件均齐备、供应充足。因设备更新等原因不能供应，导致采购人损失的，投标人承担全部责任和损失。（提供承诺函并加盖投标人公章）</w:t>
            </w:r>
          </w:p>
          <w:p w14:paraId="73EA8283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9.提供产品相关售后服务资料，交货时提供至少包含：主机、配套设备使用说明书（纸质版两套+电子版一套）、维护手册（电子版）相关资料。</w:t>
            </w:r>
          </w:p>
          <w:p w14:paraId="4AFBA5D5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10.投标人售后服务机构在对设备进行保养、维修后，需向采购人管理科室提供经使用人员确认的纸质保养、维修报告。</w:t>
            </w:r>
          </w:p>
          <w:p w14:paraId="7D8B6E52">
            <w:pPr>
              <w:pStyle w:val="4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11.采购产品为医疗器械的，须符合《医疗器械注册与备案管理办法》要求并提供产品的中华人民共和国医疗器械注册证/备案凭证。（提供相关有效证明材料并进行电子签章）</w:t>
            </w:r>
          </w:p>
          <w:p w14:paraId="34174F2F">
            <w:pPr>
              <w:pStyle w:val="4"/>
              <w:ind w:firstLine="480"/>
              <w:jc w:val="left"/>
            </w:pPr>
          </w:p>
        </w:tc>
      </w:tr>
      <w:tr w14:paraId="50953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3CE4B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5A9AA987"/>
        </w:tc>
        <w:tc>
          <w:tcPr>
            <w:tcW w:w="1495" w:type="dxa"/>
          </w:tcPr>
          <w:p w14:paraId="1BBEA9A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履约要求（此项内容将按照采购文件评分表标准要求进行评分）</w:t>
            </w:r>
          </w:p>
        </w:tc>
        <w:tc>
          <w:tcPr>
            <w:tcW w:w="5814" w:type="dxa"/>
          </w:tcPr>
          <w:p w14:paraId="45C2E9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1.投标人提供（2023年1月1日（含）至递交投标文件截止日）类似业绩</w:t>
            </w:r>
          </w:p>
          <w:p w14:paraId="2485A9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2.投标人提供服务方案包括：</w:t>
            </w:r>
            <w:r>
              <w:rPr>
                <w:rFonts w:ascii="仿宋_GB2312" w:hAnsi="仿宋_GB2312" w:eastAsia="仿宋_GB2312" w:cs="仿宋_GB2312"/>
                <w:sz w:val="21"/>
              </w:rPr>
              <w:t>①备货与运输方案；②安装方案（安装人员配置、安装的工器具清单、安装技术流程、安装计划安排等）；③有效的质量保障方案（包含质量管理体系建设、质量控制技术方法等）；④应急保障方案（安装过程中的突发应急措施、因问题产品引发的医疗安全事故应急措施；⑤具有完善的售后保障体系（有效的退换货 流程制度、质保期内和质保期外的售后服务方案等）</w:t>
            </w:r>
          </w:p>
          <w:p w14:paraId="3B842C3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3.投标人提供标的物质保（保修）期承诺函。</w:t>
            </w:r>
          </w:p>
          <w:p w14:paraId="6EEFFF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</w:tbl>
    <w:p w14:paraId="1174C187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4893E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C0E1C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3E21E3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7DD373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455F1F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12D08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24389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573E12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A0CBD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商务要求（如采购文件3.3.2商务要求相关内容与本项要求内容存在不一致的，均以本项内容为准）</w:t>
            </w:r>
          </w:p>
        </w:tc>
        <w:tc>
          <w:tcPr>
            <w:tcW w:w="5814" w:type="dxa"/>
          </w:tcPr>
          <w:p w14:paraId="02F4741E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1.付款方式：</w:t>
            </w:r>
          </w:p>
          <w:p w14:paraId="4CBD5D55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1.1付款条件说明: 所有产品在采购人使用现场交付清点无误，设备安装调试完毕，资料交接完毕，经验收合格之日的次月内，投标人提供合同全额正式发票，达到付款条件起30 日内，完成财务手续后支付合同总金额的 30.00%。</w:t>
            </w:r>
          </w:p>
          <w:p w14:paraId="6510B4C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1.2付款条件说明: 设备验收合格后半年之日起的次月内 ，达到付款条件起 30日内，完成财务手续后支付合同总金额的 60.00%。</w:t>
            </w:r>
          </w:p>
          <w:p w14:paraId="072A909F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1.3付款条件说明:设备验收合格后一年之日起的次月内，达到付款条件起 30日内，完成财务手续后支付合同总金额的 10.00%。</w:t>
            </w:r>
          </w:p>
          <w:p w14:paraId="2ED1A9DE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2.投标人开具发票的责任：</w:t>
            </w:r>
          </w:p>
          <w:p w14:paraId="5772AE9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2.1投标人应严格遵守《中华人民共和国发票管理办法》及相关税收法律法规的规定，合法、规范地开具发票。所开具的发票内容应真实、准确，完整反映交易实际情况，包括但不限于商品或服务的名称、规格、数量、单价及金额等。</w:t>
            </w:r>
          </w:p>
          <w:p w14:paraId="0682F7A1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2.2投标人应确保所开具的发票符合国家税收法规的相关要求，并对其发票的真实性、合法性和有效性承担全部责任。如因投标人开具的发票不符合规定、无法通过税务系统认证或存在其他问题，导致采购人无法正常使用发票或因此遭受任何损失的（包括但不限于用于税务抵扣、滞纳金、行政罚款等），投标人应承担全部赔偿责任。</w:t>
            </w:r>
          </w:p>
          <w:p w14:paraId="2A4D81D7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2.3投标人承诺，在本合同履行期间，其签约主体名称、发票开具单位及收款单位保持一致。未经采购人书面同意，投标人不得以任何理由变更发票开具单位和收款账户信息，否则视为投标人违约，采购人有权依据本合同约定追究其违约责任。</w:t>
            </w:r>
          </w:p>
          <w:p w14:paraId="6713E05C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3.安装、交付期限：合同签订后30日内交货。</w:t>
            </w:r>
          </w:p>
          <w:p w14:paraId="74CAAAA3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4.履约验收方案：</w:t>
            </w:r>
          </w:p>
          <w:p w14:paraId="0F4B0E3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4.1履约验收时间：投标人提出验收申请之日起7 日内，由采购人组织验收。</w:t>
            </w:r>
          </w:p>
          <w:p w14:paraId="41BAB7C7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4.2验收组织方式：自行验收</w:t>
            </w:r>
          </w:p>
          <w:p w14:paraId="4A99596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4.3履约验收程序：投标人所供设备在采购人使用现场交付清点无误，且设备安装调试完毕，且设备正常工作，设备资料交接完毕后，完成验收。</w:t>
            </w:r>
          </w:p>
          <w:p w14:paraId="1D395309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4.4技术、商务履约验收内容：按国家有关规定以及本项目招标文件的质量要求、技术指标、商务要求、投标人的投标文件及承诺与本合同约定标准进行技术履约验收。</w:t>
            </w:r>
          </w:p>
          <w:p w14:paraId="1B0F60AB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4.5其他未尽事宜将按照《财政部关于进一步加强政府采购需求和履约验收管理的指导意见》(财库(2016) 205 号)、《政府采购需求管理办法》(财库 (2021) 22 号)的要求及国家行业主管部门规定的标准、方法和内容进行验收。</w:t>
            </w:r>
          </w:p>
          <w:p w14:paraId="51C722A0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4.6交货地点：资阳市人民医院</w:t>
            </w:r>
          </w:p>
          <w:p w14:paraId="5057E4BE">
            <w:pPr>
              <w:pStyle w:val="4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5.违约责任与解决争议的方法</w:t>
            </w:r>
          </w:p>
          <w:p w14:paraId="1A7CE563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如因</w:t>
            </w:r>
            <w:r>
              <w:rPr>
                <w:rFonts w:ascii="仿宋_GB2312" w:hAnsi="仿宋_GB2312" w:eastAsia="仿宋_GB2312" w:cs="仿宋_GB2312"/>
                <w:sz w:val="24"/>
              </w:rPr>
              <w:t>投标人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工作人员在履行职务过程中的的疏忽、失职、过错等故意或者过失原因给采购人造成损失或侵害，包括但不限于采购人本身的财产损失、由此而导致的采购人对任何第三方的法律责任等，</w:t>
            </w:r>
            <w:r>
              <w:rPr>
                <w:rFonts w:ascii="仿宋_GB2312" w:hAnsi="仿宋_GB2312" w:eastAsia="仿宋_GB2312" w:cs="仿宋_GB2312"/>
                <w:sz w:val="24"/>
              </w:rPr>
              <w:t>投标人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对此均应承担全部的赔偿责任。在执行本项目合同中发生的或与本合同有关的争端，双方应通过友好协商解决，经协商不能达成协议时，应提交合同签订所在地仲裁委员会仲裁。仲裁裁决对双方具有约束力。除另有裁决外，仲裁费应由败诉方负担。在仲裁期间，除正在进行仲裁部分外，合同其他部分继续执行。其余未尽事宜以合同约定内容为准。</w:t>
            </w:r>
          </w:p>
          <w:p w14:paraId="1B3682A7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6.包装方式及运输</w:t>
            </w:r>
          </w:p>
          <w:p w14:paraId="58D64274">
            <w:pPr>
              <w:pStyle w:val="4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  <w:p w14:paraId="7BFD79BE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 投标人向采购人提供的设备须为未使用过的合格设备，且权属清晰，不得侵害他人知识产权；同时生产日期须在供货前6个月内。</w:t>
            </w:r>
          </w:p>
          <w:p w14:paraId="478675C4">
            <w:pPr>
              <w:pStyle w:val="4"/>
              <w:ind w:firstLine="480"/>
              <w:jc w:val="left"/>
            </w:pPr>
          </w:p>
        </w:tc>
      </w:tr>
      <w:tr w14:paraId="1EAE7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F0190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62398D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07D88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售后及其他服务</w:t>
            </w:r>
          </w:p>
        </w:tc>
        <w:tc>
          <w:tcPr>
            <w:tcW w:w="5814" w:type="dxa"/>
          </w:tcPr>
          <w:p w14:paraId="2CC635FD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1.本包所有设备的质保（保修）期为3年。（注：投标人响应的优于规定质保（保修）期的年限将按照综合评分明细表相关评审标准进行评审）</w:t>
            </w:r>
          </w:p>
          <w:p w14:paraId="32850351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2.设备终身维护，设备质保期内发生故障时，保修期内，由投标人提供保修服务，投标人自接到采购人通知，应当在2小时内电话响应，12小时内响应到场， 48小时内完成修复，逾期仍未完成修复的，投标人提供设备暂时使用，维修好后换回，如不能提供，则采购人可自行组织维修，费用由投标人承担。如不能修复应采取无偿提供应急措施，以保证采购人的正常工作，相关费用由投标人承担；在质保期内投标人不得以任何理由影响采购人正常使用。</w:t>
            </w:r>
          </w:p>
          <w:p w14:paraId="11A25CB2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质保期结束后，投标人应向采购人提供技术服务和备品备件供应；质保期结束后的维修维护，除材料费由采购人按照成本价支付外，其余制造、包装、运输、保险、安装、调试、检测、人工、税金等所有费用由投标人自行承担。</w:t>
            </w:r>
          </w:p>
          <w:p w14:paraId="39CB3262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设备安装调试完毕后，投标人应就设备的安装、调试、操作、维修、清洗、消毒、保养等对采购人指定的操作维护人员、维修人员、消毒人员进行现场培训，直至采购人的技术人员能独立操作，同时能完成一般常见故障的维修工作。费用包含在本项目报价中，不另外收取培训费。</w:t>
            </w:r>
          </w:p>
          <w:p w14:paraId="20B4769B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5.设备质保期内开机率≥95% （按全年365天计算），如开机率未≥95%，则质保期顺延至达到≥95%为止。</w:t>
            </w:r>
          </w:p>
          <w:p w14:paraId="0A056BE7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6.设备质保期内同一故障现象经投标人维修3 次仍不能达到本合同约定的质量标准，采购人有权要求更换同型号全新设备，或无条件退货。</w:t>
            </w:r>
          </w:p>
          <w:p w14:paraId="179E99D7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7.投标人需指派专人负责（中标后提供人员联系方式，包括姓名和电话）与采购人联系售后服务事宜，投标人应至少每三个月回访使用方法。应向用户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承诺</w:t>
            </w:r>
            <w:r>
              <w:rPr>
                <w:rFonts w:ascii="仿宋_GB2312" w:hAnsi="仿宋_GB2312" w:eastAsia="仿宋_GB2312" w:cs="仿宋_GB2312"/>
                <w:sz w:val="24"/>
              </w:rPr>
              <w:t>技术后援支持，工作时间需提供电话咨询服务。（提供承诺函并加盖投标人公章）</w:t>
            </w:r>
          </w:p>
          <w:p w14:paraId="77D9B711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8.投标人承诺验收合格后，5年内所有设备的全部零部件均齐备、供应充足。因设备更新等原因不能供应，导致采购人损失的，投标人承担全部责任和损失。（提供承诺函并加盖投标人公章）</w:t>
            </w:r>
          </w:p>
          <w:p w14:paraId="6E16F9B0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9.提供产品相关售后服务资料，交货时提供至少包含：主机、配套设备使用说明书（纸质版两套+电子版一套）、维护手册（电子版）相关资料。</w:t>
            </w:r>
          </w:p>
          <w:p w14:paraId="2F88FEC6">
            <w:pPr>
              <w:pStyle w:val="4"/>
              <w:spacing w:after="120"/>
              <w:ind w:firstLine="48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10.投标人售后服务机构在对设备进行保养、维修后，需向采购人管理科室提供经使用人员确认的纸质保养、维修报告。</w:t>
            </w:r>
          </w:p>
          <w:p w14:paraId="2DE8B4C3">
            <w:pPr>
              <w:pStyle w:val="4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11.采购产品为医疗器械的，须符合《医疗器械注册与备案管理办法》要求并提供产品的中华人民共和国医疗器械注册证/备案凭证。（提供相关有效证明材料并进行电子签章）</w:t>
            </w:r>
          </w:p>
          <w:p w14:paraId="770E2CE4">
            <w:pPr>
              <w:pStyle w:val="4"/>
              <w:ind w:firstLine="480"/>
              <w:jc w:val="left"/>
            </w:pPr>
          </w:p>
        </w:tc>
      </w:tr>
      <w:tr w14:paraId="04239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DA2B3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548AAB9B"/>
        </w:tc>
        <w:tc>
          <w:tcPr>
            <w:tcW w:w="1495" w:type="dxa"/>
          </w:tcPr>
          <w:p w14:paraId="7FE646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履约要求（此项内容将按照采购文件评分表标准要求进行评分）</w:t>
            </w:r>
          </w:p>
        </w:tc>
        <w:tc>
          <w:tcPr>
            <w:tcW w:w="5814" w:type="dxa"/>
          </w:tcPr>
          <w:p w14:paraId="0644C95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1.投标人提供（2023年1月1日（含）至递交投标文件截止日）类似业绩</w:t>
            </w:r>
          </w:p>
          <w:p w14:paraId="031F56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2.投标人提供服务方案包括：</w:t>
            </w:r>
            <w:r>
              <w:rPr>
                <w:rFonts w:ascii="仿宋_GB2312" w:hAnsi="仿宋_GB2312" w:eastAsia="仿宋_GB2312" w:cs="仿宋_GB2312"/>
                <w:sz w:val="21"/>
              </w:rPr>
              <w:t>①备货与运输方案；②安装方案（安装人员配置、安装的工器具清单、安装技术流程、安装计划安排等）；③有效的质量保障方案（包含质量管理体系建设、质量控制技术方法等）；④应急保障方案（安装过程中的突发应急措施、因问题产品引发的医疗安全事故应急措施；⑤具有完善的售后保障体系（有效的退换货 流程制度、质保期内和质保期外的售后服务方案等）</w:t>
            </w:r>
          </w:p>
          <w:p w14:paraId="5E1E147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3.投标人提供标的物质保（保修）期承诺函。</w:t>
            </w:r>
          </w:p>
          <w:p w14:paraId="554D391B">
            <w:pPr>
              <w:pStyle w:val="4"/>
              <w:jc w:val="left"/>
            </w:pPr>
          </w:p>
        </w:tc>
      </w:tr>
    </w:tbl>
    <w:p w14:paraId="55ABAC4F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3.2.商务要求</w:t>
      </w:r>
    </w:p>
    <w:p w14:paraId="3F6A2E4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32192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04C5E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5AB52F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33A1B6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0B4906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5DC8C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2AE27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0928685F"/>
        </w:tc>
        <w:tc>
          <w:tcPr>
            <w:tcW w:w="1495" w:type="dxa"/>
          </w:tcPr>
          <w:p w14:paraId="534B99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交货时间</w:t>
            </w:r>
          </w:p>
        </w:tc>
        <w:tc>
          <w:tcPr>
            <w:tcW w:w="5814" w:type="dxa"/>
          </w:tcPr>
          <w:p w14:paraId="7CF64E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合同签订后30日内交货</w:t>
            </w:r>
          </w:p>
        </w:tc>
      </w:tr>
      <w:tr w14:paraId="27091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0127D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5832937B"/>
        </w:tc>
        <w:tc>
          <w:tcPr>
            <w:tcW w:w="1495" w:type="dxa"/>
          </w:tcPr>
          <w:p w14:paraId="3A4514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交货地点</w:t>
            </w:r>
          </w:p>
        </w:tc>
        <w:tc>
          <w:tcPr>
            <w:tcW w:w="5814" w:type="dxa"/>
          </w:tcPr>
          <w:p w14:paraId="11474CC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资阳市人民医院</w:t>
            </w:r>
          </w:p>
        </w:tc>
      </w:tr>
      <w:tr w14:paraId="28413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02A12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739E9203"/>
        </w:tc>
        <w:tc>
          <w:tcPr>
            <w:tcW w:w="1495" w:type="dxa"/>
          </w:tcPr>
          <w:p w14:paraId="0770253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4C0DBFE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02FD1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2F375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74A15FB4"/>
        </w:tc>
        <w:tc>
          <w:tcPr>
            <w:tcW w:w="1495" w:type="dxa"/>
          </w:tcPr>
          <w:p w14:paraId="384799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6962F7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1、进度款，所有产品在采购人使用现场交付清点无误，设备安装调试完毕，资料交接完毕，经验收合格之日的次月内，投标人提供合同全额正式发票，达到付款条件起30日内，支付合同总金额的30.00%</w:t>
            </w:r>
          </w:p>
          <w:p w14:paraId="14F9C41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2、进度款，设备验收合格后半年之日起的次月内，达到付款条件起30日内，支付合同总金额的60.00%</w:t>
            </w:r>
          </w:p>
          <w:p w14:paraId="2ED2B01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3、尾款，设备验收合格后一年之日起的次月内，达到付款条件起30日内，支付合同总金额的10.00%</w:t>
            </w:r>
          </w:p>
        </w:tc>
      </w:tr>
      <w:tr w14:paraId="6BAB3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C809E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49951B6D"/>
        </w:tc>
        <w:tc>
          <w:tcPr>
            <w:tcW w:w="1495" w:type="dxa"/>
          </w:tcPr>
          <w:p w14:paraId="74973CF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79CF571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5.1履约验收时间：投标人提出验收申请之日起 7 日内，由采购人组织验收。 5.2验收组织方式：自行验收 5.3履约验收程序：投标人所供设备在采购人使用现场交付清点无误，且设备安装调试完毕，且设备正常工作，设备资料交接完毕后，完成验收。 5.4技术、商务履约验收内容：按国家有关规定以及本项目招标文件的质量要求、技术指标、商务要求、投标人的投标文件及承诺与本合同约定标准进行技术履约验收。 5.5其他未尽事宜将按照《财政部关于进一步加强政府采购需求和履约验收管理的指导意见》(财库(2016) 205 号)、《政府采购需求管理办法》(财库 (2021) 22 号)的要求及国家行业主管部门规定的标准、方法和内容进行验收。</w:t>
            </w:r>
          </w:p>
        </w:tc>
      </w:tr>
      <w:tr w14:paraId="47E24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07E54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15FD60BC"/>
        </w:tc>
        <w:tc>
          <w:tcPr>
            <w:tcW w:w="1495" w:type="dxa"/>
          </w:tcPr>
          <w:p w14:paraId="59CCAF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质量保修范围和保修期</w:t>
            </w:r>
          </w:p>
        </w:tc>
        <w:tc>
          <w:tcPr>
            <w:tcW w:w="5814" w:type="dxa"/>
          </w:tcPr>
          <w:p w14:paraId="3BBC79E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1.本包所有设备的质保（保修）期为3年。（注：投标人响应的优于规定质保（保修）期的年限将按照综合评分明细表相关评审标准进行评审） 2.设备终身维护，设备质保期内发生故障时，保修期内，由投标人提供保修服务，投标人自接到采购人通知，应当在2小时内电话响应，12小时内响应到场， 48小时内完成修复，逾期仍未完成修复的，投标人提供设备暂时使用，维修好后换回，如不能提供，则采购人可自行组织维修，费用由投标人承担。如不能修复应采取无偿提供应急措施，以保证采购人的正常工作，相关费用由投标人承担；在质保期内投标人不得以任何理由影响采购人正常使用。 3.质保期结束后，投标人应向采购人提供技术服务和备品备件供应；质保期结束后的维修维护，除材料费由采购人按照成本价支付外，其余制造、包装、运输、保险、安装、调试、检测、人工、税金等所有费用由投标人自行承担。 4.设备安装调试完毕后，投标人应就设备的安装、调试、操作、维修、清洗、消毒、保养等对采购人指定的操作维护人员、维修人员、消毒人员进行现场培训，直至采购人的技术人员能独立操作，同时能完成一般常见故障的维修工作。费用包含在本项目报价中，不另外收取培训费。 5.设备质保期内开机率≥95% （按全年365天计算），如开机率未≥95%，则质保期顺延至达到≥95%为止。 6.设备质保期内同一故障现象经投标人维修 3 次仍不能达到本合同约定的质量标准，采购人有权要求更换同型号全新设备，或无条件退货。 7.投标人需指派专人负责（中标后提供人员联系方式，包括姓名和电话）与采购人联系售后服务事宜，投标人应至少每三个月回访使用方法。应向用户承诺技术后援支持，工作时间需提供电话咨询服务。（提供承诺函并加盖投标人公章） 8.投标人承诺验收合格后，5年内所有设备的全部零部件均齐备、供应充足。因设备更新等原因不能供应，导致采购人损失的，投标人承担全部责任和损失。 （提供承诺函并加盖投标人公章） 9.提供产品相关售后服务资料，交货时提供至少包含：主机、配套设备使用说明书（纸质版两套+电子版一套）、维护手册（电子版）相关资料。 10.投标人售后服务机构在对设备进行保养、维修后，需向采购人管理科室提供经使用人员确认的纸质保养、维修报告。</w:t>
            </w:r>
          </w:p>
        </w:tc>
      </w:tr>
      <w:tr w14:paraId="6DAE5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E81CA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581" w:type="dxa"/>
          </w:tcPr>
          <w:p w14:paraId="6D9D42EF"/>
        </w:tc>
        <w:tc>
          <w:tcPr>
            <w:tcW w:w="1495" w:type="dxa"/>
          </w:tcPr>
          <w:p w14:paraId="265755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67BC3D3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如因投标人工作人员在履行职务过程中的的疏忽、失职、过错等故意或者过失原因给采购人造成损失或侵害，包括但不限于采购人本身的财产损失、由此而导致的采购人对任何第三方的法律责任等，投标人对此均应承担全部的赔偿责任。在执行本项目合同中发生的或与本合同有关的争端，双方应通过友好协商解决，经协商不能达成协议时，应提交合同签订所在地仲裁委员会仲裁。仲裁裁决对双方具有约束力。除另有裁决外，仲裁费应由败诉方负担。在仲裁期间，除正在进行仲裁部分外，合同其他部分继续执行。其余未尽事宜以合同约定内容为准。</w:t>
            </w:r>
          </w:p>
        </w:tc>
      </w:tr>
      <w:tr w14:paraId="6390D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6B645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581" w:type="dxa"/>
          </w:tcPr>
          <w:p w14:paraId="65A0750E"/>
        </w:tc>
        <w:tc>
          <w:tcPr>
            <w:tcW w:w="1495" w:type="dxa"/>
          </w:tcPr>
          <w:p w14:paraId="709F5F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包装方式及运输</w:t>
            </w:r>
          </w:p>
        </w:tc>
        <w:tc>
          <w:tcPr>
            <w:tcW w:w="5814" w:type="dxa"/>
          </w:tcPr>
          <w:p w14:paraId="5278E48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</w:tc>
      </w:tr>
    </w:tbl>
    <w:p w14:paraId="421CF81D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5479F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2D1C1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21A3C6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4B2F26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75EA08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25ABD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45577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4568EB54"/>
        </w:tc>
        <w:tc>
          <w:tcPr>
            <w:tcW w:w="1495" w:type="dxa"/>
          </w:tcPr>
          <w:p w14:paraId="23397B7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交货时间</w:t>
            </w:r>
          </w:p>
        </w:tc>
        <w:tc>
          <w:tcPr>
            <w:tcW w:w="5814" w:type="dxa"/>
          </w:tcPr>
          <w:p w14:paraId="34213CD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合同签订后30日内交货。</w:t>
            </w:r>
          </w:p>
        </w:tc>
      </w:tr>
      <w:tr w14:paraId="6E55C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C60E9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2EB66363"/>
        </w:tc>
        <w:tc>
          <w:tcPr>
            <w:tcW w:w="1495" w:type="dxa"/>
          </w:tcPr>
          <w:p w14:paraId="2CE6DA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交货地点</w:t>
            </w:r>
          </w:p>
        </w:tc>
        <w:tc>
          <w:tcPr>
            <w:tcW w:w="5814" w:type="dxa"/>
          </w:tcPr>
          <w:p w14:paraId="2ADA84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资阳市人民医院</w:t>
            </w:r>
          </w:p>
        </w:tc>
      </w:tr>
      <w:tr w14:paraId="77F1F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36495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161B7D94"/>
        </w:tc>
        <w:tc>
          <w:tcPr>
            <w:tcW w:w="1495" w:type="dxa"/>
          </w:tcPr>
          <w:p w14:paraId="2C5E360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562071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566F8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A7C40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7E9960FA"/>
        </w:tc>
        <w:tc>
          <w:tcPr>
            <w:tcW w:w="1495" w:type="dxa"/>
          </w:tcPr>
          <w:p w14:paraId="27FA7D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3233F8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1、进度款，所有产品在采购人使用现场交付清点无误，设备安装调试完毕，资料交接完毕，经验收合格之日的次月内，投标人提供合同全额正式发票，达到付款条件起30日内，支付合同总金额的30.00%</w:t>
            </w:r>
          </w:p>
          <w:p w14:paraId="04BEAC5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2、进度款，设备验收合格后半年之日起的次月内，达到付款条件起30日内，支付合同总金额的60.00%</w:t>
            </w:r>
          </w:p>
          <w:p w14:paraId="0B9612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3、尾款，设备验收合格后一年之日起的次月内，达到付款条件起30日内，支付合同总金额的10.00%</w:t>
            </w:r>
          </w:p>
        </w:tc>
      </w:tr>
      <w:tr w14:paraId="72EAA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5DF1B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6E23C659"/>
        </w:tc>
        <w:tc>
          <w:tcPr>
            <w:tcW w:w="1495" w:type="dxa"/>
          </w:tcPr>
          <w:p w14:paraId="0F97A4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50186BB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5.1履约验收时间：投标人提出验收申请之日起 7 日内，由采购人组织验收。 5.2验收组织方式：自行验收 5.3履约验收程序：投标人所供设备在采购人使用现场交付清点无误，且设备安装调试完毕，且设备正常工作，设备资料交接完毕后，完成验收。 5.4技术、商务履约验收内容：按国家有关规定以及本项目招标文件的质量要求、技术指标、商务要求、投标人的投标文件及承诺与本合同约定标准进行技术履约验收。 5.5其他未尽事宜将按照《财政部关于进一步加强政府采购需求和履约验收管理的指导意见》(财库(2016) 205 号)、《政府采购需求管理办法》(财库 (2021) 22 号)的要求及国家行业主管部门规定的标准、方法和内容进行验收。</w:t>
            </w:r>
          </w:p>
        </w:tc>
      </w:tr>
      <w:tr w14:paraId="2B5E3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59BB1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5346CCA1"/>
        </w:tc>
        <w:tc>
          <w:tcPr>
            <w:tcW w:w="1495" w:type="dxa"/>
          </w:tcPr>
          <w:p w14:paraId="359046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质量保修范围和保修期</w:t>
            </w:r>
          </w:p>
        </w:tc>
        <w:tc>
          <w:tcPr>
            <w:tcW w:w="5814" w:type="dxa"/>
          </w:tcPr>
          <w:p w14:paraId="2D2A4D7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1.本包所有设备的质保（保修）期为3年。（注：投标人响应的优于规定质保（保修）期的年限将按照综合评分明细表相关评审标准进行评审） 2.设备终身维护，设备质保期内发生故障时，保修期内，由投标人提供保修服务，投标人自接到采购人通知，应当在2小时内电话响应，12小时内响应到场， 48小时内完成修复，逾期仍未完成修复的，投标人提供设备暂时使用，维修好后换回，如不能提供，则采购人可自行组织维修，费用由投标人承担。如不能修复应采取无偿提供应急措施，以保证采购人的正常工作，相关费用由投标人承担；在质保期内投标人不得以任何理由影响采购人正常使用。 3.质保期结束后，投标人应向采购人提供技术服务和备品备件供应；质保期结束后的维修维护，除材料费由采购人按照成本价支付外，其余制造、包装、运输、保险、安装、调试、检测、人工、税金等所有费用由投标人自行承担。 4.设备安装调试完毕后，投标人应就设备的安装、调试、操作、维修、清洗、消毒、保养等对采购人指定的操作维护人员、维修人员、消毒人员进行现场培训，直至采购人的技术人员能独立操作，同时能完成一般常见故障的维修工作。费用包含在本项目报价中，不另外收取培训费。 5.设备质保期内开机率≥95% （按全年365天计算），如开机率未≥95%，则质保期顺延至达到≥95%为止。 6.设备质保期内同一故障现象经投标人维修 3 次仍不能达到本合同约定的质量标准，采购人有权要求更换同型号全新设备，或无条件退货。 7.投标人需指派专人负责（中标后提供人员联系方式，包括姓名和电话）与采购人联系售后服务事宜，投标人应至少每三个月回访使用方法。应向用户承诺技术后援支持，工作时间需提供电话咨询服务。（提供承诺函并加盖投标人公章） 8.投标人承诺验收合格后，5年内所有设备的全部零部件均齐备、供应充足。因设备更新等原因不能供应，导致采购人损失的，投标人承担全部责任和损失。 （提供承诺函并加盖投标人公章） 9.提供产品相关售后服务资料，交货时提供至少包含：主机、配套设备使用说明书（纸质版两套+电子版一套）、维护手册（电子版）相关资料。 10.投标人售后服务机构在对设备进行保养、维修后，需向采购人管理科室提供经使用人员确认的纸质保养、维修报告。</w:t>
            </w:r>
          </w:p>
        </w:tc>
      </w:tr>
      <w:tr w14:paraId="277BD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B999E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581" w:type="dxa"/>
          </w:tcPr>
          <w:p w14:paraId="5D6FF0D5"/>
        </w:tc>
        <w:tc>
          <w:tcPr>
            <w:tcW w:w="1495" w:type="dxa"/>
          </w:tcPr>
          <w:p w14:paraId="6A560E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5EC0FE2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如因投标人工作人员在履行职务过程中的的疏忽、失职、过错等故意或者过失原因给采购人造成损失或侵害，包括但不限于采购人本身的财产损失、由此而导致的采购人对任何第三方的法律责任等，投标人对此均应承担全部的赔偿责任。在执行本项目合同中发生的或与本合同有关的争端，双方应通过友好协商解决，经协商不能达成协议时，应提交合同签订所在地仲裁委员会仲裁。仲裁裁决对双方具有约束力。除另有裁决外，仲裁费应由败诉方负担。在仲裁期间，除正在进行仲裁部分外，合同其他部分继续执行。其余未尽事宜以合同约定内容为准。</w:t>
            </w:r>
          </w:p>
        </w:tc>
      </w:tr>
      <w:tr w14:paraId="343C2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8F264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581" w:type="dxa"/>
          </w:tcPr>
          <w:p w14:paraId="0D5A2706"/>
        </w:tc>
        <w:tc>
          <w:tcPr>
            <w:tcW w:w="1495" w:type="dxa"/>
          </w:tcPr>
          <w:p w14:paraId="71E54C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包装方式及运输</w:t>
            </w:r>
          </w:p>
        </w:tc>
        <w:tc>
          <w:tcPr>
            <w:tcW w:w="5814" w:type="dxa"/>
          </w:tcPr>
          <w:p w14:paraId="2D95B1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</w:tc>
      </w:tr>
    </w:tbl>
    <w:p w14:paraId="644A61BA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4.其他要求</w:t>
      </w:r>
    </w:p>
    <w:p w14:paraId="6482E96B">
      <w:pPr>
        <w:pStyle w:val="4"/>
        <w:jc w:val="left"/>
      </w:pPr>
      <w:r>
        <w:rPr>
          <w:rFonts w:ascii="仿宋_GB2312" w:hAnsi="仿宋_GB2312" w:eastAsia="仿宋_GB2312" w:cs="仿宋_GB2312"/>
        </w:rPr>
        <w:t>无</w:t>
      </w:r>
      <w:bookmarkStart w:id="0" w:name="_GoBack"/>
      <w:bookmarkEnd w:id="0"/>
    </w:p>
    <w:p w14:paraId="4E9726C1">
      <w:r>
        <w:rPr>
          <w:rFonts w:ascii="仿宋_GB2312" w:hAnsi="仿宋_GB2312" w:eastAsia="仿宋_GB2312" w:cs="仿宋_GB231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E2272"/>
    <w:rsid w:val="689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2026-05-09T08:02:00Z</dcterms:created>
  <dc:creator>李春梅</dc:creator>
  <cp:lastModifiedBy>李春梅</cp:lastModifiedBy>
  <dcterms:modified xsi:type="dcterms:W3CDTF">2026-05-09T08:03:47Z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E73CB8EDAAAA4C908B564A193BB69A4E_11</vt:lpwstr>
  </property>
  <property fmtid="{D5CDD505-2E9C-101B-9397-08002B2CF9AE}" pid="4" name="KSOTemplateDocerSaveRecord">
    <vt:lpwstr>eyJoZGlkIjoiMjE4MjcxNjg5OWJiNTljYWZjOTNkYjc3ZDFlMDBkNzYiLCJ1c2VySWQiOiI5OTE0NjE2MzAifQ==</vt:lpwstr>
  </property>
</Properties>
</file>