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95930">
      <w:pPr>
        <w:pageBreakBefore w:val="0"/>
        <w:overflowPunct/>
        <w:bidi w:val="0"/>
        <w:spacing w:before="245" w:line="226" w:lineRule="auto"/>
        <w:jc w:val="center"/>
        <w:rPr>
          <w:rFonts w:hint="eastAsia" w:ascii="方正仿宋_GB2312" w:hAnsi="方正仿宋_GB2312" w:eastAsia="方正仿宋_GB2312" w:cs="方正仿宋_GB2312"/>
          <w:b/>
          <w:bCs/>
          <w:spacing w:val="6"/>
          <w:sz w:val="44"/>
          <w:szCs w:val="44"/>
          <w:lang w:eastAsia="zh-CN"/>
        </w:rPr>
      </w:pPr>
      <w:r>
        <w:rPr>
          <w:rFonts w:hint="eastAsia" w:ascii="方正仿宋_GB2312" w:hAnsi="方正仿宋_GB2312" w:eastAsia="方正仿宋_GB2312" w:cs="方正仿宋_GB2312"/>
          <w:b/>
          <w:bCs/>
          <w:spacing w:val="6"/>
          <w:sz w:val="44"/>
          <w:szCs w:val="44"/>
          <w:lang w:val="en-US" w:eastAsia="en-US"/>
        </w:rPr>
        <w:t>标项名称</w:t>
      </w:r>
      <w:r>
        <w:rPr>
          <w:rFonts w:hint="eastAsia" w:ascii="方正仿宋_GB2312" w:hAnsi="方正仿宋_GB2312" w:eastAsia="方正仿宋_GB2312" w:cs="方正仿宋_GB2312"/>
          <w:b/>
          <w:bCs/>
          <w:spacing w:val="6"/>
          <w:sz w:val="44"/>
          <w:szCs w:val="44"/>
          <w:lang w:val="en-US" w:eastAsia="zh-CN"/>
        </w:rPr>
        <w:t>：</w:t>
      </w:r>
      <w:r>
        <w:rPr>
          <w:rFonts w:hint="eastAsia" w:ascii="方正仿宋_GB2312" w:hAnsi="方正仿宋_GB2312" w:eastAsia="方正仿宋_GB2312" w:cs="方正仿宋_GB2312"/>
          <w:b/>
          <w:bCs/>
          <w:color w:val="auto"/>
          <w:spacing w:val="6"/>
          <w:sz w:val="44"/>
          <w:szCs w:val="44"/>
          <w:lang w:val="en-US" w:eastAsia="zh-CN"/>
        </w:rPr>
        <w:t>食品安全抽检资金</w:t>
      </w:r>
      <w:r>
        <w:rPr>
          <w:rFonts w:hint="eastAsia" w:ascii="方正仿宋_GB2312" w:hAnsi="方正仿宋_GB2312" w:eastAsia="方正仿宋_GB2312" w:cs="方正仿宋_GB2312"/>
          <w:b/>
          <w:bCs/>
          <w:color w:val="auto"/>
          <w:spacing w:val="6"/>
          <w:sz w:val="44"/>
          <w:szCs w:val="44"/>
        </w:rPr>
        <w:t>项目</w:t>
      </w:r>
      <w:r>
        <w:rPr>
          <w:rFonts w:hint="eastAsia" w:ascii="方正仿宋_GB2312" w:hAnsi="方正仿宋_GB2312" w:eastAsia="方正仿宋_GB2312" w:cs="方正仿宋_GB2312"/>
          <w:b/>
          <w:bCs/>
          <w:color w:val="auto"/>
          <w:spacing w:val="6"/>
          <w:sz w:val="44"/>
          <w:szCs w:val="44"/>
          <w:lang w:eastAsia="zh-CN"/>
        </w:rPr>
        <w:t>（</w:t>
      </w:r>
      <w:r>
        <w:rPr>
          <w:rFonts w:hint="eastAsia" w:ascii="方正仿宋_GB2312" w:hAnsi="方正仿宋_GB2312" w:eastAsia="方正仿宋_GB2312" w:cs="方正仿宋_GB2312"/>
          <w:b/>
          <w:bCs/>
          <w:color w:val="auto"/>
          <w:spacing w:val="6"/>
          <w:sz w:val="44"/>
          <w:szCs w:val="44"/>
          <w:lang w:val="en-US" w:eastAsia="zh-CN"/>
        </w:rPr>
        <w:t>包一</w:t>
      </w:r>
      <w:r>
        <w:rPr>
          <w:rFonts w:hint="eastAsia" w:ascii="方正仿宋_GB2312" w:hAnsi="方正仿宋_GB2312" w:eastAsia="方正仿宋_GB2312" w:cs="方正仿宋_GB2312"/>
          <w:b/>
          <w:bCs/>
          <w:color w:val="auto"/>
          <w:spacing w:val="6"/>
          <w:sz w:val="44"/>
          <w:szCs w:val="44"/>
          <w:lang w:eastAsia="zh-CN"/>
        </w:rPr>
        <w:t>）</w:t>
      </w:r>
    </w:p>
    <w:p w14:paraId="763CD68F">
      <w:pPr>
        <w:pageBreakBefore w:val="0"/>
        <w:overflowPunct/>
        <w:bidi w:val="0"/>
        <w:spacing w:before="245" w:line="226" w:lineRule="auto"/>
        <w:jc w:val="center"/>
        <w:rPr>
          <w:rFonts w:hint="eastAsia" w:ascii="方正仿宋_GB2312" w:hAnsi="方正仿宋_GB2312" w:eastAsia="方正仿宋_GB2312" w:cs="方正仿宋_GB2312"/>
          <w:b/>
          <w:bCs/>
          <w:spacing w:val="6"/>
          <w:sz w:val="31"/>
          <w:szCs w:val="31"/>
          <w:lang w:val="en-US" w:eastAsia="zh-CN"/>
        </w:rPr>
      </w:pPr>
      <w:r>
        <w:rPr>
          <w:rFonts w:hint="eastAsia" w:ascii="方正仿宋_GB2312" w:hAnsi="方正仿宋_GB2312" w:eastAsia="方正仿宋_GB2312" w:cs="方正仿宋_GB2312"/>
          <w:b/>
          <w:bCs/>
          <w:spacing w:val="6"/>
          <w:sz w:val="31"/>
          <w:szCs w:val="31"/>
          <w:lang w:val="en-US" w:eastAsia="zh-CN"/>
        </w:rPr>
        <w:t>标项</w:t>
      </w:r>
      <w:r>
        <w:rPr>
          <w:rFonts w:hint="eastAsia" w:ascii="方正仿宋_GB2312" w:hAnsi="方正仿宋_GB2312" w:eastAsia="方正仿宋_GB2312" w:cs="方正仿宋_GB2312"/>
          <w:b/>
          <w:bCs/>
          <w:spacing w:val="6"/>
          <w:sz w:val="31"/>
          <w:szCs w:val="31"/>
        </w:rPr>
        <w:t>编号：HT</w:t>
      </w:r>
      <w:r>
        <w:rPr>
          <w:rFonts w:hint="eastAsia" w:ascii="方正仿宋_GB2312" w:hAnsi="方正仿宋_GB2312" w:eastAsia="方正仿宋_GB2312" w:cs="方正仿宋_GB2312"/>
          <w:b/>
          <w:bCs/>
          <w:spacing w:val="6"/>
          <w:sz w:val="31"/>
          <w:szCs w:val="31"/>
          <w:lang w:val="en-US" w:eastAsia="zh-CN"/>
        </w:rPr>
        <w:t>QT</w:t>
      </w:r>
      <w:r>
        <w:rPr>
          <w:rFonts w:hint="eastAsia" w:ascii="方正仿宋_GB2312" w:hAnsi="方正仿宋_GB2312" w:eastAsia="方正仿宋_GB2312" w:cs="方正仿宋_GB2312"/>
          <w:b/>
          <w:bCs/>
          <w:spacing w:val="6"/>
          <w:sz w:val="31"/>
          <w:szCs w:val="31"/>
        </w:rPr>
        <w:t>CG-20</w:t>
      </w:r>
      <w:r>
        <w:rPr>
          <w:rFonts w:hint="eastAsia" w:ascii="方正仿宋_GB2312" w:hAnsi="方正仿宋_GB2312" w:eastAsia="方正仿宋_GB2312" w:cs="方正仿宋_GB2312"/>
          <w:b/>
          <w:bCs/>
          <w:spacing w:val="6"/>
          <w:sz w:val="31"/>
          <w:szCs w:val="31"/>
          <w:lang w:val="en-US" w:eastAsia="zh-CN"/>
        </w:rPr>
        <w:t>26</w:t>
      </w:r>
      <w:r>
        <w:rPr>
          <w:rFonts w:hint="eastAsia" w:ascii="方正仿宋_GB2312" w:hAnsi="方正仿宋_GB2312" w:eastAsia="方正仿宋_GB2312" w:cs="方正仿宋_GB2312"/>
          <w:b/>
          <w:bCs/>
          <w:spacing w:val="6"/>
          <w:sz w:val="31"/>
          <w:szCs w:val="31"/>
        </w:rPr>
        <w:t>GK-001</w:t>
      </w:r>
    </w:p>
    <w:p w14:paraId="452E9CA4">
      <w:pPr>
        <w:pStyle w:val="11"/>
        <w:pageBreakBefore w:val="0"/>
        <w:overflowPunct/>
        <w:bidi w:val="0"/>
        <w:spacing w:line="242" w:lineRule="auto"/>
        <w:ind w:firstLine="420" w:firstLineChars="200"/>
        <w:rPr>
          <w:rFonts w:hint="eastAsia" w:ascii="方正仿宋_GB2312" w:hAnsi="方正仿宋_GB2312" w:eastAsia="方正仿宋_GB2312" w:cs="方正仿宋_GB2312"/>
        </w:rPr>
      </w:pPr>
    </w:p>
    <w:p w14:paraId="543729E0">
      <w:pPr>
        <w:pStyle w:val="11"/>
        <w:pageBreakBefore w:val="0"/>
        <w:overflowPunct/>
        <w:bidi w:val="0"/>
        <w:spacing w:line="242" w:lineRule="auto"/>
        <w:ind w:firstLine="420" w:firstLineChars="200"/>
        <w:rPr>
          <w:rFonts w:hint="eastAsia" w:ascii="方正仿宋_GB2312" w:hAnsi="方正仿宋_GB2312" w:eastAsia="方正仿宋_GB2312" w:cs="方正仿宋_GB2312"/>
        </w:rPr>
      </w:pPr>
    </w:p>
    <w:p w14:paraId="7730E80F">
      <w:pPr>
        <w:pStyle w:val="11"/>
        <w:pageBreakBefore w:val="0"/>
        <w:overflowPunct/>
        <w:bidi w:val="0"/>
        <w:spacing w:line="242" w:lineRule="auto"/>
        <w:ind w:firstLine="420" w:firstLineChars="200"/>
        <w:rPr>
          <w:rFonts w:hint="eastAsia" w:ascii="方正仿宋_GB2312" w:hAnsi="方正仿宋_GB2312" w:eastAsia="方正仿宋_GB2312" w:cs="方正仿宋_GB2312"/>
        </w:rPr>
      </w:pPr>
    </w:p>
    <w:p w14:paraId="72240648">
      <w:pPr>
        <w:pStyle w:val="11"/>
        <w:pageBreakBefore w:val="0"/>
        <w:overflowPunct/>
        <w:bidi w:val="0"/>
        <w:spacing w:line="242" w:lineRule="auto"/>
        <w:ind w:firstLine="420" w:firstLineChars="200"/>
        <w:rPr>
          <w:rFonts w:hint="eastAsia" w:ascii="方正仿宋_GB2312" w:hAnsi="方正仿宋_GB2312" w:eastAsia="方正仿宋_GB2312" w:cs="方正仿宋_GB2312"/>
        </w:rPr>
      </w:pPr>
    </w:p>
    <w:p w14:paraId="2707A6AC">
      <w:pPr>
        <w:pStyle w:val="11"/>
        <w:pageBreakBefore w:val="0"/>
        <w:overflowPunct/>
        <w:bidi w:val="0"/>
        <w:spacing w:line="242" w:lineRule="auto"/>
        <w:ind w:firstLine="420" w:firstLineChars="200"/>
        <w:rPr>
          <w:rFonts w:hint="eastAsia" w:ascii="方正仿宋_GB2312" w:hAnsi="方正仿宋_GB2312" w:eastAsia="方正仿宋_GB2312" w:cs="方正仿宋_GB2312"/>
        </w:rPr>
      </w:pPr>
    </w:p>
    <w:p w14:paraId="4B9436AF">
      <w:pPr>
        <w:pStyle w:val="11"/>
        <w:pageBreakBefore w:val="0"/>
        <w:overflowPunct/>
        <w:bidi w:val="0"/>
        <w:spacing w:line="242" w:lineRule="auto"/>
        <w:ind w:firstLine="420" w:firstLineChars="200"/>
        <w:rPr>
          <w:rFonts w:hint="eastAsia" w:ascii="方正仿宋_GB2312" w:hAnsi="方正仿宋_GB2312" w:eastAsia="方正仿宋_GB2312" w:cs="方正仿宋_GB2312"/>
        </w:rPr>
      </w:pPr>
    </w:p>
    <w:p w14:paraId="0952A5E8">
      <w:pPr>
        <w:pStyle w:val="11"/>
        <w:pageBreakBefore w:val="0"/>
        <w:overflowPunct/>
        <w:bidi w:val="0"/>
        <w:spacing w:line="242" w:lineRule="auto"/>
        <w:ind w:firstLine="420" w:firstLineChars="200"/>
        <w:rPr>
          <w:rFonts w:hint="eastAsia" w:ascii="方正仿宋_GB2312" w:hAnsi="方正仿宋_GB2312" w:eastAsia="方正仿宋_GB2312" w:cs="方正仿宋_GB2312"/>
        </w:rPr>
      </w:pPr>
    </w:p>
    <w:p w14:paraId="5DC81C2C">
      <w:pPr>
        <w:rPr>
          <w:rFonts w:hint="eastAsia" w:ascii="方正仿宋_GB2312" w:hAnsi="方正仿宋_GB2312" w:eastAsia="方正仿宋_GB2312" w:cs="方正仿宋_GB2312"/>
        </w:rPr>
      </w:pPr>
    </w:p>
    <w:p w14:paraId="283F3CC6">
      <w:pPr>
        <w:pStyle w:val="2"/>
        <w:rPr>
          <w:rFonts w:hint="eastAsia"/>
        </w:rPr>
      </w:pPr>
    </w:p>
    <w:p w14:paraId="268CDBB3">
      <w:pPr>
        <w:pStyle w:val="11"/>
        <w:pageBreakBefore w:val="0"/>
        <w:overflowPunct/>
        <w:bidi w:val="0"/>
        <w:spacing w:line="242" w:lineRule="auto"/>
        <w:ind w:firstLine="420" w:firstLineChars="200"/>
        <w:rPr>
          <w:rFonts w:hint="eastAsia" w:ascii="方正仿宋_GB2312" w:hAnsi="方正仿宋_GB2312" w:eastAsia="方正仿宋_GB2312" w:cs="方正仿宋_GB2312"/>
        </w:rPr>
      </w:pPr>
    </w:p>
    <w:p w14:paraId="6EA270F4">
      <w:pPr>
        <w:pStyle w:val="11"/>
        <w:pageBreakBefore w:val="0"/>
        <w:overflowPunct/>
        <w:bidi w:val="0"/>
        <w:spacing w:line="243" w:lineRule="auto"/>
        <w:rPr>
          <w:rFonts w:hint="eastAsia" w:ascii="方正仿宋_GB2312" w:hAnsi="方正仿宋_GB2312" w:eastAsia="方正仿宋_GB2312" w:cs="方正仿宋_GB2312"/>
        </w:rPr>
      </w:pPr>
    </w:p>
    <w:p w14:paraId="7BDA9E9E">
      <w:pPr>
        <w:pStyle w:val="11"/>
        <w:pageBreakBefore w:val="0"/>
        <w:overflowPunct/>
        <w:bidi w:val="0"/>
        <w:spacing w:line="243" w:lineRule="auto"/>
        <w:ind w:firstLine="420" w:firstLineChars="200"/>
        <w:rPr>
          <w:rFonts w:hint="eastAsia" w:ascii="方正仿宋_GB2312" w:hAnsi="方正仿宋_GB2312" w:eastAsia="方正仿宋_GB2312" w:cs="方正仿宋_GB2312"/>
        </w:rPr>
      </w:pPr>
    </w:p>
    <w:p w14:paraId="1578BEB3">
      <w:pPr>
        <w:pageBreakBefore w:val="0"/>
        <w:overflowPunct/>
        <w:bidi w:val="0"/>
        <w:spacing w:before="256" w:line="224" w:lineRule="auto"/>
        <w:jc w:val="center"/>
        <w:outlineLvl w:val="9"/>
        <w:rPr>
          <w:rFonts w:hint="eastAsia" w:ascii="方正仿宋_GB2312" w:hAnsi="方正仿宋_GB2312" w:eastAsia="方正仿宋_GB2312" w:cs="方正仿宋_GB2312"/>
          <w:sz w:val="79"/>
          <w:szCs w:val="79"/>
        </w:rPr>
      </w:pPr>
      <w:r>
        <w:rPr>
          <w:rFonts w:hint="eastAsia" w:ascii="方正仿宋_GB2312" w:hAnsi="方正仿宋_GB2312" w:eastAsia="方正仿宋_GB2312" w:cs="方正仿宋_GB2312"/>
          <w:spacing w:val="2"/>
          <w:sz w:val="79"/>
          <w:szCs w:val="79"/>
          <w:lang w:val="en-US" w:eastAsia="zh-CN"/>
        </w:rPr>
        <w:t>公开</w:t>
      </w:r>
      <w:r>
        <w:rPr>
          <w:rFonts w:hint="eastAsia" w:ascii="方正仿宋_GB2312" w:hAnsi="方正仿宋_GB2312" w:eastAsia="方正仿宋_GB2312" w:cs="方正仿宋_GB2312"/>
          <w:spacing w:val="2"/>
          <w:sz w:val="79"/>
          <w:szCs w:val="79"/>
        </w:rPr>
        <w:t>招标文件</w:t>
      </w:r>
    </w:p>
    <w:p w14:paraId="1D12CF3F">
      <w:pPr>
        <w:pStyle w:val="11"/>
        <w:pageBreakBefore w:val="0"/>
        <w:overflowPunct/>
        <w:bidi w:val="0"/>
        <w:spacing w:line="254" w:lineRule="auto"/>
        <w:jc w:val="center"/>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b/>
          <w:bCs/>
          <w:snapToGrid w:val="0"/>
          <w:color w:val="000000"/>
          <w:spacing w:val="6"/>
          <w:kern w:val="0"/>
          <w:sz w:val="31"/>
          <w:szCs w:val="31"/>
          <w:lang w:val="en-US" w:eastAsia="zh-CN" w:bidi="ar-SA"/>
        </w:rPr>
        <w:t>（服务类）</w:t>
      </w:r>
    </w:p>
    <w:p w14:paraId="0FCDA7C6">
      <w:pPr>
        <w:pStyle w:val="11"/>
        <w:pageBreakBefore w:val="0"/>
        <w:overflowPunct/>
        <w:bidi w:val="0"/>
        <w:spacing w:line="254" w:lineRule="auto"/>
        <w:ind w:firstLine="422" w:firstLineChars="200"/>
        <w:rPr>
          <w:rFonts w:hint="eastAsia" w:ascii="方正仿宋_GB2312" w:hAnsi="方正仿宋_GB2312" w:eastAsia="方正仿宋_GB2312" w:cs="方正仿宋_GB2312"/>
          <w:b/>
          <w:bCs/>
        </w:rPr>
      </w:pPr>
    </w:p>
    <w:p w14:paraId="6F1C56B1">
      <w:pPr>
        <w:pStyle w:val="11"/>
        <w:pageBreakBefore w:val="0"/>
        <w:overflowPunct/>
        <w:bidi w:val="0"/>
        <w:spacing w:line="255" w:lineRule="auto"/>
        <w:rPr>
          <w:rFonts w:hint="eastAsia" w:ascii="方正仿宋_GB2312" w:hAnsi="方正仿宋_GB2312" w:eastAsia="方正仿宋_GB2312" w:cs="方正仿宋_GB2312"/>
          <w:b/>
          <w:bCs/>
        </w:rPr>
      </w:pPr>
    </w:p>
    <w:p w14:paraId="44161618">
      <w:pPr>
        <w:pStyle w:val="11"/>
        <w:pageBreakBefore w:val="0"/>
        <w:overflowPunct/>
        <w:bidi w:val="0"/>
        <w:spacing w:line="255" w:lineRule="auto"/>
        <w:ind w:firstLine="422" w:firstLineChars="200"/>
        <w:rPr>
          <w:rFonts w:hint="eastAsia" w:ascii="方正仿宋_GB2312" w:hAnsi="方正仿宋_GB2312" w:eastAsia="方正仿宋_GB2312" w:cs="方正仿宋_GB2312"/>
          <w:b/>
          <w:bCs/>
        </w:rPr>
      </w:pPr>
    </w:p>
    <w:p w14:paraId="404AC407">
      <w:pPr>
        <w:pStyle w:val="11"/>
        <w:pageBreakBefore w:val="0"/>
        <w:overflowPunct/>
        <w:bidi w:val="0"/>
        <w:spacing w:line="255" w:lineRule="auto"/>
        <w:ind w:firstLine="422" w:firstLineChars="200"/>
        <w:rPr>
          <w:rFonts w:hint="eastAsia" w:ascii="方正仿宋_GB2312" w:hAnsi="方正仿宋_GB2312" w:eastAsia="方正仿宋_GB2312" w:cs="方正仿宋_GB2312"/>
          <w:b/>
          <w:bCs/>
        </w:rPr>
      </w:pPr>
    </w:p>
    <w:p w14:paraId="320CA399">
      <w:pPr>
        <w:rPr>
          <w:rFonts w:hint="eastAsia" w:ascii="方正仿宋_GB2312" w:hAnsi="方正仿宋_GB2312" w:eastAsia="方正仿宋_GB2312" w:cs="方正仿宋_GB2312"/>
          <w:b/>
          <w:bCs/>
        </w:rPr>
      </w:pPr>
    </w:p>
    <w:p w14:paraId="31AF2F6F">
      <w:pPr>
        <w:pStyle w:val="2"/>
        <w:rPr>
          <w:rFonts w:hint="eastAsia" w:ascii="方正仿宋_GB2312" w:hAnsi="方正仿宋_GB2312" w:eastAsia="方正仿宋_GB2312" w:cs="方正仿宋_GB2312"/>
          <w:b/>
          <w:bCs/>
        </w:rPr>
      </w:pPr>
    </w:p>
    <w:p w14:paraId="3F831FDB">
      <w:pPr>
        <w:rPr>
          <w:rFonts w:hint="eastAsia" w:ascii="方正仿宋_GB2312" w:hAnsi="方正仿宋_GB2312" w:eastAsia="方正仿宋_GB2312" w:cs="方正仿宋_GB2312"/>
          <w:b/>
          <w:bCs/>
        </w:rPr>
      </w:pPr>
    </w:p>
    <w:p w14:paraId="11BDCE3E">
      <w:pPr>
        <w:pStyle w:val="2"/>
        <w:rPr>
          <w:rFonts w:hint="eastAsia"/>
        </w:rPr>
      </w:pPr>
    </w:p>
    <w:p w14:paraId="7C13EDAF">
      <w:pPr>
        <w:rPr>
          <w:rFonts w:hint="eastAsia" w:ascii="方正仿宋_GB2312" w:hAnsi="方正仿宋_GB2312" w:eastAsia="方正仿宋_GB2312" w:cs="方正仿宋_GB2312"/>
        </w:rPr>
      </w:pPr>
    </w:p>
    <w:p w14:paraId="017D2073">
      <w:pPr>
        <w:rPr>
          <w:rFonts w:hint="eastAsia" w:ascii="方正仿宋_GB2312" w:hAnsi="方正仿宋_GB2312" w:eastAsia="方正仿宋_GB2312" w:cs="方正仿宋_GB2312"/>
          <w:b/>
          <w:bCs/>
        </w:rPr>
      </w:pPr>
    </w:p>
    <w:p w14:paraId="62D4D8B1">
      <w:pPr>
        <w:rPr>
          <w:rFonts w:hint="eastAsia" w:ascii="方正仿宋_GB2312" w:hAnsi="方正仿宋_GB2312" w:eastAsia="方正仿宋_GB2312" w:cs="方正仿宋_GB2312"/>
          <w:b/>
          <w:bCs/>
        </w:rPr>
      </w:pPr>
    </w:p>
    <w:p w14:paraId="35FA7038">
      <w:pPr>
        <w:pStyle w:val="7"/>
        <w:pageBreakBefore w:val="0"/>
        <w:overflowPunct/>
        <w:bidi w:val="0"/>
        <w:spacing w:line="240" w:lineRule="auto"/>
        <w:jc w:val="both"/>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1"/>
          <w:sz w:val="28"/>
          <w:szCs w:val="28"/>
        </w:rPr>
        <w:t>采 购 人</w:t>
      </w:r>
      <w:r>
        <w:rPr>
          <w:rFonts w:hint="eastAsia" w:ascii="方正仿宋_GB2312" w:hAnsi="方正仿宋_GB2312" w:eastAsia="方正仿宋_GB2312" w:cs="方正仿宋_GB2312"/>
          <w:b/>
          <w:bCs/>
          <w:spacing w:val="-1"/>
          <w:sz w:val="28"/>
          <w:szCs w:val="28"/>
          <w:lang w:eastAsia="zh-CN"/>
        </w:rPr>
        <w:t>（</w:t>
      </w:r>
      <w:r>
        <w:rPr>
          <w:rFonts w:hint="eastAsia" w:ascii="方正仿宋_GB2312" w:hAnsi="方正仿宋_GB2312" w:eastAsia="方正仿宋_GB2312" w:cs="方正仿宋_GB2312"/>
          <w:b/>
          <w:bCs/>
          <w:spacing w:val="-1"/>
          <w:sz w:val="28"/>
          <w:szCs w:val="28"/>
          <w:lang w:val="en-US" w:eastAsia="zh-CN"/>
        </w:rPr>
        <w:t>盖章</w:t>
      </w:r>
      <w:r>
        <w:rPr>
          <w:rFonts w:hint="eastAsia" w:ascii="方正仿宋_GB2312" w:hAnsi="方正仿宋_GB2312" w:eastAsia="方正仿宋_GB2312" w:cs="方正仿宋_GB2312"/>
          <w:b/>
          <w:bCs/>
          <w:spacing w:val="-1"/>
          <w:sz w:val="28"/>
          <w:szCs w:val="28"/>
          <w:lang w:eastAsia="zh-CN"/>
        </w:rPr>
        <w:t>）</w:t>
      </w:r>
      <w:r>
        <w:rPr>
          <w:rFonts w:hint="eastAsia" w:ascii="方正仿宋_GB2312" w:hAnsi="方正仿宋_GB2312" w:eastAsia="方正仿宋_GB2312" w:cs="方正仿宋_GB2312"/>
          <w:b/>
          <w:bCs/>
          <w:spacing w:val="-1"/>
          <w:sz w:val="28"/>
          <w:szCs w:val="28"/>
        </w:rPr>
        <w:t>：和田地区市场监督管理局</w:t>
      </w:r>
      <w:r>
        <w:rPr>
          <w:rFonts w:hint="eastAsia" w:ascii="方正仿宋_GB2312" w:hAnsi="方正仿宋_GB2312" w:eastAsia="方正仿宋_GB2312" w:cs="方正仿宋_GB2312"/>
          <w:b/>
          <w:bCs/>
          <w:spacing w:val="-1"/>
          <w:sz w:val="28"/>
          <w:szCs w:val="28"/>
          <w:lang w:eastAsia="zh-CN"/>
        </w:rPr>
        <w:t>（</w:t>
      </w:r>
      <w:r>
        <w:rPr>
          <w:rFonts w:hint="eastAsia" w:ascii="方正仿宋_GB2312" w:hAnsi="方正仿宋_GB2312" w:eastAsia="方正仿宋_GB2312" w:cs="方正仿宋_GB2312"/>
          <w:b/>
          <w:bCs/>
          <w:spacing w:val="-1"/>
          <w:sz w:val="28"/>
          <w:szCs w:val="28"/>
        </w:rPr>
        <w:t>地区知识产权局）</w:t>
      </w:r>
    </w:p>
    <w:p w14:paraId="0E0D9674">
      <w:pPr>
        <w:pStyle w:val="11"/>
        <w:pageBreakBefore w:val="0"/>
        <w:overflowPunct/>
        <w:bidi w:val="0"/>
        <w:spacing w:line="240" w:lineRule="auto"/>
        <w:ind w:firstLine="562" w:firstLineChars="200"/>
        <w:rPr>
          <w:rFonts w:hint="eastAsia" w:ascii="方正仿宋_GB2312" w:hAnsi="方正仿宋_GB2312" w:eastAsia="方正仿宋_GB2312" w:cs="方正仿宋_GB2312"/>
          <w:b/>
          <w:bCs/>
          <w:sz w:val="28"/>
          <w:szCs w:val="28"/>
        </w:rPr>
      </w:pPr>
    </w:p>
    <w:p w14:paraId="34022500">
      <w:pPr>
        <w:pageBreakBefore w:val="0"/>
        <w:overflowPunct/>
        <w:bidi w:val="0"/>
        <w:spacing w:before="297" w:line="240" w:lineRule="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pacing w:val="-1"/>
          <w:sz w:val="28"/>
          <w:szCs w:val="28"/>
        </w:rPr>
        <w:t>代理机构</w:t>
      </w:r>
      <w:r>
        <w:rPr>
          <w:rFonts w:hint="eastAsia" w:ascii="方正仿宋_GB2312" w:hAnsi="方正仿宋_GB2312" w:eastAsia="方正仿宋_GB2312" w:cs="方正仿宋_GB2312"/>
          <w:b/>
          <w:bCs/>
          <w:spacing w:val="-1"/>
          <w:sz w:val="28"/>
          <w:szCs w:val="28"/>
          <w:lang w:eastAsia="zh-CN"/>
        </w:rPr>
        <w:t>（</w:t>
      </w:r>
      <w:r>
        <w:rPr>
          <w:rFonts w:hint="eastAsia" w:ascii="方正仿宋_GB2312" w:hAnsi="方正仿宋_GB2312" w:eastAsia="方正仿宋_GB2312" w:cs="方正仿宋_GB2312"/>
          <w:b/>
          <w:bCs/>
          <w:spacing w:val="-1"/>
          <w:sz w:val="28"/>
          <w:szCs w:val="28"/>
          <w:lang w:val="en-US" w:eastAsia="zh-CN"/>
        </w:rPr>
        <w:t>盖章</w:t>
      </w:r>
      <w:r>
        <w:rPr>
          <w:rFonts w:hint="eastAsia" w:ascii="方正仿宋_GB2312" w:hAnsi="方正仿宋_GB2312" w:eastAsia="方正仿宋_GB2312" w:cs="方正仿宋_GB2312"/>
          <w:b/>
          <w:bCs/>
          <w:spacing w:val="-1"/>
          <w:sz w:val="28"/>
          <w:szCs w:val="28"/>
          <w:lang w:eastAsia="zh-CN"/>
        </w:rPr>
        <w:t>）</w:t>
      </w:r>
      <w:r>
        <w:rPr>
          <w:rFonts w:hint="eastAsia" w:ascii="方正仿宋_GB2312" w:hAnsi="方正仿宋_GB2312" w:eastAsia="方正仿宋_GB2312" w:cs="方正仿宋_GB2312"/>
          <w:b/>
          <w:bCs/>
          <w:spacing w:val="-1"/>
          <w:sz w:val="28"/>
          <w:szCs w:val="28"/>
        </w:rPr>
        <w:t>：</w:t>
      </w:r>
      <w:r>
        <w:rPr>
          <w:rFonts w:hint="eastAsia" w:ascii="方正仿宋_GB2312" w:hAnsi="方正仿宋_GB2312" w:eastAsia="方正仿宋_GB2312" w:cs="方正仿宋_GB2312"/>
          <w:b/>
          <w:bCs/>
          <w:spacing w:val="-1"/>
          <w:sz w:val="28"/>
          <w:szCs w:val="28"/>
          <w:lang w:val="en-US" w:eastAsia="zh-CN"/>
        </w:rPr>
        <w:t>和田启投工程项目管理有限公司</w:t>
      </w:r>
    </w:p>
    <w:p w14:paraId="28A56F40">
      <w:pPr>
        <w:pageBreakBefore w:val="0"/>
        <w:overflowPunct/>
        <w:bidi w:val="0"/>
        <w:spacing w:line="240" w:lineRule="auto"/>
        <w:ind w:firstLine="562" w:firstLineChars="200"/>
        <w:rPr>
          <w:rFonts w:hint="eastAsia" w:ascii="方正仿宋_GB2312" w:hAnsi="方正仿宋_GB2312" w:eastAsia="方正仿宋_GB2312" w:cs="方正仿宋_GB2312"/>
          <w:b/>
          <w:bCs/>
          <w:sz w:val="28"/>
          <w:szCs w:val="28"/>
        </w:rPr>
        <w:sectPr>
          <w:footerReference r:id="rId5" w:type="default"/>
          <w:pgSz w:w="11906" w:h="16839"/>
          <w:pgMar w:top="1440" w:right="1800" w:bottom="1440" w:left="1800" w:header="0" w:footer="1134" w:gutter="0"/>
          <w:pgNumType w:fmt="decimal" w:start="1"/>
          <w:cols w:space="720" w:num="1"/>
        </w:sectPr>
      </w:pPr>
    </w:p>
    <w:sdt>
      <w:sdtPr>
        <w:rPr>
          <w:rFonts w:hint="eastAsia" w:ascii="方正仿宋_GB2312" w:hAnsi="方正仿宋_GB2312" w:eastAsia="方正仿宋_GB2312" w:cs="方正仿宋_GB2312"/>
          <w:snapToGrid w:val="0"/>
          <w:color w:val="000000"/>
          <w:kern w:val="0"/>
          <w:sz w:val="44"/>
          <w:szCs w:val="44"/>
          <w:lang w:val="en-US" w:eastAsia="en-US" w:bidi="ar-SA"/>
        </w:rPr>
        <w:id w:val="147472083"/>
        <w15:color w:val="DBDBDB"/>
        <w:docPartObj>
          <w:docPartGallery w:val="Table of Contents"/>
          <w:docPartUnique/>
        </w:docPartObj>
      </w:sdtPr>
      <w:sdtEndPr>
        <w:rPr>
          <w:rFonts w:hint="eastAsia" w:ascii="方正仿宋_GB2312" w:hAnsi="方正仿宋_GB2312" w:eastAsia="方正仿宋_GB2312" w:cs="方正仿宋_GB2312"/>
          <w:snapToGrid w:val="0"/>
          <w:color w:val="000000"/>
          <w:kern w:val="0"/>
          <w:sz w:val="44"/>
          <w:szCs w:val="44"/>
          <w:lang w:val="en-US" w:eastAsia="en-US" w:bidi="ar-SA"/>
        </w:rPr>
      </w:sdtEndPr>
      <w:sdtContent>
        <w:p w14:paraId="3E828D18">
          <w:pPr>
            <w:spacing w:before="0" w:beforeLines="0" w:after="0" w:afterLines="0" w:line="240" w:lineRule="auto"/>
            <w:ind w:left="0" w:leftChars="0" w:right="0" w:rightChars="0" w:firstLine="0" w:firstLineChars="0"/>
            <w:jc w:val="center"/>
            <w:rPr>
              <w:rFonts w:hint="eastAsia" w:ascii="方正仿宋_GB2312" w:hAnsi="方正仿宋_GB2312" w:eastAsia="方正仿宋_GB2312" w:cs="方正仿宋_GB2312"/>
              <w:b/>
              <w:bCs/>
              <w:sz w:val="44"/>
              <w:szCs w:val="44"/>
            </w:rPr>
          </w:pPr>
          <w:r>
            <w:rPr>
              <w:rFonts w:hint="eastAsia" w:ascii="方正仿宋_GB2312" w:hAnsi="方正仿宋_GB2312" w:eastAsia="方正仿宋_GB2312" w:cs="方正仿宋_GB2312"/>
              <w:b/>
              <w:bCs/>
              <w:sz w:val="44"/>
              <w:szCs w:val="44"/>
            </w:rPr>
            <w:t>目录</w:t>
          </w:r>
        </w:p>
        <w:p w14:paraId="4FAABE88">
          <w:pPr>
            <w:pStyle w:val="17"/>
            <w:tabs>
              <w:tab w:val="right" w:leader="dot" w:pos="8306"/>
            </w:tabs>
            <w:spacing w:line="360" w:lineRule="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TOC \o "1-9" \h \u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HYPERLINK \l _Toc30953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z w:val="32"/>
              <w:szCs w:val="32"/>
              <w:lang w:val="en-US" w:eastAsia="zh-CN"/>
            </w:rPr>
            <w:t xml:space="preserve">第一部分 </w:t>
          </w:r>
          <w:r>
            <w:rPr>
              <w:rFonts w:hint="eastAsia" w:ascii="方正仿宋_GB2312" w:hAnsi="方正仿宋_GB2312" w:eastAsia="方正仿宋_GB2312" w:cs="方正仿宋_GB2312"/>
              <w:b w:val="0"/>
              <w:bCs w:val="0"/>
              <w:sz w:val="32"/>
              <w:szCs w:val="32"/>
            </w:rPr>
            <w:t>招标公告</w:t>
          </w:r>
          <w:r>
            <w:rPr>
              <w:rFonts w:hint="eastAsia" w:ascii="方正仿宋_GB2312" w:hAnsi="方正仿宋_GB2312" w:eastAsia="方正仿宋_GB2312" w:cs="方正仿宋_GB2312"/>
              <w:b w:val="0"/>
              <w:bCs w:val="0"/>
              <w:sz w:val="32"/>
              <w:szCs w:val="32"/>
            </w:rPr>
            <w:tab/>
          </w: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PAGEREF _Toc30953 \h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z w:val="32"/>
              <w:szCs w:val="32"/>
            </w:rPr>
            <w:t>3</w:t>
          </w:r>
          <w:r>
            <w:rPr>
              <w:rFonts w:hint="eastAsia" w:ascii="方正仿宋_GB2312" w:hAnsi="方正仿宋_GB2312" w:eastAsia="方正仿宋_GB2312" w:cs="方正仿宋_GB2312"/>
              <w:b w:val="0"/>
              <w:bCs w:val="0"/>
              <w:sz w:val="32"/>
              <w:szCs w:val="32"/>
            </w:rPr>
            <w:fldChar w:fldCharType="end"/>
          </w:r>
          <w:r>
            <w:rPr>
              <w:rFonts w:hint="eastAsia" w:ascii="方正仿宋_GB2312" w:hAnsi="方正仿宋_GB2312" w:eastAsia="方正仿宋_GB2312" w:cs="方正仿宋_GB2312"/>
              <w:b w:val="0"/>
              <w:bCs w:val="0"/>
              <w:sz w:val="32"/>
              <w:szCs w:val="32"/>
            </w:rPr>
            <w:fldChar w:fldCharType="end"/>
          </w:r>
        </w:p>
        <w:p w14:paraId="7176704C">
          <w:pPr>
            <w:pStyle w:val="17"/>
            <w:tabs>
              <w:tab w:val="right" w:leader="dot" w:pos="8306"/>
            </w:tabs>
            <w:spacing w:line="360" w:lineRule="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HYPERLINK \l _Toc30696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napToGrid w:val="0"/>
              <w:kern w:val="0"/>
              <w:sz w:val="32"/>
              <w:szCs w:val="32"/>
              <w:lang w:val="en-US" w:eastAsia="zh-CN" w:bidi="ar-SA"/>
            </w:rPr>
            <w:t>第二部分 投标人须知前附表</w:t>
          </w:r>
          <w:r>
            <w:rPr>
              <w:rFonts w:hint="eastAsia" w:ascii="方正仿宋_GB2312" w:hAnsi="方正仿宋_GB2312" w:eastAsia="方正仿宋_GB2312" w:cs="方正仿宋_GB2312"/>
              <w:b w:val="0"/>
              <w:bCs w:val="0"/>
              <w:sz w:val="32"/>
              <w:szCs w:val="32"/>
            </w:rPr>
            <w:tab/>
          </w: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PAGEREF _Toc30696 \h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z w:val="32"/>
              <w:szCs w:val="32"/>
            </w:rPr>
            <w:t>11</w:t>
          </w:r>
          <w:r>
            <w:rPr>
              <w:rFonts w:hint="eastAsia" w:ascii="方正仿宋_GB2312" w:hAnsi="方正仿宋_GB2312" w:eastAsia="方正仿宋_GB2312" w:cs="方正仿宋_GB2312"/>
              <w:b w:val="0"/>
              <w:bCs w:val="0"/>
              <w:sz w:val="32"/>
              <w:szCs w:val="32"/>
            </w:rPr>
            <w:fldChar w:fldCharType="end"/>
          </w:r>
          <w:r>
            <w:rPr>
              <w:rFonts w:hint="eastAsia" w:ascii="方正仿宋_GB2312" w:hAnsi="方正仿宋_GB2312" w:eastAsia="方正仿宋_GB2312" w:cs="方正仿宋_GB2312"/>
              <w:b w:val="0"/>
              <w:bCs w:val="0"/>
              <w:sz w:val="32"/>
              <w:szCs w:val="32"/>
            </w:rPr>
            <w:fldChar w:fldCharType="end"/>
          </w:r>
        </w:p>
        <w:p w14:paraId="1F90D3AE">
          <w:pPr>
            <w:pStyle w:val="17"/>
            <w:tabs>
              <w:tab w:val="right" w:leader="dot" w:pos="8306"/>
            </w:tabs>
            <w:spacing w:line="360" w:lineRule="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HYPERLINK \l _Toc18288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napToGrid w:val="0"/>
              <w:kern w:val="0"/>
              <w:sz w:val="32"/>
              <w:szCs w:val="32"/>
              <w:lang w:val="en-US" w:eastAsia="zh-CN" w:bidi="ar-SA"/>
            </w:rPr>
            <w:t>第三部分   采购说明</w:t>
          </w:r>
          <w:r>
            <w:rPr>
              <w:rFonts w:hint="eastAsia" w:ascii="方正仿宋_GB2312" w:hAnsi="方正仿宋_GB2312" w:eastAsia="方正仿宋_GB2312" w:cs="方正仿宋_GB2312"/>
              <w:b w:val="0"/>
              <w:bCs w:val="0"/>
              <w:sz w:val="32"/>
              <w:szCs w:val="32"/>
            </w:rPr>
            <w:tab/>
          </w: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PAGEREF _Toc18288 \h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z w:val="32"/>
              <w:szCs w:val="32"/>
            </w:rPr>
            <w:t>21</w:t>
          </w:r>
          <w:r>
            <w:rPr>
              <w:rFonts w:hint="eastAsia" w:ascii="方正仿宋_GB2312" w:hAnsi="方正仿宋_GB2312" w:eastAsia="方正仿宋_GB2312" w:cs="方正仿宋_GB2312"/>
              <w:b w:val="0"/>
              <w:bCs w:val="0"/>
              <w:sz w:val="32"/>
              <w:szCs w:val="32"/>
            </w:rPr>
            <w:fldChar w:fldCharType="end"/>
          </w:r>
          <w:r>
            <w:rPr>
              <w:rFonts w:hint="eastAsia" w:ascii="方正仿宋_GB2312" w:hAnsi="方正仿宋_GB2312" w:eastAsia="方正仿宋_GB2312" w:cs="方正仿宋_GB2312"/>
              <w:b w:val="0"/>
              <w:bCs w:val="0"/>
              <w:sz w:val="32"/>
              <w:szCs w:val="32"/>
            </w:rPr>
            <w:fldChar w:fldCharType="end"/>
          </w:r>
        </w:p>
        <w:p w14:paraId="6EFFA020">
          <w:pPr>
            <w:pStyle w:val="17"/>
            <w:tabs>
              <w:tab w:val="right" w:leader="dot" w:pos="8306"/>
            </w:tabs>
            <w:spacing w:line="360" w:lineRule="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HYPERLINK \l _Toc6466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napToGrid w:val="0"/>
              <w:kern w:val="0"/>
              <w:sz w:val="32"/>
              <w:szCs w:val="32"/>
              <w:lang w:val="en-US" w:eastAsia="zh-CN" w:bidi="ar-SA"/>
            </w:rPr>
            <w:t>第四部分  评标办法</w:t>
          </w:r>
          <w:r>
            <w:rPr>
              <w:rFonts w:hint="eastAsia" w:ascii="方正仿宋_GB2312" w:hAnsi="方正仿宋_GB2312" w:eastAsia="方正仿宋_GB2312" w:cs="方正仿宋_GB2312"/>
              <w:b w:val="0"/>
              <w:bCs w:val="0"/>
              <w:sz w:val="32"/>
              <w:szCs w:val="32"/>
            </w:rPr>
            <w:tab/>
          </w: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PAGEREF _Toc6466 \h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z w:val="32"/>
              <w:szCs w:val="32"/>
            </w:rPr>
            <w:t>45</w:t>
          </w:r>
          <w:r>
            <w:rPr>
              <w:rFonts w:hint="eastAsia" w:ascii="方正仿宋_GB2312" w:hAnsi="方正仿宋_GB2312" w:eastAsia="方正仿宋_GB2312" w:cs="方正仿宋_GB2312"/>
              <w:b w:val="0"/>
              <w:bCs w:val="0"/>
              <w:sz w:val="32"/>
              <w:szCs w:val="32"/>
            </w:rPr>
            <w:fldChar w:fldCharType="end"/>
          </w:r>
          <w:r>
            <w:rPr>
              <w:rFonts w:hint="eastAsia" w:ascii="方正仿宋_GB2312" w:hAnsi="方正仿宋_GB2312" w:eastAsia="方正仿宋_GB2312" w:cs="方正仿宋_GB2312"/>
              <w:b w:val="0"/>
              <w:bCs w:val="0"/>
              <w:sz w:val="32"/>
              <w:szCs w:val="32"/>
            </w:rPr>
            <w:fldChar w:fldCharType="end"/>
          </w:r>
        </w:p>
        <w:p w14:paraId="1BD233E2">
          <w:pPr>
            <w:pStyle w:val="17"/>
            <w:tabs>
              <w:tab w:val="right" w:leader="dot" w:pos="8306"/>
            </w:tabs>
            <w:spacing w:line="360" w:lineRule="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HYPERLINK \l _Toc19759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napToGrid w:val="0"/>
              <w:kern w:val="0"/>
              <w:sz w:val="32"/>
              <w:szCs w:val="32"/>
              <w:lang w:val="en-US" w:eastAsia="zh-CN" w:bidi="ar-SA"/>
            </w:rPr>
            <w:t>第五部分 项目采购需求</w:t>
          </w:r>
          <w:r>
            <w:rPr>
              <w:rFonts w:hint="eastAsia" w:ascii="方正仿宋_GB2312" w:hAnsi="方正仿宋_GB2312" w:eastAsia="方正仿宋_GB2312" w:cs="方正仿宋_GB2312"/>
              <w:b w:val="0"/>
              <w:bCs w:val="0"/>
              <w:sz w:val="32"/>
              <w:szCs w:val="32"/>
            </w:rPr>
            <w:tab/>
          </w: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PAGEREF _Toc19759 \h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z w:val="32"/>
              <w:szCs w:val="32"/>
            </w:rPr>
            <w:t>54</w:t>
          </w:r>
          <w:r>
            <w:rPr>
              <w:rFonts w:hint="eastAsia" w:ascii="方正仿宋_GB2312" w:hAnsi="方正仿宋_GB2312" w:eastAsia="方正仿宋_GB2312" w:cs="方正仿宋_GB2312"/>
              <w:b w:val="0"/>
              <w:bCs w:val="0"/>
              <w:sz w:val="32"/>
              <w:szCs w:val="32"/>
            </w:rPr>
            <w:fldChar w:fldCharType="end"/>
          </w:r>
          <w:r>
            <w:rPr>
              <w:rFonts w:hint="eastAsia" w:ascii="方正仿宋_GB2312" w:hAnsi="方正仿宋_GB2312" w:eastAsia="方正仿宋_GB2312" w:cs="方正仿宋_GB2312"/>
              <w:b w:val="0"/>
              <w:bCs w:val="0"/>
              <w:sz w:val="32"/>
              <w:szCs w:val="32"/>
            </w:rPr>
            <w:fldChar w:fldCharType="end"/>
          </w:r>
        </w:p>
        <w:p w14:paraId="63858361">
          <w:pPr>
            <w:pStyle w:val="17"/>
            <w:tabs>
              <w:tab w:val="right" w:leader="dot" w:pos="8306"/>
            </w:tabs>
            <w:spacing w:line="360" w:lineRule="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HYPERLINK \l _Toc216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napToGrid w:val="0"/>
              <w:kern w:val="0"/>
              <w:sz w:val="32"/>
              <w:szCs w:val="32"/>
              <w:lang w:val="en-US" w:eastAsia="zh-CN" w:bidi="ar-SA"/>
            </w:rPr>
            <w:t>第六部分 合同条款及合同格式</w:t>
          </w:r>
          <w:r>
            <w:rPr>
              <w:rFonts w:hint="eastAsia" w:ascii="方正仿宋_GB2312" w:hAnsi="方正仿宋_GB2312" w:eastAsia="方正仿宋_GB2312" w:cs="方正仿宋_GB2312"/>
              <w:b w:val="0"/>
              <w:bCs w:val="0"/>
              <w:sz w:val="32"/>
              <w:szCs w:val="32"/>
            </w:rPr>
            <w:tab/>
          </w: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PAGEREF _Toc216 \h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z w:val="32"/>
              <w:szCs w:val="32"/>
            </w:rPr>
            <w:t>64</w:t>
          </w:r>
          <w:r>
            <w:rPr>
              <w:rFonts w:hint="eastAsia" w:ascii="方正仿宋_GB2312" w:hAnsi="方正仿宋_GB2312" w:eastAsia="方正仿宋_GB2312" w:cs="方正仿宋_GB2312"/>
              <w:b w:val="0"/>
              <w:bCs w:val="0"/>
              <w:sz w:val="32"/>
              <w:szCs w:val="32"/>
            </w:rPr>
            <w:fldChar w:fldCharType="end"/>
          </w:r>
          <w:r>
            <w:rPr>
              <w:rFonts w:hint="eastAsia" w:ascii="方正仿宋_GB2312" w:hAnsi="方正仿宋_GB2312" w:eastAsia="方正仿宋_GB2312" w:cs="方正仿宋_GB2312"/>
              <w:b w:val="0"/>
              <w:bCs w:val="0"/>
              <w:sz w:val="32"/>
              <w:szCs w:val="32"/>
            </w:rPr>
            <w:fldChar w:fldCharType="end"/>
          </w:r>
        </w:p>
        <w:p w14:paraId="0C2013EF">
          <w:pPr>
            <w:pStyle w:val="17"/>
            <w:tabs>
              <w:tab w:val="right" w:leader="dot" w:pos="8306"/>
            </w:tabs>
            <w:spacing w:line="360" w:lineRule="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HYPERLINK \l _Toc14279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pacing w:val="-4"/>
              <w:sz w:val="32"/>
              <w:szCs w:val="32"/>
            </w:rPr>
            <w:t>第七部分 投标文件格式</w:t>
          </w:r>
          <w:r>
            <w:rPr>
              <w:rFonts w:hint="eastAsia" w:ascii="方正仿宋_GB2312" w:hAnsi="方正仿宋_GB2312" w:eastAsia="方正仿宋_GB2312" w:cs="方正仿宋_GB2312"/>
              <w:b w:val="0"/>
              <w:bCs w:val="0"/>
              <w:sz w:val="32"/>
              <w:szCs w:val="32"/>
            </w:rPr>
            <w:tab/>
          </w:r>
          <w:r>
            <w:rPr>
              <w:rFonts w:hint="eastAsia" w:ascii="方正仿宋_GB2312" w:hAnsi="方正仿宋_GB2312" w:eastAsia="方正仿宋_GB2312" w:cs="方正仿宋_GB2312"/>
              <w:b w:val="0"/>
              <w:bCs w:val="0"/>
              <w:sz w:val="32"/>
              <w:szCs w:val="32"/>
            </w:rPr>
            <w:fldChar w:fldCharType="begin"/>
          </w:r>
          <w:r>
            <w:rPr>
              <w:rFonts w:hint="eastAsia" w:ascii="方正仿宋_GB2312" w:hAnsi="方正仿宋_GB2312" w:eastAsia="方正仿宋_GB2312" w:cs="方正仿宋_GB2312"/>
              <w:b w:val="0"/>
              <w:bCs w:val="0"/>
              <w:sz w:val="32"/>
              <w:szCs w:val="32"/>
            </w:rPr>
            <w:instrText xml:space="preserve"> PAGEREF _Toc14279 \h </w:instrText>
          </w:r>
          <w:r>
            <w:rPr>
              <w:rFonts w:hint="eastAsia" w:ascii="方正仿宋_GB2312" w:hAnsi="方正仿宋_GB2312" w:eastAsia="方正仿宋_GB2312" w:cs="方正仿宋_GB2312"/>
              <w:b w:val="0"/>
              <w:bCs w:val="0"/>
              <w:sz w:val="32"/>
              <w:szCs w:val="32"/>
            </w:rPr>
            <w:fldChar w:fldCharType="separate"/>
          </w:r>
          <w:r>
            <w:rPr>
              <w:rFonts w:hint="eastAsia" w:ascii="方正仿宋_GB2312" w:hAnsi="方正仿宋_GB2312" w:eastAsia="方正仿宋_GB2312" w:cs="方正仿宋_GB2312"/>
              <w:b w:val="0"/>
              <w:bCs w:val="0"/>
              <w:sz w:val="32"/>
              <w:szCs w:val="32"/>
            </w:rPr>
            <w:t>68</w:t>
          </w:r>
          <w:r>
            <w:rPr>
              <w:rFonts w:hint="eastAsia" w:ascii="方正仿宋_GB2312" w:hAnsi="方正仿宋_GB2312" w:eastAsia="方正仿宋_GB2312" w:cs="方正仿宋_GB2312"/>
              <w:b w:val="0"/>
              <w:bCs w:val="0"/>
              <w:sz w:val="32"/>
              <w:szCs w:val="32"/>
            </w:rPr>
            <w:fldChar w:fldCharType="end"/>
          </w:r>
          <w:r>
            <w:rPr>
              <w:rFonts w:hint="eastAsia" w:ascii="方正仿宋_GB2312" w:hAnsi="方正仿宋_GB2312" w:eastAsia="方正仿宋_GB2312" w:cs="方正仿宋_GB2312"/>
              <w:b w:val="0"/>
              <w:bCs w:val="0"/>
              <w:sz w:val="32"/>
              <w:szCs w:val="32"/>
            </w:rPr>
            <w:fldChar w:fldCharType="end"/>
          </w:r>
        </w:p>
        <w:p w14:paraId="7C2F4D24">
          <w:pPr>
            <w:pStyle w:val="17"/>
            <w:tabs>
              <w:tab w:val="right" w:leader="dot" w:pos="8306"/>
            </w:tabs>
            <w:spacing w:line="360" w:lineRule="auto"/>
            <w:rPr>
              <w:rFonts w:hint="eastAsia" w:ascii="方正仿宋_GB2312" w:hAnsi="方正仿宋_GB2312" w:eastAsia="方正仿宋_GB2312" w:cs="方正仿宋_GB2312"/>
              <w:b w:val="0"/>
              <w:bCs w:val="0"/>
              <w:sz w:val="32"/>
              <w:szCs w:val="32"/>
            </w:rPr>
          </w:pPr>
        </w:p>
        <w:p w14:paraId="6DB3A4C7">
          <w:pPr>
            <w:spacing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val="0"/>
              <w:bCs w:val="0"/>
              <w:sz w:val="32"/>
              <w:szCs w:val="32"/>
            </w:rPr>
            <w:fldChar w:fldCharType="end"/>
          </w:r>
        </w:p>
      </w:sdtContent>
    </w:sdt>
    <w:p w14:paraId="5BBE8A4D">
      <w:pPr>
        <w:rPr>
          <w:rFonts w:hint="eastAsia" w:ascii="方正仿宋_GB2312" w:hAnsi="方正仿宋_GB2312" w:eastAsia="方正仿宋_GB2312" w:cs="方正仿宋_GB2312"/>
        </w:rPr>
      </w:pPr>
    </w:p>
    <w:p w14:paraId="4930C34B">
      <w:pPr>
        <w:rPr>
          <w:rFonts w:hint="eastAsia" w:ascii="方正仿宋_GB2312" w:hAnsi="方正仿宋_GB2312" w:eastAsia="方正仿宋_GB2312" w:cs="方正仿宋_GB2312"/>
          <w:b/>
          <w:bCs/>
          <w:sz w:val="44"/>
          <w:szCs w:val="44"/>
          <w:lang w:val="en-US" w:eastAsia="zh-CN"/>
        </w:rPr>
      </w:pPr>
      <w:bookmarkStart w:id="0" w:name="_Toc30953"/>
      <w:r>
        <w:rPr>
          <w:rFonts w:hint="eastAsia" w:ascii="方正仿宋_GB2312" w:hAnsi="方正仿宋_GB2312" w:eastAsia="方正仿宋_GB2312" w:cs="方正仿宋_GB2312"/>
          <w:b/>
          <w:bCs/>
          <w:sz w:val="44"/>
          <w:szCs w:val="44"/>
          <w:lang w:val="en-US" w:eastAsia="zh-CN"/>
        </w:rPr>
        <w:br w:type="page"/>
      </w:r>
    </w:p>
    <w:p w14:paraId="0AFAEAA3">
      <w:pPr>
        <w:pageBreakBefore w:val="0"/>
        <w:numPr>
          <w:ilvl w:val="0"/>
          <w:numId w:val="0"/>
        </w:numPr>
        <w:overflowPunct/>
        <w:bidi w:val="0"/>
        <w:spacing w:before="101" w:line="228" w:lineRule="auto"/>
        <w:jc w:val="center"/>
        <w:outlineLvl w:val="0"/>
        <w:rPr>
          <w:rFonts w:hint="eastAsia" w:ascii="方正仿宋_GB2312" w:hAnsi="方正仿宋_GB2312" w:eastAsia="方正仿宋_GB2312" w:cs="方正仿宋_GB2312"/>
          <w:b/>
          <w:bCs/>
          <w:snapToGrid w:val="0"/>
          <w:color w:val="000000"/>
          <w:spacing w:val="-2"/>
          <w:kern w:val="0"/>
          <w:sz w:val="44"/>
          <w:szCs w:val="44"/>
          <w:highlight w:val="none"/>
          <w:lang w:val="en-US" w:eastAsia="zh-CN" w:bidi="ar-SA"/>
        </w:rPr>
      </w:pPr>
      <w:r>
        <w:rPr>
          <w:rFonts w:hint="eastAsia" w:ascii="方正仿宋_GB2312" w:hAnsi="方正仿宋_GB2312" w:eastAsia="方正仿宋_GB2312" w:cs="方正仿宋_GB2312"/>
          <w:b/>
          <w:bCs/>
          <w:sz w:val="44"/>
          <w:szCs w:val="44"/>
          <w:lang w:val="en-US" w:eastAsia="zh-CN"/>
        </w:rPr>
        <w:t xml:space="preserve">第一部分 </w:t>
      </w:r>
      <w:r>
        <w:rPr>
          <w:rFonts w:hint="eastAsia" w:ascii="方正仿宋_GB2312" w:hAnsi="方正仿宋_GB2312" w:eastAsia="方正仿宋_GB2312" w:cs="方正仿宋_GB2312"/>
          <w:b/>
          <w:bCs/>
          <w:sz w:val="44"/>
          <w:szCs w:val="44"/>
        </w:rPr>
        <w:t>招标公告</w:t>
      </w:r>
      <w:bookmarkEnd w:id="0"/>
    </w:p>
    <w:p w14:paraId="752525B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left="0" w:leftChars="0" w:firstLine="317" w:firstLineChars="100"/>
        <w:jc w:val="center"/>
        <w:textAlignment w:val="baseline"/>
        <w:outlineLvl w:val="0"/>
        <w:rPr>
          <w:rFonts w:hint="eastAsia" w:ascii="方正仿宋_GB2312" w:hAnsi="方正仿宋_GB2312" w:eastAsia="方正仿宋_GB2312" w:cs="方正仿宋_GB2312"/>
          <w:b/>
          <w:bCs/>
          <w:color w:val="auto"/>
          <w:spacing w:val="-2"/>
          <w:sz w:val="32"/>
          <w:szCs w:val="32"/>
          <w:highlight w:val="none"/>
          <w:lang w:val="en-US" w:eastAsia="zh-CN"/>
        </w:rPr>
      </w:pPr>
      <w:bookmarkStart w:id="1" w:name="_Toc14766"/>
      <w:r>
        <w:rPr>
          <w:rFonts w:hint="eastAsia" w:ascii="方正仿宋_GB2312" w:hAnsi="方正仿宋_GB2312" w:eastAsia="方正仿宋_GB2312" w:cs="方正仿宋_GB2312"/>
          <w:b/>
          <w:bCs/>
          <w:color w:val="auto"/>
          <w:spacing w:val="-2"/>
          <w:sz w:val="32"/>
          <w:szCs w:val="32"/>
          <w:highlight w:val="none"/>
          <w:lang w:val="en-US" w:eastAsia="zh-CN"/>
        </w:rPr>
        <w:t>食品安全抽检资金项目</w:t>
      </w:r>
      <w:bookmarkEnd w:id="1"/>
    </w:p>
    <w:p w14:paraId="275D529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left="0" w:leftChars="0" w:firstLine="317" w:firstLineChars="100"/>
        <w:jc w:val="center"/>
        <w:textAlignment w:val="baseline"/>
        <w:outlineLvl w:val="0"/>
        <w:rPr>
          <w:rFonts w:hint="eastAsia" w:ascii="方正仿宋_GB2312" w:hAnsi="方正仿宋_GB2312" w:eastAsia="方正仿宋_GB2312" w:cs="方正仿宋_GB2312"/>
          <w:b/>
          <w:bCs/>
          <w:spacing w:val="-2"/>
          <w:sz w:val="32"/>
          <w:szCs w:val="32"/>
          <w:highlight w:val="none"/>
          <w:lang w:val="en-US" w:eastAsia="zh-CN"/>
        </w:rPr>
      </w:pPr>
      <w:bookmarkStart w:id="2" w:name="_Toc29381"/>
      <w:r>
        <w:rPr>
          <w:rFonts w:hint="eastAsia" w:ascii="方正仿宋_GB2312" w:hAnsi="方正仿宋_GB2312" w:eastAsia="方正仿宋_GB2312" w:cs="方正仿宋_GB2312"/>
          <w:b/>
          <w:bCs/>
          <w:spacing w:val="-2"/>
          <w:sz w:val="32"/>
          <w:szCs w:val="32"/>
          <w:highlight w:val="none"/>
          <w:lang w:val="en-US" w:eastAsia="zh-CN"/>
        </w:rPr>
        <w:t>招标公告</w:t>
      </w:r>
      <w:bookmarkEnd w:id="2"/>
    </w:p>
    <w:tbl>
      <w:tblPr>
        <w:tblStyle w:val="25"/>
        <w:tblW w:w="92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276696E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27" w:hRule="atLeast"/>
        </w:trPr>
        <w:tc>
          <w:tcPr>
            <w:tcW w:w="9243" w:type="dxa"/>
            <w:vAlign w:val="top"/>
          </w:tcPr>
          <w:p w14:paraId="6B2AE2B6">
            <w:pPr>
              <w:pStyle w:val="26"/>
              <w:pageBreakBefore w:val="0"/>
              <w:overflowPunct/>
              <w:bidi w:val="0"/>
              <w:spacing w:before="66" w:line="223" w:lineRule="auto"/>
              <w:ind w:firstLine="54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5"/>
                <w:sz w:val="28"/>
                <w:szCs w:val="28"/>
              </w:rPr>
              <w:t>项目概况</w:t>
            </w:r>
          </w:p>
          <w:p w14:paraId="579681E0">
            <w:pPr>
              <w:pStyle w:val="26"/>
              <w:pageBreakBefore w:val="0"/>
              <w:overflowPunct/>
              <w:bidi w:val="0"/>
              <w:spacing w:before="205" w:line="353" w:lineRule="auto"/>
              <w:ind w:left="98" w:right="83" w:firstLine="552"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napToGrid w:val="0"/>
                <w:color w:val="auto"/>
                <w:spacing w:val="-2"/>
                <w:kern w:val="0"/>
                <w:sz w:val="28"/>
                <w:szCs w:val="28"/>
                <w:highlight w:val="none"/>
                <w:u w:val="single"/>
                <w:lang w:val="en-US" w:eastAsia="zh-CN" w:bidi="ar-SA"/>
              </w:rPr>
              <w:t>食品安全抽检资金项目</w:t>
            </w:r>
            <w:r>
              <w:rPr>
                <w:rFonts w:hint="eastAsia" w:ascii="方正仿宋_GB2312" w:hAnsi="方正仿宋_GB2312" w:eastAsia="方正仿宋_GB2312" w:cs="方正仿宋_GB2312"/>
                <w:snapToGrid w:val="0"/>
                <w:color w:val="000000"/>
                <w:spacing w:val="-2"/>
                <w:kern w:val="0"/>
                <w:sz w:val="28"/>
                <w:szCs w:val="28"/>
                <w:highlight w:val="none"/>
                <w:lang w:val="en-US" w:eastAsia="zh-CN" w:bidi="ar-SA"/>
              </w:rPr>
              <w:t xml:space="preserve">的潜在投标人应登录政采云平台 </w:t>
            </w:r>
            <w:r>
              <w:rPr>
                <w:rFonts w:hint="eastAsia" w:ascii="方正仿宋_GB2312" w:hAnsi="方正仿宋_GB2312" w:eastAsia="方正仿宋_GB2312" w:cs="方正仿宋_GB2312"/>
                <w:snapToGrid w:val="0"/>
                <w:color w:val="000000"/>
                <w:spacing w:val="-2"/>
                <w:kern w:val="0"/>
                <w:sz w:val="28"/>
                <w:szCs w:val="28"/>
                <w:highlight w:val="none"/>
                <w:lang w:val="en-US" w:eastAsia="zh-CN" w:bidi="ar-SA"/>
              </w:rPr>
              <w:fldChar w:fldCharType="begin"/>
            </w:r>
            <w:r>
              <w:rPr>
                <w:rFonts w:hint="eastAsia" w:ascii="方正仿宋_GB2312" w:hAnsi="方正仿宋_GB2312" w:eastAsia="方正仿宋_GB2312" w:cs="方正仿宋_GB2312"/>
                <w:snapToGrid w:val="0"/>
                <w:color w:val="000000"/>
                <w:spacing w:val="-2"/>
                <w:kern w:val="0"/>
                <w:sz w:val="28"/>
                <w:szCs w:val="28"/>
                <w:highlight w:val="none"/>
                <w:lang w:val="en-US" w:eastAsia="zh-CN" w:bidi="ar-SA"/>
              </w:rPr>
              <w:instrText xml:space="preserve"> HYPERLINK "https://www.zcygov.cn/" </w:instrText>
            </w:r>
            <w:r>
              <w:rPr>
                <w:rFonts w:hint="eastAsia" w:ascii="方正仿宋_GB2312" w:hAnsi="方正仿宋_GB2312" w:eastAsia="方正仿宋_GB2312" w:cs="方正仿宋_GB2312"/>
                <w:snapToGrid w:val="0"/>
                <w:color w:val="000000"/>
                <w:spacing w:val="-2"/>
                <w:kern w:val="0"/>
                <w:sz w:val="28"/>
                <w:szCs w:val="28"/>
                <w:highlight w:val="none"/>
                <w:lang w:val="en-US" w:eastAsia="zh-CN" w:bidi="ar-SA"/>
              </w:rPr>
              <w:fldChar w:fldCharType="separate"/>
            </w:r>
            <w:r>
              <w:rPr>
                <w:rFonts w:hint="eastAsia" w:ascii="方正仿宋_GB2312" w:hAnsi="方正仿宋_GB2312" w:eastAsia="方正仿宋_GB2312" w:cs="方正仿宋_GB2312"/>
                <w:snapToGrid w:val="0"/>
                <w:color w:val="000000"/>
                <w:spacing w:val="-2"/>
                <w:kern w:val="0"/>
                <w:sz w:val="28"/>
                <w:szCs w:val="28"/>
                <w:highlight w:val="none"/>
                <w:lang w:val="en-US" w:eastAsia="zh-CN" w:bidi="ar-SA"/>
              </w:rPr>
              <w:t>https://www.zcygov.cn/</w:t>
            </w:r>
            <w:r>
              <w:rPr>
                <w:rFonts w:hint="eastAsia" w:ascii="方正仿宋_GB2312" w:hAnsi="方正仿宋_GB2312" w:eastAsia="方正仿宋_GB2312" w:cs="方正仿宋_GB2312"/>
                <w:snapToGrid w:val="0"/>
                <w:color w:val="000000"/>
                <w:spacing w:val="-2"/>
                <w:kern w:val="0"/>
                <w:sz w:val="28"/>
                <w:szCs w:val="28"/>
                <w:highlight w:val="none"/>
                <w:lang w:val="en-US" w:eastAsia="zh-CN" w:bidi="ar-SA"/>
              </w:rPr>
              <w:fldChar w:fldCharType="end"/>
            </w:r>
            <w:r>
              <w:rPr>
                <w:rFonts w:hint="eastAsia" w:ascii="方正仿宋_GB2312" w:hAnsi="方正仿宋_GB2312" w:eastAsia="方正仿宋_GB2312" w:cs="方正仿宋_GB2312"/>
                <w:snapToGrid w:val="0"/>
                <w:color w:val="000000"/>
                <w:spacing w:val="-2"/>
                <w:kern w:val="0"/>
                <w:sz w:val="28"/>
                <w:szCs w:val="28"/>
                <w:highlight w:val="none"/>
                <w:lang w:val="en-US" w:eastAsia="zh-CN" w:bidi="ar-SA"/>
              </w:rPr>
              <w:t>获取招标文件，并于</w:t>
            </w:r>
            <w:r>
              <w:rPr>
                <w:rFonts w:hint="eastAsia" w:ascii="方正仿宋_GB2312" w:hAnsi="方正仿宋_GB2312" w:eastAsia="方正仿宋_GB2312" w:cs="方正仿宋_GB2312"/>
                <w:snapToGrid w:val="0"/>
                <w:color w:val="auto"/>
                <w:spacing w:val="-2"/>
                <w:kern w:val="0"/>
                <w:sz w:val="28"/>
                <w:szCs w:val="28"/>
                <w:highlight w:val="none"/>
                <w:lang w:val="en-US" w:eastAsia="zh-CN" w:bidi="ar-SA"/>
              </w:rPr>
              <w:t>2026年5月6日</w:t>
            </w:r>
            <w:r>
              <w:rPr>
                <w:rFonts w:hint="eastAsia" w:ascii="方正仿宋_GB2312" w:hAnsi="方正仿宋_GB2312" w:eastAsia="方正仿宋_GB2312" w:cs="方正仿宋_GB2312"/>
                <w:snapToGrid w:val="0"/>
                <w:color w:val="auto"/>
                <w:spacing w:val="-2"/>
                <w:kern w:val="0"/>
                <w:sz w:val="28"/>
                <w:szCs w:val="28"/>
                <w:highlight w:val="none"/>
                <w:u w:val="single"/>
                <w:lang w:val="en-US" w:eastAsia="zh-CN" w:bidi="ar-SA"/>
              </w:rPr>
              <w:t>11时00分</w:t>
            </w:r>
            <w:r>
              <w:rPr>
                <w:rFonts w:hint="eastAsia" w:ascii="方正仿宋_GB2312" w:hAnsi="方正仿宋_GB2312" w:eastAsia="方正仿宋_GB2312" w:cs="方正仿宋_GB2312"/>
                <w:snapToGrid w:val="0"/>
                <w:color w:val="000000"/>
                <w:spacing w:val="-2"/>
                <w:kern w:val="0"/>
                <w:sz w:val="28"/>
                <w:szCs w:val="28"/>
                <w:highlight w:val="none"/>
                <w:lang w:val="en-US" w:eastAsia="zh-CN" w:bidi="ar-SA"/>
              </w:rPr>
              <w:t>（北京时间）前递交投标文件。</w:t>
            </w:r>
          </w:p>
        </w:tc>
      </w:tr>
    </w:tbl>
    <w:p w14:paraId="770A4C88">
      <w:pPr>
        <w:pageBreakBefore w:val="0"/>
        <w:overflowPunct/>
        <w:bidi w:val="0"/>
        <w:spacing w:before="304" w:line="240" w:lineRule="auto"/>
        <w:outlineLvl w:val="0"/>
        <w:rPr>
          <w:rFonts w:hint="eastAsia" w:ascii="方正仿宋_GB2312" w:hAnsi="方正仿宋_GB2312" w:eastAsia="方正仿宋_GB2312" w:cs="方正仿宋_GB2312"/>
          <w:b/>
          <w:bCs/>
          <w:sz w:val="28"/>
          <w:szCs w:val="28"/>
        </w:rPr>
      </w:pPr>
      <w:bookmarkStart w:id="3" w:name="_Toc1915"/>
      <w:r>
        <w:rPr>
          <w:rFonts w:hint="eastAsia" w:ascii="方正仿宋_GB2312" w:hAnsi="方正仿宋_GB2312" w:eastAsia="方正仿宋_GB2312" w:cs="方正仿宋_GB2312"/>
          <w:b/>
          <w:bCs/>
          <w:spacing w:val="-2"/>
          <w:sz w:val="28"/>
          <w:szCs w:val="28"/>
        </w:rPr>
        <w:t>一、项目基本情况</w:t>
      </w:r>
      <w:bookmarkEnd w:id="3"/>
    </w:p>
    <w:p w14:paraId="2E652D0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项目编号：HTQTCG-2026GK</w:t>
      </w:r>
    </w:p>
    <w:p w14:paraId="4623C72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color w:val="FF0000"/>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项目名称：</w:t>
      </w:r>
      <w:r>
        <w:rPr>
          <w:rFonts w:hint="eastAsia" w:ascii="方正仿宋_GB2312" w:hAnsi="方正仿宋_GB2312" w:eastAsia="方正仿宋_GB2312" w:cs="方正仿宋_GB2312"/>
          <w:color w:val="auto"/>
          <w:spacing w:val="-2"/>
          <w:sz w:val="28"/>
          <w:szCs w:val="28"/>
          <w:highlight w:val="none"/>
          <w:lang w:val="en-US" w:eastAsia="zh-CN"/>
        </w:rPr>
        <w:t>食品安全抽检资金项目</w:t>
      </w:r>
    </w:p>
    <w:p w14:paraId="65BE812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预算金额：2497000.00元</w:t>
      </w:r>
    </w:p>
    <w:p w14:paraId="599D848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最高限价：标项一：800000.00元；标项二：450000.00元；标项三：574000.00元；标项四：673000.00元。</w:t>
      </w:r>
    </w:p>
    <w:p w14:paraId="0551082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采购方式：公开招标</w:t>
      </w:r>
    </w:p>
    <w:p w14:paraId="2A08160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spacing w:val="-2"/>
          <w:sz w:val="28"/>
          <w:szCs w:val="28"/>
          <w:highlight w:val="none"/>
          <w:lang w:val="en-US" w:eastAsia="en-US"/>
        </w:rPr>
        <w:t>采购需求：</w:t>
      </w:r>
    </w:p>
    <w:p w14:paraId="6F70B20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标项一</w:t>
      </w:r>
    </w:p>
    <w:p w14:paraId="3CA0805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color w:val="auto"/>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标项名称：</w:t>
      </w:r>
      <w:r>
        <w:rPr>
          <w:rFonts w:hint="eastAsia" w:ascii="方正仿宋_GB2312" w:hAnsi="方正仿宋_GB2312" w:eastAsia="方正仿宋_GB2312" w:cs="方正仿宋_GB2312"/>
          <w:color w:val="auto"/>
          <w:spacing w:val="-2"/>
          <w:sz w:val="28"/>
          <w:szCs w:val="28"/>
          <w:highlight w:val="none"/>
          <w:lang w:val="en-US" w:eastAsia="zh-CN"/>
        </w:rPr>
        <w:t>食品安全抽检资金项目（包一）</w:t>
      </w:r>
    </w:p>
    <w:p w14:paraId="07524623">
      <w:pPr>
        <w:pStyle w:val="2"/>
        <w:spacing w:line="240" w:lineRule="auto"/>
        <w:ind w:left="0" w:leftChars="0" w:firstLine="0" w:firstLineChars="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pacing w:val="-2"/>
          <w:sz w:val="28"/>
          <w:szCs w:val="28"/>
          <w:highlight w:val="none"/>
          <w:lang w:val="en-US" w:eastAsia="zh-CN"/>
        </w:rPr>
        <w:t xml:space="preserve">  标项编号：</w:t>
      </w:r>
      <w:r>
        <w:rPr>
          <w:rFonts w:hint="eastAsia" w:ascii="方正仿宋_GB2312" w:hAnsi="方正仿宋_GB2312" w:eastAsia="方正仿宋_GB2312" w:cs="方正仿宋_GB2312"/>
          <w:spacing w:val="-2"/>
          <w:sz w:val="28"/>
          <w:szCs w:val="28"/>
          <w:highlight w:val="none"/>
          <w:lang w:val="en-US" w:eastAsia="zh-CN"/>
        </w:rPr>
        <w:t>HTQTCG-2026GK-001</w:t>
      </w:r>
    </w:p>
    <w:p w14:paraId="105FEED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数量</w:t>
      </w:r>
      <w:r>
        <w:rPr>
          <w:rFonts w:hint="eastAsia" w:ascii="方正仿宋_GB2312" w:hAnsi="方正仿宋_GB2312" w:eastAsia="方正仿宋_GB2312" w:cs="方正仿宋_GB2312"/>
          <w:spacing w:val="-2"/>
          <w:sz w:val="28"/>
          <w:szCs w:val="28"/>
          <w:highlight w:val="none"/>
          <w:lang w:val="en-US" w:eastAsia="zh-CN"/>
        </w:rPr>
        <w:t>：800</w:t>
      </w:r>
    </w:p>
    <w:p w14:paraId="3436318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预算金额（元）</w:t>
      </w:r>
      <w:r>
        <w:rPr>
          <w:rFonts w:hint="eastAsia" w:ascii="方正仿宋_GB2312" w:hAnsi="方正仿宋_GB2312" w:eastAsia="方正仿宋_GB2312" w:cs="方正仿宋_GB2312"/>
          <w:spacing w:val="-2"/>
          <w:sz w:val="28"/>
          <w:szCs w:val="28"/>
          <w:highlight w:val="none"/>
          <w:lang w:val="en-US" w:eastAsia="zh-CN"/>
        </w:rPr>
        <w:t>：800000.00</w:t>
      </w:r>
    </w:p>
    <w:p w14:paraId="34143B4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单位：批</w:t>
      </w:r>
    </w:p>
    <w:p w14:paraId="7898318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简要规格描述或项目基本概况介绍、用途：餐饮食品抽检：食品抽检</w:t>
      </w:r>
      <w:r>
        <w:rPr>
          <w:rFonts w:hint="eastAsia" w:ascii="方正仿宋_GB2312" w:hAnsi="方正仿宋_GB2312" w:eastAsia="方正仿宋_GB2312" w:cs="方正仿宋_GB2312"/>
          <w:spacing w:val="-2"/>
          <w:sz w:val="28"/>
          <w:szCs w:val="28"/>
          <w:highlight w:val="none"/>
          <w:lang w:val="en-US" w:eastAsia="zh-CN"/>
        </w:rPr>
        <w:t>800</w:t>
      </w:r>
      <w:r>
        <w:rPr>
          <w:rFonts w:hint="eastAsia" w:ascii="方正仿宋_GB2312" w:hAnsi="方正仿宋_GB2312" w:eastAsia="方正仿宋_GB2312" w:cs="方正仿宋_GB2312"/>
          <w:spacing w:val="-2"/>
          <w:sz w:val="28"/>
          <w:szCs w:val="28"/>
          <w:highlight w:val="none"/>
          <w:lang w:val="en-US" w:eastAsia="en-US"/>
        </w:rPr>
        <w:t>批次；对网络餐饮的大型外卖平台（入网餐饮100家以上）内订单量排名前十、小型外卖平台（入网餐饮100家以下）订单量排名前五的入网餐饮单位经营的肉制品、油炸制品、凉菜等进行抽检；对网络食品的外卖小平台排名前五的干果、糕点的商户进行抽检</w:t>
      </w:r>
      <w:r>
        <w:rPr>
          <w:rFonts w:hint="eastAsia" w:ascii="方正仿宋_GB2312" w:hAnsi="方正仿宋_GB2312" w:eastAsia="方正仿宋_GB2312" w:cs="方正仿宋_GB2312"/>
          <w:spacing w:val="-2"/>
          <w:sz w:val="28"/>
          <w:szCs w:val="28"/>
          <w:highlight w:val="none"/>
          <w:lang w:val="en-US" w:eastAsia="zh-CN"/>
        </w:rPr>
        <w:t>，详见招标文件第五部分“采购需求”。</w:t>
      </w:r>
    </w:p>
    <w:p w14:paraId="2FCF495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备注</w:t>
      </w:r>
      <w:r>
        <w:rPr>
          <w:rFonts w:hint="eastAsia" w:ascii="方正仿宋_GB2312" w:hAnsi="方正仿宋_GB2312" w:eastAsia="方正仿宋_GB2312" w:cs="方正仿宋_GB2312"/>
          <w:spacing w:val="-2"/>
          <w:sz w:val="28"/>
          <w:szCs w:val="28"/>
          <w:highlight w:val="none"/>
          <w:lang w:val="en-US" w:eastAsia="zh-CN"/>
        </w:rPr>
        <w:t>：</w:t>
      </w:r>
    </w:p>
    <w:p w14:paraId="4560F70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spacing w:val="-2"/>
          <w:sz w:val="28"/>
          <w:szCs w:val="28"/>
          <w:highlight w:val="none"/>
          <w:lang w:val="en-US" w:eastAsia="en-US"/>
        </w:rPr>
        <w:t>标项二</w:t>
      </w:r>
    </w:p>
    <w:p w14:paraId="2B1AD7C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color w:val="auto"/>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标项名称：</w:t>
      </w:r>
      <w:r>
        <w:rPr>
          <w:rFonts w:hint="eastAsia" w:ascii="方正仿宋_GB2312" w:hAnsi="方正仿宋_GB2312" w:eastAsia="方正仿宋_GB2312" w:cs="方正仿宋_GB2312"/>
          <w:color w:val="auto"/>
          <w:spacing w:val="-2"/>
          <w:sz w:val="28"/>
          <w:szCs w:val="28"/>
          <w:highlight w:val="none"/>
          <w:lang w:val="en-US" w:eastAsia="zh-CN"/>
        </w:rPr>
        <w:t>食品安全抽检资金项目（包二）</w:t>
      </w:r>
    </w:p>
    <w:p w14:paraId="31E52CD6">
      <w:pPr>
        <w:pStyle w:val="2"/>
        <w:spacing w:line="240" w:lineRule="auto"/>
        <w:ind w:left="0" w:leftChars="0" w:firstLine="0" w:firstLineChars="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pacing w:val="-2"/>
          <w:sz w:val="28"/>
          <w:szCs w:val="28"/>
          <w:highlight w:val="none"/>
          <w:lang w:val="en-US" w:eastAsia="zh-CN"/>
        </w:rPr>
        <w:t xml:space="preserve">  标项编号：</w:t>
      </w:r>
      <w:r>
        <w:rPr>
          <w:rFonts w:hint="eastAsia" w:ascii="方正仿宋_GB2312" w:hAnsi="方正仿宋_GB2312" w:eastAsia="方正仿宋_GB2312" w:cs="方正仿宋_GB2312"/>
          <w:spacing w:val="-2"/>
          <w:sz w:val="28"/>
          <w:szCs w:val="28"/>
          <w:highlight w:val="none"/>
          <w:lang w:val="en-US" w:eastAsia="zh-CN"/>
        </w:rPr>
        <w:t>HTQTCG-2026GK-002</w:t>
      </w:r>
    </w:p>
    <w:p w14:paraId="74CE571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数量</w:t>
      </w:r>
      <w:r>
        <w:rPr>
          <w:rFonts w:hint="eastAsia" w:ascii="方正仿宋_GB2312" w:hAnsi="方正仿宋_GB2312" w:eastAsia="方正仿宋_GB2312" w:cs="方正仿宋_GB2312"/>
          <w:spacing w:val="-2"/>
          <w:sz w:val="28"/>
          <w:szCs w:val="28"/>
          <w:highlight w:val="none"/>
          <w:lang w:val="en-US" w:eastAsia="zh-CN"/>
        </w:rPr>
        <w:t>：450</w:t>
      </w:r>
    </w:p>
    <w:p w14:paraId="2DCC48E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预算金额（元）</w:t>
      </w:r>
      <w:r>
        <w:rPr>
          <w:rFonts w:hint="eastAsia" w:ascii="方正仿宋_GB2312" w:hAnsi="方正仿宋_GB2312" w:eastAsia="方正仿宋_GB2312" w:cs="方正仿宋_GB2312"/>
          <w:spacing w:val="-2"/>
          <w:sz w:val="28"/>
          <w:szCs w:val="28"/>
          <w:highlight w:val="none"/>
          <w:lang w:val="en-US" w:eastAsia="zh-CN"/>
        </w:rPr>
        <w:t>：450000.00</w:t>
      </w:r>
    </w:p>
    <w:p w14:paraId="749A7AC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单位：批</w:t>
      </w:r>
    </w:p>
    <w:p w14:paraId="7630F20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 简要规格描述或项目基本概况介绍、用途：</w:t>
      </w:r>
      <w:r>
        <w:rPr>
          <w:rFonts w:hint="eastAsia" w:ascii="方正仿宋_GB2312" w:hAnsi="方正仿宋_GB2312" w:eastAsia="方正仿宋_GB2312" w:cs="方正仿宋_GB2312"/>
          <w:spacing w:val="-2"/>
          <w:sz w:val="28"/>
          <w:szCs w:val="28"/>
          <w:highlight w:val="none"/>
          <w:lang w:val="en-US" w:eastAsia="zh-CN"/>
        </w:rPr>
        <w:t>小作坊食品200批次，你点我检250批次</w:t>
      </w:r>
      <w:r>
        <w:rPr>
          <w:rFonts w:hint="eastAsia" w:ascii="方正仿宋_GB2312" w:hAnsi="方正仿宋_GB2312" w:eastAsia="方正仿宋_GB2312" w:cs="方正仿宋_GB2312"/>
          <w:spacing w:val="-2"/>
          <w:sz w:val="28"/>
          <w:szCs w:val="28"/>
          <w:highlight w:val="none"/>
          <w:lang w:val="en-US" w:eastAsia="en-US"/>
        </w:rPr>
        <w:t>；对全地区乳制品（酸奶）、豆制品、糖果（冰糖为主）、糕点、调味料小作坊食品的抽检；按照地区活动计划每个县市配合完成一期你点我检活动，每期大概完成12批次抽检</w:t>
      </w:r>
      <w:r>
        <w:rPr>
          <w:rFonts w:hint="eastAsia" w:ascii="方正仿宋_GB2312" w:hAnsi="方正仿宋_GB2312" w:eastAsia="方正仿宋_GB2312" w:cs="方正仿宋_GB2312"/>
          <w:spacing w:val="-2"/>
          <w:sz w:val="28"/>
          <w:szCs w:val="28"/>
          <w:highlight w:val="none"/>
          <w:lang w:val="en-US" w:eastAsia="zh-CN"/>
        </w:rPr>
        <w:t>，详见招标文件第五部分“采购需求”</w:t>
      </w:r>
      <w:r>
        <w:rPr>
          <w:rFonts w:hint="eastAsia" w:ascii="方正仿宋_GB2312" w:hAnsi="方正仿宋_GB2312" w:eastAsia="方正仿宋_GB2312" w:cs="方正仿宋_GB2312"/>
          <w:spacing w:val="-2"/>
          <w:sz w:val="28"/>
          <w:szCs w:val="28"/>
          <w:highlight w:val="none"/>
          <w:lang w:val="en-US" w:eastAsia="en-US"/>
        </w:rPr>
        <w:t> </w:t>
      </w:r>
      <w:r>
        <w:rPr>
          <w:rFonts w:hint="eastAsia" w:ascii="方正仿宋_GB2312" w:hAnsi="方正仿宋_GB2312" w:eastAsia="方正仿宋_GB2312" w:cs="方正仿宋_GB2312"/>
          <w:spacing w:val="-2"/>
          <w:sz w:val="28"/>
          <w:szCs w:val="28"/>
          <w:highlight w:val="none"/>
          <w:lang w:val="en-US" w:eastAsia="zh-CN"/>
        </w:rPr>
        <w:t>。</w:t>
      </w:r>
    </w:p>
    <w:p w14:paraId="15F969A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备注</w:t>
      </w:r>
      <w:r>
        <w:rPr>
          <w:rFonts w:hint="eastAsia" w:ascii="方正仿宋_GB2312" w:hAnsi="方正仿宋_GB2312" w:eastAsia="方正仿宋_GB2312" w:cs="方正仿宋_GB2312"/>
          <w:spacing w:val="-2"/>
          <w:sz w:val="28"/>
          <w:szCs w:val="28"/>
          <w:highlight w:val="none"/>
          <w:lang w:val="en-US" w:eastAsia="zh-CN"/>
        </w:rPr>
        <w:t>：</w:t>
      </w:r>
    </w:p>
    <w:p w14:paraId="2FA4B76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spacing w:val="-2"/>
          <w:sz w:val="28"/>
          <w:szCs w:val="28"/>
          <w:highlight w:val="none"/>
          <w:lang w:val="en-US" w:eastAsia="en-US"/>
        </w:rPr>
        <w:t>标项三</w:t>
      </w:r>
    </w:p>
    <w:p w14:paraId="0132FDF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color w:val="auto"/>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标项名称：</w:t>
      </w:r>
      <w:r>
        <w:rPr>
          <w:rFonts w:hint="eastAsia" w:ascii="方正仿宋_GB2312" w:hAnsi="方正仿宋_GB2312" w:eastAsia="方正仿宋_GB2312" w:cs="方正仿宋_GB2312"/>
          <w:color w:val="auto"/>
          <w:spacing w:val="-2"/>
          <w:sz w:val="28"/>
          <w:szCs w:val="28"/>
          <w:highlight w:val="none"/>
          <w:lang w:val="en-US" w:eastAsia="zh-CN"/>
        </w:rPr>
        <w:t>食品安全抽检资金项目（包三）</w:t>
      </w:r>
    </w:p>
    <w:p w14:paraId="49ABA6EF">
      <w:pPr>
        <w:pStyle w:val="2"/>
        <w:spacing w:line="240" w:lineRule="auto"/>
        <w:ind w:left="0" w:leftChars="0" w:firstLine="0" w:firstLineChars="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pacing w:val="-2"/>
          <w:sz w:val="28"/>
          <w:szCs w:val="28"/>
          <w:highlight w:val="none"/>
          <w:lang w:val="en-US" w:eastAsia="zh-CN"/>
        </w:rPr>
        <w:t xml:space="preserve">  标项编号：</w:t>
      </w:r>
      <w:r>
        <w:rPr>
          <w:rFonts w:hint="eastAsia" w:ascii="方正仿宋_GB2312" w:hAnsi="方正仿宋_GB2312" w:eastAsia="方正仿宋_GB2312" w:cs="方正仿宋_GB2312"/>
          <w:spacing w:val="-2"/>
          <w:sz w:val="28"/>
          <w:szCs w:val="28"/>
          <w:highlight w:val="none"/>
          <w:lang w:val="en-US" w:eastAsia="zh-CN"/>
        </w:rPr>
        <w:t>HTQTCG-2026GK-003</w:t>
      </w:r>
    </w:p>
    <w:p w14:paraId="200244E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数量</w:t>
      </w:r>
      <w:r>
        <w:rPr>
          <w:rFonts w:hint="eastAsia" w:ascii="方正仿宋_GB2312" w:hAnsi="方正仿宋_GB2312" w:eastAsia="方正仿宋_GB2312" w:cs="方正仿宋_GB2312"/>
          <w:spacing w:val="-2"/>
          <w:sz w:val="28"/>
          <w:szCs w:val="28"/>
          <w:highlight w:val="none"/>
          <w:lang w:val="en-US" w:eastAsia="zh-CN"/>
        </w:rPr>
        <w:t>：574</w:t>
      </w:r>
    </w:p>
    <w:p w14:paraId="2F7AC84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预算金额（元）</w:t>
      </w:r>
      <w:r>
        <w:rPr>
          <w:rFonts w:hint="eastAsia" w:ascii="方正仿宋_GB2312" w:hAnsi="方正仿宋_GB2312" w:eastAsia="方正仿宋_GB2312" w:cs="方正仿宋_GB2312"/>
          <w:spacing w:val="-2"/>
          <w:sz w:val="28"/>
          <w:szCs w:val="28"/>
          <w:highlight w:val="none"/>
          <w:lang w:val="en-US" w:eastAsia="zh-CN"/>
        </w:rPr>
        <w:t>：574000.00</w:t>
      </w:r>
    </w:p>
    <w:p w14:paraId="0E3893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单位：批</w:t>
      </w:r>
    </w:p>
    <w:p w14:paraId="69CF031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简要规格描述或项目基本概况介绍、用途：</w:t>
      </w:r>
      <w:r>
        <w:rPr>
          <w:rFonts w:hint="eastAsia" w:ascii="方正仿宋_GB2312" w:hAnsi="方正仿宋_GB2312" w:eastAsia="方正仿宋_GB2312" w:cs="方正仿宋_GB2312"/>
          <w:spacing w:val="-2"/>
          <w:sz w:val="28"/>
          <w:szCs w:val="28"/>
          <w:highlight w:val="none"/>
          <w:lang w:val="en-US" w:eastAsia="zh-CN"/>
        </w:rPr>
        <w:t>食用农产品574批次</w:t>
      </w:r>
      <w:r>
        <w:rPr>
          <w:rFonts w:hint="eastAsia" w:ascii="方正仿宋_GB2312" w:hAnsi="方正仿宋_GB2312" w:eastAsia="方正仿宋_GB2312" w:cs="方正仿宋_GB2312"/>
          <w:spacing w:val="-2"/>
          <w:sz w:val="28"/>
          <w:szCs w:val="28"/>
          <w:highlight w:val="none"/>
          <w:lang w:val="en-US" w:eastAsia="en-US"/>
        </w:rPr>
        <w:t>；对农贸市场、大型超市覆盖50%</w:t>
      </w:r>
      <w:r>
        <w:rPr>
          <w:rFonts w:hint="eastAsia" w:ascii="方正仿宋_GB2312" w:hAnsi="方正仿宋_GB2312" w:eastAsia="方正仿宋_GB2312" w:cs="方正仿宋_GB2312"/>
          <w:spacing w:val="-2"/>
          <w:sz w:val="28"/>
          <w:szCs w:val="28"/>
          <w:highlight w:val="none"/>
          <w:lang w:val="en-US" w:eastAsia="zh-CN"/>
        </w:rPr>
        <w:t>，</w:t>
      </w:r>
      <w:r>
        <w:rPr>
          <w:rFonts w:hint="eastAsia" w:ascii="方正仿宋_GB2312" w:hAnsi="方正仿宋_GB2312" w:eastAsia="方正仿宋_GB2312" w:cs="方正仿宋_GB2312"/>
          <w:spacing w:val="-2"/>
          <w:sz w:val="28"/>
          <w:szCs w:val="28"/>
          <w:highlight w:val="none"/>
          <w:lang w:val="en-US" w:eastAsia="en-US"/>
        </w:rPr>
        <w:t>地区负责抽和田市北慕市场、和田市万家乐超市、和田市世纪华联超市。</w:t>
      </w:r>
      <w:r>
        <w:rPr>
          <w:rFonts w:hint="eastAsia" w:ascii="方正仿宋_GB2312" w:hAnsi="方正仿宋_GB2312" w:eastAsia="方正仿宋_GB2312" w:cs="方正仿宋_GB2312"/>
          <w:spacing w:val="-2"/>
          <w:sz w:val="28"/>
          <w:szCs w:val="28"/>
          <w:highlight w:val="none"/>
          <w:lang w:val="en-US" w:eastAsia="zh-CN"/>
        </w:rPr>
        <w:t>详见招标文件第五部分“采购需求”</w:t>
      </w:r>
      <w:r>
        <w:rPr>
          <w:rFonts w:hint="eastAsia" w:ascii="方正仿宋_GB2312" w:hAnsi="方正仿宋_GB2312" w:eastAsia="方正仿宋_GB2312" w:cs="方正仿宋_GB2312"/>
          <w:spacing w:val="-2"/>
          <w:sz w:val="28"/>
          <w:szCs w:val="28"/>
          <w:highlight w:val="none"/>
          <w:lang w:val="en-US" w:eastAsia="en-US"/>
        </w:rPr>
        <w:t> </w:t>
      </w:r>
      <w:r>
        <w:rPr>
          <w:rFonts w:hint="eastAsia" w:ascii="方正仿宋_GB2312" w:hAnsi="方正仿宋_GB2312" w:eastAsia="方正仿宋_GB2312" w:cs="方正仿宋_GB2312"/>
          <w:spacing w:val="-2"/>
          <w:sz w:val="28"/>
          <w:szCs w:val="28"/>
          <w:highlight w:val="none"/>
          <w:lang w:val="en-US" w:eastAsia="zh-CN"/>
        </w:rPr>
        <w:t>。</w:t>
      </w:r>
    </w:p>
    <w:p w14:paraId="680CAA1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备注</w:t>
      </w:r>
      <w:r>
        <w:rPr>
          <w:rFonts w:hint="eastAsia" w:ascii="方正仿宋_GB2312" w:hAnsi="方正仿宋_GB2312" w:eastAsia="方正仿宋_GB2312" w:cs="方正仿宋_GB2312"/>
          <w:spacing w:val="-2"/>
          <w:sz w:val="28"/>
          <w:szCs w:val="28"/>
          <w:highlight w:val="none"/>
          <w:lang w:val="en-US" w:eastAsia="zh-CN"/>
        </w:rPr>
        <w:t>：</w:t>
      </w:r>
    </w:p>
    <w:p w14:paraId="2AC7AEE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spacing w:val="-2"/>
          <w:sz w:val="28"/>
          <w:szCs w:val="28"/>
          <w:highlight w:val="none"/>
          <w:lang w:val="en-US" w:eastAsia="en-US"/>
        </w:rPr>
        <w:t>标项四</w:t>
      </w:r>
    </w:p>
    <w:p w14:paraId="1677015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color w:val="auto"/>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标项名称：</w:t>
      </w:r>
      <w:r>
        <w:rPr>
          <w:rFonts w:hint="eastAsia" w:ascii="方正仿宋_GB2312" w:hAnsi="方正仿宋_GB2312" w:eastAsia="方正仿宋_GB2312" w:cs="方正仿宋_GB2312"/>
          <w:color w:val="auto"/>
          <w:spacing w:val="-2"/>
          <w:sz w:val="28"/>
          <w:szCs w:val="28"/>
          <w:highlight w:val="none"/>
          <w:lang w:val="en-US" w:eastAsia="zh-CN"/>
        </w:rPr>
        <w:t>食品安全抽检资金项目（包四）</w:t>
      </w:r>
    </w:p>
    <w:p w14:paraId="22056DA5">
      <w:pPr>
        <w:pStyle w:val="2"/>
        <w:spacing w:line="240" w:lineRule="auto"/>
        <w:ind w:left="0" w:leftChars="0" w:firstLine="0" w:firstLineChars="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pacing w:val="-2"/>
          <w:sz w:val="28"/>
          <w:szCs w:val="28"/>
          <w:highlight w:val="none"/>
          <w:lang w:val="en-US" w:eastAsia="zh-CN"/>
        </w:rPr>
        <w:t xml:space="preserve">  标项编号：</w:t>
      </w:r>
      <w:r>
        <w:rPr>
          <w:rFonts w:hint="eastAsia" w:ascii="方正仿宋_GB2312" w:hAnsi="方正仿宋_GB2312" w:eastAsia="方正仿宋_GB2312" w:cs="方正仿宋_GB2312"/>
          <w:spacing w:val="-2"/>
          <w:sz w:val="28"/>
          <w:szCs w:val="28"/>
          <w:highlight w:val="none"/>
          <w:lang w:val="en-US" w:eastAsia="zh-CN"/>
        </w:rPr>
        <w:t>HTQTCG-2026GK-004</w:t>
      </w:r>
    </w:p>
    <w:p w14:paraId="53E3C09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数量</w:t>
      </w:r>
      <w:r>
        <w:rPr>
          <w:rFonts w:hint="eastAsia" w:ascii="方正仿宋_GB2312" w:hAnsi="方正仿宋_GB2312" w:eastAsia="方正仿宋_GB2312" w:cs="方正仿宋_GB2312"/>
          <w:spacing w:val="-2"/>
          <w:sz w:val="28"/>
          <w:szCs w:val="28"/>
          <w:highlight w:val="none"/>
          <w:lang w:val="en-US" w:eastAsia="zh-CN"/>
        </w:rPr>
        <w:t>：673</w:t>
      </w:r>
    </w:p>
    <w:p w14:paraId="213FBDA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预算金额（元）</w:t>
      </w:r>
      <w:r>
        <w:rPr>
          <w:rFonts w:hint="eastAsia" w:ascii="方正仿宋_GB2312" w:hAnsi="方正仿宋_GB2312" w:eastAsia="方正仿宋_GB2312" w:cs="方正仿宋_GB2312"/>
          <w:spacing w:val="-2"/>
          <w:sz w:val="28"/>
          <w:szCs w:val="28"/>
          <w:highlight w:val="none"/>
          <w:lang w:val="en-US" w:eastAsia="zh-CN"/>
        </w:rPr>
        <w:t>：673000.00</w:t>
      </w:r>
    </w:p>
    <w:p w14:paraId="7269D9D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单位：批</w:t>
      </w:r>
    </w:p>
    <w:p w14:paraId="4DF08F1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简要规格描述或项目基本概况介绍、用途：</w:t>
      </w:r>
      <w:r>
        <w:rPr>
          <w:rFonts w:hint="eastAsia" w:ascii="方正仿宋_GB2312" w:hAnsi="方正仿宋_GB2312" w:eastAsia="方正仿宋_GB2312" w:cs="方正仿宋_GB2312"/>
          <w:spacing w:val="-2"/>
          <w:sz w:val="28"/>
          <w:szCs w:val="28"/>
          <w:highlight w:val="none"/>
          <w:lang w:val="en-US" w:eastAsia="zh-CN"/>
        </w:rPr>
        <w:t>专项抽检673批次</w:t>
      </w:r>
      <w:r>
        <w:rPr>
          <w:rFonts w:hint="eastAsia" w:ascii="方正仿宋_GB2312" w:hAnsi="方正仿宋_GB2312" w:eastAsia="方正仿宋_GB2312" w:cs="方正仿宋_GB2312"/>
          <w:spacing w:val="-2"/>
          <w:sz w:val="28"/>
          <w:szCs w:val="28"/>
          <w:highlight w:val="none"/>
          <w:lang w:val="en-US" w:eastAsia="en-US"/>
        </w:rPr>
        <w:t>。包含校园、养老机构、肉制品专项整治，其中：1.校园专项整治中，地区负责地直和高校食堂的餐饮具、豆制品的抽检；2.养老机构专项整治中，地区负责对在营的养老机构食堂的餐饮具进行抽检；3.肉制品专项整治中，地区负责对批发冷库、北慕市场冷冻生鲜批发企业、夜市、和田市大型火锅店进行抽检</w:t>
      </w:r>
      <w:r>
        <w:rPr>
          <w:rFonts w:hint="eastAsia" w:ascii="方正仿宋_GB2312" w:hAnsi="方正仿宋_GB2312" w:eastAsia="方正仿宋_GB2312" w:cs="方正仿宋_GB2312"/>
          <w:spacing w:val="-2"/>
          <w:sz w:val="28"/>
          <w:szCs w:val="28"/>
          <w:highlight w:val="none"/>
          <w:lang w:val="en-US" w:eastAsia="zh-CN"/>
        </w:rPr>
        <w:t>，详见招标文件第五部分“采购需求”</w:t>
      </w:r>
      <w:r>
        <w:rPr>
          <w:rFonts w:hint="eastAsia" w:ascii="方正仿宋_GB2312" w:hAnsi="方正仿宋_GB2312" w:eastAsia="方正仿宋_GB2312" w:cs="方正仿宋_GB2312"/>
          <w:spacing w:val="-2"/>
          <w:sz w:val="28"/>
          <w:szCs w:val="28"/>
          <w:highlight w:val="none"/>
          <w:lang w:val="en-US" w:eastAsia="en-US"/>
        </w:rPr>
        <w:t> </w:t>
      </w:r>
      <w:r>
        <w:rPr>
          <w:rFonts w:hint="eastAsia" w:ascii="方正仿宋_GB2312" w:hAnsi="方正仿宋_GB2312" w:eastAsia="方正仿宋_GB2312" w:cs="方正仿宋_GB2312"/>
          <w:spacing w:val="-2"/>
          <w:sz w:val="28"/>
          <w:szCs w:val="28"/>
          <w:highlight w:val="none"/>
          <w:lang w:val="en-US" w:eastAsia="zh-CN"/>
        </w:rPr>
        <w:t>。</w:t>
      </w:r>
    </w:p>
    <w:p w14:paraId="7C6244E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en-US"/>
        </w:rPr>
        <w:t>备注</w:t>
      </w:r>
      <w:r>
        <w:rPr>
          <w:rFonts w:hint="eastAsia" w:ascii="方正仿宋_GB2312" w:hAnsi="方正仿宋_GB2312" w:eastAsia="方正仿宋_GB2312" w:cs="方正仿宋_GB2312"/>
          <w:spacing w:val="-2"/>
          <w:sz w:val="28"/>
          <w:szCs w:val="28"/>
          <w:highlight w:val="none"/>
          <w:lang w:val="en-US" w:eastAsia="zh-CN"/>
        </w:rPr>
        <w:t>：</w:t>
      </w:r>
    </w:p>
    <w:p w14:paraId="338857E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spacing w:val="-2"/>
          <w:sz w:val="28"/>
          <w:szCs w:val="28"/>
          <w:highlight w:val="none"/>
          <w:lang w:val="en-US" w:eastAsia="en-US"/>
        </w:rPr>
        <w:t>合同履约期限：标项 1、2、3、4，合同签订后按照甲方要求开展工作，</w:t>
      </w:r>
      <w:r>
        <w:rPr>
          <w:rFonts w:hint="eastAsia" w:ascii="方正仿宋_GB2312" w:hAnsi="方正仿宋_GB2312" w:eastAsia="方正仿宋_GB2312" w:cs="方正仿宋_GB2312"/>
          <w:spacing w:val="-2"/>
          <w:sz w:val="28"/>
          <w:szCs w:val="28"/>
          <w:highlight w:val="none"/>
          <w:lang w:val="en-US" w:eastAsia="zh-CN"/>
        </w:rPr>
        <w:t>2026年6月30日前完成50%，</w:t>
      </w:r>
      <w:r>
        <w:rPr>
          <w:rFonts w:hint="eastAsia" w:ascii="方正仿宋_GB2312" w:hAnsi="方正仿宋_GB2312" w:eastAsia="方正仿宋_GB2312" w:cs="方正仿宋_GB2312"/>
          <w:color w:val="auto"/>
          <w:spacing w:val="-2"/>
          <w:sz w:val="28"/>
          <w:szCs w:val="28"/>
          <w:highlight w:val="none"/>
          <w:lang w:val="en-US" w:eastAsia="en-US"/>
        </w:rPr>
        <w:t>202</w:t>
      </w:r>
      <w:r>
        <w:rPr>
          <w:rFonts w:hint="eastAsia" w:ascii="方正仿宋_GB2312" w:hAnsi="方正仿宋_GB2312" w:eastAsia="方正仿宋_GB2312" w:cs="方正仿宋_GB2312"/>
          <w:color w:val="auto"/>
          <w:spacing w:val="-2"/>
          <w:sz w:val="28"/>
          <w:szCs w:val="28"/>
          <w:highlight w:val="none"/>
          <w:lang w:val="en-US" w:eastAsia="zh-CN"/>
        </w:rPr>
        <w:t>6</w:t>
      </w:r>
      <w:r>
        <w:rPr>
          <w:rFonts w:hint="eastAsia" w:ascii="方正仿宋_GB2312" w:hAnsi="方正仿宋_GB2312" w:eastAsia="方正仿宋_GB2312" w:cs="方正仿宋_GB2312"/>
          <w:color w:val="auto"/>
          <w:spacing w:val="-2"/>
          <w:sz w:val="28"/>
          <w:szCs w:val="28"/>
          <w:highlight w:val="none"/>
          <w:lang w:val="en-US" w:eastAsia="en-US"/>
        </w:rPr>
        <w:t>年12月</w:t>
      </w:r>
      <w:r>
        <w:rPr>
          <w:rFonts w:hint="eastAsia" w:ascii="方正仿宋_GB2312" w:hAnsi="方正仿宋_GB2312" w:eastAsia="方正仿宋_GB2312" w:cs="方正仿宋_GB2312"/>
          <w:color w:val="auto"/>
          <w:spacing w:val="-2"/>
          <w:sz w:val="28"/>
          <w:szCs w:val="28"/>
          <w:highlight w:val="none"/>
          <w:lang w:val="en-US" w:eastAsia="zh-CN"/>
        </w:rPr>
        <w:t>15</w:t>
      </w:r>
      <w:r>
        <w:rPr>
          <w:rFonts w:hint="eastAsia" w:ascii="方正仿宋_GB2312" w:hAnsi="方正仿宋_GB2312" w:eastAsia="方正仿宋_GB2312" w:cs="方正仿宋_GB2312"/>
          <w:color w:val="auto"/>
          <w:spacing w:val="-2"/>
          <w:sz w:val="28"/>
          <w:szCs w:val="28"/>
          <w:highlight w:val="none"/>
          <w:lang w:val="en-US" w:eastAsia="en-US"/>
        </w:rPr>
        <w:t>日前完成所有抽检任务</w:t>
      </w:r>
      <w:r>
        <w:rPr>
          <w:rFonts w:hint="eastAsia" w:ascii="方正仿宋_GB2312" w:hAnsi="方正仿宋_GB2312" w:eastAsia="方正仿宋_GB2312" w:cs="方正仿宋_GB2312"/>
          <w:spacing w:val="-2"/>
          <w:sz w:val="28"/>
          <w:szCs w:val="28"/>
          <w:highlight w:val="none"/>
          <w:lang w:val="en-US" w:eastAsia="en-US"/>
        </w:rPr>
        <w:t>。</w:t>
      </w:r>
    </w:p>
    <w:p w14:paraId="6F1BBF6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spacing w:val="-2"/>
          <w:sz w:val="28"/>
          <w:szCs w:val="28"/>
          <w:highlight w:val="none"/>
          <w:lang w:val="en-US" w:eastAsia="en-US"/>
        </w:rPr>
        <w:t>本项目（否）接受联合体投标。</w:t>
      </w:r>
    </w:p>
    <w:p w14:paraId="40221265">
      <w:pPr>
        <w:pageBreakBefore w:val="0"/>
        <w:overflowPunct/>
        <w:bidi w:val="0"/>
        <w:spacing w:before="304" w:line="240" w:lineRule="auto"/>
        <w:outlineLvl w:val="0"/>
        <w:rPr>
          <w:rFonts w:hint="eastAsia" w:ascii="方正仿宋_GB2312" w:hAnsi="方正仿宋_GB2312" w:eastAsia="方正仿宋_GB2312" w:cs="方正仿宋_GB2312"/>
          <w:b/>
          <w:bCs/>
          <w:spacing w:val="-2"/>
          <w:sz w:val="28"/>
          <w:szCs w:val="28"/>
          <w:lang w:val="en-US" w:eastAsia="en-US"/>
        </w:rPr>
      </w:pPr>
      <w:bookmarkStart w:id="4" w:name="_Toc13014"/>
      <w:r>
        <w:rPr>
          <w:rFonts w:hint="eastAsia" w:ascii="方正仿宋_GB2312" w:hAnsi="方正仿宋_GB2312" w:eastAsia="方正仿宋_GB2312" w:cs="方正仿宋_GB2312"/>
          <w:b/>
          <w:bCs/>
          <w:spacing w:val="-2"/>
          <w:sz w:val="28"/>
          <w:szCs w:val="28"/>
          <w:lang w:val="en-US" w:eastAsia="en-US"/>
        </w:rPr>
        <w:t>二 、申请人的资格要求：</w:t>
      </w:r>
      <w:bookmarkEnd w:id="4"/>
    </w:p>
    <w:p w14:paraId="21792B0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7" w:firstLineChars="100"/>
        <w:textAlignment w:val="baseline"/>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b/>
          <w:bCs/>
          <w:spacing w:val="-2"/>
          <w:sz w:val="28"/>
          <w:szCs w:val="28"/>
          <w:highlight w:val="none"/>
          <w:lang w:val="en-US" w:eastAsia="zh-CN"/>
        </w:rPr>
        <w:t>1</w:t>
      </w:r>
      <w:r>
        <w:rPr>
          <w:rFonts w:hint="eastAsia" w:ascii="方正仿宋_GB2312" w:hAnsi="方正仿宋_GB2312" w:eastAsia="方正仿宋_GB2312" w:cs="方正仿宋_GB2312"/>
          <w:b/>
          <w:bCs/>
          <w:spacing w:val="-2"/>
          <w:sz w:val="28"/>
          <w:szCs w:val="28"/>
          <w:highlight w:val="none"/>
          <w:lang w:val="en-US" w:eastAsia="en-US"/>
        </w:rPr>
        <w:t>.满足《中华人民共和国政府采购法》第二十二条规定；</w:t>
      </w:r>
    </w:p>
    <w:p w14:paraId="24A101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552" w:firstLineChars="2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（1）</w:t>
      </w:r>
      <w:r>
        <w:rPr>
          <w:rFonts w:hint="eastAsia" w:ascii="方正仿宋_GB2312" w:hAnsi="方正仿宋_GB2312" w:eastAsia="方正仿宋_GB2312" w:cs="方正仿宋_GB2312"/>
          <w:spacing w:val="-2"/>
          <w:sz w:val="28"/>
          <w:szCs w:val="28"/>
          <w:highlight w:val="none"/>
          <w:lang w:val="en-US" w:eastAsia="en-US"/>
        </w:rPr>
        <w:t>具有独立承担民事责任的能力</w:t>
      </w:r>
      <w:r>
        <w:rPr>
          <w:rFonts w:hint="eastAsia" w:ascii="方正仿宋_GB2312" w:hAnsi="方正仿宋_GB2312" w:eastAsia="方正仿宋_GB2312" w:cs="方正仿宋_GB2312"/>
          <w:spacing w:val="-2"/>
          <w:sz w:val="28"/>
          <w:szCs w:val="28"/>
          <w:highlight w:val="none"/>
          <w:lang w:val="en-US" w:eastAsia="zh-CN"/>
        </w:rPr>
        <w:t>：投标人需提供有效的“三证合一”营业执照（或事业法人登记证）和法定代表人身份证明或法定代表人授权委托书（如开标代表是法人的只需附法定代表人身份证明，如开标代表不是法人的需附法定代表人授权委托书授权书：授权委托书需附法人身份证及委托人身份证复印件正反面）；若分支机构投标的，须提供总公司和分公司营业执照副本复印件，总公司出具给分支机构的授权书；</w:t>
      </w:r>
    </w:p>
    <w:p w14:paraId="75B5682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552" w:firstLineChars="2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（2）</w:t>
      </w:r>
      <w:r>
        <w:rPr>
          <w:rFonts w:hint="eastAsia" w:ascii="方正仿宋_GB2312" w:hAnsi="方正仿宋_GB2312" w:eastAsia="方正仿宋_GB2312" w:cs="方正仿宋_GB2312"/>
          <w:spacing w:val="-2"/>
          <w:sz w:val="28"/>
          <w:szCs w:val="28"/>
          <w:highlight w:val="none"/>
          <w:lang w:val="en-US" w:eastAsia="en-US"/>
        </w:rPr>
        <w:t>具有良好的商业信誉和健全的财务会计制度</w:t>
      </w:r>
      <w:r>
        <w:rPr>
          <w:rFonts w:hint="eastAsia" w:ascii="方正仿宋_GB2312" w:hAnsi="方正仿宋_GB2312" w:eastAsia="方正仿宋_GB2312" w:cs="方正仿宋_GB2312"/>
          <w:spacing w:val="-2"/>
          <w:sz w:val="28"/>
          <w:szCs w:val="28"/>
          <w:highlight w:val="none"/>
          <w:lang w:val="en-US" w:eastAsia="zh-CN"/>
        </w:rPr>
        <w:t>：提供2024年度或2025年度由第三方财务审计机构出具的财务审计报告扫描件（如2025年度审计暂未完成，提供2024年度的即可）或银行出具的资信证明（新成立的公司需提供银行出具的近三个月的资信证明和健全的财务会计制度）（并加盖公章）；</w:t>
      </w:r>
    </w:p>
    <w:p w14:paraId="06365BA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552" w:firstLineChars="2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（3）具有履行合同所必需的设备和专业技术能力：具有履行合同所必需的货物和专业技术能力的声明函；</w:t>
      </w:r>
    </w:p>
    <w:p w14:paraId="64A6443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552" w:firstLineChars="2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4）提供招标文件截止时间前半年内任意三个月依法缴纳税收及缴纳社会保障资金的证明材料（如依法不需要缴纳社保，则须提供相应文件证明其依法不需要缴纳）（新成立时间少于三个月的公司，按实际发生提供）和提供税务机关出具的招标文件截止时间前半年内任意三个月完税证明或依法缴纳税收的相关证明材料（如依法免税，则须提供相应文件证明其依法免税）（新成立不足三个月的，按实际情况发生提供）；</w:t>
      </w:r>
    </w:p>
    <w:p w14:paraId="60D8316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552" w:firstLineChars="2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5）参加政府采购活动前三年内，在经营活动中没有重大违法记录：投标人需提供“参加采购活动前三年内在经营活动中没有重大违法记录的声明函”；两个网站截图：拟参加本次招标项目的投标人，提供近三年内（本项目投标截止期前）如在“信用中国（www.creditchina.gov.cn）”被列入失信被执行人、企业经营异常名录、税收违法黑名单、政府采购严重违法失信名单（尚在处罚期内的）：在“中国政府采购网（wwwccgp.gov.cn）”被列入政府采购严重违法失信行为记录名单的（尚在处罚期内的）网站截图，不得参与本次投标。</w:t>
      </w:r>
    </w:p>
    <w:p w14:paraId="726941B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552" w:firstLineChars="2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（6）法律、行政法规规定的其他条件：按招标文件要求提供缴纳有效的投标保证金或保函。</w:t>
      </w:r>
    </w:p>
    <w:p w14:paraId="5286BC0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7" w:firstLineChars="100"/>
        <w:textAlignment w:val="baseline"/>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b/>
          <w:bCs/>
          <w:spacing w:val="-2"/>
          <w:sz w:val="28"/>
          <w:szCs w:val="28"/>
          <w:highlight w:val="none"/>
          <w:lang w:val="en-US" w:eastAsia="en-US"/>
        </w:rPr>
        <w:t>2.落实政府采购政策需满足的资格要求：</w:t>
      </w:r>
    </w:p>
    <w:p w14:paraId="07C7702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spacing w:val="-2"/>
          <w:sz w:val="28"/>
          <w:szCs w:val="28"/>
          <w:highlight w:val="none"/>
          <w:lang w:val="en-US" w:eastAsia="en-US"/>
        </w:rPr>
        <w:t>2.1 中小企业政策</w:t>
      </w:r>
    </w:p>
    <w:p w14:paraId="5CE627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76" w:firstLineChars="100"/>
        <w:textAlignment w:val="auto"/>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spacing w:val="-2"/>
          <w:sz w:val="28"/>
          <w:szCs w:val="28"/>
          <w:highlight w:val="none"/>
          <w:lang w:val="en-US" w:eastAsia="zh-CN"/>
        </w:rPr>
        <w:t>☑</w:t>
      </w:r>
      <w:r>
        <w:rPr>
          <w:rFonts w:hint="eastAsia" w:ascii="方正仿宋_GB2312" w:hAnsi="方正仿宋_GB2312" w:eastAsia="方正仿宋_GB2312" w:cs="方正仿宋_GB2312"/>
          <w:sz w:val="28"/>
          <w:szCs w:val="28"/>
          <w:lang w:val="en-US" w:eastAsia="en-US"/>
        </w:rPr>
        <w:t>本项目不专门面向中小企业预留采购份额，投标人所提供</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lang w:val="en-US" w:eastAsia="en-US"/>
        </w:rPr>
        <w:t>的</w:t>
      </w:r>
      <w:r>
        <w:rPr>
          <w:rFonts w:hint="eastAsia" w:ascii="方正仿宋_GB2312" w:hAnsi="方正仿宋_GB2312" w:eastAsia="方正仿宋_GB2312" w:cs="方正仿宋_GB2312"/>
          <w:sz w:val="28"/>
          <w:szCs w:val="28"/>
          <w:lang w:val="en-US" w:eastAsia="zh-CN"/>
        </w:rPr>
        <w:t>承接</w:t>
      </w:r>
      <w:r>
        <w:rPr>
          <w:rFonts w:hint="eastAsia" w:ascii="方正仿宋_GB2312" w:hAnsi="方正仿宋_GB2312" w:eastAsia="方正仿宋_GB2312" w:cs="方正仿宋_GB2312"/>
          <w:sz w:val="28"/>
          <w:szCs w:val="28"/>
          <w:lang w:val="en-US" w:eastAsia="en-US"/>
        </w:rPr>
        <w:t>商为小型、微型企业的，给予10%的价格扣除。</w:t>
      </w:r>
    </w:p>
    <w:p w14:paraId="1343288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spacing w:val="-2"/>
          <w:sz w:val="28"/>
          <w:szCs w:val="28"/>
          <w:highlight w:val="none"/>
          <w:lang w:val="en-US" w:eastAsia="zh-CN"/>
        </w:rPr>
        <w:t>□</w:t>
      </w:r>
      <w:r>
        <w:rPr>
          <w:rFonts w:hint="eastAsia" w:ascii="方正仿宋_GB2312" w:hAnsi="方正仿宋_GB2312" w:eastAsia="方正仿宋_GB2312" w:cs="方正仿宋_GB2312"/>
          <w:spacing w:val="-2"/>
          <w:sz w:val="28"/>
          <w:szCs w:val="28"/>
          <w:highlight w:val="none"/>
          <w:lang w:val="en-US" w:eastAsia="en-US"/>
        </w:rPr>
        <w:t>本项目专门面向中小企业采购。即：提供的货物或服务全部由符合政策要求的中小/小微企业制造、服务全部由符合政策要求的中小/小微企业承接。</w:t>
      </w:r>
    </w:p>
    <w:p w14:paraId="468C688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spacing w:val="-2"/>
          <w:sz w:val="28"/>
          <w:szCs w:val="28"/>
          <w:highlight w:val="none"/>
          <w:lang w:val="en-US" w:eastAsia="zh-CN"/>
        </w:rPr>
        <w:t>□</w:t>
      </w:r>
      <w:r>
        <w:rPr>
          <w:rFonts w:hint="eastAsia" w:ascii="方正仿宋_GB2312" w:hAnsi="方正仿宋_GB2312" w:eastAsia="方正仿宋_GB2312" w:cs="方正仿宋_GB2312"/>
          <w:spacing w:val="-2"/>
          <w:sz w:val="28"/>
          <w:szCs w:val="28"/>
          <w:highlight w:val="none"/>
          <w:lang w:val="en-US" w:eastAsia="en-US"/>
        </w:rPr>
        <w:t>本项目预留部分采购项目预算专门面向中小企业采购。对于预留份额，提供的货物由符合政策要求的中小企业制造、服务由符合政策要求的中小企业承接。预留份额通过以下措施进行：__________________。</w:t>
      </w:r>
    </w:p>
    <w:p w14:paraId="628ED46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2.2 其他落实政府采购政策的资格要求</w:t>
      </w:r>
    </w:p>
    <w:p w14:paraId="34D5706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 xml:space="preserve">（1）财政部、国家发展改革委、生态环境部、市场监管总局《关于调整优化节能产品、环境标志产品政府采购执行机制的通知》（财库〔2019〕9号文）；  </w:t>
      </w:r>
    </w:p>
    <w:p w14:paraId="1CFE3F3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 xml:space="preserve">（2）财政部、生态环境部《关于印发环境标志产品政府采购品目清单的通知》（财库〔2019〕18号文）； </w:t>
      </w:r>
    </w:p>
    <w:p w14:paraId="2AE9C13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 xml:space="preserve">（3）财政部、发展改革委《关于印发节能产品政府采购品目清单的通知》（财库〔2019〕19号文）； </w:t>
      </w:r>
    </w:p>
    <w:p w14:paraId="08FB0C1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 xml:space="preserve">（4）市场监管总局《市场监管总局关于发布参与实施政府采购节能产品、环境标志产品认证机构名录的公告》（2019年第16号）；  </w:t>
      </w:r>
    </w:p>
    <w:p w14:paraId="37ACC2A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 xml:space="preserve">（5）财政部、工业和信息化部《关于印发《政府采购促进中小企业发展管理办法》的通知》（财库〔2020〕46号文）和《关于进一步加大政府采购支持中小企业力度的通知》（财库〔2022〕19号文）执行； </w:t>
      </w:r>
    </w:p>
    <w:p w14:paraId="039EEF2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 xml:space="preserve">（6）财政部、民政部、中国残疾人联合会《关于促进残疾人就业政府采购政策的通知》（财库〔2017〕141号）；  </w:t>
      </w:r>
    </w:p>
    <w:p w14:paraId="388F925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 xml:space="preserve">（7）财政部、SF部《关于政府采购支持JY企业发展有关问题的通知》（财库〔2014〕68号文）； </w:t>
      </w:r>
    </w:p>
    <w:p w14:paraId="0023006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（8）财政部、生态环境部、国家邮政局《关于印发《商品包装政府采购需求标准（试行）》、 《快递包装政府采购需求标准（试行）》的通知》（财办库〔2020〕123号）。</w:t>
      </w:r>
    </w:p>
    <w:p w14:paraId="12F065A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7" w:firstLineChars="100"/>
        <w:textAlignment w:val="baseline"/>
        <w:rPr>
          <w:rFonts w:hint="eastAsia" w:ascii="方正仿宋_GB2312" w:hAnsi="方正仿宋_GB2312" w:eastAsia="方正仿宋_GB2312" w:cs="方正仿宋_GB2312"/>
          <w:spacing w:val="-2"/>
          <w:sz w:val="28"/>
          <w:szCs w:val="28"/>
          <w:highlight w:val="none"/>
          <w:lang w:val="en-US" w:eastAsia="en-US"/>
        </w:rPr>
      </w:pPr>
      <w:r>
        <w:rPr>
          <w:rFonts w:hint="eastAsia" w:ascii="方正仿宋_GB2312" w:hAnsi="方正仿宋_GB2312" w:eastAsia="方正仿宋_GB2312" w:cs="方正仿宋_GB2312"/>
          <w:b/>
          <w:bCs/>
          <w:spacing w:val="-2"/>
          <w:sz w:val="28"/>
          <w:szCs w:val="28"/>
          <w:highlight w:val="none"/>
          <w:lang w:val="en-US" w:eastAsia="en-US"/>
        </w:rPr>
        <w:t>3.本项目的特定资格要求：</w:t>
      </w:r>
      <w:r>
        <w:rPr>
          <w:rFonts w:hint="eastAsia" w:ascii="方正仿宋_GB2312" w:hAnsi="方正仿宋_GB2312" w:eastAsia="方正仿宋_GB2312" w:cs="方正仿宋_GB2312"/>
          <w:spacing w:val="-2"/>
          <w:sz w:val="28"/>
          <w:szCs w:val="28"/>
          <w:highlight w:val="none"/>
          <w:lang w:val="en-US" w:eastAsia="zh-CN"/>
        </w:rPr>
        <w:t>具有检验检测机构资质认定证书（CMA）及 CMA 资质认定证书附表的相关内容， 附表内容必须完全涵盖所投包组的所有类别及检验项目。具备与承检任务中食品品种、检测项目、检品数量相适应的检验检测能力。</w:t>
      </w:r>
    </w:p>
    <w:p w14:paraId="067335DB">
      <w:pPr>
        <w:pageBreakBefore w:val="0"/>
        <w:overflowPunct/>
        <w:bidi w:val="0"/>
        <w:spacing w:before="304" w:line="240" w:lineRule="auto"/>
        <w:outlineLvl w:val="0"/>
        <w:rPr>
          <w:rFonts w:hint="eastAsia" w:ascii="方正仿宋_GB2312" w:hAnsi="方正仿宋_GB2312" w:eastAsia="方正仿宋_GB2312" w:cs="方正仿宋_GB2312"/>
          <w:b/>
          <w:bCs/>
          <w:spacing w:val="-2"/>
          <w:sz w:val="28"/>
          <w:szCs w:val="28"/>
          <w:lang w:val="en-US" w:eastAsia="en-US"/>
        </w:rPr>
      </w:pPr>
      <w:bookmarkStart w:id="5" w:name="_Toc14333"/>
      <w:r>
        <w:rPr>
          <w:rFonts w:hint="eastAsia" w:ascii="方正仿宋_GB2312" w:hAnsi="方正仿宋_GB2312" w:eastAsia="方正仿宋_GB2312" w:cs="方正仿宋_GB2312"/>
          <w:b/>
          <w:bCs/>
          <w:spacing w:val="-2"/>
          <w:sz w:val="28"/>
          <w:szCs w:val="28"/>
          <w:lang w:val="en-US" w:eastAsia="en-US"/>
        </w:rPr>
        <w:t>三 、获取招标文件</w:t>
      </w:r>
      <w:bookmarkEnd w:id="5"/>
    </w:p>
    <w:p w14:paraId="49554AD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color w:val="auto"/>
          <w:spacing w:val="-2"/>
          <w:sz w:val="28"/>
          <w:szCs w:val="28"/>
          <w:highlight w:val="none"/>
          <w:lang w:val="en-US" w:eastAsia="zh-CN"/>
        </w:rPr>
        <w:t>时间：</w:t>
      </w:r>
      <w:r>
        <w:rPr>
          <w:rFonts w:hint="eastAsia" w:ascii="方正仿宋_GB2312" w:hAnsi="方正仿宋_GB2312" w:eastAsia="方正仿宋_GB2312" w:cs="方正仿宋_GB2312"/>
          <w:color w:val="auto"/>
          <w:spacing w:val="-2"/>
          <w:sz w:val="28"/>
          <w:szCs w:val="28"/>
          <w:highlight w:val="none"/>
          <w:u w:val="single"/>
          <w:lang w:val="en-US" w:eastAsia="zh-CN"/>
        </w:rPr>
        <w:t>2026</w:t>
      </w:r>
      <w:r>
        <w:rPr>
          <w:rFonts w:hint="eastAsia" w:ascii="方正仿宋_GB2312" w:hAnsi="方正仿宋_GB2312" w:eastAsia="方正仿宋_GB2312" w:cs="方正仿宋_GB2312"/>
          <w:color w:val="auto"/>
          <w:spacing w:val="-2"/>
          <w:sz w:val="28"/>
          <w:szCs w:val="28"/>
          <w:highlight w:val="none"/>
          <w:u w:val="none"/>
          <w:lang w:val="en-US" w:eastAsia="zh-CN"/>
        </w:rPr>
        <w:t xml:space="preserve"> </w:t>
      </w:r>
      <w:r>
        <w:rPr>
          <w:rFonts w:hint="eastAsia" w:ascii="方正仿宋_GB2312" w:hAnsi="方正仿宋_GB2312" w:eastAsia="方正仿宋_GB2312" w:cs="方正仿宋_GB2312"/>
          <w:color w:val="auto"/>
          <w:spacing w:val="-2"/>
          <w:sz w:val="28"/>
          <w:szCs w:val="28"/>
          <w:highlight w:val="none"/>
          <w:lang w:val="en-US" w:eastAsia="zh-CN"/>
        </w:rPr>
        <w:t xml:space="preserve">年 </w:t>
      </w:r>
      <w:r>
        <w:rPr>
          <w:rFonts w:hint="eastAsia" w:ascii="方正仿宋_GB2312" w:hAnsi="方正仿宋_GB2312" w:eastAsia="方正仿宋_GB2312" w:cs="方正仿宋_GB2312"/>
          <w:color w:val="auto"/>
          <w:spacing w:val="-2"/>
          <w:sz w:val="28"/>
          <w:szCs w:val="28"/>
          <w:highlight w:val="none"/>
          <w:u w:val="single"/>
          <w:lang w:val="en-US" w:eastAsia="zh-CN"/>
        </w:rPr>
        <w:t>04</w:t>
      </w:r>
      <w:r>
        <w:rPr>
          <w:rFonts w:hint="eastAsia" w:ascii="方正仿宋_GB2312" w:hAnsi="方正仿宋_GB2312" w:eastAsia="方正仿宋_GB2312" w:cs="方正仿宋_GB2312"/>
          <w:color w:val="auto"/>
          <w:spacing w:val="-2"/>
          <w:sz w:val="28"/>
          <w:szCs w:val="28"/>
          <w:highlight w:val="none"/>
          <w:lang w:val="en-US" w:eastAsia="zh-CN"/>
        </w:rPr>
        <w:t xml:space="preserve"> 月</w:t>
      </w:r>
      <w:r>
        <w:rPr>
          <w:rFonts w:hint="eastAsia" w:ascii="方正仿宋_GB2312" w:hAnsi="方正仿宋_GB2312" w:eastAsia="方正仿宋_GB2312" w:cs="方正仿宋_GB2312"/>
          <w:color w:val="auto"/>
          <w:spacing w:val="-2"/>
          <w:sz w:val="28"/>
          <w:szCs w:val="28"/>
          <w:highlight w:val="none"/>
          <w:u w:val="single"/>
          <w:lang w:val="en-US" w:eastAsia="zh-CN"/>
        </w:rPr>
        <w:t xml:space="preserve"> 14 </w:t>
      </w:r>
      <w:r>
        <w:rPr>
          <w:rFonts w:hint="eastAsia" w:ascii="方正仿宋_GB2312" w:hAnsi="方正仿宋_GB2312" w:eastAsia="方正仿宋_GB2312" w:cs="方正仿宋_GB2312"/>
          <w:color w:val="auto"/>
          <w:spacing w:val="-2"/>
          <w:sz w:val="28"/>
          <w:szCs w:val="28"/>
          <w:highlight w:val="none"/>
          <w:lang w:val="en-US" w:eastAsia="zh-CN"/>
        </w:rPr>
        <w:t xml:space="preserve"> 日至 </w:t>
      </w:r>
      <w:r>
        <w:rPr>
          <w:rFonts w:hint="eastAsia" w:ascii="方正仿宋_GB2312" w:hAnsi="方正仿宋_GB2312" w:eastAsia="方正仿宋_GB2312" w:cs="方正仿宋_GB2312"/>
          <w:color w:val="auto"/>
          <w:spacing w:val="-2"/>
          <w:sz w:val="28"/>
          <w:szCs w:val="28"/>
          <w:highlight w:val="none"/>
          <w:u w:val="single"/>
          <w:lang w:val="en-US" w:eastAsia="zh-CN"/>
        </w:rPr>
        <w:t>2026</w:t>
      </w:r>
      <w:r>
        <w:rPr>
          <w:rFonts w:hint="eastAsia" w:ascii="方正仿宋_GB2312" w:hAnsi="方正仿宋_GB2312" w:eastAsia="方正仿宋_GB2312" w:cs="方正仿宋_GB2312"/>
          <w:color w:val="auto"/>
          <w:spacing w:val="-2"/>
          <w:sz w:val="28"/>
          <w:szCs w:val="28"/>
          <w:highlight w:val="none"/>
          <w:lang w:val="en-US" w:eastAsia="zh-CN"/>
        </w:rPr>
        <w:t xml:space="preserve"> 年 </w:t>
      </w:r>
      <w:r>
        <w:rPr>
          <w:rFonts w:hint="eastAsia" w:ascii="方正仿宋_GB2312" w:hAnsi="方正仿宋_GB2312" w:eastAsia="方正仿宋_GB2312" w:cs="方正仿宋_GB2312"/>
          <w:color w:val="auto"/>
          <w:spacing w:val="-2"/>
          <w:sz w:val="28"/>
          <w:szCs w:val="28"/>
          <w:highlight w:val="none"/>
          <w:u w:val="single"/>
          <w:lang w:val="en-US" w:eastAsia="zh-CN"/>
        </w:rPr>
        <w:t>05</w:t>
      </w:r>
      <w:r>
        <w:rPr>
          <w:rFonts w:hint="eastAsia" w:ascii="方正仿宋_GB2312" w:hAnsi="方正仿宋_GB2312" w:eastAsia="方正仿宋_GB2312" w:cs="方正仿宋_GB2312"/>
          <w:color w:val="auto"/>
          <w:spacing w:val="-2"/>
          <w:sz w:val="28"/>
          <w:szCs w:val="28"/>
          <w:highlight w:val="none"/>
          <w:lang w:val="en-US" w:eastAsia="zh-CN"/>
        </w:rPr>
        <w:t xml:space="preserve"> 月 </w:t>
      </w:r>
      <w:r>
        <w:rPr>
          <w:rFonts w:hint="eastAsia" w:ascii="方正仿宋_GB2312" w:hAnsi="方正仿宋_GB2312" w:eastAsia="方正仿宋_GB2312" w:cs="方正仿宋_GB2312"/>
          <w:color w:val="auto"/>
          <w:spacing w:val="-2"/>
          <w:sz w:val="28"/>
          <w:szCs w:val="28"/>
          <w:highlight w:val="none"/>
          <w:u w:val="single"/>
          <w:lang w:val="en-US" w:eastAsia="zh-CN"/>
        </w:rPr>
        <w:t>05</w:t>
      </w:r>
      <w:r>
        <w:rPr>
          <w:rFonts w:hint="eastAsia" w:ascii="方正仿宋_GB2312" w:hAnsi="方正仿宋_GB2312" w:eastAsia="方正仿宋_GB2312" w:cs="方正仿宋_GB2312"/>
          <w:color w:val="auto"/>
          <w:spacing w:val="-2"/>
          <w:sz w:val="28"/>
          <w:szCs w:val="28"/>
          <w:highlight w:val="none"/>
          <w:lang w:val="en-US" w:eastAsia="zh-CN"/>
        </w:rPr>
        <w:t xml:space="preserve"> 日，每天上午</w:t>
      </w:r>
      <w:r>
        <w:rPr>
          <w:rFonts w:hint="eastAsia" w:ascii="方正仿宋_GB2312" w:hAnsi="方正仿宋_GB2312" w:eastAsia="方正仿宋_GB2312" w:cs="方正仿宋_GB2312"/>
          <w:color w:val="auto"/>
          <w:spacing w:val="-2"/>
          <w:sz w:val="28"/>
          <w:szCs w:val="28"/>
          <w:highlight w:val="none"/>
          <w:u w:val="single"/>
          <w:lang w:val="en-US" w:eastAsia="zh-CN"/>
        </w:rPr>
        <w:t xml:space="preserve"> 00:00 </w:t>
      </w:r>
      <w:r>
        <w:rPr>
          <w:rFonts w:hint="eastAsia" w:ascii="方正仿宋_GB2312" w:hAnsi="方正仿宋_GB2312" w:eastAsia="方正仿宋_GB2312" w:cs="方正仿宋_GB2312"/>
          <w:color w:val="auto"/>
          <w:spacing w:val="-2"/>
          <w:sz w:val="28"/>
          <w:szCs w:val="28"/>
          <w:highlight w:val="none"/>
          <w:lang w:val="en-US" w:eastAsia="zh-CN"/>
        </w:rPr>
        <w:t>至</w:t>
      </w:r>
      <w:r>
        <w:rPr>
          <w:rFonts w:hint="eastAsia" w:ascii="方正仿宋_GB2312" w:hAnsi="方正仿宋_GB2312" w:eastAsia="方正仿宋_GB2312" w:cs="方正仿宋_GB2312"/>
          <w:color w:val="auto"/>
          <w:spacing w:val="-2"/>
          <w:sz w:val="28"/>
          <w:szCs w:val="28"/>
          <w:highlight w:val="none"/>
          <w:u w:val="single"/>
          <w:lang w:val="en-US" w:eastAsia="zh-CN"/>
        </w:rPr>
        <w:t>12:00</w:t>
      </w:r>
      <w:r>
        <w:rPr>
          <w:rFonts w:hint="eastAsia" w:ascii="方正仿宋_GB2312" w:hAnsi="方正仿宋_GB2312" w:eastAsia="方正仿宋_GB2312" w:cs="方正仿宋_GB2312"/>
          <w:color w:val="auto"/>
          <w:spacing w:val="-2"/>
          <w:sz w:val="28"/>
          <w:szCs w:val="28"/>
          <w:highlight w:val="none"/>
          <w:lang w:val="en-US" w:eastAsia="zh-CN"/>
        </w:rPr>
        <w:t xml:space="preserve">，下午 </w:t>
      </w:r>
      <w:r>
        <w:rPr>
          <w:rFonts w:hint="eastAsia" w:ascii="方正仿宋_GB2312" w:hAnsi="方正仿宋_GB2312" w:eastAsia="方正仿宋_GB2312" w:cs="方正仿宋_GB2312"/>
          <w:color w:val="auto"/>
          <w:spacing w:val="-2"/>
          <w:sz w:val="28"/>
          <w:szCs w:val="28"/>
          <w:highlight w:val="none"/>
          <w:u w:val="single"/>
          <w:lang w:val="en-US" w:eastAsia="zh-CN"/>
        </w:rPr>
        <w:t>12:00</w:t>
      </w:r>
      <w:r>
        <w:rPr>
          <w:rFonts w:hint="eastAsia" w:ascii="方正仿宋_GB2312" w:hAnsi="方正仿宋_GB2312" w:eastAsia="方正仿宋_GB2312" w:cs="方正仿宋_GB2312"/>
          <w:color w:val="auto"/>
          <w:spacing w:val="-2"/>
          <w:sz w:val="28"/>
          <w:szCs w:val="28"/>
          <w:highlight w:val="none"/>
          <w:lang w:val="en-US" w:eastAsia="zh-CN"/>
        </w:rPr>
        <w:t xml:space="preserve"> 至 23:59（北京时间，法定节假日除外</w:t>
      </w:r>
      <w:r>
        <w:rPr>
          <w:rFonts w:hint="eastAsia" w:ascii="方正仿宋_GB2312" w:hAnsi="方正仿宋_GB2312" w:eastAsia="方正仿宋_GB2312" w:cs="方正仿宋_GB2312"/>
          <w:spacing w:val="-2"/>
          <w:sz w:val="28"/>
          <w:szCs w:val="28"/>
          <w:highlight w:val="none"/>
          <w:lang w:val="en-US" w:eastAsia="zh-CN"/>
        </w:rPr>
        <w:t>）</w:t>
      </w:r>
    </w:p>
    <w:p w14:paraId="285DBD6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地点：新疆政府采购网政采云平台（</w:t>
      </w:r>
      <w:r>
        <w:rPr>
          <w:rFonts w:hint="eastAsia" w:ascii="方正仿宋_GB2312" w:hAnsi="方正仿宋_GB2312" w:eastAsia="方正仿宋_GB2312" w:cs="方正仿宋_GB2312"/>
          <w:spacing w:val="-2"/>
          <w:sz w:val="28"/>
          <w:szCs w:val="28"/>
          <w:highlight w:val="none"/>
          <w:lang w:val="en-US" w:eastAsia="zh-CN"/>
        </w:rPr>
        <w:fldChar w:fldCharType="begin"/>
      </w:r>
      <w:r>
        <w:rPr>
          <w:rFonts w:hint="eastAsia" w:ascii="方正仿宋_GB2312" w:hAnsi="方正仿宋_GB2312" w:eastAsia="方正仿宋_GB2312" w:cs="方正仿宋_GB2312"/>
          <w:spacing w:val="-2"/>
          <w:sz w:val="28"/>
          <w:szCs w:val="28"/>
          <w:highlight w:val="none"/>
          <w:lang w:val="en-US" w:eastAsia="zh-CN"/>
        </w:rPr>
        <w:instrText xml:space="preserve"> HYPERLINK "https://www.zcygov.cn" </w:instrText>
      </w:r>
      <w:r>
        <w:rPr>
          <w:rFonts w:hint="eastAsia" w:ascii="方正仿宋_GB2312" w:hAnsi="方正仿宋_GB2312" w:eastAsia="方正仿宋_GB2312" w:cs="方正仿宋_GB2312"/>
          <w:spacing w:val="-2"/>
          <w:sz w:val="28"/>
          <w:szCs w:val="28"/>
          <w:highlight w:val="none"/>
          <w:lang w:val="en-US" w:eastAsia="zh-CN"/>
        </w:rPr>
        <w:fldChar w:fldCharType="separate"/>
      </w:r>
      <w:r>
        <w:rPr>
          <w:rFonts w:hint="eastAsia" w:ascii="方正仿宋_GB2312" w:hAnsi="方正仿宋_GB2312" w:eastAsia="方正仿宋_GB2312" w:cs="方正仿宋_GB2312"/>
          <w:spacing w:val="-2"/>
          <w:sz w:val="28"/>
          <w:szCs w:val="28"/>
          <w:highlight w:val="none"/>
          <w:lang w:val="en-US" w:eastAsia="zh-CN"/>
        </w:rPr>
        <w:t>www.zcygov.cn</w:t>
      </w:r>
      <w:r>
        <w:rPr>
          <w:rFonts w:hint="eastAsia" w:ascii="方正仿宋_GB2312" w:hAnsi="方正仿宋_GB2312" w:eastAsia="方正仿宋_GB2312" w:cs="方正仿宋_GB2312"/>
          <w:spacing w:val="-2"/>
          <w:sz w:val="28"/>
          <w:szCs w:val="28"/>
          <w:highlight w:val="none"/>
          <w:lang w:val="en-US" w:eastAsia="zh-CN"/>
        </w:rPr>
        <w:fldChar w:fldCharType="end"/>
      </w:r>
      <w:r>
        <w:rPr>
          <w:rFonts w:hint="eastAsia" w:ascii="方正仿宋_GB2312" w:hAnsi="方正仿宋_GB2312" w:eastAsia="方正仿宋_GB2312" w:cs="方正仿宋_GB2312"/>
          <w:spacing w:val="-2"/>
          <w:sz w:val="28"/>
          <w:szCs w:val="28"/>
          <w:highlight w:val="none"/>
          <w:lang w:val="en-US" w:eastAsia="zh-CN"/>
        </w:rPr>
        <w:t>）</w:t>
      </w:r>
    </w:p>
    <w:p w14:paraId="00D5A2B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 xml:space="preserve">方式：供应商登录政采云平台 </w:t>
      </w:r>
      <w:r>
        <w:rPr>
          <w:rFonts w:hint="eastAsia" w:ascii="方正仿宋_GB2312" w:hAnsi="方正仿宋_GB2312" w:eastAsia="方正仿宋_GB2312" w:cs="方正仿宋_GB2312"/>
          <w:spacing w:val="-2"/>
          <w:sz w:val="28"/>
          <w:szCs w:val="28"/>
          <w:highlight w:val="none"/>
          <w:lang w:val="en-US" w:eastAsia="zh-CN"/>
        </w:rPr>
        <w:fldChar w:fldCharType="begin"/>
      </w:r>
      <w:r>
        <w:rPr>
          <w:rFonts w:hint="eastAsia" w:ascii="方正仿宋_GB2312" w:hAnsi="方正仿宋_GB2312" w:eastAsia="方正仿宋_GB2312" w:cs="方正仿宋_GB2312"/>
          <w:spacing w:val="-2"/>
          <w:sz w:val="28"/>
          <w:szCs w:val="28"/>
          <w:highlight w:val="none"/>
          <w:lang w:val="en-US" w:eastAsia="zh-CN"/>
        </w:rPr>
        <w:instrText xml:space="preserve"> HYPERLINK "https://www.zcygov.cn/" </w:instrText>
      </w:r>
      <w:r>
        <w:rPr>
          <w:rFonts w:hint="eastAsia" w:ascii="方正仿宋_GB2312" w:hAnsi="方正仿宋_GB2312" w:eastAsia="方正仿宋_GB2312" w:cs="方正仿宋_GB2312"/>
          <w:spacing w:val="-2"/>
          <w:sz w:val="28"/>
          <w:szCs w:val="28"/>
          <w:highlight w:val="none"/>
          <w:lang w:val="en-US" w:eastAsia="zh-CN"/>
        </w:rPr>
        <w:fldChar w:fldCharType="separate"/>
      </w:r>
      <w:r>
        <w:rPr>
          <w:rFonts w:hint="eastAsia" w:ascii="方正仿宋_GB2312" w:hAnsi="方正仿宋_GB2312" w:eastAsia="方正仿宋_GB2312" w:cs="方正仿宋_GB2312"/>
          <w:spacing w:val="-2"/>
          <w:sz w:val="28"/>
          <w:szCs w:val="28"/>
          <w:highlight w:val="none"/>
          <w:lang w:val="en-US" w:eastAsia="zh-CN"/>
        </w:rPr>
        <w:t>https://www.zcygov.cn/</w:t>
      </w:r>
      <w:r>
        <w:rPr>
          <w:rFonts w:hint="eastAsia" w:ascii="方正仿宋_GB2312" w:hAnsi="方正仿宋_GB2312" w:eastAsia="方正仿宋_GB2312" w:cs="方正仿宋_GB2312"/>
          <w:spacing w:val="-2"/>
          <w:sz w:val="28"/>
          <w:szCs w:val="28"/>
          <w:highlight w:val="none"/>
          <w:lang w:val="en-US" w:eastAsia="zh-CN"/>
        </w:rPr>
        <w:fldChar w:fldCharType="end"/>
      </w:r>
      <w:r>
        <w:rPr>
          <w:rFonts w:hint="eastAsia" w:ascii="方正仿宋_GB2312" w:hAnsi="方正仿宋_GB2312" w:eastAsia="方正仿宋_GB2312" w:cs="方正仿宋_GB2312"/>
          <w:spacing w:val="-2"/>
          <w:sz w:val="28"/>
          <w:szCs w:val="28"/>
          <w:highlight w:val="none"/>
          <w:lang w:val="en-US" w:eastAsia="zh-CN"/>
        </w:rPr>
        <w:t>在线申请获取 采购文件（进入“项目采购 ”应用，在获取采购文件菜单中选择项目， 申请获取采购文件）</w:t>
      </w:r>
    </w:p>
    <w:p w14:paraId="732E8EC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售价：0.00 元/份</w:t>
      </w:r>
    </w:p>
    <w:p w14:paraId="21761DC4">
      <w:pPr>
        <w:pageBreakBefore w:val="0"/>
        <w:numPr>
          <w:ilvl w:val="0"/>
          <w:numId w:val="0"/>
        </w:numPr>
        <w:overflowPunct/>
        <w:bidi w:val="0"/>
        <w:spacing w:before="304" w:line="240" w:lineRule="auto"/>
        <w:ind w:left="0" w:leftChars="0" w:firstLine="0" w:firstLineChars="0"/>
        <w:outlineLvl w:val="0"/>
        <w:rPr>
          <w:rFonts w:hint="eastAsia" w:ascii="方正仿宋_GB2312" w:hAnsi="方正仿宋_GB2312" w:eastAsia="方正仿宋_GB2312" w:cs="方正仿宋_GB2312"/>
          <w:b/>
          <w:bCs/>
          <w:spacing w:val="-2"/>
          <w:sz w:val="28"/>
          <w:szCs w:val="28"/>
          <w:lang w:val="en-US" w:eastAsia="en-US"/>
        </w:rPr>
      </w:pPr>
      <w:bookmarkStart w:id="6" w:name="_Toc1998"/>
      <w:r>
        <w:rPr>
          <w:rFonts w:hint="eastAsia" w:ascii="方正仿宋_GB2312" w:hAnsi="方正仿宋_GB2312" w:eastAsia="方正仿宋_GB2312" w:cs="方正仿宋_GB2312"/>
          <w:b/>
          <w:bCs/>
          <w:spacing w:val="-2"/>
          <w:sz w:val="28"/>
          <w:szCs w:val="28"/>
          <w:lang w:val="en-US" w:eastAsia="zh-CN"/>
        </w:rPr>
        <w:t>四、</w:t>
      </w:r>
      <w:r>
        <w:rPr>
          <w:rFonts w:hint="eastAsia" w:ascii="方正仿宋_GB2312" w:hAnsi="方正仿宋_GB2312" w:eastAsia="方正仿宋_GB2312" w:cs="方正仿宋_GB2312"/>
          <w:b/>
          <w:bCs/>
          <w:spacing w:val="-2"/>
          <w:sz w:val="28"/>
          <w:szCs w:val="28"/>
          <w:lang w:val="en-US" w:eastAsia="en-US"/>
        </w:rPr>
        <w:t>提交投标文件截止时间、开标时间和地点</w:t>
      </w:r>
      <w:bookmarkEnd w:id="6"/>
    </w:p>
    <w:p w14:paraId="21D6620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color w:val="auto"/>
          <w:spacing w:val="-2"/>
          <w:sz w:val="28"/>
          <w:szCs w:val="28"/>
          <w:highlight w:val="none"/>
          <w:lang w:val="en-US" w:eastAsia="zh-CN"/>
        </w:rPr>
      </w:pPr>
      <w:r>
        <w:rPr>
          <w:rFonts w:hint="eastAsia" w:ascii="方正仿宋_GB2312" w:hAnsi="方正仿宋_GB2312" w:eastAsia="方正仿宋_GB2312" w:cs="方正仿宋_GB2312"/>
          <w:color w:val="auto"/>
          <w:spacing w:val="-2"/>
          <w:sz w:val="28"/>
          <w:szCs w:val="28"/>
          <w:highlight w:val="none"/>
          <w:lang w:val="en-US" w:eastAsia="zh-CN"/>
        </w:rPr>
        <w:t>截止时间：</w:t>
      </w:r>
      <w:r>
        <w:rPr>
          <w:rFonts w:hint="eastAsia" w:ascii="方正仿宋_GB2312" w:hAnsi="方正仿宋_GB2312" w:eastAsia="方正仿宋_GB2312" w:cs="方正仿宋_GB2312"/>
          <w:color w:val="auto"/>
          <w:spacing w:val="-2"/>
          <w:sz w:val="28"/>
          <w:szCs w:val="28"/>
          <w:highlight w:val="none"/>
          <w:u w:val="single"/>
          <w:lang w:val="en-US" w:eastAsia="zh-CN"/>
        </w:rPr>
        <w:t>2026</w:t>
      </w:r>
      <w:r>
        <w:rPr>
          <w:rFonts w:hint="eastAsia" w:ascii="方正仿宋_GB2312" w:hAnsi="方正仿宋_GB2312" w:eastAsia="方正仿宋_GB2312" w:cs="方正仿宋_GB2312"/>
          <w:color w:val="auto"/>
          <w:spacing w:val="-2"/>
          <w:sz w:val="28"/>
          <w:szCs w:val="28"/>
          <w:highlight w:val="none"/>
          <w:lang w:val="en-US" w:eastAsia="zh-CN"/>
        </w:rPr>
        <w:t xml:space="preserve"> 年 </w:t>
      </w:r>
      <w:r>
        <w:rPr>
          <w:rFonts w:hint="eastAsia" w:ascii="方正仿宋_GB2312" w:hAnsi="方正仿宋_GB2312" w:eastAsia="方正仿宋_GB2312" w:cs="方正仿宋_GB2312"/>
          <w:color w:val="auto"/>
          <w:spacing w:val="-2"/>
          <w:sz w:val="28"/>
          <w:szCs w:val="28"/>
          <w:highlight w:val="none"/>
          <w:u w:val="single"/>
          <w:lang w:val="en-US" w:eastAsia="zh-CN"/>
        </w:rPr>
        <w:t>05</w:t>
      </w:r>
      <w:r>
        <w:rPr>
          <w:rFonts w:hint="eastAsia" w:ascii="方正仿宋_GB2312" w:hAnsi="方正仿宋_GB2312" w:eastAsia="方正仿宋_GB2312" w:cs="方正仿宋_GB2312"/>
          <w:color w:val="auto"/>
          <w:spacing w:val="-2"/>
          <w:sz w:val="28"/>
          <w:szCs w:val="28"/>
          <w:highlight w:val="none"/>
          <w:lang w:val="en-US" w:eastAsia="zh-CN"/>
        </w:rPr>
        <w:t xml:space="preserve"> 月 </w:t>
      </w:r>
      <w:r>
        <w:rPr>
          <w:rFonts w:hint="eastAsia" w:ascii="方正仿宋_GB2312" w:hAnsi="方正仿宋_GB2312" w:eastAsia="方正仿宋_GB2312" w:cs="方正仿宋_GB2312"/>
          <w:color w:val="auto"/>
          <w:spacing w:val="-2"/>
          <w:sz w:val="28"/>
          <w:szCs w:val="28"/>
          <w:highlight w:val="none"/>
          <w:u w:val="single"/>
          <w:lang w:val="en-US" w:eastAsia="zh-CN"/>
        </w:rPr>
        <w:t>06</w:t>
      </w:r>
      <w:r>
        <w:rPr>
          <w:rFonts w:hint="eastAsia" w:ascii="方正仿宋_GB2312" w:hAnsi="方正仿宋_GB2312" w:eastAsia="方正仿宋_GB2312" w:cs="方正仿宋_GB2312"/>
          <w:color w:val="auto"/>
          <w:spacing w:val="-2"/>
          <w:sz w:val="28"/>
          <w:szCs w:val="28"/>
          <w:highlight w:val="none"/>
          <w:lang w:val="en-US" w:eastAsia="zh-CN"/>
        </w:rPr>
        <w:t xml:space="preserve"> 日 </w:t>
      </w:r>
      <w:r>
        <w:rPr>
          <w:rFonts w:hint="eastAsia" w:ascii="方正仿宋_GB2312" w:hAnsi="方正仿宋_GB2312" w:eastAsia="方正仿宋_GB2312" w:cs="方正仿宋_GB2312"/>
          <w:color w:val="auto"/>
          <w:spacing w:val="-2"/>
          <w:sz w:val="28"/>
          <w:szCs w:val="28"/>
          <w:highlight w:val="none"/>
          <w:u w:val="single"/>
          <w:lang w:val="en-US" w:eastAsia="zh-CN"/>
        </w:rPr>
        <w:t>11</w:t>
      </w:r>
      <w:r>
        <w:rPr>
          <w:rFonts w:hint="eastAsia" w:ascii="方正仿宋_GB2312" w:hAnsi="方正仿宋_GB2312" w:eastAsia="方正仿宋_GB2312" w:cs="方正仿宋_GB2312"/>
          <w:color w:val="auto"/>
          <w:spacing w:val="-2"/>
          <w:sz w:val="28"/>
          <w:szCs w:val="28"/>
          <w:highlight w:val="none"/>
          <w:lang w:val="en-US" w:eastAsia="zh-CN"/>
        </w:rPr>
        <w:t xml:space="preserve"> 时 </w:t>
      </w:r>
      <w:r>
        <w:rPr>
          <w:rFonts w:hint="eastAsia" w:ascii="方正仿宋_GB2312" w:hAnsi="方正仿宋_GB2312" w:eastAsia="方正仿宋_GB2312" w:cs="方正仿宋_GB2312"/>
          <w:color w:val="auto"/>
          <w:spacing w:val="-2"/>
          <w:sz w:val="28"/>
          <w:szCs w:val="28"/>
          <w:highlight w:val="none"/>
          <w:u w:val="single"/>
          <w:lang w:val="en-US" w:eastAsia="zh-CN"/>
        </w:rPr>
        <w:t>00</w:t>
      </w:r>
      <w:r>
        <w:rPr>
          <w:rFonts w:hint="eastAsia" w:ascii="方正仿宋_GB2312" w:hAnsi="方正仿宋_GB2312" w:eastAsia="方正仿宋_GB2312" w:cs="方正仿宋_GB2312"/>
          <w:color w:val="auto"/>
          <w:spacing w:val="-2"/>
          <w:sz w:val="28"/>
          <w:szCs w:val="28"/>
          <w:highlight w:val="none"/>
          <w:lang w:val="en-US" w:eastAsia="zh-CN"/>
        </w:rPr>
        <w:t xml:space="preserve"> 分（北京时间）</w:t>
      </w:r>
    </w:p>
    <w:p w14:paraId="4EDFC57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color w:val="auto"/>
          <w:spacing w:val="-2"/>
          <w:sz w:val="28"/>
          <w:szCs w:val="28"/>
          <w:highlight w:val="none"/>
          <w:lang w:val="en-US" w:eastAsia="zh-CN"/>
        </w:rPr>
      </w:pPr>
      <w:r>
        <w:rPr>
          <w:rFonts w:hint="eastAsia" w:ascii="方正仿宋_GB2312" w:hAnsi="方正仿宋_GB2312" w:eastAsia="方正仿宋_GB2312" w:cs="方正仿宋_GB2312"/>
          <w:color w:val="auto"/>
          <w:spacing w:val="-2"/>
          <w:sz w:val="28"/>
          <w:szCs w:val="28"/>
          <w:highlight w:val="none"/>
          <w:lang w:val="en-US" w:eastAsia="zh-CN"/>
        </w:rPr>
        <w:t xml:space="preserve">地点：政采云平台 </w:t>
      </w:r>
      <w:r>
        <w:rPr>
          <w:rFonts w:hint="eastAsia" w:ascii="方正仿宋_GB2312" w:hAnsi="方正仿宋_GB2312" w:eastAsia="方正仿宋_GB2312" w:cs="方正仿宋_GB2312"/>
          <w:color w:val="auto"/>
          <w:spacing w:val="-2"/>
          <w:sz w:val="28"/>
          <w:szCs w:val="28"/>
          <w:highlight w:val="none"/>
          <w:lang w:val="en-US" w:eastAsia="zh-CN"/>
        </w:rPr>
        <w:fldChar w:fldCharType="begin"/>
      </w:r>
      <w:r>
        <w:rPr>
          <w:rFonts w:hint="eastAsia" w:ascii="方正仿宋_GB2312" w:hAnsi="方正仿宋_GB2312" w:eastAsia="方正仿宋_GB2312" w:cs="方正仿宋_GB2312"/>
          <w:color w:val="auto"/>
          <w:spacing w:val="-2"/>
          <w:sz w:val="28"/>
          <w:szCs w:val="28"/>
          <w:highlight w:val="none"/>
          <w:lang w:val="en-US" w:eastAsia="zh-CN"/>
        </w:rPr>
        <w:instrText xml:space="preserve"> HYPERLINK "https://www.zcygov.cn/" </w:instrText>
      </w:r>
      <w:r>
        <w:rPr>
          <w:rFonts w:hint="eastAsia" w:ascii="方正仿宋_GB2312" w:hAnsi="方正仿宋_GB2312" w:eastAsia="方正仿宋_GB2312" w:cs="方正仿宋_GB2312"/>
          <w:color w:val="auto"/>
          <w:spacing w:val="-2"/>
          <w:sz w:val="28"/>
          <w:szCs w:val="28"/>
          <w:highlight w:val="none"/>
          <w:lang w:val="en-US" w:eastAsia="zh-CN"/>
        </w:rPr>
        <w:fldChar w:fldCharType="separate"/>
      </w:r>
      <w:r>
        <w:rPr>
          <w:rFonts w:hint="eastAsia" w:ascii="方正仿宋_GB2312" w:hAnsi="方正仿宋_GB2312" w:eastAsia="方正仿宋_GB2312" w:cs="方正仿宋_GB2312"/>
          <w:color w:val="auto"/>
          <w:spacing w:val="-2"/>
          <w:sz w:val="28"/>
          <w:szCs w:val="28"/>
          <w:highlight w:val="none"/>
          <w:lang w:val="en-US" w:eastAsia="zh-CN"/>
        </w:rPr>
        <w:t>https://www.zcygov.cn/</w:t>
      </w:r>
      <w:r>
        <w:rPr>
          <w:rFonts w:hint="eastAsia" w:ascii="方正仿宋_GB2312" w:hAnsi="方正仿宋_GB2312" w:eastAsia="方正仿宋_GB2312" w:cs="方正仿宋_GB2312"/>
          <w:color w:val="auto"/>
          <w:spacing w:val="-2"/>
          <w:sz w:val="28"/>
          <w:szCs w:val="28"/>
          <w:highlight w:val="none"/>
          <w:lang w:val="en-US" w:eastAsia="zh-CN"/>
        </w:rPr>
        <w:fldChar w:fldCharType="end"/>
      </w:r>
    </w:p>
    <w:p w14:paraId="530240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color w:val="auto"/>
          <w:spacing w:val="-2"/>
          <w:sz w:val="28"/>
          <w:szCs w:val="28"/>
          <w:highlight w:val="none"/>
          <w:lang w:val="en-US" w:eastAsia="zh-CN"/>
        </w:rPr>
      </w:pPr>
      <w:r>
        <w:rPr>
          <w:rFonts w:hint="eastAsia" w:ascii="方正仿宋_GB2312" w:hAnsi="方正仿宋_GB2312" w:eastAsia="方正仿宋_GB2312" w:cs="方正仿宋_GB2312"/>
          <w:color w:val="auto"/>
          <w:spacing w:val="-2"/>
          <w:sz w:val="28"/>
          <w:szCs w:val="28"/>
          <w:highlight w:val="none"/>
          <w:lang w:val="en-US" w:eastAsia="zh-CN"/>
        </w:rPr>
        <w:t>开标时间：</w:t>
      </w:r>
      <w:r>
        <w:rPr>
          <w:rFonts w:hint="eastAsia" w:ascii="方正仿宋_GB2312" w:hAnsi="方正仿宋_GB2312" w:eastAsia="方正仿宋_GB2312" w:cs="方正仿宋_GB2312"/>
          <w:color w:val="auto"/>
          <w:spacing w:val="-2"/>
          <w:sz w:val="28"/>
          <w:szCs w:val="28"/>
          <w:highlight w:val="none"/>
          <w:u w:val="single"/>
          <w:lang w:val="en-US" w:eastAsia="zh-CN"/>
        </w:rPr>
        <w:t>2026</w:t>
      </w:r>
      <w:r>
        <w:rPr>
          <w:rFonts w:hint="eastAsia" w:ascii="方正仿宋_GB2312" w:hAnsi="方正仿宋_GB2312" w:eastAsia="方正仿宋_GB2312" w:cs="方正仿宋_GB2312"/>
          <w:color w:val="auto"/>
          <w:spacing w:val="-2"/>
          <w:sz w:val="28"/>
          <w:szCs w:val="28"/>
          <w:highlight w:val="none"/>
          <w:lang w:val="en-US" w:eastAsia="zh-CN"/>
        </w:rPr>
        <w:t xml:space="preserve"> 年 </w:t>
      </w:r>
      <w:r>
        <w:rPr>
          <w:rFonts w:hint="eastAsia" w:ascii="方正仿宋_GB2312" w:hAnsi="方正仿宋_GB2312" w:eastAsia="方正仿宋_GB2312" w:cs="方正仿宋_GB2312"/>
          <w:color w:val="auto"/>
          <w:spacing w:val="-2"/>
          <w:sz w:val="28"/>
          <w:szCs w:val="28"/>
          <w:highlight w:val="none"/>
          <w:u w:val="single"/>
          <w:lang w:val="en-US" w:eastAsia="zh-CN"/>
        </w:rPr>
        <w:t>05</w:t>
      </w:r>
      <w:r>
        <w:rPr>
          <w:rFonts w:hint="eastAsia" w:ascii="方正仿宋_GB2312" w:hAnsi="方正仿宋_GB2312" w:eastAsia="方正仿宋_GB2312" w:cs="方正仿宋_GB2312"/>
          <w:color w:val="auto"/>
          <w:spacing w:val="-2"/>
          <w:sz w:val="28"/>
          <w:szCs w:val="28"/>
          <w:highlight w:val="none"/>
          <w:lang w:val="en-US" w:eastAsia="zh-CN"/>
        </w:rPr>
        <w:t xml:space="preserve"> 月 </w:t>
      </w:r>
      <w:r>
        <w:rPr>
          <w:rFonts w:hint="eastAsia" w:ascii="方正仿宋_GB2312" w:hAnsi="方正仿宋_GB2312" w:eastAsia="方正仿宋_GB2312" w:cs="方正仿宋_GB2312"/>
          <w:color w:val="auto"/>
          <w:spacing w:val="-2"/>
          <w:sz w:val="28"/>
          <w:szCs w:val="28"/>
          <w:highlight w:val="none"/>
          <w:u w:val="single"/>
          <w:lang w:val="en-US" w:eastAsia="zh-CN"/>
        </w:rPr>
        <w:t>06</w:t>
      </w:r>
      <w:r>
        <w:rPr>
          <w:rFonts w:hint="eastAsia" w:ascii="方正仿宋_GB2312" w:hAnsi="方正仿宋_GB2312" w:eastAsia="方正仿宋_GB2312" w:cs="方正仿宋_GB2312"/>
          <w:color w:val="auto"/>
          <w:spacing w:val="-2"/>
          <w:sz w:val="28"/>
          <w:szCs w:val="28"/>
          <w:highlight w:val="none"/>
          <w:lang w:val="en-US" w:eastAsia="zh-CN"/>
        </w:rPr>
        <w:t xml:space="preserve"> 日 </w:t>
      </w:r>
      <w:r>
        <w:rPr>
          <w:rFonts w:hint="eastAsia" w:ascii="方正仿宋_GB2312" w:hAnsi="方正仿宋_GB2312" w:eastAsia="方正仿宋_GB2312" w:cs="方正仿宋_GB2312"/>
          <w:color w:val="auto"/>
          <w:spacing w:val="-2"/>
          <w:sz w:val="28"/>
          <w:szCs w:val="28"/>
          <w:highlight w:val="none"/>
          <w:u w:val="single"/>
          <w:lang w:val="en-US" w:eastAsia="zh-CN"/>
        </w:rPr>
        <w:t>11</w:t>
      </w:r>
      <w:r>
        <w:rPr>
          <w:rFonts w:hint="eastAsia" w:ascii="方正仿宋_GB2312" w:hAnsi="方正仿宋_GB2312" w:eastAsia="方正仿宋_GB2312" w:cs="方正仿宋_GB2312"/>
          <w:color w:val="auto"/>
          <w:spacing w:val="-2"/>
          <w:sz w:val="28"/>
          <w:szCs w:val="28"/>
          <w:highlight w:val="none"/>
          <w:lang w:val="en-US" w:eastAsia="zh-CN"/>
        </w:rPr>
        <w:t xml:space="preserve"> 时 </w:t>
      </w:r>
      <w:r>
        <w:rPr>
          <w:rFonts w:hint="eastAsia" w:ascii="方正仿宋_GB2312" w:hAnsi="方正仿宋_GB2312" w:eastAsia="方正仿宋_GB2312" w:cs="方正仿宋_GB2312"/>
          <w:color w:val="auto"/>
          <w:spacing w:val="-2"/>
          <w:sz w:val="28"/>
          <w:szCs w:val="28"/>
          <w:highlight w:val="none"/>
          <w:u w:val="single"/>
          <w:lang w:val="en-US" w:eastAsia="zh-CN"/>
        </w:rPr>
        <w:t>00</w:t>
      </w:r>
      <w:r>
        <w:rPr>
          <w:rFonts w:hint="eastAsia" w:ascii="方正仿宋_GB2312" w:hAnsi="方正仿宋_GB2312" w:eastAsia="方正仿宋_GB2312" w:cs="方正仿宋_GB2312"/>
          <w:color w:val="auto"/>
          <w:spacing w:val="-2"/>
          <w:sz w:val="28"/>
          <w:szCs w:val="28"/>
          <w:highlight w:val="none"/>
          <w:lang w:val="en-US" w:eastAsia="zh-CN"/>
        </w:rPr>
        <w:t xml:space="preserve"> 分（北京时间）</w:t>
      </w:r>
    </w:p>
    <w:p w14:paraId="01D50CF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color w:val="auto"/>
          <w:spacing w:val="-2"/>
          <w:sz w:val="28"/>
          <w:szCs w:val="28"/>
          <w:highlight w:val="none"/>
          <w:lang w:val="en-US" w:eastAsia="zh-CN"/>
        </w:rPr>
      </w:pPr>
      <w:r>
        <w:rPr>
          <w:rFonts w:hint="eastAsia" w:ascii="方正仿宋_GB2312" w:hAnsi="方正仿宋_GB2312" w:eastAsia="方正仿宋_GB2312" w:cs="方正仿宋_GB2312"/>
          <w:color w:val="auto"/>
          <w:spacing w:val="-2"/>
          <w:sz w:val="28"/>
          <w:szCs w:val="28"/>
          <w:highlight w:val="none"/>
          <w:lang w:val="en-US" w:eastAsia="zh-CN"/>
        </w:rPr>
        <w:t xml:space="preserve">地点：政采云平台 </w:t>
      </w:r>
      <w:r>
        <w:rPr>
          <w:rFonts w:hint="eastAsia" w:ascii="方正仿宋_GB2312" w:hAnsi="方正仿宋_GB2312" w:eastAsia="方正仿宋_GB2312" w:cs="方正仿宋_GB2312"/>
          <w:color w:val="auto"/>
          <w:spacing w:val="-2"/>
          <w:sz w:val="28"/>
          <w:szCs w:val="28"/>
          <w:highlight w:val="none"/>
          <w:lang w:val="en-US" w:eastAsia="zh-CN"/>
        </w:rPr>
        <w:fldChar w:fldCharType="begin"/>
      </w:r>
      <w:r>
        <w:rPr>
          <w:rFonts w:hint="eastAsia" w:ascii="方正仿宋_GB2312" w:hAnsi="方正仿宋_GB2312" w:eastAsia="方正仿宋_GB2312" w:cs="方正仿宋_GB2312"/>
          <w:color w:val="auto"/>
          <w:spacing w:val="-2"/>
          <w:sz w:val="28"/>
          <w:szCs w:val="28"/>
          <w:highlight w:val="none"/>
          <w:lang w:val="en-US" w:eastAsia="zh-CN"/>
        </w:rPr>
        <w:instrText xml:space="preserve"> HYPERLINK "https://www.zcygov.cn/" </w:instrText>
      </w:r>
      <w:r>
        <w:rPr>
          <w:rFonts w:hint="eastAsia" w:ascii="方正仿宋_GB2312" w:hAnsi="方正仿宋_GB2312" w:eastAsia="方正仿宋_GB2312" w:cs="方正仿宋_GB2312"/>
          <w:color w:val="auto"/>
          <w:spacing w:val="-2"/>
          <w:sz w:val="28"/>
          <w:szCs w:val="28"/>
          <w:highlight w:val="none"/>
          <w:lang w:val="en-US" w:eastAsia="zh-CN"/>
        </w:rPr>
        <w:fldChar w:fldCharType="separate"/>
      </w:r>
      <w:r>
        <w:rPr>
          <w:rFonts w:hint="eastAsia" w:ascii="方正仿宋_GB2312" w:hAnsi="方正仿宋_GB2312" w:eastAsia="方正仿宋_GB2312" w:cs="方正仿宋_GB2312"/>
          <w:color w:val="auto"/>
          <w:spacing w:val="-2"/>
          <w:sz w:val="28"/>
          <w:szCs w:val="28"/>
          <w:highlight w:val="none"/>
          <w:lang w:val="en-US" w:eastAsia="zh-CN"/>
        </w:rPr>
        <w:t>https://www.zcygov.cn/</w:t>
      </w:r>
      <w:r>
        <w:rPr>
          <w:rFonts w:hint="eastAsia" w:ascii="方正仿宋_GB2312" w:hAnsi="方正仿宋_GB2312" w:eastAsia="方正仿宋_GB2312" w:cs="方正仿宋_GB2312"/>
          <w:color w:val="auto"/>
          <w:spacing w:val="-2"/>
          <w:sz w:val="28"/>
          <w:szCs w:val="28"/>
          <w:highlight w:val="none"/>
          <w:lang w:val="en-US" w:eastAsia="zh-CN"/>
        </w:rPr>
        <w:fldChar w:fldCharType="end"/>
      </w:r>
    </w:p>
    <w:p w14:paraId="6B4CEF0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left="0" w:leftChars="0" w:firstLine="0" w:firstLineChars="0"/>
        <w:textAlignment w:val="baseline"/>
        <w:outlineLvl w:val="0"/>
        <w:rPr>
          <w:rFonts w:hint="eastAsia" w:ascii="方正仿宋_GB2312" w:hAnsi="方正仿宋_GB2312" w:eastAsia="方正仿宋_GB2312" w:cs="方正仿宋_GB2312"/>
          <w:b/>
          <w:bCs/>
          <w:spacing w:val="-2"/>
          <w:sz w:val="28"/>
          <w:szCs w:val="28"/>
          <w:lang w:val="en-US" w:eastAsia="en-US"/>
        </w:rPr>
      </w:pPr>
      <w:bookmarkStart w:id="7" w:name="_Toc23480"/>
      <w:r>
        <w:rPr>
          <w:rFonts w:hint="eastAsia" w:ascii="方正仿宋_GB2312" w:hAnsi="方正仿宋_GB2312" w:eastAsia="方正仿宋_GB2312" w:cs="方正仿宋_GB2312"/>
          <w:b/>
          <w:bCs/>
          <w:spacing w:val="-2"/>
          <w:sz w:val="28"/>
          <w:szCs w:val="28"/>
          <w:lang w:val="en-US" w:eastAsia="zh-CN"/>
        </w:rPr>
        <w:t>五、</w:t>
      </w:r>
      <w:r>
        <w:rPr>
          <w:rFonts w:hint="eastAsia" w:ascii="方正仿宋_GB2312" w:hAnsi="方正仿宋_GB2312" w:eastAsia="方正仿宋_GB2312" w:cs="方正仿宋_GB2312"/>
          <w:b/>
          <w:bCs/>
          <w:spacing w:val="-2"/>
          <w:sz w:val="28"/>
          <w:szCs w:val="28"/>
          <w:lang w:val="en-US" w:eastAsia="en-US"/>
        </w:rPr>
        <w:t>公告期限</w:t>
      </w:r>
      <w:bookmarkEnd w:id="7"/>
    </w:p>
    <w:p w14:paraId="3A3811C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自本公告发布之日起5个工作日。</w:t>
      </w:r>
    </w:p>
    <w:p w14:paraId="42091454">
      <w:pPr>
        <w:pageBreakBefore w:val="0"/>
        <w:numPr>
          <w:ilvl w:val="0"/>
          <w:numId w:val="0"/>
        </w:numPr>
        <w:overflowPunct/>
        <w:bidi w:val="0"/>
        <w:spacing w:before="304" w:line="240" w:lineRule="auto"/>
        <w:ind w:left="0" w:leftChars="0" w:firstLine="0" w:firstLineChars="0"/>
        <w:outlineLvl w:val="0"/>
        <w:rPr>
          <w:rFonts w:hint="eastAsia" w:ascii="方正仿宋_GB2312" w:hAnsi="方正仿宋_GB2312" w:eastAsia="方正仿宋_GB2312" w:cs="方正仿宋_GB2312"/>
          <w:b/>
          <w:bCs/>
          <w:spacing w:val="-2"/>
          <w:sz w:val="28"/>
          <w:szCs w:val="28"/>
          <w:lang w:val="en-US" w:eastAsia="en-US"/>
        </w:rPr>
      </w:pPr>
      <w:bookmarkStart w:id="8" w:name="_Toc12887"/>
      <w:r>
        <w:rPr>
          <w:rFonts w:hint="eastAsia" w:ascii="方正仿宋_GB2312" w:hAnsi="方正仿宋_GB2312" w:eastAsia="方正仿宋_GB2312" w:cs="方正仿宋_GB2312"/>
          <w:b/>
          <w:bCs/>
          <w:spacing w:val="-2"/>
          <w:sz w:val="28"/>
          <w:szCs w:val="28"/>
          <w:lang w:val="en-US" w:eastAsia="zh-CN"/>
        </w:rPr>
        <w:t>六、</w:t>
      </w:r>
      <w:r>
        <w:rPr>
          <w:rFonts w:hint="eastAsia" w:ascii="方正仿宋_GB2312" w:hAnsi="方正仿宋_GB2312" w:eastAsia="方正仿宋_GB2312" w:cs="方正仿宋_GB2312"/>
          <w:b/>
          <w:bCs/>
          <w:spacing w:val="-2"/>
          <w:sz w:val="28"/>
          <w:szCs w:val="28"/>
          <w:lang w:val="en-US" w:eastAsia="en-US"/>
        </w:rPr>
        <w:t>其他补充事宜</w:t>
      </w:r>
      <w:bookmarkEnd w:id="8"/>
    </w:p>
    <w:p w14:paraId="49AC3A5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1 、各投标单位应在开标前应确保成为新疆维吾尔自治区政府采购网正式注册入库投标单位 ，并完成 CA 数字证书申领 。因未注册入库 、未办理 CA 数字证书等原因造成无法投标或投标失败 ，均由投标单位承担相应的不利后果。</w:t>
      </w:r>
    </w:p>
    <w:p w14:paraId="687C96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2 、投标单位将政采云电子交易客户端下载 、安装完成后 ，可通过账号密码或 CA 登录客户端进行投标文件制作 。在使用政采云投标客户端时 ，建议使用 WIN7 及以上操作系统 。客户端请至新疆政府采购网下载专区查看， 如有问题可拨打政采云客户服务热线 400-881-7190 进行咨询。</w:t>
      </w:r>
    </w:p>
    <w:p w14:paraId="3A06CDA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3 、投标人应当在递交电子投标文件截止时间前 ，将生成的“ 电子加密投标文件 ”上传递交至“ 政府采购云平台 ”，递交电子投标文件截止时间以后上传递交的投标文件将被“ 政府采购云平台 ”拒收。</w:t>
      </w:r>
    </w:p>
    <w:p w14:paraId="31BB54E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4.投标人登录政采云平台 ，在投标截止时间后 30 分钟内用“ 项目采购－开标评标 ”功能进行解密响应文件 。若投标人在规定时间内未按时解密的 ，视为无效响应 。解密与加密响应文件须使用同 一个 CA。</w:t>
      </w:r>
    </w:p>
    <w:p w14:paraId="6452A2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5.发布公告的媒介： 新疆政府采购网。</w:t>
      </w:r>
    </w:p>
    <w:p w14:paraId="3873E0C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7" w:firstLineChars="100"/>
        <w:textAlignment w:val="baseline"/>
        <w:rPr>
          <w:rFonts w:hint="eastAsia" w:ascii="方正仿宋_GB2312" w:hAnsi="方正仿宋_GB2312" w:eastAsia="方正仿宋_GB2312" w:cs="方正仿宋_GB2312"/>
          <w:b/>
          <w:bCs/>
          <w:spacing w:val="-2"/>
          <w:sz w:val="28"/>
          <w:szCs w:val="28"/>
          <w:highlight w:val="none"/>
          <w:lang w:val="en-US" w:eastAsia="zh-CN"/>
        </w:rPr>
      </w:pPr>
      <w:r>
        <w:rPr>
          <w:rFonts w:hint="eastAsia" w:ascii="方正仿宋_GB2312" w:hAnsi="方正仿宋_GB2312" w:eastAsia="方正仿宋_GB2312" w:cs="方正仿宋_GB2312"/>
          <w:b/>
          <w:bCs/>
          <w:spacing w:val="-2"/>
          <w:sz w:val="28"/>
          <w:szCs w:val="28"/>
          <w:highlight w:val="none"/>
          <w:lang w:val="en-US" w:eastAsia="zh-CN"/>
        </w:rPr>
        <w:t>特别提示：</w:t>
      </w:r>
    </w:p>
    <w:p w14:paraId="2896A90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7" w:firstLineChars="100"/>
        <w:textAlignment w:val="baseline"/>
        <w:rPr>
          <w:rFonts w:hint="eastAsia" w:ascii="方正仿宋_GB2312" w:hAnsi="方正仿宋_GB2312" w:eastAsia="方正仿宋_GB2312" w:cs="方正仿宋_GB2312"/>
          <w:b/>
          <w:bCs/>
          <w:spacing w:val="-2"/>
          <w:sz w:val="28"/>
          <w:szCs w:val="28"/>
          <w:highlight w:val="none"/>
          <w:lang w:val="en-US" w:eastAsia="zh-CN"/>
        </w:rPr>
      </w:pPr>
      <w:r>
        <w:rPr>
          <w:rFonts w:hint="eastAsia" w:ascii="方正仿宋_GB2312" w:hAnsi="方正仿宋_GB2312" w:eastAsia="方正仿宋_GB2312" w:cs="方正仿宋_GB2312"/>
          <w:b/>
          <w:bCs/>
          <w:spacing w:val="-2"/>
          <w:sz w:val="28"/>
          <w:szCs w:val="28"/>
          <w:highlight w:val="none"/>
          <w:lang w:val="en-US" w:eastAsia="zh-CN"/>
        </w:rPr>
        <w:t>        1、采购限额标准以上，200万元以下的货物和服务采购项目、400万元以下的工程采购项目，适宜由中小企业提供的，采购人应当专门面向中小企业采购。</w:t>
      </w:r>
    </w:p>
    <w:p w14:paraId="179AE7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7" w:firstLineChars="100"/>
        <w:textAlignment w:val="baseline"/>
        <w:rPr>
          <w:rFonts w:hint="eastAsia" w:ascii="方正仿宋_GB2312" w:hAnsi="方正仿宋_GB2312" w:eastAsia="方正仿宋_GB2312" w:cs="方正仿宋_GB2312"/>
          <w:b/>
          <w:bCs/>
          <w:spacing w:val="-2"/>
          <w:sz w:val="28"/>
          <w:szCs w:val="28"/>
          <w:highlight w:val="none"/>
          <w:lang w:val="en-US" w:eastAsia="zh-CN"/>
        </w:rPr>
      </w:pPr>
      <w:r>
        <w:rPr>
          <w:rFonts w:hint="eastAsia" w:ascii="方正仿宋_GB2312" w:hAnsi="方正仿宋_GB2312" w:eastAsia="方正仿宋_GB2312" w:cs="方正仿宋_GB2312"/>
          <w:b/>
          <w:bCs/>
          <w:spacing w:val="-2"/>
          <w:sz w:val="28"/>
          <w:szCs w:val="28"/>
          <w:highlight w:val="none"/>
          <w:lang w:val="en-US" w:eastAsia="zh-CN"/>
        </w:rPr>
        <w:t>        2、超过200万元的货物和服务采购项目，预留该部分采购项目预算总额的30%以上专门面向中小企业采购，其中预留给小微企业的比例不低于60%。</w:t>
      </w:r>
    </w:p>
    <w:p w14:paraId="5CCE23F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7" w:firstLineChars="100"/>
        <w:textAlignment w:val="baseline"/>
        <w:rPr>
          <w:rFonts w:hint="eastAsia" w:ascii="方正仿宋_GB2312" w:hAnsi="方正仿宋_GB2312" w:eastAsia="方正仿宋_GB2312" w:cs="方正仿宋_GB2312"/>
          <w:b/>
          <w:bCs/>
          <w:spacing w:val="-2"/>
          <w:sz w:val="28"/>
          <w:szCs w:val="28"/>
          <w:highlight w:val="none"/>
          <w:lang w:val="en-US" w:eastAsia="zh-CN"/>
        </w:rPr>
      </w:pPr>
      <w:r>
        <w:rPr>
          <w:rFonts w:hint="eastAsia" w:ascii="方正仿宋_GB2312" w:hAnsi="方正仿宋_GB2312" w:eastAsia="方正仿宋_GB2312" w:cs="方正仿宋_GB2312"/>
          <w:b/>
          <w:bCs/>
          <w:spacing w:val="-2"/>
          <w:sz w:val="28"/>
          <w:szCs w:val="28"/>
          <w:highlight w:val="none"/>
          <w:lang w:val="en-US" w:eastAsia="zh-CN"/>
        </w:rPr>
        <w:t>        3、超过400万元的工程采购项目中适宜由中小企业提供的，预留该部分采购项目预算总额的40%以上专门面向中小企业采购，其中预留给小微企业的比例不低于60%。</w:t>
      </w:r>
    </w:p>
    <w:p w14:paraId="33D5AB9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7" w:firstLineChars="100"/>
        <w:textAlignment w:val="baseline"/>
        <w:rPr>
          <w:rFonts w:hint="eastAsia" w:ascii="方正仿宋_GB2312" w:hAnsi="方正仿宋_GB2312" w:eastAsia="方正仿宋_GB2312" w:cs="方正仿宋_GB2312"/>
          <w:b/>
          <w:bCs/>
          <w:spacing w:val="-2"/>
          <w:sz w:val="28"/>
          <w:szCs w:val="28"/>
          <w:highlight w:val="none"/>
          <w:lang w:val="en-US" w:eastAsia="zh-CN"/>
        </w:rPr>
      </w:pPr>
      <w:r>
        <w:rPr>
          <w:rFonts w:hint="eastAsia" w:ascii="方正仿宋_GB2312" w:hAnsi="方正仿宋_GB2312" w:eastAsia="方正仿宋_GB2312" w:cs="方正仿宋_GB2312"/>
          <w:b/>
          <w:bCs/>
          <w:spacing w:val="-2"/>
          <w:sz w:val="28"/>
          <w:szCs w:val="28"/>
          <w:highlight w:val="none"/>
          <w:lang w:val="en-US" w:eastAsia="zh-CN"/>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55CC8C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7" w:firstLineChars="100"/>
        <w:textAlignment w:val="baseline"/>
        <w:rPr>
          <w:rFonts w:hint="eastAsia" w:ascii="方正仿宋_GB2312" w:hAnsi="方正仿宋_GB2312" w:eastAsia="方正仿宋_GB2312" w:cs="方正仿宋_GB2312"/>
          <w:b/>
          <w:bCs/>
          <w:spacing w:val="-2"/>
          <w:sz w:val="28"/>
          <w:szCs w:val="28"/>
          <w:highlight w:val="none"/>
          <w:lang w:val="en-US" w:eastAsia="zh-CN"/>
        </w:rPr>
      </w:pPr>
      <w:r>
        <w:rPr>
          <w:rFonts w:hint="eastAsia" w:ascii="方正仿宋_GB2312" w:hAnsi="方正仿宋_GB2312" w:eastAsia="方正仿宋_GB2312" w:cs="方正仿宋_GB2312"/>
          <w:b/>
          <w:bCs/>
          <w:spacing w:val="-2"/>
          <w:sz w:val="28"/>
          <w:szCs w:val="28"/>
          <w:highlight w:val="none"/>
          <w:lang w:val="en-US" w:eastAsia="zh-CN"/>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E902B9">
      <w:pPr>
        <w:pageBreakBefore w:val="0"/>
        <w:numPr>
          <w:ilvl w:val="0"/>
          <w:numId w:val="0"/>
        </w:numPr>
        <w:overflowPunct/>
        <w:bidi w:val="0"/>
        <w:spacing w:before="304" w:line="240" w:lineRule="auto"/>
        <w:ind w:left="0" w:leftChars="0" w:firstLine="0" w:firstLineChars="0"/>
        <w:outlineLvl w:val="0"/>
        <w:rPr>
          <w:rFonts w:hint="eastAsia" w:ascii="方正仿宋_GB2312" w:hAnsi="方正仿宋_GB2312" w:eastAsia="方正仿宋_GB2312" w:cs="方正仿宋_GB2312"/>
          <w:b/>
          <w:bCs/>
          <w:spacing w:val="-2"/>
          <w:sz w:val="28"/>
          <w:szCs w:val="28"/>
          <w:lang w:val="en-US" w:eastAsia="en-US"/>
        </w:rPr>
      </w:pPr>
      <w:bookmarkStart w:id="9" w:name="_Toc8728"/>
      <w:r>
        <w:rPr>
          <w:rFonts w:hint="eastAsia" w:ascii="方正仿宋_GB2312" w:hAnsi="方正仿宋_GB2312" w:eastAsia="方正仿宋_GB2312" w:cs="方正仿宋_GB2312"/>
          <w:b/>
          <w:bCs/>
          <w:spacing w:val="-2"/>
          <w:sz w:val="28"/>
          <w:szCs w:val="28"/>
          <w:lang w:val="en-US" w:eastAsia="zh-CN"/>
        </w:rPr>
        <w:t>七、</w:t>
      </w:r>
      <w:r>
        <w:rPr>
          <w:rFonts w:hint="eastAsia" w:ascii="方正仿宋_GB2312" w:hAnsi="方正仿宋_GB2312" w:eastAsia="方正仿宋_GB2312" w:cs="方正仿宋_GB2312"/>
          <w:b/>
          <w:bCs/>
          <w:spacing w:val="-2"/>
          <w:sz w:val="28"/>
          <w:szCs w:val="28"/>
          <w:lang w:val="en-US" w:eastAsia="en-US"/>
        </w:rPr>
        <w:t>对本次招标提出询问，请按以下方式联系</w:t>
      </w:r>
      <w:bookmarkEnd w:id="9"/>
    </w:p>
    <w:p w14:paraId="3EC477C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1.采购人信息</w:t>
      </w:r>
    </w:p>
    <w:p w14:paraId="4C28BA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名    称： 和田地区市场监督管理局（地区知识产权局）</w:t>
      </w:r>
    </w:p>
    <w:p w14:paraId="1E46687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color w:val="auto"/>
          <w:spacing w:val="-2"/>
          <w:sz w:val="28"/>
          <w:szCs w:val="28"/>
          <w:highlight w:val="none"/>
          <w:lang w:val="en-US" w:eastAsia="zh-CN"/>
        </w:rPr>
      </w:pPr>
      <w:r>
        <w:rPr>
          <w:rFonts w:hint="eastAsia" w:ascii="方正仿宋_GB2312" w:hAnsi="方正仿宋_GB2312" w:eastAsia="方正仿宋_GB2312" w:cs="方正仿宋_GB2312"/>
          <w:color w:val="auto"/>
          <w:spacing w:val="-2"/>
          <w:sz w:val="28"/>
          <w:szCs w:val="28"/>
          <w:highlight w:val="none"/>
          <w:lang w:val="en-US" w:eastAsia="zh-CN"/>
        </w:rPr>
        <w:t>联 系 人：程女士</w:t>
      </w:r>
    </w:p>
    <w:p w14:paraId="0FB0ADD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color w:val="auto"/>
          <w:spacing w:val="-2"/>
          <w:sz w:val="28"/>
          <w:szCs w:val="28"/>
          <w:highlight w:val="none"/>
          <w:lang w:val="en-US" w:eastAsia="zh-CN"/>
        </w:rPr>
      </w:pPr>
      <w:r>
        <w:rPr>
          <w:rFonts w:hint="eastAsia" w:ascii="方正仿宋_GB2312" w:hAnsi="方正仿宋_GB2312" w:eastAsia="方正仿宋_GB2312" w:cs="方正仿宋_GB2312"/>
          <w:color w:val="auto"/>
          <w:spacing w:val="-2"/>
          <w:sz w:val="28"/>
          <w:szCs w:val="28"/>
          <w:highlight w:val="none"/>
          <w:lang w:val="en-US" w:eastAsia="zh-CN"/>
        </w:rPr>
        <w:t>联系方式： 0903-2952167</w:t>
      </w:r>
    </w:p>
    <w:p w14:paraId="0A4A52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2.采购代理机构信息</w:t>
      </w:r>
    </w:p>
    <w:p w14:paraId="405B66E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名    称：和田启投工程项目管理有限公司</w:t>
      </w:r>
    </w:p>
    <w:p w14:paraId="0E8B7B9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地    址：新疆和田地区和田市古江巴格街道米斯开尔阔恰社区古江南路13号和田国资国企2号楼综合楼4楼</w:t>
      </w:r>
    </w:p>
    <w:p w14:paraId="0EB2EF0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 xml:space="preserve">联 系 人： 王延华 </w:t>
      </w:r>
    </w:p>
    <w:p w14:paraId="0D92C35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pPr>
      <w:r>
        <w:rPr>
          <w:rFonts w:hint="eastAsia" w:ascii="方正仿宋_GB2312" w:hAnsi="方正仿宋_GB2312" w:eastAsia="方正仿宋_GB2312" w:cs="方正仿宋_GB2312"/>
          <w:spacing w:val="-2"/>
          <w:sz w:val="28"/>
          <w:szCs w:val="28"/>
          <w:highlight w:val="none"/>
          <w:lang w:val="en-US" w:eastAsia="zh-CN"/>
        </w:rPr>
        <w:t>联系方式：0903-2025885</w:t>
      </w:r>
    </w:p>
    <w:p w14:paraId="3B8FE60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firstLine="276" w:firstLineChars="100"/>
        <w:textAlignment w:val="baseline"/>
        <w:rPr>
          <w:rFonts w:hint="eastAsia" w:ascii="方正仿宋_GB2312" w:hAnsi="方正仿宋_GB2312" w:eastAsia="方正仿宋_GB2312" w:cs="方正仿宋_GB2312"/>
          <w:spacing w:val="-2"/>
          <w:sz w:val="28"/>
          <w:szCs w:val="28"/>
          <w:highlight w:val="none"/>
          <w:lang w:val="en-US" w:eastAsia="zh-CN"/>
        </w:rPr>
        <w:sectPr>
          <w:headerReference r:id="rId6" w:type="default"/>
          <w:footerReference r:id="rId7" w:type="default"/>
          <w:pgSz w:w="11906" w:h="16839"/>
          <w:pgMar w:top="1440" w:right="1800" w:bottom="1440" w:left="1800" w:header="0" w:footer="1134" w:gutter="0"/>
          <w:pgNumType w:fmt="decimal"/>
          <w:cols w:space="720" w:num="1"/>
        </w:sectPr>
      </w:pPr>
    </w:p>
    <w:p w14:paraId="0181D260">
      <w:pPr>
        <w:pStyle w:val="11"/>
        <w:pageBreakBefore w:val="0"/>
        <w:overflowPunct/>
        <w:bidi w:val="0"/>
        <w:spacing w:line="338" w:lineRule="auto"/>
        <w:jc w:val="center"/>
        <w:outlineLvl w:val="0"/>
        <w:rPr>
          <w:rFonts w:hint="eastAsia" w:ascii="方正仿宋_GB2312" w:hAnsi="方正仿宋_GB2312" w:eastAsia="方正仿宋_GB2312" w:cs="方正仿宋_GB2312"/>
          <w:b/>
          <w:bCs/>
          <w:snapToGrid w:val="0"/>
          <w:color w:val="000000"/>
          <w:kern w:val="0"/>
          <w:sz w:val="44"/>
          <w:szCs w:val="44"/>
          <w:lang w:val="en-US" w:eastAsia="zh-CN" w:bidi="ar-SA"/>
        </w:rPr>
      </w:pPr>
      <w:bookmarkStart w:id="10" w:name="_Toc30696"/>
      <w:r>
        <w:rPr>
          <w:rFonts w:hint="eastAsia" w:ascii="方正仿宋_GB2312" w:hAnsi="方正仿宋_GB2312" w:eastAsia="方正仿宋_GB2312" w:cs="方正仿宋_GB2312"/>
          <w:b/>
          <w:bCs/>
          <w:snapToGrid w:val="0"/>
          <w:color w:val="000000"/>
          <w:kern w:val="0"/>
          <w:sz w:val="44"/>
          <w:szCs w:val="44"/>
          <w:lang w:val="en-US" w:eastAsia="zh-CN" w:bidi="ar-SA"/>
        </w:rPr>
        <w:t>第二部分 投标人须知前附表</w:t>
      </w:r>
      <w:bookmarkEnd w:id="10"/>
    </w:p>
    <w:tbl>
      <w:tblPr>
        <w:tblStyle w:val="19"/>
        <w:tblpPr w:leftFromText="180" w:rightFromText="180" w:vertAnchor="text" w:horzAnchor="page" w:tblpXSpec="center" w:tblpY="669"/>
        <w:tblOverlap w:val="never"/>
        <w:tblW w:w="952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142"/>
        <w:gridCol w:w="6263"/>
      </w:tblGrid>
      <w:tr w14:paraId="5A7DEE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1117" w:type="dxa"/>
            <w:noWrap w:val="0"/>
            <w:vAlign w:val="center"/>
          </w:tcPr>
          <w:p w14:paraId="651F7370">
            <w:pPr>
              <w:pageBreakBefore w:val="0"/>
              <w:widowControl w:val="0"/>
              <w:kinsoku/>
              <w:wordWrap/>
              <w:overflowPunct/>
              <w:topLinePunct w:val="0"/>
              <w:autoSpaceDE/>
              <w:autoSpaceDN/>
              <w:bidi w:val="0"/>
              <w:spacing w:line="240" w:lineRule="auto"/>
              <w:jc w:val="center"/>
              <w:textAlignment w:val="auto"/>
              <w:rPr>
                <w:rFonts w:hint="eastAsia" w:ascii="方正仿宋_GB2312" w:hAnsi="方正仿宋_GB2312" w:eastAsia="方正仿宋_GB2312" w:cs="方正仿宋_GB2312"/>
                <w:b/>
                <w:bCs/>
                <w:sz w:val="28"/>
                <w:szCs w:val="28"/>
              </w:rPr>
            </w:pPr>
            <w:bookmarkStart w:id="11" w:name="bookmark9"/>
            <w:bookmarkEnd w:id="11"/>
            <w:r>
              <w:rPr>
                <w:rFonts w:hint="eastAsia" w:ascii="方正仿宋_GB2312" w:hAnsi="方正仿宋_GB2312" w:eastAsia="方正仿宋_GB2312" w:cs="方正仿宋_GB2312"/>
                <w:b/>
                <w:bCs/>
                <w:sz w:val="28"/>
                <w:szCs w:val="28"/>
              </w:rPr>
              <w:t>序列号</w:t>
            </w:r>
          </w:p>
        </w:tc>
        <w:tc>
          <w:tcPr>
            <w:tcW w:w="2142" w:type="dxa"/>
            <w:noWrap w:val="0"/>
            <w:vAlign w:val="center"/>
          </w:tcPr>
          <w:p w14:paraId="3C272C48">
            <w:pPr>
              <w:pageBreakBefore w:val="0"/>
              <w:widowControl w:val="0"/>
              <w:kinsoku/>
              <w:wordWrap/>
              <w:overflowPunct/>
              <w:topLinePunct w:val="0"/>
              <w:autoSpaceDE/>
              <w:autoSpaceDN/>
              <w:bidi w:val="0"/>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条款名称</w:t>
            </w:r>
          </w:p>
        </w:tc>
        <w:tc>
          <w:tcPr>
            <w:tcW w:w="6263" w:type="dxa"/>
            <w:noWrap w:val="0"/>
            <w:vAlign w:val="center"/>
          </w:tcPr>
          <w:p w14:paraId="5D70CC20">
            <w:pPr>
              <w:pageBreakBefore w:val="0"/>
              <w:widowControl w:val="0"/>
              <w:kinsoku/>
              <w:wordWrap/>
              <w:overflowPunct/>
              <w:topLinePunct w:val="0"/>
              <w:autoSpaceDE/>
              <w:autoSpaceDN/>
              <w:bidi w:val="0"/>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编列内容规定</w:t>
            </w:r>
          </w:p>
        </w:tc>
      </w:tr>
      <w:tr w14:paraId="14C5A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117" w:type="dxa"/>
            <w:noWrap w:val="0"/>
            <w:vAlign w:val="center"/>
          </w:tcPr>
          <w:p w14:paraId="3A8C920C">
            <w:pPr>
              <w:pageBreakBefore w:val="0"/>
              <w:widowControl w:val="0"/>
              <w:kinsoku/>
              <w:wordWrap/>
              <w:overflowPunct/>
              <w:topLinePunct w:val="0"/>
              <w:autoSpaceDE/>
              <w:autoSpaceDN/>
              <w:bidi w:val="0"/>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1</w:t>
            </w:r>
          </w:p>
        </w:tc>
        <w:tc>
          <w:tcPr>
            <w:tcW w:w="2142" w:type="dxa"/>
            <w:noWrap w:val="0"/>
            <w:vAlign w:val="center"/>
          </w:tcPr>
          <w:p w14:paraId="089631C9">
            <w:pPr>
              <w:pageBreakBefore w:val="0"/>
              <w:widowControl w:val="0"/>
              <w:kinsoku/>
              <w:wordWrap/>
              <w:overflowPunct/>
              <w:topLinePunct w:val="0"/>
              <w:autoSpaceDE/>
              <w:autoSpaceDN/>
              <w:bidi w:val="0"/>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标项</w:t>
            </w:r>
            <w:r>
              <w:rPr>
                <w:rFonts w:hint="eastAsia" w:ascii="方正仿宋_GB2312" w:hAnsi="方正仿宋_GB2312" w:eastAsia="方正仿宋_GB2312" w:cs="方正仿宋_GB2312"/>
                <w:b/>
                <w:bCs/>
                <w:sz w:val="28"/>
                <w:szCs w:val="28"/>
              </w:rPr>
              <w:t>名称及</w:t>
            </w:r>
            <w:r>
              <w:rPr>
                <w:rFonts w:hint="eastAsia" w:ascii="方正仿宋_GB2312" w:hAnsi="方正仿宋_GB2312" w:eastAsia="方正仿宋_GB2312" w:cs="方正仿宋_GB2312"/>
                <w:b/>
                <w:bCs/>
                <w:sz w:val="28"/>
                <w:szCs w:val="28"/>
                <w:lang w:val="en-US" w:eastAsia="zh-CN"/>
              </w:rPr>
              <w:t>标项</w:t>
            </w:r>
            <w:r>
              <w:rPr>
                <w:rFonts w:hint="eastAsia" w:ascii="方正仿宋_GB2312" w:hAnsi="方正仿宋_GB2312" w:eastAsia="方正仿宋_GB2312" w:cs="方正仿宋_GB2312"/>
                <w:b/>
                <w:bCs/>
                <w:sz w:val="28"/>
                <w:szCs w:val="28"/>
              </w:rPr>
              <w:t>编号</w:t>
            </w:r>
          </w:p>
        </w:tc>
        <w:tc>
          <w:tcPr>
            <w:tcW w:w="6263" w:type="dxa"/>
            <w:noWrap w:val="0"/>
            <w:vAlign w:val="center"/>
          </w:tcPr>
          <w:p w14:paraId="36057469">
            <w:pPr>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FF0000"/>
                <w:sz w:val="28"/>
                <w:szCs w:val="28"/>
                <w:lang w:val="en-US" w:eastAsia="zh-CN"/>
              </w:rPr>
            </w:pPr>
            <w:r>
              <w:rPr>
                <w:rFonts w:hint="eastAsia" w:ascii="方正仿宋_GB2312" w:hAnsi="方正仿宋_GB2312" w:eastAsia="方正仿宋_GB2312" w:cs="方正仿宋_GB2312"/>
                <w:sz w:val="28"/>
                <w:szCs w:val="28"/>
                <w:lang w:val="en-US" w:eastAsia="zh-CN"/>
              </w:rPr>
              <w:t>标项</w:t>
            </w:r>
            <w:r>
              <w:rPr>
                <w:rFonts w:hint="eastAsia" w:ascii="方正仿宋_GB2312" w:hAnsi="方正仿宋_GB2312" w:eastAsia="方正仿宋_GB2312" w:cs="方正仿宋_GB2312"/>
                <w:sz w:val="28"/>
                <w:szCs w:val="28"/>
              </w:rPr>
              <w:t>名称：</w:t>
            </w:r>
            <w:r>
              <w:rPr>
                <w:rFonts w:hint="eastAsia" w:ascii="方正仿宋_GB2312" w:hAnsi="方正仿宋_GB2312" w:eastAsia="方正仿宋_GB2312" w:cs="方正仿宋_GB2312"/>
                <w:color w:val="auto"/>
                <w:spacing w:val="-2"/>
                <w:sz w:val="28"/>
                <w:szCs w:val="28"/>
                <w:highlight w:val="none"/>
                <w:lang w:val="en-US" w:eastAsia="zh-CN"/>
              </w:rPr>
              <w:t>食品安全抽检资金项目（包一）</w:t>
            </w:r>
          </w:p>
          <w:p w14:paraId="10617C4B">
            <w:pPr>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标项</w:t>
            </w:r>
            <w:r>
              <w:rPr>
                <w:rFonts w:hint="eastAsia" w:ascii="方正仿宋_GB2312" w:hAnsi="方正仿宋_GB2312" w:eastAsia="方正仿宋_GB2312" w:cs="方正仿宋_GB2312"/>
                <w:sz w:val="28"/>
                <w:szCs w:val="28"/>
              </w:rPr>
              <w:t>编号：</w:t>
            </w:r>
            <w:r>
              <w:rPr>
                <w:rFonts w:hint="eastAsia" w:ascii="方正仿宋_GB2312" w:hAnsi="方正仿宋_GB2312" w:eastAsia="方正仿宋_GB2312" w:cs="方正仿宋_GB2312"/>
                <w:sz w:val="28"/>
                <w:szCs w:val="28"/>
                <w:u w:val="single"/>
                <w:lang w:val="en-US" w:eastAsia="zh-CN"/>
              </w:rPr>
              <w:t>HTQTCG-2026GK-001</w:t>
            </w:r>
            <w:bookmarkStart w:id="145" w:name="_GoBack"/>
            <w:bookmarkEnd w:id="145"/>
          </w:p>
        </w:tc>
      </w:tr>
      <w:tr w14:paraId="61BD7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9" w:hRule="atLeast"/>
          <w:jc w:val="center"/>
        </w:trPr>
        <w:tc>
          <w:tcPr>
            <w:tcW w:w="1117" w:type="dxa"/>
            <w:noWrap w:val="0"/>
            <w:vAlign w:val="center"/>
          </w:tcPr>
          <w:p w14:paraId="0B8F93FA">
            <w:pPr>
              <w:pageBreakBefore w:val="0"/>
              <w:widowControl w:val="0"/>
              <w:kinsoku/>
              <w:wordWrap/>
              <w:overflowPunct/>
              <w:topLinePunct w:val="0"/>
              <w:autoSpaceDE/>
              <w:autoSpaceDN/>
              <w:bidi w:val="0"/>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2</w:t>
            </w:r>
          </w:p>
        </w:tc>
        <w:tc>
          <w:tcPr>
            <w:tcW w:w="2142" w:type="dxa"/>
            <w:noWrap w:val="0"/>
            <w:vAlign w:val="center"/>
          </w:tcPr>
          <w:p w14:paraId="6CF22617">
            <w:pPr>
              <w:pageBreakBefore w:val="0"/>
              <w:widowControl w:val="0"/>
              <w:kinsoku/>
              <w:wordWrap/>
              <w:overflowPunct/>
              <w:topLinePunct w:val="0"/>
              <w:autoSpaceDE/>
              <w:autoSpaceDN/>
              <w:bidi w:val="0"/>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采购人</w:t>
            </w:r>
          </w:p>
        </w:tc>
        <w:tc>
          <w:tcPr>
            <w:tcW w:w="6263" w:type="dxa"/>
            <w:noWrap w:val="0"/>
            <w:vAlign w:val="center"/>
          </w:tcPr>
          <w:p w14:paraId="4DB59FE9">
            <w:pPr>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单位：</w:t>
            </w:r>
            <w:r>
              <w:rPr>
                <w:rFonts w:hint="eastAsia" w:ascii="方正仿宋_GB2312" w:hAnsi="方正仿宋_GB2312" w:eastAsia="方正仿宋_GB2312" w:cs="方正仿宋_GB2312"/>
                <w:i w:val="0"/>
                <w:iCs w:val="0"/>
                <w:caps w:val="0"/>
                <w:color w:val="000000"/>
                <w:spacing w:val="0"/>
                <w:sz w:val="28"/>
                <w:szCs w:val="28"/>
                <w:u w:val="single"/>
              </w:rPr>
              <w:t>和田地区市场监督管理局</w:t>
            </w:r>
            <w:r>
              <w:rPr>
                <w:rFonts w:hint="eastAsia" w:ascii="方正仿宋_GB2312" w:hAnsi="方正仿宋_GB2312" w:eastAsia="方正仿宋_GB2312" w:cs="方正仿宋_GB2312"/>
                <w:i w:val="0"/>
                <w:iCs w:val="0"/>
                <w:caps w:val="0"/>
                <w:color w:val="000000"/>
                <w:spacing w:val="0"/>
                <w:sz w:val="28"/>
                <w:szCs w:val="28"/>
                <w:u w:val="single"/>
                <w:lang w:eastAsia="zh-CN"/>
              </w:rPr>
              <w:t>（</w:t>
            </w:r>
            <w:r>
              <w:rPr>
                <w:rFonts w:hint="eastAsia" w:ascii="方正仿宋_GB2312" w:hAnsi="方正仿宋_GB2312" w:eastAsia="方正仿宋_GB2312" w:cs="方正仿宋_GB2312"/>
                <w:i w:val="0"/>
                <w:iCs w:val="0"/>
                <w:caps w:val="0"/>
                <w:color w:val="000000"/>
                <w:spacing w:val="0"/>
                <w:sz w:val="28"/>
                <w:szCs w:val="28"/>
                <w:u w:val="single"/>
              </w:rPr>
              <w:t>地区知识产权局）</w:t>
            </w:r>
          </w:p>
          <w:p w14:paraId="3A8E394B">
            <w:pPr>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地址：</w:t>
            </w:r>
            <w:r>
              <w:rPr>
                <w:rFonts w:hint="eastAsia" w:ascii="方正仿宋_GB2312" w:hAnsi="方正仿宋_GB2312" w:eastAsia="方正仿宋_GB2312" w:cs="方正仿宋_GB2312"/>
                <w:sz w:val="28"/>
                <w:szCs w:val="28"/>
                <w:u w:val="single"/>
                <w:lang w:val="en-US" w:eastAsia="zh-CN"/>
              </w:rPr>
              <w:t>和田市迎宾路321号</w:t>
            </w:r>
          </w:p>
          <w:p w14:paraId="1A8BC948">
            <w:pPr>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座机：</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0903-2952167</w:t>
            </w:r>
          </w:p>
        </w:tc>
      </w:tr>
      <w:tr w14:paraId="643D6F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0" w:hRule="atLeast"/>
          <w:jc w:val="center"/>
        </w:trPr>
        <w:tc>
          <w:tcPr>
            <w:tcW w:w="1117" w:type="dxa"/>
            <w:noWrap w:val="0"/>
            <w:vAlign w:val="center"/>
          </w:tcPr>
          <w:p w14:paraId="5F74E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3</w:t>
            </w:r>
          </w:p>
        </w:tc>
        <w:tc>
          <w:tcPr>
            <w:tcW w:w="2142" w:type="dxa"/>
            <w:noWrap w:val="0"/>
            <w:vAlign w:val="center"/>
          </w:tcPr>
          <w:p w14:paraId="5A2F7D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采购</w:t>
            </w:r>
            <w:r>
              <w:rPr>
                <w:rFonts w:hint="eastAsia" w:ascii="方正仿宋_GB2312" w:hAnsi="方正仿宋_GB2312" w:eastAsia="方正仿宋_GB2312" w:cs="方正仿宋_GB2312"/>
                <w:b/>
                <w:bCs/>
                <w:sz w:val="28"/>
                <w:szCs w:val="28"/>
                <w:lang w:val="en-US" w:eastAsia="zh-CN"/>
              </w:rPr>
              <w:t>代理</w:t>
            </w:r>
            <w:r>
              <w:rPr>
                <w:rFonts w:hint="eastAsia" w:ascii="方正仿宋_GB2312" w:hAnsi="方正仿宋_GB2312" w:eastAsia="方正仿宋_GB2312" w:cs="方正仿宋_GB2312"/>
                <w:b/>
                <w:bCs/>
                <w:sz w:val="28"/>
                <w:szCs w:val="28"/>
              </w:rPr>
              <w:t>机构</w:t>
            </w:r>
          </w:p>
        </w:tc>
        <w:tc>
          <w:tcPr>
            <w:tcW w:w="6263" w:type="dxa"/>
            <w:noWrap w:val="0"/>
            <w:vAlign w:val="center"/>
          </w:tcPr>
          <w:p w14:paraId="0E37B902">
            <w:pPr>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    称：</w:t>
            </w:r>
            <w:r>
              <w:rPr>
                <w:rFonts w:hint="eastAsia" w:ascii="方正仿宋_GB2312" w:hAnsi="方正仿宋_GB2312" w:eastAsia="方正仿宋_GB2312" w:cs="方正仿宋_GB2312"/>
                <w:sz w:val="28"/>
                <w:szCs w:val="28"/>
                <w:u w:val="single"/>
                <w:lang w:val="en-US" w:eastAsia="zh-CN"/>
              </w:rPr>
              <w:t>和田启投工程项目管理有限公司</w:t>
            </w:r>
          </w:p>
          <w:p w14:paraId="03FEEDC0">
            <w:pPr>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地　　址：</w:t>
            </w:r>
            <w:r>
              <w:rPr>
                <w:rFonts w:hint="eastAsia" w:ascii="方正仿宋_GB2312" w:hAnsi="方正仿宋_GB2312" w:eastAsia="方正仿宋_GB2312" w:cs="方正仿宋_GB2312"/>
                <w:sz w:val="28"/>
                <w:szCs w:val="28"/>
                <w:u w:val="single"/>
                <w:lang w:val="en-US" w:eastAsia="zh-CN"/>
              </w:rPr>
              <w:t>新疆和田地区和田市古江巴格街道米斯开尔阔恰社区古江南路13号和田国资国企2号楼综合楼4楼</w:t>
            </w:r>
            <w:r>
              <w:rPr>
                <w:rFonts w:hint="eastAsia" w:ascii="方正仿宋_GB2312" w:hAnsi="方正仿宋_GB2312" w:eastAsia="方正仿宋_GB2312" w:cs="方正仿宋_GB2312"/>
                <w:sz w:val="28"/>
                <w:szCs w:val="28"/>
                <w:lang w:val="en-US" w:eastAsia="zh-CN"/>
              </w:rPr>
              <w:t>联 系 人：</w:t>
            </w:r>
            <w:r>
              <w:rPr>
                <w:rFonts w:hint="eastAsia" w:ascii="方正仿宋_GB2312" w:hAnsi="方正仿宋_GB2312" w:eastAsia="方正仿宋_GB2312" w:cs="方正仿宋_GB2312"/>
                <w:sz w:val="28"/>
                <w:szCs w:val="28"/>
                <w:u w:val="single"/>
                <w:lang w:val="en-US" w:eastAsia="zh-CN"/>
              </w:rPr>
              <w:t>王延华</w:t>
            </w:r>
          </w:p>
          <w:p w14:paraId="42E9D9C3">
            <w:pPr>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联系方式：</w:t>
            </w:r>
            <w:r>
              <w:rPr>
                <w:rFonts w:hint="eastAsia" w:ascii="方正仿宋_GB2312" w:hAnsi="方正仿宋_GB2312" w:eastAsia="方正仿宋_GB2312" w:cs="方正仿宋_GB2312"/>
                <w:sz w:val="28"/>
                <w:szCs w:val="28"/>
                <w:u w:val="single"/>
                <w:lang w:val="en-US" w:eastAsia="zh-CN"/>
              </w:rPr>
              <w:t>0903-2025885</w:t>
            </w:r>
          </w:p>
        </w:tc>
      </w:tr>
      <w:tr w14:paraId="6FE400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1117" w:type="dxa"/>
            <w:noWrap w:val="0"/>
            <w:vAlign w:val="center"/>
          </w:tcPr>
          <w:p w14:paraId="30411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4</w:t>
            </w:r>
          </w:p>
        </w:tc>
        <w:tc>
          <w:tcPr>
            <w:tcW w:w="2142" w:type="dxa"/>
            <w:noWrap w:val="0"/>
            <w:vAlign w:val="center"/>
          </w:tcPr>
          <w:p w14:paraId="751578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监管部门</w:t>
            </w:r>
          </w:p>
        </w:tc>
        <w:tc>
          <w:tcPr>
            <w:tcW w:w="6263" w:type="dxa"/>
            <w:noWrap w:val="0"/>
            <w:vAlign w:val="center"/>
          </w:tcPr>
          <w:p w14:paraId="12541F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名  称：</w:t>
            </w:r>
            <w:r>
              <w:rPr>
                <w:rFonts w:hint="eastAsia" w:ascii="方正仿宋_GB2312" w:hAnsi="方正仿宋_GB2312" w:eastAsia="方正仿宋_GB2312" w:cs="方正仿宋_GB2312"/>
                <w:color w:val="auto"/>
                <w:sz w:val="28"/>
                <w:szCs w:val="28"/>
                <w:u w:val="single"/>
              </w:rPr>
              <w:t>和田地区财政局政府采购管理科</w:t>
            </w:r>
          </w:p>
          <w:p w14:paraId="4C9E68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地  址：</w:t>
            </w:r>
            <w:r>
              <w:rPr>
                <w:rFonts w:hint="eastAsia" w:ascii="方正仿宋_GB2312" w:hAnsi="方正仿宋_GB2312" w:eastAsia="方正仿宋_GB2312" w:cs="方正仿宋_GB2312"/>
                <w:color w:val="auto"/>
                <w:sz w:val="28"/>
                <w:szCs w:val="28"/>
                <w:u w:val="single"/>
              </w:rPr>
              <w:t>和田市屯垦东路 11 号</w:t>
            </w:r>
          </w:p>
          <w:p w14:paraId="201A0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电  话：</w:t>
            </w:r>
            <w:r>
              <w:rPr>
                <w:rFonts w:hint="eastAsia" w:ascii="方正仿宋_GB2312" w:hAnsi="方正仿宋_GB2312" w:eastAsia="方正仿宋_GB2312" w:cs="方正仿宋_GB2312"/>
                <w:color w:val="auto"/>
                <w:sz w:val="28"/>
                <w:szCs w:val="28"/>
                <w:u w:val="single"/>
              </w:rPr>
              <w:t>0903-2039229</w:t>
            </w:r>
          </w:p>
          <w:p w14:paraId="63EBE8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u w:val="single"/>
              </w:rPr>
              <w:t>董女士</w:t>
            </w:r>
          </w:p>
        </w:tc>
      </w:tr>
      <w:tr w14:paraId="66E2E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4B11DA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sz w:val="28"/>
                <w:szCs w:val="28"/>
              </w:rPr>
              <w:t>5</w:t>
            </w:r>
          </w:p>
        </w:tc>
        <w:tc>
          <w:tcPr>
            <w:tcW w:w="2142" w:type="dxa"/>
            <w:noWrap w:val="0"/>
            <w:vAlign w:val="center"/>
          </w:tcPr>
          <w:p w14:paraId="530DBD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资金来源以及</w:t>
            </w:r>
          </w:p>
          <w:p w14:paraId="1084FD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资金构成</w:t>
            </w:r>
          </w:p>
        </w:tc>
        <w:tc>
          <w:tcPr>
            <w:tcW w:w="6263" w:type="dxa"/>
            <w:noWrap w:val="0"/>
            <w:vAlign w:val="center"/>
          </w:tcPr>
          <w:p w14:paraId="3E0FF1D9">
            <w:pPr>
              <w:keepNext w:val="0"/>
              <w:keepLines w:val="0"/>
              <w:pageBreakBefore w:val="0"/>
              <w:widowControl w:val="0"/>
              <w:kinsoku/>
              <w:wordWrap/>
              <w:overflowPunct/>
              <w:topLinePunct w:val="0"/>
              <w:autoSpaceDE/>
              <w:autoSpaceDN/>
              <w:bidi w:val="0"/>
              <w:adjustRightInd/>
              <w:snapToGrid/>
              <w:spacing w:line="240" w:lineRule="auto"/>
              <w:ind w:left="240" w:hanging="280" w:hangingChars="100"/>
              <w:textAlignment w:val="auto"/>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lang w:val="en-US" w:eastAsia="zh-CN"/>
              </w:rPr>
              <w:t>资金来源：</w:t>
            </w:r>
            <w:r>
              <w:rPr>
                <w:rFonts w:hint="eastAsia" w:ascii="方正仿宋_GB2312" w:hAnsi="方正仿宋_GB2312" w:eastAsia="方正仿宋_GB2312" w:cs="方正仿宋_GB2312"/>
                <w:sz w:val="28"/>
                <w:szCs w:val="28"/>
                <w:u w:val="single"/>
                <w:lang w:val="en-US" w:eastAsia="zh-CN"/>
              </w:rPr>
              <w:t>财政资金</w:t>
            </w:r>
          </w:p>
          <w:p w14:paraId="6B8897CE">
            <w:pPr>
              <w:keepNext w:val="0"/>
              <w:keepLines w:val="0"/>
              <w:pageBreakBefore w:val="0"/>
              <w:widowControl w:val="0"/>
              <w:kinsoku/>
              <w:wordWrap/>
              <w:overflowPunct/>
              <w:topLinePunct w:val="0"/>
              <w:autoSpaceDE/>
              <w:autoSpaceDN/>
              <w:bidi w:val="0"/>
              <w:adjustRightInd/>
              <w:snapToGrid/>
              <w:spacing w:line="240" w:lineRule="auto"/>
              <w:ind w:left="240" w:hanging="280" w:hangingChars="1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总</w:t>
            </w:r>
            <w:r>
              <w:rPr>
                <w:rFonts w:hint="eastAsia" w:ascii="方正仿宋_GB2312" w:hAnsi="方正仿宋_GB2312" w:eastAsia="方正仿宋_GB2312" w:cs="方正仿宋_GB2312"/>
                <w:sz w:val="28"/>
                <w:szCs w:val="28"/>
              </w:rPr>
              <w:t>预算金额为</w:t>
            </w:r>
            <w:r>
              <w:rPr>
                <w:rFonts w:hint="eastAsia" w:ascii="方正仿宋_GB2312" w:hAnsi="方正仿宋_GB2312" w:eastAsia="方正仿宋_GB2312" w:cs="方正仿宋_GB2312"/>
                <w:sz w:val="28"/>
                <w:szCs w:val="28"/>
                <w:u w:val="single"/>
                <w:lang w:val="en-US" w:eastAsia="zh-CN"/>
              </w:rPr>
              <w:t xml:space="preserve"> 2497000.00</w:t>
            </w:r>
            <w:r>
              <w:rPr>
                <w:rFonts w:hint="eastAsia" w:ascii="方正仿宋_GB2312" w:hAnsi="方正仿宋_GB2312" w:eastAsia="方正仿宋_GB2312" w:cs="方正仿宋_GB2312"/>
                <w:sz w:val="28"/>
                <w:szCs w:val="28"/>
              </w:rPr>
              <w:t>元，其中财政资金</w:t>
            </w:r>
            <w:r>
              <w:rPr>
                <w:rFonts w:hint="eastAsia" w:ascii="方正仿宋_GB2312" w:hAnsi="方正仿宋_GB2312" w:eastAsia="方正仿宋_GB2312" w:cs="方正仿宋_GB2312"/>
                <w:sz w:val="28"/>
                <w:szCs w:val="28"/>
                <w:u w:val="single"/>
                <w:lang w:val="en-US" w:eastAsia="zh-CN"/>
              </w:rPr>
              <w:t>2497000.00</w:t>
            </w:r>
            <w:r>
              <w:rPr>
                <w:rFonts w:hint="eastAsia" w:ascii="方正仿宋_GB2312" w:hAnsi="方正仿宋_GB2312" w:eastAsia="方正仿宋_GB2312" w:cs="方正仿宋_GB2312"/>
                <w:sz w:val="28"/>
                <w:szCs w:val="28"/>
              </w:rPr>
              <w:t>元，其他资金为</w:t>
            </w:r>
            <w:r>
              <w:rPr>
                <w:rFonts w:hint="eastAsia" w:ascii="方正仿宋_GB2312" w:hAnsi="方正仿宋_GB2312" w:eastAsia="方正仿宋_GB2312" w:cs="方正仿宋_GB2312"/>
                <w:sz w:val="28"/>
                <w:szCs w:val="28"/>
                <w:u w:val="single"/>
                <w:lang w:val="en-US" w:eastAsia="zh-CN"/>
              </w:rPr>
              <w:t xml:space="preserve">  0  </w:t>
            </w:r>
            <w:r>
              <w:rPr>
                <w:rFonts w:hint="eastAsia" w:ascii="方正仿宋_GB2312" w:hAnsi="方正仿宋_GB2312" w:eastAsia="方正仿宋_GB2312" w:cs="方正仿宋_GB2312"/>
                <w:sz w:val="28"/>
                <w:szCs w:val="28"/>
              </w:rPr>
              <w:t>元。</w:t>
            </w:r>
          </w:p>
        </w:tc>
      </w:tr>
      <w:tr w14:paraId="09BB2E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3E8ABC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w:t>
            </w:r>
          </w:p>
        </w:tc>
        <w:tc>
          <w:tcPr>
            <w:tcW w:w="2142" w:type="dxa"/>
            <w:noWrap w:val="0"/>
            <w:vAlign w:val="center"/>
          </w:tcPr>
          <w:p w14:paraId="78BF11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最高限价</w:t>
            </w:r>
          </w:p>
        </w:tc>
        <w:tc>
          <w:tcPr>
            <w:tcW w:w="6263" w:type="dxa"/>
            <w:noWrap w:val="0"/>
            <w:vAlign w:val="center"/>
          </w:tcPr>
          <w:p w14:paraId="00370DDA">
            <w:pPr>
              <w:keepNext w:val="0"/>
              <w:keepLines w:val="0"/>
              <w:pageBreakBefore w:val="0"/>
              <w:widowControl w:val="0"/>
              <w:kinsoku/>
              <w:wordWrap/>
              <w:overflowPunct/>
              <w:topLinePunct w:val="0"/>
              <w:autoSpaceDE/>
              <w:autoSpaceDN/>
              <w:bidi w:val="0"/>
              <w:adjustRightInd/>
              <w:snapToGrid/>
              <w:spacing w:line="240" w:lineRule="auto"/>
              <w:ind w:left="240" w:hanging="280" w:hangingChars="100"/>
              <w:textAlignment w:val="auto"/>
              <w:rPr>
                <w:rFonts w:hint="eastAsia" w:ascii="方正仿宋_GB2312" w:hAnsi="方正仿宋_GB2312" w:eastAsia="方正仿宋_GB2312" w:cs="方正仿宋_GB2312"/>
                <w:sz w:val="28"/>
                <w:szCs w:val="28"/>
                <w:u w:val="none"/>
                <w:lang w:val="en-US" w:eastAsia="zh-CN"/>
              </w:rPr>
            </w:pPr>
            <w:r>
              <w:rPr>
                <w:rFonts w:hint="eastAsia" w:ascii="方正仿宋_GB2312" w:hAnsi="方正仿宋_GB2312" w:eastAsia="方正仿宋_GB2312" w:cs="方正仿宋_GB2312"/>
                <w:sz w:val="28"/>
                <w:szCs w:val="28"/>
                <w:lang w:val="en-US" w:eastAsia="zh-CN"/>
              </w:rPr>
              <w:t>本标项最高限价金额为：800000.00</w:t>
            </w:r>
            <w:r>
              <w:rPr>
                <w:rFonts w:hint="eastAsia" w:ascii="方正仿宋_GB2312" w:hAnsi="方正仿宋_GB2312" w:eastAsia="方正仿宋_GB2312" w:cs="方正仿宋_GB2312"/>
                <w:sz w:val="28"/>
                <w:szCs w:val="28"/>
                <w:u w:val="none"/>
                <w:lang w:val="en-US" w:eastAsia="zh-CN"/>
              </w:rPr>
              <w:t>元（大写：捌拾万元整）</w:t>
            </w:r>
          </w:p>
          <w:p w14:paraId="51387B6C">
            <w:pPr>
              <w:keepNext w:val="0"/>
              <w:keepLines w:val="0"/>
              <w:pageBreakBefore w:val="0"/>
              <w:widowControl w:val="0"/>
              <w:kinsoku/>
              <w:wordWrap/>
              <w:overflowPunct/>
              <w:topLinePunct w:val="0"/>
              <w:autoSpaceDE/>
              <w:autoSpaceDN/>
              <w:bidi w:val="0"/>
              <w:adjustRightInd/>
              <w:snapToGrid/>
              <w:spacing w:line="240" w:lineRule="auto"/>
              <w:ind w:left="240" w:hanging="280" w:hangingChars="1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u w:val="none"/>
                <w:lang w:val="en-US" w:eastAsia="zh-CN"/>
              </w:rPr>
              <w:t>备注：投标人的报价不得高于最高限价，否则为无效报价，否决其投标。</w:t>
            </w:r>
          </w:p>
        </w:tc>
      </w:tr>
      <w:tr w14:paraId="717395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1D5F4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7</w:t>
            </w:r>
          </w:p>
        </w:tc>
        <w:tc>
          <w:tcPr>
            <w:tcW w:w="2142" w:type="dxa"/>
            <w:noWrap w:val="0"/>
            <w:vAlign w:val="center"/>
          </w:tcPr>
          <w:p w14:paraId="60DE74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b/>
                <w:bCs/>
                <w:sz w:val="28"/>
                <w:szCs w:val="28"/>
                <w:highlight w:val="none"/>
              </w:rPr>
            </w:pPr>
          </w:p>
          <w:p w14:paraId="2A53B5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highlight w:val="none"/>
              </w:rPr>
            </w:pPr>
            <w:r>
              <w:rPr>
                <w:rFonts w:hint="eastAsia" w:ascii="方正仿宋_GB2312" w:hAnsi="方正仿宋_GB2312" w:eastAsia="方正仿宋_GB2312" w:cs="方正仿宋_GB2312"/>
                <w:b/>
                <w:bCs/>
                <w:sz w:val="28"/>
                <w:szCs w:val="28"/>
                <w:highlight w:val="none"/>
              </w:rPr>
              <w:t>分包及中标规定</w:t>
            </w:r>
          </w:p>
          <w:p w14:paraId="23125B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b/>
                <w:bCs/>
                <w:sz w:val="28"/>
                <w:szCs w:val="28"/>
                <w:highlight w:val="none"/>
              </w:rPr>
            </w:pPr>
          </w:p>
        </w:tc>
        <w:tc>
          <w:tcPr>
            <w:tcW w:w="6263" w:type="dxa"/>
            <w:noWrap w:val="0"/>
            <w:vAlign w:val="center"/>
          </w:tcPr>
          <w:p w14:paraId="1FBA0D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□本项目不分包。</w:t>
            </w:r>
          </w:p>
          <w:p w14:paraId="31FC1F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□本项目分为多个包，投标人可以选择多包投标，投标人中标包数不受限制。</w:t>
            </w:r>
          </w:p>
          <w:p w14:paraId="15945A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本项目分为多个包，投标人可以选择多包投标，但投标人最多只能中标</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1</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个包。若同一投标人在</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2</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rPr>
              <w:t>个及以上包</w:t>
            </w:r>
            <w:r>
              <w:rPr>
                <w:rFonts w:hint="eastAsia" w:ascii="方正仿宋_GB2312" w:hAnsi="方正仿宋_GB2312" w:eastAsia="方正仿宋_GB2312" w:cs="方正仿宋_GB2312"/>
                <w:sz w:val="28"/>
                <w:szCs w:val="28"/>
                <w:highlight w:val="none"/>
                <w:lang w:val="en-US" w:eastAsia="zh-CN"/>
              </w:rPr>
              <w:t xml:space="preserve"> </w:t>
            </w:r>
            <w:r>
              <w:rPr>
                <w:rFonts w:hint="eastAsia" w:ascii="方正仿宋_GB2312" w:hAnsi="方正仿宋_GB2312" w:eastAsia="方正仿宋_GB2312" w:cs="方正仿宋_GB2312"/>
                <w:sz w:val="28"/>
                <w:szCs w:val="28"/>
                <w:highlight w:val="none"/>
              </w:rPr>
              <w:t>的投标排名均第一的，按照以下规则确定中标</w:t>
            </w:r>
            <w:r>
              <w:rPr>
                <w:rFonts w:hint="eastAsia" w:ascii="方正仿宋_GB2312" w:hAnsi="方正仿宋_GB2312" w:eastAsia="方正仿宋_GB2312" w:cs="方正仿宋_GB2312"/>
                <w:sz w:val="28"/>
                <w:szCs w:val="28"/>
                <w:highlight w:val="none"/>
                <w:lang w:val="en-US" w:eastAsia="zh-CN"/>
              </w:rPr>
              <w:t>人</w:t>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u w:val="single"/>
                <w:lang w:val="en-US" w:eastAsia="zh-CN"/>
              </w:rPr>
              <w:t>投标人自主选择，允许投标人在其排名第一的包中，自行选择一个包 中标，其余包由后续排名投标人递补。</w:t>
            </w:r>
          </w:p>
        </w:tc>
      </w:tr>
      <w:tr w14:paraId="2E9954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3A92A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w:t>
            </w:r>
          </w:p>
        </w:tc>
        <w:tc>
          <w:tcPr>
            <w:tcW w:w="2142" w:type="dxa"/>
            <w:noWrap w:val="0"/>
            <w:vAlign w:val="center"/>
          </w:tcPr>
          <w:p w14:paraId="2693D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是否接受联合体投标</w:t>
            </w:r>
          </w:p>
        </w:tc>
        <w:tc>
          <w:tcPr>
            <w:tcW w:w="6263" w:type="dxa"/>
            <w:noWrap w:val="0"/>
            <w:vAlign w:val="center"/>
          </w:tcPr>
          <w:p w14:paraId="2493FC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 xml:space="preserve"> 不接受</w:t>
            </w:r>
          </w:p>
          <w:p w14:paraId="3B04C8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接受，应满足下列要求：</w:t>
            </w:r>
            <w:r>
              <w:rPr>
                <w:rFonts w:hint="eastAsia" w:ascii="方正仿宋_GB2312" w:hAnsi="方正仿宋_GB2312" w:eastAsia="方正仿宋_GB2312" w:cs="方正仿宋_GB2312"/>
                <w:sz w:val="28"/>
                <w:szCs w:val="28"/>
                <w:u w:val="single"/>
              </w:rPr>
              <w:t xml:space="preserve">           </w:t>
            </w:r>
          </w:p>
        </w:tc>
      </w:tr>
      <w:tr w14:paraId="2F450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1117" w:type="dxa"/>
            <w:noWrap w:val="0"/>
            <w:vAlign w:val="center"/>
          </w:tcPr>
          <w:p w14:paraId="24C7F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w:t>
            </w:r>
          </w:p>
        </w:tc>
        <w:tc>
          <w:tcPr>
            <w:tcW w:w="2142" w:type="dxa"/>
            <w:noWrap w:val="0"/>
            <w:vAlign w:val="center"/>
          </w:tcPr>
          <w:p w14:paraId="14DC1F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投标人资格要求</w:t>
            </w:r>
          </w:p>
        </w:tc>
        <w:tc>
          <w:tcPr>
            <w:tcW w:w="6263" w:type="dxa"/>
            <w:noWrap w:val="0"/>
            <w:vAlign w:val="center"/>
          </w:tcPr>
          <w:p w14:paraId="311E24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b/>
                <w:bCs/>
                <w:sz w:val="28"/>
                <w:szCs w:val="28"/>
                <w:lang w:val="en-US" w:eastAsia="en-US"/>
              </w:rPr>
            </w:pPr>
            <w:r>
              <w:rPr>
                <w:rFonts w:hint="eastAsia" w:ascii="方正仿宋_GB2312" w:hAnsi="方正仿宋_GB2312" w:eastAsia="方正仿宋_GB2312" w:cs="方正仿宋_GB2312"/>
                <w:b/>
                <w:bCs/>
                <w:sz w:val="28"/>
                <w:szCs w:val="28"/>
                <w:lang w:val="en-US" w:eastAsia="zh-CN"/>
              </w:rPr>
              <w:t>1</w:t>
            </w:r>
            <w:r>
              <w:rPr>
                <w:rFonts w:hint="eastAsia" w:ascii="方正仿宋_GB2312" w:hAnsi="方正仿宋_GB2312" w:eastAsia="方正仿宋_GB2312" w:cs="方正仿宋_GB2312"/>
                <w:b/>
                <w:bCs/>
                <w:sz w:val="28"/>
                <w:szCs w:val="28"/>
                <w:lang w:val="en-US" w:eastAsia="en-US"/>
              </w:rPr>
              <w:t>.满足《中华人民共和国政府采购法》第二十二条规定；</w:t>
            </w:r>
          </w:p>
          <w:p w14:paraId="63D4F7B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lang w:val="en-US" w:eastAsia="en-US"/>
              </w:rPr>
              <w:t>具有独立承担民事责任的能力</w:t>
            </w:r>
            <w:r>
              <w:rPr>
                <w:rFonts w:hint="eastAsia" w:ascii="方正仿宋_GB2312" w:hAnsi="方正仿宋_GB2312" w:eastAsia="方正仿宋_GB2312" w:cs="方正仿宋_GB2312"/>
                <w:sz w:val="28"/>
                <w:szCs w:val="28"/>
                <w:lang w:val="en-US" w:eastAsia="zh-CN"/>
              </w:rPr>
              <w:t>：投标人需提供有效的“三证合一”营业执照（或事业法人登记证）和法定代表人身份证明或法定代表人授权委托书（如开标代表是法人的只需附法定代表人身份证明，如开标代表不是法人的需附法定代表人授权委托书授权书：授权委托书需附法人身份证及委托人身份证复印件正反面）；若分支机构投标的，须提供总公司和分公司营业执照副本复印件，总公司出具给分支机构的授权书；</w:t>
            </w:r>
          </w:p>
          <w:p w14:paraId="6DBE7AF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lang w:val="en-US" w:eastAsia="en-US"/>
              </w:rPr>
              <w:t>具有良好的商业信誉和健全的财务会计制度</w:t>
            </w:r>
            <w:r>
              <w:rPr>
                <w:rFonts w:hint="eastAsia" w:ascii="方正仿宋_GB2312" w:hAnsi="方正仿宋_GB2312" w:eastAsia="方正仿宋_GB2312" w:cs="方正仿宋_GB2312"/>
                <w:sz w:val="28"/>
                <w:szCs w:val="28"/>
                <w:lang w:val="en-US" w:eastAsia="zh-CN"/>
              </w:rPr>
              <w:t>：提供2024年度或2025年度由第三方财务审计机构出具的财务审计报告扫描件</w:t>
            </w:r>
            <w:r>
              <w:rPr>
                <w:rFonts w:hint="eastAsia" w:ascii="方正仿宋_GB2312" w:hAnsi="方正仿宋_GB2312" w:eastAsia="方正仿宋_GB2312" w:cs="方正仿宋_GB2312"/>
                <w:spacing w:val="-2"/>
                <w:sz w:val="28"/>
                <w:szCs w:val="28"/>
                <w:highlight w:val="none"/>
                <w:lang w:val="en-US" w:eastAsia="zh-CN"/>
              </w:rPr>
              <w:t>（如2025年度审计暂未完成，提供2024年度的即可）</w:t>
            </w:r>
            <w:r>
              <w:rPr>
                <w:rFonts w:hint="eastAsia" w:ascii="方正仿宋_GB2312" w:hAnsi="方正仿宋_GB2312" w:eastAsia="方正仿宋_GB2312" w:cs="方正仿宋_GB2312"/>
                <w:sz w:val="28"/>
                <w:szCs w:val="28"/>
                <w:lang w:val="en-US" w:eastAsia="zh-CN"/>
              </w:rPr>
              <w:t>或银行出具的资信证明（新成立的公司需提供银行出具的近三个月的资信证明和健全的财务会计制度）（并加盖公章）’</w:t>
            </w:r>
          </w:p>
          <w:p w14:paraId="0EA5A15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（3）具有履行合同所必需的设备和专业技术能力：具有履行合同所必需的货物和专业技术能力的声明函；</w:t>
            </w:r>
          </w:p>
          <w:p w14:paraId="2A2F9C1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pacing w:val="-2"/>
                <w:sz w:val="28"/>
                <w:szCs w:val="28"/>
                <w:highlight w:val="none"/>
                <w:lang w:val="en-US" w:eastAsia="zh-CN"/>
              </w:rPr>
              <w:t>提供招标文件截止时间前半年内任意三个月依法缴纳税收及缴纳社会保障资金的证明材料（如依法不需要缴纳社保，则须提供相应文件证明其依法不需要缴纳）（新成立时间少于三个月的公司，按实际发生提供）和提供税务机关出具的招标文件截止时间前半年内任意三个月完税证明或依法缴纳税收的相关证明材料（如依法免税，则须提供相应文件证明其依法免税）（新成立不足三个月的，按实际情况发生提供）；</w:t>
            </w:r>
          </w:p>
          <w:p w14:paraId="7ED21B3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参加政府采购活动前三年内，在经营活动中没有重大违法记录：投标人需提供“参加采购活动前三年内在经营活动中没有重大违法记录的声明函”；两个网站截图：拟参加本次招标项目的投标人，提供近三年内（本项目投标截止期前）如在“信用中国（www.creditchina.gov.cn）”被列入失信被执行人、企业经营异常名录、税收违法黑名单、政府采购严重违法失信名单（尚在处罚期内的）：在“中国政府采购网（wwwccgp.gov.cn）”被列入政府采购严重违法失信行为记录名单的（尚在处罚期内的）网站截图，不得参与本次投标。</w:t>
            </w:r>
          </w:p>
          <w:p w14:paraId="5BA887B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（6）法律、行政法规规定的其他条件：按招标文件要求提供缴纳有效的投标保证金或保函。</w:t>
            </w:r>
          </w:p>
          <w:p w14:paraId="4C069A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b/>
                <w:bCs/>
                <w:sz w:val="28"/>
                <w:szCs w:val="28"/>
                <w:lang w:val="en-US" w:eastAsia="en-US"/>
              </w:rPr>
            </w:pPr>
            <w:r>
              <w:rPr>
                <w:rFonts w:hint="eastAsia" w:ascii="方正仿宋_GB2312" w:hAnsi="方正仿宋_GB2312" w:eastAsia="方正仿宋_GB2312" w:cs="方正仿宋_GB2312"/>
                <w:b/>
                <w:bCs/>
                <w:sz w:val="28"/>
                <w:szCs w:val="28"/>
                <w:lang w:val="en-US" w:eastAsia="en-US"/>
              </w:rPr>
              <w:t>2.落实政府采购政策需满足的资格要求：</w:t>
            </w:r>
          </w:p>
          <w:p w14:paraId="5F7C4A8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en-US"/>
              </w:rPr>
            </w:pPr>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lang w:val="en-US" w:eastAsia="en-US"/>
              </w:rPr>
              <w:t>本项目不专门面向中小企业预留采购份额，投标人所提供</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lang w:val="en-US" w:eastAsia="en-US"/>
              </w:rPr>
              <w:t>的</w:t>
            </w:r>
            <w:r>
              <w:rPr>
                <w:rFonts w:hint="eastAsia" w:ascii="方正仿宋_GB2312" w:hAnsi="方正仿宋_GB2312" w:eastAsia="方正仿宋_GB2312" w:cs="方正仿宋_GB2312"/>
                <w:sz w:val="28"/>
                <w:szCs w:val="28"/>
                <w:lang w:val="en-US" w:eastAsia="zh-CN"/>
              </w:rPr>
              <w:t>承接</w:t>
            </w:r>
            <w:r>
              <w:rPr>
                <w:rFonts w:hint="eastAsia" w:ascii="方正仿宋_GB2312" w:hAnsi="方正仿宋_GB2312" w:eastAsia="方正仿宋_GB2312" w:cs="方正仿宋_GB2312"/>
                <w:sz w:val="28"/>
                <w:szCs w:val="28"/>
                <w:lang w:val="en-US" w:eastAsia="en-US"/>
              </w:rPr>
              <w:t>商为小型、微型企业的，给予10%的价格扣除。</w:t>
            </w:r>
          </w:p>
          <w:p w14:paraId="35243319">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en-US"/>
              </w:rPr>
              <w:t>本项目的特定资格要求：</w:t>
            </w:r>
            <w:r>
              <w:rPr>
                <w:rFonts w:hint="eastAsia" w:ascii="方正仿宋_GB2312" w:hAnsi="方正仿宋_GB2312" w:eastAsia="方正仿宋_GB2312" w:cs="方正仿宋_GB2312"/>
                <w:spacing w:val="-2"/>
                <w:sz w:val="28"/>
                <w:szCs w:val="28"/>
                <w:highlight w:val="none"/>
                <w:lang w:val="en-US" w:eastAsia="zh-CN"/>
              </w:rPr>
              <w:t>具有检验检测机构资质认定证书（CMA）及 CMA 资质认定证书附表的相关内容， 附表内容必须完全涵盖所投包组的所有类别及检验项目。具备与承检任务中食品品种、检测项目、检品数量相适应的检验检测能力</w:t>
            </w:r>
            <w:r>
              <w:rPr>
                <w:rFonts w:hint="eastAsia" w:ascii="方正仿宋_GB2312" w:hAnsi="方正仿宋_GB2312" w:eastAsia="方正仿宋_GB2312" w:cs="方正仿宋_GB2312"/>
                <w:sz w:val="28"/>
                <w:szCs w:val="28"/>
                <w:lang w:val="en-US" w:eastAsia="zh-CN"/>
              </w:rPr>
              <w:t>。</w:t>
            </w:r>
          </w:p>
          <w:p w14:paraId="44E17013">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14:paraId="13D6AE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1117" w:type="dxa"/>
            <w:noWrap w:val="0"/>
            <w:vAlign w:val="center"/>
          </w:tcPr>
          <w:p w14:paraId="132E74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10</w:t>
            </w:r>
          </w:p>
        </w:tc>
        <w:tc>
          <w:tcPr>
            <w:tcW w:w="2142" w:type="dxa"/>
            <w:noWrap w:val="0"/>
            <w:vAlign w:val="center"/>
          </w:tcPr>
          <w:p w14:paraId="79592A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面向中小企业预留情况及小微企业报价扣除标准</w:t>
            </w:r>
          </w:p>
        </w:tc>
        <w:tc>
          <w:tcPr>
            <w:tcW w:w="6263" w:type="dxa"/>
            <w:noWrap w:val="0"/>
            <w:vAlign w:val="center"/>
          </w:tcPr>
          <w:p w14:paraId="5661D9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本项目专门面向中小企业采购。即：提供的货物或服务全部由符合政策要求的中小/小微企业制造、服务全部由符合政策要求的中小/小微企业承接</w:t>
            </w:r>
          </w:p>
          <w:p w14:paraId="60F1E7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本包为面向中小企业预留份额的采购包，要求</w:t>
            </w:r>
            <w:r>
              <w:rPr>
                <w:rFonts w:hint="eastAsia" w:ascii="方正仿宋_GB2312" w:hAnsi="方正仿宋_GB2312" w:eastAsia="方正仿宋_GB2312" w:cs="方正仿宋_GB2312"/>
                <w:sz w:val="28"/>
                <w:szCs w:val="28"/>
                <w:lang w:val="en-US" w:eastAsia="zh-CN"/>
              </w:rPr>
              <w:t>投标人</w:t>
            </w:r>
            <w:r>
              <w:rPr>
                <w:rFonts w:hint="eastAsia" w:ascii="方正仿宋_GB2312" w:hAnsi="方正仿宋_GB2312" w:eastAsia="方正仿宋_GB2312" w:cs="方正仿宋_GB2312"/>
                <w:sz w:val="28"/>
                <w:szCs w:val="28"/>
              </w:rPr>
              <w:t>以联合体形式参加采购活动，且联合体中中小企业承担的部分达到一定比例，有关要求详见采购公告和</w:t>
            </w:r>
            <w:r>
              <w:rPr>
                <w:rFonts w:hint="eastAsia" w:ascii="方正仿宋_GB2312" w:hAnsi="方正仿宋_GB2312" w:eastAsia="方正仿宋_GB2312" w:cs="方正仿宋_GB2312"/>
                <w:sz w:val="28"/>
                <w:szCs w:val="28"/>
                <w:lang w:val="en-US" w:eastAsia="zh-CN"/>
              </w:rPr>
              <w:t>第四部分</w:t>
            </w:r>
            <w:r>
              <w:rPr>
                <w:rFonts w:hint="eastAsia" w:ascii="方正仿宋_GB2312" w:hAnsi="方正仿宋_GB2312" w:eastAsia="方正仿宋_GB2312" w:cs="方正仿宋_GB2312"/>
                <w:sz w:val="28"/>
                <w:szCs w:val="28"/>
              </w:rPr>
              <w:t>。小微企业不享受价格折扣优惠。</w:t>
            </w:r>
          </w:p>
          <w:p w14:paraId="222ACE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□本包为面向中小企业预留份额的采购包，要求获得采购合同的</w:t>
            </w: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将采购项目中的一定比例分包给一家或者多家中小企业，有关要求详见采购公告和</w:t>
            </w:r>
            <w:r>
              <w:rPr>
                <w:rFonts w:hint="eastAsia" w:ascii="方正仿宋_GB2312" w:hAnsi="方正仿宋_GB2312" w:eastAsia="方正仿宋_GB2312" w:cs="方正仿宋_GB2312"/>
                <w:sz w:val="28"/>
                <w:szCs w:val="28"/>
                <w:lang w:val="en-US" w:eastAsia="zh-CN"/>
              </w:rPr>
              <w:t>第四部分</w:t>
            </w:r>
            <w:r>
              <w:rPr>
                <w:rFonts w:hint="eastAsia" w:ascii="方正仿宋_GB2312" w:hAnsi="方正仿宋_GB2312" w:eastAsia="方正仿宋_GB2312" w:cs="方正仿宋_GB2312"/>
                <w:sz w:val="28"/>
                <w:szCs w:val="28"/>
              </w:rPr>
              <w:t>。小微企业不享受价格折扣优惠。</w:t>
            </w:r>
          </w:p>
          <w:p w14:paraId="11FBA6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本包为非面向中小企业预留份额的采购包。</w:t>
            </w:r>
            <w:r>
              <w:rPr>
                <w:rFonts w:hint="eastAsia" w:ascii="方正仿宋_GB2312" w:hAnsi="方正仿宋_GB2312" w:eastAsia="方正仿宋_GB2312" w:cs="方正仿宋_GB2312"/>
                <w:sz w:val="28"/>
                <w:szCs w:val="28"/>
                <w:lang w:val="en-US" w:eastAsia="zh-CN"/>
              </w:rPr>
              <w:t>小型企业、</w:t>
            </w:r>
            <w:r>
              <w:rPr>
                <w:rFonts w:hint="eastAsia" w:ascii="方正仿宋_GB2312" w:hAnsi="方正仿宋_GB2312" w:eastAsia="方正仿宋_GB2312" w:cs="方正仿宋_GB2312"/>
                <w:sz w:val="28"/>
                <w:szCs w:val="28"/>
              </w:rPr>
              <w:t>小微企业报价扣除标准如下：</w:t>
            </w:r>
          </w:p>
          <w:p w14:paraId="7E2EDE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zh-CN"/>
              </w:rPr>
              <w:t>.对符合《政府采购促进中小企业发展管理办法》（财库〔2020〕46号）规定的</w:t>
            </w:r>
            <w:r>
              <w:rPr>
                <w:rFonts w:hint="eastAsia" w:ascii="方正仿宋_GB2312" w:hAnsi="方正仿宋_GB2312" w:eastAsia="方正仿宋_GB2312" w:cs="方正仿宋_GB2312"/>
                <w:sz w:val="28"/>
                <w:szCs w:val="28"/>
                <w:lang w:val="en-US" w:eastAsia="zh-CN"/>
              </w:rPr>
              <w:t>小型企业、</w:t>
            </w:r>
            <w:r>
              <w:rPr>
                <w:rFonts w:hint="eastAsia" w:ascii="方正仿宋_GB2312" w:hAnsi="方正仿宋_GB2312" w:eastAsia="方正仿宋_GB2312" w:cs="方正仿宋_GB2312"/>
                <w:sz w:val="28"/>
                <w:szCs w:val="28"/>
                <w:lang w:val="zh-CN"/>
              </w:rPr>
              <w:t>小微企业报价给予10%的扣除</w:t>
            </w:r>
            <w:r>
              <w:rPr>
                <w:rFonts w:hint="eastAsia" w:ascii="方正仿宋_GB2312" w:hAnsi="方正仿宋_GB2312" w:eastAsia="方正仿宋_GB2312" w:cs="方正仿宋_GB2312"/>
                <w:sz w:val="28"/>
                <w:szCs w:val="28"/>
              </w:rPr>
              <w:t>，用扣除后的价格参与评审。</w:t>
            </w:r>
          </w:p>
        </w:tc>
      </w:tr>
      <w:tr w14:paraId="5B3BFA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1117" w:type="dxa"/>
            <w:noWrap w:val="0"/>
            <w:vAlign w:val="center"/>
          </w:tcPr>
          <w:p w14:paraId="38E115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11</w:t>
            </w:r>
          </w:p>
        </w:tc>
        <w:tc>
          <w:tcPr>
            <w:tcW w:w="2142" w:type="dxa"/>
            <w:noWrap w:val="0"/>
            <w:vAlign w:val="center"/>
          </w:tcPr>
          <w:p w14:paraId="56073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highlight w:val="none"/>
              </w:rPr>
              <w:t>节能环保产品优先采购优惠标准</w:t>
            </w:r>
          </w:p>
        </w:tc>
        <w:tc>
          <w:tcPr>
            <w:tcW w:w="6263" w:type="dxa"/>
            <w:noWrap w:val="0"/>
            <w:vAlign w:val="center"/>
          </w:tcPr>
          <w:p w14:paraId="05C9DE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□采用最低评标价法的项目：对属于优先采购的节能、环境标志产品给予10%的价格扣除，用扣除后的价格参与评审。</w:t>
            </w:r>
          </w:p>
          <w:p w14:paraId="71AB9F99">
            <w:pPr>
              <w:keepNext w:val="0"/>
              <w:keepLines w:val="0"/>
              <w:pageBreakBefore w:val="0"/>
              <w:widowControl w:val="0"/>
              <w:kinsoku/>
              <w:wordWrap/>
              <w:overflowPunct/>
              <w:topLinePunct w:val="0"/>
              <w:autoSpaceDE/>
              <w:autoSpaceDN/>
              <w:bidi w:val="0"/>
              <w:adjustRightInd/>
              <w:snapToGrid/>
              <w:spacing w:line="240" w:lineRule="auto"/>
              <w:textAlignment w:val="auto"/>
              <w:rPr>
                <w:rStyle w:val="34"/>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采用综合评分法的项目：对属于优先采购的节能、环境标志产品给予10%的价格扣除，用扣除后的价格参与评审。</w:t>
            </w:r>
          </w:p>
          <w:p w14:paraId="2C25E896">
            <w:pPr>
              <w:keepNext w:val="0"/>
              <w:keepLines w:val="0"/>
              <w:pageBreakBefore w:val="0"/>
              <w:widowControl w:val="0"/>
              <w:kinsoku/>
              <w:wordWrap/>
              <w:overflowPunct/>
              <w:topLinePunct w:val="0"/>
              <w:autoSpaceDE/>
              <w:autoSpaceDN/>
              <w:bidi w:val="0"/>
              <w:adjustRightInd/>
              <w:snapToGrid/>
              <w:spacing w:line="240" w:lineRule="auto"/>
              <w:textAlignment w:val="auto"/>
              <w:rPr>
                <w:rStyle w:val="34"/>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□采用综合评分法的项目：对属于优先采购的节能、环境标志产品</w:t>
            </w:r>
            <w:r>
              <w:rPr>
                <w:rStyle w:val="34"/>
                <w:rFonts w:hint="eastAsia" w:ascii="方正仿宋_GB2312" w:hAnsi="方正仿宋_GB2312" w:eastAsia="方正仿宋_GB2312" w:cs="方正仿宋_GB2312"/>
                <w:sz w:val="28"/>
                <w:szCs w:val="28"/>
              </w:rPr>
              <w:t>加分幅度详见评分标准。</w:t>
            </w:r>
          </w:p>
          <w:p w14:paraId="13EB04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本项目无优先采购的节能、环境标志产品。</w:t>
            </w:r>
          </w:p>
        </w:tc>
      </w:tr>
      <w:tr w14:paraId="281F6B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117" w:type="dxa"/>
            <w:noWrap w:val="0"/>
            <w:vAlign w:val="center"/>
          </w:tcPr>
          <w:p w14:paraId="2DE4B5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12</w:t>
            </w:r>
          </w:p>
        </w:tc>
        <w:tc>
          <w:tcPr>
            <w:tcW w:w="2142" w:type="dxa"/>
            <w:noWrap w:val="0"/>
            <w:vAlign w:val="center"/>
          </w:tcPr>
          <w:p w14:paraId="26B7D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zh-CN"/>
              </w:rPr>
              <w:t>是否允许递交备选投标方案</w:t>
            </w:r>
          </w:p>
        </w:tc>
        <w:tc>
          <w:tcPr>
            <w:tcW w:w="6263" w:type="dxa"/>
            <w:noWrap w:val="0"/>
            <w:vAlign w:val="center"/>
          </w:tcPr>
          <w:p w14:paraId="049F11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 不允许</w:t>
            </w:r>
          </w:p>
          <w:p w14:paraId="2A9EEBF4">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15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zh-CN"/>
              </w:rPr>
              <w:t>□ 允许。要求：只有中标人所递交的备选投标方案方可予以考虑。评标委员会认为中标人的备选投标方案优于其按照招标文件要求的投标方案，采购人可以接受该备选投标方案。</w:t>
            </w:r>
          </w:p>
        </w:tc>
      </w:tr>
      <w:tr w14:paraId="5D7134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117" w:type="dxa"/>
            <w:noWrap w:val="0"/>
            <w:vAlign w:val="center"/>
          </w:tcPr>
          <w:p w14:paraId="7BBE75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13</w:t>
            </w:r>
          </w:p>
        </w:tc>
        <w:tc>
          <w:tcPr>
            <w:tcW w:w="2142" w:type="dxa"/>
            <w:noWrap w:val="0"/>
            <w:vAlign w:val="center"/>
          </w:tcPr>
          <w:p w14:paraId="352A0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b/>
                <w:bCs/>
                <w:sz w:val="28"/>
                <w:szCs w:val="28"/>
              </w:rPr>
              <w:t>确定核心产品</w:t>
            </w:r>
          </w:p>
        </w:tc>
        <w:tc>
          <w:tcPr>
            <w:tcW w:w="6263" w:type="dxa"/>
            <w:noWrap w:val="0"/>
            <w:vAlign w:val="center"/>
          </w:tcPr>
          <w:p w14:paraId="10FAB5A0">
            <w:pPr>
              <w:keepNext w:val="0"/>
              <w:keepLines w:val="0"/>
              <w:pageBreakBefore w:val="0"/>
              <w:widowControl w:val="0"/>
              <w:kinsoku/>
              <w:wordWrap/>
              <w:overflowPunct/>
              <w:topLinePunct w:val="0"/>
              <w:autoSpaceDE/>
              <w:autoSpaceDN/>
              <w:bidi w:val="0"/>
              <w:adjustRightInd/>
              <w:snapToGrid/>
              <w:spacing w:line="240" w:lineRule="auto"/>
              <w:ind w:left="360" w:hanging="420" w:hangingChars="15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 xml:space="preserve"> 属于单一产品采购项目。</w:t>
            </w:r>
          </w:p>
          <w:p w14:paraId="1F853A7A">
            <w:pPr>
              <w:keepNext w:val="0"/>
              <w:keepLines w:val="0"/>
              <w:pageBreakBefore w:val="0"/>
              <w:widowControl w:val="0"/>
              <w:kinsoku/>
              <w:wordWrap/>
              <w:overflowPunct/>
              <w:topLinePunct w:val="0"/>
              <w:autoSpaceDE/>
              <w:autoSpaceDN/>
              <w:bidi w:val="0"/>
              <w:adjustRightInd/>
              <w:snapToGrid/>
              <w:spacing w:line="240" w:lineRule="auto"/>
              <w:ind w:left="420" w:leftChars="0" w:hanging="420" w:hangingChars="150"/>
              <w:textAlignment w:val="auto"/>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 xml:space="preserve"> 属于非单一产品采购项目，其中</w:t>
            </w:r>
            <w:r>
              <w:rPr>
                <w:rFonts w:hint="eastAsia" w:ascii="方正仿宋_GB2312" w:hAnsi="方正仿宋_GB2312" w:eastAsia="方正仿宋_GB2312" w:cs="方正仿宋_GB2312"/>
                <w:sz w:val="28"/>
                <w:szCs w:val="28"/>
                <w:u w:val="single"/>
                <w:lang w:val="en-US" w:eastAsia="en-US"/>
              </w:rPr>
              <w:t>餐饮食品抽检</w:t>
            </w:r>
            <w:r>
              <w:rPr>
                <w:rFonts w:hint="eastAsia" w:ascii="方正仿宋_GB2312" w:hAnsi="方正仿宋_GB2312" w:eastAsia="方正仿宋_GB2312" w:cs="方正仿宋_GB2312"/>
                <w:sz w:val="28"/>
                <w:szCs w:val="28"/>
              </w:rPr>
              <w:t>为核心产品。</w:t>
            </w:r>
          </w:p>
        </w:tc>
      </w:tr>
      <w:tr w14:paraId="164AF8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117" w:type="dxa"/>
            <w:noWrap w:val="0"/>
            <w:vAlign w:val="center"/>
          </w:tcPr>
          <w:p w14:paraId="6565C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14</w:t>
            </w:r>
          </w:p>
        </w:tc>
        <w:tc>
          <w:tcPr>
            <w:tcW w:w="2142" w:type="dxa"/>
            <w:noWrap w:val="0"/>
            <w:vAlign w:val="center"/>
          </w:tcPr>
          <w:p w14:paraId="59A87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b/>
                <w:bCs/>
                <w:sz w:val="28"/>
                <w:szCs w:val="28"/>
              </w:rPr>
              <w:t>进口产品投标</w:t>
            </w:r>
          </w:p>
        </w:tc>
        <w:tc>
          <w:tcPr>
            <w:tcW w:w="6263" w:type="dxa"/>
            <w:noWrap w:val="0"/>
            <w:vAlign w:val="center"/>
          </w:tcPr>
          <w:p w14:paraId="644E4201">
            <w:pPr>
              <w:keepNext w:val="0"/>
              <w:keepLines w:val="0"/>
              <w:pageBreakBefore w:val="0"/>
              <w:widowControl w:val="0"/>
              <w:kinsoku/>
              <w:wordWrap/>
              <w:overflowPunct/>
              <w:topLinePunct w:val="0"/>
              <w:autoSpaceDE/>
              <w:autoSpaceDN/>
              <w:bidi w:val="0"/>
              <w:adjustRightInd/>
              <w:snapToGrid/>
              <w:spacing w:line="240" w:lineRule="auto"/>
              <w:ind w:left="360" w:hanging="420" w:hangingChars="15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 xml:space="preserve"> 不允许</w:t>
            </w:r>
          </w:p>
          <w:p w14:paraId="4077E2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rPr>
              <w:t>□ 允许，</w:t>
            </w:r>
            <w:r>
              <w:rPr>
                <w:rFonts w:hint="eastAsia" w:ascii="方正仿宋_GB2312" w:hAnsi="方正仿宋_GB2312" w:eastAsia="方正仿宋_GB2312" w:cs="方正仿宋_GB2312"/>
                <w:sz w:val="28"/>
                <w:szCs w:val="28"/>
                <w:lang w:val="zh-CN"/>
              </w:rPr>
              <w:t>产品名目清单：</w:t>
            </w:r>
            <w:r>
              <w:rPr>
                <w:rFonts w:hint="eastAsia" w:ascii="方正仿宋_GB2312" w:hAnsi="方正仿宋_GB2312" w:eastAsia="方正仿宋_GB2312" w:cs="方正仿宋_GB2312"/>
                <w:sz w:val="28"/>
                <w:szCs w:val="28"/>
                <w:u w:val="single"/>
                <w:lang w:val="zh-CN"/>
              </w:rPr>
              <w:t xml:space="preserve">           </w:t>
            </w:r>
          </w:p>
        </w:tc>
      </w:tr>
      <w:tr w14:paraId="1B9476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117" w:type="dxa"/>
            <w:noWrap w:val="0"/>
            <w:vAlign w:val="center"/>
          </w:tcPr>
          <w:p w14:paraId="3E4F0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15</w:t>
            </w:r>
          </w:p>
        </w:tc>
        <w:tc>
          <w:tcPr>
            <w:tcW w:w="2142" w:type="dxa"/>
            <w:noWrap w:val="0"/>
            <w:vAlign w:val="center"/>
          </w:tcPr>
          <w:p w14:paraId="219458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b/>
                <w:bCs/>
                <w:color w:val="auto"/>
                <w:sz w:val="28"/>
                <w:szCs w:val="28"/>
                <w:lang w:val="zh-CN"/>
              </w:rPr>
              <w:t>投标截止时间</w:t>
            </w:r>
          </w:p>
        </w:tc>
        <w:tc>
          <w:tcPr>
            <w:tcW w:w="6263" w:type="dxa"/>
            <w:noWrap w:val="0"/>
            <w:vAlign w:val="center"/>
          </w:tcPr>
          <w:p w14:paraId="7964F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zh-CN"/>
              </w:rPr>
              <w:t>202</w:t>
            </w:r>
            <w:r>
              <w:rPr>
                <w:rFonts w:hint="eastAsia" w:ascii="方正仿宋_GB2312" w:hAnsi="方正仿宋_GB2312" w:eastAsia="方正仿宋_GB2312" w:cs="方正仿宋_GB2312"/>
                <w:color w:val="auto"/>
                <w:sz w:val="28"/>
                <w:szCs w:val="28"/>
                <w:lang w:val="en-US" w:eastAsia="zh-CN"/>
              </w:rPr>
              <w:t>6</w:t>
            </w:r>
            <w:r>
              <w:rPr>
                <w:rFonts w:hint="eastAsia" w:ascii="方正仿宋_GB2312" w:hAnsi="方正仿宋_GB2312" w:eastAsia="方正仿宋_GB2312" w:cs="方正仿宋_GB2312"/>
                <w:color w:val="auto"/>
                <w:sz w:val="28"/>
                <w:szCs w:val="28"/>
                <w:lang w:val="zh-CN"/>
              </w:rPr>
              <w:t xml:space="preserve">年 </w:t>
            </w:r>
            <w:r>
              <w:rPr>
                <w:rFonts w:hint="eastAsia" w:ascii="方正仿宋_GB2312" w:hAnsi="方正仿宋_GB2312" w:eastAsia="方正仿宋_GB2312" w:cs="方正仿宋_GB2312"/>
                <w:color w:val="auto"/>
                <w:sz w:val="28"/>
                <w:szCs w:val="28"/>
                <w:lang w:val="en-US" w:eastAsia="zh-CN"/>
              </w:rPr>
              <w:t xml:space="preserve">05 </w:t>
            </w:r>
            <w:r>
              <w:rPr>
                <w:rFonts w:hint="eastAsia" w:ascii="方正仿宋_GB2312" w:hAnsi="方正仿宋_GB2312" w:eastAsia="方正仿宋_GB2312" w:cs="方正仿宋_GB2312"/>
                <w:color w:val="auto"/>
                <w:sz w:val="28"/>
                <w:szCs w:val="28"/>
                <w:lang w:val="zh-CN"/>
              </w:rPr>
              <w:t xml:space="preserve">月 </w:t>
            </w:r>
            <w:r>
              <w:rPr>
                <w:rFonts w:hint="eastAsia" w:ascii="方正仿宋_GB2312" w:hAnsi="方正仿宋_GB2312" w:eastAsia="方正仿宋_GB2312" w:cs="方正仿宋_GB2312"/>
                <w:color w:val="auto"/>
                <w:sz w:val="28"/>
                <w:szCs w:val="28"/>
                <w:lang w:val="en-US" w:eastAsia="zh-CN"/>
              </w:rPr>
              <w:t>06</w:t>
            </w:r>
            <w:r>
              <w:rPr>
                <w:rFonts w:hint="eastAsia" w:ascii="方正仿宋_GB2312" w:hAnsi="方正仿宋_GB2312" w:eastAsia="方正仿宋_GB2312" w:cs="方正仿宋_GB2312"/>
                <w:color w:val="auto"/>
                <w:sz w:val="28"/>
                <w:szCs w:val="28"/>
                <w:lang w:val="zh-CN"/>
              </w:rPr>
              <w:t xml:space="preserve"> 日 1</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lang w:val="zh-CN"/>
              </w:rPr>
              <w:t xml:space="preserve">时 </w:t>
            </w:r>
            <w:r>
              <w:rPr>
                <w:rFonts w:hint="eastAsia" w:ascii="方正仿宋_GB2312" w:hAnsi="方正仿宋_GB2312" w:eastAsia="方正仿宋_GB2312" w:cs="方正仿宋_GB2312"/>
                <w:color w:val="auto"/>
                <w:sz w:val="28"/>
                <w:szCs w:val="28"/>
                <w:lang w:val="en-US" w:eastAsia="zh-CN"/>
              </w:rPr>
              <w:t>0</w:t>
            </w:r>
            <w:r>
              <w:rPr>
                <w:rFonts w:hint="eastAsia" w:ascii="方正仿宋_GB2312" w:hAnsi="方正仿宋_GB2312" w:eastAsia="方正仿宋_GB2312" w:cs="方正仿宋_GB2312"/>
                <w:color w:val="auto"/>
                <w:sz w:val="28"/>
                <w:szCs w:val="28"/>
                <w:lang w:val="zh-CN"/>
              </w:rPr>
              <w:t>0 分（北京时间）</w:t>
            </w:r>
          </w:p>
        </w:tc>
      </w:tr>
      <w:tr w14:paraId="537E90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noWrap w:val="0"/>
            <w:vAlign w:val="center"/>
          </w:tcPr>
          <w:p w14:paraId="7B0625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16</w:t>
            </w:r>
          </w:p>
        </w:tc>
        <w:tc>
          <w:tcPr>
            <w:tcW w:w="2142" w:type="dxa"/>
            <w:noWrap w:val="0"/>
            <w:vAlign w:val="center"/>
          </w:tcPr>
          <w:p w14:paraId="0B2832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color w:val="auto"/>
                <w:sz w:val="28"/>
                <w:szCs w:val="28"/>
                <w:lang w:val="zh-CN"/>
              </w:rPr>
            </w:pPr>
            <w:r>
              <w:rPr>
                <w:rFonts w:hint="eastAsia" w:ascii="方正仿宋_GB2312" w:hAnsi="方正仿宋_GB2312" w:eastAsia="方正仿宋_GB2312" w:cs="方正仿宋_GB2312"/>
                <w:b/>
                <w:bCs/>
                <w:color w:val="auto"/>
                <w:sz w:val="28"/>
                <w:szCs w:val="28"/>
                <w:lang w:val="zh-CN"/>
              </w:rPr>
              <w:t>投标报价的范围</w:t>
            </w:r>
          </w:p>
        </w:tc>
        <w:tc>
          <w:tcPr>
            <w:tcW w:w="6263" w:type="dxa"/>
            <w:noWrap w:val="0"/>
            <w:vAlign w:val="center"/>
          </w:tcPr>
          <w:p w14:paraId="5415C2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auto"/>
                <w:kern w:val="1"/>
                <w:sz w:val="28"/>
                <w:szCs w:val="28"/>
              </w:rPr>
            </w:pPr>
            <w:r>
              <w:rPr>
                <w:rFonts w:hint="eastAsia" w:ascii="方正仿宋_GB2312" w:hAnsi="方正仿宋_GB2312" w:eastAsia="方正仿宋_GB2312" w:cs="方正仿宋_GB2312"/>
                <w:color w:val="auto"/>
                <w:sz w:val="28"/>
                <w:szCs w:val="28"/>
                <w:lang w:val="zh-CN"/>
              </w:rPr>
              <w:t>含税全包价。</w:t>
            </w:r>
          </w:p>
        </w:tc>
      </w:tr>
      <w:tr w14:paraId="5163CC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noWrap w:val="0"/>
            <w:vAlign w:val="center"/>
          </w:tcPr>
          <w:p w14:paraId="5BAE3E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17</w:t>
            </w:r>
          </w:p>
        </w:tc>
        <w:tc>
          <w:tcPr>
            <w:tcW w:w="2142" w:type="dxa"/>
            <w:noWrap w:val="0"/>
            <w:vAlign w:val="center"/>
          </w:tcPr>
          <w:p w14:paraId="335DE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zh-CN"/>
              </w:rPr>
            </w:pPr>
            <w:r>
              <w:rPr>
                <w:rFonts w:hint="eastAsia" w:ascii="方正仿宋_GB2312" w:hAnsi="方正仿宋_GB2312" w:eastAsia="方正仿宋_GB2312" w:cs="方正仿宋_GB2312"/>
                <w:b/>
                <w:bCs/>
                <w:sz w:val="28"/>
                <w:szCs w:val="28"/>
              </w:rPr>
              <w:t>投标报价的次数</w:t>
            </w:r>
          </w:p>
        </w:tc>
        <w:tc>
          <w:tcPr>
            <w:tcW w:w="6263" w:type="dxa"/>
            <w:noWrap w:val="0"/>
            <w:vAlign w:val="center"/>
          </w:tcPr>
          <w:p w14:paraId="6951E0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kern w:val="1"/>
                <w:sz w:val="28"/>
                <w:szCs w:val="28"/>
              </w:rPr>
            </w:pPr>
            <w:r>
              <w:rPr>
                <w:rFonts w:hint="eastAsia" w:ascii="方正仿宋_GB2312" w:hAnsi="方正仿宋_GB2312" w:eastAsia="方正仿宋_GB2312" w:cs="方正仿宋_GB2312"/>
                <w:sz w:val="28"/>
                <w:szCs w:val="28"/>
              </w:rPr>
              <w:t>本次投标报价为一次不得更改报价，投标人只有一次报价的机会。投标报价（即开标报价）不得有选择性报价和附有条件的报价，且不得高于预算金额或最高限价。</w:t>
            </w:r>
          </w:p>
        </w:tc>
      </w:tr>
      <w:tr w14:paraId="534564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noWrap w:val="0"/>
            <w:vAlign w:val="center"/>
          </w:tcPr>
          <w:p w14:paraId="6AA971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18</w:t>
            </w:r>
          </w:p>
        </w:tc>
        <w:tc>
          <w:tcPr>
            <w:tcW w:w="2142" w:type="dxa"/>
            <w:noWrap w:val="0"/>
            <w:vAlign w:val="center"/>
          </w:tcPr>
          <w:p w14:paraId="7C3D56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询问和质疑</w:t>
            </w:r>
          </w:p>
        </w:tc>
        <w:tc>
          <w:tcPr>
            <w:tcW w:w="6263" w:type="dxa"/>
            <w:noWrap w:val="0"/>
            <w:vAlign w:val="center"/>
          </w:tcPr>
          <w:p w14:paraId="5576E1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联系人：</w:t>
            </w:r>
            <w:r>
              <w:rPr>
                <w:rFonts w:hint="eastAsia" w:ascii="方正仿宋_GB2312" w:hAnsi="方正仿宋_GB2312" w:eastAsia="方正仿宋_GB2312" w:cs="方正仿宋_GB2312"/>
                <w:sz w:val="28"/>
                <w:szCs w:val="28"/>
                <w:u w:val="single"/>
                <w:lang w:val="en-US" w:eastAsia="zh-CN"/>
              </w:rPr>
              <w:t>王延华</w:t>
            </w:r>
            <w:r>
              <w:rPr>
                <w:rFonts w:hint="eastAsia" w:ascii="方正仿宋_GB2312" w:hAnsi="方正仿宋_GB2312" w:eastAsia="方正仿宋_GB2312" w:cs="方正仿宋_GB2312"/>
                <w:sz w:val="28"/>
                <w:szCs w:val="28"/>
              </w:rPr>
              <w:t xml:space="preserve">                                       </w:t>
            </w:r>
          </w:p>
          <w:p w14:paraId="5878F2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联系电话：</w:t>
            </w:r>
            <w:r>
              <w:rPr>
                <w:rFonts w:hint="eastAsia" w:ascii="方正仿宋_GB2312" w:hAnsi="方正仿宋_GB2312" w:eastAsia="方正仿宋_GB2312" w:cs="方正仿宋_GB2312"/>
                <w:sz w:val="28"/>
                <w:szCs w:val="28"/>
                <w:u w:val="single"/>
                <w:lang w:val="en-US" w:eastAsia="zh-CN"/>
              </w:rPr>
              <w:t>0903-2025885</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 xml:space="preserve">                             </w:t>
            </w:r>
          </w:p>
          <w:p w14:paraId="23EB18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邮箱地址：</w:t>
            </w:r>
            <w:r>
              <w:rPr>
                <w:rFonts w:hint="eastAsia" w:ascii="方正仿宋_GB2312" w:hAnsi="方正仿宋_GB2312" w:eastAsia="方正仿宋_GB2312" w:cs="方正仿宋_GB2312"/>
                <w:sz w:val="28"/>
                <w:szCs w:val="28"/>
                <w:u w:val="single"/>
              </w:rPr>
              <w:t xml:space="preserve"> 2738860770</w:t>
            </w:r>
            <w:r>
              <w:rPr>
                <w:rFonts w:hint="eastAsia" w:ascii="方正仿宋_GB2312" w:hAnsi="方正仿宋_GB2312" w:eastAsia="方正仿宋_GB2312" w:cs="方正仿宋_GB2312"/>
                <w:sz w:val="28"/>
                <w:szCs w:val="28"/>
                <w:u w:val="single"/>
                <w:lang w:val="en-US" w:eastAsia="zh-CN"/>
              </w:rPr>
              <w:t>@qq</w:t>
            </w:r>
            <w:r>
              <w:rPr>
                <w:rFonts w:hint="eastAsia" w:ascii="方正仿宋_GB2312" w:hAnsi="方正仿宋_GB2312" w:eastAsia="方正仿宋_GB2312" w:cs="方正仿宋_GB2312"/>
                <w:sz w:val="28"/>
                <w:szCs w:val="28"/>
                <w:u w:val="single"/>
              </w:rPr>
              <w:t>.com</w:t>
            </w:r>
            <w:r>
              <w:rPr>
                <w:rFonts w:hint="eastAsia" w:ascii="方正仿宋_GB2312" w:hAnsi="方正仿宋_GB2312" w:eastAsia="方正仿宋_GB2312" w:cs="方正仿宋_GB2312"/>
                <w:sz w:val="28"/>
                <w:szCs w:val="28"/>
              </w:rPr>
              <w:t xml:space="preserve">                  </w:t>
            </w:r>
          </w:p>
          <w:p w14:paraId="149B32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注：根据《中华人民共和国政府采购法》的规定，</w:t>
            </w:r>
            <w:r>
              <w:rPr>
                <w:rFonts w:hint="eastAsia" w:ascii="方正仿宋_GB2312" w:hAnsi="方正仿宋_GB2312" w:eastAsia="方正仿宋_GB2312" w:cs="方正仿宋_GB2312"/>
                <w:b/>
                <w:bCs/>
                <w:sz w:val="28"/>
                <w:szCs w:val="28"/>
                <w:lang w:val="en-US" w:eastAsia="zh-CN"/>
              </w:rPr>
              <w:t>投标人</w:t>
            </w:r>
            <w:r>
              <w:rPr>
                <w:rFonts w:hint="eastAsia" w:ascii="方正仿宋_GB2312" w:hAnsi="方正仿宋_GB2312" w:eastAsia="方正仿宋_GB2312" w:cs="方正仿宋_GB2312"/>
                <w:b/>
                <w:bCs/>
                <w:sz w:val="28"/>
                <w:szCs w:val="28"/>
              </w:rPr>
              <w:t>质疑不得超出公开招标文件、公开招标过程及公开招标结果的范围及时效限制。</w:t>
            </w:r>
          </w:p>
        </w:tc>
      </w:tr>
      <w:tr w14:paraId="34F1E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1" w:hRule="atLeast"/>
          <w:jc w:val="center"/>
        </w:trPr>
        <w:tc>
          <w:tcPr>
            <w:tcW w:w="1117" w:type="dxa"/>
            <w:noWrap w:val="0"/>
            <w:vAlign w:val="center"/>
          </w:tcPr>
          <w:p w14:paraId="67B4F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19</w:t>
            </w:r>
          </w:p>
        </w:tc>
        <w:tc>
          <w:tcPr>
            <w:tcW w:w="2142" w:type="dxa"/>
            <w:noWrap w:val="0"/>
            <w:vAlign w:val="center"/>
          </w:tcPr>
          <w:p w14:paraId="76029B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投标人</w:t>
            </w:r>
            <w:r>
              <w:rPr>
                <w:rFonts w:hint="eastAsia" w:ascii="方正仿宋_GB2312" w:hAnsi="方正仿宋_GB2312" w:eastAsia="方正仿宋_GB2312" w:cs="方正仿宋_GB2312"/>
                <w:b/>
                <w:bCs/>
                <w:sz w:val="28"/>
                <w:szCs w:val="28"/>
              </w:rPr>
              <w:t>投诉</w:t>
            </w:r>
          </w:p>
        </w:tc>
        <w:tc>
          <w:tcPr>
            <w:tcW w:w="6263" w:type="dxa"/>
            <w:noWrap w:val="0"/>
            <w:vAlign w:val="center"/>
          </w:tcPr>
          <w:p w14:paraId="71D31A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投诉受理单位：本项目同级财政部门，即和田地区财政局。</w:t>
            </w:r>
          </w:p>
          <w:p w14:paraId="21B335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注：根据《中华人民共和国政府采购法实施条例》的规定，</w:t>
            </w:r>
            <w:r>
              <w:rPr>
                <w:rFonts w:hint="eastAsia" w:ascii="方正仿宋_GB2312" w:hAnsi="方正仿宋_GB2312" w:eastAsia="方正仿宋_GB2312" w:cs="方正仿宋_GB2312"/>
                <w:b/>
                <w:bCs/>
                <w:sz w:val="28"/>
                <w:szCs w:val="28"/>
                <w:lang w:val="en-US" w:eastAsia="zh-CN"/>
              </w:rPr>
              <w:t>投标人</w:t>
            </w:r>
            <w:r>
              <w:rPr>
                <w:rFonts w:hint="eastAsia" w:ascii="方正仿宋_GB2312" w:hAnsi="方正仿宋_GB2312" w:eastAsia="方正仿宋_GB2312" w:cs="方正仿宋_GB2312"/>
                <w:b/>
                <w:bCs/>
                <w:sz w:val="28"/>
                <w:szCs w:val="28"/>
              </w:rPr>
              <w:t>投诉事项不得超出已质疑事项的范围。</w:t>
            </w:r>
          </w:p>
        </w:tc>
      </w:tr>
      <w:tr w14:paraId="5C1DB9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1117" w:type="dxa"/>
            <w:noWrap w:val="0"/>
            <w:vAlign w:val="center"/>
          </w:tcPr>
          <w:p w14:paraId="796A4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20</w:t>
            </w:r>
          </w:p>
        </w:tc>
        <w:tc>
          <w:tcPr>
            <w:tcW w:w="2142" w:type="dxa"/>
            <w:noWrap w:val="0"/>
            <w:vAlign w:val="center"/>
          </w:tcPr>
          <w:p w14:paraId="0E2A6C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信息公告媒体</w:t>
            </w:r>
          </w:p>
        </w:tc>
        <w:tc>
          <w:tcPr>
            <w:tcW w:w="6263" w:type="dxa"/>
            <w:noWrap w:val="0"/>
            <w:vAlign w:val="center"/>
          </w:tcPr>
          <w:p w14:paraId="15612F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新疆政府采购网（http://www.ccgp-xinjiang.gov.cn</w:t>
            </w:r>
            <w:r>
              <w:rPr>
                <w:rFonts w:hint="eastAsia" w:ascii="方正仿宋_GB2312" w:hAnsi="方正仿宋_GB2312" w:eastAsia="方正仿宋_GB2312" w:cs="方正仿宋_GB2312"/>
                <w:sz w:val="28"/>
                <w:szCs w:val="28"/>
                <w:lang w:eastAsia="zh-CN"/>
              </w:rPr>
              <w:t>）</w:t>
            </w:r>
          </w:p>
        </w:tc>
      </w:tr>
      <w:tr w14:paraId="0C6D23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noWrap w:val="0"/>
            <w:vAlign w:val="center"/>
          </w:tcPr>
          <w:p w14:paraId="69EB2C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21</w:t>
            </w:r>
          </w:p>
        </w:tc>
        <w:tc>
          <w:tcPr>
            <w:tcW w:w="2142" w:type="dxa"/>
            <w:noWrap w:val="0"/>
            <w:vAlign w:val="center"/>
          </w:tcPr>
          <w:p w14:paraId="6ED9F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确定参加招标的</w:t>
            </w:r>
            <w:r>
              <w:rPr>
                <w:rFonts w:hint="eastAsia" w:ascii="方正仿宋_GB2312" w:hAnsi="方正仿宋_GB2312" w:eastAsia="方正仿宋_GB2312" w:cs="方正仿宋_GB2312"/>
                <w:b/>
                <w:bCs/>
                <w:sz w:val="28"/>
                <w:szCs w:val="28"/>
                <w:lang w:val="en-US" w:eastAsia="zh-CN"/>
              </w:rPr>
              <w:t>投标人</w:t>
            </w:r>
            <w:r>
              <w:rPr>
                <w:rFonts w:hint="eastAsia" w:ascii="方正仿宋_GB2312" w:hAnsi="方正仿宋_GB2312" w:eastAsia="方正仿宋_GB2312" w:cs="方正仿宋_GB2312"/>
                <w:b/>
                <w:bCs/>
                <w:sz w:val="28"/>
                <w:szCs w:val="28"/>
              </w:rPr>
              <w:t>数量</w:t>
            </w:r>
          </w:p>
          <w:p w14:paraId="73A6B6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和方式</w:t>
            </w:r>
          </w:p>
        </w:tc>
        <w:tc>
          <w:tcPr>
            <w:tcW w:w="6263" w:type="dxa"/>
            <w:noWrap w:val="0"/>
            <w:vAlign w:val="center"/>
          </w:tcPr>
          <w:p w14:paraId="3ED48A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本次采购采取发布公告的方式邀请不少于三家合格的</w:t>
            </w:r>
            <w:r>
              <w:rPr>
                <w:rFonts w:hint="eastAsia" w:ascii="方正仿宋_GB2312" w:hAnsi="方正仿宋_GB2312" w:eastAsia="方正仿宋_GB2312" w:cs="方正仿宋_GB2312"/>
                <w:sz w:val="28"/>
                <w:szCs w:val="28"/>
                <w:lang w:val="en-US" w:eastAsia="zh-CN"/>
              </w:rPr>
              <w:t>投标人</w:t>
            </w:r>
            <w:r>
              <w:rPr>
                <w:rFonts w:hint="eastAsia" w:ascii="方正仿宋_GB2312" w:hAnsi="方正仿宋_GB2312" w:eastAsia="方正仿宋_GB2312" w:cs="方正仿宋_GB2312"/>
                <w:sz w:val="28"/>
                <w:szCs w:val="28"/>
              </w:rPr>
              <w:t>参加公开招标。</w:t>
            </w:r>
          </w:p>
        </w:tc>
      </w:tr>
      <w:tr w14:paraId="053AB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117" w:type="dxa"/>
            <w:noWrap w:val="0"/>
            <w:vAlign w:val="center"/>
          </w:tcPr>
          <w:p w14:paraId="4A5BAC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22</w:t>
            </w:r>
          </w:p>
        </w:tc>
        <w:tc>
          <w:tcPr>
            <w:tcW w:w="2142" w:type="dxa"/>
            <w:noWrap w:val="0"/>
            <w:vAlign w:val="center"/>
          </w:tcPr>
          <w:p w14:paraId="30124C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val="0"/>
                <w:color w:val="auto"/>
                <w:sz w:val="28"/>
                <w:szCs w:val="28"/>
              </w:rPr>
            </w:pPr>
            <w:r>
              <w:rPr>
                <w:rFonts w:hint="eastAsia" w:ascii="方正仿宋_GB2312" w:hAnsi="方正仿宋_GB2312" w:eastAsia="方正仿宋_GB2312" w:cs="方正仿宋_GB2312"/>
                <w:b/>
                <w:bCs/>
                <w:sz w:val="28"/>
                <w:szCs w:val="28"/>
              </w:rPr>
              <w:t>投标文件</w:t>
            </w:r>
            <w:r>
              <w:rPr>
                <w:rFonts w:hint="eastAsia" w:ascii="方正仿宋_GB2312" w:hAnsi="方正仿宋_GB2312" w:eastAsia="方正仿宋_GB2312" w:cs="方正仿宋_GB2312"/>
                <w:b/>
                <w:bCs/>
                <w:sz w:val="28"/>
                <w:szCs w:val="28"/>
                <w:lang w:val="en-US" w:eastAsia="zh-CN"/>
              </w:rPr>
              <w:t>编制、</w:t>
            </w:r>
            <w:r>
              <w:rPr>
                <w:rFonts w:hint="eastAsia" w:ascii="方正仿宋_GB2312" w:hAnsi="方正仿宋_GB2312" w:eastAsia="方正仿宋_GB2312" w:cs="方正仿宋_GB2312"/>
                <w:b/>
                <w:bCs/>
                <w:sz w:val="28"/>
                <w:szCs w:val="28"/>
                <w:lang w:eastAsia="zh-CN"/>
              </w:rPr>
              <w:t>递交与</w:t>
            </w:r>
            <w:r>
              <w:rPr>
                <w:rFonts w:hint="eastAsia" w:ascii="方正仿宋_GB2312" w:hAnsi="方正仿宋_GB2312" w:eastAsia="方正仿宋_GB2312" w:cs="方正仿宋_GB2312"/>
                <w:b/>
                <w:bCs w:val="0"/>
                <w:color w:val="auto"/>
                <w:sz w:val="28"/>
                <w:szCs w:val="28"/>
                <w:lang w:eastAsia="zh-CN"/>
              </w:rPr>
              <w:t>投标</w:t>
            </w:r>
            <w:r>
              <w:rPr>
                <w:rFonts w:hint="eastAsia" w:ascii="方正仿宋_GB2312" w:hAnsi="方正仿宋_GB2312" w:eastAsia="方正仿宋_GB2312" w:cs="方正仿宋_GB2312"/>
                <w:b/>
                <w:bCs w:val="0"/>
                <w:color w:val="auto"/>
                <w:sz w:val="28"/>
                <w:szCs w:val="28"/>
              </w:rPr>
              <w:t>文件</w:t>
            </w:r>
          </w:p>
          <w:p w14:paraId="55392E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val="0"/>
                <w:color w:val="auto"/>
                <w:sz w:val="28"/>
                <w:szCs w:val="28"/>
                <w:lang w:eastAsia="zh-CN"/>
              </w:rPr>
              <w:t>解密时间</w:t>
            </w:r>
          </w:p>
        </w:tc>
        <w:tc>
          <w:tcPr>
            <w:tcW w:w="6263" w:type="dxa"/>
            <w:noWrap w:val="0"/>
            <w:vAlign w:val="center"/>
          </w:tcPr>
          <w:p w14:paraId="160AD17C">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zh-CN"/>
              </w:rPr>
              <w:t>投标人使用【</w:t>
            </w:r>
            <w:r>
              <w:rPr>
                <w:rFonts w:hint="eastAsia" w:ascii="方正仿宋_GB2312" w:hAnsi="方正仿宋_GB2312" w:eastAsia="方正仿宋_GB2312" w:cs="方正仿宋_GB2312"/>
                <w:sz w:val="28"/>
                <w:szCs w:val="28"/>
                <w:lang w:val="en-US" w:eastAsia="zh-CN"/>
              </w:rPr>
              <w:t>政采云平台</w:t>
            </w:r>
            <w:r>
              <w:rPr>
                <w:rFonts w:hint="eastAsia" w:ascii="方正仿宋_GB2312" w:hAnsi="方正仿宋_GB2312" w:eastAsia="方正仿宋_GB2312" w:cs="方正仿宋_GB2312"/>
                <w:sz w:val="28"/>
                <w:szCs w:val="28"/>
                <w:lang w:val="zh-CN"/>
              </w:rPr>
              <w:t>投标文件制作工具】编制电子投标文件；</w:t>
            </w:r>
          </w:p>
          <w:p w14:paraId="51B7075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投标人应于</w:t>
            </w:r>
            <w:r>
              <w:rPr>
                <w:rFonts w:hint="eastAsia" w:ascii="方正仿宋_GB2312" w:hAnsi="方正仿宋_GB2312" w:eastAsia="方正仿宋_GB2312" w:cs="方正仿宋_GB2312"/>
                <w:sz w:val="28"/>
                <w:szCs w:val="28"/>
                <w:lang w:eastAsia="zh-CN"/>
              </w:rPr>
              <w:t>开标截止时间之前</w:t>
            </w:r>
            <w:r>
              <w:rPr>
                <w:rFonts w:hint="eastAsia" w:ascii="方正仿宋_GB2312" w:hAnsi="方正仿宋_GB2312" w:eastAsia="方正仿宋_GB2312" w:cs="方正仿宋_GB2312"/>
                <w:sz w:val="28"/>
                <w:szCs w:val="28"/>
              </w:rPr>
              <w:t>将电子投标文件上传到“政采云”平台。应按照本项目招标文件和政采云平台的要求编制、加密传输投标文件。</w:t>
            </w:r>
            <w:r>
              <w:rPr>
                <w:rFonts w:hint="eastAsia" w:ascii="方正仿宋_GB2312" w:hAnsi="方正仿宋_GB2312" w:eastAsia="方正仿宋_GB2312" w:cs="方正仿宋_GB2312"/>
                <w:sz w:val="28"/>
                <w:szCs w:val="28"/>
                <w:lang w:val="en-US" w:eastAsia="zh-CN"/>
              </w:rPr>
              <w:t>投标人</w:t>
            </w:r>
            <w:r>
              <w:rPr>
                <w:rFonts w:hint="eastAsia" w:ascii="方正仿宋_GB2312" w:hAnsi="方正仿宋_GB2312" w:eastAsia="方正仿宋_GB2312" w:cs="方正仿宋_GB2312"/>
                <w:sz w:val="28"/>
                <w:szCs w:val="28"/>
              </w:rPr>
              <w:t>在使用系统进行投标的过程中遇到涉及平台使用的任何问题，可致电政采云平台技术支持热线咨询，联系方式：400-881-7190</w:t>
            </w:r>
            <w:r>
              <w:rPr>
                <w:rFonts w:hint="eastAsia" w:ascii="方正仿宋_GB2312" w:hAnsi="方正仿宋_GB2312" w:eastAsia="方正仿宋_GB2312" w:cs="方正仿宋_GB2312"/>
                <w:sz w:val="28"/>
                <w:szCs w:val="28"/>
                <w:lang w:eastAsia="zh-CN"/>
              </w:rPr>
              <w:t>；</w:t>
            </w:r>
          </w:p>
          <w:p w14:paraId="1E718A4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开标时间后</w:t>
            </w:r>
            <w:r>
              <w:rPr>
                <w:rFonts w:hint="eastAsia" w:ascii="方正仿宋_GB2312" w:hAnsi="方正仿宋_GB2312" w:eastAsia="方正仿宋_GB2312" w:cs="方正仿宋_GB2312"/>
                <w:sz w:val="28"/>
                <w:szCs w:val="28"/>
                <w:lang w:val="en-US" w:eastAsia="zh-CN"/>
              </w:rPr>
              <w:t>30分钟</w:t>
            </w:r>
            <w:r>
              <w:rPr>
                <w:rFonts w:hint="eastAsia" w:ascii="方正仿宋_GB2312" w:hAnsi="方正仿宋_GB2312" w:eastAsia="方正仿宋_GB2312" w:cs="方正仿宋_GB2312"/>
                <w:sz w:val="28"/>
                <w:szCs w:val="28"/>
              </w:rPr>
              <w:t>内</w:t>
            </w:r>
            <w:r>
              <w:rPr>
                <w:rFonts w:hint="eastAsia" w:ascii="方正仿宋_GB2312" w:hAnsi="方正仿宋_GB2312" w:eastAsia="方正仿宋_GB2312" w:cs="方正仿宋_GB2312"/>
                <w:sz w:val="28"/>
                <w:szCs w:val="28"/>
                <w:lang w:val="en-US" w:eastAsia="zh-CN"/>
              </w:rPr>
              <w:t>投标人</w:t>
            </w:r>
            <w:r>
              <w:rPr>
                <w:rFonts w:hint="eastAsia" w:ascii="方正仿宋_GB2312" w:hAnsi="方正仿宋_GB2312" w:eastAsia="方正仿宋_GB2312" w:cs="方正仿宋_GB2312"/>
                <w:sz w:val="28"/>
                <w:szCs w:val="28"/>
              </w:rPr>
              <w:t>可以登录“政采云”平台，用“项目采购</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开标评标”功能进行解密投标文件。若</w:t>
            </w:r>
            <w:r>
              <w:rPr>
                <w:rFonts w:hint="eastAsia" w:ascii="方正仿宋_GB2312" w:hAnsi="方正仿宋_GB2312" w:eastAsia="方正仿宋_GB2312" w:cs="方正仿宋_GB2312"/>
                <w:sz w:val="28"/>
                <w:szCs w:val="28"/>
                <w:lang w:val="en-US" w:eastAsia="zh-CN"/>
              </w:rPr>
              <w:t>投标人</w:t>
            </w:r>
            <w:r>
              <w:rPr>
                <w:rFonts w:hint="eastAsia" w:ascii="方正仿宋_GB2312" w:hAnsi="方正仿宋_GB2312" w:eastAsia="方正仿宋_GB2312" w:cs="方正仿宋_GB2312"/>
                <w:sz w:val="28"/>
                <w:szCs w:val="28"/>
              </w:rPr>
              <w:t>在规定时间内未按时解密的，视为投标文件撤回。</w:t>
            </w:r>
          </w:p>
        </w:tc>
      </w:tr>
      <w:tr w14:paraId="2ED545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1117" w:type="dxa"/>
            <w:noWrap w:val="0"/>
            <w:vAlign w:val="center"/>
          </w:tcPr>
          <w:p w14:paraId="344AFC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23</w:t>
            </w:r>
          </w:p>
        </w:tc>
        <w:tc>
          <w:tcPr>
            <w:tcW w:w="2142" w:type="dxa"/>
            <w:noWrap w:val="0"/>
            <w:vAlign w:val="center"/>
          </w:tcPr>
          <w:p w14:paraId="47044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公开招标</w:t>
            </w:r>
            <w:r>
              <w:rPr>
                <w:rFonts w:hint="eastAsia" w:ascii="方正仿宋_GB2312" w:hAnsi="方正仿宋_GB2312" w:eastAsia="方正仿宋_GB2312" w:cs="方正仿宋_GB2312"/>
                <w:b/>
                <w:bCs/>
                <w:sz w:val="28"/>
                <w:szCs w:val="28"/>
                <w:lang w:val="en-US" w:eastAsia="zh-CN"/>
              </w:rPr>
              <w:t>投标</w:t>
            </w:r>
          </w:p>
          <w:p w14:paraId="14DE2D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保证</w:t>
            </w:r>
            <w:r>
              <w:rPr>
                <w:rFonts w:hint="eastAsia" w:ascii="方正仿宋_GB2312" w:hAnsi="方正仿宋_GB2312" w:eastAsia="方正仿宋_GB2312" w:cs="方正仿宋_GB2312"/>
                <w:b/>
                <w:bCs/>
                <w:sz w:val="28"/>
                <w:szCs w:val="28"/>
                <w:lang w:val="en-US" w:eastAsia="zh-CN"/>
              </w:rPr>
              <w:t>金</w:t>
            </w:r>
          </w:p>
        </w:tc>
        <w:tc>
          <w:tcPr>
            <w:tcW w:w="6263" w:type="dxa"/>
            <w:noWrap w:val="0"/>
            <w:vAlign w:val="center"/>
          </w:tcPr>
          <w:p w14:paraId="0F3855B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投标保证金缴纳形式：转账、电汇、电子保函</w:t>
            </w:r>
          </w:p>
          <w:p w14:paraId="0B580CA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投标保证金金额：</w:t>
            </w:r>
            <w:r>
              <w:rPr>
                <w:rFonts w:hint="eastAsia" w:ascii="方正仿宋_GB2312" w:hAnsi="方正仿宋_GB2312" w:eastAsia="方正仿宋_GB2312" w:cs="方正仿宋_GB2312"/>
                <w:sz w:val="28"/>
                <w:szCs w:val="28"/>
                <w:u w:val="single"/>
                <w:lang w:val="en-US" w:eastAsia="zh-CN"/>
              </w:rPr>
              <w:t>8000.00</w:t>
            </w:r>
            <w:r>
              <w:rPr>
                <w:rFonts w:hint="eastAsia" w:ascii="方正仿宋_GB2312" w:hAnsi="方正仿宋_GB2312" w:eastAsia="方正仿宋_GB2312" w:cs="方正仿宋_GB2312"/>
                <w:sz w:val="28"/>
                <w:szCs w:val="28"/>
                <w:lang w:val="en-US" w:eastAsia="zh-CN"/>
              </w:rPr>
              <w:t>元（大写：</w:t>
            </w:r>
            <w:r>
              <w:rPr>
                <w:rFonts w:hint="eastAsia" w:ascii="方正仿宋_GB2312" w:hAnsi="方正仿宋_GB2312" w:eastAsia="方正仿宋_GB2312" w:cs="方正仿宋_GB2312"/>
                <w:sz w:val="28"/>
                <w:szCs w:val="28"/>
                <w:u w:val="single"/>
                <w:lang w:val="en-US" w:eastAsia="zh-CN"/>
              </w:rPr>
              <w:t>捌仟元整</w:t>
            </w:r>
            <w:r>
              <w:rPr>
                <w:rFonts w:hint="eastAsia" w:ascii="方正仿宋_GB2312" w:hAnsi="方正仿宋_GB2312" w:eastAsia="方正仿宋_GB2312" w:cs="方正仿宋_GB2312"/>
                <w:sz w:val="28"/>
                <w:szCs w:val="28"/>
                <w:lang w:val="en-US" w:eastAsia="zh-CN"/>
              </w:rPr>
              <w:t>）</w:t>
            </w:r>
          </w:p>
          <w:p w14:paraId="5B0B802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开户银行：中国农业银行股份有限公司和田屯垦路支行</w:t>
            </w:r>
          </w:p>
          <w:p w14:paraId="37679F4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收款户名：和田启投工程项目管理有限公司</w:t>
            </w:r>
          </w:p>
          <w:p w14:paraId="1C9180F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银行账号：30580701040010986</w:t>
            </w:r>
          </w:p>
          <w:p w14:paraId="4E71C49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注</w:t>
            </w:r>
            <w:r>
              <w:rPr>
                <w:rFonts w:hint="eastAsia" w:ascii="方正仿宋_GB2312" w:hAnsi="方正仿宋_GB2312" w:eastAsia="方正仿宋_GB2312" w:cs="方正仿宋_GB2312"/>
                <w:sz w:val="28"/>
                <w:szCs w:val="28"/>
                <w:lang w:val="en-US" w:eastAsia="zh-CN"/>
              </w:rPr>
              <w:t>：1.投标人若不按照上述要求缴纳投标保证金的，招标文件将按废标处理；在汇款凭证上备注栏须注明所投项目名称，若字数超标，可自行简写项目名称。</w:t>
            </w:r>
          </w:p>
          <w:p w14:paraId="3FCACEB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投标保证金以电汇递交的</w:t>
            </w:r>
            <w:r>
              <w:rPr>
                <w:rFonts w:hint="eastAsia" w:ascii="方正仿宋_GB2312" w:hAnsi="方正仿宋_GB2312" w:eastAsia="方正仿宋_GB2312" w:cs="方正仿宋_GB2312"/>
                <w:sz w:val="28"/>
                <w:szCs w:val="28"/>
                <w:lang w:val="en-US" w:eastAsia="zh-CN"/>
              </w:rPr>
              <w:t>：</w:t>
            </w:r>
          </w:p>
          <w:p w14:paraId="26EE76F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（1）必须由供应商的企业基本账户汇出（个体工商户、自然人除外） ，并汇入招标文件中提供的投标保证金缴纳账户中，如未从企业账户中缴纳的投标保证金视为无效保证金。 </w:t>
            </w:r>
          </w:p>
          <w:p w14:paraId="3C0889F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（2）投标保证金必须在投标截止时间（开标时间）前缴纳至招标文件中指定的保证金账户。供应商需自行评估因异地、跨行、公休日等因素造成的投标保证金到账延迟风险，并承担相应责任。 </w:t>
            </w:r>
          </w:p>
          <w:p w14:paraId="57C93C7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采用保函形式递交保证金的</w:t>
            </w:r>
            <w:r>
              <w:rPr>
                <w:rFonts w:hint="eastAsia" w:ascii="方正仿宋_GB2312" w:hAnsi="方正仿宋_GB2312" w:eastAsia="方正仿宋_GB2312" w:cs="方正仿宋_GB2312"/>
                <w:sz w:val="28"/>
                <w:szCs w:val="28"/>
                <w:lang w:val="en-US" w:eastAsia="zh-CN"/>
              </w:rPr>
              <w:t>：</w:t>
            </w:r>
          </w:p>
          <w:p w14:paraId="5285146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根据国家现行采购政策，投标保证金可以使用金融系统电子保函， 电子保函按照“一项目一保函 ”的原则办理电子保函，必须在响应截止时间（开标时间）前完成。供应商需自行评估异地、跨行、公休日等因素造成的保函办理延迟风险，并承担相应责任。开标前，投保人必须下载加密保单作为保证缴纳凭证放入响应文件中。</w:t>
            </w:r>
          </w:p>
          <w:p w14:paraId="06A04C8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供应商未按照上述规定缴纳投标保证金，响应性文件将被拒绝评审。</w:t>
            </w:r>
          </w:p>
          <w:p w14:paraId="7C96C3D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shd w:val="clear" w:fill="FFFFFF" w:themeFill="background1"/>
                <w:lang w:val="en-US" w:eastAsia="zh-CN"/>
              </w:rPr>
              <w:t>保函有效期不得少于投标有效期</w:t>
            </w:r>
            <w:r>
              <w:rPr>
                <w:rFonts w:hint="eastAsia" w:ascii="方正仿宋_GB2312" w:hAnsi="方正仿宋_GB2312" w:eastAsia="方正仿宋_GB2312" w:cs="方正仿宋_GB2312"/>
                <w:color w:val="auto"/>
                <w:sz w:val="28"/>
                <w:szCs w:val="28"/>
                <w:shd w:val="clear" w:fill="FFFFFF" w:themeFill="background1"/>
                <w:lang w:val="en-US" w:eastAsia="zh-CN"/>
              </w:rPr>
              <w:t>（2026年5月6日11点-2026年8月4日11点）</w:t>
            </w:r>
            <w:r>
              <w:rPr>
                <w:rFonts w:hint="eastAsia" w:ascii="方正仿宋_GB2312" w:hAnsi="方正仿宋_GB2312" w:eastAsia="方正仿宋_GB2312" w:cs="方正仿宋_GB2312"/>
                <w:color w:val="auto"/>
                <w:sz w:val="28"/>
                <w:szCs w:val="28"/>
                <w:lang w:val="en-US" w:eastAsia="zh-CN"/>
              </w:rPr>
              <w:t>，需将保函</w:t>
            </w:r>
            <w:r>
              <w:rPr>
                <w:rFonts w:hint="eastAsia" w:ascii="方正仿宋_GB2312" w:hAnsi="方正仿宋_GB2312" w:eastAsia="方正仿宋_GB2312" w:cs="方正仿宋_GB2312"/>
                <w:sz w:val="28"/>
                <w:szCs w:val="28"/>
                <w:lang w:val="en-US" w:eastAsia="zh-CN"/>
              </w:rPr>
              <w:t>制作到纸质响应文件即可。</w:t>
            </w:r>
          </w:p>
          <w:p w14:paraId="3668CB4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b/>
                <w:bCs/>
                <w:sz w:val="28"/>
                <w:szCs w:val="28"/>
                <w:lang w:val="en-US" w:eastAsia="zh-CN"/>
              </w:rPr>
              <w:t>投标保证金退还方式</w:t>
            </w:r>
            <w:r>
              <w:rPr>
                <w:rFonts w:hint="eastAsia" w:ascii="方正仿宋_GB2312" w:hAnsi="方正仿宋_GB2312" w:eastAsia="方正仿宋_GB2312" w:cs="方正仿宋_GB2312"/>
                <w:sz w:val="28"/>
                <w:szCs w:val="28"/>
                <w:lang w:val="en-US" w:eastAsia="zh-CN"/>
              </w:rPr>
              <w:t>：未中标的投标保证金将在中标通知书（中标公告）发出之日起5个工作日内退还；投标人需将营业执照、开户许可证、缴纳保证金凭证、收据等复印件加盖公章发送至2738860770@qq.com邮箱；中标的投标保证金将在合同签订之日起5个工作日内退还；中标人需将营业执照、开户许可证、缴纳保证金凭证、收据、合同复印件等复印件加盖公章发送至2738860770@qq.com邮箱</w:t>
            </w:r>
          </w:p>
        </w:tc>
      </w:tr>
      <w:tr w14:paraId="3CA7A9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noWrap w:val="0"/>
            <w:vAlign w:val="center"/>
          </w:tcPr>
          <w:p w14:paraId="2F779C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24</w:t>
            </w:r>
          </w:p>
        </w:tc>
        <w:tc>
          <w:tcPr>
            <w:tcW w:w="2142" w:type="dxa"/>
            <w:noWrap w:val="0"/>
            <w:vAlign w:val="center"/>
          </w:tcPr>
          <w:p w14:paraId="456ADB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评</w:t>
            </w:r>
            <w:r>
              <w:rPr>
                <w:rFonts w:hint="eastAsia" w:ascii="方正仿宋_GB2312" w:hAnsi="方正仿宋_GB2312" w:eastAsia="方正仿宋_GB2312" w:cs="方正仿宋_GB2312"/>
                <w:b/>
                <w:bCs/>
                <w:sz w:val="28"/>
                <w:szCs w:val="28"/>
                <w:lang w:val="en-US" w:eastAsia="zh-CN"/>
              </w:rPr>
              <w:t>标</w:t>
            </w:r>
            <w:r>
              <w:rPr>
                <w:rFonts w:hint="eastAsia" w:ascii="方正仿宋_GB2312" w:hAnsi="方正仿宋_GB2312" w:eastAsia="方正仿宋_GB2312" w:cs="方正仿宋_GB2312"/>
                <w:b/>
                <w:bCs/>
                <w:sz w:val="28"/>
                <w:szCs w:val="28"/>
              </w:rPr>
              <w:t>办法</w:t>
            </w:r>
          </w:p>
        </w:tc>
        <w:tc>
          <w:tcPr>
            <w:tcW w:w="6263" w:type="dxa"/>
            <w:noWrap w:val="0"/>
            <w:vAlign w:val="center"/>
          </w:tcPr>
          <w:p w14:paraId="62EC55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本项目评审采用：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综合评分法</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最低评标价法</w:t>
            </w:r>
          </w:p>
        </w:tc>
      </w:tr>
      <w:tr w14:paraId="6441D0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117" w:type="dxa"/>
            <w:noWrap w:val="0"/>
            <w:vAlign w:val="center"/>
          </w:tcPr>
          <w:p w14:paraId="1C387A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25</w:t>
            </w:r>
          </w:p>
        </w:tc>
        <w:tc>
          <w:tcPr>
            <w:tcW w:w="2142" w:type="dxa"/>
            <w:noWrap w:val="0"/>
            <w:vAlign w:val="center"/>
          </w:tcPr>
          <w:p w14:paraId="075AF6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highlight w:val="none"/>
              </w:rPr>
            </w:pPr>
            <w:r>
              <w:rPr>
                <w:rFonts w:hint="eastAsia" w:ascii="方正仿宋_GB2312" w:hAnsi="方正仿宋_GB2312" w:eastAsia="方正仿宋_GB2312" w:cs="方正仿宋_GB2312"/>
                <w:b/>
                <w:bCs/>
                <w:sz w:val="28"/>
                <w:szCs w:val="28"/>
                <w:highlight w:val="none"/>
              </w:rPr>
              <w:t>投标有效期</w:t>
            </w:r>
          </w:p>
        </w:tc>
        <w:tc>
          <w:tcPr>
            <w:tcW w:w="6263" w:type="dxa"/>
            <w:noWrap w:val="0"/>
            <w:vAlign w:val="center"/>
          </w:tcPr>
          <w:p w14:paraId="46BE99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rPr>
              <w:t>自投标截止之日起</w:t>
            </w:r>
            <w:bookmarkStart w:id="12" w:name="v__TBYXQ_"/>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90</w:t>
            </w:r>
            <w:r>
              <w:rPr>
                <w:rFonts w:hint="eastAsia" w:ascii="方正仿宋_GB2312" w:hAnsi="方正仿宋_GB2312" w:eastAsia="方正仿宋_GB2312" w:cs="方正仿宋_GB2312"/>
                <w:sz w:val="28"/>
                <w:szCs w:val="28"/>
                <w:u w:val="single"/>
              </w:rPr>
              <w:t xml:space="preserve"> </w:t>
            </w:r>
            <w:bookmarkEnd w:id="12"/>
            <w:r>
              <w:rPr>
                <w:rFonts w:hint="eastAsia" w:ascii="方正仿宋_GB2312" w:hAnsi="方正仿宋_GB2312" w:eastAsia="方正仿宋_GB2312" w:cs="方正仿宋_GB2312"/>
                <w:sz w:val="28"/>
                <w:szCs w:val="28"/>
              </w:rPr>
              <w:t>个日历天。</w:t>
            </w:r>
          </w:p>
        </w:tc>
      </w:tr>
      <w:tr w14:paraId="242140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1117" w:type="dxa"/>
            <w:noWrap w:val="0"/>
            <w:vAlign w:val="center"/>
          </w:tcPr>
          <w:p w14:paraId="0F9EAC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26</w:t>
            </w:r>
          </w:p>
        </w:tc>
        <w:tc>
          <w:tcPr>
            <w:tcW w:w="2142" w:type="dxa"/>
            <w:noWrap w:val="0"/>
            <w:vAlign w:val="center"/>
          </w:tcPr>
          <w:p w14:paraId="1099EF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val="0"/>
                <w:color w:val="auto"/>
                <w:sz w:val="28"/>
                <w:szCs w:val="28"/>
                <w:lang w:val="en-US" w:eastAsia="zh-CN"/>
              </w:rPr>
            </w:pPr>
            <w:r>
              <w:rPr>
                <w:rFonts w:hint="eastAsia" w:ascii="方正仿宋_GB2312" w:hAnsi="方正仿宋_GB2312" w:eastAsia="方正仿宋_GB2312" w:cs="方正仿宋_GB2312"/>
                <w:b/>
                <w:bCs/>
                <w:sz w:val="28"/>
                <w:szCs w:val="28"/>
                <w:lang w:val="en-US" w:eastAsia="zh-CN"/>
              </w:rPr>
              <w:t>评标委员会</w:t>
            </w:r>
          </w:p>
        </w:tc>
        <w:tc>
          <w:tcPr>
            <w:tcW w:w="6263" w:type="dxa"/>
            <w:noWrap w:val="0"/>
            <w:vAlign w:val="center"/>
          </w:tcPr>
          <w:p w14:paraId="0D7797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highlight w:val="none"/>
              </w:rPr>
              <w:t>招标采购单位依法组建评审小组共</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5</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rPr>
              <w:t>人组成，其中</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采购人代表</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1</w:t>
            </w:r>
            <w:r>
              <w:rPr>
                <w:rFonts w:hint="eastAsia" w:ascii="方正仿宋_GB2312" w:hAnsi="方正仿宋_GB2312" w:eastAsia="方正仿宋_GB2312" w:cs="方正仿宋_GB2312"/>
                <w:sz w:val="28"/>
                <w:szCs w:val="28"/>
                <w:highlight w:val="none"/>
              </w:rPr>
              <w:t>人</w:t>
            </w:r>
            <w:r>
              <w:rPr>
                <w:rFonts w:hint="eastAsia" w:ascii="方正仿宋_GB2312" w:hAnsi="方正仿宋_GB2312" w:eastAsia="方正仿宋_GB2312" w:cs="方正仿宋_GB2312"/>
                <w:sz w:val="28"/>
                <w:szCs w:val="28"/>
                <w:highlight w:val="none"/>
                <w:lang w:eastAsia="zh-CN"/>
              </w:rPr>
              <w:t>，评</w:t>
            </w:r>
            <w:r>
              <w:rPr>
                <w:rFonts w:hint="eastAsia" w:ascii="方正仿宋_GB2312" w:hAnsi="方正仿宋_GB2312" w:eastAsia="方正仿宋_GB2312" w:cs="方正仿宋_GB2312"/>
                <w:sz w:val="28"/>
                <w:szCs w:val="28"/>
                <w:highlight w:val="none"/>
                <w:lang w:val="en-US" w:eastAsia="zh-CN"/>
              </w:rPr>
              <w:t>标</w:t>
            </w:r>
            <w:r>
              <w:rPr>
                <w:rFonts w:hint="eastAsia" w:ascii="方正仿宋_GB2312" w:hAnsi="方正仿宋_GB2312" w:eastAsia="方正仿宋_GB2312" w:cs="方正仿宋_GB2312"/>
                <w:sz w:val="28"/>
                <w:szCs w:val="28"/>
                <w:highlight w:val="none"/>
              </w:rPr>
              <w:t>专家</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4</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rPr>
              <w:t xml:space="preserve">人。 </w:t>
            </w:r>
            <w:r>
              <w:rPr>
                <w:rFonts w:hint="eastAsia" w:ascii="方正仿宋_GB2312" w:hAnsi="方正仿宋_GB2312" w:eastAsia="方正仿宋_GB2312" w:cs="方正仿宋_GB2312"/>
                <w:sz w:val="28"/>
                <w:szCs w:val="28"/>
              </w:rPr>
              <w:t xml:space="preserve">                                 </w:t>
            </w:r>
          </w:p>
        </w:tc>
      </w:tr>
      <w:tr w14:paraId="3651A6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33EC0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27</w:t>
            </w:r>
          </w:p>
        </w:tc>
        <w:tc>
          <w:tcPr>
            <w:tcW w:w="2142" w:type="dxa"/>
            <w:noWrap w:val="0"/>
            <w:vAlign w:val="center"/>
          </w:tcPr>
          <w:p w14:paraId="06D4CE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是否授权评标委员会确定中标人</w:t>
            </w:r>
          </w:p>
        </w:tc>
        <w:tc>
          <w:tcPr>
            <w:tcW w:w="6263" w:type="dxa"/>
            <w:noWrap w:val="0"/>
            <w:vAlign w:val="center"/>
          </w:tcPr>
          <w:p w14:paraId="32B824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zh-CN"/>
              </w:rPr>
              <w:t xml:space="preserve"> 否，评标委员会确定</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名中标候选人。</w:t>
            </w:r>
          </w:p>
          <w:p w14:paraId="299269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zh-CN"/>
              </w:rPr>
              <w:t xml:space="preserve"> 是，评标委员会</w:t>
            </w:r>
            <w:r>
              <w:rPr>
                <w:rFonts w:hint="eastAsia" w:ascii="方正仿宋_GB2312" w:hAnsi="方正仿宋_GB2312" w:eastAsia="方正仿宋_GB2312" w:cs="方正仿宋_GB2312"/>
                <w:sz w:val="28"/>
                <w:szCs w:val="28"/>
                <w:lang w:val="en-US" w:eastAsia="zh-CN"/>
              </w:rPr>
              <w:t>推荐前</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3</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名中标候选人</w:t>
            </w:r>
            <w:r>
              <w:rPr>
                <w:rFonts w:hint="eastAsia" w:ascii="方正仿宋_GB2312" w:hAnsi="方正仿宋_GB2312" w:eastAsia="方正仿宋_GB2312" w:cs="方正仿宋_GB2312"/>
                <w:sz w:val="28"/>
                <w:szCs w:val="28"/>
                <w:highlight w:val="none"/>
              </w:rPr>
              <w:t>。</w:t>
            </w:r>
          </w:p>
        </w:tc>
      </w:tr>
      <w:tr w14:paraId="5FEFA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386701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28</w:t>
            </w:r>
          </w:p>
        </w:tc>
        <w:tc>
          <w:tcPr>
            <w:tcW w:w="2142" w:type="dxa"/>
            <w:noWrap w:val="0"/>
            <w:vAlign w:val="center"/>
          </w:tcPr>
          <w:p w14:paraId="476E9A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中标公告</w:t>
            </w:r>
          </w:p>
        </w:tc>
        <w:tc>
          <w:tcPr>
            <w:tcW w:w="6263" w:type="dxa"/>
            <w:noWrap w:val="0"/>
            <w:vAlign w:val="center"/>
          </w:tcPr>
          <w:p w14:paraId="54FE71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中标结果在</w:t>
            </w:r>
            <w:r>
              <w:rPr>
                <w:rFonts w:hint="eastAsia" w:ascii="方正仿宋_GB2312" w:hAnsi="方正仿宋_GB2312" w:eastAsia="方正仿宋_GB2312" w:cs="方正仿宋_GB2312"/>
                <w:sz w:val="28"/>
                <w:szCs w:val="28"/>
                <w:lang w:val="en-US" w:eastAsia="zh-CN"/>
              </w:rPr>
              <w:t>新疆</w:t>
            </w:r>
            <w:r>
              <w:rPr>
                <w:rFonts w:hint="eastAsia" w:ascii="方正仿宋_GB2312" w:hAnsi="方正仿宋_GB2312" w:eastAsia="方正仿宋_GB2312" w:cs="方正仿宋_GB2312"/>
                <w:sz w:val="28"/>
                <w:szCs w:val="28"/>
              </w:rPr>
              <w:t>政府采购网公告，公告期限为1个工作日。</w:t>
            </w:r>
          </w:p>
          <w:p w14:paraId="584CFB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中标结果公告中，同时对中标</w:t>
            </w: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提供的中小企业声明函（若有）进行公告。</w:t>
            </w:r>
          </w:p>
        </w:tc>
      </w:tr>
      <w:tr w14:paraId="444973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1117" w:type="dxa"/>
            <w:noWrap w:val="0"/>
            <w:vAlign w:val="center"/>
          </w:tcPr>
          <w:p w14:paraId="718FB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2</w:t>
            </w:r>
            <w:r>
              <w:rPr>
                <w:rFonts w:hint="eastAsia" w:ascii="方正仿宋_GB2312" w:hAnsi="方正仿宋_GB2312" w:eastAsia="方正仿宋_GB2312" w:cs="方正仿宋_GB2312"/>
                <w:b/>
                <w:bCs/>
                <w:sz w:val="28"/>
                <w:szCs w:val="28"/>
                <w:lang w:val="en-US" w:eastAsia="zh-CN"/>
              </w:rPr>
              <w:t>9</w:t>
            </w:r>
          </w:p>
        </w:tc>
        <w:tc>
          <w:tcPr>
            <w:tcW w:w="2142" w:type="dxa"/>
            <w:noWrap w:val="0"/>
            <w:vAlign w:val="center"/>
          </w:tcPr>
          <w:p w14:paraId="4DAFFA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踏勘现场</w:t>
            </w:r>
          </w:p>
        </w:tc>
        <w:tc>
          <w:tcPr>
            <w:tcW w:w="6263" w:type="dxa"/>
            <w:noWrap w:val="0"/>
            <w:vAlign w:val="center"/>
          </w:tcPr>
          <w:p w14:paraId="13FCC1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☑自行踏勘。</w:t>
            </w:r>
          </w:p>
          <w:p w14:paraId="4163E6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由采购单位组织统一</w:t>
            </w:r>
            <w:r>
              <w:rPr>
                <w:rFonts w:hint="eastAsia" w:ascii="方正仿宋_GB2312" w:hAnsi="方正仿宋_GB2312" w:eastAsia="方正仿宋_GB2312" w:cs="方正仿宋_GB2312"/>
                <w:sz w:val="28"/>
                <w:szCs w:val="28"/>
              </w:rPr>
              <w:t>踏勘。</w:t>
            </w:r>
          </w:p>
        </w:tc>
      </w:tr>
      <w:tr w14:paraId="03757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1117" w:type="dxa"/>
            <w:noWrap w:val="0"/>
            <w:vAlign w:val="center"/>
          </w:tcPr>
          <w:p w14:paraId="6A5E7D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30</w:t>
            </w:r>
          </w:p>
        </w:tc>
        <w:tc>
          <w:tcPr>
            <w:tcW w:w="2142" w:type="dxa"/>
            <w:noWrap w:val="0"/>
            <w:vAlign w:val="center"/>
          </w:tcPr>
          <w:p w14:paraId="483598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代理服务费</w:t>
            </w:r>
          </w:p>
        </w:tc>
        <w:tc>
          <w:tcPr>
            <w:tcW w:w="6263" w:type="dxa"/>
            <w:noWrap w:val="0"/>
            <w:vAlign w:val="center"/>
          </w:tcPr>
          <w:p w14:paraId="0DAD89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代理费用收取方式及标准，采用以下方式：  </w:t>
            </w:r>
          </w:p>
          <w:p w14:paraId="7FBF67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标准：按合同约定支付；</w:t>
            </w:r>
          </w:p>
          <w:p w14:paraId="7DD4D5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本项目招标代理服务费：由中标供应商支付（领取中标通知书时一次性向代理机构缴纳代理服务费）；</w:t>
            </w:r>
          </w:p>
          <w:p w14:paraId="0C745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代理服务费付款方式：公对公转账或电汇。</w:t>
            </w:r>
          </w:p>
        </w:tc>
      </w:tr>
      <w:tr w14:paraId="2C71E0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5C92D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31</w:t>
            </w:r>
          </w:p>
        </w:tc>
        <w:tc>
          <w:tcPr>
            <w:tcW w:w="2142" w:type="dxa"/>
            <w:noWrap w:val="0"/>
            <w:vAlign w:val="center"/>
          </w:tcPr>
          <w:p w14:paraId="2664DB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highlight w:val="yellow"/>
              </w:rPr>
            </w:pPr>
            <w:r>
              <w:rPr>
                <w:rFonts w:hint="eastAsia" w:ascii="方正仿宋_GB2312" w:hAnsi="方正仿宋_GB2312" w:eastAsia="方正仿宋_GB2312" w:cs="方正仿宋_GB2312"/>
                <w:b/>
                <w:bCs/>
                <w:sz w:val="28"/>
                <w:szCs w:val="28"/>
              </w:rPr>
              <w:t>付款方式</w:t>
            </w:r>
          </w:p>
        </w:tc>
        <w:tc>
          <w:tcPr>
            <w:tcW w:w="6263" w:type="dxa"/>
            <w:noWrap w:val="0"/>
            <w:vAlign w:val="center"/>
          </w:tcPr>
          <w:p w14:paraId="6D5CDF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color w:val="auto"/>
                <w:sz w:val="28"/>
                <w:szCs w:val="28"/>
                <w:lang w:val="en-US" w:eastAsia="zh-CN"/>
              </w:rPr>
              <w:t>为完成上述各项工作，乙方抽检任务完成量（检验率）达总体的30%后第一次拨付合同金额的30%；第二次乙方抽检任务完成量（检验率）达总体的70%后拨款合同金额的40%；乙方完成所有批次检品的质量分析报告并将所有数据信息按要求录入后，经甲方验收合格后10个工作日内进行第三次拨付合同金额的30%；项目未通过验收或未完成，双方商定按乙方任务实际工作量及完成质量支付具体金额。</w:t>
            </w:r>
          </w:p>
        </w:tc>
      </w:tr>
      <w:tr w14:paraId="3DD36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5A133D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32</w:t>
            </w:r>
          </w:p>
        </w:tc>
        <w:tc>
          <w:tcPr>
            <w:tcW w:w="2142" w:type="dxa"/>
            <w:noWrap w:val="0"/>
            <w:vAlign w:val="center"/>
          </w:tcPr>
          <w:p w14:paraId="05EB6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服务期限</w:t>
            </w:r>
          </w:p>
        </w:tc>
        <w:tc>
          <w:tcPr>
            <w:tcW w:w="6263" w:type="dxa"/>
            <w:noWrap w:val="0"/>
            <w:vAlign w:val="center"/>
          </w:tcPr>
          <w:p w14:paraId="3C3B8BB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textAlignment w:val="baseline"/>
              <w:rPr>
                <w:rFonts w:hint="eastAsia" w:ascii="方正仿宋_GB2312" w:hAnsi="方正仿宋_GB2312" w:eastAsia="方正仿宋_GB2312" w:cs="方正仿宋_GB2312"/>
                <w:sz w:val="28"/>
                <w:szCs w:val="28"/>
                <w:highlight w:val="cyan"/>
              </w:rPr>
            </w:pPr>
            <w:r>
              <w:rPr>
                <w:rFonts w:hint="eastAsia" w:ascii="方正仿宋_GB2312" w:hAnsi="方正仿宋_GB2312" w:eastAsia="方正仿宋_GB2312" w:cs="方正仿宋_GB2312"/>
                <w:sz w:val="28"/>
                <w:szCs w:val="28"/>
                <w:lang w:val="en-US" w:eastAsia="en-US"/>
              </w:rPr>
              <w:t>合同签订后按照甲方要求开展工作，</w:t>
            </w:r>
            <w:r>
              <w:rPr>
                <w:rFonts w:hint="eastAsia" w:ascii="方正仿宋_GB2312" w:hAnsi="方正仿宋_GB2312" w:eastAsia="方正仿宋_GB2312" w:cs="方正仿宋_GB2312"/>
                <w:sz w:val="28"/>
                <w:szCs w:val="28"/>
                <w:lang w:val="en-US" w:eastAsia="zh-CN"/>
              </w:rPr>
              <w:t>2026年6月30日前完成50%，</w:t>
            </w:r>
            <w:r>
              <w:rPr>
                <w:rFonts w:hint="eastAsia" w:ascii="方正仿宋_GB2312" w:hAnsi="方正仿宋_GB2312" w:eastAsia="方正仿宋_GB2312" w:cs="方正仿宋_GB2312"/>
                <w:color w:val="auto"/>
                <w:sz w:val="28"/>
                <w:szCs w:val="28"/>
                <w:lang w:val="en-US" w:eastAsia="en-US"/>
              </w:rPr>
              <w:t>20</w:t>
            </w:r>
            <w:r>
              <w:rPr>
                <w:rFonts w:hint="eastAsia" w:ascii="方正仿宋_GB2312" w:hAnsi="方正仿宋_GB2312" w:eastAsia="方正仿宋_GB2312" w:cs="方正仿宋_GB2312"/>
                <w:color w:val="auto"/>
                <w:sz w:val="28"/>
                <w:szCs w:val="28"/>
                <w:lang w:val="en-US" w:eastAsia="zh-CN"/>
              </w:rPr>
              <w:t>26</w:t>
            </w:r>
            <w:r>
              <w:rPr>
                <w:rFonts w:hint="eastAsia" w:ascii="方正仿宋_GB2312" w:hAnsi="方正仿宋_GB2312" w:eastAsia="方正仿宋_GB2312" w:cs="方正仿宋_GB2312"/>
                <w:color w:val="auto"/>
                <w:sz w:val="28"/>
                <w:szCs w:val="28"/>
                <w:lang w:val="en-US" w:eastAsia="en-US"/>
              </w:rPr>
              <w:t>年12月</w:t>
            </w:r>
            <w:r>
              <w:rPr>
                <w:rFonts w:hint="eastAsia" w:ascii="方正仿宋_GB2312" w:hAnsi="方正仿宋_GB2312" w:eastAsia="方正仿宋_GB2312" w:cs="方正仿宋_GB2312"/>
                <w:color w:val="auto"/>
                <w:sz w:val="28"/>
                <w:szCs w:val="28"/>
                <w:lang w:val="en-US" w:eastAsia="zh-CN"/>
              </w:rPr>
              <w:t>15</w:t>
            </w:r>
            <w:r>
              <w:rPr>
                <w:rFonts w:hint="eastAsia" w:ascii="方正仿宋_GB2312" w:hAnsi="方正仿宋_GB2312" w:eastAsia="方正仿宋_GB2312" w:cs="方正仿宋_GB2312"/>
                <w:color w:val="auto"/>
                <w:sz w:val="28"/>
                <w:szCs w:val="28"/>
                <w:lang w:val="en-US" w:eastAsia="en-US"/>
              </w:rPr>
              <w:t>日</w:t>
            </w:r>
            <w:r>
              <w:rPr>
                <w:rFonts w:hint="eastAsia" w:ascii="方正仿宋_GB2312" w:hAnsi="方正仿宋_GB2312" w:eastAsia="方正仿宋_GB2312" w:cs="方正仿宋_GB2312"/>
                <w:sz w:val="28"/>
                <w:szCs w:val="28"/>
                <w:lang w:val="en-US" w:eastAsia="en-US"/>
              </w:rPr>
              <w:t>前完成所有抽检任务。</w:t>
            </w:r>
          </w:p>
        </w:tc>
      </w:tr>
      <w:tr w14:paraId="19D1EB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183156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33</w:t>
            </w:r>
          </w:p>
        </w:tc>
        <w:tc>
          <w:tcPr>
            <w:tcW w:w="2142" w:type="dxa"/>
            <w:noWrap w:val="0"/>
            <w:vAlign w:val="center"/>
          </w:tcPr>
          <w:p w14:paraId="459055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服务地点</w:t>
            </w:r>
          </w:p>
        </w:tc>
        <w:tc>
          <w:tcPr>
            <w:tcW w:w="6263" w:type="dxa"/>
            <w:noWrap w:val="0"/>
            <w:vAlign w:val="center"/>
          </w:tcPr>
          <w:p w14:paraId="29428A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cyan"/>
              </w:rPr>
            </w:pPr>
            <w:r>
              <w:rPr>
                <w:rFonts w:hint="eastAsia" w:ascii="方正仿宋_GB2312" w:hAnsi="方正仿宋_GB2312" w:eastAsia="方正仿宋_GB2312" w:cs="方正仿宋_GB2312"/>
                <w:sz w:val="28"/>
                <w:szCs w:val="28"/>
                <w:lang w:val="en-US" w:eastAsia="zh-CN"/>
              </w:rPr>
              <w:t>采购人指定地点</w:t>
            </w:r>
          </w:p>
        </w:tc>
      </w:tr>
      <w:tr w14:paraId="07FBF0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0F4BA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34</w:t>
            </w:r>
          </w:p>
        </w:tc>
        <w:tc>
          <w:tcPr>
            <w:tcW w:w="2142" w:type="dxa"/>
            <w:noWrap w:val="0"/>
            <w:vAlign w:val="center"/>
          </w:tcPr>
          <w:p w14:paraId="519DDF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偏离</w:t>
            </w:r>
          </w:p>
        </w:tc>
        <w:tc>
          <w:tcPr>
            <w:tcW w:w="6263" w:type="dxa"/>
            <w:noWrap w:val="0"/>
            <w:vAlign w:val="center"/>
          </w:tcPr>
          <w:p w14:paraId="650A14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highlight w:val="none"/>
                <w:lang w:val="en-US" w:eastAsia="zh-CN"/>
              </w:rPr>
              <w:t>不允许偏离</w:t>
            </w:r>
          </w:p>
          <w:p w14:paraId="20DA28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允许偏离说明：[如 “允许技术部分有细微偏离，但偏离项累计不得超过 [X] 项，且不得对服务质量、服务期限等关键条款产生实质性影响”，根据项目实际情况确定]</w:t>
            </w:r>
          </w:p>
        </w:tc>
      </w:tr>
      <w:tr w14:paraId="43CF82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5E026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35</w:t>
            </w:r>
          </w:p>
        </w:tc>
        <w:tc>
          <w:tcPr>
            <w:tcW w:w="2142" w:type="dxa"/>
            <w:noWrap w:val="0"/>
            <w:vAlign w:val="center"/>
          </w:tcPr>
          <w:p w14:paraId="585831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构成招标文件的其他材料</w:t>
            </w:r>
          </w:p>
        </w:tc>
        <w:tc>
          <w:tcPr>
            <w:tcW w:w="6263" w:type="dxa"/>
            <w:noWrap w:val="0"/>
            <w:vAlign w:val="center"/>
          </w:tcPr>
          <w:p w14:paraId="6F9F5F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补遗文件、答疑文件等</w:t>
            </w:r>
          </w:p>
          <w:p w14:paraId="3C5679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获取方式</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新疆政府采购网</w:t>
            </w:r>
          </w:p>
        </w:tc>
      </w:tr>
      <w:tr w14:paraId="4A3ACF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6796C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36</w:t>
            </w:r>
          </w:p>
        </w:tc>
        <w:tc>
          <w:tcPr>
            <w:tcW w:w="2142" w:type="dxa"/>
            <w:noWrap w:val="0"/>
            <w:vAlign w:val="center"/>
          </w:tcPr>
          <w:p w14:paraId="68EEA8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投标人要求澄清招标文件的截止时间</w:t>
            </w:r>
          </w:p>
        </w:tc>
        <w:tc>
          <w:tcPr>
            <w:tcW w:w="6263" w:type="dxa"/>
            <w:noWrap w:val="0"/>
            <w:vAlign w:val="center"/>
          </w:tcPr>
          <w:p w14:paraId="40004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 xml:space="preserve">投标截止时间 </w:t>
            </w:r>
            <w:r>
              <w:rPr>
                <w:rFonts w:hint="eastAsia" w:ascii="方正仿宋_GB2312" w:hAnsi="方正仿宋_GB2312" w:eastAsia="方正仿宋_GB2312" w:cs="方正仿宋_GB2312"/>
                <w:sz w:val="28"/>
                <w:szCs w:val="28"/>
                <w:highlight w:val="none"/>
                <w:lang w:val="en-US" w:eastAsia="zh-CN"/>
              </w:rPr>
              <w:t>15</w:t>
            </w:r>
            <w:r>
              <w:rPr>
                <w:rFonts w:hint="eastAsia" w:ascii="方正仿宋_GB2312" w:hAnsi="方正仿宋_GB2312" w:eastAsia="方正仿宋_GB2312" w:cs="方正仿宋_GB2312"/>
                <w:sz w:val="28"/>
                <w:szCs w:val="28"/>
                <w:highlight w:val="none"/>
              </w:rPr>
              <w:t>日前，以书面形式（包括信函、电报、传真等可以有形地表现所载内容的形式）通知采购人或采购代理机构。</w:t>
            </w:r>
          </w:p>
        </w:tc>
      </w:tr>
      <w:tr w14:paraId="75D958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3C267F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37</w:t>
            </w:r>
          </w:p>
        </w:tc>
        <w:tc>
          <w:tcPr>
            <w:tcW w:w="2142" w:type="dxa"/>
            <w:noWrap w:val="0"/>
            <w:vAlign w:val="center"/>
          </w:tcPr>
          <w:p w14:paraId="43D0F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招标文件澄清发出的形式</w:t>
            </w:r>
          </w:p>
        </w:tc>
        <w:tc>
          <w:tcPr>
            <w:tcW w:w="6263" w:type="dxa"/>
            <w:noWrap w:val="0"/>
            <w:vAlign w:val="center"/>
          </w:tcPr>
          <w:p w14:paraId="145799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以书面形式（包括信函、电报、传真、电子邮件等）通知所有获取招标文件的潜在投标人，并在原公告发布媒体上发布澄清公告。</w:t>
            </w:r>
          </w:p>
        </w:tc>
      </w:tr>
      <w:tr w14:paraId="5B03F2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29D2C0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38</w:t>
            </w:r>
          </w:p>
        </w:tc>
        <w:tc>
          <w:tcPr>
            <w:tcW w:w="2142" w:type="dxa"/>
            <w:noWrap w:val="0"/>
            <w:vAlign w:val="center"/>
          </w:tcPr>
          <w:p w14:paraId="67CFEE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投标人确认收到招标文件澄清的时间</w:t>
            </w:r>
          </w:p>
        </w:tc>
        <w:tc>
          <w:tcPr>
            <w:tcW w:w="6263" w:type="dxa"/>
            <w:noWrap w:val="0"/>
            <w:vAlign w:val="center"/>
          </w:tcPr>
          <w:p w14:paraId="3DB44E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收到澄清文件后</w:t>
            </w:r>
            <w:r>
              <w:rPr>
                <w:rFonts w:hint="eastAsia" w:ascii="方正仿宋_GB2312" w:hAnsi="方正仿宋_GB2312" w:eastAsia="方正仿宋_GB2312" w:cs="方正仿宋_GB2312"/>
                <w:sz w:val="28"/>
                <w:szCs w:val="28"/>
                <w:highlight w:val="none"/>
                <w:lang w:val="en-US" w:eastAsia="zh-CN"/>
              </w:rPr>
              <w:t>24</w:t>
            </w:r>
            <w:r>
              <w:rPr>
                <w:rFonts w:hint="eastAsia" w:ascii="方正仿宋_GB2312" w:hAnsi="方正仿宋_GB2312" w:eastAsia="方正仿宋_GB2312" w:cs="方正仿宋_GB2312"/>
                <w:sz w:val="28"/>
                <w:szCs w:val="28"/>
                <w:highlight w:val="none"/>
              </w:rPr>
              <w:t>小时内（以发出时间为准），以书面形式回复确认已收到澄清文件。</w:t>
            </w:r>
          </w:p>
        </w:tc>
      </w:tr>
      <w:tr w14:paraId="5679EB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36B53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39</w:t>
            </w:r>
          </w:p>
        </w:tc>
        <w:tc>
          <w:tcPr>
            <w:tcW w:w="2142" w:type="dxa"/>
            <w:noWrap w:val="0"/>
            <w:vAlign w:val="center"/>
          </w:tcPr>
          <w:p w14:paraId="14170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招标文件修改发出的形式</w:t>
            </w:r>
          </w:p>
        </w:tc>
        <w:tc>
          <w:tcPr>
            <w:tcW w:w="6263" w:type="dxa"/>
            <w:noWrap w:val="0"/>
            <w:vAlign w:val="center"/>
          </w:tcPr>
          <w:p w14:paraId="41424B08">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highlight w:val="none"/>
              </w:rPr>
              <w:t>同投标人确认收到招标文件澄清的时间。</w:t>
            </w:r>
          </w:p>
        </w:tc>
      </w:tr>
      <w:tr w14:paraId="3EED6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571B35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40</w:t>
            </w:r>
          </w:p>
        </w:tc>
        <w:tc>
          <w:tcPr>
            <w:tcW w:w="2142" w:type="dxa"/>
            <w:noWrap w:val="0"/>
            <w:vAlign w:val="center"/>
          </w:tcPr>
          <w:p w14:paraId="3B3F6E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投标人确定收到招标文件修改的时间</w:t>
            </w:r>
          </w:p>
        </w:tc>
        <w:tc>
          <w:tcPr>
            <w:tcW w:w="6263" w:type="dxa"/>
            <w:noWrap w:val="0"/>
            <w:vAlign w:val="center"/>
          </w:tcPr>
          <w:p w14:paraId="3B5BFD43">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highlight w:val="none"/>
              </w:rPr>
              <w:t>同投标人确认收到招标文件澄清的时间。</w:t>
            </w:r>
          </w:p>
        </w:tc>
      </w:tr>
      <w:tr w14:paraId="51892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noWrap w:val="0"/>
            <w:vAlign w:val="center"/>
          </w:tcPr>
          <w:p w14:paraId="099D5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41</w:t>
            </w:r>
          </w:p>
        </w:tc>
        <w:tc>
          <w:tcPr>
            <w:tcW w:w="2142" w:type="dxa"/>
            <w:noWrap w:val="0"/>
            <w:vAlign w:val="center"/>
          </w:tcPr>
          <w:p w14:paraId="082B1F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构成投标文件的其他材料</w:t>
            </w:r>
          </w:p>
        </w:tc>
        <w:tc>
          <w:tcPr>
            <w:tcW w:w="6263" w:type="dxa"/>
            <w:noWrap w:val="0"/>
            <w:vAlign w:val="center"/>
          </w:tcPr>
          <w:p w14:paraId="479A85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投标人认为需要提供的其他证明材料、说明文件等</w:t>
            </w:r>
          </w:p>
        </w:tc>
      </w:tr>
      <w:tr w14:paraId="123708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17" w:type="dxa"/>
            <w:noWrap w:val="0"/>
            <w:vAlign w:val="center"/>
          </w:tcPr>
          <w:p w14:paraId="0AFD6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42</w:t>
            </w:r>
          </w:p>
        </w:tc>
        <w:tc>
          <w:tcPr>
            <w:tcW w:w="2142" w:type="dxa"/>
            <w:noWrap w:val="0"/>
            <w:vAlign w:val="center"/>
          </w:tcPr>
          <w:p w14:paraId="179702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签字或盖章要求</w:t>
            </w:r>
          </w:p>
        </w:tc>
        <w:tc>
          <w:tcPr>
            <w:tcW w:w="6263" w:type="dxa"/>
            <w:noWrap w:val="0"/>
            <w:vAlign w:val="center"/>
          </w:tcPr>
          <w:p w14:paraId="40C3F6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投标文件应按照招标文件要求加盖投标人公章，并由法定代表人或其授权代表签字（或盖章）。授权代表签字的，应附法定代表人授权委托书。</w:t>
            </w:r>
          </w:p>
        </w:tc>
      </w:tr>
      <w:tr w14:paraId="3C8A14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1117" w:type="dxa"/>
            <w:noWrap w:val="0"/>
            <w:vAlign w:val="center"/>
          </w:tcPr>
          <w:p w14:paraId="04DD1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43</w:t>
            </w:r>
          </w:p>
        </w:tc>
        <w:tc>
          <w:tcPr>
            <w:tcW w:w="2142" w:type="dxa"/>
            <w:noWrap w:val="0"/>
            <w:vAlign w:val="center"/>
          </w:tcPr>
          <w:p w14:paraId="4216F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eastAsia="zh-CN"/>
              </w:rPr>
              <w:t>履约保证金</w:t>
            </w:r>
          </w:p>
        </w:tc>
        <w:tc>
          <w:tcPr>
            <w:tcW w:w="6263" w:type="dxa"/>
            <w:noWrap w:val="0"/>
            <w:vAlign w:val="center"/>
          </w:tcPr>
          <w:p w14:paraId="464D7B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highlight w:val="none"/>
              </w:rPr>
            </w:pPr>
            <w:bookmarkStart w:id="13" w:name="cr__506404004_"/>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 xml:space="preserve"> 不需要</w:t>
            </w:r>
          </w:p>
          <w:p w14:paraId="40E101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rPr>
              <w:t xml:space="preserve"> 需要，履约保证金的金额：中标合同金额的</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10</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%（履约保证金允许以担保支票、押金证明、保险单、保函、信用证等</w:t>
            </w:r>
            <w:r>
              <w:rPr>
                <w:rFonts w:hint="eastAsia" w:ascii="方正仿宋_GB2312" w:hAnsi="方正仿宋_GB2312" w:eastAsia="方正仿宋_GB2312" w:cs="方正仿宋_GB2312"/>
                <w:sz w:val="28"/>
                <w:szCs w:val="28"/>
                <w:highlight w:val="none"/>
                <w:lang w:val="en-US" w:eastAsia="zh-CN"/>
              </w:rPr>
              <w:t>双方同意的</w:t>
            </w:r>
            <w:r>
              <w:rPr>
                <w:rFonts w:hint="eastAsia" w:ascii="方正仿宋_GB2312" w:hAnsi="方正仿宋_GB2312" w:eastAsia="方正仿宋_GB2312" w:cs="方正仿宋_GB2312"/>
                <w:sz w:val="28"/>
                <w:szCs w:val="28"/>
                <w:highlight w:val="none"/>
              </w:rPr>
              <w:t>形式提交）</w:t>
            </w:r>
            <w:bookmarkEnd w:id="13"/>
          </w:p>
        </w:tc>
      </w:tr>
      <w:tr w14:paraId="103C89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117" w:type="dxa"/>
            <w:noWrap w:val="0"/>
            <w:vAlign w:val="center"/>
          </w:tcPr>
          <w:p w14:paraId="5DA57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44</w:t>
            </w:r>
          </w:p>
        </w:tc>
        <w:tc>
          <w:tcPr>
            <w:tcW w:w="2142" w:type="dxa"/>
            <w:noWrap w:val="0"/>
            <w:vAlign w:val="center"/>
          </w:tcPr>
          <w:p w14:paraId="53FFE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采购标的对应的中小企业划分标准所属行业</w:t>
            </w:r>
          </w:p>
        </w:tc>
        <w:tc>
          <w:tcPr>
            <w:tcW w:w="6263" w:type="dxa"/>
            <w:noWrap w:val="0"/>
            <w:vAlign w:val="center"/>
          </w:tcPr>
          <w:p w14:paraId="7AC3B1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本项目采购标的对应的中小企业划分标准所属行业为</w:t>
            </w:r>
            <w:r>
              <w:rPr>
                <w:rFonts w:hint="eastAsia" w:ascii="方正仿宋_GB2312" w:hAnsi="方正仿宋_GB2312" w:eastAsia="方正仿宋_GB2312" w:cs="方正仿宋_GB2312"/>
                <w:b/>
                <w:bCs/>
                <w:color w:val="auto"/>
                <w:sz w:val="28"/>
                <w:szCs w:val="28"/>
                <w:u w:val="single"/>
                <w:lang w:val="en-US" w:eastAsia="zh-CN"/>
              </w:rPr>
              <w:t>租赁和商务服务业</w:t>
            </w:r>
          </w:p>
        </w:tc>
      </w:tr>
      <w:tr w14:paraId="6696BC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117" w:type="dxa"/>
            <w:noWrap w:val="0"/>
            <w:vAlign w:val="center"/>
          </w:tcPr>
          <w:p w14:paraId="6A32F1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45</w:t>
            </w:r>
          </w:p>
        </w:tc>
        <w:tc>
          <w:tcPr>
            <w:tcW w:w="2142" w:type="dxa"/>
            <w:noWrap w:val="0"/>
            <w:vAlign w:val="center"/>
          </w:tcPr>
          <w:p w14:paraId="06E05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特别说明</w:t>
            </w:r>
          </w:p>
        </w:tc>
        <w:tc>
          <w:tcPr>
            <w:tcW w:w="6263" w:type="dxa"/>
            <w:noWrap w:val="0"/>
            <w:vAlign w:val="center"/>
          </w:tcPr>
          <w:p w14:paraId="596A12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依据《关于推动解决政府采购异常低价问题的通知》（财库〔2026〕2号）相关文件要求，存在下述情形的将被视为异常低价：</w:t>
            </w:r>
          </w:p>
          <w:p w14:paraId="1CAB57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 xml:space="preserve">1.投标（响应）报价低于全部通过符合性审查供应商投标（响应）报价平均值50%的，即投标 （响应）报价〈全部通过符合性审查供应商投标（响应）报价平均值×50%； </w:t>
            </w:r>
          </w:p>
          <w:p w14:paraId="1E5E64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 xml:space="preserve">2.投标（响应）报价低于通过符合性审查的次低报价供应商投标（响应）报价50%的，即投标 （响应）报价〈通过符合性审查的次低报价供应商投标（响应）报价×50%； </w:t>
            </w:r>
          </w:p>
          <w:p w14:paraId="710820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3.投标（响应）报价低于采购项目最高限价45%的，即投标（响应）报价〈采购项目最高限价×45%；</w:t>
            </w:r>
          </w:p>
          <w:p w14:paraId="094116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4.评审委员会基于专业判断，认为供应商报价过低，有可能影响产品质量或者不能诚信履约的其他情形。</w:t>
            </w:r>
          </w:p>
          <w:p w14:paraId="30BD42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CD445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C4A2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117" w:type="dxa"/>
            <w:noWrap w:val="0"/>
            <w:vAlign w:val="center"/>
          </w:tcPr>
          <w:p w14:paraId="01C68255">
            <w:pPr>
              <w:spacing w:line="48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备注</w:t>
            </w:r>
          </w:p>
        </w:tc>
        <w:tc>
          <w:tcPr>
            <w:tcW w:w="8405" w:type="dxa"/>
            <w:gridSpan w:val="2"/>
            <w:noWrap w:val="0"/>
            <w:vAlign w:val="center"/>
          </w:tcPr>
          <w:p w14:paraId="44ECE58E">
            <w:pPr>
              <w:spacing w:line="480" w:lineRule="exact"/>
              <w:jc w:val="both"/>
              <w:rPr>
                <w:rFonts w:hint="eastAsia" w:ascii="方正仿宋_GB2312" w:hAnsi="方正仿宋_GB2312" w:eastAsia="方正仿宋_GB2312" w:cs="方正仿宋_GB2312"/>
                <w:sz w:val="28"/>
                <w:szCs w:val="28"/>
                <w:lang w:val="en-US" w:eastAsia="zh-CN"/>
              </w:rPr>
            </w:pPr>
          </w:p>
        </w:tc>
      </w:tr>
    </w:tbl>
    <w:p w14:paraId="7A40D1EB">
      <w:pPr>
        <w:spacing w:line="440" w:lineRule="exac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b/>
          <w:bCs/>
          <w:kern w:val="0"/>
          <w:sz w:val="28"/>
          <w:szCs w:val="28"/>
        </w:rPr>
        <w:t>注：</w:t>
      </w:r>
      <w:r>
        <w:rPr>
          <w:rFonts w:hint="eastAsia" w:ascii="方正仿宋_GB2312" w:hAnsi="方正仿宋_GB2312" w:eastAsia="方正仿宋_GB2312" w:cs="方正仿宋_GB2312"/>
          <w:sz w:val="28"/>
          <w:szCs w:val="28"/>
        </w:rPr>
        <w:t>1、本表内容与招标文件</w:t>
      </w:r>
      <w:r>
        <w:rPr>
          <w:rFonts w:hint="eastAsia" w:ascii="方正仿宋_GB2312" w:hAnsi="方正仿宋_GB2312" w:eastAsia="方正仿宋_GB2312" w:cs="方正仿宋_GB2312"/>
          <w:sz w:val="28"/>
          <w:szCs w:val="28"/>
          <w:lang w:eastAsia="zh-CN"/>
        </w:rPr>
        <w:t>其他</w:t>
      </w:r>
      <w:r>
        <w:rPr>
          <w:rFonts w:hint="eastAsia" w:ascii="方正仿宋_GB2312" w:hAnsi="方正仿宋_GB2312" w:eastAsia="方正仿宋_GB2312" w:cs="方正仿宋_GB2312"/>
          <w:sz w:val="28"/>
          <w:szCs w:val="28"/>
        </w:rPr>
        <w:t>内容不一致的，应当以本表内容为准。</w:t>
      </w:r>
    </w:p>
    <w:p w14:paraId="6058AD57">
      <w:pPr>
        <w:ind w:firstLine="560" w:firstLineChars="2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kern w:val="0"/>
          <w:sz w:val="28"/>
          <w:szCs w:val="28"/>
          <w:lang w:eastAsia="zh-CN"/>
        </w:rPr>
        <w:t>2.</w:t>
      </w:r>
      <w:r>
        <w:rPr>
          <w:rFonts w:hint="eastAsia" w:ascii="方正仿宋_GB2312" w:hAnsi="方正仿宋_GB2312" w:eastAsia="方正仿宋_GB2312" w:cs="方正仿宋_GB2312"/>
          <w:kern w:val="0"/>
          <w:sz w:val="28"/>
          <w:szCs w:val="28"/>
        </w:rPr>
        <w:t>本表中“</w:t>
      </w:r>
      <w:r>
        <w:rPr>
          <w:rFonts w:hint="eastAsia" w:ascii="方正仿宋_GB2312" w:hAnsi="方正仿宋_GB2312" w:eastAsia="方正仿宋_GB2312" w:cs="方正仿宋_GB2312"/>
          <w:kern w:val="0"/>
          <w:sz w:val="28"/>
          <w:szCs w:val="28"/>
        </w:rPr>
        <w:fldChar w:fldCharType="begin"/>
      </w:r>
      <w:r>
        <w:rPr>
          <w:rFonts w:hint="eastAsia" w:ascii="方正仿宋_GB2312" w:hAnsi="方正仿宋_GB2312" w:eastAsia="方正仿宋_GB2312" w:cs="方正仿宋_GB2312"/>
          <w:kern w:val="0"/>
          <w:sz w:val="28"/>
          <w:szCs w:val="28"/>
        </w:rPr>
        <w:instrText xml:space="preserve"> eq \o\ac(</w:instrText>
      </w:r>
      <w:r>
        <w:rPr>
          <w:rFonts w:hint="eastAsia" w:ascii="方正仿宋_GB2312" w:hAnsi="方正仿宋_GB2312" w:eastAsia="方正仿宋_GB2312" w:cs="方正仿宋_GB2312"/>
          <w:kern w:val="0"/>
          <w:position w:val="-5"/>
          <w:sz w:val="42"/>
          <w:szCs w:val="28"/>
        </w:rPr>
        <w:instrText xml:space="preserve">□</w:instrText>
      </w:r>
      <w:r>
        <w:rPr>
          <w:rFonts w:hint="eastAsia" w:ascii="方正仿宋_GB2312" w:hAnsi="方正仿宋_GB2312" w:eastAsia="方正仿宋_GB2312" w:cs="方正仿宋_GB2312"/>
          <w:kern w:val="0"/>
          <w:position w:val="0"/>
          <w:sz w:val="28"/>
          <w:szCs w:val="28"/>
        </w:rPr>
        <w:instrText xml:space="preserve">,√)</w:instrText>
      </w:r>
      <w:r>
        <w:rPr>
          <w:rFonts w:hint="eastAsia" w:ascii="方正仿宋_GB2312" w:hAnsi="方正仿宋_GB2312" w:eastAsia="方正仿宋_GB2312" w:cs="方正仿宋_GB2312"/>
          <w:kern w:val="0"/>
          <w:sz w:val="28"/>
          <w:szCs w:val="28"/>
        </w:rPr>
        <w:fldChar w:fldCharType="end"/>
      </w:r>
      <w:r>
        <w:rPr>
          <w:rFonts w:hint="eastAsia" w:ascii="方正仿宋_GB2312" w:hAnsi="方正仿宋_GB2312" w:eastAsia="方正仿宋_GB2312" w:cs="方正仿宋_GB2312"/>
          <w:kern w:val="0"/>
          <w:sz w:val="28"/>
          <w:szCs w:val="28"/>
        </w:rPr>
        <w:t>”标示选择使用该项</w:t>
      </w:r>
    </w:p>
    <w:p w14:paraId="6B8FB154">
      <w:pPr>
        <w:pStyle w:val="11"/>
        <w:pageBreakBefore w:val="0"/>
        <w:overflowPunct/>
        <w:bidi w:val="0"/>
        <w:spacing w:line="338" w:lineRule="auto"/>
        <w:jc w:val="center"/>
        <w:rPr>
          <w:rFonts w:hint="eastAsia" w:ascii="方正仿宋_GB2312" w:hAnsi="方正仿宋_GB2312" w:eastAsia="方正仿宋_GB2312" w:cs="方正仿宋_GB2312"/>
          <w:b/>
          <w:bCs/>
          <w:snapToGrid w:val="0"/>
          <w:color w:val="000000"/>
          <w:kern w:val="0"/>
          <w:sz w:val="44"/>
          <w:szCs w:val="44"/>
          <w:lang w:val="en-US" w:eastAsia="zh-CN" w:bidi="ar-SA"/>
        </w:rPr>
      </w:pPr>
      <w:bookmarkStart w:id="14" w:name="bookmark10"/>
      <w:bookmarkEnd w:id="14"/>
    </w:p>
    <w:p w14:paraId="47B0A327">
      <w:pPr>
        <w:pStyle w:val="11"/>
        <w:pageBreakBefore w:val="0"/>
        <w:overflowPunct/>
        <w:bidi w:val="0"/>
        <w:spacing w:line="338" w:lineRule="auto"/>
        <w:jc w:val="center"/>
        <w:rPr>
          <w:rFonts w:hint="eastAsia" w:ascii="方正仿宋_GB2312" w:hAnsi="方正仿宋_GB2312" w:eastAsia="方正仿宋_GB2312" w:cs="方正仿宋_GB2312"/>
          <w:b/>
          <w:bCs/>
          <w:snapToGrid w:val="0"/>
          <w:color w:val="000000"/>
          <w:kern w:val="0"/>
          <w:sz w:val="44"/>
          <w:szCs w:val="44"/>
          <w:lang w:val="en-US" w:eastAsia="zh-CN" w:bidi="ar-SA"/>
        </w:rPr>
      </w:pPr>
    </w:p>
    <w:p w14:paraId="3302D858">
      <w:pPr>
        <w:rPr>
          <w:rFonts w:hint="eastAsia" w:ascii="方正仿宋_GB2312" w:hAnsi="方正仿宋_GB2312" w:eastAsia="方正仿宋_GB2312" w:cs="方正仿宋_GB2312"/>
          <w:b/>
          <w:bCs/>
          <w:snapToGrid w:val="0"/>
          <w:color w:val="000000"/>
          <w:kern w:val="0"/>
          <w:sz w:val="44"/>
          <w:szCs w:val="44"/>
          <w:lang w:val="en-US" w:eastAsia="zh-CN" w:bidi="ar-SA"/>
        </w:rPr>
      </w:pPr>
    </w:p>
    <w:p w14:paraId="6A45A93D">
      <w:pPr>
        <w:pStyle w:val="2"/>
        <w:rPr>
          <w:rFonts w:hint="eastAsia" w:ascii="方正仿宋_GB2312" w:hAnsi="方正仿宋_GB2312" w:eastAsia="方正仿宋_GB2312" w:cs="方正仿宋_GB2312"/>
          <w:lang w:val="en-US" w:eastAsia="zh-CN"/>
        </w:rPr>
      </w:pPr>
    </w:p>
    <w:p w14:paraId="5D7D5CB8">
      <w:pPr>
        <w:rPr>
          <w:rFonts w:hint="eastAsia" w:ascii="方正仿宋_GB2312" w:hAnsi="方正仿宋_GB2312" w:eastAsia="方正仿宋_GB2312" w:cs="方正仿宋_GB2312"/>
          <w:b/>
          <w:bCs/>
          <w:snapToGrid w:val="0"/>
          <w:color w:val="000000"/>
          <w:kern w:val="0"/>
          <w:sz w:val="44"/>
          <w:szCs w:val="44"/>
          <w:lang w:val="en-US" w:eastAsia="zh-CN" w:bidi="ar-SA"/>
        </w:rPr>
      </w:pPr>
      <w:r>
        <w:rPr>
          <w:rFonts w:hint="eastAsia" w:ascii="方正仿宋_GB2312" w:hAnsi="方正仿宋_GB2312" w:eastAsia="方正仿宋_GB2312" w:cs="方正仿宋_GB2312"/>
          <w:b/>
          <w:bCs/>
          <w:snapToGrid w:val="0"/>
          <w:color w:val="000000"/>
          <w:kern w:val="0"/>
          <w:sz w:val="44"/>
          <w:szCs w:val="44"/>
          <w:lang w:val="en-US" w:eastAsia="zh-CN" w:bidi="ar-SA"/>
        </w:rPr>
        <w:br w:type="page"/>
      </w:r>
    </w:p>
    <w:p w14:paraId="00DA4B79">
      <w:pPr>
        <w:pStyle w:val="11"/>
        <w:pageBreakBefore w:val="0"/>
        <w:overflowPunct/>
        <w:bidi w:val="0"/>
        <w:spacing w:line="338" w:lineRule="auto"/>
        <w:jc w:val="center"/>
        <w:outlineLvl w:val="0"/>
        <w:rPr>
          <w:rFonts w:hint="eastAsia" w:ascii="方正仿宋_GB2312" w:hAnsi="方正仿宋_GB2312" w:eastAsia="方正仿宋_GB2312" w:cs="方正仿宋_GB2312"/>
          <w:b/>
          <w:bCs/>
          <w:snapToGrid w:val="0"/>
          <w:color w:val="000000"/>
          <w:kern w:val="0"/>
          <w:sz w:val="44"/>
          <w:szCs w:val="44"/>
          <w:lang w:val="en-US" w:eastAsia="zh-CN" w:bidi="ar-SA"/>
        </w:rPr>
      </w:pPr>
      <w:bookmarkStart w:id="15" w:name="_Toc18288"/>
      <w:r>
        <w:rPr>
          <w:rFonts w:hint="eastAsia" w:ascii="方正仿宋_GB2312" w:hAnsi="方正仿宋_GB2312" w:eastAsia="方正仿宋_GB2312" w:cs="方正仿宋_GB2312"/>
          <w:b/>
          <w:bCs/>
          <w:snapToGrid w:val="0"/>
          <w:color w:val="000000"/>
          <w:kern w:val="0"/>
          <w:sz w:val="44"/>
          <w:szCs w:val="44"/>
          <w:lang w:val="en-US" w:eastAsia="zh-CN" w:bidi="ar-SA"/>
        </w:rPr>
        <w:t>第三部分   采购说明</w:t>
      </w:r>
      <w:bookmarkEnd w:id="15"/>
    </w:p>
    <w:p w14:paraId="57AA175B">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17" w:leftChars="0" w:firstLine="530" w:firstLineChars="200"/>
        <w:textAlignment w:val="baseline"/>
        <w:outlineLvl w:val="0"/>
        <w:rPr>
          <w:rFonts w:hint="eastAsia" w:ascii="方正仿宋_GB2312" w:hAnsi="方正仿宋_GB2312" w:eastAsia="方正仿宋_GB2312" w:cs="方正仿宋_GB2312"/>
          <w:sz w:val="28"/>
          <w:szCs w:val="28"/>
        </w:rPr>
      </w:pPr>
      <w:bookmarkStart w:id="16" w:name="_Toc25949"/>
      <w:r>
        <w:rPr>
          <w:rFonts w:hint="eastAsia" w:ascii="方正仿宋_GB2312" w:hAnsi="方正仿宋_GB2312" w:eastAsia="方正仿宋_GB2312" w:cs="方正仿宋_GB2312"/>
          <w:b/>
          <w:bCs/>
          <w:spacing w:val="-8"/>
          <w:sz w:val="28"/>
          <w:szCs w:val="28"/>
          <w:lang w:eastAsia="zh-CN"/>
        </w:rPr>
        <w:t>1.</w:t>
      </w:r>
      <w:r>
        <w:rPr>
          <w:rFonts w:hint="eastAsia" w:ascii="方正仿宋_GB2312" w:hAnsi="方正仿宋_GB2312" w:eastAsia="方正仿宋_GB2312" w:cs="方正仿宋_GB2312"/>
          <w:b/>
          <w:bCs/>
          <w:spacing w:val="-8"/>
          <w:sz w:val="28"/>
          <w:szCs w:val="28"/>
        </w:rPr>
        <w:t>综合说明</w:t>
      </w:r>
      <w:bookmarkEnd w:id="16"/>
    </w:p>
    <w:p w14:paraId="14580D83">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4" w:firstLine="608"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2"/>
          <w:sz w:val="28"/>
          <w:szCs w:val="28"/>
        </w:rPr>
        <w:t>本项目按照《中华人民共和国政府采购法》</w:t>
      </w:r>
      <w:r>
        <w:rPr>
          <w:rFonts w:hint="eastAsia" w:ascii="方正仿宋_GB2312" w:hAnsi="方正仿宋_GB2312" w:eastAsia="方正仿宋_GB2312" w:cs="方正仿宋_GB2312"/>
          <w:spacing w:val="-54"/>
          <w:sz w:val="28"/>
          <w:szCs w:val="28"/>
        </w:rPr>
        <w:t xml:space="preserve"> </w:t>
      </w:r>
      <w:r>
        <w:rPr>
          <w:rFonts w:hint="eastAsia" w:ascii="方正仿宋_GB2312" w:hAnsi="方正仿宋_GB2312" w:eastAsia="方正仿宋_GB2312" w:cs="方正仿宋_GB2312"/>
          <w:spacing w:val="12"/>
          <w:sz w:val="28"/>
          <w:szCs w:val="28"/>
        </w:rPr>
        <w:t>、《中华人民共和国政</w:t>
      </w:r>
      <w:r>
        <w:rPr>
          <w:rFonts w:hint="eastAsia" w:ascii="方正仿宋_GB2312" w:hAnsi="方正仿宋_GB2312" w:eastAsia="方正仿宋_GB2312" w:cs="方正仿宋_GB2312"/>
          <w:spacing w:val="9"/>
          <w:sz w:val="28"/>
          <w:szCs w:val="28"/>
        </w:rPr>
        <w:t>府采购法实施条例》</w:t>
      </w:r>
      <w:r>
        <w:rPr>
          <w:rFonts w:hint="eastAsia" w:ascii="方正仿宋_GB2312" w:hAnsi="方正仿宋_GB2312" w:eastAsia="方正仿宋_GB2312" w:cs="方正仿宋_GB2312"/>
          <w:spacing w:val="-63"/>
          <w:sz w:val="28"/>
          <w:szCs w:val="28"/>
        </w:rPr>
        <w:t xml:space="preserve"> </w:t>
      </w:r>
      <w:r>
        <w:rPr>
          <w:rFonts w:hint="eastAsia" w:ascii="方正仿宋_GB2312" w:hAnsi="方正仿宋_GB2312" w:eastAsia="方正仿宋_GB2312" w:cs="方正仿宋_GB2312"/>
          <w:spacing w:val="9"/>
          <w:sz w:val="28"/>
          <w:szCs w:val="28"/>
        </w:rPr>
        <w:t>、《政府采购货物和服务招标投标管理办法》及相关法规</w:t>
      </w:r>
      <w:r>
        <w:rPr>
          <w:rFonts w:hint="eastAsia" w:ascii="方正仿宋_GB2312" w:hAnsi="方正仿宋_GB2312" w:eastAsia="方正仿宋_GB2312" w:cs="方正仿宋_GB2312"/>
          <w:spacing w:val="9"/>
          <w:sz w:val="28"/>
          <w:szCs w:val="28"/>
          <w:lang w:eastAsia="zh-CN"/>
        </w:rPr>
        <w:t>，</w:t>
      </w:r>
      <w:r>
        <w:rPr>
          <w:rFonts w:hint="eastAsia" w:ascii="方正仿宋_GB2312" w:hAnsi="方正仿宋_GB2312" w:eastAsia="方正仿宋_GB2312" w:cs="方正仿宋_GB2312"/>
          <w:spacing w:val="9"/>
          <w:sz w:val="28"/>
          <w:szCs w:val="28"/>
        </w:rPr>
        <w:t>已办理政府采购相关手续，并得到行业主管部门批准，现通过</w:t>
      </w:r>
      <w:r>
        <w:rPr>
          <w:rFonts w:hint="eastAsia" w:ascii="方正仿宋_GB2312" w:hAnsi="方正仿宋_GB2312" w:eastAsia="方正仿宋_GB2312" w:cs="方正仿宋_GB2312"/>
          <w:spacing w:val="11"/>
          <w:sz w:val="28"/>
          <w:szCs w:val="28"/>
        </w:rPr>
        <w:t>招标来择优选定为本项目提供服务的投标人。本招标文件包括本文所列内容及按本须知发出的全部和补充资料。投标人应认真阅读本招标文件中所有的事项、格式、条款、技术规范等实质性的条件和要求，并熟悉本招标项目的全部内容及与履行合同有关的全部内容，熟悉招标文件的格式</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条件和范围。投标人没有按照招标文件的要求提交相关资料，或者投标人没有对招标文件相关</w:t>
      </w:r>
      <w:r>
        <w:rPr>
          <w:rFonts w:hint="eastAsia" w:ascii="方正仿宋_GB2312" w:hAnsi="方正仿宋_GB2312" w:eastAsia="方正仿宋_GB2312" w:cs="方正仿宋_GB2312"/>
          <w:spacing w:val="11"/>
          <w:sz w:val="28"/>
          <w:szCs w:val="28"/>
          <w:lang w:eastAsia="zh-CN"/>
        </w:rPr>
        <w:t>内容</w:t>
      </w:r>
      <w:r>
        <w:rPr>
          <w:rFonts w:hint="eastAsia" w:ascii="方正仿宋_GB2312" w:hAnsi="方正仿宋_GB2312" w:eastAsia="方正仿宋_GB2312" w:cs="方正仿宋_GB2312"/>
          <w:spacing w:val="11"/>
          <w:sz w:val="28"/>
          <w:szCs w:val="28"/>
        </w:rPr>
        <w:t>做出实质性响应是投标人的风险，</w:t>
      </w:r>
      <w:r>
        <w:rPr>
          <w:rFonts w:hint="eastAsia" w:ascii="方正仿宋_GB2312" w:hAnsi="方正仿宋_GB2312" w:eastAsia="方正仿宋_GB2312" w:cs="方正仿宋_GB2312"/>
          <w:spacing w:val="6"/>
          <w:sz w:val="28"/>
          <w:szCs w:val="28"/>
        </w:rPr>
        <w:t>并可能导致其投标无效，其风险由投标人自行承担。</w:t>
      </w:r>
    </w:p>
    <w:p w14:paraId="435CA404">
      <w:pPr>
        <w:keepNext w:val="0"/>
        <w:keepLines w:val="0"/>
        <w:pageBreakBefore w:val="0"/>
        <w:widowControl/>
        <w:kinsoku w:val="0"/>
        <w:wordWrap w:val="0"/>
        <w:overflowPunct/>
        <w:topLinePunct w:val="0"/>
        <w:autoSpaceDE w:val="0"/>
        <w:autoSpaceDN w:val="0"/>
        <w:bidi w:val="0"/>
        <w:adjustRightInd w:val="0"/>
        <w:snapToGrid w:val="0"/>
        <w:spacing w:before="48" w:line="240" w:lineRule="auto"/>
        <w:ind w:firstLine="542" w:firstLineChars="200"/>
        <w:textAlignment w:val="baseline"/>
        <w:outlineLvl w:val="0"/>
        <w:rPr>
          <w:rFonts w:hint="eastAsia" w:ascii="方正仿宋_GB2312" w:hAnsi="方正仿宋_GB2312" w:eastAsia="方正仿宋_GB2312" w:cs="方正仿宋_GB2312"/>
          <w:sz w:val="28"/>
          <w:szCs w:val="28"/>
        </w:rPr>
      </w:pPr>
      <w:bookmarkStart w:id="17" w:name="_Toc10170"/>
      <w:r>
        <w:rPr>
          <w:rFonts w:hint="eastAsia" w:ascii="方正仿宋_GB2312" w:hAnsi="方正仿宋_GB2312" w:eastAsia="方正仿宋_GB2312" w:cs="方正仿宋_GB2312"/>
          <w:b/>
          <w:bCs/>
          <w:spacing w:val="-5"/>
          <w:sz w:val="28"/>
          <w:szCs w:val="28"/>
        </w:rPr>
        <w:t>2.适用范围</w:t>
      </w:r>
      <w:bookmarkEnd w:id="17"/>
    </w:p>
    <w:p w14:paraId="76135032">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8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本招标文件仅适用于本次招标所叙述的招标项目。</w:t>
      </w:r>
    </w:p>
    <w:p w14:paraId="7869AB01">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left="2" w:leftChars="0" w:firstLine="534" w:firstLineChars="200"/>
        <w:textAlignment w:val="baseline"/>
        <w:outlineLvl w:val="0"/>
        <w:rPr>
          <w:rFonts w:hint="eastAsia" w:ascii="方正仿宋_GB2312" w:hAnsi="方正仿宋_GB2312" w:eastAsia="方正仿宋_GB2312" w:cs="方正仿宋_GB2312"/>
          <w:sz w:val="28"/>
          <w:szCs w:val="28"/>
        </w:rPr>
      </w:pPr>
      <w:bookmarkStart w:id="18" w:name="_Toc1836"/>
      <w:r>
        <w:rPr>
          <w:rFonts w:hint="eastAsia" w:ascii="方正仿宋_GB2312" w:hAnsi="方正仿宋_GB2312" w:eastAsia="方正仿宋_GB2312" w:cs="方正仿宋_GB2312"/>
          <w:b/>
          <w:bCs/>
          <w:spacing w:val="-7"/>
          <w:sz w:val="28"/>
          <w:szCs w:val="28"/>
        </w:rPr>
        <w:t>3.定义</w:t>
      </w:r>
      <w:bookmarkEnd w:id="18"/>
    </w:p>
    <w:p w14:paraId="300C6613">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13" w:firstLine="60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1"/>
          <w:sz w:val="28"/>
          <w:szCs w:val="28"/>
        </w:rPr>
        <w:t>3.1 “</w:t>
      </w:r>
      <w:r>
        <w:rPr>
          <w:rFonts w:hint="eastAsia" w:ascii="方正仿宋_GB2312" w:hAnsi="方正仿宋_GB2312" w:eastAsia="方正仿宋_GB2312" w:cs="方正仿宋_GB2312"/>
          <w:spacing w:val="-97"/>
          <w:sz w:val="28"/>
          <w:szCs w:val="28"/>
        </w:rPr>
        <w:t xml:space="preserve"> </w:t>
      </w:r>
      <w:r>
        <w:rPr>
          <w:rFonts w:hint="eastAsia" w:ascii="方正仿宋_GB2312" w:hAnsi="方正仿宋_GB2312" w:eastAsia="方正仿宋_GB2312" w:cs="方正仿宋_GB2312"/>
          <w:spacing w:val="11"/>
          <w:sz w:val="28"/>
          <w:szCs w:val="28"/>
        </w:rPr>
        <w:t>政府采购当事人</w:t>
      </w:r>
      <w:r>
        <w:rPr>
          <w:rFonts w:hint="eastAsia" w:ascii="方正仿宋_GB2312" w:hAnsi="方正仿宋_GB2312" w:eastAsia="方正仿宋_GB2312" w:cs="方正仿宋_GB2312"/>
          <w:spacing w:val="-86"/>
          <w:sz w:val="28"/>
          <w:szCs w:val="28"/>
        </w:rPr>
        <w:t xml:space="preserve"> </w:t>
      </w:r>
      <w:r>
        <w:rPr>
          <w:rFonts w:hint="eastAsia" w:ascii="方正仿宋_GB2312" w:hAnsi="方正仿宋_GB2312" w:eastAsia="方正仿宋_GB2312" w:cs="方正仿宋_GB2312"/>
          <w:spacing w:val="11"/>
          <w:sz w:val="28"/>
          <w:szCs w:val="28"/>
        </w:rPr>
        <w:t>”系指在政府采购活动中享有权利和承担义</w:t>
      </w:r>
      <w:r>
        <w:rPr>
          <w:rFonts w:hint="eastAsia" w:ascii="方正仿宋_GB2312" w:hAnsi="方正仿宋_GB2312" w:eastAsia="方正仿宋_GB2312" w:cs="方正仿宋_GB2312"/>
          <w:spacing w:val="6"/>
          <w:sz w:val="28"/>
          <w:szCs w:val="28"/>
        </w:rPr>
        <w:t>务的各类主体，包括采购人、投标人和采购代理机构。</w:t>
      </w:r>
    </w:p>
    <w:p w14:paraId="7EFFCEEE">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7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3.2 “采购人</w:t>
      </w:r>
      <w:r>
        <w:rPr>
          <w:rFonts w:hint="eastAsia" w:ascii="方正仿宋_GB2312" w:hAnsi="方正仿宋_GB2312" w:eastAsia="方正仿宋_GB2312" w:cs="方正仿宋_GB2312"/>
          <w:spacing w:val="-82"/>
          <w:sz w:val="28"/>
          <w:szCs w:val="28"/>
        </w:rPr>
        <w:t xml:space="preserve"> </w:t>
      </w:r>
      <w:r>
        <w:rPr>
          <w:rFonts w:hint="eastAsia" w:ascii="方正仿宋_GB2312" w:hAnsi="方正仿宋_GB2312" w:eastAsia="方正仿宋_GB2312" w:cs="方正仿宋_GB2312"/>
          <w:spacing w:val="4"/>
          <w:sz w:val="28"/>
          <w:szCs w:val="28"/>
        </w:rPr>
        <w:t>”系指</w:t>
      </w:r>
      <w:r>
        <w:rPr>
          <w:rFonts w:hint="eastAsia" w:ascii="方正仿宋_GB2312" w:hAnsi="方正仿宋_GB2312" w:eastAsia="方正仿宋_GB2312" w:cs="方正仿宋_GB2312"/>
          <w:spacing w:val="4"/>
          <w:sz w:val="28"/>
          <w:szCs w:val="28"/>
          <w:lang w:val="en-US" w:eastAsia="zh-CN"/>
        </w:rPr>
        <w:t>和田地区</w:t>
      </w:r>
      <w:r>
        <w:rPr>
          <w:rFonts w:hint="eastAsia" w:ascii="方正仿宋_GB2312" w:hAnsi="方正仿宋_GB2312" w:eastAsia="方正仿宋_GB2312" w:cs="方正仿宋_GB2312"/>
          <w:spacing w:val="4"/>
          <w:sz w:val="28"/>
          <w:szCs w:val="28"/>
        </w:rPr>
        <w:t>市场监督管理局；</w:t>
      </w:r>
    </w:p>
    <w:p w14:paraId="19001AC0">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firstLine="57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3.3 “采购代理机构</w:t>
      </w:r>
      <w:r>
        <w:rPr>
          <w:rFonts w:hint="eastAsia" w:ascii="方正仿宋_GB2312" w:hAnsi="方正仿宋_GB2312" w:eastAsia="方正仿宋_GB2312" w:cs="方正仿宋_GB2312"/>
          <w:spacing w:val="-78"/>
          <w:sz w:val="28"/>
          <w:szCs w:val="28"/>
        </w:rPr>
        <w:t xml:space="preserve"> </w:t>
      </w:r>
      <w:r>
        <w:rPr>
          <w:rFonts w:hint="eastAsia" w:ascii="方正仿宋_GB2312" w:hAnsi="方正仿宋_GB2312" w:eastAsia="方正仿宋_GB2312" w:cs="方正仿宋_GB2312"/>
          <w:spacing w:val="4"/>
          <w:sz w:val="28"/>
          <w:szCs w:val="28"/>
        </w:rPr>
        <w:t>”系指</w:t>
      </w:r>
      <w:r>
        <w:rPr>
          <w:rFonts w:hint="eastAsia" w:ascii="方正仿宋_GB2312" w:hAnsi="方正仿宋_GB2312" w:eastAsia="方正仿宋_GB2312" w:cs="方正仿宋_GB2312"/>
          <w:spacing w:val="4"/>
          <w:sz w:val="28"/>
          <w:szCs w:val="28"/>
          <w:lang w:val="en-US" w:eastAsia="zh-CN"/>
        </w:rPr>
        <w:t>和田启投工程项目管理有限公司</w:t>
      </w:r>
      <w:r>
        <w:rPr>
          <w:rFonts w:hint="eastAsia" w:ascii="方正仿宋_GB2312" w:hAnsi="方正仿宋_GB2312" w:eastAsia="方正仿宋_GB2312" w:cs="方正仿宋_GB2312"/>
          <w:spacing w:val="4"/>
          <w:sz w:val="28"/>
          <w:szCs w:val="28"/>
        </w:rPr>
        <w:t>；</w:t>
      </w:r>
    </w:p>
    <w:p w14:paraId="0E081B69">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60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1"/>
          <w:sz w:val="28"/>
          <w:szCs w:val="28"/>
        </w:rPr>
        <w:t>3.4 “投标人</w:t>
      </w:r>
      <w:r>
        <w:rPr>
          <w:rFonts w:hint="eastAsia" w:ascii="方正仿宋_GB2312" w:hAnsi="方正仿宋_GB2312" w:eastAsia="方正仿宋_GB2312" w:cs="方正仿宋_GB2312"/>
          <w:spacing w:val="-83"/>
          <w:sz w:val="28"/>
          <w:szCs w:val="28"/>
        </w:rPr>
        <w:t xml:space="preserve"> </w:t>
      </w:r>
      <w:r>
        <w:rPr>
          <w:rFonts w:hint="eastAsia" w:ascii="方正仿宋_GB2312" w:hAnsi="方正仿宋_GB2312" w:eastAsia="方正仿宋_GB2312" w:cs="方正仿宋_GB2312"/>
          <w:spacing w:val="11"/>
          <w:sz w:val="28"/>
          <w:szCs w:val="28"/>
        </w:rPr>
        <w:t>、投标单位、</w:t>
      </w:r>
      <w:r>
        <w:rPr>
          <w:rFonts w:hint="eastAsia" w:ascii="方正仿宋_GB2312" w:hAnsi="方正仿宋_GB2312" w:eastAsia="方正仿宋_GB2312" w:cs="方正仿宋_GB2312"/>
          <w:spacing w:val="11"/>
          <w:sz w:val="28"/>
          <w:szCs w:val="28"/>
          <w:lang w:val="en-US" w:eastAsia="zh-CN"/>
        </w:rPr>
        <w:t>供应商、</w:t>
      </w:r>
      <w:r>
        <w:rPr>
          <w:rFonts w:hint="eastAsia" w:ascii="方正仿宋_GB2312" w:hAnsi="方正仿宋_GB2312" w:eastAsia="方正仿宋_GB2312" w:cs="方正仿宋_GB2312"/>
          <w:spacing w:val="11"/>
          <w:sz w:val="28"/>
          <w:szCs w:val="28"/>
        </w:rPr>
        <w:t>响应人</w:t>
      </w:r>
      <w:r>
        <w:rPr>
          <w:rFonts w:hint="eastAsia" w:ascii="方正仿宋_GB2312" w:hAnsi="方正仿宋_GB2312" w:eastAsia="方正仿宋_GB2312" w:cs="方正仿宋_GB2312"/>
          <w:spacing w:val="-89"/>
          <w:sz w:val="28"/>
          <w:szCs w:val="28"/>
        </w:rPr>
        <w:t xml:space="preserve"> </w:t>
      </w:r>
      <w:r>
        <w:rPr>
          <w:rFonts w:hint="eastAsia" w:ascii="方正仿宋_GB2312" w:hAnsi="方正仿宋_GB2312" w:eastAsia="方正仿宋_GB2312" w:cs="方正仿宋_GB2312"/>
          <w:spacing w:val="11"/>
          <w:sz w:val="28"/>
          <w:szCs w:val="28"/>
        </w:rPr>
        <w:t>”系指</w:t>
      </w:r>
      <w:r>
        <w:rPr>
          <w:rFonts w:hint="eastAsia" w:ascii="方正仿宋_GB2312" w:hAnsi="方正仿宋_GB2312" w:eastAsia="方正仿宋_GB2312" w:cs="方正仿宋_GB2312"/>
          <w:spacing w:val="10"/>
          <w:sz w:val="28"/>
          <w:szCs w:val="28"/>
        </w:rPr>
        <w:t>符合本投标项目资质要求</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3"/>
          <w:sz w:val="28"/>
          <w:szCs w:val="28"/>
        </w:rPr>
        <w:t>,</w:t>
      </w:r>
      <w:r>
        <w:rPr>
          <w:rFonts w:hint="eastAsia" w:ascii="方正仿宋_GB2312" w:hAnsi="方正仿宋_GB2312" w:eastAsia="方正仿宋_GB2312" w:cs="方正仿宋_GB2312"/>
          <w:spacing w:val="88"/>
          <w:sz w:val="28"/>
          <w:szCs w:val="28"/>
        </w:rPr>
        <w:t xml:space="preserve"> </w:t>
      </w:r>
      <w:r>
        <w:rPr>
          <w:rFonts w:hint="eastAsia" w:ascii="方正仿宋_GB2312" w:hAnsi="方正仿宋_GB2312" w:eastAsia="方正仿宋_GB2312" w:cs="方正仿宋_GB2312"/>
          <w:spacing w:val="-3"/>
          <w:sz w:val="28"/>
          <w:szCs w:val="28"/>
        </w:rPr>
        <w:t>参加投标竞争的法人机构。</w:t>
      </w:r>
    </w:p>
    <w:p w14:paraId="1A6EF2FD">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25" w:firstLine="608" w:firstLineChars="200"/>
        <w:textAlignment w:val="baseline"/>
        <w:rPr>
          <w:rFonts w:hint="eastAsia" w:ascii="方正仿宋_GB2312" w:hAnsi="方正仿宋_GB2312" w:eastAsia="方正仿宋_GB2312" w:cs="方正仿宋_GB2312"/>
          <w:spacing w:val="-1"/>
          <w:sz w:val="28"/>
          <w:szCs w:val="28"/>
        </w:rPr>
      </w:pPr>
      <w:r>
        <w:rPr>
          <w:rFonts w:hint="eastAsia" w:ascii="方正仿宋_GB2312" w:hAnsi="方正仿宋_GB2312" w:eastAsia="方正仿宋_GB2312" w:cs="方正仿宋_GB2312"/>
          <w:spacing w:val="12"/>
          <w:sz w:val="28"/>
          <w:szCs w:val="28"/>
        </w:rPr>
        <w:t>3.5 “招标文件</w:t>
      </w:r>
      <w:r>
        <w:rPr>
          <w:rFonts w:hint="eastAsia" w:ascii="方正仿宋_GB2312" w:hAnsi="方正仿宋_GB2312" w:eastAsia="方正仿宋_GB2312" w:cs="方正仿宋_GB2312"/>
          <w:spacing w:val="-74"/>
          <w:sz w:val="28"/>
          <w:szCs w:val="28"/>
        </w:rPr>
        <w:t xml:space="preserve"> </w:t>
      </w:r>
      <w:r>
        <w:rPr>
          <w:rFonts w:hint="eastAsia" w:ascii="方正仿宋_GB2312" w:hAnsi="方正仿宋_GB2312" w:eastAsia="方正仿宋_GB2312" w:cs="方正仿宋_GB2312"/>
          <w:spacing w:val="12"/>
          <w:sz w:val="28"/>
          <w:szCs w:val="28"/>
        </w:rPr>
        <w:t>”系指由采购人和采购代理机构发出的文本、文件</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
          <w:sz w:val="28"/>
          <w:szCs w:val="28"/>
        </w:rPr>
        <w:t>,</w:t>
      </w:r>
      <w:r>
        <w:rPr>
          <w:rFonts w:hint="eastAsia" w:ascii="方正仿宋_GB2312" w:hAnsi="方正仿宋_GB2312" w:eastAsia="方正仿宋_GB2312" w:cs="方正仿宋_GB2312"/>
          <w:spacing w:val="107"/>
          <w:sz w:val="28"/>
          <w:szCs w:val="28"/>
        </w:rPr>
        <w:t xml:space="preserve"> </w:t>
      </w:r>
      <w:r>
        <w:rPr>
          <w:rFonts w:hint="eastAsia" w:ascii="方正仿宋_GB2312" w:hAnsi="方正仿宋_GB2312" w:eastAsia="方正仿宋_GB2312" w:cs="方正仿宋_GB2312"/>
          <w:spacing w:val="-1"/>
          <w:sz w:val="28"/>
          <w:szCs w:val="28"/>
        </w:rPr>
        <w:t>包括全部章节和附件及答疑会议纪要。</w:t>
      </w:r>
    </w:p>
    <w:p w14:paraId="5D58CDF1">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6" w:firstLine="60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0"/>
          <w:sz w:val="28"/>
          <w:szCs w:val="28"/>
        </w:rPr>
        <w:t>3.6 “投标文件</w:t>
      </w:r>
      <w:r>
        <w:rPr>
          <w:rFonts w:hint="eastAsia" w:ascii="方正仿宋_GB2312" w:hAnsi="方正仿宋_GB2312" w:eastAsia="方正仿宋_GB2312" w:cs="方正仿宋_GB2312"/>
          <w:spacing w:val="-88"/>
          <w:sz w:val="28"/>
          <w:szCs w:val="28"/>
        </w:rPr>
        <w:t xml:space="preserve"> </w:t>
      </w:r>
      <w:r>
        <w:rPr>
          <w:rFonts w:hint="eastAsia" w:ascii="方正仿宋_GB2312" w:hAnsi="方正仿宋_GB2312" w:eastAsia="方正仿宋_GB2312" w:cs="方正仿宋_GB2312"/>
          <w:spacing w:val="10"/>
          <w:sz w:val="28"/>
          <w:szCs w:val="28"/>
        </w:rPr>
        <w:t>”系指投标人根据本《招标</w:t>
      </w:r>
      <w:r>
        <w:rPr>
          <w:rFonts w:hint="eastAsia" w:ascii="方正仿宋_GB2312" w:hAnsi="方正仿宋_GB2312" w:eastAsia="方正仿宋_GB2312" w:cs="方正仿宋_GB2312"/>
          <w:spacing w:val="9"/>
          <w:sz w:val="28"/>
          <w:szCs w:val="28"/>
        </w:rPr>
        <w:t>文件》</w:t>
      </w:r>
      <w:r>
        <w:rPr>
          <w:rFonts w:hint="eastAsia" w:ascii="方正仿宋_GB2312" w:hAnsi="方正仿宋_GB2312" w:eastAsia="方正仿宋_GB2312" w:cs="方正仿宋_GB2312"/>
          <w:spacing w:val="-54"/>
          <w:sz w:val="28"/>
          <w:szCs w:val="28"/>
        </w:rPr>
        <w:t xml:space="preserve"> </w:t>
      </w:r>
      <w:r>
        <w:rPr>
          <w:rFonts w:hint="eastAsia" w:ascii="方正仿宋_GB2312" w:hAnsi="方正仿宋_GB2312" w:eastAsia="方正仿宋_GB2312" w:cs="方正仿宋_GB2312"/>
          <w:spacing w:val="9"/>
          <w:sz w:val="28"/>
          <w:szCs w:val="28"/>
        </w:rPr>
        <w:t>向采购人提交的</w:t>
      </w:r>
      <w:r>
        <w:rPr>
          <w:rFonts w:hint="eastAsia" w:ascii="方正仿宋_GB2312" w:hAnsi="方正仿宋_GB2312" w:eastAsia="方正仿宋_GB2312" w:cs="方正仿宋_GB2312"/>
          <w:spacing w:val="-1"/>
          <w:sz w:val="28"/>
          <w:szCs w:val="28"/>
        </w:rPr>
        <w:t>全部文件。</w:t>
      </w:r>
    </w:p>
    <w:p w14:paraId="338280DC">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6" w:firstLine="596" w:firstLineChars="200"/>
        <w:textAlignment w:val="baseline"/>
        <w:rPr>
          <w:rFonts w:hint="eastAsia" w:ascii="方正仿宋_GB2312" w:hAnsi="方正仿宋_GB2312" w:eastAsia="方正仿宋_GB2312" w:cs="方正仿宋_GB2312"/>
          <w:spacing w:val="6"/>
          <w:sz w:val="28"/>
          <w:szCs w:val="28"/>
        </w:rPr>
      </w:pPr>
      <w:r>
        <w:rPr>
          <w:rFonts w:hint="eastAsia" w:ascii="方正仿宋_GB2312" w:hAnsi="方正仿宋_GB2312" w:eastAsia="方正仿宋_GB2312" w:cs="方正仿宋_GB2312"/>
          <w:spacing w:val="9"/>
          <w:sz w:val="28"/>
          <w:szCs w:val="28"/>
        </w:rPr>
        <w:t>3.7 “</w:t>
      </w:r>
      <w:r>
        <w:rPr>
          <w:rFonts w:hint="eastAsia" w:ascii="方正仿宋_GB2312" w:hAnsi="方正仿宋_GB2312" w:eastAsia="方正仿宋_GB2312" w:cs="方正仿宋_GB2312"/>
          <w:spacing w:val="-89"/>
          <w:sz w:val="28"/>
          <w:szCs w:val="28"/>
        </w:rPr>
        <w:t xml:space="preserve"> </w:t>
      </w:r>
      <w:r>
        <w:rPr>
          <w:rFonts w:hint="eastAsia" w:ascii="方正仿宋_GB2312" w:hAnsi="方正仿宋_GB2312" w:eastAsia="方正仿宋_GB2312" w:cs="方正仿宋_GB2312"/>
          <w:spacing w:val="9"/>
          <w:sz w:val="28"/>
          <w:szCs w:val="28"/>
        </w:rPr>
        <w:t>采购文件</w:t>
      </w:r>
      <w:r>
        <w:rPr>
          <w:rFonts w:hint="eastAsia" w:ascii="方正仿宋_GB2312" w:hAnsi="方正仿宋_GB2312" w:eastAsia="方正仿宋_GB2312" w:cs="方正仿宋_GB2312"/>
          <w:spacing w:val="-88"/>
          <w:sz w:val="28"/>
          <w:szCs w:val="28"/>
        </w:rPr>
        <w:t xml:space="preserve"> </w:t>
      </w:r>
      <w:r>
        <w:rPr>
          <w:rFonts w:hint="eastAsia" w:ascii="方正仿宋_GB2312" w:hAnsi="方正仿宋_GB2312" w:eastAsia="方正仿宋_GB2312" w:cs="方正仿宋_GB2312"/>
          <w:spacing w:val="9"/>
          <w:sz w:val="28"/>
          <w:szCs w:val="28"/>
        </w:rPr>
        <w:t>”系指包括采购活动的记录</w:t>
      </w:r>
      <w:r>
        <w:rPr>
          <w:rFonts w:hint="eastAsia" w:ascii="方正仿宋_GB2312" w:hAnsi="方正仿宋_GB2312" w:eastAsia="方正仿宋_GB2312" w:cs="方正仿宋_GB2312"/>
          <w:spacing w:val="-84"/>
          <w:sz w:val="28"/>
          <w:szCs w:val="28"/>
        </w:rPr>
        <w:t xml:space="preserve"> </w:t>
      </w:r>
      <w:r>
        <w:rPr>
          <w:rFonts w:hint="eastAsia" w:ascii="方正仿宋_GB2312" w:hAnsi="方正仿宋_GB2312" w:eastAsia="方正仿宋_GB2312" w:cs="方正仿宋_GB2312"/>
          <w:spacing w:val="9"/>
          <w:sz w:val="28"/>
          <w:szCs w:val="28"/>
        </w:rPr>
        <w:t>、采购预算、招标文件</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1"/>
          <w:sz w:val="28"/>
          <w:szCs w:val="28"/>
        </w:rPr>
        <w:t>、投标文件、评标标准、评估报告、</w:t>
      </w:r>
      <w:r>
        <w:rPr>
          <w:rFonts w:hint="eastAsia" w:ascii="方正仿宋_GB2312" w:hAnsi="方正仿宋_GB2312" w:eastAsia="方正仿宋_GB2312" w:cs="方正仿宋_GB2312"/>
          <w:spacing w:val="11"/>
          <w:sz w:val="28"/>
          <w:szCs w:val="28"/>
          <w:lang w:val="en-US" w:eastAsia="zh-CN"/>
        </w:rPr>
        <w:t>评审</w:t>
      </w:r>
      <w:r>
        <w:rPr>
          <w:rFonts w:hint="eastAsia" w:ascii="方正仿宋_GB2312" w:hAnsi="方正仿宋_GB2312" w:eastAsia="方正仿宋_GB2312" w:cs="方正仿宋_GB2312"/>
          <w:spacing w:val="11"/>
          <w:sz w:val="28"/>
          <w:szCs w:val="28"/>
        </w:rPr>
        <w:t>文件、合同文本、验收证明、</w:t>
      </w:r>
      <w:r>
        <w:rPr>
          <w:rFonts w:hint="eastAsia" w:ascii="方正仿宋_GB2312" w:hAnsi="方正仿宋_GB2312" w:eastAsia="方正仿宋_GB2312" w:cs="方正仿宋_GB2312"/>
          <w:spacing w:val="7"/>
          <w:sz w:val="28"/>
          <w:szCs w:val="28"/>
        </w:rPr>
        <w:t xml:space="preserve"> </w:t>
      </w:r>
      <w:r>
        <w:rPr>
          <w:rFonts w:hint="eastAsia" w:ascii="方正仿宋_GB2312" w:hAnsi="方正仿宋_GB2312" w:eastAsia="方正仿宋_GB2312" w:cs="方正仿宋_GB2312"/>
          <w:spacing w:val="6"/>
          <w:sz w:val="28"/>
          <w:szCs w:val="28"/>
        </w:rPr>
        <w:t>质疑答复、投诉处理决定及其他有关文件、资料。</w:t>
      </w:r>
    </w:p>
    <w:p w14:paraId="1F655DA2">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6" w:firstLine="60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1"/>
          <w:sz w:val="28"/>
          <w:szCs w:val="28"/>
        </w:rPr>
        <w:t>3.8 “</w:t>
      </w:r>
      <w:r>
        <w:rPr>
          <w:rFonts w:hint="eastAsia" w:ascii="方正仿宋_GB2312" w:hAnsi="方正仿宋_GB2312" w:eastAsia="方正仿宋_GB2312" w:cs="方正仿宋_GB2312"/>
          <w:spacing w:val="-94"/>
          <w:sz w:val="28"/>
          <w:szCs w:val="28"/>
        </w:rPr>
        <w:t xml:space="preserve"> </w:t>
      </w:r>
      <w:r>
        <w:rPr>
          <w:rFonts w:hint="eastAsia" w:ascii="方正仿宋_GB2312" w:hAnsi="方正仿宋_GB2312" w:eastAsia="方正仿宋_GB2312" w:cs="方正仿宋_GB2312"/>
          <w:spacing w:val="11"/>
          <w:sz w:val="28"/>
          <w:szCs w:val="28"/>
        </w:rPr>
        <w:t>书面形式</w:t>
      </w:r>
      <w:r>
        <w:rPr>
          <w:rFonts w:hint="eastAsia" w:ascii="方正仿宋_GB2312" w:hAnsi="方正仿宋_GB2312" w:eastAsia="方正仿宋_GB2312" w:cs="方正仿宋_GB2312"/>
          <w:spacing w:val="-89"/>
          <w:sz w:val="28"/>
          <w:szCs w:val="28"/>
        </w:rPr>
        <w:t xml:space="preserve"> </w:t>
      </w:r>
      <w:r>
        <w:rPr>
          <w:rFonts w:hint="eastAsia" w:ascii="方正仿宋_GB2312" w:hAnsi="方正仿宋_GB2312" w:eastAsia="方正仿宋_GB2312" w:cs="方正仿宋_GB2312"/>
          <w:spacing w:val="11"/>
          <w:sz w:val="28"/>
          <w:szCs w:val="28"/>
        </w:rPr>
        <w:t>”系指任何手写、打印或印刷的各种函件，不包括</w:t>
      </w:r>
      <w:r>
        <w:rPr>
          <w:rFonts w:hint="eastAsia" w:ascii="方正仿宋_GB2312" w:hAnsi="方正仿宋_GB2312" w:eastAsia="方正仿宋_GB2312" w:cs="方正仿宋_GB2312"/>
          <w:spacing w:val="-5"/>
          <w:sz w:val="28"/>
          <w:szCs w:val="28"/>
        </w:rPr>
        <w:t>电传、</w:t>
      </w:r>
      <w:r>
        <w:rPr>
          <w:rFonts w:hint="eastAsia" w:ascii="方正仿宋_GB2312" w:hAnsi="方正仿宋_GB2312" w:eastAsia="方正仿宋_GB2312" w:cs="方正仿宋_GB2312"/>
          <w:spacing w:val="-81"/>
          <w:sz w:val="28"/>
          <w:szCs w:val="28"/>
        </w:rPr>
        <w:t xml:space="preserve"> </w:t>
      </w:r>
      <w:r>
        <w:rPr>
          <w:rFonts w:hint="eastAsia" w:ascii="方正仿宋_GB2312" w:hAnsi="方正仿宋_GB2312" w:eastAsia="方正仿宋_GB2312" w:cs="方正仿宋_GB2312"/>
          <w:spacing w:val="-5"/>
          <w:sz w:val="28"/>
          <w:szCs w:val="28"/>
        </w:rPr>
        <w:t>电报、传真、</w:t>
      </w:r>
      <w:r>
        <w:rPr>
          <w:rFonts w:hint="eastAsia" w:ascii="方正仿宋_GB2312" w:hAnsi="方正仿宋_GB2312" w:eastAsia="方正仿宋_GB2312" w:cs="方正仿宋_GB2312"/>
          <w:spacing w:val="-83"/>
          <w:sz w:val="28"/>
          <w:szCs w:val="28"/>
        </w:rPr>
        <w:t xml:space="preserve"> </w:t>
      </w:r>
      <w:r>
        <w:rPr>
          <w:rFonts w:hint="eastAsia" w:ascii="方正仿宋_GB2312" w:hAnsi="方正仿宋_GB2312" w:eastAsia="方正仿宋_GB2312" w:cs="方正仿宋_GB2312"/>
          <w:spacing w:val="-5"/>
          <w:sz w:val="28"/>
          <w:szCs w:val="28"/>
        </w:rPr>
        <w:t>电子邮件。</w:t>
      </w:r>
    </w:p>
    <w:p w14:paraId="5C70FE89">
      <w:pPr>
        <w:pStyle w:val="11"/>
        <w:keepNext w:val="0"/>
        <w:keepLines w:val="0"/>
        <w:pageBreakBefore w:val="0"/>
        <w:widowControl/>
        <w:kinsoku w:val="0"/>
        <w:wordWrap w:val="0"/>
        <w:overflowPunct/>
        <w:topLinePunct w:val="0"/>
        <w:autoSpaceDE w:val="0"/>
        <w:autoSpaceDN w:val="0"/>
        <w:bidi w:val="0"/>
        <w:adjustRightInd w:val="0"/>
        <w:snapToGrid w:val="0"/>
        <w:spacing w:line="240" w:lineRule="auto"/>
        <w:ind w:firstLine="560" w:firstLineChars="200"/>
        <w:textAlignment w:val="baseline"/>
        <w:rPr>
          <w:rFonts w:hint="eastAsia" w:ascii="方正仿宋_GB2312" w:hAnsi="方正仿宋_GB2312" w:eastAsia="方正仿宋_GB2312" w:cs="方正仿宋_GB2312"/>
          <w:sz w:val="28"/>
          <w:szCs w:val="28"/>
        </w:rPr>
      </w:pPr>
    </w:p>
    <w:p w14:paraId="103172F2">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26" w:firstLine="592" w:firstLineChars="200"/>
        <w:textAlignment w:val="baseline"/>
        <w:rPr>
          <w:rFonts w:hint="eastAsia" w:ascii="方正仿宋_GB2312" w:hAnsi="方正仿宋_GB2312" w:eastAsia="方正仿宋_GB2312" w:cs="方正仿宋_GB2312"/>
          <w:spacing w:val="-1"/>
          <w:sz w:val="28"/>
          <w:szCs w:val="28"/>
        </w:rPr>
      </w:pPr>
      <w:r>
        <w:rPr>
          <w:rFonts w:hint="eastAsia" w:ascii="方正仿宋_GB2312" w:hAnsi="方正仿宋_GB2312" w:eastAsia="方正仿宋_GB2312" w:cs="方正仿宋_GB2312"/>
          <w:spacing w:val="8"/>
          <w:sz w:val="28"/>
          <w:szCs w:val="28"/>
        </w:rPr>
        <w:t>3.9“服务</w:t>
      </w:r>
      <w:r>
        <w:rPr>
          <w:rFonts w:hint="eastAsia" w:ascii="方正仿宋_GB2312" w:hAnsi="方正仿宋_GB2312" w:eastAsia="方正仿宋_GB2312" w:cs="方正仿宋_GB2312"/>
          <w:spacing w:val="-90"/>
          <w:sz w:val="28"/>
          <w:szCs w:val="28"/>
        </w:rPr>
        <w:t xml:space="preserve"> </w:t>
      </w:r>
      <w:r>
        <w:rPr>
          <w:rFonts w:hint="eastAsia" w:ascii="方正仿宋_GB2312" w:hAnsi="方正仿宋_GB2312" w:eastAsia="方正仿宋_GB2312" w:cs="方正仿宋_GB2312"/>
          <w:spacing w:val="8"/>
          <w:sz w:val="28"/>
          <w:szCs w:val="28"/>
        </w:rPr>
        <w:t>”系指投标人中标后根据招标文件和合同的规定承担有关</w:t>
      </w:r>
      <w:r>
        <w:rPr>
          <w:rFonts w:hint="eastAsia" w:ascii="方正仿宋_GB2312" w:hAnsi="方正仿宋_GB2312" w:eastAsia="方正仿宋_GB2312" w:cs="方正仿宋_GB2312"/>
          <w:spacing w:val="-5"/>
          <w:sz w:val="28"/>
          <w:szCs w:val="28"/>
        </w:rPr>
        <w:t>的服务。</w:t>
      </w:r>
    </w:p>
    <w:p w14:paraId="06A7C2E6">
      <w:pPr>
        <w:keepNext w:val="0"/>
        <w:keepLines w:val="0"/>
        <w:pageBreakBefore w:val="0"/>
        <w:widowControl/>
        <w:kinsoku w:val="0"/>
        <w:wordWrap w:val="0"/>
        <w:overflowPunct/>
        <w:topLinePunct w:val="0"/>
        <w:autoSpaceDE w:val="0"/>
        <w:autoSpaceDN w:val="0"/>
        <w:bidi w:val="0"/>
        <w:adjustRightInd w:val="0"/>
        <w:snapToGrid w:val="0"/>
        <w:spacing w:before="244" w:line="240" w:lineRule="auto"/>
        <w:ind w:firstLine="546" w:firstLineChars="200"/>
        <w:textAlignment w:val="baseline"/>
        <w:outlineLvl w:val="0"/>
        <w:rPr>
          <w:rFonts w:hint="eastAsia" w:ascii="方正仿宋_GB2312" w:hAnsi="方正仿宋_GB2312" w:eastAsia="方正仿宋_GB2312" w:cs="方正仿宋_GB2312"/>
          <w:sz w:val="28"/>
          <w:szCs w:val="28"/>
        </w:rPr>
      </w:pPr>
      <w:bookmarkStart w:id="19" w:name="_Toc17510"/>
      <w:r>
        <w:rPr>
          <w:rFonts w:hint="eastAsia" w:ascii="方正仿宋_GB2312" w:hAnsi="方正仿宋_GB2312" w:eastAsia="方正仿宋_GB2312" w:cs="方正仿宋_GB2312"/>
          <w:b/>
          <w:bCs/>
          <w:spacing w:val="-4"/>
          <w:sz w:val="28"/>
          <w:szCs w:val="28"/>
        </w:rPr>
        <w:t>4.合格的投标人</w:t>
      </w:r>
      <w:bookmarkEnd w:id="19"/>
    </w:p>
    <w:p w14:paraId="4D3FA9F4">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7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4.1 具备“投标人须知前附表</w:t>
      </w:r>
      <w:r>
        <w:rPr>
          <w:rFonts w:hint="eastAsia" w:ascii="方正仿宋_GB2312" w:hAnsi="方正仿宋_GB2312" w:eastAsia="方正仿宋_GB2312" w:cs="方正仿宋_GB2312"/>
          <w:spacing w:val="-79"/>
          <w:sz w:val="28"/>
          <w:szCs w:val="28"/>
        </w:rPr>
        <w:t xml:space="preserve"> </w:t>
      </w:r>
      <w:r>
        <w:rPr>
          <w:rFonts w:hint="eastAsia" w:ascii="方正仿宋_GB2312" w:hAnsi="方正仿宋_GB2312" w:eastAsia="方正仿宋_GB2312" w:cs="方正仿宋_GB2312"/>
          <w:spacing w:val="4"/>
          <w:sz w:val="28"/>
          <w:szCs w:val="28"/>
        </w:rPr>
        <w:t>”的基本条件；</w:t>
      </w:r>
    </w:p>
    <w:p w14:paraId="7162F438">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firstLine="604"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1"/>
          <w:sz w:val="28"/>
          <w:szCs w:val="28"/>
        </w:rPr>
        <w:t>4.2</w:t>
      </w:r>
      <w:r>
        <w:rPr>
          <w:rFonts w:hint="eastAsia" w:ascii="方正仿宋_GB2312" w:hAnsi="方正仿宋_GB2312" w:eastAsia="方正仿宋_GB2312" w:cs="方正仿宋_GB2312"/>
          <w:spacing w:val="59"/>
          <w:sz w:val="28"/>
          <w:szCs w:val="28"/>
        </w:rPr>
        <w:t xml:space="preserve"> </w:t>
      </w:r>
      <w:r>
        <w:rPr>
          <w:rFonts w:hint="eastAsia" w:ascii="方正仿宋_GB2312" w:hAnsi="方正仿宋_GB2312" w:eastAsia="方正仿宋_GB2312" w:cs="方正仿宋_GB2312"/>
          <w:spacing w:val="11"/>
          <w:sz w:val="28"/>
          <w:szCs w:val="28"/>
        </w:rPr>
        <w:t>单位负责人为同一人或者存在控股</w:t>
      </w:r>
      <w:r>
        <w:rPr>
          <w:rFonts w:hint="eastAsia" w:ascii="方正仿宋_GB2312" w:hAnsi="方正仿宋_GB2312" w:eastAsia="方正仿宋_GB2312" w:cs="方正仿宋_GB2312"/>
          <w:spacing w:val="-84"/>
          <w:sz w:val="28"/>
          <w:szCs w:val="28"/>
        </w:rPr>
        <w:t xml:space="preserve"> </w:t>
      </w:r>
      <w:r>
        <w:rPr>
          <w:rFonts w:hint="eastAsia" w:ascii="方正仿宋_GB2312" w:hAnsi="方正仿宋_GB2312" w:eastAsia="方正仿宋_GB2312" w:cs="方正仿宋_GB2312"/>
          <w:spacing w:val="11"/>
          <w:sz w:val="28"/>
          <w:szCs w:val="28"/>
        </w:rPr>
        <w:t>、管理关系的不同投标人，</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1"/>
          <w:sz w:val="28"/>
          <w:szCs w:val="28"/>
        </w:rPr>
        <w:t>不得参加同一合同项下的政府采购活动；除单一来源采购项目外，为采</w:t>
      </w:r>
      <w:r>
        <w:rPr>
          <w:rFonts w:hint="eastAsia" w:ascii="方正仿宋_GB2312" w:hAnsi="方正仿宋_GB2312" w:eastAsia="方正仿宋_GB2312" w:cs="方正仿宋_GB2312"/>
          <w:spacing w:val="15"/>
          <w:sz w:val="28"/>
          <w:szCs w:val="28"/>
        </w:rPr>
        <w:t xml:space="preserve"> </w:t>
      </w:r>
      <w:r>
        <w:rPr>
          <w:rFonts w:hint="eastAsia" w:ascii="方正仿宋_GB2312" w:hAnsi="方正仿宋_GB2312" w:eastAsia="方正仿宋_GB2312" w:cs="方正仿宋_GB2312"/>
          <w:spacing w:val="11"/>
          <w:sz w:val="28"/>
          <w:szCs w:val="28"/>
        </w:rPr>
        <w:t>购项目提供整体设计、规范编制或者项目管理、监理、检测等服务的投</w:t>
      </w:r>
      <w:r>
        <w:rPr>
          <w:rFonts w:hint="eastAsia" w:ascii="方正仿宋_GB2312" w:hAnsi="方正仿宋_GB2312" w:eastAsia="方正仿宋_GB2312" w:cs="方正仿宋_GB2312"/>
          <w:spacing w:val="6"/>
          <w:sz w:val="28"/>
          <w:szCs w:val="28"/>
        </w:rPr>
        <w:t>标人，不得再参加该采购项目的其他采购活动；</w:t>
      </w:r>
    </w:p>
    <w:p w14:paraId="5916B21E">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8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4.3</w:t>
      </w:r>
      <w:r>
        <w:rPr>
          <w:rFonts w:hint="eastAsia" w:ascii="方正仿宋_GB2312" w:hAnsi="方正仿宋_GB2312" w:eastAsia="方正仿宋_GB2312" w:cs="方正仿宋_GB2312"/>
          <w:spacing w:val="-45"/>
          <w:sz w:val="28"/>
          <w:szCs w:val="28"/>
        </w:rPr>
        <w:t xml:space="preserve"> </w:t>
      </w:r>
      <w:r>
        <w:rPr>
          <w:rFonts w:hint="eastAsia" w:ascii="方正仿宋_GB2312" w:hAnsi="方正仿宋_GB2312" w:eastAsia="方正仿宋_GB2312" w:cs="方正仿宋_GB2312"/>
          <w:spacing w:val="6"/>
          <w:sz w:val="28"/>
          <w:szCs w:val="28"/>
        </w:rPr>
        <w:t>遵守国家有关的</w:t>
      </w:r>
      <w:r>
        <w:rPr>
          <w:rFonts w:hint="eastAsia" w:ascii="方正仿宋_GB2312" w:hAnsi="方正仿宋_GB2312" w:eastAsia="方正仿宋_GB2312" w:cs="方正仿宋_GB2312"/>
          <w:spacing w:val="6"/>
          <w:sz w:val="28"/>
          <w:szCs w:val="28"/>
          <w:lang w:eastAsia="zh-CN"/>
        </w:rPr>
        <w:t>法律法规</w:t>
      </w:r>
      <w:r>
        <w:rPr>
          <w:rFonts w:hint="eastAsia" w:ascii="方正仿宋_GB2312" w:hAnsi="方正仿宋_GB2312" w:eastAsia="方正仿宋_GB2312" w:cs="方正仿宋_GB2312"/>
          <w:spacing w:val="6"/>
          <w:sz w:val="28"/>
          <w:szCs w:val="28"/>
        </w:rPr>
        <w:t>和条例及《招标文件》的规</w:t>
      </w:r>
      <w:r>
        <w:rPr>
          <w:rFonts w:hint="eastAsia" w:ascii="方正仿宋_GB2312" w:hAnsi="方正仿宋_GB2312" w:eastAsia="方正仿宋_GB2312" w:cs="方正仿宋_GB2312"/>
          <w:spacing w:val="5"/>
          <w:sz w:val="28"/>
          <w:szCs w:val="28"/>
        </w:rPr>
        <w:t>定。</w:t>
      </w:r>
    </w:p>
    <w:p w14:paraId="720B2D7A">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6" w:leftChars="0" w:firstLine="542" w:firstLineChars="200"/>
        <w:textAlignment w:val="baseline"/>
        <w:outlineLvl w:val="0"/>
        <w:rPr>
          <w:rFonts w:hint="eastAsia" w:ascii="方正仿宋_GB2312" w:hAnsi="方正仿宋_GB2312" w:eastAsia="方正仿宋_GB2312" w:cs="方正仿宋_GB2312"/>
          <w:sz w:val="28"/>
          <w:szCs w:val="28"/>
        </w:rPr>
      </w:pPr>
      <w:bookmarkStart w:id="20" w:name="_Toc19571"/>
      <w:r>
        <w:rPr>
          <w:rFonts w:hint="eastAsia" w:ascii="方正仿宋_GB2312" w:hAnsi="方正仿宋_GB2312" w:eastAsia="方正仿宋_GB2312" w:cs="方正仿宋_GB2312"/>
          <w:b/>
          <w:bCs/>
          <w:spacing w:val="-5"/>
          <w:sz w:val="28"/>
          <w:szCs w:val="28"/>
        </w:rPr>
        <w:t>5.费用承担</w:t>
      </w:r>
      <w:bookmarkEnd w:id="20"/>
    </w:p>
    <w:p w14:paraId="206B674F">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9" w:firstLine="61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13"/>
          <w:sz w:val="28"/>
          <w:szCs w:val="28"/>
        </w:rPr>
        <w:t>投标人应承担与招标代理活动有关的一切费用</w:t>
      </w:r>
      <w:r>
        <w:rPr>
          <w:rFonts w:hint="eastAsia" w:ascii="方正仿宋_GB2312" w:hAnsi="方正仿宋_GB2312" w:eastAsia="方正仿宋_GB2312" w:cs="方正仿宋_GB2312"/>
          <w:spacing w:val="-81"/>
          <w:sz w:val="28"/>
          <w:szCs w:val="28"/>
        </w:rPr>
        <w:t xml:space="preserve"> </w:t>
      </w:r>
      <w:r>
        <w:rPr>
          <w:rFonts w:hint="eastAsia" w:ascii="方正仿宋_GB2312" w:hAnsi="方正仿宋_GB2312" w:eastAsia="方正仿宋_GB2312" w:cs="方正仿宋_GB2312"/>
          <w:spacing w:val="13"/>
          <w:sz w:val="28"/>
          <w:szCs w:val="28"/>
        </w:rPr>
        <w:t>。不论招标的结果如</w:t>
      </w:r>
      <w:r>
        <w:rPr>
          <w:rFonts w:hint="eastAsia" w:ascii="方正仿宋_GB2312" w:hAnsi="方正仿宋_GB2312" w:eastAsia="方正仿宋_GB2312" w:cs="方正仿宋_GB2312"/>
          <w:spacing w:val="11"/>
          <w:sz w:val="28"/>
          <w:szCs w:val="28"/>
        </w:rPr>
        <w:t>何，采购代理机构和采购人在任何情况下均无义务和责任承担这些费用</w:t>
      </w:r>
      <w:r>
        <w:rPr>
          <w:rFonts w:hint="eastAsia" w:ascii="方正仿宋_GB2312" w:hAnsi="方正仿宋_GB2312" w:eastAsia="方正仿宋_GB2312" w:cs="方正仿宋_GB2312"/>
          <w:spacing w:val="11"/>
          <w:sz w:val="28"/>
          <w:szCs w:val="28"/>
          <w:lang w:eastAsia="zh-CN"/>
        </w:rPr>
        <w:t>。</w:t>
      </w:r>
    </w:p>
    <w:p w14:paraId="0B1B5A1D">
      <w:pPr>
        <w:keepNext w:val="0"/>
        <w:keepLines w:val="0"/>
        <w:pageBreakBefore w:val="0"/>
        <w:widowControl/>
        <w:kinsoku w:val="0"/>
        <w:wordWrap w:val="0"/>
        <w:overflowPunct/>
        <w:topLinePunct w:val="0"/>
        <w:autoSpaceDE w:val="0"/>
        <w:autoSpaceDN w:val="0"/>
        <w:bidi w:val="0"/>
        <w:adjustRightInd w:val="0"/>
        <w:snapToGrid w:val="0"/>
        <w:spacing w:before="259" w:line="240" w:lineRule="auto"/>
        <w:ind w:left="3" w:leftChars="0" w:firstLine="546" w:firstLineChars="200"/>
        <w:textAlignment w:val="baseline"/>
        <w:outlineLvl w:val="0"/>
        <w:rPr>
          <w:rFonts w:hint="eastAsia" w:ascii="方正仿宋_GB2312" w:hAnsi="方正仿宋_GB2312" w:eastAsia="方正仿宋_GB2312" w:cs="方正仿宋_GB2312"/>
          <w:sz w:val="28"/>
          <w:szCs w:val="28"/>
        </w:rPr>
      </w:pPr>
      <w:bookmarkStart w:id="21" w:name="_Toc15822"/>
      <w:r>
        <w:rPr>
          <w:rFonts w:hint="eastAsia" w:ascii="方正仿宋_GB2312" w:hAnsi="方正仿宋_GB2312" w:eastAsia="方正仿宋_GB2312" w:cs="方正仿宋_GB2312"/>
          <w:b/>
          <w:bCs/>
          <w:spacing w:val="-4"/>
          <w:sz w:val="28"/>
          <w:szCs w:val="28"/>
        </w:rPr>
        <w:t>6.采购代理服务费</w:t>
      </w:r>
      <w:bookmarkEnd w:id="21"/>
    </w:p>
    <w:p w14:paraId="0DD7317C">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25" w:firstLine="620" w:firstLineChars="200"/>
        <w:textAlignment w:val="baseline"/>
        <w:rPr>
          <w:rFonts w:hint="eastAsia" w:ascii="方正仿宋_GB2312" w:hAnsi="方正仿宋_GB2312" w:eastAsia="方正仿宋_GB2312" w:cs="方正仿宋_GB2312"/>
          <w:spacing w:val="6"/>
          <w:sz w:val="28"/>
          <w:szCs w:val="28"/>
        </w:rPr>
      </w:pPr>
      <w:r>
        <w:rPr>
          <w:rFonts w:hint="eastAsia" w:ascii="方正仿宋_GB2312" w:hAnsi="方正仿宋_GB2312" w:eastAsia="方正仿宋_GB2312" w:cs="方正仿宋_GB2312"/>
          <w:spacing w:val="15"/>
          <w:sz w:val="28"/>
          <w:szCs w:val="28"/>
        </w:rPr>
        <w:t>投标人应承担所有与准备和参加投标有关的费用。不论投标的结果</w:t>
      </w:r>
      <w:r>
        <w:rPr>
          <w:rFonts w:hint="eastAsia" w:ascii="方正仿宋_GB2312" w:hAnsi="方正仿宋_GB2312" w:eastAsia="方正仿宋_GB2312" w:cs="方正仿宋_GB2312"/>
          <w:spacing w:val="1"/>
          <w:sz w:val="28"/>
          <w:szCs w:val="28"/>
        </w:rPr>
        <w:t xml:space="preserve"> </w:t>
      </w:r>
      <w:r>
        <w:rPr>
          <w:rFonts w:hint="eastAsia" w:ascii="方正仿宋_GB2312" w:hAnsi="方正仿宋_GB2312" w:eastAsia="方正仿宋_GB2312" w:cs="方正仿宋_GB2312"/>
          <w:spacing w:val="6"/>
          <w:sz w:val="28"/>
          <w:szCs w:val="28"/>
        </w:rPr>
        <w:t>如何，采购代理机构和采购人均无义务和责任承担这些费用；</w:t>
      </w:r>
    </w:p>
    <w:p w14:paraId="345D5DD2">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9" w:firstLine="572"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3"/>
          <w:sz w:val="28"/>
          <w:szCs w:val="28"/>
        </w:rPr>
        <w:t>本项目的采购代理服务费：</w:t>
      </w:r>
      <w:r>
        <w:rPr>
          <w:rFonts w:hint="eastAsia" w:ascii="方正仿宋_GB2312" w:hAnsi="方正仿宋_GB2312" w:eastAsia="方正仿宋_GB2312" w:cs="方正仿宋_GB2312"/>
          <w:spacing w:val="-66"/>
          <w:sz w:val="28"/>
          <w:szCs w:val="28"/>
        </w:rPr>
        <w:t xml:space="preserve"> </w:t>
      </w:r>
      <w:r>
        <w:rPr>
          <w:rFonts w:hint="eastAsia" w:ascii="方正仿宋_GB2312" w:hAnsi="方正仿宋_GB2312" w:eastAsia="方正仿宋_GB2312" w:cs="方正仿宋_GB2312"/>
          <w:spacing w:val="3"/>
          <w:sz w:val="28"/>
          <w:szCs w:val="28"/>
        </w:rPr>
        <w:t>由中标单位在领取中标通知书时一次性向</w:t>
      </w:r>
      <w:r>
        <w:rPr>
          <w:rFonts w:hint="eastAsia" w:ascii="方正仿宋_GB2312" w:hAnsi="方正仿宋_GB2312" w:eastAsia="方正仿宋_GB2312" w:cs="方正仿宋_GB2312"/>
          <w:spacing w:val="-1"/>
          <w:sz w:val="28"/>
          <w:szCs w:val="28"/>
        </w:rPr>
        <w:t>采购代理机构与采购人签订的合同金额为准支付采购代理服务费。</w:t>
      </w:r>
    </w:p>
    <w:p w14:paraId="1E075756">
      <w:pPr>
        <w:keepNext w:val="0"/>
        <w:keepLines w:val="0"/>
        <w:pageBreakBefore w:val="0"/>
        <w:widowControl/>
        <w:kinsoku w:val="0"/>
        <w:wordWrap w:val="0"/>
        <w:overflowPunct/>
        <w:topLinePunct w:val="0"/>
        <w:autoSpaceDE w:val="0"/>
        <w:autoSpaceDN w:val="0"/>
        <w:bidi w:val="0"/>
        <w:adjustRightInd w:val="0"/>
        <w:snapToGrid w:val="0"/>
        <w:spacing w:before="1" w:line="240" w:lineRule="auto"/>
        <w:ind w:left="5" w:leftChars="0" w:firstLine="546" w:firstLineChars="200"/>
        <w:textAlignment w:val="baseline"/>
        <w:outlineLvl w:val="0"/>
        <w:rPr>
          <w:rFonts w:hint="eastAsia" w:ascii="方正仿宋_GB2312" w:hAnsi="方正仿宋_GB2312" w:eastAsia="方正仿宋_GB2312" w:cs="方正仿宋_GB2312"/>
          <w:sz w:val="28"/>
          <w:szCs w:val="28"/>
        </w:rPr>
      </w:pPr>
      <w:bookmarkStart w:id="22" w:name="_Toc13099"/>
      <w:r>
        <w:rPr>
          <w:rFonts w:hint="eastAsia" w:ascii="方正仿宋_GB2312" w:hAnsi="方正仿宋_GB2312" w:eastAsia="方正仿宋_GB2312" w:cs="方正仿宋_GB2312"/>
          <w:b/>
          <w:bCs/>
          <w:spacing w:val="-4"/>
          <w:sz w:val="28"/>
          <w:szCs w:val="28"/>
        </w:rPr>
        <w:t>7.踏勘现场和答疑会</w:t>
      </w:r>
      <w:bookmarkEnd w:id="22"/>
    </w:p>
    <w:p w14:paraId="34E2C233">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494"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不组织</w:t>
      </w:r>
    </w:p>
    <w:p w14:paraId="0260C361">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42" w:firstLineChars="200"/>
        <w:textAlignment w:val="baseline"/>
        <w:outlineLvl w:val="0"/>
        <w:rPr>
          <w:rFonts w:hint="eastAsia" w:ascii="方正仿宋_GB2312" w:hAnsi="方正仿宋_GB2312" w:eastAsia="方正仿宋_GB2312" w:cs="方正仿宋_GB2312"/>
          <w:sz w:val="28"/>
          <w:szCs w:val="28"/>
        </w:rPr>
      </w:pPr>
      <w:bookmarkStart w:id="23" w:name="_Toc1275"/>
      <w:r>
        <w:rPr>
          <w:rFonts w:hint="eastAsia" w:ascii="方正仿宋_GB2312" w:hAnsi="方正仿宋_GB2312" w:eastAsia="方正仿宋_GB2312" w:cs="方正仿宋_GB2312"/>
          <w:b/>
          <w:bCs/>
          <w:spacing w:val="-5"/>
          <w:sz w:val="28"/>
          <w:szCs w:val="28"/>
          <w:lang w:eastAsia="zh-CN"/>
        </w:rPr>
        <w:t>8.</w:t>
      </w:r>
      <w:r>
        <w:rPr>
          <w:rFonts w:hint="eastAsia" w:ascii="方正仿宋_GB2312" w:hAnsi="方正仿宋_GB2312" w:eastAsia="方正仿宋_GB2312" w:cs="方正仿宋_GB2312"/>
          <w:b/>
          <w:bCs/>
          <w:spacing w:val="-5"/>
          <w:sz w:val="28"/>
          <w:szCs w:val="28"/>
        </w:rPr>
        <w:t>保密</w:t>
      </w:r>
      <w:bookmarkEnd w:id="23"/>
    </w:p>
    <w:p w14:paraId="51A3DE50">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21" w:right="9" w:firstLine="62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rPr>
        <w:t>参与采购活动的各方应对招标文件和投标文件中的商业和</w:t>
      </w:r>
      <w:r>
        <w:rPr>
          <w:rFonts w:hint="eastAsia" w:ascii="方正仿宋_GB2312" w:hAnsi="方正仿宋_GB2312" w:eastAsia="方正仿宋_GB2312" w:cs="方正仿宋_GB2312"/>
          <w:spacing w:val="14"/>
          <w:sz w:val="28"/>
          <w:szCs w:val="28"/>
        </w:rPr>
        <w:t>技术等秘</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5"/>
          <w:sz w:val="28"/>
          <w:szCs w:val="28"/>
        </w:rPr>
        <w:t>密保密，违者应对由此造成的后果承担法律责任。</w:t>
      </w:r>
    </w:p>
    <w:p w14:paraId="2E3E892B">
      <w:pPr>
        <w:keepNext w:val="0"/>
        <w:keepLines w:val="0"/>
        <w:pageBreakBefore w:val="0"/>
        <w:widowControl/>
        <w:kinsoku w:val="0"/>
        <w:wordWrap w:val="0"/>
        <w:overflowPunct/>
        <w:topLinePunct w:val="0"/>
        <w:autoSpaceDE w:val="0"/>
        <w:autoSpaceDN w:val="0"/>
        <w:bidi w:val="0"/>
        <w:adjustRightInd w:val="0"/>
        <w:snapToGrid w:val="0"/>
        <w:spacing w:before="259" w:line="240" w:lineRule="auto"/>
        <w:ind w:left="8" w:leftChars="0" w:firstLine="542" w:firstLineChars="200"/>
        <w:textAlignment w:val="baseline"/>
        <w:outlineLvl w:val="0"/>
        <w:rPr>
          <w:rFonts w:hint="eastAsia" w:ascii="方正仿宋_GB2312" w:hAnsi="方正仿宋_GB2312" w:eastAsia="方正仿宋_GB2312" w:cs="方正仿宋_GB2312"/>
          <w:sz w:val="28"/>
          <w:szCs w:val="28"/>
        </w:rPr>
      </w:pPr>
      <w:bookmarkStart w:id="24" w:name="_Toc3910"/>
      <w:r>
        <w:rPr>
          <w:rFonts w:hint="eastAsia" w:ascii="方正仿宋_GB2312" w:hAnsi="方正仿宋_GB2312" w:eastAsia="方正仿宋_GB2312" w:cs="方正仿宋_GB2312"/>
          <w:b/>
          <w:bCs/>
          <w:spacing w:val="-5"/>
          <w:sz w:val="28"/>
          <w:szCs w:val="28"/>
        </w:rPr>
        <w:t>（三）《招标文件》</w:t>
      </w:r>
      <w:bookmarkEnd w:id="24"/>
    </w:p>
    <w:p w14:paraId="6A9E92A0">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37" w:leftChars="0" w:firstLine="542" w:firstLineChars="200"/>
        <w:textAlignment w:val="baseline"/>
        <w:outlineLvl w:val="1"/>
        <w:rPr>
          <w:rFonts w:hint="eastAsia" w:ascii="方正仿宋_GB2312" w:hAnsi="方正仿宋_GB2312" w:eastAsia="方正仿宋_GB2312" w:cs="方正仿宋_GB2312"/>
          <w:sz w:val="28"/>
          <w:szCs w:val="28"/>
        </w:rPr>
      </w:pPr>
      <w:bookmarkStart w:id="25" w:name="_Toc28897"/>
      <w:r>
        <w:rPr>
          <w:rFonts w:hint="eastAsia" w:ascii="方正仿宋_GB2312" w:hAnsi="方正仿宋_GB2312" w:eastAsia="方正仿宋_GB2312" w:cs="方正仿宋_GB2312"/>
          <w:b/>
          <w:bCs/>
          <w:spacing w:val="-5"/>
          <w:sz w:val="28"/>
          <w:szCs w:val="28"/>
        </w:rPr>
        <w:t>1.《招标文件》的组成</w:t>
      </w:r>
      <w:bookmarkEnd w:id="25"/>
    </w:p>
    <w:p w14:paraId="12AE4BA2">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7" w:right="9" w:firstLine="612"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3"/>
          <w:sz w:val="28"/>
          <w:szCs w:val="28"/>
        </w:rPr>
        <w:t>招标文件用以阐明招标项目所需的资质、技术</w:t>
      </w:r>
      <w:r>
        <w:rPr>
          <w:rFonts w:hint="eastAsia" w:ascii="方正仿宋_GB2312" w:hAnsi="方正仿宋_GB2312" w:eastAsia="方正仿宋_GB2312" w:cs="方正仿宋_GB2312"/>
          <w:spacing w:val="-81"/>
          <w:sz w:val="28"/>
          <w:szCs w:val="28"/>
        </w:rPr>
        <w:t xml:space="preserve"> </w:t>
      </w:r>
      <w:r>
        <w:rPr>
          <w:rFonts w:hint="eastAsia" w:ascii="方正仿宋_GB2312" w:hAnsi="方正仿宋_GB2312" w:eastAsia="方正仿宋_GB2312" w:cs="方正仿宋_GB2312"/>
          <w:spacing w:val="13"/>
          <w:sz w:val="28"/>
          <w:szCs w:val="28"/>
        </w:rPr>
        <w:t>、服务及报价等要求</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1"/>
          <w:sz w:val="28"/>
          <w:szCs w:val="28"/>
        </w:rPr>
        <w:t>、招标投标程序、有关规定和注意事项以及合同主要条款等。本招标文</w:t>
      </w:r>
      <w:r>
        <w:rPr>
          <w:rFonts w:hint="eastAsia" w:ascii="方正仿宋_GB2312" w:hAnsi="方正仿宋_GB2312" w:eastAsia="方正仿宋_GB2312" w:cs="方正仿宋_GB2312"/>
          <w:spacing w:val="5"/>
          <w:sz w:val="28"/>
          <w:szCs w:val="28"/>
        </w:rPr>
        <w:t>件包括以下内容</w:t>
      </w:r>
      <w:r>
        <w:rPr>
          <w:rFonts w:hint="eastAsia" w:ascii="方正仿宋_GB2312" w:hAnsi="方正仿宋_GB2312" w:eastAsia="方正仿宋_GB2312" w:cs="方正仿宋_GB2312"/>
          <w:spacing w:val="5"/>
          <w:sz w:val="28"/>
          <w:szCs w:val="28"/>
          <w:lang w:eastAsia="zh-CN"/>
        </w:rPr>
        <w:t>，</w:t>
      </w:r>
      <w:r>
        <w:rPr>
          <w:rFonts w:hint="eastAsia" w:ascii="方正仿宋_GB2312" w:hAnsi="方正仿宋_GB2312" w:eastAsia="方正仿宋_GB2312" w:cs="方正仿宋_GB2312"/>
          <w:spacing w:val="5"/>
          <w:sz w:val="28"/>
          <w:szCs w:val="28"/>
        </w:rPr>
        <w:t>但不限于这些内容：</w:t>
      </w:r>
    </w:p>
    <w:p w14:paraId="2A7D7D00">
      <w:pPr>
        <w:keepNext w:val="0"/>
        <w:keepLines w:val="0"/>
        <w:pageBreakBefore w:val="0"/>
        <w:widowControl/>
        <w:kinsoku w:val="0"/>
        <w:wordWrap w:val="0"/>
        <w:overflowPunct/>
        <w:topLinePunct w:val="0"/>
        <w:autoSpaceDE w:val="0"/>
        <w:autoSpaceDN w:val="0"/>
        <w:bidi w:val="0"/>
        <w:adjustRightInd w:val="0"/>
        <w:snapToGrid w:val="0"/>
        <w:spacing w:before="128" w:line="240" w:lineRule="auto"/>
        <w:ind w:left="499"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1）招标公告</w:t>
      </w:r>
    </w:p>
    <w:p w14:paraId="49850E09">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482" w:firstLine="58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2）投标人须知及前附表</w:t>
      </w:r>
    </w:p>
    <w:p w14:paraId="2A927C5A">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484" w:firstLine="57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3）评标办法</w:t>
      </w:r>
    </w:p>
    <w:p w14:paraId="6D244FD9">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477" w:firstLine="576"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pacing w:val="4"/>
          <w:sz w:val="28"/>
          <w:szCs w:val="28"/>
        </w:rPr>
        <w:t>4）采购</w:t>
      </w:r>
      <w:r>
        <w:rPr>
          <w:rFonts w:hint="eastAsia" w:ascii="方正仿宋_GB2312" w:hAnsi="方正仿宋_GB2312" w:eastAsia="方正仿宋_GB2312" w:cs="方正仿宋_GB2312"/>
          <w:spacing w:val="4"/>
          <w:sz w:val="28"/>
          <w:szCs w:val="28"/>
          <w:lang w:val="en-US" w:eastAsia="zh-CN"/>
        </w:rPr>
        <w:t>需求</w:t>
      </w:r>
    </w:p>
    <w:p w14:paraId="67487119">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484" w:firstLine="58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5）合同条款及合同格式</w:t>
      </w:r>
    </w:p>
    <w:p w14:paraId="387A4137">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481" w:firstLine="58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6）《投标文件》格式</w:t>
      </w:r>
    </w:p>
    <w:p w14:paraId="396A9588">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firstLine="550" w:firstLineChars="200"/>
        <w:textAlignment w:val="baseline"/>
        <w:outlineLvl w:val="1"/>
        <w:rPr>
          <w:rFonts w:hint="eastAsia" w:ascii="方正仿宋_GB2312" w:hAnsi="方正仿宋_GB2312" w:eastAsia="方正仿宋_GB2312" w:cs="方正仿宋_GB2312"/>
          <w:sz w:val="28"/>
          <w:szCs w:val="28"/>
        </w:rPr>
      </w:pPr>
      <w:bookmarkStart w:id="26" w:name="_Toc2956"/>
      <w:r>
        <w:rPr>
          <w:rFonts w:hint="eastAsia" w:ascii="方正仿宋_GB2312" w:hAnsi="方正仿宋_GB2312" w:eastAsia="方正仿宋_GB2312" w:cs="方正仿宋_GB2312"/>
          <w:b/>
          <w:bCs/>
          <w:spacing w:val="-3"/>
          <w:sz w:val="28"/>
          <w:szCs w:val="28"/>
          <w:lang w:eastAsia="zh-CN"/>
        </w:rPr>
        <w:t>2.</w:t>
      </w:r>
      <w:r>
        <w:rPr>
          <w:rFonts w:hint="eastAsia" w:ascii="方正仿宋_GB2312" w:hAnsi="方正仿宋_GB2312" w:eastAsia="方正仿宋_GB2312" w:cs="方正仿宋_GB2312"/>
          <w:b/>
          <w:bCs/>
          <w:spacing w:val="-3"/>
          <w:sz w:val="28"/>
          <w:szCs w:val="28"/>
        </w:rPr>
        <w:t>招标文件的澄清和修改</w:t>
      </w:r>
      <w:bookmarkEnd w:id="26"/>
    </w:p>
    <w:p w14:paraId="0A85E843">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7" w:right="9" w:firstLine="586"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2.1</w:t>
      </w:r>
      <w:r>
        <w:rPr>
          <w:rFonts w:hint="eastAsia" w:ascii="方正仿宋_GB2312" w:hAnsi="方正仿宋_GB2312" w:eastAsia="方正仿宋_GB2312" w:cs="方正仿宋_GB2312"/>
          <w:spacing w:val="-34"/>
          <w:sz w:val="28"/>
          <w:szCs w:val="28"/>
        </w:rPr>
        <w:t xml:space="preserve"> </w:t>
      </w:r>
      <w:r>
        <w:rPr>
          <w:rFonts w:hint="eastAsia" w:ascii="方正仿宋_GB2312" w:hAnsi="方正仿宋_GB2312" w:eastAsia="方正仿宋_GB2312" w:cs="方正仿宋_GB2312"/>
          <w:spacing w:val="6"/>
          <w:sz w:val="28"/>
          <w:szCs w:val="28"/>
        </w:rPr>
        <w:t>提交投标文件截止之日前，采购人或采购代理机构可以对已发出</w:t>
      </w:r>
      <w:r>
        <w:rPr>
          <w:rFonts w:hint="eastAsia" w:ascii="方正仿宋_GB2312" w:hAnsi="方正仿宋_GB2312" w:eastAsia="方正仿宋_GB2312" w:cs="方正仿宋_GB2312"/>
          <w:spacing w:val="11"/>
          <w:sz w:val="28"/>
          <w:szCs w:val="28"/>
        </w:rPr>
        <w:t>的招标文件进行必要的澄清或者修改，澄清或者修改的内容作为招标文</w:t>
      </w:r>
      <w:r>
        <w:rPr>
          <w:rFonts w:hint="eastAsia" w:ascii="方正仿宋_GB2312" w:hAnsi="方正仿宋_GB2312" w:eastAsia="方正仿宋_GB2312" w:cs="方正仿宋_GB2312"/>
          <w:spacing w:val="13"/>
          <w:sz w:val="28"/>
          <w:szCs w:val="28"/>
        </w:rPr>
        <w:t>件的组成部分</w:t>
      </w:r>
      <w:r>
        <w:rPr>
          <w:rFonts w:hint="eastAsia" w:ascii="方正仿宋_GB2312" w:hAnsi="方正仿宋_GB2312" w:eastAsia="方正仿宋_GB2312" w:cs="方正仿宋_GB2312"/>
          <w:spacing w:val="-84"/>
          <w:sz w:val="28"/>
          <w:szCs w:val="28"/>
        </w:rPr>
        <w:t xml:space="preserve"> </w:t>
      </w:r>
      <w:r>
        <w:rPr>
          <w:rFonts w:hint="eastAsia" w:ascii="方正仿宋_GB2312" w:hAnsi="方正仿宋_GB2312" w:eastAsia="方正仿宋_GB2312" w:cs="方正仿宋_GB2312"/>
          <w:spacing w:val="-84"/>
          <w:sz w:val="28"/>
          <w:szCs w:val="28"/>
          <w:lang w:eastAsia="zh-CN"/>
        </w:rPr>
        <w:t>。</w:t>
      </w:r>
      <w:r>
        <w:rPr>
          <w:rFonts w:hint="eastAsia" w:ascii="方正仿宋_GB2312" w:hAnsi="方正仿宋_GB2312" w:eastAsia="方正仿宋_GB2312" w:cs="方正仿宋_GB2312"/>
          <w:spacing w:val="13"/>
          <w:sz w:val="28"/>
          <w:szCs w:val="28"/>
        </w:rPr>
        <w:t>澄清或者修改的内容可能影响投标文件编制</w:t>
      </w:r>
      <w:r>
        <w:rPr>
          <w:rFonts w:hint="eastAsia" w:ascii="方正仿宋_GB2312" w:hAnsi="方正仿宋_GB2312" w:eastAsia="方正仿宋_GB2312" w:cs="方正仿宋_GB2312"/>
          <w:spacing w:val="12"/>
          <w:sz w:val="28"/>
          <w:szCs w:val="28"/>
        </w:rPr>
        <w:t>的，采购</w:t>
      </w:r>
      <w:r>
        <w:rPr>
          <w:rFonts w:hint="eastAsia" w:ascii="方正仿宋_GB2312" w:hAnsi="方正仿宋_GB2312" w:eastAsia="方正仿宋_GB2312" w:cs="方正仿宋_GB2312"/>
          <w:spacing w:val="8"/>
          <w:sz w:val="28"/>
          <w:szCs w:val="28"/>
        </w:rPr>
        <w:t>人</w:t>
      </w:r>
      <w:r>
        <w:rPr>
          <w:rFonts w:hint="eastAsia" w:ascii="方正仿宋_GB2312" w:hAnsi="方正仿宋_GB2312" w:eastAsia="方正仿宋_GB2312" w:cs="方正仿宋_GB2312"/>
          <w:spacing w:val="-84"/>
          <w:sz w:val="28"/>
          <w:szCs w:val="28"/>
        </w:rPr>
        <w:t xml:space="preserve"> </w:t>
      </w:r>
      <w:r>
        <w:rPr>
          <w:rFonts w:hint="eastAsia" w:ascii="方正仿宋_GB2312" w:hAnsi="方正仿宋_GB2312" w:eastAsia="方正仿宋_GB2312" w:cs="方正仿宋_GB2312"/>
          <w:spacing w:val="8"/>
          <w:sz w:val="28"/>
          <w:szCs w:val="28"/>
        </w:rPr>
        <w:t>、采购代理机构应当在提交投标文件截止时间至少15日</w:t>
      </w:r>
      <w:r>
        <w:rPr>
          <w:rFonts w:hint="eastAsia" w:ascii="方正仿宋_GB2312" w:hAnsi="方正仿宋_GB2312" w:eastAsia="方正仿宋_GB2312" w:cs="方正仿宋_GB2312"/>
          <w:spacing w:val="7"/>
          <w:sz w:val="28"/>
          <w:szCs w:val="28"/>
        </w:rPr>
        <w:t>前，以书面形式通知所有获取招标文件的投标人</w:t>
      </w:r>
      <w:r>
        <w:rPr>
          <w:rFonts w:hint="eastAsia" w:ascii="方正仿宋_GB2312" w:hAnsi="方正仿宋_GB2312" w:eastAsia="方正仿宋_GB2312" w:cs="方正仿宋_GB2312"/>
          <w:spacing w:val="7"/>
          <w:sz w:val="28"/>
          <w:szCs w:val="28"/>
          <w:lang w:eastAsia="zh-CN"/>
        </w:rPr>
        <w:t>；</w:t>
      </w:r>
      <w:r>
        <w:rPr>
          <w:rFonts w:hint="eastAsia" w:ascii="方正仿宋_GB2312" w:hAnsi="方正仿宋_GB2312" w:eastAsia="方正仿宋_GB2312" w:cs="方正仿宋_GB2312"/>
          <w:spacing w:val="7"/>
          <w:sz w:val="28"/>
          <w:szCs w:val="28"/>
        </w:rPr>
        <w:t>不足15日的，采购人、采购代理</w:t>
      </w:r>
      <w:r>
        <w:rPr>
          <w:rFonts w:hint="eastAsia" w:ascii="方正仿宋_GB2312" w:hAnsi="方正仿宋_GB2312" w:eastAsia="方正仿宋_GB2312" w:cs="方正仿宋_GB2312"/>
          <w:spacing w:val="6"/>
          <w:sz w:val="28"/>
          <w:szCs w:val="28"/>
        </w:rPr>
        <w:t>机构应当顺延提交投标文件截止时间。</w:t>
      </w:r>
    </w:p>
    <w:p w14:paraId="40B584BA">
      <w:pPr>
        <w:keepNext w:val="0"/>
        <w:keepLines w:val="0"/>
        <w:pageBreakBefore w:val="0"/>
        <w:widowControl/>
        <w:kinsoku w:val="0"/>
        <w:wordWrap w:val="0"/>
        <w:overflowPunct/>
        <w:topLinePunct w:val="0"/>
        <w:autoSpaceDE w:val="0"/>
        <w:autoSpaceDN w:val="0"/>
        <w:bidi w:val="0"/>
        <w:adjustRightInd w:val="0"/>
        <w:snapToGrid w:val="0"/>
        <w:spacing w:before="130" w:line="240" w:lineRule="auto"/>
        <w:ind w:left="5" w:firstLine="58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2.2</w:t>
      </w:r>
      <w:r>
        <w:rPr>
          <w:rFonts w:hint="eastAsia" w:ascii="方正仿宋_GB2312" w:hAnsi="方正仿宋_GB2312" w:eastAsia="方正仿宋_GB2312" w:cs="方正仿宋_GB2312"/>
          <w:spacing w:val="-25"/>
          <w:sz w:val="28"/>
          <w:szCs w:val="28"/>
        </w:rPr>
        <w:t xml:space="preserve"> </w:t>
      </w:r>
      <w:r>
        <w:rPr>
          <w:rFonts w:hint="eastAsia" w:ascii="方正仿宋_GB2312" w:hAnsi="方正仿宋_GB2312" w:eastAsia="方正仿宋_GB2312" w:cs="方正仿宋_GB2312"/>
          <w:spacing w:val="6"/>
          <w:sz w:val="28"/>
          <w:szCs w:val="28"/>
        </w:rPr>
        <w:t>采购人发出的澄清和修改文件是招标文件的组成部分，对所有投</w:t>
      </w:r>
      <w:r>
        <w:rPr>
          <w:rFonts w:hint="eastAsia" w:ascii="方正仿宋_GB2312" w:hAnsi="方正仿宋_GB2312" w:eastAsia="方正仿宋_GB2312" w:cs="方正仿宋_GB2312"/>
          <w:spacing w:val="9"/>
          <w:sz w:val="28"/>
          <w:szCs w:val="28"/>
        </w:rPr>
        <w:t>标人有约束力。如果多份澄清和修改文件对同一事项表述不一致时，</w:t>
      </w:r>
      <w:r>
        <w:rPr>
          <w:rFonts w:hint="eastAsia" w:ascii="方正仿宋_GB2312" w:hAnsi="方正仿宋_GB2312" w:eastAsia="方正仿宋_GB2312" w:cs="方正仿宋_GB2312"/>
          <w:spacing w:val="-63"/>
          <w:sz w:val="28"/>
          <w:szCs w:val="28"/>
        </w:rPr>
        <w:t xml:space="preserve"> </w:t>
      </w:r>
      <w:r>
        <w:rPr>
          <w:rFonts w:hint="eastAsia" w:ascii="方正仿宋_GB2312" w:hAnsi="方正仿宋_GB2312" w:eastAsia="方正仿宋_GB2312" w:cs="方正仿宋_GB2312"/>
          <w:spacing w:val="9"/>
          <w:sz w:val="28"/>
          <w:szCs w:val="28"/>
        </w:rPr>
        <w:t>以</w:t>
      </w:r>
      <w:r>
        <w:rPr>
          <w:rFonts w:hint="eastAsia" w:ascii="方正仿宋_GB2312" w:hAnsi="方正仿宋_GB2312" w:eastAsia="方正仿宋_GB2312" w:cs="方正仿宋_GB2312"/>
          <w:spacing w:val="6"/>
          <w:sz w:val="28"/>
          <w:szCs w:val="28"/>
        </w:rPr>
        <w:t>最后时间发出的澄清和修改文件为准。</w:t>
      </w:r>
    </w:p>
    <w:p w14:paraId="176479F8">
      <w:pPr>
        <w:keepNext w:val="0"/>
        <w:keepLines w:val="0"/>
        <w:pageBreakBefore w:val="0"/>
        <w:widowControl/>
        <w:kinsoku w:val="0"/>
        <w:wordWrap w:val="0"/>
        <w:overflowPunct/>
        <w:topLinePunct w:val="0"/>
        <w:autoSpaceDE w:val="0"/>
        <w:autoSpaceDN w:val="0"/>
        <w:bidi w:val="0"/>
        <w:adjustRightInd w:val="0"/>
        <w:snapToGrid w:val="0"/>
        <w:spacing w:before="260" w:line="240" w:lineRule="auto"/>
        <w:ind w:firstLine="546" w:firstLineChars="200"/>
        <w:textAlignment w:val="baseline"/>
        <w:outlineLvl w:val="0"/>
        <w:rPr>
          <w:rFonts w:hint="eastAsia" w:ascii="方正仿宋_GB2312" w:hAnsi="方正仿宋_GB2312" w:eastAsia="方正仿宋_GB2312" w:cs="方正仿宋_GB2312"/>
          <w:sz w:val="28"/>
          <w:szCs w:val="28"/>
        </w:rPr>
      </w:pPr>
      <w:bookmarkStart w:id="27" w:name="_Toc31300"/>
      <w:r>
        <w:rPr>
          <w:rFonts w:hint="eastAsia" w:ascii="方正仿宋_GB2312" w:hAnsi="方正仿宋_GB2312" w:eastAsia="方正仿宋_GB2312" w:cs="方正仿宋_GB2312"/>
          <w:b/>
          <w:bCs/>
          <w:spacing w:val="-4"/>
          <w:sz w:val="28"/>
          <w:szCs w:val="28"/>
        </w:rPr>
        <w:t>（四）《投标文件》的编制</w:t>
      </w:r>
      <w:bookmarkEnd w:id="27"/>
    </w:p>
    <w:p w14:paraId="5BDFA2CF">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18" w:leftChars="0" w:firstLine="542" w:firstLineChars="200"/>
        <w:textAlignment w:val="baseline"/>
        <w:outlineLvl w:val="1"/>
        <w:rPr>
          <w:rFonts w:hint="eastAsia" w:ascii="方正仿宋_GB2312" w:hAnsi="方正仿宋_GB2312" w:eastAsia="方正仿宋_GB2312" w:cs="方正仿宋_GB2312"/>
          <w:sz w:val="28"/>
          <w:szCs w:val="28"/>
        </w:rPr>
      </w:pPr>
      <w:bookmarkStart w:id="28" w:name="_Toc14948"/>
      <w:r>
        <w:rPr>
          <w:rFonts w:hint="eastAsia" w:ascii="方正仿宋_GB2312" w:hAnsi="方正仿宋_GB2312" w:eastAsia="方正仿宋_GB2312" w:cs="方正仿宋_GB2312"/>
          <w:b/>
          <w:bCs/>
          <w:spacing w:val="-5"/>
          <w:sz w:val="28"/>
          <w:szCs w:val="28"/>
        </w:rPr>
        <w:t>1.《投标文件》编制要求</w:t>
      </w:r>
      <w:bookmarkEnd w:id="28"/>
    </w:p>
    <w:p w14:paraId="10172198">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60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1"/>
          <w:sz w:val="28"/>
          <w:szCs w:val="28"/>
        </w:rPr>
        <w:t>1.1 投标人应仔细阅读和充分理解《招标文件》</w:t>
      </w:r>
      <w:r>
        <w:rPr>
          <w:rFonts w:hint="eastAsia" w:ascii="方正仿宋_GB2312" w:hAnsi="方正仿宋_GB2312" w:eastAsia="方正仿宋_GB2312" w:cs="方正仿宋_GB2312"/>
          <w:spacing w:val="-58"/>
          <w:sz w:val="28"/>
          <w:szCs w:val="28"/>
        </w:rPr>
        <w:t xml:space="preserve"> </w:t>
      </w:r>
      <w:r>
        <w:rPr>
          <w:rFonts w:hint="eastAsia" w:ascii="方正仿宋_GB2312" w:hAnsi="方正仿宋_GB2312" w:eastAsia="方正仿宋_GB2312" w:cs="方正仿宋_GB2312"/>
          <w:spacing w:val="11"/>
          <w:sz w:val="28"/>
          <w:szCs w:val="28"/>
        </w:rPr>
        <w:t>的所有内容，并按</w:t>
      </w:r>
      <w:r>
        <w:rPr>
          <w:rFonts w:hint="eastAsia" w:ascii="方正仿宋_GB2312" w:hAnsi="方正仿宋_GB2312" w:eastAsia="方正仿宋_GB2312" w:cs="方正仿宋_GB2312"/>
          <w:spacing w:val="8"/>
          <w:sz w:val="28"/>
          <w:szCs w:val="28"/>
        </w:rPr>
        <w:t>照《招标文件》</w:t>
      </w:r>
      <w:r>
        <w:rPr>
          <w:rFonts w:hint="eastAsia" w:ascii="方正仿宋_GB2312" w:hAnsi="方正仿宋_GB2312" w:eastAsia="方正仿宋_GB2312" w:cs="方正仿宋_GB2312"/>
          <w:spacing w:val="-78"/>
          <w:sz w:val="28"/>
          <w:szCs w:val="28"/>
        </w:rPr>
        <w:t xml:space="preserve"> </w:t>
      </w:r>
      <w:r>
        <w:rPr>
          <w:rFonts w:hint="eastAsia" w:ascii="方正仿宋_GB2312" w:hAnsi="方正仿宋_GB2312" w:eastAsia="方正仿宋_GB2312" w:cs="方正仿宋_GB2312"/>
          <w:spacing w:val="8"/>
          <w:sz w:val="28"/>
          <w:szCs w:val="28"/>
        </w:rPr>
        <w:t>的“投标文件格式</w:t>
      </w:r>
      <w:r>
        <w:rPr>
          <w:rFonts w:hint="eastAsia" w:ascii="方正仿宋_GB2312" w:hAnsi="方正仿宋_GB2312" w:eastAsia="方正仿宋_GB2312" w:cs="方正仿宋_GB2312"/>
          <w:spacing w:val="-89"/>
          <w:sz w:val="28"/>
          <w:szCs w:val="28"/>
        </w:rPr>
        <w:t xml:space="preserve"> </w:t>
      </w:r>
      <w:r>
        <w:rPr>
          <w:rFonts w:hint="eastAsia" w:ascii="方正仿宋_GB2312" w:hAnsi="方正仿宋_GB2312" w:eastAsia="方正仿宋_GB2312" w:cs="方正仿宋_GB2312"/>
          <w:spacing w:val="8"/>
          <w:sz w:val="28"/>
          <w:szCs w:val="28"/>
        </w:rPr>
        <w:t>”规定及要求内容的格式提交完整的</w:t>
      </w:r>
      <w:r>
        <w:rPr>
          <w:rFonts w:hint="eastAsia" w:ascii="方正仿宋_GB2312" w:hAnsi="方正仿宋_GB2312" w:eastAsia="方正仿宋_GB2312" w:cs="方正仿宋_GB2312"/>
          <w:spacing w:val="9"/>
          <w:sz w:val="28"/>
          <w:szCs w:val="28"/>
        </w:rPr>
        <w:t>《投标文件》。投标文件应使用中文、编排有序，并按要求编制文件目</w:t>
      </w:r>
      <w:r>
        <w:rPr>
          <w:rFonts w:hint="eastAsia" w:ascii="方正仿宋_GB2312" w:hAnsi="方正仿宋_GB2312" w:eastAsia="方正仿宋_GB2312" w:cs="方正仿宋_GB2312"/>
          <w:spacing w:val="12"/>
          <w:sz w:val="28"/>
          <w:szCs w:val="28"/>
        </w:rPr>
        <w:t>录和页码，准确标明文件内容所在位置。投标</w:t>
      </w:r>
      <w:r>
        <w:rPr>
          <w:rFonts w:hint="eastAsia" w:ascii="方正仿宋_GB2312" w:hAnsi="方正仿宋_GB2312" w:eastAsia="方正仿宋_GB2312" w:cs="方正仿宋_GB2312"/>
          <w:spacing w:val="11"/>
          <w:sz w:val="28"/>
          <w:szCs w:val="28"/>
        </w:rPr>
        <w:t>人没有对招标文件全面做</w:t>
      </w:r>
      <w:r>
        <w:rPr>
          <w:rFonts w:hint="eastAsia" w:ascii="方正仿宋_GB2312" w:hAnsi="方正仿宋_GB2312" w:eastAsia="方正仿宋_GB2312" w:cs="方正仿宋_GB2312"/>
          <w:spacing w:val="12"/>
          <w:sz w:val="28"/>
          <w:szCs w:val="28"/>
        </w:rPr>
        <w:t>出实质性响应是投标人的风险。没有按照招标</w:t>
      </w:r>
      <w:r>
        <w:rPr>
          <w:rFonts w:hint="eastAsia" w:ascii="方正仿宋_GB2312" w:hAnsi="方正仿宋_GB2312" w:eastAsia="方正仿宋_GB2312" w:cs="方正仿宋_GB2312"/>
          <w:spacing w:val="11"/>
          <w:sz w:val="28"/>
          <w:szCs w:val="28"/>
        </w:rPr>
        <w:t>文件要求作出实质性响应</w:t>
      </w:r>
      <w:r>
        <w:rPr>
          <w:rFonts w:hint="eastAsia" w:ascii="方正仿宋_GB2312" w:hAnsi="方正仿宋_GB2312" w:eastAsia="方正仿宋_GB2312" w:cs="方正仿宋_GB2312"/>
          <w:spacing w:val="6"/>
          <w:sz w:val="28"/>
          <w:szCs w:val="28"/>
        </w:rPr>
        <w:t>的不利后果由投标人自行承担。</w:t>
      </w:r>
    </w:p>
    <w:p w14:paraId="14A737AC">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5" w:firstLine="60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1"/>
          <w:sz w:val="28"/>
          <w:szCs w:val="28"/>
        </w:rPr>
        <w:t>1.2 投标文件应字迹清楚，</w:t>
      </w:r>
      <w:r>
        <w:rPr>
          <w:rFonts w:hint="eastAsia" w:ascii="方正仿宋_GB2312" w:hAnsi="方正仿宋_GB2312" w:eastAsia="方正仿宋_GB2312" w:cs="方正仿宋_GB2312"/>
          <w:spacing w:val="-58"/>
          <w:sz w:val="28"/>
          <w:szCs w:val="28"/>
        </w:rPr>
        <w:t xml:space="preserve"> </w:t>
      </w:r>
      <w:r>
        <w:rPr>
          <w:rFonts w:hint="eastAsia" w:ascii="方正仿宋_GB2312" w:hAnsi="方正仿宋_GB2312" w:eastAsia="方正仿宋_GB2312" w:cs="方正仿宋_GB2312"/>
          <w:spacing w:val="11"/>
          <w:sz w:val="28"/>
          <w:szCs w:val="28"/>
        </w:rPr>
        <w:t>内容齐全，不得涂改和增删。如有修改错漏处，必须由投标人法定代表人或其授权代表签字或盖章。资格证明</w:t>
      </w:r>
      <w:r>
        <w:rPr>
          <w:rFonts w:hint="eastAsia" w:ascii="方正仿宋_GB2312" w:hAnsi="方正仿宋_GB2312" w:eastAsia="方正仿宋_GB2312" w:cs="方正仿宋_GB2312"/>
          <w:spacing w:val="6"/>
          <w:sz w:val="28"/>
          <w:szCs w:val="28"/>
        </w:rPr>
        <w:t>材料的扫描件应是清晰可辨并加盖投标人公章。</w:t>
      </w:r>
    </w:p>
    <w:p w14:paraId="46C6459A">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40" w:firstLine="61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4"/>
          <w:sz w:val="28"/>
          <w:szCs w:val="28"/>
        </w:rPr>
        <w:t>1.3 投标文件所提供的全部资料必须真实</w:t>
      </w:r>
      <w:r>
        <w:rPr>
          <w:rFonts w:hint="eastAsia" w:ascii="方正仿宋_GB2312" w:hAnsi="方正仿宋_GB2312" w:eastAsia="方正仿宋_GB2312" w:cs="方正仿宋_GB2312"/>
          <w:spacing w:val="13"/>
          <w:sz w:val="28"/>
          <w:szCs w:val="28"/>
        </w:rPr>
        <w:t>可靠。若投标文件填报的</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5"/>
          <w:sz w:val="28"/>
          <w:szCs w:val="28"/>
        </w:rPr>
        <w:t>内容资料不详，或提供了虚假资料，其投标文件为无效投标文件。</w:t>
      </w:r>
    </w:p>
    <w:p w14:paraId="02F14B8C">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9" w:firstLine="61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4"/>
          <w:sz w:val="28"/>
          <w:szCs w:val="28"/>
        </w:rPr>
        <w:t>1.4 投标文件应严格按照招标文件格式的</w:t>
      </w:r>
      <w:r>
        <w:rPr>
          <w:rFonts w:hint="eastAsia" w:ascii="方正仿宋_GB2312" w:hAnsi="方正仿宋_GB2312" w:eastAsia="方正仿宋_GB2312" w:cs="方正仿宋_GB2312"/>
          <w:spacing w:val="13"/>
          <w:sz w:val="28"/>
          <w:szCs w:val="28"/>
        </w:rPr>
        <w:t>要求提交，并按规定的统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0"/>
          <w:sz w:val="28"/>
          <w:szCs w:val="28"/>
        </w:rPr>
        <w:t>一格式逐项填写，不准有空项；无相应内容可填的项应</w:t>
      </w:r>
      <w:r>
        <w:rPr>
          <w:rFonts w:hint="eastAsia" w:ascii="方正仿宋_GB2312" w:hAnsi="方正仿宋_GB2312" w:eastAsia="方正仿宋_GB2312" w:cs="方正仿宋_GB2312"/>
          <w:spacing w:val="9"/>
          <w:sz w:val="28"/>
          <w:szCs w:val="28"/>
        </w:rPr>
        <w:t>填写“无</w:t>
      </w:r>
      <w:r>
        <w:rPr>
          <w:rFonts w:hint="eastAsia" w:ascii="方正仿宋_GB2312" w:hAnsi="方正仿宋_GB2312" w:eastAsia="方正仿宋_GB2312" w:cs="方正仿宋_GB2312"/>
          <w:spacing w:val="-91"/>
          <w:sz w:val="28"/>
          <w:szCs w:val="28"/>
        </w:rPr>
        <w:t xml:space="preserve"> </w:t>
      </w:r>
      <w:r>
        <w:rPr>
          <w:rFonts w:hint="eastAsia" w:ascii="方正仿宋_GB2312" w:hAnsi="方正仿宋_GB2312" w:eastAsia="方正仿宋_GB2312" w:cs="方正仿宋_GB2312"/>
          <w:spacing w:val="-91"/>
          <w:sz w:val="28"/>
          <w:szCs w:val="28"/>
          <w:lang w:eastAsia="zh-CN"/>
        </w:rPr>
        <w:t>”“</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2"/>
          <w:sz w:val="28"/>
          <w:szCs w:val="28"/>
        </w:rPr>
        <w:t>没有相应指标</w:t>
      </w:r>
      <w:r>
        <w:rPr>
          <w:rFonts w:hint="eastAsia" w:ascii="方正仿宋_GB2312" w:hAnsi="方正仿宋_GB2312" w:eastAsia="方正仿宋_GB2312" w:cs="方正仿宋_GB2312"/>
          <w:spacing w:val="-82"/>
          <w:sz w:val="28"/>
          <w:szCs w:val="28"/>
        </w:rPr>
        <w:t xml:space="preserve"> </w:t>
      </w:r>
      <w:r>
        <w:rPr>
          <w:rFonts w:hint="eastAsia" w:ascii="方正仿宋_GB2312" w:hAnsi="方正仿宋_GB2312" w:eastAsia="方正仿宋_GB2312" w:cs="方正仿宋_GB2312"/>
          <w:spacing w:val="2"/>
          <w:sz w:val="28"/>
          <w:szCs w:val="28"/>
        </w:rPr>
        <w:t>”等明确的回答文字。</w:t>
      </w:r>
    </w:p>
    <w:p w14:paraId="41BC64AC">
      <w:pPr>
        <w:keepNext w:val="0"/>
        <w:keepLines w:val="0"/>
        <w:pageBreakBefore w:val="0"/>
        <w:widowControl/>
        <w:kinsoku w:val="0"/>
        <w:wordWrap w:val="0"/>
        <w:overflowPunct/>
        <w:topLinePunct w:val="0"/>
        <w:autoSpaceDE w:val="0"/>
        <w:autoSpaceDN w:val="0"/>
        <w:bidi w:val="0"/>
        <w:adjustRightInd w:val="0"/>
        <w:snapToGrid w:val="0"/>
        <w:spacing w:before="244" w:line="240" w:lineRule="auto"/>
        <w:ind w:firstLine="546" w:firstLineChars="200"/>
        <w:textAlignment w:val="baseline"/>
        <w:outlineLvl w:val="1"/>
        <w:rPr>
          <w:rFonts w:hint="eastAsia" w:ascii="方正仿宋_GB2312" w:hAnsi="方正仿宋_GB2312" w:eastAsia="方正仿宋_GB2312" w:cs="方正仿宋_GB2312"/>
          <w:sz w:val="28"/>
          <w:szCs w:val="28"/>
        </w:rPr>
      </w:pPr>
      <w:bookmarkStart w:id="29" w:name="_Toc15320"/>
      <w:r>
        <w:rPr>
          <w:rFonts w:hint="eastAsia" w:ascii="方正仿宋_GB2312" w:hAnsi="方正仿宋_GB2312" w:eastAsia="方正仿宋_GB2312" w:cs="方正仿宋_GB2312"/>
          <w:b/>
          <w:bCs/>
          <w:spacing w:val="-4"/>
          <w:sz w:val="28"/>
          <w:szCs w:val="28"/>
        </w:rPr>
        <w:t>2.投标语言：</w:t>
      </w:r>
      <w:bookmarkEnd w:id="29"/>
    </w:p>
    <w:p w14:paraId="3C834BC4">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61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4"/>
          <w:sz w:val="28"/>
          <w:szCs w:val="28"/>
        </w:rPr>
        <w:t>2.1 专用术语外，与采购活动有关的投标文件、投标交换的文件和</w:t>
      </w:r>
      <w:r>
        <w:rPr>
          <w:rFonts w:hint="eastAsia" w:ascii="方正仿宋_GB2312" w:hAnsi="方正仿宋_GB2312" w:eastAsia="方正仿宋_GB2312" w:cs="方正仿宋_GB2312"/>
          <w:spacing w:val="6"/>
          <w:sz w:val="28"/>
          <w:szCs w:val="28"/>
        </w:rPr>
        <w:t>往来信件应均使用中文，必要时专用术语应附有中文注释。</w:t>
      </w:r>
    </w:p>
    <w:p w14:paraId="560A38AE">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8" w:firstLine="61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4"/>
          <w:sz w:val="28"/>
          <w:szCs w:val="28"/>
        </w:rPr>
        <w:t>2.2 投标文件中如附有外文资料，必须逐一对应翻译成中文并加盖</w:t>
      </w:r>
      <w:r>
        <w:rPr>
          <w:rFonts w:hint="eastAsia" w:ascii="方正仿宋_GB2312" w:hAnsi="方正仿宋_GB2312" w:eastAsia="方正仿宋_GB2312" w:cs="方正仿宋_GB2312"/>
          <w:spacing w:val="6"/>
          <w:sz w:val="28"/>
          <w:szCs w:val="28"/>
        </w:rPr>
        <w:t xml:space="preserve"> </w:t>
      </w:r>
      <w:r>
        <w:rPr>
          <w:rFonts w:hint="eastAsia" w:ascii="方正仿宋_GB2312" w:hAnsi="方正仿宋_GB2312" w:eastAsia="方正仿宋_GB2312" w:cs="方正仿宋_GB2312"/>
          <w:spacing w:val="11"/>
          <w:sz w:val="28"/>
          <w:szCs w:val="28"/>
        </w:rPr>
        <w:t>投标人公章后附在相关外文资料后面，否则，投标人的投标文件将作为</w:t>
      </w:r>
      <w:r>
        <w:rPr>
          <w:rFonts w:hint="eastAsia" w:ascii="方正仿宋_GB2312" w:hAnsi="方正仿宋_GB2312" w:eastAsia="方正仿宋_GB2312" w:cs="方正仿宋_GB2312"/>
          <w:spacing w:val="15"/>
          <w:sz w:val="28"/>
          <w:szCs w:val="28"/>
        </w:rPr>
        <w:t xml:space="preserve"> </w:t>
      </w:r>
      <w:r>
        <w:rPr>
          <w:rFonts w:hint="eastAsia" w:ascii="方正仿宋_GB2312" w:hAnsi="方正仿宋_GB2312" w:eastAsia="方正仿宋_GB2312" w:cs="方正仿宋_GB2312"/>
          <w:spacing w:val="3"/>
          <w:sz w:val="28"/>
          <w:szCs w:val="28"/>
        </w:rPr>
        <w:t>无效投标处理。</w:t>
      </w:r>
    </w:p>
    <w:p w14:paraId="4724648B">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3" w:firstLine="60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2"/>
          <w:sz w:val="28"/>
          <w:szCs w:val="28"/>
        </w:rPr>
        <w:t>2.3 翻译的中文资料与外文资料如果出现差异和矛盾时，</w:t>
      </w:r>
      <w:r>
        <w:rPr>
          <w:rFonts w:hint="eastAsia" w:ascii="方正仿宋_GB2312" w:hAnsi="方正仿宋_GB2312" w:eastAsia="方正仿宋_GB2312" w:cs="方正仿宋_GB2312"/>
          <w:spacing w:val="-72"/>
          <w:sz w:val="28"/>
          <w:szCs w:val="28"/>
        </w:rPr>
        <w:t xml:space="preserve"> </w:t>
      </w:r>
      <w:r>
        <w:rPr>
          <w:rFonts w:hint="eastAsia" w:ascii="方正仿宋_GB2312" w:hAnsi="方正仿宋_GB2312" w:eastAsia="方正仿宋_GB2312" w:cs="方正仿宋_GB2312"/>
          <w:spacing w:val="12"/>
          <w:sz w:val="28"/>
          <w:szCs w:val="28"/>
        </w:rPr>
        <w:t>以中文为</w:t>
      </w:r>
      <w:r>
        <w:rPr>
          <w:rFonts w:hint="eastAsia" w:ascii="方正仿宋_GB2312" w:hAnsi="方正仿宋_GB2312" w:eastAsia="方正仿宋_GB2312" w:cs="方正仿宋_GB2312"/>
          <w:spacing w:val="11"/>
          <w:sz w:val="28"/>
          <w:szCs w:val="28"/>
        </w:rPr>
        <w:t>准。但不能故意错误翻译，否则投标人的投标文件将作为无效投标处理</w:t>
      </w:r>
      <w:r>
        <w:rPr>
          <w:rFonts w:hint="eastAsia" w:ascii="方正仿宋_GB2312" w:hAnsi="方正仿宋_GB2312" w:eastAsia="方正仿宋_GB2312" w:cs="方正仿宋_GB2312"/>
          <w:position w:val="2"/>
          <w:sz w:val="28"/>
          <w:szCs w:val="28"/>
        </w:rPr>
        <w:t>。</w:t>
      </w:r>
    </w:p>
    <w:p w14:paraId="21BA44ED">
      <w:pPr>
        <w:keepNext w:val="0"/>
        <w:keepLines w:val="0"/>
        <w:pageBreakBefore w:val="0"/>
        <w:widowControl/>
        <w:kinsoku w:val="0"/>
        <w:wordWrap w:val="0"/>
        <w:overflowPunct/>
        <w:topLinePunct w:val="0"/>
        <w:autoSpaceDE w:val="0"/>
        <w:autoSpaceDN w:val="0"/>
        <w:bidi w:val="0"/>
        <w:adjustRightInd w:val="0"/>
        <w:snapToGrid w:val="0"/>
        <w:spacing w:before="257" w:line="240" w:lineRule="auto"/>
        <w:ind w:left="6" w:leftChars="0" w:firstLine="534" w:firstLineChars="200"/>
        <w:textAlignment w:val="baseline"/>
        <w:outlineLvl w:val="1"/>
        <w:rPr>
          <w:rFonts w:hint="eastAsia" w:ascii="方正仿宋_GB2312" w:hAnsi="方正仿宋_GB2312" w:eastAsia="方正仿宋_GB2312" w:cs="方正仿宋_GB2312"/>
          <w:sz w:val="28"/>
          <w:szCs w:val="28"/>
        </w:rPr>
      </w:pPr>
      <w:bookmarkStart w:id="30" w:name="_Toc32246"/>
      <w:r>
        <w:rPr>
          <w:rFonts w:hint="eastAsia" w:ascii="方正仿宋_GB2312" w:hAnsi="方正仿宋_GB2312" w:eastAsia="方正仿宋_GB2312" w:cs="方正仿宋_GB2312"/>
          <w:b/>
          <w:bCs/>
          <w:spacing w:val="-7"/>
          <w:sz w:val="28"/>
          <w:szCs w:val="28"/>
        </w:rPr>
        <w:t>3.计量单位：</w:t>
      </w:r>
      <w:bookmarkEnd w:id="30"/>
    </w:p>
    <w:p w14:paraId="653E6070">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46" w:firstLine="61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4"/>
          <w:sz w:val="28"/>
          <w:szCs w:val="28"/>
        </w:rPr>
        <w:t>除工程规范中另有规定外，投标文件使用的度量衡单位，均应使用</w:t>
      </w:r>
      <w:r>
        <w:rPr>
          <w:rFonts w:hint="eastAsia" w:ascii="方正仿宋_GB2312" w:hAnsi="方正仿宋_GB2312" w:eastAsia="方正仿宋_GB2312" w:cs="方正仿宋_GB2312"/>
          <w:spacing w:val="16"/>
          <w:sz w:val="28"/>
          <w:szCs w:val="28"/>
        </w:rPr>
        <w:t xml:space="preserve"> </w:t>
      </w:r>
      <w:r>
        <w:rPr>
          <w:rFonts w:hint="eastAsia" w:ascii="方正仿宋_GB2312" w:hAnsi="方正仿宋_GB2312" w:eastAsia="方正仿宋_GB2312" w:cs="方正仿宋_GB2312"/>
          <w:spacing w:val="3"/>
          <w:sz w:val="28"/>
          <w:szCs w:val="28"/>
        </w:rPr>
        <w:t>中华人民共和国法定计量单位。</w:t>
      </w:r>
    </w:p>
    <w:p w14:paraId="36AB1CA2">
      <w:pPr>
        <w:keepNext w:val="0"/>
        <w:keepLines w:val="0"/>
        <w:pageBreakBefore w:val="0"/>
        <w:widowControl/>
        <w:kinsoku w:val="0"/>
        <w:wordWrap w:val="0"/>
        <w:overflowPunct/>
        <w:topLinePunct w:val="0"/>
        <w:autoSpaceDE w:val="0"/>
        <w:autoSpaceDN w:val="0"/>
        <w:bidi w:val="0"/>
        <w:adjustRightInd w:val="0"/>
        <w:snapToGrid w:val="0"/>
        <w:spacing w:before="35" w:line="240" w:lineRule="auto"/>
        <w:ind w:firstLine="546" w:firstLineChars="200"/>
        <w:textAlignment w:val="baseline"/>
        <w:outlineLvl w:val="1"/>
        <w:rPr>
          <w:rFonts w:hint="eastAsia" w:ascii="方正仿宋_GB2312" w:hAnsi="方正仿宋_GB2312" w:eastAsia="方正仿宋_GB2312" w:cs="方正仿宋_GB2312"/>
          <w:sz w:val="28"/>
          <w:szCs w:val="28"/>
        </w:rPr>
      </w:pPr>
      <w:bookmarkStart w:id="31" w:name="_Toc96"/>
      <w:r>
        <w:rPr>
          <w:rFonts w:hint="eastAsia" w:ascii="方正仿宋_GB2312" w:hAnsi="方正仿宋_GB2312" w:eastAsia="方正仿宋_GB2312" w:cs="方正仿宋_GB2312"/>
          <w:b/>
          <w:bCs/>
          <w:spacing w:val="-4"/>
          <w:sz w:val="28"/>
          <w:szCs w:val="28"/>
        </w:rPr>
        <w:t>4.投标货币：</w:t>
      </w:r>
      <w:bookmarkEnd w:id="31"/>
    </w:p>
    <w:p w14:paraId="3E9A702F">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490" w:firstLine="58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本次招标项目的投标均以人民币报价。</w:t>
      </w:r>
    </w:p>
    <w:p w14:paraId="438EB288">
      <w:pPr>
        <w:keepNext w:val="0"/>
        <w:keepLines w:val="0"/>
        <w:pageBreakBefore w:val="0"/>
        <w:widowControl/>
        <w:kinsoku w:val="0"/>
        <w:wordWrap w:val="0"/>
        <w:overflowPunct/>
        <w:topLinePunct w:val="0"/>
        <w:autoSpaceDE w:val="0"/>
        <w:autoSpaceDN w:val="0"/>
        <w:bidi w:val="0"/>
        <w:adjustRightInd w:val="0"/>
        <w:snapToGrid w:val="0"/>
        <w:spacing w:before="207" w:line="240" w:lineRule="auto"/>
        <w:ind w:left="6" w:leftChars="0" w:firstLine="542" w:firstLineChars="200"/>
        <w:textAlignment w:val="baseline"/>
        <w:outlineLvl w:val="1"/>
        <w:rPr>
          <w:rFonts w:hint="eastAsia" w:ascii="方正仿宋_GB2312" w:hAnsi="方正仿宋_GB2312" w:eastAsia="方正仿宋_GB2312" w:cs="方正仿宋_GB2312"/>
          <w:sz w:val="28"/>
          <w:szCs w:val="28"/>
        </w:rPr>
      </w:pPr>
      <w:bookmarkStart w:id="32" w:name="_Toc2628"/>
      <w:r>
        <w:rPr>
          <w:rFonts w:hint="eastAsia" w:ascii="方正仿宋_GB2312" w:hAnsi="方正仿宋_GB2312" w:eastAsia="方正仿宋_GB2312" w:cs="方正仿宋_GB2312"/>
          <w:b/>
          <w:bCs/>
          <w:spacing w:val="-5"/>
          <w:sz w:val="28"/>
          <w:szCs w:val="28"/>
        </w:rPr>
        <w:t>5.联合投标：</w:t>
      </w:r>
      <w:bookmarkEnd w:id="32"/>
    </w:p>
    <w:p w14:paraId="7DFD7E52">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490" w:firstLine="58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本项目不接受联合体投标。</w:t>
      </w:r>
    </w:p>
    <w:p w14:paraId="56627A50">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3" w:leftChars="0" w:firstLine="542" w:firstLineChars="200"/>
        <w:textAlignment w:val="baseline"/>
        <w:outlineLvl w:val="1"/>
        <w:rPr>
          <w:rFonts w:hint="eastAsia" w:ascii="方正仿宋_GB2312" w:hAnsi="方正仿宋_GB2312" w:eastAsia="方正仿宋_GB2312" w:cs="方正仿宋_GB2312"/>
          <w:sz w:val="28"/>
          <w:szCs w:val="28"/>
        </w:rPr>
      </w:pPr>
      <w:bookmarkStart w:id="33" w:name="_Toc14046"/>
      <w:r>
        <w:rPr>
          <w:rFonts w:hint="eastAsia" w:ascii="方正仿宋_GB2312" w:hAnsi="方正仿宋_GB2312" w:eastAsia="方正仿宋_GB2312" w:cs="方正仿宋_GB2312"/>
          <w:b/>
          <w:bCs/>
          <w:spacing w:val="-5"/>
          <w:sz w:val="28"/>
          <w:szCs w:val="28"/>
        </w:rPr>
        <w:t>6.知识产权</w:t>
      </w:r>
      <w:bookmarkEnd w:id="33"/>
    </w:p>
    <w:p w14:paraId="51E43EC6">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8" w:firstLine="61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4"/>
          <w:sz w:val="28"/>
          <w:szCs w:val="28"/>
        </w:rPr>
        <w:t>6.1 投标人应保证在本项目使用的任何技术成果和服务（包括部分</w:t>
      </w:r>
      <w:r>
        <w:rPr>
          <w:rFonts w:hint="eastAsia" w:ascii="方正仿宋_GB2312" w:hAnsi="方正仿宋_GB2312" w:eastAsia="方正仿宋_GB2312" w:cs="方正仿宋_GB2312"/>
          <w:spacing w:val="8"/>
          <w:sz w:val="28"/>
          <w:szCs w:val="28"/>
        </w:rPr>
        <w:t xml:space="preserve"> </w:t>
      </w:r>
      <w:r>
        <w:rPr>
          <w:rFonts w:hint="eastAsia" w:ascii="方正仿宋_GB2312" w:hAnsi="方正仿宋_GB2312" w:eastAsia="方正仿宋_GB2312" w:cs="方正仿宋_GB2312"/>
          <w:spacing w:val="9"/>
          <w:sz w:val="28"/>
          <w:szCs w:val="28"/>
        </w:rPr>
        <w:t>使用）</w:t>
      </w:r>
      <w:r>
        <w:rPr>
          <w:rFonts w:hint="eastAsia" w:ascii="方正仿宋_GB2312" w:hAnsi="方正仿宋_GB2312" w:eastAsia="方正仿宋_GB2312" w:cs="方正仿宋_GB2312"/>
          <w:spacing w:val="-63"/>
          <w:sz w:val="28"/>
          <w:szCs w:val="28"/>
        </w:rPr>
        <w:t xml:space="preserve"> </w:t>
      </w:r>
      <w:r>
        <w:rPr>
          <w:rFonts w:hint="eastAsia" w:ascii="方正仿宋_GB2312" w:hAnsi="方正仿宋_GB2312" w:eastAsia="方正仿宋_GB2312" w:cs="方正仿宋_GB2312"/>
          <w:spacing w:val="9"/>
          <w:sz w:val="28"/>
          <w:szCs w:val="28"/>
        </w:rPr>
        <w:t>时，不会产生因第三方提出侵犯其专利权、商标权或</w:t>
      </w:r>
      <w:r>
        <w:rPr>
          <w:rFonts w:hint="eastAsia" w:ascii="方正仿宋_GB2312" w:hAnsi="方正仿宋_GB2312" w:eastAsia="方正仿宋_GB2312" w:cs="方正仿宋_GB2312"/>
          <w:spacing w:val="9"/>
          <w:sz w:val="28"/>
          <w:szCs w:val="28"/>
          <w:lang w:eastAsia="zh-CN"/>
        </w:rPr>
        <w:t>其他</w:t>
      </w:r>
      <w:r>
        <w:rPr>
          <w:rFonts w:hint="eastAsia" w:ascii="方正仿宋_GB2312" w:hAnsi="方正仿宋_GB2312" w:eastAsia="方正仿宋_GB2312" w:cs="方正仿宋_GB2312"/>
          <w:spacing w:val="9"/>
          <w:sz w:val="28"/>
          <w:szCs w:val="28"/>
        </w:rPr>
        <w:t>知识产</w:t>
      </w:r>
      <w:r>
        <w:rPr>
          <w:rFonts w:hint="eastAsia" w:ascii="方正仿宋_GB2312" w:hAnsi="方正仿宋_GB2312" w:eastAsia="方正仿宋_GB2312" w:cs="方正仿宋_GB2312"/>
          <w:spacing w:val="11"/>
          <w:sz w:val="28"/>
          <w:szCs w:val="28"/>
        </w:rPr>
        <w:t>权而引起的法律和经济纠纷，如因专利权、商标权或</w:t>
      </w:r>
      <w:r>
        <w:rPr>
          <w:rFonts w:hint="eastAsia" w:ascii="方正仿宋_GB2312" w:hAnsi="方正仿宋_GB2312" w:eastAsia="方正仿宋_GB2312" w:cs="方正仿宋_GB2312"/>
          <w:spacing w:val="11"/>
          <w:sz w:val="28"/>
          <w:szCs w:val="28"/>
          <w:lang w:eastAsia="zh-CN"/>
        </w:rPr>
        <w:t>其他</w:t>
      </w:r>
      <w:r>
        <w:rPr>
          <w:rFonts w:hint="eastAsia" w:ascii="方正仿宋_GB2312" w:hAnsi="方正仿宋_GB2312" w:eastAsia="方正仿宋_GB2312" w:cs="方正仿宋_GB2312"/>
          <w:spacing w:val="11"/>
          <w:sz w:val="28"/>
          <w:szCs w:val="28"/>
        </w:rPr>
        <w:t>知识产权而引</w:t>
      </w:r>
      <w:r>
        <w:rPr>
          <w:rFonts w:hint="eastAsia" w:ascii="方正仿宋_GB2312" w:hAnsi="方正仿宋_GB2312" w:eastAsia="方正仿宋_GB2312" w:cs="方正仿宋_GB2312"/>
          <w:spacing w:val="15"/>
          <w:sz w:val="28"/>
          <w:szCs w:val="28"/>
        </w:rPr>
        <w:t xml:space="preserve"> </w:t>
      </w:r>
      <w:r>
        <w:rPr>
          <w:rFonts w:hint="eastAsia" w:ascii="方正仿宋_GB2312" w:hAnsi="方正仿宋_GB2312" w:eastAsia="方正仿宋_GB2312" w:cs="方正仿宋_GB2312"/>
          <w:spacing w:val="3"/>
          <w:sz w:val="28"/>
          <w:szCs w:val="28"/>
        </w:rPr>
        <w:t>起法律和经济纠纷，由投标人承担所有相关责任。</w:t>
      </w:r>
    </w:p>
    <w:p w14:paraId="138D5303">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firstLine="58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6.2 采购人享有本项目实施过程中产生的知识成果及知识产权。</w:t>
      </w:r>
    </w:p>
    <w:p w14:paraId="4B14492D">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9" w:firstLine="60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1"/>
          <w:sz w:val="28"/>
          <w:szCs w:val="28"/>
        </w:rPr>
        <w:t>6.3 投标人如欲在项目实施过程中采用自有知识成果，需在投标文</w:t>
      </w:r>
      <w:r>
        <w:rPr>
          <w:rFonts w:hint="eastAsia" w:ascii="方正仿宋_GB2312" w:hAnsi="方正仿宋_GB2312" w:eastAsia="方正仿宋_GB2312" w:cs="方正仿宋_GB2312"/>
          <w:spacing w:val="6"/>
          <w:sz w:val="28"/>
          <w:szCs w:val="28"/>
        </w:rPr>
        <w:t>件中声明，并提供相关知识产权证明文件。</w:t>
      </w:r>
    </w:p>
    <w:p w14:paraId="251D0B91">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61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4"/>
          <w:sz w:val="28"/>
          <w:szCs w:val="28"/>
        </w:rPr>
        <w:t>6.4 如采用投标人所不拥有的知识产权，则在投标报价中必须包括</w:t>
      </w:r>
      <w:r>
        <w:rPr>
          <w:rFonts w:hint="eastAsia" w:ascii="方正仿宋_GB2312" w:hAnsi="方正仿宋_GB2312" w:eastAsia="方正仿宋_GB2312" w:cs="方正仿宋_GB2312"/>
          <w:spacing w:val="5"/>
          <w:sz w:val="28"/>
          <w:szCs w:val="28"/>
        </w:rPr>
        <w:t>合法获取该知识产权的相关费用。</w:t>
      </w:r>
    </w:p>
    <w:p w14:paraId="70BC30D4">
      <w:pPr>
        <w:keepNext w:val="0"/>
        <w:keepLines w:val="0"/>
        <w:pageBreakBefore w:val="0"/>
        <w:widowControl/>
        <w:kinsoku w:val="0"/>
        <w:wordWrap w:val="0"/>
        <w:overflowPunct/>
        <w:topLinePunct w:val="0"/>
        <w:autoSpaceDE w:val="0"/>
        <w:autoSpaceDN w:val="0"/>
        <w:bidi w:val="0"/>
        <w:adjustRightInd w:val="0"/>
        <w:snapToGrid w:val="0"/>
        <w:spacing w:before="27" w:line="240" w:lineRule="auto"/>
        <w:ind w:firstLine="546" w:firstLineChars="200"/>
        <w:textAlignment w:val="baseline"/>
        <w:outlineLvl w:val="1"/>
        <w:rPr>
          <w:rFonts w:hint="eastAsia" w:ascii="方正仿宋_GB2312" w:hAnsi="方正仿宋_GB2312" w:eastAsia="方正仿宋_GB2312" w:cs="方正仿宋_GB2312"/>
          <w:sz w:val="28"/>
          <w:szCs w:val="28"/>
        </w:rPr>
      </w:pPr>
      <w:bookmarkStart w:id="34" w:name="_Toc6448"/>
      <w:r>
        <w:rPr>
          <w:rFonts w:hint="eastAsia" w:ascii="方正仿宋_GB2312" w:hAnsi="方正仿宋_GB2312" w:eastAsia="方正仿宋_GB2312" w:cs="方正仿宋_GB2312"/>
          <w:b/>
          <w:bCs/>
          <w:spacing w:val="-4"/>
          <w:sz w:val="28"/>
          <w:szCs w:val="28"/>
        </w:rPr>
        <w:t>7.《投标文件》的组成</w:t>
      </w:r>
      <w:bookmarkEnd w:id="34"/>
    </w:p>
    <w:p w14:paraId="7E40CAAE">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highlight w:val="none"/>
        </w:rPr>
        <w:t>投标文件由资格审查文件、</w:t>
      </w:r>
      <w:r>
        <w:rPr>
          <w:rFonts w:hint="eastAsia" w:ascii="方正仿宋_GB2312" w:hAnsi="方正仿宋_GB2312" w:eastAsia="方正仿宋_GB2312" w:cs="方正仿宋_GB2312"/>
          <w:color w:val="000000"/>
          <w:sz w:val="28"/>
          <w:szCs w:val="28"/>
          <w:highlight w:val="none"/>
          <w:lang w:val="en-US" w:eastAsia="zh-CN"/>
        </w:rPr>
        <w:t>符合性审查、</w:t>
      </w:r>
      <w:r>
        <w:rPr>
          <w:rFonts w:hint="eastAsia" w:ascii="方正仿宋_GB2312" w:hAnsi="方正仿宋_GB2312" w:eastAsia="方正仿宋_GB2312" w:cs="方正仿宋_GB2312"/>
          <w:color w:val="000000"/>
          <w:sz w:val="28"/>
          <w:szCs w:val="28"/>
          <w:highlight w:val="none"/>
        </w:rPr>
        <w:t>商务部分、技术部分组成：</w:t>
      </w:r>
      <w:r>
        <w:rPr>
          <w:rFonts w:hint="eastAsia" w:ascii="方正仿宋_GB2312" w:hAnsi="方正仿宋_GB2312" w:eastAsia="方正仿宋_GB2312" w:cs="方正仿宋_GB2312"/>
          <w:spacing w:val="9"/>
          <w:sz w:val="28"/>
          <w:szCs w:val="28"/>
        </w:rPr>
        <w:t>所有</w:t>
      </w:r>
      <w:r>
        <w:rPr>
          <w:rFonts w:hint="eastAsia" w:ascii="方正仿宋_GB2312" w:hAnsi="方正仿宋_GB2312" w:eastAsia="方正仿宋_GB2312" w:cs="方正仿宋_GB2312"/>
          <w:spacing w:val="6"/>
          <w:sz w:val="28"/>
          <w:szCs w:val="28"/>
        </w:rPr>
        <w:t>扫描件须加盖公章。按如下顺序编制：</w:t>
      </w:r>
    </w:p>
    <w:p w14:paraId="4DDDC37B">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leftChars="0" w:firstLine="560" w:firstLineChars="200"/>
        <w:jc w:val="both"/>
        <w:textAlignment w:val="baseline"/>
        <w:outlineLvl w:val="2"/>
        <w:rPr>
          <w:rFonts w:hint="eastAsia" w:ascii="方正仿宋_GB2312" w:hAnsi="方正仿宋_GB2312" w:eastAsia="方正仿宋_GB2312" w:cs="方正仿宋_GB2312"/>
          <w:color w:val="000000"/>
          <w:sz w:val="28"/>
          <w:szCs w:val="28"/>
          <w:highlight w:val="none"/>
        </w:rPr>
      </w:pPr>
      <w:bookmarkStart w:id="35" w:name="_Toc9481"/>
      <w:r>
        <w:rPr>
          <w:rFonts w:hint="eastAsia" w:ascii="方正仿宋_GB2312" w:hAnsi="方正仿宋_GB2312" w:eastAsia="方正仿宋_GB2312" w:cs="方正仿宋_GB2312"/>
          <w:color w:val="000000"/>
          <w:sz w:val="28"/>
          <w:szCs w:val="28"/>
          <w:highlight w:val="none"/>
          <w:lang w:val="en-US" w:eastAsia="zh-CN"/>
        </w:rPr>
        <w:t>7.1</w:t>
      </w:r>
      <w:r>
        <w:rPr>
          <w:rFonts w:hint="eastAsia" w:ascii="方正仿宋_GB2312" w:hAnsi="方正仿宋_GB2312" w:eastAsia="方正仿宋_GB2312" w:cs="方正仿宋_GB2312"/>
          <w:color w:val="000000"/>
          <w:sz w:val="28"/>
          <w:szCs w:val="28"/>
          <w:highlight w:val="none"/>
        </w:rPr>
        <w:t>资格审查部分</w:t>
      </w:r>
      <w:bookmarkEnd w:id="35"/>
    </w:p>
    <w:p w14:paraId="074FE237">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7.1.1营业执照；</w:t>
      </w:r>
    </w:p>
    <w:p w14:paraId="3F280E44">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7.1.2</w:t>
      </w:r>
      <w:r>
        <w:rPr>
          <w:rFonts w:hint="eastAsia" w:ascii="方正仿宋_GB2312" w:hAnsi="方正仿宋_GB2312" w:eastAsia="方正仿宋_GB2312" w:cs="方正仿宋_GB2312"/>
          <w:color w:val="000000"/>
          <w:sz w:val="28"/>
          <w:szCs w:val="28"/>
          <w:highlight w:val="none"/>
          <w:lang w:val="en-US" w:eastAsia="en-US"/>
        </w:rPr>
        <w:t>法定代表人身份证明书</w:t>
      </w:r>
      <w:r>
        <w:rPr>
          <w:rFonts w:hint="eastAsia" w:ascii="方正仿宋_GB2312" w:hAnsi="方正仿宋_GB2312" w:eastAsia="方正仿宋_GB2312" w:cs="方正仿宋_GB2312"/>
          <w:color w:val="000000"/>
          <w:sz w:val="28"/>
          <w:szCs w:val="28"/>
          <w:highlight w:val="none"/>
          <w:lang w:val="en-US" w:eastAsia="zh-CN"/>
        </w:rPr>
        <w:t>或</w:t>
      </w:r>
      <w:r>
        <w:rPr>
          <w:rFonts w:hint="eastAsia" w:ascii="方正仿宋_GB2312" w:hAnsi="方正仿宋_GB2312" w:eastAsia="方正仿宋_GB2312" w:cs="方正仿宋_GB2312"/>
          <w:color w:val="000000"/>
          <w:sz w:val="28"/>
          <w:szCs w:val="28"/>
          <w:highlight w:val="none"/>
          <w:lang w:val="en-US" w:eastAsia="en-US"/>
        </w:rPr>
        <w:t>法定代表人授权委托书</w:t>
      </w:r>
      <w:r>
        <w:rPr>
          <w:rFonts w:hint="eastAsia" w:ascii="方正仿宋_GB2312" w:hAnsi="方正仿宋_GB2312" w:eastAsia="方正仿宋_GB2312" w:cs="方正仿宋_GB2312"/>
          <w:color w:val="000000"/>
          <w:sz w:val="28"/>
          <w:szCs w:val="28"/>
          <w:highlight w:val="none"/>
          <w:lang w:val="en-US" w:eastAsia="zh-CN"/>
        </w:rPr>
        <w:t>；</w:t>
      </w:r>
    </w:p>
    <w:p w14:paraId="58BA2B59">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7.1.3审计报告或</w:t>
      </w:r>
      <w:r>
        <w:rPr>
          <w:rFonts w:hint="eastAsia" w:ascii="方正仿宋_GB2312" w:hAnsi="方正仿宋_GB2312" w:eastAsia="方正仿宋_GB2312" w:cs="方正仿宋_GB2312"/>
          <w:color w:val="000000"/>
          <w:sz w:val="28"/>
          <w:szCs w:val="28"/>
          <w:highlight w:val="none"/>
          <w:lang w:val="en-US" w:eastAsia="en-US"/>
        </w:rPr>
        <w:t>资信证明</w:t>
      </w:r>
      <w:r>
        <w:rPr>
          <w:rFonts w:hint="eastAsia" w:ascii="方正仿宋_GB2312" w:hAnsi="方正仿宋_GB2312" w:eastAsia="方正仿宋_GB2312" w:cs="方正仿宋_GB2312"/>
          <w:color w:val="000000"/>
          <w:sz w:val="28"/>
          <w:szCs w:val="28"/>
          <w:highlight w:val="none"/>
          <w:lang w:val="en-US" w:eastAsia="zh-CN"/>
        </w:rPr>
        <w:t>：</w:t>
      </w:r>
    </w:p>
    <w:p w14:paraId="5DCA605A">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479" w:leftChars="228" w:firstLine="0" w:firstLineChars="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7.1.4</w:t>
      </w:r>
      <w:r>
        <w:rPr>
          <w:rFonts w:hint="eastAsia" w:ascii="方正仿宋_GB2312" w:hAnsi="方正仿宋_GB2312" w:eastAsia="方正仿宋_GB2312" w:cs="方正仿宋_GB2312"/>
          <w:color w:val="000000"/>
          <w:sz w:val="28"/>
          <w:szCs w:val="28"/>
          <w:highlight w:val="none"/>
          <w:lang w:val="en-US" w:eastAsia="en-US"/>
        </w:rPr>
        <w:t>具有履行合同</w:t>
      </w:r>
      <w:r>
        <w:rPr>
          <w:rFonts w:hint="eastAsia" w:ascii="方正仿宋_GB2312" w:hAnsi="方正仿宋_GB2312" w:eastAsia="方正仿宋_GB2312" w:cs="方正仿宋_GB2312"/>
          <w:color w:val="000000"/>
          <w:sz w:val="28"/>
          <w:szCs w:val="28"/>
          <w:highlight w:val="none"/>
          <w:lang w:val="en-US" w:eastAsia="zh-CN"/>
        </w:rPr>
        <w:t>所必需的</w:t>
      </w:r>
      <w:r>
        <w:rPr>
          <w:rFonts w:hint="eastAsia" w:ascii="方正仿宋_GB2312" w:hAnsi="方正仿宋_GB2312" w:eastAsia="方正仿宋_GB2312" w:cs="方正仿宋_GB2312"/>
          <w:color w:val="000000"/>
          <w:sz w:val="28"/>
          <w:szCs w:val="28"/>
          <w:highlight w:val="none"/>
          <w:lang w:val="en-US" w:eastAsia="en-US"/>
        </w:rPr>
        <w:t>设备和专业技术能力的声明函</w:t>
      </w:r>
      <w:r>
        <w:rPr>
          <w:rFonts w:hint="eastAsia" w:ascii="方正仿宋_GB2312" w:hAnsi="方正仿宋_GB2312" w:eastAsia="方正仿宋_GB2312" w:cs="方正仿宋_GB2312"/>
          <w:color w:val="000000"/>
          <w:sz w:val="28"/>
          <w:szCs w:val="28"/>
          <w:highlight w:val="none"/>
          <w:lang w:val="en-US" w:eastAsia="zh-CN"/>
        </w:rPr>
        <w:t>：</w:t>
      </w:r>
      <w:r>
        <w:rPr>
          <w:rFonts w:hint="eastAsia" w:ascii="方正仿宋_GB2312" w:hAnsi="方正仿宋_GB2312" w:eastAsia="方正仿宋_GB2312" w:cs="方正仿宋_GB2312"/>
          <w:color w:val="000000"/>
          <w:sz w:val="28"/>
          <w:szCs w:val="28"/>
          <w:highlight w:val="none"/>
          <w:lang w:val="en-US" w:eastAsia="zh-CN"/>
        </w:rPr>
        <w:br w:type="textWrapping"/>
      </w:r>
      <w:r>
        <w:rPr>
          <w:rFonts w:hint="eastAsia" w:ascii="方正仿宋_GB2312" w:hAnsi="方正仿宋_GB2312" w:eastAsia="方正仿宋_GB2312" w:cs="方正仿宋_GB2312"/>
          <w:color w:val="000000"/>
          <w:sz w:val="28"/>
          <w:szCs w:val="28"/>
          <w:highlight w:val="none"/>
          <w:lang w:val="en-US" w:eastAsia="zh-CN"/>
        </w:rPr>
        <w:t>7.1.5</w:t>
      </w:r>
      <w:r>
        <w:rPr>
          <w:rFonts w:hint="eastAsia" w:ascii="方正仿宋_GB2312" w:hAnsi="方正仿宋_GB2312" w:eastAsia="方正仿宋_GB2312" w:cs="方正仿宋_GB2312"/>
          <w:color w:val="000000"/>
          <w:sz w:val="28"/>
          <w:szCs w:val="28"/>
          <w:highlight w:val="none"/>
          <w:lang w:val="en-US" w:eastAsia="en-US"/>
        </w:rPr>
        <w:t>依法缴纳税收及缴纳社会保障资金的证明材料</w:t>
      </w:r>
      <w:r>
        <w:rPr>
          <w:rFonts w:hint="eastAsia" w:ascii="方正仿宋_GB2312" w:hAnsi="方正仿宋_GB2312" w:eastAsia="方正仿宋_GB2312" w:cs="方正仿宋_GB2312"/>
          <w:color w:val="000000"/>
          <w:sz w:val="28"/>
          <w:szCs w:val="28"/>
          <w:highlight w:val="none"/>
          <w:lang w:val="en-US" w:eastAsia="zh-CN"/>
        </w:rPr>
        <w:t>：</w:t>
      </w:r>
    </w:p>
    <w:p w14:paraId="30394973">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7.1.6</w:t>
      </w:r>
      <w:r>
        <w:rPr>
          <w:rFonts w:hint="eastAsia" w:ascii="方正仿宋_GB2312" w:hAnsi="方正仿宋_GB2312" w:eastAsia="方正仿宋_GB2312" w:cs="方正仿宋_GB2312"/>
          <w:color w:val="000000"/>
          <w:sz w:val="28"/>
          <w:szCs w:val="28"/>
          <w:highlight w:val="none"/>
          <w:lang w:val="en-US" w:eastAsia="en-US"/>
        </w:rPr>
        <w:t>参加政府采购活动前三年内</w:t>
      </w:r>
      <w:r>
        <w:rPr>
          <w:rFonts w:hint="eastAsia" w:ascii="方正仿宋_GB2312" w:hAnsi="方正仿宋_GB2312" w:eastAsia="方正仿宋_GB2312" w:cs="方正仿宋_GB2312"/>
          <w:color w:val="000000"/>
          <w:sz w:val="28"/>
          <w:szCs w:val="28"/>
          <w:highlight w:val="none"/>
          <w:lang w:val="en-US" w:eastAsia="zh-CN"/>
        </w:rPr>
        <w:t>，</w:t>
      </w:r>
      <w:r>
        <w:rPr>
          <w:rFonts w:hint="eastAsia" w:ascii="方正仿宋_GB2312" w:hAnsi="方正仿宋_GB2312" w:eastAsia="方正仿宋_GB2312" w:cs="方正仿宋_GB2312"/>
          <w:color w:val="000000"/>
          <w:sz w:val="28"/>
          <w:szCs w:val="28"/>
          <w:highlight w:val="none"/>
          <w:lang w:val="en-US" w:eastAsia="en-US"/>
        </w:rPr>
        <w:t>在经营活动中没有重大违法记录的声明函</w:t>
      </w:r>
      <w:r>
        <w:rPr>
          <w:rFonts w:hint="eastAsia" w:ascii="方正仿宋_GB2312" w:hAnsi="方正仿宋_GB2312" w:eastAsia="方正仿宋_GB2312" w:cs="方正仿宋_GB2312"/>
          <w:color w:val="000000"/>
          <w:sz w:val="28"/>
          <w:szCs w:val="28"/>
          <w:highlight w:val="none"/>
          <w:lang w:val="en-US" w:eastAsia="zh-CN"/>
        </w:rPr>
        <w:t>；</w:t>
      </w:r>
    </w:p>
    <w:p w14:paraId="284DEA60">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7.1.7网站截图；</w:t>
      </w:r>
    </w:p>
    <w:p w14:paraId="4470C202">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7.1.8法律、行政法规规定的其他条件；</w:t>
      </w:r>
    </w:p>
    <w:p w14:paraId="0E86974A">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7.1.9</w:t>
      </w:r>
      <w:r>
        <w:rPr>
          <w:rFonts w:hint="eastAsia" w:ascii="方正仿宋_GB2312" w:hAnsi="方正仿宋_GB2312" w:eastAsia="方正仿宋_GB2312" w:cs="方正仿宋_GB2312"/>
          <w:color w:val="000000"/>
          <w:sz w:val="28"/>
          <w:szCs w:val="28"/>
          <w:highlight w:val="none"/>
          <w:lang w:val="en-US" w:eastAsia="en-US"/>
        </w:rPr>
        <w:t>中小企业声明函</w:t>
      </w:r>
      <w:r>
        <w:rPr>
          <w:rFonts w:hint="eastAsia" w:ascii="方正仿宋_GB2312" w:hAnsi="方正仿宋_GB2312" w:eastAsia="方正仿宋_GB2312" w:cs="方正仿宋_GB2312"/>
          <w:color w:val="000000"/>
          <w:sz w:val="28"/>
          <w:szCs w:val="28"/>
          <w:highlight w:val="none"/>
          <w:lang w:val="en-US" w:eastAsia="zh-CN"/>
        </w:rPr>
        <w:t>；</w:t>
      </w:r>
    </w:p>
    <w:p w14:paraId="57C9D2C5">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7.1.10</w:t>
      </w:r>
      <w:r>
        <w:rPr>
          <w:rFonts w:hint="eastAsia" w:ascii="方正仿宋_GB2312" w:hAnsi="方正仿宋_GB2312" w:eastAsia="方正仿宋_GB2312" w:cs="方正仿宋_GB2312"/>
          <w:color w:val="000000"/>
          <w:sz w:val="28"/>
          <w:szCs w:val="28"/>
          <w:highlight w:val="none"/>
          <w:lang w:val="en-US" w:eastAsia="en-US"/>
        </w:rPr>
        <w:t>分包意向协议书</w:t>
      </w:r>
      <w:r>
        <w:rPr>
          <w:rFonts w:hint="eastAsia" w:ascii="方正仿宋_GB2312" w:hAnsi="方正仿宋_GB2312" w:eastAsia="方正仿宋_GB2312" w:cs="方正仿宋_GB2312"/>
          <w:color w:val="000000"/>
          <w:sz w:val="28"/>
          <w:szCs w:val="28"/>
          <w:highlight w:val="none"/>
          <w:lang w:val="en-US" w:eastAsia="zh-CN"/>
        </w:rPr>
        <w:t>；</w:t>
      </w:r>
    </w:p>
    <w:p w14:paraId="61120082">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7.1.11</w:t>
      </w:r>
      <w:r>
        <w:rPr>
          <w:rFonts w:hint="eastAsia" w:ascii="方正仿宋_GB2312" w:hAnsi="方正仿宋_GB2312" w:eastAsia="方正仿宋_GB2312" w:cs="方正仿宋_GB2312"/>
          <w:color w:val="000000"/>
          <w:sz w:val="28"/>
          <w:szCs w:val="28"/>
          <w:highlight w:val="none"/>
          <w:lang w:val="en-US" w:eastAsia="en-US"/>
        </w:rPr>
        <w:t>残疾人福利性单位声明函</w:t>
      </w:r>
      <w:r>
        <w:rPr>
          <w:rFonts w:hint="eastAsia" w:ascii="方正仿宋_GB2312" w:hAnsi="方正仿宋_GB2312" w:eastAsia="方正仿宋_GB2312" w:cs="方正仿宋_GB2312"/>
          <w:color w:val="000000"/>
          <w:sz w:val="28"/>
          <w:szCs w:val="28"/>
          <w:highlight w:val="none"/>
          <w:lang w:val="en-US" w:eastAsia="zh-CN"/>
        </w:rPr>
        <w:t>；</w:t>
      </w:r>
    </w:p>
    <w:p w14:paraId="42947F39">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7.1.12监狱企业证明；</w:t>
      </w:r>
    </w:p>
    <w:p w14:paraId="4F07C25A">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7.1.16特定资格条件；</w:t>
      </w:r>
    </w:p>
    <w:p w14:paraId="40A158A8">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leftChars="0" w:firstLine="560" w:firstLineChars="200"/>
        <w:jc w:val="both"/>
        <w:textAlignment w:val="baseline"/>
        <w:outlineLvl w:val="2"/>
        <w:rPr>
          <w:rFonts w:hint="eastAsia" w:ascii="方正仿宋_GB2312" w:hAnsi="方正仿宋_GB2312" w:eastAsia="方正仿宋_GB2312" w:cs="方正仿宋_GB2312"/>
          <w:color w:val="000000"/>
          <w:sz w:val="28"/>
          <w:szCs w:val="28"/>
          <w:highlight w:val="none"/>
          <w:lang w:val="en-US" w:eastAsia="zh-CN"/>
        </w:rPr>
      </w:pPr>
      <w:bookmarkStart w:id="36" w:name="_Toc26503"/>
      <w:r>
        <w:rPr>
          <w:rFonts w:hint="eastAsia" w:ascii="方正仿宋_GB2312" w:hAnsi="方正仿宋_GB2312" w:eastAsia="方正仿宋_GB2312" w:cs="方正仿宋_GB2312"/>
          <w:color w:val="000000"/>
          <w:sz w:val="28"/>
          <w:szCs w:val="28"/>
          <w:highlight w:val="none"/>
          <w:lang w:val="en-US" w:eastAsia="zh-CN"/>
        </w:rPr>
        <w:t>7.2符合性审查部分</w:t>
      </w:r>
      <w:bookmarkEnd w:id="36"/>
    </w:p>
    <w:p w14:paraId="509C620B">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7.2.1投标人</w:t>
      </w:r>
      <w:r>
        <w:rPr>
          <w:rFonts w:hint="eastAsia" w:ascii="方正仿宋_GB2312" w:hAnsi="方正仿宋_GB2312" w:eastAsia="方正仿宋_GB2312" w:cs="方正仿宋_GB2312"/>
          <w:color w:val="000000"/>
          <w:sz w:val="28"/>
          <w:szCs w:val="28"/>
          <w:highlight w:val="none"/>
          <w:lang w:val="en-US" w:eastAsia="en-US"/>
        </w:rPr>
        <w:t>的资格声明函</w:t>
      </w:r>
      <w:r>
        <w:rPr>
          <w:rFonts w:hint="eastAsia" w:ascii="方正仿宋_GB2312" w:hAnsi="方正仿宋_GB2312" w:eastAsia="方正仿宋_GB2312" w:cs="方正仿宋_GB2312"/>
          <w:color w:val="000000"/>
          <w:sz w:val="28"/>
          <w:szCs w:val="28"/>
          <w:highlight w:val="none"/>
          <w:lang w:val="en-US" w:eastAsia="zh-CN"/>
        </w:rPr>
        <w:t>；</w:t>
      </w:r>
    </w:p>
    <w:p w14:paraId="733819B5">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7.2.2</w:t>
      </w:r>
      <w:r>
        <w:rPr>
          <w:rFonts w:hint="eastAsia" w:ascii="方正仿宋_GB2312" w:hAnsi="方正仿宋_GB2312" w:eastAsia="方正仿宋_GB2312" w:cs="方正仿宋_GB2312"/>
          <w:color w:val="000000"/>
          <w:sz w:val="28"/>
          <w:szCs w:val="28"/>
          <w:highlight w:val="none"/>
          <w:lang w:val="en-US" w:eastAsia="en-US"/>
        </w:rPr>
        <w:t>本项目所供货物完全符合招标参数的承诺函</w:t>
      </w:r>
      <w:r>
        <w:rPr>
          <w:rFonts w:hint="eastAsia" w:ascii="方正仿宋_GB2312" w:hAnsi="方正仿宋_GB2312" w:eastAsia="方正仿宋_GB2312" w:cs="方正仿宋_GB2312"/>
          <w:color w:val="000000"/>
          <w:sz w:val="28"/>
          <w:szCs w:val="28"/>
          <w:highlight w:val="none"/>
          <w:lang w:val="en-US" w:eastAsia="zh-CN"/>
        </w:rPr>
        <w:t>；</w:t>
      </w:r>
    </w:p>
    <w:p w14:paraId="684DF168">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7.2.3</w:t>
      </w:r>
      <w:r>
        <w:rPr>
          <w:rFonts w:hint="eastAsia" w:ascii="方正仿宋_GB2312" w:hAnsi="方正仿宋_GB2312" w:eastAsia="方正仿宋_GB2312" w:cs="方正仿宋_GB2312"/>
          <w:color w:val="000000"/>
          <w:sz w:val="28"/>
          <w:szCs w:val="28"/>
          <w:highlight w:val="none"/>
          <w:lang w:val="en-US" w:eastAsia="en-US"/>
        </w:rPr>
        <w:t>不参与围标串标承诺书</w:t>
      </w:r>
      <w:r>
        <w:rPr>
          <w:rFonts w:hint="eastAsia" w:ascii="方正仿宋_GB2312" w:hAnsi="方正仿宋_GB2312" w:eastAsia="方正仿宋_GB2312" w:cs="方正仿宋_GB2312"/>
          <w:color w:val="000000"/>
          <w:sz w:val="28"/>
          <w:szCs w:val="28"/>
          <w:highlight w:val="none"/>
          <w:lang w:val="en-US" w:eastAsia="zh-CN"/>
        </w:rPr>
        <w:t>；</w:t>
      </w:r>
    </w:p>
    <w:p w14:paraId="46400E71">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7.2.4</w:t>
      </w:r>
      <w:r>
        <w:rPr>
          <w:rFonts w:hint="eastAsia" w:ascii="方正仿宋_GB2312" w:hAnsi="方正仿宋_GB2312" w:eastAsia="方正仿宋_GB2312" w:cs="方正仿宋_GB2312"/>
          <w:color w:val="000000"/>
          <w:sz w:val="28"/>
          <w:szCs w:val="28"/>
          <w:highlight w:val="none"/>
          <w:lang w:val="en-US" w:eastAsia="en-US"/>
        </w:rPr>
        <w:t>投标</w:t>
      </w:r>
      <w:r>
        <w:rPr>
          <w:rFonts w:hint="eastAsia" w:ascii="方正仿宋_GB2312" w:hAnsi="方正仿宋_GB2312" w:eastAsia="方正仿宋_GB2312" w:cs="方正仿宋_GB2312"/>
          <w:color w:val="000000"/>
          <w:sz w:val="28"/>
          <w:szCs w:val="28"/>
          <w:highlight w:val="none"/>
          <w:lang w:val="en-US" w:eastAsia="zh-CN"/>
        </w:rPr>
        <w:t>承诺</w:t>
      </w:r>
      <w:r>
        <w:rPr>
          <w:rFonts w:hint="eastAsia" w:ascii="方正仿宋_GB2312" w:hAnsi="方正仿宋_GB2312" w:eastAsia="方正仿宋_GB2312" w:cs="方正仿宋_GB2312"/>
          <w:color w:val="000000"/>
          <w:sz w:val="28"/>
          <w:szCs w:val="28"/>
          <w:highlight w:val="none"/>
          <w:lang w:val="en-US" w:eastAsia="en-US"/>
        </w:rPr>
        <w:t>函</w:t>
      </w:r>
      <w:r>
        <w:rPr>
          <w:rFonts w:hint="eastAsia" w:ascii="方正仿宋_GB2312" w:hAnsi="方正仿宋_GB2312" w:eastAsia="方正仿宋_GB2312" w:cs="方正仿宋_GB2312"/>
          <w:color w:val="000000"/>
          <w:sz w:val="28"/>
          <w:szCs w:val="28"/>
          <w:highlight w:val="none"/>
          <w:lang w:val="en-US" w:eastAsia="zh-CN"/>
        </w:rPr>
        <w:t>；</w:t>
      </w:r>
    </w:p>
    <w:p w14:paraId="056B1D8A">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7.2.5开标一览表；</w:t>
      </w:r>
    </w:p>
    <w:p w14:paraId="213732FF">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7.2.6</w:t>
      </w:r>
      <w:r>
        <w:rPr>
          <w:rFonts w:hint="eastAsia" w:ascii="方正仿宋_GB2312" w:hAnsi="方正仿宋_GB2312" w:eastAsia="方正仿宋_GB2312" w:cs="方正仿宋_GB2312"/>
          <w:color w:val="000000"/>
          <w:sz w:val="28"/>
          <w:szCs w:val="28"/>
          <w:highlight w:val="none"/>
          <w:lang w:val="en-US" w:eastAsia="en-US"/>
        </w:rPr>
        <w:t>投标文件完全响应采购文件要求</w:t>
      </w:r>
      <w:r>
        <w:rPr>
          <w:rFonts w:hint="eastAsia" w:ascii="方正仿宋_GB2312" w:hAnsi="方正仿宋_GB2312" w:eastAsia="方正仿宋_GB2312" w:cs="方正仿宋_GB2312"/>
          <w:color w:val="000000"/>
          <w:sz w:val="28"/>
          <w:szCs w:val="28"/>
          <w:highlight w:val="none"/>
          <w:lang w:val="en-US" w:eastAsia="zh-CN"/>
        </w:rPr>
        <w:t>；</w:t>
      </w:r>
    </w:p>
    <w:p w14:paraId="70BA8C6C">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leftChars="0" w:firstLine="560" w:firstLineChars="200"/>
        <w:jc w:val="both"/>
        <w:textAlignment w:val="baseline"/>
        <w:outlineLvl w:val="2"/>
        <w:rPr>
          <w:rFonts w:hint="eastAsia" w:ascii="方正仿宋_GB2312" w:hAnsi="方正仿宋_GB2312" w:eastAsia="方正仿宋_GB2312" w:cs="方正仿宋_GB2312"/>
          <w:color w:val="000000"/>
          <w:sz w:val="28"/>
          <w:szCs w:val="28"/>
          <w:highlight w:val="none"/>
          <w:lang w:val="en-US" w:eastAsia="zh-CN"/>
        </w:rPr>
      </w:pPr>
      <w:bookmarkStart w:id="37" w:name="_Toc12961"/>
      <w:r>
        <w:rPr>
          <w:rFonts w:hint="eastAsia" w:ascii="方正仿宋_GB2312" w:hAnsi="方正仿宋_GB2312" w:eastAsia="方正仿宋_GB2312" w:cs="方正仿宋_GB2312"/>
          <w:color w:val="000000"/>
          <w:sz w:val="28"/>
          <w:szCs w:val="28"/>
          <w:highlight w:val="none"/>
          <w:lang w:val="en-US" w:eastAsia="zh-CN"/>
        </w:rPr>
        <w:t>7.3商务部分</w:t>
      </w:r>
      <w:bookmarkEnd w:id="37"/>
    </w:p>
    <w:p w14:paraId="1300BA5F">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7.3.1投标人</w:t>
      </w:r>
      <w:r>
        <w:rPr>
          <w:rFonts w:hint="eastAsia" w:ascii="方正仿宋_GB2312" w:hAnsi="方正仿宋_GB2312" w:eastAsia="方正仿宋_GB2312" w:cs="方正仿宋_GB2312"/>
          <w:color w:val="000000"/>
          <w:sz w:val="28"/>
          <w:szCs w:val="28"/>
          <w:highlight w:val="none"/>
          <w:lang w:val="en-US" w:eastAsia="en-US"/>
        </w:rPr>
        <w:t>认为需要提供的其他商务</w:t>
      </w:r>
      <w:r>
        <w:rPr>
          <w:rFonts w:hint="eastAsia" w:ascii="方正仿宋_GB2312" w:hAnsi="方正仿宋_GB2312" w:eastAsia="方正仿宋_GB2312" w:cs="方正仿宋_GB2312"/>
          <w:color w:val="000000"/>
          <w:sz w:val="28"/>
          <w:szCs w:val="28"/>
          <w:highlight w:val="none"/>
          <w:lang w:val="en-US" w:eastAsia="zh-CN"/>
        </w:rPr>
        <w:t>材料；</w:t>
      </w:r>
    </w:p>
    <w:p w14:paraId="7A9421E1">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leftChars="0" w:firstLine="560" w:firstLineChars="200"/>
        <w:jc w:val="both"/>
        <w:textAlignment w:val="baseline"/>
        <w:outlineLvl w:val="2"/>
        <w:rPr>
          <w:rFonts w:hint="eastAsia" w:ascii="方正仿宋_GB2312" w:hAnsi="方正仿宋_GB2312" w:eastAsia="方正仿宋_GB2312" w:cs="方正仿宋_GB2312"/>
          <w:color w:val="000000"/>
          <w:sz w:val="28"/>
          <w:szCs w:val="28"/>
          <w:highlight w:val="none"/>
          <w:lang w:val="en-US" w:eastAsia="zh-CN"/>
        </w:rPr>
      </w:pPr>
      <w:bookmarkStart w:id="38" w:name="_Toc2950"/>
      <w:r>
        <w:rPr>
          <w:rFonts w:hint="eastAsia" w:ascii="方正仿宋_GB2312" w:hAnsi="方正仿宋_GB2312" w:eastAsia="方正仿宋_GB2312" w:cs="方正仿宋_GB2312"/>
          <w:color w:val="000000"/>
          <w:sz w:val="28"/>
          <w:szCs w:val="28"/>
          <w:highlight w:val="none"/>
          <w:lang w:val="en-US" w:eastAsia="zh-CN"/>
        </w:rPr>
        <w:t>7.4技术部分</w:t>
      </w:r>
      <w:bookmarkEnd w:id="38"/>
    </w:p>
    <w:p w14:paraId="3B04302A">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firstLine="560" w:firstLineChars="200"/>
        <w:jc w:val="both"/>
        <w:textAlignment w:val="baseline"/>
        <w:rPr>
          <w:rFonts w:hint="eastAsia" w:ascii="方正仿宋_GB2312" w:hAnsi="方正仿宋_GB2312" w:eastAsia="方正仿宋_GB2312" w:cs="方正仿宋_GB2312"/>
          <w:color w:val="000000"/>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lang w:val="en-US" w:eastAsia="zh-CN"/>
        </w:rPr>
        <w:t>7.4.1投标人</w:t>
      </w:r>
      <w:r>
        <w:rPr>
          <w:rFonts w:hint="eastAsia" w:ascii="方正仿宋_GB2312" w:hAnsi="方正仿宋_GB2312" w:eastAsia="方正仿宋_GB2312" w:cs="方正仿宋_GB2312"/>
          <w:color w:val="000000"/>
          <w:sz w:val="28"/>
          <w:szCs w:val="28"/>
          <w:highlight w:val="none"/>
          <w:lang w:val="en-US" w:eastAsia="en-US"/>
        </w:rPr>
        <w:t>认为需要提供的其他</w:t>
      </w:r>
      <w:r>
        <w:rPr>
          <w:rFonts w:hint="eastAsia" w:ascii="方正仿宋_GB2312" w:hAnsi="方正仿宋_GB2312" w:eastAsia="方正仿宋_GB2312" w:cs="方正仿宋_GB2312"/>
          <w:color w:val="000000"/>
          <w:sz w:val="28"/>
          <w:szCs w:val="28"/>
          <w:highlight w:val="none"/>
          <w:lang w:val="en-US" w:eastAsia="zh-CN"/>
        </w:rPr>
        <w:t>技术材料；</w:t>
      </w:r>
    </w:p>
    <w:p w14:paraId="50C9F002">
      <w:pPr>
        <w:keepNext w:val="0"/>
        <w:keepLines w:val="0"/>
        <w:pageBreakBefore w:val="0"/>
        <w:widowControl/>
        <w:kinsoku w:val="0"/>
        <w:wordWrap w:val="0"/>
        <w:overflowPunct/>
        <w:topLinePunct w:val="0"/>
        <w:autoSpaceDE w:val="0"/>
        <w:autoSpaceDN w:val="0"/>
        <w:bidi w:val="0"/>
        <w:adjustRightInd w:val="0"/>
        <w:snapToGrid w:val="0"/>
        <w:spacing w:before="35" w:line="240" w:lineRule="auto"/>
        <w:ind w:firstLine="546" w:firstLineChars="200"/>
        <w:textAlignment w:val="baseline"/>
        <w:outlineLvl w:val="1"/>
        <w:rPr>
          <w:rFonts w:hint="eastAsia" w:ascii="方正仿宋_GB2312" w:hAnsi="方正仿宋_GB2312" w:eastAsia="方正仿宋_GB2312" w:cs="方正仿宋_GB2312"/>
          <w:sz w:val="28"/>
          <w:szCs w:val="28"/>
        </w:rPr>
      </w:pPr>
      <w:bookmarkStart w:id="39" w:name="_Toc15464"/>
      <w:r>
        <w:rPr>
          <w:rFonts w:hint="eastAsia" w:ascii="方正仿宋_GB2312" w:hAnsi="方正仿宋_GB2312" w:eastAsia="方正仿宋_GB2312" w:cs="方正仿宋_GB2312"/>
          <w:b/>
          <w:bCs/>
          <w:spacing w:val="-4"/>
          <w:sz w:val="28"/>
          <w:szCs w:val="28"/>
        </w:rPr>
        <w:t>8.投标文件格式</w:t>
      </w:r>
      <w:bookmarkEnd w:id="39"/>
    </w:p>
    <w:p w14:paraId="75C2FC0A">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5" w:firstLine="60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2"/>
          <w:sz w:val="28"/>
          <w:szCs w:val="28"/>
        </w:rPr>
        <w:t>8.1 投标人应按《招标文件》的内容与要求和第</w:t>
      </w:r>
      <w:r>
        <w:rPr>
          <w:rFonts w:hint="eastAsia" w:ascii="方正仿宋_GB2312" w:hAnsi="方正仿宋_GB2312" w:eastAsia="方正仿宋_GB2312" w:cs="方正仿宋_GB2312"/>
          <w:spacing w:val="12"/>
          <w:sz w:val="28"/>
          <w:szCs w:val="28"/>
          <w:lang w:val="en-US" w:eastAsia="zh-CN"/>
        </w:rPr>
        <w:t>七部分</w:t>
      </w:r>
      <w:r>
        <w:rPr>
          <w:rFonts w:hint="eastAsia" w:ascii="方正仿宋_GB2312" w:hAnsi="方正仿宋_GB2312" w:eastAsia="方正仿宋_GB2312" w:cs="方正仿宋_GB2312"/>
          <w:spacing w:val="12"/>
          <w:sz w:val="28"/>
          <w:szCs w:val="28"/>
        </w:rPr>
        <w:t>提供的格式编</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9"/>
          <w:sz w:val="28"/>
          <w:szCs w:val="28"/>
        </w:rPr>
        <w:t>写其《投标文件》</w:t>
      </w:r>
      <w:r>
        <w:rPr>
          <w:rFonts w:hint="eastAsia" w:ascii="方正仿宋_GB2312" w:hAnsi="方正仿宋_GB2312" w:eastAsia="方正仿宋_GB2312" w:cs="方正仿宋_GB2312"/>
          <w:spacing w:val="-72"/>
          <w:sz w:val="28"/>
          <w:szCs w:val="28"/>
        </w:rPr>
        <w:t xml:space="preserve"> </w:t>
      </w:r>
      <w:r>
        <w:rPr>
          <w:rFonts w:hint="eastAsia" w:ascii="方正仿宋_GB2312" w:hAnsi="方正仿宋_GB2312" w:eastAsia="方正仿宋_GB2312" w:cs="方正仿宋_GB2312"/>
          <w:spacing w:val="9"/>
          <w:sz w:val="28"/>
          <w:szCs w:val="28"/>
        </w:rPr>
        <w:t>，投标人不得空留或缺少任何《招标文件》要求填写</w:t>
      </w:r>
      <w:r>
        <w:rPr>
          <w:rFonts w:hint="eastAsia" w:ascii="方正仿宋_GB2312" w:hAnsi="方正仿宋_GB2312" w:eastAsia="方正仿宋_GB2312" w:cs="方正仿宋_GB2312"/>
          <w:spacing w:val="6"/>
          <w:sz w:val="28"/>
          <w:szCs w:val="28"/>
        </w:rPr>
        <w:t>的表格或提交的资料，未列出格式的部分投标人可自行编制。</w:t>
      </w:r>
    </w:p>
    <w:p w14:paraId="17237655">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9" w:firstLine="60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1"/>
          <w:sz w:val="28"/>
          <w:szCs w:val="28"/>
        </w:rPr>
        <w:t>8.2 投标人提交的《投标文件》中全部资料必须真实可靠，并接受</w:t>
      </w:r>
      <w:r>
        <w:rPr>
          <w:rFonts w:hint="eastAsia" w:ascii="方正仿宋_GB2312" w:hAnsi="方正仿宋_GB2312" w:eastAsia="方正仿宋_GB2312" w:cs="方正仿宋_GB2312"/>
          <w:spacing w:val="6"/>
          <w:sz w:val="28"/>
          <w:szCs w:val="28"/>
        </w:rPr>
        <w:t>采购人、采购代理机构对其中任何资料进一步审查的要求。</w:t>
      </w:r>
    </w:p>
    <w:p w14:paraId="0C6EEB62">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46" w:firstLineChars="200"/>
        <w:textAlignment w:val="baseline"/>
        <w:outlineLvl w:val="1"/>
        <w:rPr>
          <w:rFonts w:hint="eastAsia" w:ascii="方正仿宋_GB2312" w:hAnsi="方正仿宋_GB2312" w:eastAsia="方正仿宋_GB2312" w:cs="方正仿宋_GB2312"/>
          <w:sz w:val="28"/>
          <w:szCs w:val="28"/>
        </w:rPr>
      </w:pPr>
      <w:bookmarkStart w:id="40" w:name="_Toc30845"/>
      <w:r>
        <w:rPr>
          <w:rFonts w:hint="eastAsia" w:ascii="方正仿宋_GB2312" w:hAnsi="方正仿宋_GB2312" w:eastAsia="方正仿宋_GB2312" w:cs="方正仿宋_GB2312"/>
          <w:b/>
          <w:bCs/>
          <w:spacing w:val="-4"/>
          <w:sz w:val="28"/>
          <w:szCs w:val="28"/>
        </w:rPr>
        <w:t>9.投标有效期</w:t>
      </w:r>
      <w:bookmarkEnd w:id="40"/>
    </w:p>
    <w:p w14:paraId="7D3BD003">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12" w:right="9" w:firstLine="61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4"/>
          <w:sz w:val="28"/>
          <w:szCs w:val="28"/>
        </w:rPr>
        <w:t>9.1 投标有效期见本须知前附表所规定的期限，在此期限内，投标</w:t>
      </w:r>
      <w:r>
        <w:rPr>
          <w:rFonts w:hint="eastAsia" w:ascii="方正仿宋_GB2312" w:hAnsi="方正仿宋_GB2312" w:eastAsia="方正仿宋_GB2312" w:cs="方正仿宋_GB2312"/>
          <w:spacing w:val="5"/>
          <w:sz w:val="28"/>
          <w:szCs w:val="28"/>
        </w:rPr>
        <w:t>人不得要求撤销或修改其投标文件。</w:t>
      </w:r>
    </w:p>
    <w:p w14:paraId="322E5E6E">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6" w:right="9" w:firstLine="61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4"/>
          <w:sz w:val="28"/>
          <w:szCs w:val="28"/>
        </w:rPr>
        <w:t>9.2 在特殊情况下，采购人在原定投标有效期内，可以根据需要以</w:t>
      </w:r>
      <w:r>
        <w:rPr>
          <w:rFonts w:hint="eastAsia" w:ascii="方正仿宋_GB2312" w:hAnsi="方正仿宋_GB2312" w:eastAsia="方正仿宋_GB2312" w:cs="方正仿宋_GB2312"/>
          <w:spacing w:val="11"/>
          <w:sz w:val="28"/>
          <w:szCs w:val="28"/>
        </w:rPr>
        <w:t>书面形式向投标人提出延长投标有效期的要求，对此要求投标人须以书面形式予以答复。投标人可以拒绝采购人这种要求，而不被没收投标保</w:t>
      </w:r>
      <w:r>
        <w:rPr>
          <w:rFonts w:hint="eastAsia" w:ascii="方正仿宋_GB2312" w:hAnsi="方正仿宋_GB2312" w:eastAsia="方正仿宋_GB2312" w:cs="方正仿宋_GB2312"/>
          <w:spacing w:val="9"/>
          <w:sz w:val="28"/>
          <w:szCs w:val="28"/>
        </w:rPr>
        <w:t>证金。</w:t>
      </w:r>
      <w:r>
        <w:rPr>
          <w:rFonts w:hint="eastAsia" w:ascii="方正仿宋_GB2312" w:hAnsi="方正仿宋_GB2312" w:eastAsia="方正仿宋_GB2312" w:cs="方正仿宋_GB2312"/>
          <w:spacing w:val="-63"/>
          <w:sz w:val="28"/>
          <w:szCs w:val="28"/>
        </w:rPr>
        <w:t xml:space="preserve"> </w:t>
      </w:r>
      <w:r>
        <w:rPr>
          <w:rFonts w:hint="eastAsia" w:ascii="方正仿宋_GB2312" w:hAnsi="方正仿宋_GB2312" w:eastAsia="方正仿宋_GB2312" w:cs="方正仿宋_GB2312"/>
          <w:spacing w:val="9"/>
          <w:sz w:val="28"/>
          <w:szCs w:val="28"/>
        </w:rPr>
        <w:t>同意延长投标有效期的投标人既不能要求也不允许修改其投标文</w:t>
      </w:r>
      <w:r>
        <w:rPr>
          <w:rFonts w:hint="eastAsia" w:ascii="方正仿宋_GB2312" w:hAnsi="方正仿宋_GB2312" w:eastAsia="方正仿宋_GB2312" w:cs="方正仿宋_GB2312"/>
          <w:spacing w:val="11"/>
          <w:sz w:val="28"/>
          <w:szCs w:val="28"/>
        </w:rPr>
        <w:t>件，但需要相应的延长投标担保的有效期，在延长的投标有效期内须知</w:t>
      </w:r>
      <w:r>
        <w:rPr>
          <w:rFonts w:hint="eastAsia" w:ascii="方正仿宋_GB2312" w:hAnsi="方正仿宋_GB2312" w:eastAsia="方正仿宋_GB2312" w:cs="方正仿宋_GB2312"/>
          <w:spacing w:val="15"/>
          <w:sz w:val="28"/>
          <w:szCs w:val="28"/>
        </w:rPr>
        <w:t xml:space="preserve"> </w:t>
      </w:r>
      <w:r>
        <w:rPr>
          <w:rFonts w:hint="eastAsia" w:ascii="方正仿宋_GB2312" w:hAnsi="方正仿宋_GB2312" w:eastAsia="方正仿宋_GB2312" w:cs="方正仿宋_GB2312"/>
          <w:spacing w:val="4"/>
          <w:sz w:val="28"/>
          <w:szCs w:val="28"/>
        </w:rPr>
        <w:t>前附表第</w:t>
      </w:r>
      <w:r>
        <w:rPr>
          <w:rFonts w:hint="eastAsia" w:ascii="方正仿宋_GB2312" w:hAnsi="方正仿宋_GB2312" w:eastAsia="方正仿宋_GB2312" w:cs="方正仿宋_GB2312"/>
          <w:spacing w:val="-30"/>
          <w:sz w:val="28"/>
          <w:szCs w:val="28"/>
        </w:rPr>
        <w:t xml:space="preserve"> </w:t>
      </w:r>
      <w:r>
        <w:rPr>
          <w:rFonts w:hint="eastAsia" w:ascii="方正仿宋_GB2312" w:hAnsi="方正仿宋_GB2312" w:eastAsia="方正仿宋_GB2312" w:cs="方正仿宋_GB2312"/>
          <w:spacing w:val="4"/>
          <w:sz w:val="28"/>
          <w:szCs w:val="28"/>
        </w:rPr>
        <w:t>21</w:t>
      </w:r>
      <w:r>
        <w:rPr>
          <w:rFonts w:hint="eastAsia" w:ascii="方正仿宋_GB2312" w:hAnsi="方正仿宋_GB2312" w:eastAsia="方正仿宋_GB2312" w:cs="方正仿宋_GB2312"/>
          <w:spacing w:val="-40"/>
          <w:sz w:val="28"/>
          <w:szCs w:val="28"/>
        </w:rPr>
        <w:t xml:space="preserve"> </w:t>
      </w:r>
      <w:r>
        <w:rPr>
          <w:rFonts w:hint="eastAsia" w:ascii="方正仿宋_GB2312" w:hAnsi="方正仿宋_GB2312" w:eastAsia="方正仿宋_GB2312" w:cs="方正仿宋_GB2312"/>
          <w:spacing w:val="4"/>
          <w:sz w:val="28"/>
          <w:szCs w:val="28"/>
        </w:rPr>
        <w:t>条关于投标担保的退还与没收的规定仍然适用。</w:t>
      </w:r>
    </w:p>
    <w:p w14:paraId="0AFB9D0F">
      <w:pPr>
        <w:keepNext w:val="0"/>
        <w:keepLines w:val="0"/>
        <w:pageBreakBefore w:val="0"/>
        <w:widowControl/>
        <w:kinsoku w:val="0"/>
        <w:wordWrap w:val="0"/>
        <w:overflowPunct/>
        <w:topLinePunct w:val="0"/>
        <w:autoSpaceDE w:val="0"/>
        <w:autoSpaceDN w:val="0"/>
        <w:bidi w:val="0"/>
        <w:adjustRightInd w:val="0"/>
        <w:snapToGrid w:val="0"/>
        <w:spacing w:before="246" w:line="240" w:lineRule="auto"/>
        <w:ind w:left="19" w:leftChars="0" w:firstLine="538" w:firstLineChars="200"/>
        <w:textAlignment w:val="baseline"/>
        <w:outlineLvl w:val="1"/>
        <w:rPr>
          <w:rFonts w:hint="eastAsia" w:ascii="方正仿宋_GB2312" w:hAnsi="方正仿宋_GB2312" w:eastAsia="方正仿宋_GB2312" w:cs="方正仿宋_GB2312"/>
          <w:sz w:val="28"/>
          <w:szCs w:val="28"/>
        </w:rPr>
      </w:pPr>
      <w:bookmarkStart w:id="41" w:name="_Toc5054"/>
      <w:r>
        <w:rPr>
          <w:rFonts w:hint="eastAsia" w:ascii="方正仿宋_GB2312" w:hAnsi="方正仿宋_GB2312" w:eastAsia="方正仿宋_GB2312" w:cs="方正仿宋_GB2312"/>
          <w:b/>
          <w:bCs/>
          <w:spacing w:val="-6"/>
          <w:sz w:val="28"/>
          <w:szCs w:val="28"/>
        </w:rPr>
        <w:t>10.投标保证金</w:t>
      </w:r>
      <w:bookmarkEnd w:id="41"/>
    </w:p>
    <w:p w14:paraId="631FD33D">
      <w:pPr>
        <w:keepNext w:val="0"/>
        <w:keepLines w:val="0"/>
        <w:pageBreakBefore w:val="0"/>
        <w:widowControl/>
        <w:kinsoku w:val="0"/>
        <w:wordWrap w:val="0"/>
        <w:overflowPunct/>
        <w:topLinePunct w:val="0"/>
        <w:autoSpaceDE w:val="0"/>
        <w:autoSpaceDN w:val="0"/>
        <w:bidi w:val="0"/>
        <w:adjustRightInd w:val="0"/>
        <w:snapToGrid w:val="0"/>
        <w:spacing w:before="205" w:line="240" w:lineRule="auto"/>
        <w:ind w:left="6" w:firstLine="560" w:firstLineChars="200"/>
        <w:textAlignment w:val="baseline"/>
        <w:rPr>
          <w:rFonts w:hint="eastAsia" w:ascii="方正仿宋_GB2312" w:hAnsi="方正仿宋_GB2312" w:eastAsia="方正仿宋_GB2312" w:cs="方正仿宋_GB2312"/>
          <w:spacing w:val="3"/>
          <w:sz w:val="28"/>
          <w:szCs w:val="28"/>
          <w:lang w:val="en-US" w:eastAsia="zh-CN"/>
        </w:rPr>
      </w:pPr>
      <w:r>
        <w:rPr>
          <w:rFonts w:hint="eastAsia" w:ascii="方正仿宋_GB2312" w:hAnsi="方正仿宋_GB2312" w:eastAsia="方正仿宋_GB2312" w:cs="方正仿宋_GB2312"/>
          <w:sz w:val="28"/>
          <w:szCs w:val="28"/>
        </w:rPr>
        <w:t>10.1（1）投标保证金应当以支票、汇票、本票或者金融机构、担保机</w:t>
      </w:r>
      <w:r>
        <w:rPr>
          <w:rFonts w:hint="eastAsia" w:ascii="方正仿宋_GB2312" w:hAnsi="方正仿宋_GB2312" w:eastAsia="方正仿宋_GB2312" w:cs="方正仿宋_GB2312"/>
          <w:spacing w:val="10"/>
          <w:sz w:val="28"/>
          <w:szCs w:val="28"/>
        </w:rPr>
        <w:t xml:space="preserve"> </w:t>
      </w:r>
      <w:r>
        <w:rPr>
          <w:rFonts w:hint="eastAsia" w:ascii="方正仿宋_GB2312" w:hAnsi="方正仿宋_GB2312" w:eastAsia="方正仿宋_GB2312" w:cs="方正仿宋_GB2312"/>
          <w:spacing w:val="1"/>
          <w:sz w:val="28"/>
          <w:szCs w:val="28"/>
        </w:rPr>
        <w:t>构出具的保函等非现金形式提交，若采用电汇或网银转账的方式</w:t>
      </w:r>
      <w:r>
        <w:rPr>
          <w:rFonts w:hint="eastAsia" w:ascii="方正仿宋_GB2312" w:hAnsi="方正仿宋_GB2312" w:eastAsia="方正仿宋_GB2312" w:cs="方正仿宋_GB2312"/>
          <w:sz w:val="28"/>
          <w:szCs w:val="28"/>
        </w:rPr>
        <w:t>，由潜在</w:t>
      </w:r>
      <w:r>
        <w:rPr>
          <w:rFonts w:hint="eastAsia" w:ascii="方正仿宋_GB2312" w:hAnsi="方正仿宋_GB2312" w:eastAsia="方正仿宋_GB2312" w:cs="方正仿宋_GB2312"/>
          <w:spacing w:val="3"/>
          <w:sz w:val="28"/>
          <w:szCs w:val="28"/>
        </w:rPr>
        <w:t>投标人单位基本账户汇至（账户单位：和田启投工程项目管理有限公司）开户银行：</w:t>
      </w:r>
      <w:r>
        <w:rPr>
          <w:rFonts w:hint="eastAsia" w:ascii="方正仿宋_GB2312" w:hAnsi="方正仿宋_GB2312" w:eastAsia="方正仿宋_GB2312" w:cs="方正仿宋_GB2312"/>
          <w:spacing w:val="3"/>
          <w:sz w:val="28"/>
          <w:szCs w:val="28"/>
          <w:lang w:val="en-US" w:eastAsia="zh-CN"/>
        </w:rPr>
        <w:t>中国农业银行股份有限公司和田屯垦路支行；</w:t>
      </w:r>
      <w:r>
        <w:rPr>
          <w:rFonts w:hint="eastAsia" w:ascii="方正仿宋_GB2312" w:hAnsi="方正仿宋_GB2312" w:eastAsia="方正仿宋_GB2312" w:cs="方正仿宋_GB2312"/>
          <w:spacing w:val="3"/>
          <w:sz w:val="28"/>
          <w:szCs w:val="28"/>
        </w:rPr>
        <w:t>收款人：和田启投工程项目管理有限公司</w:t>
      </w:r>
      <w:r>
        <w:rPr>
          <w:rFonts w:hint="eastAsia" w:ascii="方正仿宋_GB2312" w:hAnsi="方正仿宋_GB2312" w:eastAsia="方正仿宋_GB2312" w:cs="方正仿宋_GB2312"/>
          <w:spacing w:val="3"/>
          <w:sz w:val="28"/>
          <w:szCs w:val="28"/>
          <w:lang w:eastAsia="zh-CN"/>
        </w:rPr>
        <w:t>，</w:t>
      </w:r>
      <w:r>
        <w:rPr>
          <w:rFonts w:hint="eastAsia" w:ascii="方正仿宋_GB2312" w:hAnsi="方正仿宋_GB2312" w:eastAsia="方正仿宋_GB2312" w:cs="方正仿宋_GB2312"/>
          <w:spacing w:val="3"/>
          <w:sz w:val="28"/>
          <w:szCs w:val="28"/>
        </w:rPr>
        <w:t>账号：</w:t>
      </w:r>
      <w:r>
        <w:rPr>
          <w:rFonts w:hint="eastAsia" w:ascii="方正仿宋_GB2312" w:hAnsi="方正仿宋_GB2312" w:eastAsia="方正仿宋_GB2312" w:cs="方正仿宋_GB2312"/>
          <w:spacing w:val="3"/>
          <w:sz w:val="28"/>
          <w:szCs w:val="28"/>
          <w:lang w:val="en-US" w:eastAsia="zh-CN"/>
        </w:rPr>
        <w:t>30580701040010986</w:t>
      </w:r>
    </w:p>
    <w:p w14:paraId="1E5B9522">
      <w:pPr>
        <w:keepNext w:val="0"/>
        <w:keepLines w:val="0"/>
        <w:pageBreakBefore w:val="0"/>
        <w:widowControl/>
        <w:kinsoku w:val="0"/>
        <w:wordWrap w:val="0"/>
        <w:overflowPunct/>
        <w:topLinePunct w:val="0"/>
        <w:autoSpaceDE w:val="0"/>
        <w:autoSpaceDN w:val="0"/>
        <w:bidi w:val="0"/>
        <w:adjustRightInd w:val="0"/>
        <w:snapToGrid w:val="0"/>
        <w:spacing w:before="205" w:line="240" w:lineRule="auto"/>
        <w:ind w:left="6" w:firstLine="57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备注：</w:t>
      </w:r>
      <w:r>
        <w:rPr>
          <w:rFonts w:hint="eastAsia" w:ascii="方正仿宋_GB2312" w:hAnsi="方正仿宋_GB2312" w:eastAsia="方正仿宋_GB2312" w:cs="方正仿宋_GB2312"/>
          <w:spacing w:val="2"/>
          <w:sz w:val="28"/>
          <w:szCs w:val="28"/>
        </w:rPr>
        <w:t>不得以现金和其他形式缴纳，投标人在缴纳投标保</w:t>
      </w:r>
      <w:r>
        <w:rPr>
          <w:rFonts w:hint="eastAsia" w:ascii="方正仿宋_GB2312" w:hAnsi="方正仿宋_GB2312" w:eastAsia="方正仿宋_GB2312" w:cs="方正仿宋_GB2312"/>
          <w:spacing w:val="3"/>
          <w:sz w:val="28"/>
          <w:szCs w:val="28"/>
        </w:rPr>
        <w:t>证金时，需在进账凭证上明确资金用途和投标项</w:t>
      </w:r>
      <w:r>
        <w:rPr>
          <w:rFonts w:hint="eastAsia" w:ascii="方正仿宋_GB2312" w:hAnsi="方正仿宋_GB2312" w:eastAsia="方正仿宋_GB2312" w:cs="方正仿宋_GB2312"/>
          <w:spacing w:val="2"/>
          <w:sz w:val="28"/>
          <w:szCs w:val="28"/>
        </w:rPr>
        <w:t>目名称，并注明联系人及</w:t>
      </w:r>
      <w:r>
        <w:rPr>
          <w:rFonts w:hint="eastAsia" w:ascii="方正仿宋_GB2312" w:hAnsi="方正仿宋_GB2312" w:eastAsia="方正仿宋_GB2312" w:cs="方正仿宋_GB2312"/>
          <w:spacing w:val="3"/>
          <w:sz w:val="28"/>
          <w:szCs w:val="28"/>
        </w:rPr>
        <w:t>电话，以便查对核实。投标人应充分考虑资金到</w:t>
      </w:r>
      <w:r>
        <w:rPr>
          <w:rFonts w:hint="eastAsia" w:ascii="方正仿宋_GB2312" w:hAnsi="方正仿宋_GB2312" w:eastAsia="方正仿宋_GB2312" w:cs="方正仿宋_GB2312"/>
          <w:spacing w:val="2"/>
          <w:sz w:val="28"/>
          <w:szCs w:val="28"/>
        </w:rPr>
        <w:t>账时间，在规定的时限前</w:t>
      </w:r>
      <w:r>
        <w:rPr>
          <w:rFonts w:hint="eastAsia" w:ascii="方正仿宋_GB2312" w:hAnsi="方正仿宋_GB2312" w:eastAsia="方正仿宋_GB2312" w:cs="方正仿宋_GB2312"/>
          <w:spacing w:val="3"/>
          <w:sz w:val="28"/>
          <w:szCs w:val="28"/>
        </w:rPr>
        <w:t>自行办妥投标保证金缴纳手续，投标保证金的缴</w:t>
      </w:r>
      <w:r>
        <w:rPr>
          <w:rFonts w:hint="eastAsia" w:ascii="方正仿宋_GB2312" w:hAnsi="方正仿宋_GB2312" w:eastAsia="方正仿宋_GB2312" w:cs="方正仿宋_GB2312"/>
          <w:spacing w:val="2"/>
          <w:sz w:val="28"/>
          <w:szCs w:val="28"/>
        </w:rPr>
        <w:t>付时间以电汇凭证和网银</w:t>
      </w:r>
      <w:r>
        <w:rPr>
          <w:rFonts w:hint="eastAsia" w:ascii="方正仿宋_GB2312" w:hAnsi="方正仿宋_GB2312" w:eastAsia="方正仿宋_GB2312" w:cs="方正仿宋_GB2312"/>
          <w:spacing w:val="3"/>
          <w:sz w:val="28"/>
          <w:szCs w:val="28"/>
        </w:rPr>
        <w:t>对账单上的时间为准，超过缴纳的时限缴纳投标</w:t>
      </w:r>
      <w:r>
        <w:rPr>
          <w:rFonts w:hint="eastAsia" w:ascii="方正仿宋_GB2312" w:hAnsi="方正仿宋_GB2312" w:eastAsia="方正仿宋_GB2312" w:cs="方正仿宋_GB2312"/>
          <w:spacing w:val="2"/>
          <w:sz w:val="28"/>
          <w:szCs w:val="28"/>
        </w:rPr>
        <w:t>保证金视为投标无效。投</w:t>
      </w:r>
      <w:r>
        <w:rPr>
          <w:rFonts w:hint="eastAsia" w:ascii="方正仿宋_GB2312" w:hAnsi="方正仿宋_GB2312" w:eastAsia="方正仿宋_GB2312" w:cs="方正仿宋_GB2312"/>
          <w:spacing w:val="-1"/>
          <w:sz w:val="28"/>
          <w:szCs w:val="28"/>
        </w:rPr>
        <w:t>标保证金的缴纳开始至结束时间</w:t>
      </w:r>
    </w:p>
    <w:p w14:paraId="17947B9D">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8"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10.2</w:t>
      </w:r>
      <w:r>
        <w:rPr>
          <w:rFonts w:hint="eastAsia" w:ascii="方正仿宋_GB2312" w:hAnsi="方正仿宋_GB2312" w:eastAsia="方正仿宋_GB2312" w:cs="方正仿宋_GB2312"/>
          <w:spacing w:val="-46"/>
          <w:sz w:val="28"/>
          <w:szCs w:val="28"/>
        </w:rPr>
        <w:t xml:space="preserve"> </w:t>
      </w:r>
      <w:r>
        <w:rPr>
          <w:rFonts w:hint="eastAsia" w:ascii="方正仿宋_GB2312" w:hAnsi="方正仿宋_GB2312" w:eastAsia="方正仿宋_GB2312" w:cs="方正仿宋_GB2312"/>
          <w:spacing w:val="2"/>
          <w:sz w:val="28"/>
          <w:szCs w:val="28"/>
        </w:rPr>
        <w:t>采购人或者采购代理机构应当在采购活动结束</w:t>
      </w:r>
      <w:r>
        <w:rPr>
          <w:rFonts w:hint="eastAsia" w:ascii="方正仿宋_GB2312" w:hAnsi="方正仿宋_GB2312" w:eastAsia="方正仿宋_GB2312" w:cs="方正仿宋_GB2312"/>
          <w:spacing w:val="1"/>
          <w:sz w:val="28"/>
          <w:szCs w:val="28"/>
        </w:rPr>
        <w:t>后及时退还投标人</w:t>
      </w:r>
      <w:r>
        <w:rPr>
          <w:rFonts w:hint="eastAsia" w:ascii="方正仿宋_GB2312" w:hAnsi="方正仿宋_GB2312" w:eastAsia="方正仿宋_GB2312" w:cs="方正仿宋_GB2312"/>
          <w:spacing w:val="3"/>
          <w:sz w:val="28"/>
          <w:szCs w:val="28"/>
        </w:rPr>
        <w:t>的投标保证金，但因投标人自身原因导致无</w:t>
      </w:r>
      <w:r>
        <w:rPr>
          <w:rFonts w:hint="eastAsia" w:ascii="方正仿宋_GB2312" w:hAnsi="方正仿宋_GB2312" w:eastAsia="方正仿宋_GB2312" w:cs="方正仿宋_GB2312"/>
          <w:spacing w:val="2"/>
          <w:sz w:val="28"/>
          <w:szCs w:val="28"/>
        </w:rPr>
        <w:t>法及时退还的除外。未中标人</w:t>
      </w:r>
      <w:r>
        <w:rPr>
          <w:rFonts w:hint="eastAsia" w:ascii="方正仿宋_GB2312" w:hAnsi="方正仿宋_GB2312" w:eastAsia="方正仿宋_GB2312" w:cs="方正仿宋_GB2312"/>
          <w:spacing w:val="-1"/>
          <w:sz w:val="28"/>
          <w:szCs w:val="28"/>
        </w:rPr>
        <w:t>的投标保证金应当在中标通知书发出后</w:t>
      </w:r>
      <w:r>
        <w:rPr>
          <w:rFonts w:hint="eastAsia" w:ascii="方正仿宋_GB2312" w:hAnsi="方正仿宋_GB2312" w:eastAsia="方正仿宋_GB2312" w:cs="方正仿宋_GB2312"/>
          <w:spacing w:val="-35"/>
          <w:sz w:val="28"/>
          <w:szCs w:val="28"/>
        </w:rPr>
        <w:t xml:space="preserve"> </w:t>
      </w:r>
      <w:r>
        <w:rPr>
          <w:rFonts w:hint="eastAsia" w:ascii="方正仿宋_GB2312" w:hAnsi="方正仿宋_GB2312" w:eastAsia="方正仿宋_GB2312" w:cs="方正仿宋_GB2312"/>
          <w:spacing w:val="-1"/>
          <w:sz w:val="28"/>
          <w:szCs w:val="28"/>
        </w:rPr>
        <w:t>5</w:t>
      </w:r>
      <w:r>
        <w:rPr>
          <w:rFonts w:hint="eastAsia" w:ascii="方正仿宋_GB2312" w:hAnsi="方正仿宋_GB2312" w:eastAsia="方正仿宋_GB2312" w:cs="方正仿宋_GB2312"/>
          <w:spacing w:val="-49"/>
          <w:sz w:val="28"/>
          <w:szCs w:val="28"/>
        </w:rPr>
        <w:t xml:space="preserve"> </w:t>
      </w:r>
      <w:r>
        <w:rPr>
          <w:rFonts w:hint="eastAsia" w:ascii="方正仿宋_GB2312" w:hAnsi="方正仿宋_GB2312" w:eastAsia="方正仿宋_GB2312" w:cs="方正仿宋_GB2312"/>
          <w:spacing w:val="-1"/>
          <w:sz w:val="28"/>
          <w:szCs w:val="28"/>
        </w:rPr>
        <w:t>个工作日内退还，</w:t>
      </w:r>
      <w:r>
        <w:rPr>
          <w:rFonts w:hint="eastAsia" w:ascii="方正仿宋_GB2312" w:hAnsi="方正仿宋_GB2312" w:eastAsia="方正仿宋_GB2312" w:cs="方正仿宋_GB2312"/>
          <w:spacing w:val="-83"/>
          <w:sz w:val="28"/>
          <w:szCs w:val="28"/>
        </w:rPr>
        <w:t xml:space="preserve"> </w:t>
      </w:r>
      <w:r>
        <w:rPr>
          <w:rFonts w:hint="eastAsia" w:ascii="方正仿宋_GB2312" w:hAnsi="方正仿宋_GB2312" w:eastAsia="方正仿宋_GB2312" w:cs="方正仿宋_GB2312"/>
          <w:spacing w:val="-1"/>
          <w:sz w:val="28"/>
          <w:szCs w:val="28"/>
        </w:rPr>
        <w:t>中标人的投标</w:t>
      </w:r>
      <w:r>
        <w:rPr>
          <w:rFonts w:hint="eastAsia" w:ascii="方正仿宋_GB2312" w:hAnsi="方正仿宋_GB2312" w:eastAsia="方正仿宋_GB2312" w:cs="方正仿宋_GB2312"/>
          <w:spacing w:val="1"/>
          <w:sz w:val="28"/>
          <w:szCs w:val="28"/>
        </w:rPr>
        <w:t>保证金应当在采购合同签订后5</w:t>
      </w:r>
      <w:r>
        <w:rPr>
          <w:rFonts w:hint="eastAsia" w:ascii="方正仿宋_GB2312" w:hAnsi="方正仿宋_GB2312" w:eastAsia="方正仿宋_GB2312" w:cs="方正仿宋_GB2312"/>
          <w:spacing w:val="-43"/>
          <w:sz w:val="28"/>
          <w:szCs w:val="28"/>
        </w:rPr>
        <w:t xml:space="preserve"> </w:t>
      </w:r>
      <w:r>
        <w:rPr>
          <w:rFonts w:hint="eastAsia" w:ascii="方正仿宋_GB2312" w:hAnsi="方正仿宋_GB2312" w:eastAsia="方正仿宋_GB2312" w:cs="方正仿宋_GB2312"/>
          <w:spacing w:val="1"/>
          <w:sz w:val="28"/>
          <w:szCs w:val="28"/>
        </w:rPr>
        <w:t>个工作日内退还。</w:t>
      </w:r>
    </w:p>
    <w:p w14:paraId="53B2B481">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60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0"/>
          <w:sz w:val="28"/>
          <w:szCs w:val="28"/>
        </w:rPr>
        <w:t>10.3</w:t>
      </w:r>
      <w:r>
        <w:rPr>
          <w:rFonts w:hint="eastAsia" w:ascii="方正仿宋_GB2312" w:hAnsi="方正仿宋_GB2312" w:eastAsia="方正仿宋_GB2312" w:cs="方正仿宋_GB2312"/>
          <w:spacing w:val="-27"/>
          <w:sz w:val="28"/>
          <w:szCs w:val="28"/>
        </w:rPr>
        <w:t xml:space="preserve"> </w:t>
      </w:r>
      <w:r>
        <w:rPr>
          <w:rFonts w:hint="eastAsia" w:ascii="方正仿宋_GB2312" w:hAnsi="方正仿宋_GB2312" w:eastAsia="方正仿宋_GB2312" w:cs="方正仿宋_GB2312"/>
          <w:spacing w:val="10"/>
          <w:sz w:val="28"/>
          <w:szCs w:val="28"/>
        </w:rPr>
        <w:t>投标保证金为投标文件的重要组成部分。未按规定提交投标保</w:t>
      </w:r>
      <w:r>
        <w:rPr>
          <w:rFonts w:hint="eastAsia" w:ascii="方正仿宋_GB2312" w:hAnsi="方正仿宋_GB2312" w:eastAsia="方正仿宋_GB2312" w:cs="方正仿宋_GB2312"/>
          <w:spacing w:val="6"/>
          <w:sz w:val="28"/>
          <w:szCs w:val="28"/>
        </w:rPr>
        <w:t>证金的投标人，将被视为无效投标而予以拒绝。</w:t>
      </w:r>
    </w:p>
    <w:p w14:paraId="4309E765">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2" w:leftChars="0" w:firstLine="542" w:firstLineChars="200"/>
        <w:textAlignment w:val="baseline"/>
        <w:outlineLvl w:val="1"/>
        <w:rPr>
          <w:rFonts w:hint="eastAsia" w:ascii="方正仿宋_GB2312" w:hAnsi="方正仿宋_GB2312" w:eastAsia="方正仿宋_GB2312" w:cs="方正仿宋_GB2312"/>
          <w:sz w:val="28"/>
          <w:szCs w:val="28"/>
        </w:rPr>
      </w:pPr>
      <w:bookmarkStart w:id="42" w:name="_Toc24687"/>
      <w:r>
        <w:rPr>
          <w:rFonts w:hint="eastAsia" w:ascii="方正仿宋_GB2312" w:hAnsi="方正仿宋_GB2312" w:eastAsia="方正仿宋_GB2312" w:cs="方正仿宋_GB2312"/>
          <w:b/>
          <w:bCs/>
          <w:spacing w:val="-5"/>
          <w:sz w:val="28"/>
          <w:szCs w:val="28"/>
        </w:rPr>
        <w:t>11.投标文件的印制和签署</w:t>
      </w:r>
      <w:bookmarkEnd w:id="42"/>
    </w:p>
    <w:p w14:paraId="75B8CE82">
      <w:pPr>
        <w:keepNext w:val="0"/>
        <w:keepLines w:val="0"/>
        <w:pageBreakBefore w:val="0"/>
        <w:widowControl/>
        <w:kinsoku w:val="0"/>
        <w:wordWrap w:val="0"/>
        <w:overflowPunct/>
        <w:topLinePunct w:val="0"/>
        <w:autoSpaceDE w:val="0"/>
        <w:autoSpaceDN w:val="0"/>
        <w:bidi w:val="0"/>
        <w:adjustRightInd w:val="0"/>
        <w:snapToGrid w:val="0"/>
        <w:spacing w:before="208" w:line="240" w:lineRule="auto"/>
        <w:ind w:right="248" w:firstLine="53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11.1</w:t>
      </w:r>
      <w:r>
        <w:rPr>
          <w:rFonts w:hint="eastAsia" w:ascii="方正仿宋_GB2312" w:hAnsi="方正仿宋_GB2312" w:eastAsia="方正仿宋_GB2312" w:cs="方正仿宋_GB2312"/>
          <w:spacing w:val="-52"/>
          <w:sz w:val="28"/>
          <w:szCs w:val="28"/>
        </w:rPr>
        <w:t xml:space="preserve"> </w:t>
      </w:r>
      <w:r>
        <w:rPr>
          <w:rFonts w:hint="eastAsia" w:ascii="方正仿宋_GB2312" w:hAnsi="方正仿宋_GB2312" w:eastAsia="方正仿宋_GB2312" w:cs="方正仿宋_GB2312"/>
          <w:spacing w:val="-7"/>
          <w:sz w:val="28"/>
          <w:szCs w:val="28"/>
        </w:rPr>
        <w:t>投标人（中标人）应按“投标人须知前附表</w:t>
      </w:r>
      <w:r>
        <w:rPr>
          <w:rFonts w:hint="eastAsia" w:ascii="方正仿宋_GB2312" w:hAnsi="方正仿宋_GB2312" w:eastAsia="方正仿宋_GB2312" w:cs="方正仿宋_GB2312"/>
          <w:spacing w:val="-100"/>
          <w:sz w:val="28"/>
          <w:szCs w:val="28"/>
        </w:rPr>
        <w:t xml:space="preserve"> </w:t>
      </w:r>
      <w:r>
        <w:rPr>
          <w:rFonts w:hint="eastAsia" w:ascii="方正仿宋_GB2312" w:hAnsi="方正仿宋_GB2312" w:eastAsia="方正仿宋_GB2312" w:cs="方正仿宋_GB2312"/>
          <w:spacing w:val="-8"/>
          <w:sz w:val="28"/>
          <w:szCs w:val="28"/>
        </w:rPr>
        <w:t>”规定的</w:t>
      </w:r>
      <w:r>
        <w:rPr>
          <w:rFonts w:hint="eastAsia" w:ascii="方正仿宋_GB2312" w:hAnsi="方正仿宋_GB2312" w:eastAsia="方正仿宋_GB2312" w:cs="方正仿宋_GB2312"/>
          <w:spacing w:val="-8"/>
          <w:sz w:val="28"/>
          <w:szCs w:val="28"/>
          <w:lang w:val="en-US" w:eastAsia="zh-CN"/>
        </w:rPr>
        <w:t>时间</w:t>
      </w:r>
      <w:r>
        <w:rPr>
          <w:rFonts w:hint="eastAsia" w:ascii="方正仿宋_GB2312" w:hAnsi="方正仿宋_GB2312" w:eastAsia="方正仿宋_GB2312" w:cs="方正仿宋_GB2312"/>
          <w:spacing w:val="-8"/>
          <w:sz w:val="28"/>
          <w:szCs w:val="28"/>
        </w:rPr>
        <w:t>提交《</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7"/>
          <w:sz w:val="28"/>
          <w:szCs w:val="28"/>
        </w:rPr>
        <w:t>投标文件》。</w:t>
      </w:r>
    </w:p>
    <w:p w14:paraId="036C7AFF">
      <w:pPr>
        <w:keepNext w:val="0"/>
        <w:keepLines w:val="0"/>
        <w:pageBreakBefore w:val="0"/>
        <w:widowControl/>
        <w:kinsoku w:val="0"/>
        <w:wordWrap w:val="0"/>
        <w:overflowPunct/>
        <w:topLinePunct w:val="0"/>
        <w:autoSpaceDE w:val="0"/>
        <w:autoSpaceDN w:val="0"/>
        <w:bidi w:val="0"/>
        <w:adjustRightInd w:val="0"/>
        <w:snapToGrid w:val="0"/>
        <w:spacing w:before="245" w:line="240" w:lineRule="auto"/>
        <w:ind w:left="6" w:right="220"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11.2 《投标文件》应在签字盖章处加盖投标人单位公章，并经</w:t>
      </w:r>
      <w:r>
        <w:rPr>
          <w:rFonts w:hint="eastAsia" w:ascii="方正仿宋_GB2312" w:hAnsi="方正仿宋_GB2312" w:eastAsia="方正仿宋_GB2312" w:cs="方正仿宋_GB2312"/>
          <w:spacing w:val="1"/>
          <w:sz w:val="28"/>
          <w:szCs w:val="28"/>
        </w:rPr>
        <w:t>法定</w:t>
      </w:r>
      <w:r>
        <w:rPr>
          <w:rFonts w:hint="eastAsia" w:ascii="方正仿宋_GB2312" w:hAnsi="方正仿宋_GB2312" w:eastAsia="方正仿宋_GB2312" w:cs="方正仿宋_GB2312"/>
          <w:spacing w:val="-5"/>
          <w:sz w:val="28"/>
          <w:szCs w:val="28"/>
        </w:rPr>
        <w:t>代表人或被授权人签字或盖章的《投标文件》。</w:t>
      </w:r>
    </w:p>
    <w:p w14:paraId="4AF3DC96">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left="5" w:right="218"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11.3 除投标人对错误处须修改外，全套《投标文件》应无</w:t>
      </w:r>
      <w:r>
        <w:rPr>
          <w:rFonts w:hint="eastAsia" w:ascii="方正仿宋_GB2312" w:hAnsi="方正仿宋_GB2312" w:eastAsia="方正仿宋_GB2312" w:cs="方正仿宋_GB2312"/>
          <w:spacing w:val="1"/>
          <w:sz w:val="28"/>
          <w:szCs w:val="28"/>
        </w:rPr>
        <w:t>涂改或行</w:t>
      </w:r>
      <w:r>
        <w:rPr>
          <w:rFonts w:hint="eastAsia" w:ascii="方正仿宋_GB2312" w:hAnsi="方正仿宋_GB2312" w:eastAsia="方正仿宋_GB2312" w:cs="方正仿宋_GB2312"/>
          <w:spacing w:val="4"/>
          <w:sz w:val="28"/>
          <w:szCs w:val="28"/>
        </w:rPr>
        <w:t>间插字和增删。如有修改，修改处应由投标人加盖投标人单位的印章或</w:t>
      </w:r>
      <w:r>
        <w:rPr>
          <w:rFonts w:hint="eastAsia" w:ascii="方正仿宋_GB2312" w:hAnsi="方正仿宋_GB2312" w:eastAsia="方正仿宋_GB2312" w:cs="方正仿宋_GB2312"/>
          <w:spacing w:val="-5"/>
          <w:sz w:val="28"/>
          <w:szCs w:val="28"/>
        </w:rPr>
        <w:t>由《投标文件》签字人签字或盖章。字迹潦草、表达不清或可能导致非唯</w:t>
      </w:r>
      <w:r>
        <w:rPr>
          <w:rFonts w:hint="eastAsia" w:ascii="方正仿宋_GB2312" w:hAnsi="方正仿宋_GB2312" w:eastAsia="方正仿宋_GB2312" w:cs="方正仿宋_GB2312"/>
          <w:spacing w:val="-2"/>
          <w:sz w:val="28"/>
          <w:szCs w:val="28"/>
        </w:rPr>
        <w:t>一理解的投标文件可能视为无效投标。</w:t>
      </w:r>
    </w:p>
    <w:p w14:paraId="5CA13784">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left="6" w:right="292"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11.4 《投标文件》应根据《招标文件》的要</w:t>
      </w:r>
      <w:r>
        <w:rPr>
          <w:rFonts w:hint="eastAsia" w:ascii="方正仿宋_GB2312" w:hAnsi="方正仿宋_GB2312" w:eastAsia="方正仿宋_GB2312" w:cs="方正仿宋_GB2312"/>
          <w:spacing w:val="-1"/>
          <w:sz w:val="28"/>
          <w:szCs w:val="28"/>
        </w:rPr>
        <w:t>求签署、盖章，内容应</w:t>
      </w:r>
      <w:r>
        <w:rPr>
          <w:rFonts w:hint="eastAsia" w:ascii="方正仿宋_GB2312" w:hAnsi="方正仿宋_GB2312" w:eastAsia="方正仿宋_GB2312" w:cs="方正仿宋_GB2312"/>
          <w:spacing w:val="-2"/>
          <w:sz w:val="28"/>
          <w:szCs w:val="28"/>
        </w:rPr>
        <w:t>完整详细，如有遗漏，将被视为无效投标。</w:t>
      </w:r>
    </w:p>
    <w:p w14:paraId="69A216EF">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leftChars="0" w:firstLine="546" w:firstLineChars="200"/>
        <w:textAlignment w:val="baseline"/>
        <w:outlineLvl w:val="0"/>
        <w:rPr>
          <w:rFonts w:hint="eastAsia" w:ascii="方正仿宋_GB2312" w:hAnsi="方正仿宋_GB2312" w:eastAsia="方正仿宋_GB2312" w:cs="方正仿宋_GB2312"/>
          <w:sz w:val="28"/>
          <w:szCs w:val="28"/>
        </w:rPr>
      </w:pPr>
      <w:bookmarkStart w:id="43" w:name="_Toc14382"/>
      <w:r>
        <w:rPr>
          <w:rFonts w:hint="eastAsia" w:ascii="方正仿宋_GB2312" w:hAnsi="方正仿宋_GB2312" w:eastAsia="方正仿宋_GB2312" w:cs="方正仿宋_GB2312"/>
          <w:b/>
          <w:bCs/>
          <w:spacing w:val="-4"/>
          <w:sz w:val="28"/>
          <w:szCs w:val="28"/>
        </w:rPr>
        <w:t>（五）投标文件的提交及相关事项</w:t>
      </w:r>
      <w:bookmarkEnd w:id="43"/>
    </w:p>
    <w:p w14:paraId="6BD99031">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12" w:leftChars="0" w:firstLine="538" w:firstLineChars="200"/>
        <w:textAlignment w:val="baseline"/>
        <w:outlineLvl w:val="1"/>
        <w:rPr>
          <w:rFonts w:hint="eastAsia" w:ascii="方正仿宋_GB2312" w:hAnsi="方正仿宋_GB2312" w:eastAsia="方正仿宋_GB2312" w:cs="方正仿宋_GB2312"/>
          <w:sz w:val="28"/>
          <w:szCs w:val="28"/>
        </w:rPr>
      </w:pPr>
      <w:bookmarkStart w:id="44" w:name="_Toc27627"/>
      <w:r>
        <w:rPr>
          <w:rFonts w:hint="eastAsia" w:ascii="方正仿宋_GB2312" w:hAnsi="方正仿宋_GB2312" w:eastAsia="方正仿宋_GB2312" w:cs="方正仿宋_GB2312"/>
          <w:b/>
          <w:bCs/>
          <w:spacing w:val="-6"/>
          <w:sz w:val="28"/>
          <w:szCs w:val="28"/>
        </w:rPr>
        <w:t>1.投标文件的提交</w:t>
      </w:r>
      <w:bookmarkEnd w:id="44"/>
    </w:p>
    <w:p w14:paraId="30B3338A">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left="7" w:right="290"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1.1 投标人应按本须知前附表所规定的地点，</w:t>
      </w:r>
      <w:r>
        <w:rPr>
          <w:rFonts w:hint="eastAsia" w:ascii="方正仿宋_GB2312" w:hAnsi="方正仿宋_GB2312" w:eastAsia="方正仿宋_GB2312" w:cs="方正仿宋_GB2312"/>
          <w:spacing w:val="1"/>
          <w:sz w:val="28"/>
          <w:szCs w:val="28"/>
        </w:rPr>
        <w:t>于递交截止时间前提</w:t>
      </w:r>
      <w:r>
        <w:rPr>
          <w:rFonts w:hint="eastAsia" w:ascii="方正仿宋_GB2312" w:hAnsi="方正仿宋_GB2312" w:eastAsia="方正仿宋_GB2312" w:cs="方正仿宋_GB2312"/>
          <w:spacing w:val="-4"/>
          <w:sz w:val="28"/>
          <w:szCs w:val="28"/>
        </w:rPr>
        <w:t>交投标文件。</w:t>
      </w:r>
    </w:p>
    <w:p w14:paraId="5FD81D9A">
      <w:pPr>
        <w:keepNext w:val="0"/>
        <w:keepLines w:val="0"/>
        <w:pageBreakBefore w:val="0"/>
        <w:widowControl/>
        <w:kinsoku w:val="0"/>
        <w:wordWrap w:val="0"/>
        <w:overflowPunct/>
        <w:topLinePunct w:val="0"/>
        <w:autoSpaceDE w:val="0"/>
        <w:autoSpaceDN w:val="0"/>
        <w:bidi w:val="0"/>
        <w:adjustRightInd w:val="0"/>
        <w:snapToGrid w:val="0"/>
        <w:spacing w:before="241" w:line="240" w:lineRule="auto"/>
        <w:ind w:left="27" w:right="290" w:firstLine="57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1.2 投标截止时间为《招标文件》“投标人须知前附表</w:t>
      </w:r>
      <w:r>
        <w:rPr>
          <w:rFonts w:hint="eastAsia" w:ascii="方正仿宋_GB2312" w:hAnsi="方正仿宋_GB2312" w:eastAsia="方正仿宋_GB2312" w:cs="方正仿宋_GB2312"/>
          <w:spacing w:val="-95"/>
          <w:sz w:val="28"/>
          <w:szCs w:val="28"/>
        </w:rPr>
        <w:t xml:space="preserve"> </w:t>
      </w:r>
      <w:r>
        <w:rPr>
          <w:rFonts w:hint="eastAsia" w:ascii="方正仿宋_GB2312" w:hAnsi="方正仿宋_GB2312" w:eastAsia="方正仿宋_GB2312" w:cs="方正仿宋_GB2312"/>
          <w:spacing w:val="2"/>
          <w:sz w:val="28"/>
          <w:szCs w:val="28"/>
        </w:rPr>
        <w:t>”中规定时</w:t>
      </w:r>
      <w:r>
        <w:rPr>
          <w:rFonts w:hint="eastAsia" w:ascii="方正仿宋_GB2312" w:hAnsi="方正仿宋_GB2312" w:eastAsia="方正仿宋_GB2312" w:cs="方正仿宋_GB2312"/>
          <w:spacing w:val="-2"/>
          <w:sz w:val="28"/>
          <w:szCs w:val="28"/>
        </w:rPr>
        <w:t>间，逾期递交的《投标文件》采购代理机构和采购人概不接受。</w:t>
      </w:r>
    </w:p>
    <w:p w14:paraId="7235ABA0">
      <w:pPr>
        <w:keepNext w:val="0"/>
        <w:keepLines w:val="0"/>
        <w:pageBreakBefore w:val="0"/>
        <w:widowControl/>
        <w:kinsoku w:val="0"/>
        <w:wordWrap w:val="0"/>
        <w:overflowPunct/>
        <w:topLinePunct w:val="0"/>
        <w:autoSpaceDE w:val="0"/>
        <w:autoSpaceDN w:val="0"/>
        <w:bidi w:val="0"/>
        <w:adjustRightInd w:val="0"/>
        <w:snapToGrid w:val="0"/>
        <w:spacing w:before="238" w:line="240" w:lineRule="auto"/>
        <w:ind w:right="290" w:firstLine="57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1.3 采购人可按本须知规定以修改补充通知的方式，酌情延长提交</w:t>
      </w:r>
      <w:r>
        <w:rPr>
          <w:rFonts w:hint="eastAsia" w:ascii="方正仿宋_GB2312" w:hAnsi="方正仿宋_GB2312" w:eastAsia="方正仿宋_GB2312" w:cs="方正仿宋_GB2312"/>
          <w:spacing w:val="2"/>
          <w:sz w:val="28"/>
          <w:szCs w:val="28"/>
        </w:rPr>
        <w:t>投标文件的截止时间。在此情况下，投标人的所有权利和义务以及投标</w:t>
      </w:r>
      <w:r>
        <w:rPr>
          <w:rFonts w:hint="eastAsia" w:ascii="方正仿宋_GB2312" w:hAnsi="方正仿宋_GB2312" w:eastAsia="方正仿宋_GB2312" w:cs="方正仿宋_GB2312"/>
          <w:spacing w:val="-1"/>
          <w:sz w:val="28"/>
          <w:szCs w:val="28"/>
        </w:rPr>
        <w:t>人受制约的截止时间，均以延长后新的投标截止时间为准。</w:t>
      </w:r>
    </w:p>
    <w:p w14:paraId="15BF8035">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5" w:firstLine="56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1.4 到投标截止时间止，采购人收到的投标文件少于《</w:t>
      </w:r>
      <w:r>
        <w:rPr>
          <w:rFonts w:hint="eastAsia" w:ascii="方正仿宋_GB2312" w:hAnsi="方正仿宋_GB2312" w:eastAsia="方正仿宋_GB2312" w:cs="方正仿宋_GB2312"/>
          <w:sz w:val="28"/>
          <w:szCs w:val="28"/>
        </w:rPr>
        <w:t>政府采购货物</w:t>
      </w:r>
      <w:r>
        <w:rPr>
          <w:rFonts w:hint="eastAsia" w:ascii="方正仿宋_GB2312" w:hAnsi="方正仿宋_GB2312" w:eastAsia="方正仿宋_GB2312" w:cs="方正仿宋_GB2312"/>
          <w:spacing w:val="8"/>
          <w:sz w:val="28"/>
          <w:szCs w:val="28"/>
        </w:rPr>
        <w:t>和服务招标投标管理办法》及相关法规规定的家数，采购人将依</w:t>
      </w:r>
      <w:r>
        <w:rPr>
          <w:rFonts w:hint="eastAsia" w:ascii="方正仿宋_GB2312" w:hAnsi="方正仿宋_GB2312" w:eastAsia="方正仿宋_GB2312" w:cs="方正仿宋_GB2312"/>
          <w:spacing w:val="7"/>
          <w:sz w:val="28"/>
          <w:szCs w:val="28"/>
        </w:rPr>
        <w:t>法重新</w:t>
      </w:r>
      <w:r>
        <w:rPr>
          <w:rFonts w:hint="eastAsia" w:ascii="方正仿宋_GB2312" w:hAnsi="方正仿宋_GB2312" w:eastAsia="方正仿宋_GB2312" w:cs="方正仿宋_GB2312"/>
          <w:spacing w:val="-4"/>
          <w:sz w:val="28"/>
          <w:szCs w:val="28"/>
        </w:rPr>
        <w:t>组织招标。</w:t>
      </w:r>
    </w:p>
    <w:p w14:paraId="30205345">
      <w:pPr>
        <w:keepNext w:val="0"/>
        <w:keepLines w:val="0"/>
        <w:pageBreakBefore w:val="0"/>
        <w:widowControl/>
        <w:kinsoku w:val="0"/>
        <w:wordWrap w:val="0"/>
        <w:overflowPunct/>
        <w:topLinePunct w:val="0"/>
        <w:autoSpaceDE w:val="0"/>
        <w:autoSpaceDN w:val="0"/>
        <w:bidi w:val="0"/>
        <w:adjustRightInd w:val="0"/>
        <w:snapToGrid w:val="0"/>
        <w:spacing w:before="149" w:line="240" w:lineRule="auto"/>
        <w:ind w:firstLine="546" w:firstLineChars="200"/>
        <w:textAlignment w:val="baseline"/>
        <w:outlineLvl w:val="1"/>
        <w:rPr>
          <w:rFonts w:hint="eastAsia" w:ascii="方正仿宋_GB2312" w:hAnsi="方正仿宋_GB2312" w:eastAsia="方正仿宋_GB2312" w:cs="方正仿宋_GB2312"/>
          <w:b/>
          <w:bCs/>
          <w:spacing w:val="-4"/>
          <w:sz w:val="28"/>
          <w:szCs w:val="28"/>
        </w:rPr>
      </w:pPr>
      <w:bookmarkStart w:id="45" w:name="_Toc633"/>
      <w:r>
        <w:rPr>
          <w:rFonts w:hint="eastAsia" w:ascii="方正仿宋_GB2312" w:hAnsi="方正仿宋_GB2312" w:eastAsia="方正仿宋_GB2312" w:cs="方正仿宋_GB2312"/>
          <w:b/>
          <w:bCs/>
          <w:spacing w:val="-4"/>
          <w:sz w:val="28"/>
          <w:szCs w:val="28"/>
        </w:rPr>
        <w:t>2.投标截止时间</w:t>
      </w:r>
      <w:bookmarkEnd w:id="45"/>
    </w:p>
    <w:p w14:paraId="0EDC7311">
      <w:pPr>
        <w:keepNext w:val="0"/>
        <w:keepLines w:val="0"/>
        <w:pageBreakBefore w:val="0"/>
        <w:widowControl/>
        <w:kinsoku w:val="0"/>
        <w:wordWrap w:val="0"/>
        <w:overflowPunct/>
        <w:topLinePunct w:val="0"/>
        <w:autoSpaceDE w:val="0"/>
        <w:autoSpaceDN w:val="0"/>
        <w:bidi w:val="0"/>
        <w:adjustRightInd w:val="0"/>
        <w:snapToGrid w:val="0"/>
        <w:spacing w:before="149"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投标截止时间为“投标人须知前附表”中规定时间。</w:t>
      </w:r>
    </w:p>
    <w:p w14:paraId="38B25BEE">
      <w:pPr>
        <w:keepNext w:val="0"/>
        <w:keepLines w:val="0"/>
        <w:pageBreakBefore w:val="0"/>
        <w:widowControl/>
        <w:kinsoku w:val="0"/>
        <w:wordWrap w:val="0"/>
        <w:overflowPunct/>
        <w:topLinePunct w:val="0"/>
        <w:autoSpaceDE w:val="0"/>
        <w:autoSpaceDN w:val="0"/>
        <w:bidi w:val="0"/>
        <w:adjustRightInd w:val="0"/>
        <w:snapToGrid w:val="0"/>
        <w:spacing w:before="243" w:line="240" w:lineRule="auto"/>
        <w:ind w:firstLine="546" w:firstLineChars="200"/>
        <w:textAlignment w:val="baseline"/>
        <w:outlineLvl w:val="1"/>
        <w:rPr>
          <w:rFonts w:hint="eastAsia" w:ascii="方正仿宋_GB2312" w:hAnsi="方正仿宋_GB2312" w:eastAsia="方正仿宋_GB2312" w:cs="方正仿宋_GB2312"/>
          <w:sz w:val="28"/>
          <w:szCs w:val="28"/>
        </w:rPr>
      </w:pPr>
      <w:bookmarkStart w:id="46" w:name="_Toc16750"/>
      <w:r>
        <w:rPr>
          <w:rFonts w:hint="eastAsia" w:ascii="方正仿宋_GB2312" w:hAnsi="方正仿宋_GB2312" w:eastAsia="方正仿宋_GB2312" w:cs="方正仿宋_GB2312"/>
          <w:b/>
          <w:bCs/>
          <w:spacing w:val="-4"/>
          <w:sz w:val="28"/>
          <w:szCs w:val="28"/>
        </w:rPr>
        <w:t>3.迟交的投标文件</w:t>
      </w:r>
      <w:bookmarkEnd w:id="46"/>
    </w:p>
    <w:p w14:paraId="59F88D94">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采购人将拒绝并退回在其规定的截止时间后收到的任何投标文件。</w:t>
      </w:r>
    </w:p>
    <w:p w14:paraId="56AC2991">
      <w:pPr>
        <w:keepNext w:val="0"/>
        <w:keepLines w:val="0"/>
        <w:pageBreakBefore w:val="0"/>
        <w:widowControl/>
        <w:kinsoku w:val="0"/>
        <w:wordWrap w:val="0"/>
        <w:overflowPunct/>
        <w:topLinePunct w:val="0"/>
        <w:autoSpaceDE w:val="0"/>
        <w:autoSpaceDN w:val="0"/>
        <w:bidi w:val="0"/>
        <w:adjustRightInd w:val="0"/>
        <w:snapToGrid w:val="0"/>
        <w:spacing w:before="245" w:line="240" w:lineRule="auto"/>
        <w:ind w:left="113" w:leftChars="0" w:firstLine="550" w:firstLineChars="200"/>
        <w:textAlignment w:val="baseline"/>
        <w:outlineLvl w:val="1"/>
        <w:rPr>
          <w:rFonts w:hint="eastAsia" w:ascii="方正仿宋_GB2312" w:hAnsi="方正仿宋_GB2312" w:eastAsia="方正仿宋_GB2312" w:cs="方正仿宋_GB2312"/>
          <w:sz w:val="28"/>
          <w:szCs w:val="28"/>
        </w:rPr>
      </w:pPr>
      <w:bookmarkStart w:id="47" w:name="_Toc29920"/>
      <w:r>
        <w:rPr>
          <w:rFonts w:hint="eastAsia" w:ascii="方正仿宋_GB2312" w:hAnsi="方正仿宋_GB2312" w:eastAsia="方正仿宋_GB2312" w:cs="方正仿宋_GB2312"/>
          <w:b/>
          <w:bCs/>
          <w:spacing w:val="-3"/>
          <w:sz w:val="28"/>
          <w:szCs w:val="28"/>
        </w:rPr>
        <w:t>4.投标文件的补充、修改与撤回</w:t>
      </w:r>
      <w:bookmarkEnd w:id="47"/>
    </w:p>
    <w:p w14:paraId="04A9B5FC">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left="9" w:right="180" w:firstLine="58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4.1 投标人在提交投标文件以后，在规定的投标截止时间之前，可</w:t>
      </w:r>
      <w:r>
        <w:rPr>
          <w:rFonts w:hint="eastAsia" w:ascii="方正仿宋_GB2312" w:hAnsi="方正仿宋_GB2312" w:eastAsia="方正仿宋_GB2312" w:cs="方正仿宋_GB2312"/>
          <w:spacing w:val="2"/>
          <w:sz w:val="28"/>
          <w:szCs w:val="28"/>
        </w:rPr>
        <w:t>以书面形式补充修改或撤回已提交的投标文件，并以书面形式通知</w:t>
      </w:r>
      <w:r>
        <w:rPr>
          <w:rFonts w:hint="eastAsia" w:ascii="方正仿宋_GB2312" w:hAnsi="方正仿宋_GB2312" w:eastAsia="方正仿宋_GB2312" w:cs="方正仿宋_GB2312"/>
          <w:spacing w:val="1"/>
          <w:sz w:val="28"/>
          <w:szCs w:val="28"/>
        </w:rPr>
        <w:t>采购</w:t>
      </w:r>
      <w:r>
        <w:rPr>
          <w:rFonts w:hint="eastAsia" w:ascii="方正仿宋_GB2312" w:hAnsi="方正仿宋_GB2312" w:eastAsia="方正仿宋_GB2312" w:cs="方正仿宋_GB2312"/>
          <w:spacing w:val="-1"/>
          <w:sz w:val="28"/>
          <w:szCs w:val="28"/>
        </w:rPr>
        <w:t>人。补充、修改的内容为投标文件的组成部</w:t>
      </w:r>
      <w:r>
        <w:rPr>
          <w:rFonts w:hint="eastAsia" w:ascii="方正仿宋_GB2312" w:hAnsi="方正仿宋_GB2312" w:eastAsia="方正仿宋_GB2312" w:cs="方正仿宋_GB2312"/>
          <w:spacing w:val="-2"/>
          <w:sz w:val="28"/>
          <w:szCs w:val="28"/>
        </w:rPr>
        <w:t>分。</w:t>
      </w:r>
    </w:p>
    <w:p w14:paraId="2F2D4CBF">
      <w:pPr>
        <w:keepNext w:val="0"/>
        <w:keepLines w:val="0"/>
        <w:pageBreakBefore w:val="0"/>
        <w:widowControl/>
        <w:kinsoku w:val="0"/>
        <w:wordWrap w:val="0"/>
        <w:overflowPunct/>
        <w:topLinePunct w:val="0"/>
        <w:autoSpaceDE w:val="0"/>
        <w:autoSpaceDN w:val="0"/>
        <w:bidi w:val="0"/>
        <w:adjustRightInd w:val="0"/>
        <w:snapToGrid w:val="0"/>
        <w:spacing w:before="241"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4.2 在投标截止时间之后，投标人不得补充、修改投标文件。</w:t>
      </w:r>
    </w:p>
    <w:p w14:paraId="6AE65585">
      <w:pPr>
        <w:keepNext w:val="0"/>
        <w:keepLines w:val="0"/>
        <w:pageBreakBefore w:val="0"/>
        <w:widowControl/>
        <w:kinsoku w:val="0"/>
        <w:wordWrap w:val="0"/>
        <w:overflowPunct/>
        <w:topLinePunct w:val="0"/>
        <w:autoSpaceDE w:val="0"/>
        <w:autoSpaceDN w:val="0"/>
        <w:bidi w:val="0"/>
        <w:adjustRightInd w:val="0"/>
        <w:snapToGrid w:val="0"/>
        <w:spacing w:before="246" w:line="240" w:lineRule="auto"/>
        <w:ind w:left="5" w:right="180" w:firstLine="58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4.3 在投标截止时间至投标有效期满之前，投标人不得撤回其投标</w:t>
      </w:r>
      <w:r>
        <w:rPr>
          <w:rFonts w:hint="eastAsia" w:ascii="方正仿宋_GB2312" w:hAnsi="方正仿宋_GB2312" w:eastAsia="方正仿宋_GB2312" w:cs="方正仿宋_GB2312"/>
          <w:spacing w:val="-2"/>
          <w:sz w:val="28"/>
          <w:szCs w:val="28"/>
        </w:rPr>
        <w:t>文件，否则其投标保证金将被没收。</w:t>
      </w:r>
    </w:p>
    <w:p w14:paraId="7FE5D696">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5" w:leftChars="0" w:firstLine="538" w:firstLineChars="200"/>
        <w:textAlignment w:val="baseline"/>
        <w:outlineLvl w:val="0"/>
        <w:rPr>
          <w:rFonts w:hint="eastAsia" w:ascii="方正仿宋_GB2312" w:hAnsi="方正仿宋_GB2312" w:eastAsia="方正仿宋_GB2312" w:cs="方正仿宋_GB2312"/>
          <w:sz w:val="28"/>
          <w:szCs w:val="28"/>
        </w:rPr>
      </w:pPr>
      <w:bookmarkStart w:id="48" w:name="_Toc24843"/>
      <w:r>
        <w:rPr>
          <w:rFonts w:hint="eastAsia" w:ascii="方正仿宋_GB2312" w:hAnsi="方正仿宋_GB2312" w:eastAsia="方正仿宋_GB2312" w:cs="方正仿宋_GB2312"/>
          <w:b/>
          <w:bCs/>
          <w:spacing w:val="-6"/>
          <w:sz w:val="28"/>
          <w:szCs w:val="28"/>
        </w:rPr>
        <w:t>（六）开标</w:t>
      </w:r>
      <w:bookmarkEnd w:id="48"/>
    </w:p>
    <w:p w14:paraId="11A5C59D">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135" w:leftChars="0" w:firstLine="538" w:firstLineChars="200"/>
        <w:textAlignment w:val="baseline"/>
        <w:outlineLvl w:val="1"/>
        <w:rPr>
          <w:rFonts w:hint="eastAsia" w:ascii="方正仿宋_GB2312" w:hAnsi="方正仿宋_GB2312" w:eastAsia="方正仿宋_GB2312" w:cs="方正仿宋_GB2312"/>
          <w:sz w:val="28"/>
          <w:szCs w:val="28"/>
        </w:rPr>
      </w:pPr>
      <w:bookmarkStart w:id="49" w:name="_Toc17074"/>
      <w:r>
        <w:rPr>
          <w:rFonts w:hint="eastAsia" w:ascii="方正仿宋_GB2312" w:hAnsi="方正仿宋_GB2312" w:eastAsia="方正仿宋_GB2312" w:cs="方正仿宋_GB2312"/>
          <w:b/>
          <w:bCs/>
          <w:spacing w:val="-6"/>
          <w:sz w:val="28"/>
          <w:szCs w:val="28"/>
        </w:rPr>
        <w:t>1.开标时间、地点：</w:t>
      </w:r>
      <w:bookmarkEnd w:id="49"/>
    </w:p>
    <w:p w14:paraId="4EA023C4">
      <w:pPr>
        <w:keepNext w:val="0"/>
        <w:keepLines w:val="0"/>
        <w:pageBreakBefore w:val="0"/>
        <w:widowControl/>
        <w:kinsoku w:val="0"/>
        <w:wordWrap w:val="0"/>
        <w:overflowPunct/>
        <w:topLinePunct w:val="0"/>
        <w:autoSpaceDE w:val="0"/>
        <w:autoSpaceDN w:val="0"/>
        <w:bidi w:val="0"/>
        <w:adjustRightInd w:val="0"/>
        <w:snapToGrid w:val="0"/>
        <w:spacing w:before="241" w:line="240" w:lineRule="auto"/>
        <w:ind w:left="4" w:right="182"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1）开标时间、地点：采购代理机构将按照规</w:t>
      </w:r>
      <w:r>
        <w:rPr>
          <w:rFonts w:hint="eastAsia" w:ascii="方正仿宋_GB2312" w:hAnsi="方正仿宋_GB2312" w:eastAsia="方正仿宋_GB2312" w:cs="方正仿宋_GB2312"/>
          <w:spacing w:val="-1"/>
          <w:sz w:val="28"/>
          <w:szCs w:val="28"/>
        </w:rPr>
        <w:t>定的时间和地点组织开标会议，所有投标人的法定代表人或授权代表准时参加开标会议。</w:t>
      </w:r>
    </w:p>
    <w:p w14:paraId="48FDE167">
      <w:pPr>
        <w:keepNext w:val="0"/>
        <w:keepLines w:val="0"/>
        <w:pageBreakBefore w:val="0"/>
        <w:widowControl/>
        <w:kinsoku w:val="0"/>
        <w:wordWrap w:val="0"/>
        <w:overflowPunct/>
        <w:topLinePunct w:val="0"/>
        <w:autoSpaceDE w:val="0"/>
        <w:autoSpaceDN w:val="0"/>
        <w:bidi w:val="0"/>
        <w:adjustRightInd w:val="0"/>
        <w:snapToGrid w:val="0"/>
        <w:spacing w:before="34" w:line="240" w:lineRule="auto"/>
        <w:ind w:firstLine="546" w:firstLineChars="200"/>
        <w:textAlignment w:val="baseline"/>
        <w:outlineLvl w:val="1"/>
        <w:rPr>
          <w:rFonts w:hint="eastAsia" w:ascii="方正仿宋_GB2312" w:hAnsi="方正仿宋_GB2312" w:eastAsia="方正仿宋_GB2312" w:cs="方正仿宋_GB2312"/>
          <w:sz w:val="28"/>
          <w:szCs w:val="28"/>
        </w:rPr>
      </w:pPr>
      <w:bookmarkStart w:id="50" w:name="_Toc15926"/>
      <w:r>
        <w:rPr>
          <w:rFonts w:hint="eastAsia" w:ascii="方正仿宋_GB2312" w:hAnsi="方正仿宋_GB2312" w:eastAsia="方正仿宋_GB2312" w:cs="方正仿宋_GB2312"/>
          <w:b/>
          <w:bCs/>
          <w:spacing w:val="-4"/>
          <w:sz w:val="28"/>
          <w:szCs w:val="28"/>
        </w:rPr>
        <w:t>2.开标程序：</w:t>
      </w:r>
      <w:bookmarkEnd w:id="50"/>
    </w:p>
    <w:p w14:paraId="76A25B9A">
      <w:pPr>
        <w:keepNext w:val="0"/>
        <w:keepLines w:val="0"/>
        <w:pageBreakBefore w:val="0"/>
        <w:widowControl/>
        <w:kinsoku w:val="0"/>
        <w:wordWrap w:val="0"/>
        <w:overflowPunct/>
        <w:topLinePunct w:val="0"/>
        <w:autoSpaceDE w:val="0"/>
        <w:autoSpaceDN w:val="0"/>
        <w:bidi w:val="0"/>
        <w:adjustRightInd w:val="0"/>
        <w:snapToGrid w:val="0"/>
        <w:spacing w:before="239" w:line="240" w:lineRule="auto"/>
        <w:ind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主持人按下列程序进行开标：</w:t>
      </w:r>
    </w:p>
    <w:p w14:paraId="66CAD2E2">
      <w:pPr>
        <w:keepNext w:val="0"/>
        <w:keepLines w:val="0"/>
        <w:pageBreakBefore w:val="0"/>
        <w:widowControl/>
        <w:kinsoku w:val="0"/>
        <w:wordWrap w:val="0"/>
        <w:overflowPunct/>
        <w:topLinePunct w:val="0"/>
        <w:autoSpaceDE w:val="0"/>
        <w:autoSpaceDN w:val="0"/>
        <w:bidi w:val="0"/>
        <w:adjustRightInd w:val="0"/>
        <w:snapToGrid w:val="0"/>
        <w:spacing w:before="243" w:line="240" w:lineRule="auto"/>
        <w:ind w:left="8" w:right="181" w:firstLine="57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1）本项目为不见面开标项目。</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递交电子响应文件</w:t>
      </w:r>
      <w:r>
        <w:rPr>
          <w:rFonts w:hint="eastAsia" w:ascii="方正仿宋_GB2312" w:hAnsi="方正仿宋_GB2312" w:eastAsia="方正仿宋_GB2312" w:cs="方正仿宋_GB2312"/>
          <w:spacing w:val="3"/>
          <w:sz w:val="28"/>
          <w:szCs w:val="28"/>
        </w:rPr>
        <w:t>的供应商不足3</w:t>
      </w:r>
      <w:r>
        <w:rPr>
          <w:rFonts w:hint="eastAsia" w:ascii="方正仿宋_GB2312" w:hAnsi="方正仿宋_GB2312" w:eastAsia="方正仿宋_GB2312" w:cs="方正仿宋_GB2312"/>
          <w:spacing w:val="-2"/>
          <w:sz w:val="28"/>
          <w:szCs w:val="28"/>
        </w:rPr>
        <w:t>家的，不予开标。</w:t>
      </w:r>
      <w:r>
        <w:rPr>
          <w:rFonts w:hint="eastAsia" w:ascii="方正仿宋_GB2312" w:hAnsi="方正仿宋_GB2312" w:eastAsia="方正仿宋_GB2312" w:cs="方正仿宋_GB2312"/>
          <w:spacing w:val="-2"/>
          <w:sz w:val="28"/>
          <w:szCs w:val="28"/>
          <w:lang w:eastAsia="zh-CN"/>
        </w:rPr>
        <w:t>）</w:t>
      </w:r>
    </w:p>
    <w:p w14:paraId="28EAA518">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right="251" w:firstLine="56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2）开标准备工作。投标人需在开标当日、投标截止时间前登录“政</w:t>
      </w:r>
      <w:r>
        <w:rPr>
          <w:rFonts w:hint="eastAsia" w:ascii="方正仿宋_GB2312" w:hAnsi="方正仿宋_GB2312" w:eastAsia="方正仿宋_GB2312" w:cs="方正仿宋_GB2312"/>
          <w:spacing w:val="4"/>
          <w:sz w:val="28"/>
          <w:szCs w:val="28"/>
        </w:rPr>
        <w:t>府采购云平台</w:t>
      </w:r>
      <w:r>
        <w:rPr>
          <w:rFonts w:hint="eastAsia" w:ascii="方正仿宋_GB2312" w:hAnsi="方正仿宋_GB2312" w:eastAsia="方正仿宋_GB2312" w:cs="方正仿宋_GB2312"/>
          <w:spacing w:val="-98"/>
          <w:sz w:val="28"/>
          <w:szCs w:val="28"/>
        </w:rPr>
        <w:t xml:space="preserve"> </w:t>
      </w:r>
      <w:r>
        <w:rPr>
          <w:rFonts w:hint="eastAsia" w:ascii="方正仿宋_GB2312" w:hAnsi="方正仿宋_GB2312" w:eastAsia="方正仿宋_GB2312" w:cs="方正仿宋_GB2312"/>
          <w:spacing w:val="4"/>
          <w:sz w:val="28"/>
          <w:szCs w:val="28"/>
        </w:rPr>
        <w:t>”</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4"/>
          <w:sz w:val="28"/>
          <w:szCs w:val="28"/>
        </w:rPr>
        <w:t>通过本项目“开标大厅</w:t>
      </w:r>
      <w:r>
        <w:rPr>
          <w:rFonts w:hint="eastAsia" w:ascii="方正仿宋_GB2312" w:hAnsi="方正仿宋_GB2312" w:eastAsia="方正仿宋_GB2312" w:cs="方正仿宋_GB2312"/>
          <w:spacing w:val="-95"/>
          <w:sz w:val="28"/>
          <w:szCs w:val="28"/>
        </w:rPr>
        <w:t xml:space="preserve"> </w:t>
      </w:r>
      <w:r>
        <w:rPr>
          <w:rFonts w:hint="eastAsia" w:ascii="方正仿宋_GB2312" w:hAnsi="方正仿宋_GB2312" w:eastAsia="方正仿宋_GB2312" w:cs="方正仿宋_GB2312"/>
          <w:spacing w:val="4"/>
          <w:sz w:val="28"/>
          <w:szCs w:val="28"/>
        </w:rPr>
        <w:t>”参与不见面</w:t>
      </w:r>
      <w:r>
        <w:rPr>
          <w:rFonts w:hint="eastAsia" w:ascii="方正仿宋_GB2312" w:hAnsi="方正仿宋_GB2312" w:eastAsia="方正仿宋_GB2312" w:cs="方正仿宋_GB2312"/>
          <w:spacing w:val="3"/>
          <w:sz w:val="28"/>
          <w:szCs w:val="28"/>
        </w:rPr>
        <w:t>开标。登录政府</w:t>
      </w:r>
      <w:r>
        <w:rPr>
          <w:rFonts w:hint="eastAsia" w:ascii="方正仿宋_GB2312" w:hAnsi="方正仿宋_GB2312" w:eastAsia="方正仿宋_GB2312" w:cs="方正仿宋_GB2312"/>
          <w:spacing w:val="-1"/>
          <w:sz w:val="28"/>
          <w:szCs w:val="28"/>
        </w:rPr>
        <w:t>采购云平台</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项目采购</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开标评标</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开标大厅</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确保进入本项目开标大厅</w:t>
      </w:r>
      <w:r>
        <w:rPr>
          <w:rFonts w:hint="eastAsia" w:ascii="方正仿宋_GB2312" w:hAnsi="方正仿宋_GB2312" w:eastAsia="方正仿宋_GB2312" w:cs="方正仿宋_GB2312"/>
          <w:spacing w:val="-1"/>
          <w:sz w:val="28"/>
          <w:szCs w:val="28"/>
          <w:lang w:eastAsia="zh-CN"/>
        </w:rPr>
        <w:t>）</w:t>
      </w:r>
    </w:p>
    <w:p w14:paraId="32E7A99D">
      <w:pPr>
        <w:keepNext w:val="0"/>
        <w:keepLines w:val="0"/>
        <w:pageBreakBefore w:val="0"/>
        <w:widowControl/>
        <w:kinsoku w:val="0"/>
        <w:wordWrap w:val="0"/>
        <w:overflowPunct/>
        <w:topLinePunct w:val="0"/>
        <w:autoSpaceDE w:val="0"/>
        <w:autoSpaceDN w:val="0"/>
        <w:bidi w:val="0"/>
        <w:adjustRightInd w:val="0"/>
        <w:snapToGrid w:val="0"/>
        <w:spacing w:before="36" w:line="240" w:lineRule="auto"/>
        <w:ind w:left="4" w:right="254"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提示</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投标人未按时登录不见面开标系统，错过开标解密时间的，由</w:t>
      </w:r>
      <w:r>
        <w:rPr>
          <w:rFonts w:hint="eastAsia" w:ascii="方正仿宋_GB2312" w:hAnsi="方正仿宋_GB2312" w:eastAsia="方正仿宋_GB2312" w:cs="方正仿宋_GB2312"/>
          <w:spacing w:val="-2"/>
          <w:sz w:val="28"/>
          <w:szCs w:val="28"/>
        </w:rPr>
        <w:t>投标人自行承担不利后果。</w:t>
      </w:r>
    </w:p>
    <w:p w14:paraId="7637DE4E">
      <w:pPr>
        <w:keepNext w:val="0"/>
        <w:keepLines w:val="0"/>
        <w:pageBreakBefore w:val="0"/>
        <w:widowControl/>
        <w:kinsoku w:val="0"/>
        <w:wordWrap w:val="0"/>
        <w:overflowPunct/>
        <w:topLinePunct w:val="0"/>
        <w:autoSpaceDE w:val="0"/>
        <w:autoSpaceDN w:val="0"/>
        <w:bidi w:val="0"/>
        <w:adjustRightInd w:val="0"/>
        <w:snapToGrid w:val="0"/>
        <w:spacing w:before="38" w:line="240" w:lineRule="auto"/>
        <w:ind w:left="7" w:right="254"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3）不见面开标过程中，各方主体均应遵守互联网有关规定，不得发</w:t>
      </w:r>
      <w:r>
        <w:rPr>
          <w:rFonts w:hint="eastAsia" w:ascii="方正仿宋_GB2312" w:hAnsi="方正仿宋_GB2312" w:eastAsia="方正仿宋_GB2312" w:cs="方正仿宋_GB2312"/>
          <w:spacing w:val="-2"/>
          <w:sz w:val="28"/>
          <w:szCs w:val="28"/>
        </w:rPr>
        <w:t>表与交易活动无关的言论。</w:t>
      </w:r>
    </w:p>
    <w:p w14:paraId="2EDDC39D">
      <w:pPr>
        <w:keepNext w:val="0"/>
        <w:keepLines w:val="0"/>
        <w:pageBreakBefore w:val="0"/>
        <w:widowControl/>
        <w:kinsoku w:val="0"/>
        <w:wordWrap w:val="0"/>
        <w:overflowPunct/>
        <w:topLinePunct w:val="0"/>
        <w:autoSpaceDE w:val="0"/>
        <w:autoSpaceDN w:val="0"/>
        <w:bidi w:val="0"/>
        <w:adjustRightInd w:val="0"/>
        <w:snapToGrid w:val="0"/>
        <w:spacing w:before="256" w:line="240" w:lineRule="auto"/>
        <w:ind w:left="5" w:leftChars="0" w:firstLine="538" w:firstLineChars="200"/>
        <w:textAlignment w:val="baseline"/>
        <w:outlineLvl w:val="0"/>
        <w:rPr>
          <w:rFonts w:hint="eastAsia" w:ascii="方正仿宋_GB2312" w:hAnsi="方正仿宋_GB2312" w:eastAsia="方正仿宋_GB2312" w:cs="方正仿宋_GB2312"/>
          <w:sz w:val="28"/>
          <w:szCs w:val="28"/>
        </w:rPr>
      </w:pPr>
      <w:bookmarkStart w:id="51" w:name="_Toc29042"/>
      <w:r>
        <w:rPr>
          <w:rFonts w:hint="eastAsia" w:ascii="方正仿宋_GB2312" w:hAnsi="方正仿宋_GB2312" w:eastAsia="方正仿宋_GB2312" w:cs="方正仿宋_GB2312"/>
          <w:b/>
          <w:bCs/>
          <w:spacing w:val="-6"/>
          <w:sz w:val="28"/>
          <w:szCs w:val="28"/>
        </w:rPr>
        <w:t>（七）评标</w:t>
      </w:r>
      <w:bookmarkEnd w:id="51"/>
    </w:p>
    <w:p w14:paraId="502D93BA">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7" w:leftChars="0" w:firstLine="538" w:firstLineChars="200"/>
        <w:textAlignment w:val="baseline"/>
        <w:outlineLvl w:val="1"/>
        <w:rPr>
          <w:rFonts w:hint="eastAsia" w:ascii="方正仿宋_GB2312" w:hAnsi="方正仿宋_GB2312" w:eastAsia="方正仿宋_GB2312" w:cs="方正仿宋_GB2312"/>
          <w:sz w:val="28"/>
          <w:szCs w:val="28"/>
        </w:rPr>
      </w:pPr>
      <w:bookmarkStart w:id="52" w:name="_Toc4309"/>
      <w:r>
        <w:rPr>
          <w:rFonts w:hint="eastAsia" w:ascii="方正仿宋_GB2312" w:hAnsi="方正仿宋_GB2312" w:eastAsia="方正仿宋_GB2312" w:cs="方正仿宋_GB2312"/>
          <w:b/>
          <w:bCs/>
          <w:spacing w:val="-6"/>
          <w:sz w:val="28"/>
          <w:szCs w:val="28"/>
        </w:rPr>
        <w:t>1.评标小组</w:t>
      </w:r>
      <w:bookmarkEnd w:id="52"/>
    </w:p>
    <w:p w14:paraId="02D902E4">
      <w:pPr>
        <w:keepNext w:val="0"/>
        <w:keepLines w:val="0"/>
        <w:pageBreakBefore w:val="0"/>
        <w:widowControl/>
        <w:kinsoku w:val="0"/>
        <w:wordWrap w:val="0"/>
        <w:overflowPunct/>
        <w:topLinePunct w:val="0"/>
        <w:autoSpaceDE w:val="0"/>
        <w:autoSpaceDN w:val="0"/>
        <w:bidi w:val="0"/>
        <w:adjustRightInd w:val="0"/>
        <w:snapToGrid w:val="0"/>
        <w:spacing w:before="234" w:line="240" w:lineRule="auto"/>
        <w:ind w:left="9" w:right="182" w:firstLine="58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1.1</w:t>
      </w:r>
      <w:r>
        <w:rPr>
          <w:rFonts w:hint="eastAsia" w:ascii="方正仿宋_GB2312" w:hAnsi="方正仿宋_GB2312" w:eastAsia="方正仿宋_GB2312" w:cs="方正仿宋_GB2312"/>
          <w:spacing w:val="58"/>
          <w:sz w:val="28"/>
          <w:szCs w:val="28"/>
        </w:rPr>
        <w:t xml:space="preserve"> </w:t>
      </w:r>
      <w:r>
        <w:rPr>
          <w:rFonts w:hint="eastAsia" w:ascii="方正仿宋_GB2312" w:hAnsi="方正仿宋_GB2312" w:eastAsia="方正仿宋_GB2312" w:cs="方正仿宋_GB2312"/>
          <w:spacing w:val="5"/>
          <w:sz w:val="28"/>
          <w:szCs w:val="28"/>
        </w:rPr>
        <w:t>评标由采购人依法组建的评标小组负责。评标小</w:t>
      </w:r>
      <w:r>
        <w:rPr>
          <w:rFonts w:hint="eastAsia" w:ascii="方正仿宋_GB2312" w:hAnsi="方正仿宋_GB2312" w:eastAsia="方正仿宋_GB2312" w:cs="方正仿宋_GB2312"/>
          <w:spacing w:val="4"/>
          <w:sz w:val="28"/>
          <w:szCs w:val="28"/>
        </w:rPr>
        <w:t>组由采购人熟</w:t>
      </w:r>
      <w:r>
        <w:rPr>
          <w:rFonts w:hint="eastAsia" w:ascii="方正仿宋_GB2312" w:hAnsi="方正仿宋_GB2312" w:eastAsia="方正仿宋_GB2312" w:cs="方正仿宋_GB2312"/>
          <w:spacing w:val="3"/>
          <w:sz w:val="28"/>
          <w:szCs w:val="28"/>
        </w:rPr>
        <w:t>悉相关业务的采购人代表</w:t>
      </w:r>
      <w:r>
        <w:rPr>
          <w:rFonts w:hint="eastAsia" w:ascii="方正仿宋_GB2312" w:hAnsi="方正仿宋_GB2312" w:eastAsia="方正仿宋_GB2312" w:cs="方正仿宋_GB2312"/>
          <w:spacing w:val="3"/>
          <w:sz w:val="28"/>
          <w:szCs w:val="28"/>
          <w:lang w:eastAsia="zh-CN"/>
        </w:rPr>
        <w:t>以及</w:t>
      </w:r>
      <w:r>
        <w:rPr>
          <w:rFonts w:hint="eastAsia" w:ascii="方正仿宋_GB2312" w:hAnsi="方正仿宋_GB2312" w:eastAsia="方正仿宋_GB2312" w:cs="方正仿宋_GB2312"/>
          <w:spacing w:val="3"/>
          <w:sz w:val="28"/>
          <w:szCs w:val="28"/>
        </w:rPr>
        <w:t>有关技术、经济</w:t>
      </w:r>
      <w:r>
        <w:rPr>
          <w:rFonts w:hint="eastAsia" w:ascii="方正仿宋_GB2312" w:hAnsi="方正仿宋_GB2312" w:eastAsia="方正仿宋_GB2312" w:cs="方正仿宋_GB2312"/>
          <w:spacing w:val="2"/>
          <w:sz w:val="28"/>
          <w:szCs w:val="28"/>
        </w:rPr>
        <w:t>等方面的专家</w:t>
      </w:r>
      <w:r>
        <w:rPr>
          <w:rFonts w:hint="eastAsia" w:ascii="方正仿宋_GB2312" w:hAnsi="方正仿宋_GB2312" w:eastAsia="方正仿宋_GB2312" w:cs="方正仿宋_GB2312"/>
          <w:spacing w:val="-49"/>
          <w:sz w:val="28"/>
          <w:szCs w:val="28"/>
        </w:rPr>
        <w:t xml:space="preserve"> </w:t>
      </w:r>
      <w:r>
        <w:rPr>
          <w:rFonts w:hint="eastAsia" w:ascii="方正仿宋_GB2312" w:hAnsi="方正仿宋_GB2312" w:eastAsia="方正仿宋_GB2312" w:cs="方正仿宋_GB2312"/>
          <w:spacing w:val="2"/>
          <w:sz w:val="28"/>
          <w:szCs w:val="28"/>
          <w:lang w:val="en-US" w:eastAsia="zh-CN"/>
        </w:rPr>
        <w:t>5</w:t>
      </w:r>
      <w:r>
        <w:rPr>
          <w:rFonts w:hint="eastAsia" w:ascii="方正仿宋_GB2312" w:hAnsi="方正仿宋_GB2312" w:eastAsia="方正仿宋_GB2312" w:cs="方正仿宋_GB2312"/>
          <w:spacing w:val="-44"/>
          <w:sz w:val="28"/>
          <w:szCs w:val="28"/>
        </w:rPr>
        <w:t xml:space="preserve"> </w:t>
      </w:r>
      <w:r>
        <w:rPr>
          <w:rFonts w:hint="eastAsia" w:ascii="方正仿宋_GB2312" w:hAnsi="方正仿宋_GB2312" w:eastAsia="方正仿宋_GB2312" w:cs="方正仿宋_GB2312"/>
          <w:spacing w:val="2"/>
          <w:sz w:val="28"/>
          <w:szCs w:val="28"/>
        </w:rPr>
        <w:t>人以上</w:t>
      </w:r>
      <w:r>
        <w:rPr>
          <w:rFonts w:hint="eastAsia" w:ascii="方正仿宋_GB2312" w:hAnsi="方正仿宋_GB2312" w:eastAsia="方正仿宋_GB2312" w:cs="方正仿宋_GB2312"/>
          <w:spacing w:val="-5"/>
          <w:sz w:val="28"/>
          <w:szCs w:val="28"/>
        </w:rPr>
        <w:t>单数组成。</w:t>
      </w:r>
    </w:p>
    <w:p w14:paraId="6C9F9263">
      <w:pPr>
        <w:keepNext w:val="0"/>
        <w:keepLines w:val="0"/>
        <w:pageBreakBefore w:val="0"/>
        <w:widowControl/>
        <w:kinsoku w:val="0"/>
        <w:wordWrap w:val="0"/>
        <w:overflowPunct/>
        <w:topLinePunct w:val="0"/>
        <w:autoSpaceDE w:val="0"/>
        <w:autoSpaceDN w:val="0"/>
        <w:bidi w:val="0"/>
        <w:adjustRightInd w:val="0"/>
        <w:snapToGrid w:val="0"/>
        <w:spacing w:before="244" w:line="240" w:lineRule="auto"/>
        <w:ind w:firstLine="55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1.2 评标小组成员有下列情形之一的，应当回避；</w:t>
      </w:r>
    </w:p>
    <w:p w14:paraId="78D1D4B1">
      <w:pPr>
        <w:keepNext w:val="0"/>
        <w:keepLines w:val="0"/>
        <w:pageBreakBefore w:val="0"/>
        <w:widowControl/>
        <w:kinsoku w:val="0"/>
        <w:wordWrap w:val="0"/>
        <w:overflowPunct/>
        <w:topLinePunct w:val="0"/>
        <w:autoSpaceDE w:val="0"/>
        <w:autoSpaceDN w:val="0"/>
        <w:bidi w:val="0"/>
        <w:adjustRightInd w:val="0"/>
        <w:snapToGrid w:val="0"/>
        <w:spacing w:before="207"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（1）采购人或投标人的主要负责人的近亲属。</w:t>
      </w:r>
    </w:p>
    <w:p w14:paraId="5A5B7ABF">
      <w:pPr>
        <w:keepNext w:val="0"/>
        <w:keepLines w:val="0"/>
        <w:pageBreakBefore w:val="0"/>
        <w:widowControl/>
        <w:kinsoku w:val="0"/>
        <w:wordWrap w:val="0"/>
        <w:overflowPunct/>
        <w:topLinePunct w:val="0"/>
        <w:autoSpaceDE w:val="0"/>
        <w:autoSpaceDN w:val="0"/>
        <w:bidi w:val="0"/>
        <w:adjustRightInd w:val="0"/>
        <w:snapToGrid w:val="0"/>
        <w:spacing w:before="206" w:line="240" w:lineRule="auto"/>
        <w:ind w:firstLine="556" w:firstLineChars="200"/>
        <w:textAlignment w:val="baseline"/>
        <w:rPr>
          <w:rFonts w:hint="eastAsia" w:ascii="方正仿宋_GB2312" w:hAnsi="方正仿宋_GB2312" w:eastAsia="方正仿宋_GB2312" w:cs="方正仿宋_GB2312"/>
          <w:spacing w:val="-1"/>
          <w:sz w:val="28"/>
          <w:szCs w:val="28"/>
        </w:rPr>
      </w:pPr>
      <w:r>
        <w:rPr>
          <w:rFonts w:hint="eastAsia" w:ascii="方正仿宋_GB2312" w:hAnsi="方正仿宋_GB2312" w:eastAsia="方正仿宋_GB2312" w:cs="方正仿宋_GB2312"/>
          <w:spacing w:val="-1"/>
          <w:sz w:val="28"/>
          <w:szCs w:val="28"/>
        </w:rPr>
        <w:t>（2）项目主管部门或者行政监督部门的人员。</w:t>
      </w:r>
    </w:p>
    <w:p w14:paraId="4D49665F">
      <w:pPr>
        <w:keepNext w:val="0"/>
        <w:keepLines w:val="0"/>
        <w:pageBreakBefore w:val="0"/>
        <w:widowControl/>
        <w:kinsoku w:val="0"/>
        <w:wordWrap w:val="0"/>
        <w:overflowPunct/>
        <w:topLinePunct w:val="0"/>
        <w:autoSpaceDE w:val="0"/>
        <w:autoSpaceDN w:val="0"/>
        <w:bidi w:val="0"/>
        <w:adjustRightInd w:val="0"/>
        <w:snapToGrid w:val="0"/>
        <w:spacing w:before="206" w:line="240" w:lineRule="auto"/>
        <w:ind w:firstLine="556" w:firstLineChars="200"/>
        <w:textAlignment w:val="baseline"/>
        <w:rPr>
          <w:rFonts w:hint="eastAsia" w:ascii="方正仿宋_GB2312" w:hAnsi="方正仿宋_GB2312" w:eastAsia="方正仿宋_GB2312" w:cs="方正仿宋_GB2312"/>
          <w:spacing w:val="-1"/>
          <w:sz w:val="28"/>
          <w:szCs w:val="28"/>
        </w:rPr>
      </w:pPr>
      <w:r>
        <w:rPr>
          <w:rFonts w:hint="eastAsia" w:ascii="方正仿宋_GB2312" w:hAnsi="方正仿宋_GB2312" w:eastAsia="方正仿宋_GB2312" w:cs="方正仿宋_GB2312"/>
          <w:spacing w:val="-1"/>
          <w:sz w:val="28"/>
          <w:szCs w:val="28"/>
        </w:rPr>
        <w:t>（3）与投标人有经济利益关系，可能影响对投标公正评审的。</w:t>
      </w:r>
    </w:p>
    <w:p w14:paraId="66206959">
      <w:pPr>
        <w:keepNext w:val="0"/>
        <w:keepLines w:val="0"/>
        <w:pageBreakBefore w:val="0"/>
        <w:widowControl/>
        <w:kinsoku w:val="0"/>
        <w:wordWrap w:val="0"/>
        <w:overflowPunct/>
        <w:topLinePunct w:val="0"/>
        <w:autoSpaceDE w:val="0"/>
        <w:autoSpaceDN w:val="0"/>
        <w:bidi w:val="0"/>
        <w:adjustRightInd w:val="0"/>
        <w:snapToGrid w:val="0"/>
        <w:spacing w:before="206" w:line="240" w:lineRule="auto"/>
        <w:ind w:firstLine="556" w:firstLineChars="200"/>
        <w:textAlignment w:val="baseline"/>
        <w:rPr>
          <w:rFonts w:hint="eastAsia" w:ascii="方正仿宋_GB2312" w:hAnsi="方正仿宋_GB2312" w:eastAsia="方正仿宋_GB2312" w:cs="方正仿宋_GB2312"/>
          <w:spacing w:val="-1"/>
          <w:sz w:val="28"/>
          <w:szCs w:val="28"/>
        </w:rPr>
      </w:pPr>
      <w:r>
        <w:rPr>
          <w:rFonts w:hint="eastAsia" w:ascii="方正仿宋_GB2312" w:hAnsi="方正仿宋_GB2312" w:eastAsia="方正仿宋_GB2312" w:cs="方正仿宋_GB2312"/>
          <w:spacing w:val="-1"/>
          <w:sz w:val="28"/>
          <w:szCs w:val="28"/>
        </w:rPr>
        <w:t>（4） 曾因在招标、评标以及其他与招标投标有关活动中从事违法行为而受过行政处罚或刑事处罚的。</w:t>
      </w:r>
    </w:p>
    <w:p w14:paraId="647D324A">
      <w:pPr>
        <w:keepNext w:val="0"/>
        <w:keepLines w:val="0"/>
        <w:pageBreakBefore w:val="0"/>
        <w:widowControl/>
        <w:kinsoku w:val="0"/>
        <w:wordWrap w:val="0"/>
        <w:overflowPunct/>
        <w:topLinePunct w:val="0"/>
        <w:autoSpaceDE w:val="0"/>
        <w:autoSpaceDN w:val="0"/>
        <w:bidi w:val="0"/>
        <w:adjustRightInd w:val="0"/>
        <w:snapToGrid w:val="0"/>
        <w:spacing w:before="206" w:line="240" w:lineRule="auto"/>
        <w:ind w:firstLine="556" w:firstLineChars="200"/>
        <w:textAlignment w:val="baseline"/>
        <w:rPr>
          <w:rFonts w:hint="eastAsia" w:ascii="方正仿宋_GB2312" w:hAnsi="方正仿宋_GB2312" w:eastAsia="方正仿宋_GB2312" w:cs="方正仿宋_GB2312"/>
          <w:spacing w:val="-1"/>
          <w:sz w:val="28"/>
          <w:szCs w:val="28"/>
        </w:rPr>
      </w:pPr>
      <w:r>
        <w:rPr>
          <w:rFonts w:hint="eastAsia" w:ascii="方正仿宋_GB2312" w:hAnsi="方正仿宋_GB2312" w:eastAsia="方正仿宋_GB2312" w:cs="方正仿宋_GB2312"/>
          <w:spacing w:val="-1"/>
          <w:sz w:val="28"/>
          <w:szCs w:val="28"/>
        </w:rPr>
        <w:t>（5）</w:t>
      </w:r>
      <w:r>
        <w:rPr>
          <w:rFonts w:hint="eastAsia" w:ascii="方正仿宋_GB2312" w:hAnsi="方正仿宋_GB2312" w:eastAsia="方正仿宋_GB2312" w:cs="方正仿宋_GB2312"/>
          <w:spacing w:val="-1"/>
          <w:sz w:val="28"/>
          <w:szCs w:val="28"/>
          <w:lang w:eastAsia="zh-CN"/>
        </w:rPr>
        <w:t>其他可能</w:t>
      </w:r>
      <w:r>
        <w:rPr>
          <w:rFonts w:hint="eastAsia" w:ascii="方正仿宋_GB2312" w:hAnsi="方正仿宋_GB2312" w:eastAsia="方正仿宋_GB2312" w:cs="方正仿宋_GB2312"/>
          <w:spacing w:val="-1"/>
          <w:sz w:val="28"/>
          <w:szCs w:val="28"/>
        </w:rPr>
        <w:t>影响公正评标的情形。</w:t>
      </w:r>
    </w:p>
    <w:p w14:paraId="5084D277">
      <w:pPr>
        <w:keepNext w:val="0"/>
        <w:keepLines w:val="0"/>
        <w:pageBreakBefore w:val="0"/>
        <w:widowControl/>
        <w:kinsoku w:val="0"/>
        <w:wordWrap w:val="0"/>
        <w:overflowPunct/>
        <w:topLinePunct w:val="0"/>
        <w:autoSpaceDE w:val="0"/>
        <w:autoSpaceDN w:val="0"/>
        <w:bidi w:val="0"/>
        <w:adjustRightInd w:val="0"/>
        <w:snapToGrid w:val="0"/>
        <w:spacing w:before="241" w:line="240" w:lineRule="auto"/>
        <w:ind w:firstLine="550" w:firstLineChars="200"/>
        <w:textAlignment w:val="baseline"/>
        <w:outlineLvl w:val="1"/>
        <w:rPr>
          <w:rFonts w:hint="eastAsia" w:ascii="方正仿宋_GB2312" w:hAnsi="方正仿宋_GB2312" w:eastAsia="方正仿宋_GB2312" w:cs="方正仿宋_GB2312"/>
          <w:sz w:val="28"/>
          <w:szCs w:val="28"/>
        </w:rPr>
      </w:pPr>
      <w:bookmarkStart w:id="53" w:name="_Toc18453"/>
      <w:r>
        <w:rPr>
          <w:rFonts w:hint="eastAsia" w:ascii="方正仿宋_GB2312" w:hAnsi="方正仿宋_GB2312" w:eastAsia="方正仿宋_GB2312" w:cs="方正仿宋_GB2312"/>
          <w:b/>
          <w:bCs/>
          <w:spacing w:val="-3"/>
          <w:sz w:val="28"/>
          <w:szCs w:val="28"/>
        </w:rPr>
        <w:t>2.评标原则</w:t>
      </w:r>
      <w:bookmarkEnd w:id="53"/>
    </w:p>
    <w:p w14:paraId="594E1113">
      <w:pPr>
        <w:keepNext w:val="0"/>
        <w:keepLines w:val="0"/>
        <w:pageBreakBefore w:val="0"/>
        <w:widowControl/>
        <w:kinsoku w:val="0"/>
        <w:wordWrap w:val="0"/>
        <w:overflowPunct/>
        <w:topLinePunct w:val="0"/>
        <w:autoSpaceDE w:val="0"/>
        <w:autoSpaceDN w:val="0"/>
        <w:bidi w:val="0"/>
        <w:adjustRightInd w:val="0"/>
        <w:snapToGrid w:val="0"/>
        <w:spacing w:before="234" w:line="240" w:lineRule="auto"/>
        <w:ind w:left="5" w:right="180" w:firstLine="58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2.1 本次招标遵循公开透明、公平竞争、公正和诚实信用的原则。</w:t>
      </w:r>
      <w:r>
        <w:rPr>
          <w:rFonts w:hint="eastAsia" w:ascii="方正仿宋_GB2312" w:hAnsi="方正仿宋_GB2312" w:eastAsia="方正仿宋_GB2312" w:cs="方正仿宋_GB2312"/>
          <w:spacing w:val="4"/>
          <w:sz w:val="28"/>
          <w:szCs w:val="28"/>
        </w:rPr>
        <w:t>评标小组成员按照客观、公正、审慎的原则，根据招标文件规定的评审程序、评审方法和评审标准进行独立评审。未实质性响应招标文件的响</w:t>
      </w:r>
      <w:r>
        <w:rPr>
          <w:rFonts w:hint="eastAsia" w:ascii="方正仿宋_GB2312" w:hAnsi="方正仿宋_GB2312" w:eastAsia="方正仿宋_GB2312" w:cs="方正仿宋_GB2312"/>
          <w:spacing w:val="-1"/>
          <w:sz w:val="28"/>
          <w:szCs w:val="28"/>
        </w:rPr>
        <w:t>应文件按无效响应处理，并告知提交响应文件的投标人。</w:t>
      </w:r>
    </w:p>
    <w:p w14:paraId="3E5CA829">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8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2.2 项目实施机构成立评标小组，负责本次项目采购的评标工作，</w:t>
      </w:r>
      <w:r>
        <w:rPr>
          <w:rFonts w:hint="eastAsia" w:ascii="方正仿宋_GB2312" w:hAnsi="方正仿宋_GB2312" w:eastAsia="方正仿宋_GB2312" w:cs="方正仿宋_GB2312"/>
          <w:spacing w:val="3"/>
          <w:sz w:val="28"/>
          <w:szCs w:val="28"/>
        </w:rPr>
        <w:t>评标小组由采购人代表和技术、经济等方面专家组成共</w:t>
      </w:r>
      <w:r>
        <w:rPr>
          <w:rFonts w:hint="eastAsia" w:ascii="方正仿宋_GB2312" w:hAnsi="方正仿宋_GB2312" w:eastAsia="方正仿宋_GB2312" w:cs="方正仿宋_GB2312"/>
          <w:spacing w:val="-51"/>
          <w:sz w:val="28"/>
          <w:szCs w:val="28"/>
        </w:rPr>
        <w:t xml:space="preserve"> </w:t>
      </w:r>
      <w:r>
        <w:rPr>
          <w:rFonts w:hint="eastAsia" w:ascii="方正仿宋_GB2312" w:hAnsi="方正仿宋_GB2312" w:eastAsia="方正仿宋_GB2312" w:cs="方正仿宋_GB2312"/>
          <w:spacing w:val="3"/>
          <w:sz w:val="28"/>
          <w:szCs w:val="28"/>
        </w:rPr>
        <w:t>5</w:t>
      </w:r>
      <w:r>
        <w:rPr>
          <w:rFonts w:hint="eastAsia" w:ascii="方正仿宋_GB2312" w:hAnsi="方正仿宋_GB2312" w:eastAsia="方正仿宋_GB2312" w:cs="方正仿宋_GB2312"/>
          <w:spacing w:val="-41"/>
          <w:sz w:val="28"/>
          <w:szCs w:val="28"/>
        </w:rPr>
        <w:t xml:space="preserve"> </w:t>
      </w:r>
      <w:r>
        <w:rPr>
          <w:rFonts w:hint="eastAsia" w:ascii="方正仿宋_GB2312" w:hAnsi="方正仿宋_GB2312" w:eastAsia="方正仿宋_GB2312" w:cs="方正仿宋_GB2312"/>
          <w:spacing w:val="3"/>
          <w:sz w:val="28"/>
          <w:szCs w:val="28"/>
        </w:rPr>
        <w:t>人以</w:t>
      </w:r>
      <w:r>
        <w:rPr>
          <w:rFonts w:hint="eastAsia" w:ascii="方正仿宋_GB2312" w:hAnsi="方正仿宋_GB2312" w:eastAsia="方正仿宋_GB2312" w:cs="方正仿宋_GB2312"/>
          <w:spacing w:val="2"/>
          <w:sz w:val="28"/>
          <w:szCs w:val="28"/>
        </w:rPr>
        <w:t>上单数组</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6"/>
          <w:sz w:val="28"/>
          <w:szCs w:val="28"/>
        </w:rPr>
        <w:t>成，其中评审专家人数不得少于评标小组成员总数的</w:t>
      </w:r>
      <w:r>
        <w:rPr>
          <w:rFonts w:hint="eastAsia" w:ascii="方正仿宋_GB2312" w:hAnsi="方正仿宋_GB2312" w:eastAsia="方正仿宋_GB2312" w:cs="方正仿宋_GB2312"/>
          <w:spacing w:val="-50"/>
          <w:sz w:val="28"/>
          <w:szCs w:val="28"/>
        </w:rPr>
        <w:t xml:space="preserve"> </w:t>
      </w:r>
      <w:r>
        <w:rPr>
          <w:rFonts w:hint="eastAsia" w:ascii="方正仿宋_GB2312" w:hAnsi="方正仿宋_GB2312" w:eastAsia="方正仿宋_GB2312" w:cs="方正仿宋_GB2312"/>
          <w:spacing w:val="6"/>
          <w:sz w:val="28"/>
          <w:szCs w:val="28"/>
        </w:rPr>
        <w:t>2/3。</w:t>
      </w:r>
      <w:r>
        <w:rPr>
          <w:rFonts w:hint="eastAsia" w:ascii="方正仿宋_GB2312" w:hAnsi="方正仿宋_GB2312" w:eastAsia="方正仿宋_GB2312" w:cs="方正仿宋_GB2312"/>
          <w:spacing w:val="5"/>
          <w:sz w:val="28"/>
          <w:szCs w:val="28"/>
        </w:rPr>
        <w:t>评审专家应</w:t>
      </w:r>
      <w:r>
        <w:rPr>
          <w:rFonts w:hint="eastAsia" w:ascii="方正仿宋_GB2312" w:hAnsi="方正仿宋_GB2312" w:eastAsia="方正仿宋_GB2312" w:cs="方正仿宋_GB2312"/>
          <w:spacing w:val="4"/>
          <w:sz w:val="28"/>
          <w:szCs w:val="28"/>
        </w:rPr>
        <w:t>当从政府采购评审专家库内相关专业的专家名单中随机抽取。评标小组</w:t>
      </w:r>
      <w:r>
        <w:rPr>
          <w:rFonts w:hint="eastAsia" w:ascii="方正仿宋_GB2312" w:hAnsi="方正仿宋_GB2312" w:eastAsia="方正仿宋_GB2312" w:cs="方正仿宋_GB2312"/>
          <w:spacing w:val="1"/>
          <w:sz w:val="28"/>
          <w:szCs w:val="28"/>
        </w:rPr>
        <w:t>应当根据综合评分情况，按照评审得分由高到低顺序推荐</w:t>
      </w:r>
      <w:r>
        <w:rPr>
          <w:rFonts w:hint="eastAsia" w:ascii="方正仿宋_GB2312" w:hAnsi="方正仿宋_GB2312" w:eastAsia="方正仿宋_GB2312" w:cs="方正仿宋_GB2312"/>
          <w:spacing w:val="-49"/>
          <w:sz w:val="28"/>
          <w:szCs w:val="28"/>
        </w:rPr>
        <w:t xml:space="preserve"> </w:t>
      </w:r>
      <w:r>
        <w:rPr>
          <w:rFonts w:hint="eastAsia" w:ascii="方正仿宋_GB2312" w:hAnsi="方正仿宋_GB2312" w:eastAsia="方正仿宋_GB2312" w:cs="方正仿宋_GB2312"/>
          <w:spacing w:val="1"/>
          <w:sz w:val="28"/>
          <w:szCs w:val="28"/>
        </w:rPr>
        <w:t>3</w:t>
      </w:r>
      <w:r>
        <w:rPr>
          <w:rFonts w:hint="eastAsia" w:ascii="方正仿宋_GB2312" w:hAnsi="方正仿宋_GB2312" w:eastAsia="方正仿宋_GB2312" w:cs="方正仿宋_GB2312"/>
          <w:spacing w:val="-47"/>
          <w:sz w:val="28"/>
          <w:szCs w:val="28"/>
        </w:rPr>
        <w:t xml:space="preserve"> </w:t>
      </w:r>
      <w:r>
        <w:rPr>
          <w:rFonts w:hint="eastAsia" w:ascii="方正仿宋_GB2312" w:hAnsi="方正仿宋_GB2312" w:eastAsia="方正仿宋_GB2312" w:cs="方正仿宋_GB2312"/>
          <w:spacing w:val="1"/>
          <w:sz w:val="28"/>
          <w:szCs w:val="28"/>
        </w:rPr>
        <w:t>名</w:t>
      </w:r>
      <w:r>
        <w:rPr>
          <w:rFonts w:hint="eastAsia" w:ascii="方正仿宋_GB2312" w:hAnsi="方正仿宋_GB2312" w:eastAsia="方正仿宋_GB2312" w:cs="方正仿宋_GB2312"/>
          <w:spacing w:val="-80"/>
          <w:sz w:val="28"/>
          <w:szCs w:val="28"/>
        </w:rPr>
        <w:t xml:space="preserve"> </w:t>
      </w:r>
      <w:r>
        <w:rPr>
          <w:rFonts w:hint="eastAsia" w:ascii="方正仿宋_GB2312" w:hAnsi="方正仿宋_GB2312" w:eastAsia="方正仿宋_GB2312" w:cs="方正仿宋_GB2312"/>
          <w:spacing w:val="1"/>
          <w:sz w:val="28"/>
          <w:szCs w:val="28"/>
        </w:rPr>
        <w:t>中标候选</w:t>
      </w:r>
      <w:r>
        <w:rPr>
          <w:rFonts w:hint="eastAsia" w:ascii="方正仿宋_GB2312" w:hAnsi="方正仿宋_GB2312" w:eastAsia="方正仿宋_GB2312" w:cs="方正仿宋_GB2312"/>
          <w:spacing w:val="4"/>
          <w:sz w:val="28"/>
          <w:szCs w:val="28"/>
        </w:rPr>
        <w:t>人，并编写评审报告。评审得分相同的，按照投标报价由低到高的顺序</w:t>
      </w:r>
      <w:r>
        <w:rPr>
          <w:rFonts w:hint="eastAsia" w:ascii="方正仿宋_GB2312" w:hAnsi="方正仿宋_GB2312" w:eastAsia="方正仿宋_GB2312" w:cs="方正仿宋_GB2312"/>
          <w:spacing w:val="-1"/>
          <w:sz w:val="28"/>
          <w:szCs w:val="28"/>
        </w:rPr>
        <w:t>推荐；评审得分且投标报价相同的，按照技术指标优劣顺序推荐。</w:t>
      </w:r>
    </w:p>
    <w:p w14:paraId="4656F534">
      <w:pPr>
        <w:keepNext w:val="0"/>
        <w:keepLines w:val="0"/>
        <w:pageBreakBefore w:val="0"/>
        <w:widowControl/>
        <w:kinsoku w:val="0"/>
        <w:wordWrap w:val="0"/>
        <w:overflowPunct/>
        <w:topLinePunct w:val="0"/>
        <w:autoSpaceDE w:val="0"/>
        <w:autoSpaceDN w:val="0"/>
        <w:bidi w:val="0"/>
        <w:adjustRightInd w:val="0"/>
        <w:snapToGrid w:val="0"/>
        <w:spacing w:before="229" w:line="240" w:lineRule="auto"/>
        <w:ind w:left="1" w:firstLine="58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2.3 评审报告应当由评标小组全体人员签字认可。评标小组成员对</w:t>
      </w:r>
      <w:r>
        <w:rPr>
          <w:rFonts w:hint="eastAsia" w:ascii="方正仿宋_GB2312" w:hAnsi="方正仿宋_GB2312" w:eastAsia="方正仿宋_GB2312" w:cs="方正仿宋_GB2312"/>
          <w:spacing w:val="4"/>
          <w:sz w:val="28"/>
          <w:szCs w:val="28"/>
        </w:rPr>
        <w:t>评审报告有异议的，评标小组按照少数服从多数的原则推荐中标候选人</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2"/>
          <w:sz w:val="28"/>
          <w:szCs w:val="28"/>
        </w:rPr>
        <w:t>采购程序继续进行。对评审报告有异议的评标</w:t>
      </w:r>
      <w:r>
        <w:rPr>
          <w:rFonts w:hint="eastAsia" w:ascii="方正仿宋_GB2312" w:hAnsi="方正仿宋_GB2312" w:eastAsia="方正仿宋_GB2312" w:cs="方正仿宋_GB2312"/>
          <w:spacing w:val="1"/>
          <w:sz w:val="28"/>
          <w:szCs w:val="28"/>
        </w:rPr>
        <w:t>小组成员，应当在报告</w:t>
      </w:r>
      <w:r>
        <w:rPr>
          <w:rFonts w:hint="eastAsia" w:ascii="方正仿宋_GB2312" w:hAnsi="方正仿宋_GB2312" w:eastAsia="方正仿宋_GB2312" w:cs="方正仿宋_GB2312"/>
          <w:spacing w:val="2"/>
          <w:sz w:val="28"/>
          <w:szCs w:val="28"/>
        </w:rPr>
        <w:t>上签署不同意见并说明理由，由评标小组书面记录相关情况。评标小组</w:t>
      </w:r>
      <w:r>
        <w:rPr>
          <w:rFonts w:hint="eastAsia" w:ascii="方正仿宋_GB2312" w:hAnsi="方正仿宋_GB2312" w:eastAsia="方正仿宋_GB2312" w:cs="方正仿宋_GB2312"/>
          <w:spacing w:val="4"/>
          <w:sz w:val="28"/>
          <w:szCs w:val="28"/>
        </w:rPr>
        <w:t>成员拒绝在报告上签字又不书面说明其不同意见和理由的，视为同意评</w:t>
      </w:r>
      <w:r>
        <w:rPr>
          <w:rFonts w:hint="eastAsia" w:ascii="方正仿宋_GB2312" w:hAnsi="方正仿宋_GB2312" w:eastAsia="方正仿宋_GB2312" w:cs="方正仿宋_GB2312"/>
          <w:spacing w:val="-5"/>
          <w:sz w:val="28"/>
          <w:szCs w:val="28"/>
        </w:rPr>
        <w:t>审报告。</w:t>
      </w:r>
    </w:p>
    <w:p w14:paraId="0877262C">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left="114" w:leftChars="0" w:firstLine="526" w:firstLineChars="200"/>
        <w:textAlignment w:val="baseline"/>
        <w:outlineLvl w:val="1"/>
        <w:rPr>
          <w:rFonts w:hint="eastAsia" w:ascii="方正仿宋_GB2312" w:hAnsi="方正仿宋_GB2312" w:eastAsia="方正仿宋_GB2312" w:cs="方正仿宋_GB2312"/>
          <w:sz w:val="28"/>
          <w:szCs w:val="28"/>
        </w:rPr>
      </w:pPr>
      <w:bookmarkStart w:id="54" w:name="_Toc24593"/>
      <w:r>
        <w:rPr>
          <w:rFonts w:hint="eastAsia" w:ascii="方正仿宋_GB2312" w:hAnsi="方正仿宋_GB2312" w:eastAsia="方正仿宋_GB2312" w:cs="方正仿宋_GB2312"/>
          <w:b/>
          <w:bCs/>
          <w:spacing w:val="-9"/>
          <w:sz w:val="28"/>
          <w:szCs w:val="28"/>
        </w:rPr>
        <w:t>3.评标</w:t>
      </w:r>
      <w:bookmarkEnd w:id="54"/>
    </w:p>
    <w:p w14:paraId="1B98B8E6">
      <w:pPr>
        <w:keepNext w:val="0"/>
        <w:keepLines w:val="0"/>
        <w:pageBreakBefore w:val="0"/>
        <w:widowControl/>
        <w:kinsoku w:val="0"/>
        <w:wordWrap w:val="0"/>
        <w:overflowPunct/>
        <w:topLinePunct w:val="0"/>
        <w:autoSpaceDE w:val="0"/>
        <w:autoSpaceDN w:val="0"/>
        <w:bidi w:val="0"/>
        <w:adjustRightInd w:val="0"/>
        <w:snapToGrid w:val="0"/>
        <w:spacing w:before="233" w:line="240" w:lineRule="auto"/>
        <w:ind w:right="2"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w:t>
      </w:r>
      <w:r>
        <w:rPr>
          <w:rFonts w:hint="eastAsia" w:ascii="方正仿宋_GB2312" w:hAnsi="方正仿宋_GB2312" w:eastAsia="方正仿宋_GB2312" w:cs="方正仿宋_GB2312"/>
          <w:spacing w:val="-52"/>
          <w:sz w:val="28"/>
          <w:szCs w:val="28"/>
        </w:rPr>
        <w:t xml:space="preserve"> </w:t>
      </w:r>
      <w:r>
        <w:rPr>
          <w:rFonts w:hint="eastAsia" w:ascii="方正仿宋_GB2312" w:hAnsi="方正仿宋_GB2312" w:eastAsia="方正仿宋_GB2312" w:cs="方正仿宋_GB2312"/>
          <w:sz w:val="28"/>
          <w:szCs w:val="28"/>
        </w:rPr>
        <w:t>评标小组按照招标文件中规定的方法、评</w:t>
      </w:r>
      <w:r>
        <w:rPr>
          <w:rFonts w:hint="eastAsia" w:ascii="方正仿宋_GB2312" w:hAnsi="方正仿宋_GB2312" w:eastAsia="方正仿宋_GB2312" w:cs="方正仿宋_GB2312"/>
          <w:spacing w:val="-1"/>
          <w:sz w:val="28"/>
          <w:szCs w:val="28"/>
        </w:rPr>
        <w:t>审因素、标准和程序对</w:t>
      </w:r>
      <w:r>
        <w:rPr>
          <w:rFonts w:hint="eastAsia" w:ascii="方正仿宋_GB2312" w:hAnsi="方正仿宋_GB2312" w:eastAsia="方正仿宋_GB2312" w:cs="方正仿宋_GB2312"/>
          <w:spacing w:val="4"/>
          <w:sz w:val="28"/>
          <w:szCs w:val="28"/>
        </w:rPr>
        <w:t>投标文件进行评审。招标文件中没有规定的方法、评审因素和标准，不</w:t>
      </w:r>
      <w:r>
        <w:rPr>
          <w:rFonts w:hint="eastAsia" w:ascii="方正仿宋_GB2312" w:hAnsi="方正仿宋_GB2312" w:eastAsia="方正仿宋_GB2312" w:cs="方正仿宋_GB2312"/>
          <w:spacing w:val="-3"/>
          <w:sz w:val="28"/>
          <w:szCs w:val="28"/>
        </w:rPr>
        <w:t>作为评标依据。详见“评标办法</w:t>
      </w:r>
      <w:r>
        <w:rPr>
          <w:rFonts w:hint="eastAsia" w:ascii="方正仿宋_GB2312" w:hAnsi="方正仿宋_GB2312" w:eastAsia="方正仿宋_GB2312" w:cs="方正仿宋_GB2312"/>
          <w:spacing w:val="-103"/>
          <w:sz w:val="28"/>
          <w:szCs w:val="28"/>
        </w:rPr>
        <w:t xml:space="preserve"> </w:t>
      </w:r>
      <w:r>
        <w:rPr>
          <w:rFonts w:hint="eastAsia" w:ascii="方正仿宋_GB2312" w:hAnsi="方正仿宋_GB2312" w:eastAsia="方正仿宋_GB2312" w:cs="方正仿宋_GB2312"/>
          <w:spacing w:val="-3"/>
          <w:sz w:val="28"/>
          <w:szCs w:val="28"/>
        </w:rPr>
        <w:t>”内容。</w:t>
      </w:r>
    </w:p>
    <w:p w14:paraId="5FEBCC27">
      <w:pPr>
        <w:keepNext w:val="0"/>
        <w:keepLines w:val="0"/>
        <w:pageBreakBefore w:val="0"/>
        <w:widowControl/>
        <w:kinsoku w:val="0"/>
        <w:wordWrap w:val="0"/>
        <w:overflowPunct/>
        <w:topLinePunct w:val="0"/>
        <w:autoSpaceDE w:val="0"/>
        <w:autoSpaceDN w:val="0"/>
        <w:bidi w:val="0"/>
        <w:adjustRightInd w:val="0"/>
        <w:snapToGrid w:val="0"/>
        <w:spacing w:before="237" w:line="240" w:lineRule="auto"/>
        <w:ind w:left="1" w:right="2"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3.2</w:t>
      </w:r>
      <w:r>
        <w:rPr>
          <w:rFonts w:hint="eastAsia" w:ascii="方正仿宋_GB2312" w:hAnsi="方正仿宋_GB2312" w:eastAsia="方正仿宋_GB2312" w:cs="方正仿宋_GB2312"/>
          <w:spacing w:val="-52"/>
          <w:sz w:val="28"/>
          <w:szCs w:val="28"/>
        </w:rPr>
        <w:t xml:space="preserve"> </w:t>
      </w:r>
      <w:r>
        <w:rPr>
          <w:rFonts w:hint="eastAsia" w:ascii="方正仿宋_GB2312" w:hAnsi="方正仿宋_GB2312" w:eastAsia="方正仿宋_GB2312" w:cs="方正仿宋_GB2312"/>
          <w:sz w:val="28"/>
          <w:szCs w:val="28"/>
        </w:rPr>
        <w:t>评标过程严格保密。投标人对评标委员会</w:t>
      </w:r>
      <w:r>
        <w:rPr>
          <w:rFonts w:hint="eastAsia" w:ascii="方正仿宋_GB2312" w:hAnsi="方正仿宋_GB2312" w:eastAsia="方正仿宋_GB2312" w:cs="方正仿宋_GB2312"/>
          <w:spacing w:val="-1"/>
          <w:sz w:val="28"/>
          <w:szCs w:val="28"/>
        </w:rPr>
        <w:t>的评标过程或合同授予决定施加影响的任何行为都可能导致其投标被拒绝。</w:t>
      </w:r>
    </w:p>
    <w:p w14:paraId="3D1B7B39">
      <w:pPr>
        <w:keepNext w:val="0"/>
        <w:keepLines w:val="0"/>
        <w:pageBreakBefore w:val="0"/>
        <w:widowControl/>
        <w:kinsoku w:val="0"/>
        <w:wordWrap w:val="0"/>
        <w:overflowPunct/>
        <w:topLinePunct w:val="0"/>
        <w:autoSpaceDE w:val="0"/>
        <w:autoSpaceDN w:val="0"/>
        <w:bidi w:val="0"/>
        <w:adjustRightInd w:val="0"/>
        <w:snapToGrid w:val="0"/>
        <w:spacing w:before="233" w:line="24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3.3</w:t>
      </w:r>
      <w:r>
        <w:rPr>
          <w:rFonts w:hint="eastAsia" w:ascii="方正仿宋_GB2312" w:hAnsi="方正仿宋_GB2312" w:eastAsia="方正仿宋_GB2312" w:cs="方正仿宋_GB2312"/>
          <w:spacing w:val="-50"/>
          <w:sz w:val="28"/>
          <w:szCs w:val="28"/>
        </w:rPr>
        <w:t xml:space="preserve"> </w:t>
      </w:r>
      <w:r>
        <w:rPr>
          <w:rFonts w:hint="eastAsia" w:ascii="方正仿宋_GB2312" w:hAnsi="方正仿宋_GB2312" w:eastAsia="方正仿宋_GB2312" w:cs="方正仿宋_GB2312"/>
          <w:sz w:val="28"/>
          <w:szCs w:val="28"/>
        </w:rPr>
        <w:t>在评标期间，评标委员会可要求投标</w:t>
      </w:r>
      <w:r>
        <w:rPr>
          <w:rFonts w:hint="eastAsia" w:ascii="方正仿宋_GB2312" w:hAnsi="方正仿宋_GB2312" w:eastAsia="方正仿宋_GB2312" w:cs="方正仿宋_GB2312"/>
          <w:spacing w:val="-1"/>
          <w:sz w:val="28"/>
          <w:szCs w:val="28"/>
        </w:rPr>
        <w:t>人对其投标文件中非实质性</w:t>
      </w:r>
      <w:r>
        <w:rPr>
          <w:rFonts w:hint="eastAsia" w:ascii="方正仿宋_GB2312" w:hAnsi="方正仿宋_GB2312" w:eastAsia="方正仿宋_GB2312" w:cs="方正仿宋_GB2312"/>
          <w:spacing w:val="4"/>
          <w:sz w:val="28"/>
          <w:szCs w:val="28"/>
        </w:rPr>
        <w:t>的有关问题进行澄清、说明或者补正。有关澄清、说明或者补正的要求和答复应以书面形式提交。投标人的澄清、说明或者补正不得超出投标</w:t>
      </w:r>
      <w:r>
        <w:rPr>
          <w:rFonts w:hint="eastAsia" w:ascii="方正仿宋_GB2312" w:hAnsi="方正仿宋_GB2312" w:eastAsia="方正仿宋_GB2312" w:cs="方正仿宋_GB2312"/>
          <w:spacing w:val="-1"/>
          <w:sz w:val="28"/>
          <w:szCs w:val="28"/>
        </w:rPr>
        <w:t>文件的范围或者改变投标文件的实质性内容。</w:t>
      </w:r>
    </w:p>
    <w:p w14:paraId="57A2F714">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right="235"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3.4</w:t>
      </w:r>
      <w:r>
        <w:rPr>
          <w:rFonts w:hint="eastAsia" w:ascii="方正仿宋_GB2312" w:hAnsi="方正仿宋_GB2312" w:eastAsia="方正仿宋_GB2312" w:cs="方正仿宋_GB2312"/>
          <w:spacing w:val="-52"/>
          <w:sz w:val="28"/>
          <w:szCs w:val="28"/>
        </w:rPr>
        <w:t xml:space="preserve"> </w:t>
      </w:r>
      <w:r>
        <w:rPr>
          <w:rFonts w:hint="eastAsia" w:ascii="方正仿宋_GB2312" w:hAnsi="方正仿宋_GB2312" w:eastAsia="方正仿宋_GB2312" w:cs="方正仿宋_GB2312"/>
          <w:sz w:val="28"/>
          <w:szCs w:val="28"/>
        </w:rPr>
        <w:t>评标委员会认定实质性响应招标文件的投</w:t>
      </w:r>
      <w:r>
        <w:rPr>
          <w:rFonts w:hint="eastAsia" w:ascii="方正仿宋_GB2312" w:hAnsi="方正仿宋_GB2312" w:eastAsia="方正仿宋_GB2312" w:cs="方正仿宋_GB2312"/>
          <w:spacing w:val="-1"/>
          <w:sz w:val="28"/>
          <w:szCs w:val="28"/>
        </w:rPr>
        <w:t>标是投标文件与招标文</w:t>
      </w:r>
      <w:r>
        <w:rPr>
          <w:rFonts w:hint="eastAsia" w:ascii="方正仿宋_GB2312" w:hAnsi="方正仿宋_GB2312" w:eastAsia="方正仿宋_GB2312" w:cs="方正仿宋_GB2312"/>
          <w:spacing w:val="4"/>
          <w:sz w:val="28"/>
          <w:szCs w:val="28"/>
        </w:rPr>
        <w:t>件要求的全部条款，没有实质性负偏离。评标委员会评审投标文件的响</w:t>
      </w:r>
      <w:r>
        <w:rPr>
          <w:rFonts w:hint="eastAsia" w:ascii="方正仿宋_GB2312" w:hAnsi="方正仿宋_GB2312" w:eastAsia="方正仿宋_GB2312" w:cs="方正仿宋_GB2312"/>
          <w:spacing w:val="-1"/>
          <w:sz w:val="28"/>
          <w:szCs w:val="28"/>
        </w:rPr>
        <w:t>应性依据是投标文件本身的内容，而不寻求外部的证据。</w:t>
      </w:r>
    </w:p>
    <w:p w14:paraId="0A86FBB0">
      <w:pPr>
        <w:keepNext w:val="0"/>
        <w:keepLines w:val="0"/>
        <w:pageBreakBefore w:val="0"/>
        <w:widowControl/>
        <w:kinsoku w:val="0"/>
        <w:wordWrap w:val="0"/>
        <w:overflowPunct/>
        <w:topLinePunct w:val="0"/>
        <w:autoSpaceDE w:val="0"/>
        <w:autoSpaceDN w:val="0"/>
        <w:bidi w:val="0"/>
        <w:adjustRightInd w:val="0"/>
        <w:snapToGrid w:val="0"/>
        <w:spacing w:before="236" w:line="240" w:lineRule="auto"/>
        <w:ind w:right="235"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3.5</w:t>
      </w:r>
      <w:r>
        <w:rPr>
          <w:rFonts w:hint="eastAsia" w:ascii="方正仿宋_GB2312" w:hAnsi="方正仿宋_GB2312" w:eastAsia="方正仿宋_GB2312" w:cs="方正仿宋_GB2312"/>
          <w:spacing w:val="-50"/>
          <w:sz w:val="28"/>
          <w:szCs w:val="28"/>
        </w:rPr>
        <w:t xml:space="preserve"> </w:t>
      </w:r>
      <w:r>
        <w:rPr>
          <w:rFonts w:hint="eastAsia" w:ascii="方正仿宋_GB2312" w:hAnsi="方正仿宋_GB2312" w:eastAsia="方正仿宋_GB2312" w:cs="方正仿宋_GB2312"/>
          <w:sz w:val="28"/>
          <w:szCs w:val="28"/>
        </w:rPr>
        <w:t>如果投标文件没有实质性响应招标文</w:t>
      </w:r>
      <w:r>
        <w:rPr>
          <w:rFonts w:hint="eastAsia" w:ascii="方正仿宋_GB2312" w:hAnsi="方正仿宋_GB2312" w:eastAsia="方正仿宋_GB2312" w:cs="方正仿宋_GB2312"/>
          <w:spacing w:val="-1"/>
          <w:sz w:val="28"/>
          <w:szCs w:val="28"/>
        </w:rPr>
        <w:t>件的要求，评标委员会将予</w:t>
      </w:r>
      <w:r>
        <w:rPr>
          <w:rFonts w:hint="eastAsia" w:ascii="方正仿宋_GB2312" w:hAnsi="方正仿宋_GB2312" w:eastAsia="方正仿宋_GB2312" w:cs="方正仿宋_GB2312"/>
          <w:spacing w:val="4"/>
          <w:sz w:val="28"/>
          <w:szCs w:val="28"/>
        </w:rPr>
        <w:t>以拒绝。投标人不得通过修正或</w:t>
      </w:r>
      <w:r>
        <w:rPr>
          <w:rFonts w:hint="eastAsia" w:ascii="方正仿宋_GB2312" w:hAnsi="方正仿宋_GB2312" w:eastAsia="方正仿宋_GB2312" w:cs="方正仿宋_GB2312"/>
          <w:spacing w:val="4"/>
          <w:sz w:val="28"/>
          <w:szCs w:val="28"/>
          <w:lang w:eastAsia="zh-CN"/>
        </w:rPr>
        <w:t>撤销</w:t>
      </w:r>
      <w:r>
        <w:rPr>
          <w:rFonts w:hint="eastAsia" w:ascii="方正仿宋_GB2312" w:hAnsi="方正仿宋_GB2312" w:eastAsia="方正仿宋_GB2312" w:cs="方正仿宋_GB2312"/>
          <w:spacing w:val="4"/>
          <w:sz w:val="28"/>
          <w:szCs w:val="28"/>
        </w:rPr>
        <w:t>不合要求的偏离或保留从而使其投</w:t>
      </w:r>
      <w:r>
        <w:rPr>
          <w:rFonts w:hint="eastAsia" w:ascii="方正仿宋_GB2312" w:hAnsi="方正仿宋_GB2312" w:eastAsia="方正仿宋_GB2312" w:cs="方正仿宋_GB2312"/>
          <w:spacing w:val="-2"/>
          <w:sz w:val="28"/>
          <w:szCs w:val="28"/>
        </w:rPr>
        <w:t>标成为实质性响应的投标。</w:t>
      </w:r>
    </w:p>
    <w:p w14:paraId="13529BAF">
      <w:pPr>
        <w:keepNext w:val="0"/>
        <w:keepLines w:val="0"/>
        <w:pageBreakBefore w:val="0"/>
        <w:widowControl/>
        <w:kinsoku w:val="0"/>
        <w:wordWrap w:val="0"/>
        <w:overflowPunct/>
        <w:topLinePunct w:val="0"/>
        <w:autoSpaceDE w:val="0"/>
        <w:autoSpaceDN w:val="0"/>
        <w:bidi w:val="0"/>
        <w:adjustRightInd w:val="0"/>
        <w:snapToGrid w:val="0"/>
        <w:spacing w:before="237" w:line="240" w:lineRule="auto"/>
        <w:ind w:left="1" w:right="235"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3.6</w:t>
      </w:r>
      <w:r>
        <w:rPr>
          <w:rFonts w:hint="eastAsia" w:ascii="方正仿宋_GB2312" w:hAnsi="方正仿宋_GB2312" w:eastAsia="方正仿宋_GB2312" w:cs="方正仿宋_GB2312"/>
          <w:spacing w:val="-52"/>
          <w:sz w:val="28"/>
          <w:szCs w:val="28"/>
        </w:rPr>
        <w:t xml:space="preserve"> </w:t>
      </w:r>
      <w:r>
        <w:rPr>
          <w:rFonts w:hint="eastAsia" w:ascii="方正仿宋_GB2312" w:hAnsi="方正仿宋_GB2312" w:eastAsia="方正仿宋_GB2312" w:cs="方正仿宋_GB2312"/>
          <w:sz w:val="28"/>
          <w:szCs w:val="28"/>
        </w:rPr>
        <w:t>评标委员会只对确定为实质性响应招标文</w:t>
      </w:r>
      <w:r>
        <w:rPr>
          <w:rFonts w:hint="eastAsia" w:ascii="方正仿宋_GB2312" w:hAnsi="方正仿宋_GB2312" w:eastAsia="方正仿宋_GB2312" w:cs="方正仿宋_GB2312"/>
          <w:spacing w:val="-1"/>
          <w:sz w:val="28"/>
          <w:szCs w:val="28"/>
        </w:rPr>
        <w:t>件要求的投标文件，根</w:t>
      </w:r>
      <w:r>
        <w:rPr>
          <w:rFonts w:hint="eastAsia" w:ascii="方正仿宋_GB2312" w:hAnsi="方正仿宋_GB2312" w:eastAsia="方正仿宋_GB2312" w:cs="方正仿宋_GB2312"/>
          <w:spacing w:val="4"/>
          <w:sz w:val="28"/>
          <w:szCs w:val="28"/>
        </w:rPr>
        <w:t>据招标文件的评审标准采用相同的评标程序、评分办法进行评价和比较</w:t>
      </w:r>
      <w:r>
        <w:rPr>
          <w:rFonts w:hint="eastAsia" w:ascii="方正仿宋_GB2312" w:hAnsi="方正仿宋_GB2312" w:eastAsia="方正仿宋_GB2312" w:cs="方正仿宋_GB2312"/>
          <w:position w:val="2"/>
          <w:sz w:val="28"/>
          <w:szCs w:val="28"/>
        </w:rPr>
        <w:t>。</w:t>
      </w:r>
    </w:p>
    <w:p w14:paraId="44DD8A19">
      <w:pPr>
        <w:keepNext w:val="0"/>
        <w:keepLines w:val="0"/>
        <w:pageBreakBefore w:val="0"/>
        <w:widowControl/>
        <w:kinsoku w:val="0"/>
        <w:wordWrap w:val="0"/>
        <w:overflowPunct/>
        <w:topLinePunct w:val="0"/>
        <w:autoSpaceDE w:val="0"/>
        <w:autoSpaceDN w:val="0"/>
        <w:bidi w:val="0"/>
        <w:adjustRightInd w:val="0"/>
        <w:snapToGrid w:val="0"/>
        <w:spacing w:before="222" w:line="240" w:lineRule="auto"/>
        <w:ind w:left="6" w:right="227" w:firstLine="55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3.7</w:t>
      </w:r>
      <w:r>
        <w:rPr>
          <w:rFonts w:hint="eastAsia" w:ascii="方正仿宋_GB2312" w:hAnsi="方正仿宋_GB2312" w:eastAsia="方正仿宋_GB2312" w:cs="方正仿宋_GB2312"/>
          <w:spacing w:val="-53"/>
          <w:sz w:val="28"/>
          <w:szCs w:val="28"/>
        </w:rPr>
        <w:t xml:space="preserve"> </w:t>
      </w:r>
      <w:r>
        <w:rPr>
          <w:rFonts w:hint="eastAsia" w:ascii="方正仿宋_GB2312" w:hAnsi="方正仿宋_GB2312" w:eastAsia="方正仿宋_GB2312" w:cs="方正仿宋_GB2312"/>
          <w:b/>
          <w:bCs/>
          <w:spacing w:val="-3"/>
          <w:sz w:val="28"/>
          <w:szCs w:val="28"/>
        </w:rPr>
        <w:t>投标文件报价出现前后不一致的，除招标文件另有规定外，按照</w:t>
      </w:r>
      <w:r>
        <w:rPr>
          <w:rFonts w:hint="eastAsia" w:ascii="方正仿宋_GB2312" w:hAnsi="方正仿宋_GB2312" w:eastAsia="方正仿宋_GB2312" w:cs="方正仿宋_GB2312"/>
          <w:b/>
          <w:bCs/>
          <w:spacing w:val="-6"/>
          <w:sz w:val="28"/>
          <w:szCs w:val="28"/>
        </w:rPr>
        <w:t>下列规定修正：</w:t>
      </w:r>
    </w:p>
    <w:p w14:paraId="5EBD660A">
      <w:pPr>
        <w:keepNext w:val="0"/>
        <w:keepLines w:val="0"/>
        <w:pageBreakBefore w:val="0"/>
        <w:widowControl/>
        <w:kinsoku w:val="0"/>
        <w:wordWrap w:val="0"/>
        <w:overflowPunct/>
        <w:topLinePunct w:val="0"/>
        <w:autoSpaceDE w:val="0"/>
        <w:autoSpaceDN w:val="0"/>
        <w:bidi w:val="0"/>
        <w:adjustRightInd w:val="0"/>
        <w:snapToGrid w:val="0"/>
        <w:spacing w:before="1" w:line="240" w:lineRule="auto"/>
        <w:ind w:right="189" w:firstLine="55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lang w:eastAsia="zh-CN"/>
        </w:rPr>
        <w:t>（一）</w:t>
      </w:r>
      <w:r>
        <w:rPr>
          <w:rFonts w:hint="eastAsia" w:ascii="方正仿宋_GB2312" w:hAnsi="方正仿宋_GB2312" w:eastAsia="方正仿宋_GB2312" w:cs="方正仿宋_GB2312"/>
          <w:spacing w:val="-2"/>
          <w:sz w:val="28"/>
          <w:szCs w:val="28"/>
        </w:rPr>
        <w:t>投标文件中开标一览表</w:t>
      </w:r>
      <w:r>
        <w:rPr>
          <w:rFonts w:hint="eastAsia" w:ascii="方正仿宋_GB2312" w:hAnsi="方正仿宋_GB2312" w:eastAsia="方正仿宋_GB2312" w:cs="方正仿宋_GB2312"/>
          <w:spacing w:val="-2"/>
          <w:sz w:val="28"/>
          <w:szCs w:val="28"/>
          <w:lang w:eastAsia="zh-CN"/>
        </w:rPr>
        <w:t>（</w:t>
      </w:r>
      <w:r>
        <w:rPr>
          <w:rFonts w:hint="eastAsia" w:ascii="方正仿宋_GB2312" w:hAnsi="方正仿宋_GB2312" w:eastAsia="方正仿宋_GB2312" w:cs="方正仿宋_GB2312"/>
          <w:spacing w:val="-2"/>
          <w:sz w:val="28"/>
          <w:szCs w:val="28"/>
        </w:rPr>
        <w:t>报价表</w:t>
      </w:r>
      <w:r>
        <w:rPr>
          <w:rFonts w:hint="eastAsia" w:ascii="方正仿宋_GB2312" w:hAnsi="方正仿宋_GB2312" w:eastAsia="方正仿宋_GB2312" w:cs="方正仿宋_GB2312"/>
          <w:spacing w:val="-2"/>
          <w:sz w:val="28"/>
          <w:szCs w:val="28"/>
          <w:lang w:eastAsia="zh-CN"/>
        </w:rPr>
        <w:t>）</w:t>
      </w:r>
      <w:r>
        <w:rPr>
          <w:rFonts w:hint="eastAsia" w:ascii="方正仿宋_GB2312" w:hAnsi="方正仿宋_GB2312" w:eastAsia="方正仿宋_GB2312" w:cs="方正仿宋_GB2312"/>
          <w:spacing w:val="-2"/>
          <w:sz w:val="28"/>
          <w:szCs w:val="28"/>
        </w:rPr>
        <w:t>内容与投标文件中相应内容不一致的，以开标一览表</w:t>
      </w:r>
      <w:r>
        <w:rPr>
          <w:rFonts w:hint="eastAsia" w:ascii="方正仿宋_GB2312" w:hAnsi="方正仿宋_GB2312" w:eastAsia="方正仿宋_GB2312" w:cs="方正仿宋_GB2312"/>
          <w:spacing w:val="-2"/>
          <w:sz w:val="28"/>
          <w:szCs w:val="28"/>
          <w:lang w:eastAsia="zh-CN"/>
        </w:rPr>
        <w:t>（</w:t>
      </w:r>
      <w:r>
        <w:rPr>
          <w:rFonts w:hint="eastAsia" w:ascii="方正仿宋_GB2312" w:hAnsi="方正仿宋_GB2312" w:eastAsia="方正仿宋_GB2312" w:cs="方正仿宋_GB2312"/>
          <w:spacing w:val="-2"/>
          <w:sz w:val="28"/>
          <w:szCs w:val="28"/>
        </w:rPr>
        <w:t>报价表</w:t>
      </w:r>
      <w:r>
        <w:rPr>
          <w:rFonts w:hint="eastAsia" w:ascii="方正仿宋_GB2312" w:hAnsi="方正仿宋_GB2312" w:eastAsia="方正仿宋_GB2312" w:cs="方正仿宋_GB2312"/>
          <w:spacing w:val="-2"/>
          <w:sz w:val="28"/>
          <w:szCs w:val="28"/>
          <w:lang w:eastAsia="zh-CN"/>
        </w:rPr>
        <w:t>）</w:t>
      </w:r>
      <w:r>
        <w:rPr>
          <w:rFonts w:hint="eastAsia" w:ascii="方正仿宋_GB2312" w:hAnsi="方正仿宋_GB2312" w:eastAsia="方正仿宋_GB2312" w:cs="方正仿宋_GB2312"/>
          <w:spacing w:val="-2"/>
          <w:sz w:val="28"/>
          <w:szCs w:val="28"/>
        </w:rPr>
        <w:t>为准</w:t>
      </w:r>
      <w:r>
        <w:rPr>
          <w:rFonts w:hint="eastAsia" w:ascii="方正仿宋_GB2312" w:hAnsi="方正仿宋_GB2312" w:eastAsia="方正仿宋_GB2312" w:cs="方正仿宋_GB2312"/>
          <w:spacing w:val="-2"/>
          <w:sz w:val="28"/>
          <w:szCs w:val="28"/>
          <w:lang w:eastAsia="zh-CN"/>
        </w:rPr>
        <w:t>；</w:t>
      </w:r>
    </w:p>
    <w:p w14:paraId="4B4EB374">
      <w:pPr>
        <w:keepNext w:val="0"/>
        <w:keepLines w:val="0"/>
        <w:pageBreakBefore w:val="0"/>
        <w:widowControl/>
        <w:kinsoku w:val="0"/>
        <w:wordWrap w:val="0"/>
        <w:overflowPunct/>
        <w:topLinePunct w:val="0"/>
        <w:autoSpaceDE w:val="0"/>
        <w:autoSpaceDN w:val="0"/>
        <w:bidi w:val="0"/>
        <w:adjustRightInd w:val="0"/>
        <w:snapToGrid w:val="0"/>
        <w:spacing w:before="204" w:line="240" w:lineRule="auto"/>
        <w:ind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lang w:eastAsia="zh-CN"/>
        </w:rPr>
        <w:t>（二）</w:t>
      </w:r>
      <w:r>
        <w:rPr>
          <w:rFonts w:hint="eastAsia" w:ascii="方正仿宋_GB2312" w:hAnsi="方正仿宋_GB2312" w:eastAsia="方正仿宋_GB2312" w:cs="方正仿宋_GB2312"/>
          <w:spacing w:val="-3"/>
          <w:sz w:val="28"/>
          <w:szCs w:val="28"/>
        </w:rPr>
        <w:t>大写金额和小写金额不一致的，以大写金额为准</w:t>
      </w:r>
      <w:r>
        <w:rPr>
          <w:rFonts w:hint="eastAsia" w:ascii="方正仿宋_GB2312" w:hAnsi="方正仿宋_GB2312" w:eastAsia="方正仿宋_GB2312" w:cs="方正仿宋_GB2312"/>
          <w:spacing w:val="-3"/>
          <w:sz w:val="28"/>
          <w:szCs w:val="28"/>
          <w:lang w:eastAsia="zh-CN"/>
        </w:rPr>
        <w:t>；</w:t>
      </w:r>
    </w:p>
    <w:p w14:paraId="34BF487E">
      <w:pPr>
        <w:keepNext w:val="0"/>
        <w:keepLines w:val="0"/>
        <w:pageBreakBefore w:val="0"/>
        <w:widowControl/>
        <w:kinsoku w:val="0"/>
        <w:wordWrap w:val="0"/>
        <w:overflowPunct/>
        <w:topLinePunct w:val="0"/>
        <w:autoSpaceDE w:val="0"/>
        <w:autoSpaceDN w:val="0"/>
        <w:bidi w:val="0"/>
        <w:adjustRightInd w:val="0"/>
        <w:snapToGrid w:val="0"/>
        <w:spacing w:before="206" w:line="240" w:lineRule="auto"/>
        <w:ind w:right="189" w:firstLine="55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lang w:eastAsia="zh-CN"/>
        </w:rPr>
        <w:t>（三）</w:t>
      </w:r>
      <w:r>
        <w:rPr>
          <w:rFonts w:hint="eastAsia" w:ascii="方正仿宋_GB2312" w:hAnsi="方正仿宋_GB2312" w:eastAsia="方正仿宋_GB2312" w:cs="方正仿宋_GB2312"/>
          <w:spacing w:val="-2"/>
          <w:sz w:val="28"/>
          <w:szCs w:val="28"/>
        </w:rPr>
        <w:t>单价金额小数点或者百分比有明显错位的，以开标一览表的总价</w:t>
      </w:r>
      <w:r>
        <w:rPr>
          <w:rFonts w:hint="eastAsia" w:ascii="方正仿宋_GB2312" w:hAnsi="方正仿宋_GB2312" w:eastAsia="方正仿宋_GB2312" w:cs="方正仿宋_GB2312"/>
          <w:spacing w:val="-3"/>
          <w:sz w:val="28"/>
          <w:szCs w:val="28"/>
        </w:rPr>
        <w:t>为准，并修改单价</w:t>
      </w:r>
      <w:r>
        <w:rPr>
          <w:rFonts w:hint="eastAsia" w:ascii="方正仿宋_GB2312" w:hAnsi="方正仿宋_GB2312" w:eastAsia="方正仿宋_GB2312" w:cs="方正仿宋_GB2312"/>
          <w:spacing w:val="-3"/>
          <w:sz w:val="28"/>
          <w:szCs w:val="28"/>
          <w:lang w:eastAsia="zh-CN"/>
        </w:rPr>
        <w:t>；</w:t>
      </w:r>
    </w:p>
    <w:p w14:paraId="0C11E315">
      <w:pPr>
        <w:keepNext w:val="0"/>
        <w:keepLines w:val="0"/>
        <w:pageBreakBefore w:val="0"/>
        <w:widowControl/>
        <w:kinsoku w:val="0"/>
        <w:wordWrap w:val="0"/>
        <w:overflowPunct/>
        <w:topLinePunct w:val="0"/>
        <w:autoSpaceDE w:val="0"/>
        <w:autoSpaceDN w:val="0"/>
        <w:bidi w:val="0"/>
        <w:adjustRightInd w:val="0"/>
        <w:snapToGrid w:val="0"/>
        <w:spacing w:before="211" w:line="240" w:lineRule="auto"/>
        <w:ind w:right="470" w:firstLine="55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lang w:eastAsia="zh-CN"/>
        </w:rPr>
        <w:t>（四）</w:t>
      </w:r>
      <w:r>
        <w:rPr>
          <w:rFonts w:hint="eastAsia" w:ascii="方正仿宋_GB2312" w:hAnsi="方正仿宋_GB2312" w:eastAsia="方正仿宋_GB2312" w:cs="方正仿宋_GB2312"/>
          <w:spacing w:val="-2"/>
          <w:sz w:val="28"/>
          <w:szCs w:val="28"/>
        </w:rPr>
        <w:t>总价金额与按单价汇总金额不一致的，以单价金额计算结</w:t>
      </w:r>
      <w:r>
        <w:rPr>
          <w:rFonts w:hint="eastAsia" w:ascii="方正仿宋_GB2312" w:hAnsi="方正仿宋_GB2312" w:eastAsia="方正仿宋_GB2312" w:cs="方正仿宋_GB2312"/>
          <w:spacing w:val="-3"/>
          <w:sz w:val="28"/>
          <w:szCs w:val="28"/>
        </w:rPr>
        <w:t>果为</w:t>
      </w:r>
      <w:r>
        <w:rPr>
          <w:rFonts w:hint="eastAsia" w:ascii="方正仿宋_GB2312" w:hAnsi="方正仿宋_GB2312" w:eastAsia="方正仿宋_GB2312" w:cs="方正仿宋_GB2312"/>
          <w:spacing w:val="-11"/>
          <w:sz w:val="28"/>
          <w:szCs w:val="28"/>
        </w:rPr>
        <w:t>准。</w:t>
      </w:r>
    </w:p>
    <w:p w14:paraId="3D0F533A">
      <w:pPr>
        <w:keepNext w:val="0"/>
        <w:keepLines w:val="0"/>
        <w:pageBreakBefore w:val="0"/>
        <w:widowControl/>
        <w:kinsoku w:val="0"/>
        <w:wordWrap w:val="0"/>
        <w:overflowPunct/>
        <w:topLinePunct w:val="0"/>
        <w:autoSpaceDE w:val="0"/>
        <w:autoSpaceDN w:val="0"/>
        <w:bidi w:val="0"/>
        <w:adjustRightInd w:val="0"/>
        <w:snapToGrid w:val="0"/>
        <w:spacing w:before="205" w:line="240" w:lineRule="auto"/>
        <w:ind w:right="110" w:firstLine="552"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同时出现两种以上不一致的，按照前款规定的顺序修正。修正后的报</w:t>
      </w:r>
      <w:r>
        <w:rPr>
          <w:rFonts w:hint="eastAsia" w:ascii="方正仿宋_GB2312" w:hAnsi="方正仿宋_GB2312" w:eastAsia="方正仿宋_GB2312" w:cs="方正仿宋_GB2312"/>
          <w:spacing w:val="-1"/>
          <w:sz w:val="28"/>
          <w:szCs w:val="28"/>
        </w:rPr>
        <w:t>价按照本办法第五十一条第二款的规定经投标人确认后产生约束力，投标</w:t>
      </w:r>
      <w:r>
        <w:rPr>
          <w:rFonts w:hint="eastAsia" w:ascii="方正仿宋_GB2312" w:hAnsi="方正仿宋_GB2312" w:eastAsia="方正仿宋_GB2312" w:cs="方正仿宋_GB2312"/>
          <w:spacing w:val="-2"/>
          <w:sz w:val="28"/>
          <w:szCs w:val="28"/>
        </w:rPr>
        <w:t>人不确认的，其投标无效。</w:t>
      </w:r>
    </w:p>
    <w:p w14:paraId="29700E03">
      <w:pPr>
        <w:keepNext w:val="0"/>
        <w:keepLines w:val="0"/>
        <w:pageBreakBefore w:val="0"/>
        <w:widowControl/>
        <w:kinsoku w:val="0"/>
        <w:wordWrap w:val="0"/>
        <w:overflowPunct/>
        <w:topLinePunct w:val="0"/>
        <w:autoSpaceDE w:val="0"/>
        <w:autoSpaceDN w:val="0"/>
        <w:bidi w:val="0"/>
        <w:adjustRightInd w:val="0"/>
        <w:snapToGrid w:val="0"/>
        <w:spacing w:before="259" w:line="240" w:lineRule="auto"/>
        <w:ind w:left="1" w:leftChars="0" w:firstLine="538" w:firstLineChars="200"/>
        <w:textAlignment w:val="baseline"/>
        <w:outlineLvl w:val="0"/>
        <w:rPr>
          <w:rFonts w:hint="eastAsia" w:ascii="方正仿宋_GB2312" w:hAnsi="方正仿宋_GB2312" w:eastAsia="方正仿宋_GB2312" w:cs="方正仿宋_GB2312"/>
          <w:sz w:val="28"/>
          <w:szCs w:val="28"/>
        </w:rPr>
      </w:pPr>
      <w:bookmarkStart w:id="55" w:name="_Toc9496"/>
      <w:r>
        <w:rPr>
          <w:rFonts w:hint="eastAsia" w:ascii="方正仿宋_GB2312" w:hAnsi="方正仿宋_GB2312" w:eastAsia="方正仿宋_GB2312" w:cs="方正仿宋_GB2312"/>
          <w:b/>
          <w:bCs/>
          <w:spacing w:val="-6"/>
          <w:sz w:val="28"/>
          <w:szCs w:val="28"/>
        </w:rPr>
        <w:t>（八）</w:t>
      </w:r>
      <w:r>
        <w:rPr>
          <w:rFonts w:hint="eastAsia" w:ascii="方正仿宋_GB2312" w:hAnsi="方正仿宋_GB2312" w:eastAsia="方正仿宋_GB2312" w:cs="方正仿宋_GB2312"/>
          <w:b/>
          <w:bCs/>
          <w:spacing w:val="-6"/>
          <w:sz w:val="28"/>
          <w:szCs w:val="28"/>
          <w:lang w:val="en-US" w:eastAsia="zh-CN"/>
        </w:rPr>
        <w:t>评审</w:t>
      </w:r>
      <w:bookmarkEnd w:id="55"/>
    </w:p>
    <w:p w14:paraId="7F4BA995">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left="128" w:leftChars="0" w:firstLine="494" w:firstLineChars="200"/>
        <w:textAlignment w:val="baseline"/>
        <w:outlineLvl w:val="1"/>
        <w:rPr>
          <w:rFonts w:hint="eastAsia" w:ascii="方正仿宋_GB2312" w:hAnsi="方正仿宋_GB2312" w:eastAsia="方正仿宋_GB2312" w:cs="方正仿宋_GB2312"/>
          <w:sz w:val="28"/>
          <w:szCs w:val="28"/>
          <w:lang w:val="en-US" w:eastAsia="zh-CN"/>
        </w:rPr>
      </w:pPr>
      <w:bookmarkStart w:id="56" w:name="_Toc7293"/>
      <w:r>
        <w:rPr>
          <w:rFonts w:hint="eastAsia" w:ascii="方正仿宋_GB2312" w:hAnsi="方正仿宋_GB2312" w:eastAsia="方正仿宋_GB2312" w:cs="方正仿宋_GB2312"/>
          <w:b/>
          <w:bCs/>
          <w:spacing w:val="-17"/>
          <w:sz w:val="28"/>
          <w:szCs w:val="28"/>
        </w:rPr>
        <w:t>1.</w:t>
      </w:r>
      <w:r>
        <w:rPr>
          <w:rFonts w:hint="eastAsia" w:ascii="方正仿宋_GB2312" w:hAnsi="方正仿宋_GB2312" w:eastAsia="方正仿宋_GB2312" w:cs="方正仿宋_GB2312"/>
          <w:b/>
          <w:bCs/>
          <w:spacing w:val="-17"/>
          <w:sz w:val="28"/>
          <w:szCs w:val="28"/>
          <w:lang w:val="en-US" w:eastAsia="zh-CN"/>
        </w:rPr>
        <w:t>评审</w:t>
      </w:r>
      <w:bookmarkEnd w:id="56"/>
    </w:p>
    <w:p w14:paraId="66B156CA">
      <w:pPr>
        <w:keepNext w:val="0"/>
        <w:keepLines w:val="0"/>
        <w:pageBreakBefore w:val="0"/>
        <w:widowControl/>
        <w:kinsoku w:val="0"/>
        <w:wordWrap w:val="0"/>
        <w:overflowPunct/>
        <w:topLinePunct w:val="0"/>
        <w:autoSpaceDE w:val="0"/>
        <w:autoSpaceDN w:val="0"/>
        <w:bidi w:val="0"/>
        <w:adjustRightInd w:val="0"/>
        <w:snapToGrid w:val="0"/>
        <w:spacing w:before="206" w:line="240" w:lineRule="auto"/>
        <w:ind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 xml:space="preserve">1.1 </w:t>
      </w:r>
      <w:r>
        <w:rPr>
          <w:rFonts w:hint="eastAsia" w:ascii="方正仿宋_GB2312" w:hAnsi="方正仿宋_GB2312" w:eastAsia="方正仿宋_GB2312" w:cs="方正仿宋_GB2312"/>
          <w:spacing w:val="2"/>
          <w:sz w:val="28"/>
          <w:szCs w:val="28"/>
          <w:lang w:val="en-US" w:eastAsia="zh-CN"/>
        </w:rPr>
        <w:t>评审</w:t>
      </w:r>
      <w:r>
        <w:rPr>
          <w:rFonts w:hint="eastAsia" w:ascii="方正仿宋_GB2312" w:hAnsi="方正仿宋_GB2312" w:eastAsia="方正仿宋_GB2312" w:cs="方正仿宋_GB2312"/>
          <w:spacing w:val="2"/>
          <w:sz w:val="28"/>
          <w:szCs w:val="28"/>
        </w:rPr>
        <w:t>原则：评标小组按照公开、公平、公正、诚实信用的原则对</w:t>
      </w:r>
      <w:r>
        <w:rPr>
          <w:rFonts w:hint="eastAsia" w:ascii="方正仿宋_GB2312" w:hAnsi="方正仿宋_GB2312" w:eastAsia="方正仿宋_GB2312" w:cs="方正仿宋_GB2312"/>
          <w:spacing w:val="1"/>
          <w:sz w:val="28"/>
          <w:szCs w:val="28"/>
        </w:rPr>
        <w:t>待参与投标的投标人的投标文件，</w:t>
      </w:r>
      <w:r>
        <w:rPr>
          <w:rFonts w:hint="eastAsia" w:ascii="方正仿宋_GB2312" w:hAnsi="方正仿宋_GB2312" w:eastAsia="方正仿宋_GB2312" w:cs="方正仿宋_GB2312"/>
          <w:spacing w:val="-81"/>
          <w:sz w:val="28"/>
          <w:szCs w:val="28"/>
        </w:rPr>
        <w:t xml:space="preserve"> </w:t>
      </w:r>
      <w:r>
        <w:rPr>
          <w:rFonts w:hint="eastAsia" w:ascii="方正仿宋_GB2312" w:hAnsi="方正仿宋_GB2312" w:eastAsia="方正仿宋_GB2312" w:cs="方正仿宋_GB2312"/>
          <w:spacing w:val="1"/>
          <w:sz w:val="28"/>
          <w:szCs w:val="28"/>
        </w:rPr>
        <w:t>由评标小组采用综合评分法对投标人的</w:t>
      </w:r>
      <w:r>
        <w:rPr>
          <w:rFonts w:hint="eastAsia" w:ascii="方正仿宋_GB2312" w:hAnsi="方正仿宋_GB2312" w:eastAsia="方正仿宋_GB2312" w:cs="方正仿宋_GB2312"/>
          <w:spacing w:val="3"/>
          <w:sz w:val="28"/>
          <w:szCs w:val="28"/>
        </w:rPr>
        <w:t>投标文件进行综合评分。能够最大限度满足招标文件中规定</w:t>
      </w:r>
      <w:r>
        <w:rPr>
          <w:rFonts w:hint="eastAsia" w:ascii="方正仿宋_GB2312" w:hAnsi="方正仿宋_GB2312" w:eastAsia="方正仿宋_GB2312" w:cs="方正仿宋_GB2312"/>
          <w:spacing w:val="2"/>
          <w:sz w:val="28"/>
          <w:szCs w:val="28"/>
        </w:rPr>
        <w:t>的各项综合评</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
          <w:sz w:val="28"/>
          <w:szCs w:val="28"/>
        </w:rPr>
        <w:t>价标准且得分最高（但投标价格低于成本价的除外）。</w:t>
      </w:r>
    </w:p>
    <w:p w14:paraId="4AE45898">
      <w:pPr>
        <w:keepNext w:val="0"/>
        <w:keepLines w:val="0"/>
        <w:pageBreakBefore w:val="0"/>
        <w:widowControl/>
        <w:kinsoku w:val="0"/>
        <w:wordWrap w:val="0"/>
        <w:overflowPunct/>
        <w:topLinePunct w:val="0"/>
        <w:autoSpaceDE w:val="0"/>
        <w:autoSpaceDN w:val="0"/>
        <w:bidi w:val="0"/>
        <w:adjustRightInd w:val="0"/>
        <w:snapToGrid w:val="0"/>
        <w:spacing w:before="27" w:line="240" w:lineRule="auto"/>
        <w:ind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 xml:space="preserve">1.2 </w:t>
      </w:r>
      <w:r>
        <w:rPr>
          <w:rFonts w:hint="eastAsia" w:ascii="方正仿宋_GB2312" w:hAnsi="方正仿宋_GB2312" w:eastAsia="方正仿宋_GB2312" w:cs="方正仿宋_GB2312"/>
          <w:spacing w:val="-3"/>
          <w:sz w:val="28"/>
          <w:szCs w:val="28"/>
          <w:lang w:val="en-US" w:eastAsia="zh-CN"/>
        </w:rPr>
        <w:t>评审</w:t>
      </w:r>
      <w:r>
        <w:rPr>
          <w:rFonts w:hint="eastAsia" w:ascii="方正仿宋_GB2312" w:hAnsi="方正仿宋_GB2312" w:eastAsia="方正仿宋_GB2312" w:cs="方正仿宋_GB2312"/>
          <w:spacing w:val="-3"/>
          <w:sz w:val="28"/>
          <w:szCs w:val="28"/>
        </w:rPr>
        <w:t>方法：综合评分法。</w:t>
      </w:r>
    </w:p>
    <w:p w14:paraId="089C7E53">
      <w:pPr>
        <w:keepNext w:val="0"/>
        <w:keepLines w:val="0"/>
        <w:pageBreakBefore w:val="0"/>
        <w:widowControl/>
        <w:kinsoku w:val="0"/>
        <w:wordWrap w:val="0"/>
        <w:overflowPunct/>
        <w:topLinePunct w:val="0"/>
        <w:autoSpaceDE w:val="0"/>
        <w:autoSpaceDN w:val="0"/>
        <w:bidi w:val="0"/>
        <w:adjustRightInd w:val="0"/>
        <w:snapToGrid w:val="0"/>
        <w:spacing w:before="233" w:line="240" w:lineRule="auto"/>
        <w:ind w:right="235" w:firstLine="58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 xml:space="preserve">1.3 </w:t>
      </w:r>
      <w:r>
        <w:rPr>
          <w:rFonts w:hint="eastAsia" w:ascii="方正仿宋_GB2312" w:hAnsi="方正仿宋_GB2312" w:eastAsia="方正仿宋_GB2312" w:cs="方正仿宋_GB2312"/>
          <w:spacing w:val="6"/>
          <w:sz w:val="28"/>
          <w:szCs w:val="28"/>
          <w:lang w:val="en-US" w:eastAsia="zh-CN"/>
        </w:rPr>
        <w:t>评审</w:t>
      </w:r>
      <w:r>
        <w:rPr>
          <w:rFonts w:hint="eastAsia" w:ascii="方正仿宋_GB2312" w:hAnsi="方正仿宋_GB2312" w:eastAsia="方正仿宋_GB2312" w:cs="方正仿宋_GB2312"/>
          <w:spacing w:val="6"/>
          <w:sz w:val="28"/>
          <w:szCs w:val="28"/>
        </w:rPr>
        <w:t>方式：根据评标委员会推荐的中标候选人名单，采购人确</w:t>
      </w:r>
      <w:r>
        <w:rPr>
          <w:rFonts w:hint="eastAsia" w:ascii="方正仿宋_GB2312" w:hAnsi="方正仿宋_GB2312" w:eastAsia="方正仿宋_GB2312" w:cs="方正仿宋_GB2312"/>
          <w:spacing w:val="-5"/>
          <w:sz w:val="28"/>
          <w:szCs w:val="28"/>
        </w:rPr>
        <w:t>定中标人。</w:t>
      </w:r>
    </w:p>
    <w:p w14:paraId="5F482E41">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left="114" w:leftChars="0" w:firstLine="506" w:firstLineChars="200"/>
        <w:textAlignment w:val="baseline"/>
        <w:outlineLvl w:val="1"/>
        <w:rPr>
          <w:rFonts w:hint="eastAsia" w:ascii="方正仿宋_GB2312" w:hAnsi="方正仿宋_GB2312" w:eastAsia="方正仿宋_GB2312" w:cs="方正仿宋_GB2312"/>
          <w:sz w:val="28"/>
          <w:szCs w:val="28"/>
        </w:rPr>
      </w:pPr>
      <w:bookmarkStart w:id="57" w:name="_Toc23184"/>
      <w:r>
        <w:rPr>
          <w:rFonts w:hint="eastAsia" w:ascii="方正仿宋_GB2312" w:hAnsi="方正仿宋_GB2312" w:eastAsia="方正仿宋_GB2312" w:cs="方正仿宋_GB2312"/>
          <w:b/>
          <w:bCs/>
          <w:spacing w:val="-14"/>
          <w:sz w:val="28"/>
          <w:szCs w:val="28"/>
        </w:rPr>
        <w:t>2.</w:t>
      </w:r>
      <w:r>
        <w:rPr>
          <w:rFonts w:hint="eastAsia" w:ascii="方正仿宋_GB2312" w:hAnsi="方正仿宋_GB2312" w:eastAsia="方正仿宋_GB2312" w:cs="方正仿宋_GB2312"/>
          <w:b/>
          <w:bCs/>
          <w:spacing w:val="-14"/>
          <w:sz w:val="28"/>
          <w:szCs w:val="28"/>
          <w:lang w:val="en-US" w:eastAsia="zh-CN"/>
        </w:rPr>
        <w:t>评审</w:t>
      </w:r>
      <w:r>
        <w:rPr>
          <w:rFonts w:hint="eastAsia" w:ascii="方正仿宋_GB2312" w:hAnsi="方正仿宋_GB2312" w:eastAsia="方正仿宋_GB2312" w:cs="方正仿宋_GB2312"/>
          <w:b/>
          <w:bCs/>
          <w:spacing w:val="-14"/>
          <w:sz w:val="28"/>
          <w:szCs w:val="28"/>
        </w:rPr>
        <w:t>程序</w:t>
      </w:r>
      <w:bookmarkEnd w:id="57"/>
    </w:p>
    <w:p w14:paraId="222766F5">
      <w:pPr>
        <w:keepNext w:val="0"/>
        <w:keepLines w:val="0"/>
        <w:pageBreakBefore w:val="0"/>
        <w:widowControl/>
        <w:kinsoku w:val="0"/>
        <w:wordWrap w:val="0"/>
        <w:overflowPunct/>
        <w:topLinePunct w:val="0"/>
        <w:autoSpaceDE w:val="0"/>
        <w:autoSpaceDN w:val="0"/>
        <w:bidi w:val="0"/>
        <w:adjustRightInd w:val="0"/>
        <w:snapToGrid w:val="0"/>
        <w:spacing w:before="228" w:line="240" w:lineRule="auto"/>
        <w:ind w:left="4" w:right="232" w:firstLine="58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2.1 评标小组按照综合评审打分结果由高到低排列顺序。综合得分</w:t>
      </w:r>
      <w:r>
        <w:rPr>
          <w:rFonts w:hint="eastAsia" w:ascii="方正仿宋_GB2312" w:hAnsi="方正仿宋_GB2312" w:eastAsia="方正仿宋_GB2312" w:cs="方正仿宋_GB2312"/>
          <w:spacing w:val="4"/>
          <w:sz w:val="28"/>
          <w:szCs w:val="28"/>
        </w:rPr>
        <w:t>相同的，按投标报价由低到高顺序排列。得分且投标报价相同的，按技</w:t>
      </w:r>
      <w:r>
        <w:rPr>
          <w:rFonts w:hint="eastAsia" w:ascii="方正仿宋_GB2312" w:hAnsi="方正仿宋_GB2312" w:eastAsia="方正仿宋_GB2312" w:cs="方正仿宋_GB2312"/>
          <w:spacing w:val="-1"/>
          <w:sz w:val="28"/>
          <w:szCs w:val="28"/>
        </w:rPr>
        <w:t>术指标优劣顺序排列。前三名的投标人为拟中标候选人。</w:t>
      </w:r>
    </w:p>
    <w:p w14:paraId="7BE481EB">
      <w:pPr>
        <w:keepNext w:val="0"/>
        <w:keepLines w:val="0"/>
        <w:pageBreakBefore w:val="0"/>
        <w:widowControl/>
        <w:kinsoku w:val="0"/>
        <w:wordWrap w:val="0"/>
        <w:overflowPunct/>
        <w:topLinePunct w:val="0"/>
        <w:autoSpaceDE w:val="0"/>
        <w:autoSpaceDN w:val="0"/>
        <w:bidi w:val="0"/>
        <w:adjustRightInd w:val="0"/>
        <w:snapToGrid w:val="0"/>
        <w:spacing w:before="234" w:line="240" w:lineRule="auto"/>
        <w:ind w:left="12" w:right="235" w:firstLine="58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2.2 采购人根据书面评标报告和被推荐的中标候选人，确定得分最</w:t>
      </w:r>
      <w:r>
        <w:rPr>
          <w:rFonts w:hint="eastAsia" w:ascii="方正仿宋_GB2312" w:hAnsi="方正仿宋_GB2312" w:eastAsia="方正仿宋_GB2312" w:cs="方正仿宋_GB2312"/>
          <w:spacing w:val="-3"/>
          <w:sz w:val="28"/>
          <w:szCs w:val="28"/>
        </w:rPr>
        <w:t>高的投标人为拟中标人。</w:t>
      </w:r>
    </w:p>
    <w:p w14:paraId="086F9FE9">
      <w:pPr>
        <w:keepNext w:val="0"/>
        <w:keepLines w:val="0"/>
        <w:pageBreakBefore w:val="0"/>
        <w:widowControl/>
        <w:kinsoku w:val="0"/>
        <w:wordWrap w:val="0"/>
        <w:overflowPunct/>
        <w:topLinePunct w:val="0"/>
        <w:autoSpaceDE w:val="0"/>
        <w:autoSpaceDN w:val="0"/>
        <w:bidi w:val="0"/>
        <w:adjustRightInd w:val="0"/>
        <w:snapToGrid w:val="0"/>
        <w:spacing w:before="206" w:line="240" w:lineRule="auto"/>
        <w:ind w:left="137"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2.3</w:t>
      </w:r>
      <w:r>
        <w:rPr>
          <w:rFonts w:hint="eastAsia" w:ascii="方正仿宋_GB2312" w:hAnsi="方正仿宋_GB2312" w:eastAsia="方正仿宋_GB2312" w:cs="方正仿宋_GB2312"/>
          <w:spacing w:val="55"/>
          <w:sz w:val="28"/>
          <w:szCs w:val="28"/>
        </w:rPr>
        <w:t xml:space="preserve"> </w:t>
      </w:r>
      <w:r>
        <w:rPr>
          <w:rFonts w:hint="eastAsia" w:ascii="方正仿宋_GB2312" w:hAnsi="方正仿宋_GB2312" w:eastAsia="方正仿宋_GB2312" w:cs="方正仿宋_GB2312"/>
          <w:spacing w:val="-3"/>
          <w:sz w:val="28"/>
          <w:szCs w:val="28"/>
        </w:rPr>
        <w:t>中标结果在“新疆政府采购网</w:t>
      </w:r>
      <w:r>
        <w:rPr>
          <w:rFonts w:hint="eastAsia" w:ascii="方正仿宋_GB2312" w:hAnsi="方正仿宋_GB2312" w:eastAsia="方正仿宋_GB2312" w:cs="方正仿宋_GB2312"/>
          <w:spacing w:val="-103"/>
          <w:sz w:val="28"/>
          <w:szCs w:val="28"/>
        </w:rPr>
        <w:t xml:space="preserve"> </w:t>
      </w:r>
      <w:r>
        <w:rPr>
          <w:rFonts w:hint="eastAsia" w:ascii="方正仿宋_GB2312" w:hAnsi="方正仿宋_GB2312" w:eastAsia="方正仿宋_GB2312" w:cs="方正仿宋_GB2312"/>
          <w:spacing w:val="-3"/>
          <w:sz w:val="28"/>
          <w:szCs w:val="28"/>
        </w:rPr>
        <w:t>” 上予以公告</w:t>
      </w:r>
      <w:r>
        <w:rPr>
          <w:rFonts w:hint="eastAsia" w:ascii="方正仿宋_GB2312" w:hAnsi="方正仿宋_GB2312" w:eastAsia="方正仿宋_GB2312" w:cs="方正仿宋_GB2312"/>
          <w:spacing w:val="-4"/>
          <w:sz w:val="28"/>
          <w:szCs w:val="28"/>
        </w:rPr>
        <w:t>。同时向中标人发</w:t>
      </w:r>
      <w:r>
        <w:rPr>
          <w:rFonts w:hint="eastAsia" w:ascii="方正仿宋_GB2312" w:hAnsi="方正仿宋_GB2312" w:eastAsia="方正仿宋_GB2312" w:cs="方正仿宋_GB2312"/>
          <w:spacing w:val="-7"/>
          <w:sz w:val="28"/>
          <w:szCs w:val="28"/>
        </w:rPr>
        <w:t>出中标通知书。</w:t>
      </w:r>
    </w:p>
    <w:p w14:paraId="36BF5977">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firstLine="542" w:firstLineChars="200"/>
        <w:textAlignment w:val="baseline"/>
        <w:outlineLvl w:val="1"/>
        <w:rPr>
          <w:rFonts w:hint="eastAsia" w:ascii="方正仿宋_GB2312" w:hAnsi="方正仿宋_GB2312" w:eastAsia="方正仿宋_GB2312" w:cs="方正仿宋_GB2312"/>
          <w:sz w:val="28"/>
          <w:szCs w:val="28"/>
        </w:rPr>
      </w:pPr>
      <w:bookmarkStart w:id="58" w:name="_Toc3202"/>
      <w:r>
        <w:rPr>
          <w:rFonts w:hint="eastAsia" w:ascii="方正仿宋_GB2312" w:hAnsi="方正仿宋_GB2312" w:eastAsia="方正仿宋_GB2312" w:cs="方正仿宋_GB2312"/>
          <w:b/>
          <w:bCs/>
          <w:spacing w:val="-5"/>
          <w:sz w:val="28"/>
          <w:szCs w:val="28"/>
        </w:rPr>
        <w:t>3.中标通知书</w:t>
      </w:r>
      <w:bookmarkEnd w:id="58"/>
    </w:p>
    <w:p w14:paraId="246D947A">
      <w:pPr>
        <w:keepNext w:val="0"/>
        <w:keepLines w:val="0"/>
        <w:pageBreakBefore w:val="0"/>
        <w:widowControl/>
        <w:kinsoku w:val="0"/>
        <w:wordWrap w:val="0"/>
        <w:overflowPunct/>
        <w:topLinePunct w:val="0"/>
        <w:autoSpaceDE w:val="0"/>
        <w:autoSpaceDN w:val="0"/>
        <w:bidi w:val="0"/>
        <w:adjustRightInd w:val="0"/>
        <w:snapToGrid w:val="0"/>
        <w:spacing w:before="230" w:line="240" w:lineRule="auto"/>
        <w:ind w:left="4" w:right="232" w:firstLine="58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3.1中标结果在公示期满无质疑或投诉后，该结果将作为正式中标</w:t>
      </w:r>
      <w:r>
        <w:rPr>
          <w:rFonts w:hint="eastAsia" w:ascii="方正仿宋_GB2312" w:hAnsi="方正仿宋_GB2312" w:eastAsia="方正仿宋_GB2312" w:cs="方正仿宋_GB2312"/>
          <w:spacing w:val="4"/>
          <w:sz w:val="28"/>
          <w:szCs w:val="28"/>
        </w:rPr>
        <w:t>或签订《采购合同》的凭据。采购代理机构将以书面形式《中标通知书</w:t>
      </w:r>
      <w:r>
        <w:rPr>
          <w:rFonts w:hint="eastAsia" w:ascii="方正仿宋_GB2312" w:hAnsi="方正仿宋_GB2312" w:eastAsia="方正仿宋_GB2312" w:cs="方正仿宋_GB2312"/>
          <w:spacing w:val="12"/>
          <w:sz w:val="28"/>
          <w:szCs w:val="28"/>
        </w:rPr>
        <w:t xml:space="preserve"> </w:t>
      </w:r>
      <w:r>
        <w:rPr>
          <w:rFonts w:hint="eastAsia" w:ascii="方正仿宋_GB2312" w:hAnsi="方正仿宋_GB2312" w:eastAsia="方正仿宋_GB2312" w:cs="方正仿宋_GB2312"/>
          <w:spacing w:val="2"/>
          <w:sz w:val="28"/>
          <w:szCs w:val="28"/>
        </w:rPr>
        <w:t>》通知中标的投标人其投标被接受。在该通知书发出三十日内，</w:t>
      </w:r>
      <w:r>
        <w:rPr>
          <w:rFonts w:hint="eastAsia" w:ascii="方正仿宋_GB2312" w:hAnsi="方正仿宋_GB2312" w:eastAsia="方正仿宋_GB2312" w:cs="方正仿宋_GB2312"/>
          <w:spacing w:val="-66"/>
          <w:sz w:val="28"/>
          <w:szCs w:val="28"/>
        </w:rPr>
        <w:t xml:space="preserve"> </w:t>
      </w:r>
      <w:r>
        <w:rPr>
          <w:rFonts w:hint="eastAsia" w:ascii="方正仿宋_GB2312" w:hAnsi="方正仿宋_GB2312" w:eastAsia="方正仿宋_GB2312" w:cs="方正仿宋_GB2312"/>
          <w:spacing w:val="2"/>
          <w:sz w:val="28"/>
          <w:szCs w:val="28"/>
        </w:rPr>
        <w:t>中标单</w:t>
      </w:r>
      <w:r>
        <w:rPr>
          <w:rFonts w:hint="eastAsia" w:ascii="方正仿宋_GB2312" w:hAnsi="方正仿宋_GB2312" w:eastAsia="方正仿宋_GB2312" w:cs="方正仿宋_GB2312"/>
          <w:spacing w:val="-2"/>
          <w:sz w:val="28"/>
          <w:szCs w:val="28"/>
        </w:rPr>
        <w:t>位应与采购人签订采购合同。</w:t>
      </w:r>
    </w:p>
    <w:p w14:paraId="58B66990">
      <w:pPr>
        <w:keepNext w:val="0"/>
        <w:keepLines w:val="0"/>
        <w:pageBreakBefore w:val="0"/>
        <w:widowControl/>
        <w:kinsoku w:val="0"/>
        <w:wordWrap w:val="0"/>
        <w:overflowPunct/>
        <w:topLinePunct w:val="0"/>
        <w:autoSpaceDE w:val="0"/>
        <w:autoSpaceDN w:val="0"/>
        <w:bidi w:val="0"/>
        <w:adjustRightInd w:val="0"/>
        <w:snapToGrid w:val="0"/>
        <w:spacing w:before="233" w:line="240" w:lineRule="auto"/>
        <w:ind w:left="6" w:right="235" w:firstLine="58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3.2中标通知书为签订政府采购合同的依据，是合同的有效组成部</w:t>
      </w:r>
      <w:r>
        <w:rPr>
          <w:rFonts w:hint="eastAsia" w:ascii="方正仿宋_GB2312" w:hAnsi="方正仿宋_GB2312" w:eastAsia="方正仿宋_GB2312" w:cs="方正仿宋_GB2312"/>
          <w:spacing w:val="-11"/>
          <w:sz w:val="28"/>
          <w:szCs w:val="28"/>
        </w:rPr>
        <w:t>分。</w:t>
      </w:r>
    </w:p>
    <w:p w14:paraId="32260CF3">
      <w:pPr>
        <w:keepNext w:val="0"/>
        <w:keepLines w:val="0"/>
        <w:pageBreakBefore w:val="0"/>
        <w:widowControl/>
        <w:kinsoku w:val="0"/>
        <w:wordWrap w:val="0"/>
        <w:overflowPunct/>
        <w:topLinePunct w:val="0"/>
        <w:autoSpaceDE w:val="0"/>
        <w:autoSpaceDN w:val="0"/>
        <w:bidi w:val="0"/>
        <w:adjustRightInd w:val="0"/>
        <w:snapToGrid w:val="0"/>
        <w:spacing w:before="229" w:line="240" w:lineRule="auto"/>
        <w:ind w:left="3" w:right="232" w:firstLine="57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3.3中标通知书对采购人和中标人均具有法律效力。</w:t>
      </w:r>
      <w:r>
        <w:rPr>
          <w:rFonts w:hint="eastAsia" w:ascii="方正仿宋_GB2312" w:hAnsi="方正仿宋_GB2312" w:eastAsia="方正仿宋_GB2312" w:cs="方正仿宋_GB2312"/>
          <w:spacing w:val="-77"/>
          <w:sz w:val="28"/>
          <w:szCs w:val="28"/>
        </w:rPr>
        <w:t xml:space="preserve"> </w:t>
      </w:r>
      <w:r>
        <w:rPr>
          <w:rFonts w:hint="eastAsia" w:ascii="方正仿宋_GB2312" w:hAnsi="方正仿宋_GB2312" w:eastAsia="方正仿宋_GB2312" w:cs="方正仿宋_GB2312"/>
          <w:spacing w:val="3"/>
          <w:sz w:val="28"/>
          <w:szCs w:val="28"/>
        </w:rPr>
        <w:t>中标通知书发</w:t>
      </w:r>
      <w:r>
        <w:rPr>
          <w:rFonts w:hint="eastAsia" w:ascii="方正仿宋_GB2312" w:hAnsi="方正仿宋_GB2312" w:eastAsia="方正仿宋_GB2312" w:cs="方正仿宋_GB2312"/>
          <w:spacing w:val="4"/>
          <w:sz w:val="28"/>
          <w:szCs w:val="28"/>
        </w:rPr>
        <w:t>出后，采购人改变中标结果，或者中标人无正当理由放弃中标的，应当</w:t>
      </w:r>
      <w:r>
        <w:rPr>
          <w:rFonts w:hint="eastAsia" w:ascii="方正仿宋_GB2312" w:hAnsi="方正仿宋_GB2312" w:eastAsia="方正仿宋_GB2312" w:cs="方正仿宋_GB2312"/>
          <w:spacing w:val="-2"/>
          <w:sz w:val="28"/>
          <w:szCs w:val="28"/>
        </w:rPr>
        <w:t>承担相应的法律责任。</w:t>
      </w:r>
    </w:p>
    <w:p w14:paraId="7AED3801">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46" w:firstLineChars="200"/>
        <w:textAlignment w:val="baseline"/>
        <w:outlineLvl w:val="0"/>
        <w:rPr>
          <w:rFonts w:hint="eastAsia" w:ascii="方正仿宋_GB2312" w:hAnsi="方正仿宋_GB2312" w:eastAsia="方正仿宋_GB2312" w:cs="方正仿宋_GB2312"/>
          <w:sz w:val="28"/>
          <w:szCs w:val="28"/>
        </w:rPr>
      </w:pPr>
      <w:bookmarkStart w:id="59" w:name="_Toc26457"/>
      <w:r>
        <w:rPr>
          <w:rFonts w:hint="eastAsia" w:ascii="方正仿宋_GB2312" w:hAnsi="方正仿宋_GB2312" w:eastAsia="方正仿宋_GB2312" w:cs="方正仿宋_GB2312"/>
          <w:b/>
          <w:bCs/>
          <w:spacing w:val="-4"/>
          <w:sz w:val="28"/>
          <w:szCs w:val="28"/>
        </w:rPr>
        <w:t>（九）合同签订及履行</w:t>
      </w:r>
      <w:bookmarkEnd w:id="59"/>
    </w:p>
    <w:p w14:paraId="148183C4">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7" w:leftChars="0" w:firstLine="538" w:firstLineChars="200"/>
        <w:textAlignment w:val="baseline"/>
        <w:outlineLvl w:val="1"/>
        <w:rPr>
          <w:rFonts w:hint="eastAsia" w:ascii="方正仿宋_GB2312" w:hAnsi="方正仿宋_GB2312" w:eastAsia="方正仿宋_GB2312" w:cs="方正仿宋_GB2312"/>
          <w:sz w:val="28"/>
          <w:szCs w:val="28"/>
        </w:rPr>
      </w:pPr>
      <w:bookmarkStart w:id="60" w:name="_Toc9533"/>
      <w:r>
        <w:rPr>
          <w:rFonts w:hint="eastAsia" w:ascii="方正仿宋_GB2312" w:hAnsi="方正仿宋_GB2312" w:eastAsia="方正仿宋_GB2312" w:cs="方正仿宋_GB2312"/>
          <w:b/>
          <w:bCs/>
          <w:spacing w:val="-6"/>
          <w:sz w:val="28"/>
          <w:szCs w:val="28"/>
        </w:rPr>
        <w:t>1.合同授予原则</w:t>
      </w:r>
      <w:bookmarkEnd w:id="60"/>
    </w:p>
    <w:p w14:paraId="7549F89E">
      <w:pPr>
        <w:keepNext w:val="0"/>
        <w:keepLines w:val="0"/>
        <w:pageBreakBefore w:val="0"/>
        <w:widowControl/>
        <w:kinsoku w:val="0"/>
        <w:wordWrap w:val="0"/>
        <w:overflowPunct/>
        <w:topLinePunct w:val="0"/>
        <w:autoSpaceDE w:val="0"/>
        <w:autoSpaceDN w:val="0"/>
        <w:bidi w:val="0"/>
        <w:adjustRightInd w:val="0"/>
        <w:snapToGrid w:val="0"/>
        <w:spacing w:before="230" w:line="240" w:lineRule="auto"/>
        <w:ind w:left="10" w:firstLine="58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1.1 在法定公示时间后，采购人将把合</w:t>
      </w:r>
      <w:r>
        <w:rPr>
          <w:rFonts w:hint="eastAsia" w:ascii="方正仿宋_GB2312" w:hAnsi="方正仿宋_GB2312" w:eastAsia="方正仿宋_GB2312" w:cs="方正仿宋_GB2312"/>
          <w:spacing w:val="6"/>
          <w:sz w:val="28"/>
          <w:szCs w:val="28"/>
        </w:rPr>
        <w:t>同授予中标单位。若因中标</w:t>
      </w:r>
      <w:r>
        <w:rPr>
          <w:rFonts w:hint="eastAsia" w:ascii="方正仿宋_GB2312" w:hAnsi="方正仿宋_GB2312" w:eastAsia="方正仿宋_GB2312" w:cs="方正仿宋_GB2312"/>
          <w:spacing w:val="4"/>
          <w:sz w:val="28"/>
          <w:szCs w:val="28"/>
        </w:rPr>
        <w:t>单位违约或因不可抗力等原因不能被授予合同，则合同将授予排序在该</w:t>
      </w:r>
      <w:r>
        <w:rPr>
          <w:rFonts w:hint="eastAsia" w:ascii="方正仿宋_GB2312" w:hAnsi="方正仿宋_GB2312" w:eastAsia="方正仿宋_GB2312" w:cs="方正仿宋_GB2312"/>
          <w:spacing w:val="-2"/>
          <w:sz w:val="28"/>
          <w:szCs w:val="28"/>
        </w:rPr>
        <w:t>中标单位之后的下一个投标人，以此类推。</w:t>
      </w:r>
    </w:p>
    <w:p w14:paraId="5CCCBC17">
      <w:pPr>
        <w:keepNext w:val="0"/>
        <w:keepLines w:val="0"/>
        <w:pageBreakBefore w:val="0"/>
        <w:widowControl/>
        <w:kinsoku w:val="0"/>
        <w:wordWrap w:val="0"/>
        <w:overflowPunct/>
        <w:topLinePunct w:val="0"/>
        <w:autoSpaceDE w:val="0"/>
        <w:autoSpaceDN w:val="0"/>
        <w:bidi w:val="0"/>
        <w:adjustRightInd w:val="0"/>
        <w:snapToGrid w:val="0"/>
        <w:spacing w:before="235" w:line="240" w:lineRule="auto"/>
        <w:ind w:left="4" w:right="2" w:firstLine="58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1.2 采购人保留在签订合同时调整方案需求和变动所购服务内容的</w:t>
      </w:r>
      <w:r>
        <w:rPr>
          <w:rFonts w:hint="eastAsia" w:ascii="方正仿宋_GB2312" w:hAnsi="方正仿宋_GB2312" w:eastAsia="方正仿宋_GB2312" w:cs="方正仿宋_GB2312"/>
          <w:spacing w:val="-6"/>
          <w:sz w:val="28"/>
          <w:szCs w:val="28"/>
        </w:rPr>
        <w:t>权力</w:t>
      </w:r>
    </w:p>
    <w:p w14:paraId="704B00FE">
      <w:pPr>
        <w:keepNext w:val="0"/>
        <w:keepLines w:val="0"/>
        <w:pageBreakBefore w:val="0"/>
        <w:widowControl/>
        <w:kinsoku w:val="0"/>
        <w:wordWrap w:val="0"/>
        <w:overflowPunct/>
        <w:topLinePunct w:val="0"/>
        <w:autoSpaceDE w:val="0"/>
        <w:autoSpaceDN w:val="0"/>
        <w:bidi w:val="0"/>
        <w:adjustRightInd w:val="0"/>
        <w:snapToGrid w:val="0"/>
        <w:spacing w:before="233" w:line="240" w:lineRule="auto"/>
        <w:ind w:left="8" w:firstLine="58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1.3 采购人不得向中标人提出任何不合理的要求，作为签订合同的</w:t>
      </w:r>
      <w:r>
        <w:rPr>
          <w:rFonts w:hint="eastAsia" w:ascii="方正仿宋_GB2312" w:hAnsi="方正仿宋_GB2312" w:eastAsia="方正仿宋_GB2312" w:cs="方正仿宋_GB2312"/>
          <w:spacing w:val="4"/>
          <w:sz w:val="28"/>
          <w:szCs w:val="28"/>
        </w:rPr>
        <w:t>条件，不得与中标人私下订立背离合同实质性内容的任何协议，所签订</w:t>
      </w:r>
      <w:r>
        <w:rPr>
          <w:rFonts w:hint="eastAsia" w:ascii="方正仿宋_GB2312" w:hAnsi="方正仿宋_GB2312" w:eastAsia="方正仿宋_GB2312" w:cs="方正仿宋_GB2312"/>
          <w:spacing w:val="-1"/>
          <w:sz w:val="28"/>
          <w:szCs w:val="28"/>
        </w:rPr>
        <w:t>的合同不得对招标文件和中标人投标文件作实质性修改。</w:t>
      </w:r>
    </w:p>
    <w:p w14:paraId="79580C97">
      <w:pPr>
        <w:keepNext w:val="0"/>
        <w:keepLines w:val="0"/>
        <w:pageBreakBefore w:val="0"/>
        <w:widowControl/>
        <w:kinsoku w:val="0"/>
        <w:wordWrap w:val="0"/>
        <w:overflowPunct/>
        <w:topLinePunct w:val="0"/>
        <w:autoSpaceDE w:val="0"/>
        <w:autoSpaceDN w:val="0"/>
        <w:bidi w:val="0"/>
        <w:adjustRightInd w:val="0"/>
        <w:snapToGrid w:val="0"/>
        <w:spacing w:before="237" w:line="240" w:lineRule="auto"/>
        <w:ind w:left="6" w:right="2" w:firstLine="58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1.4</w:t>
      </w:r>
      <w:r>
        <w:rPr>
          <w:rFonts w:hint="eastAsia" w:ascii="方正仿宋_GB2312" w:hAnsi="方正仿宋_GB2312" w:eastAsia="方正仿宋_GB2312" w:cs="方正仿宋_GB2312"/>
          <w:spacing w:val="60"/>
          <w:sz w:val="28"/>
          <w:szCs w:val="28"/>
        </w:rPr>
        <w:t xml:space="preserve"> </w:t>
      </w:r>
      <w:r>
        <w:rPr>
          <w:rFonts w:hint="eastAsia" w:ascii="方正仿宋_GB2312" w:hAnsi="方正仿宋_GB2312" w:eastAsia="方正仿宋_GB2312" w:cs="方正仿宋_GB2312"/>
          <w:spacing w:val="5"/>
          <w:sz w:val="28"/>
          <w:szCs w:val="28"/>
        </w:rPr>
        <w:t>中标人应当按照合同约定履行义务，完成中</w:t>
      </w:r>
      <w:r>
        <w:rPr>
          <w:rFonts w:hint="eastAsia" w:ascii="方正仿宋_GB2312" w:hAnsi="方正仿宋_GB2312" w:eastAsia="方正仿宋_GB2312" w:cs="方正仿宋_GB2312"/>
          <w:spacing w:val="4"/>
          <w:sz w:val="28"/>
          <w:szCs w:val="28"/>
        </w:rPr>
        <w:t>标项目的任务，不</w:t>
      </w:r>
      <w:r>
        <w:rPr>
          <w:rFonts w:hint="eastAsia" w:ascii="方正仿宋_GB2312" w:hAnsi="方正仿宋_GB2312" w:eastAsia="方正仿宋_GB2312" w:cs="方正仿宋_GB2312"/>
          <w:spacing w:val="-2"/>
          <w:sz w:val="28"/>
          <w:szCs w:val="28"/>
        </w:rPr>
        <w:t>得将中标项目的转让（转包）给他人。</w:t>
      </w:r>
    </w:p>
    <w:p w14:paraId="148F909C">
      <w:pPr>
        <w:keepNext w:val="0"/>
        <w:keepLines w:val="0"/>
        <w:pageBreakBefore w:val="0"/>
        <w:widowControl/>
        <w:kinsoku w:val="0"/>
        <w:wordWrap w:val="0"/>
        <w:overflowPunct/>
        <w:topLinePunct w:val="0"/>
        <w:autoSpaceDE w:val="0"/>
        <w:autoSpaceDN w:val="0"/>
        <w:bidi w:val="0"/>
        <w:adjustRightInd w:val="0"/>
        <w:snapToGrid w:val="0"/>
        <w:spacing w:before="246" w:line="240" w:lineRule="auto"/>
        <w:ind w:firstLine="542" w:firstLineChars="200"/>
        <w:textAlignment w:val="baseline"/>
        <w:outlineLvl w:val="1"/>
        <w:rPr>
          <w:rFonts w:hint="eastAsia" w:ascii="方正仿宋_GB2312" w:hAnsi="方正仿宋_GB2312" w:eastAsia="方正仿宋_GB2312" w:cs="方正仿宋_GB2312"/>
          <w:sz w:val="28"/>
          <w:szCs w:val="28"/>
        </w:rPr>
      </w:pPr>
      <w:bookmarkStart w:id="61" w:name="_Toc24330"/>
      <w:r>
        <w:rPr>
          <w:rFonts w:hint="eastAsia" w:ascii="方正仿宋_GB2312" w:hAnsi="方正仿宋_GB2312" w:eastAsia="方正仿宋_GB2312" w:cs="方正仿宋_GB2312"/>
          <w:b/>
          <w:bCs/>
          <w:spacing w:val="-5"/>
          <w:sz w:val="28"/>
          <w:szCs w:val="28"/>
        </w:rPr>
        <w:t>2.合同的签署</w:t>
      </w:r>
      <w:bookmarkEnd w:id="61"/>
    </w:p>
    <w:p w14:paraId="728911F7">
      <w:pPr>
        <w:keepNext w:val="0"/>
        <w:keepLines w:val="0"/>
        <w:pageBreakBefore w:val="0"/>
        <w:widowControl/>
        <w:kinsoku w:val="0"/>
        <w:wordWrap w:val="0"/>
        <w:overflowPunct/>
        <w:topLinePunct w:val="0"/>
        <w:autoSpaceDE w:val="0"/>
        <w:autoSpaceDN w:val="0"/>
        <w:bidi w:val="0"/>
        <w:adjustRightInd w:val="0"/>
        <w:snapToGrid w:val="0"/>
        <w:spacing w:before="230" w:line="240" w:lineRule="auto"/>
        <w:ind w:left="41" w:right="29" w:firstLine="57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2.1</w:t>
      </w:r>
      <w:r>
        <w:rPr>
          <w:rFonts w:hint="eastAsia" w:ascii="方正仿宋_GB2312" w:hAnsi="方正仿宋_GB2312" w:eastAsia="方正仿宋_GB2312" w:cs="方正仿宋_GB2312"/>
          <w:spacing w:val="72"/>
          <w:sz w:val="28"/>
          <w:szCs w:val="28"/>
        </w:rPr>
        <w:t xml:space="preserve"> </w:t>
      </w:r>
      <w:r>
        <w:rPr>
          <w:rFonts w:hint="eastAsia" w:ascii="方正仿宋_GB2312" w:hAnsi="方正仿宋_GB2312" w:eastAsia="方正仿宋_GB2312" w:cs="方正仿宋_GB2312"/>
          <w:spacing w:val="4"/>
          <w:sz w:val="28"/>
          <w:szCs w:val="28"/>
        </w:rPr>
        <w:t>中标人依据《中标通知书》与采购人签订合同，签订时间为《</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4"/>
          <w:sz w:val="28"/>
          <w:szCs w:val="28"/>
        </w:rPr>
        <w:t>中标通知书》发出之日起三十日内。</w:t>
      </w:r>
    </w:p>
    <w:p w14:paraId="4F4DB219">
      <w:pPr>
        <w:keepNext w:val="0"/>
        <w:keepLines w:val="0"/>
        <w:pageBreakBefore w:val="0"/>
        <w:widowControl/>
        <w:kinsoku w:val="0"/>
        <w:wordWrap w:val="0"/>
        <w:overflowPunct/>
        <w:topLinePunct w:val="0"/>
        <w:autoSpaceDE w:val="0"/>
        <w:autoSpaceDN w:val="0"/>
        <w:bidi w:val="0"/>
        <w:adjustRightInd w:val="0"/>
        <w:snapToGrid w:val="0"/>
        <w:spacing w:before="231" w:line="240" w:lineRule="auto"/>
        <w:ind w:left="4" w:firstLine="57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2.2</w:t>
      </w:r>
      <w:r>
        <w:rPr>
          <w:rFonts w:hint="eastAsia" w:ascii="方正仿宋_GB2312" w:hAnsi="方正仿宋_GB2312" w:eastAsia="方正仿宋_GB2312" w:cs="方正仿宋_GB2312"/>
          <w:spacing w:val="60"/>
          <w:sz w:val="28"/>
          <w:szCs w:val="28"/>
        </w:rPr>
        <w:t xml:space="preserve"> </w:t>
      </w:r>
      <w:r>
        <w:rPr>
          <w:rFonts w:hint="eastAsia" w:ascii="方正仿宋_GB2312" w:hAnsi="方正仿宋_GB2312" w:eastAsia="方正仿宋_GB2312" w:cs="方正仿宋_GB2312"/>
          <w:spacing w:val="3"/>
          <w:sz w:val="28"/>
          <w:szCs w:val="28"/>
        </w:rPr>
        <w:t>中标单位按《中标通知书》中规定的时间和地点，在采购</w:t>
      </w:r>
      <w:r>
        <w:rPr>
          <w:rFonts w:hint="eastAsia" w:ascii="方正仿宋_GB2312" w:hAnsi="方正仿宋_GB2312" w:eastAsia="方正仿宋_GB2312" w:cs="方正仿宋_GB2312"/>
          <w:spacing w:val="2"/>
          <w:sz w:val="28"/>
          <w:szCs w:val="28"/>
        </w:rPr>
        <w:t>代理机构监督下，</w:t>
      </w:r>
      <w:r>
        <w:rPr>
          <w:rFonts w:hint="eastAsia" w:ascii="方正仿宋_GB2312" w:hAnsi="方正仿宋_GB2312" w:eastAsia="方正仿宋_GB2312" w:cs="方正仿宋_GB2312"/>
          <w:spacing w:val="-64"/>
          <w:sz w:val="28"/>
          <w:szCs w:val="28"/>
        </w:rPr>
        <w:t xml:space="preserve"> </w:t>
      </w:r>
      <w:r>
        <w:rPr>
          <w:rFonts w:hint="eastAsia" w:ascii="方正仿宋_GB2312" w:hAnsi="方正仿宋_GB2312" w:eastAsia="方正仿宋_GB2312" w:cs="方正仿宋_GB2312"/>
          <w:spacing w:val="2"/>
          <w:sz w:val="28"/>
          <w:szCs w:val="28"/>
        </w:rPr>
        <w:t>由法定代表人或授权代表与采购人签订合同。采购人与中</w:t>
      </w:r>
      <w:r>
        <w:rPr>
          <w:rFonts w:hint="eastAsia" w:ascii="方正仿宋_GB2312" w:hAnsi="方正仿宋_GB2312" w:eastAsia="方正仿宋_GB2312" w:cs="方正仿宋_GB2312"/>
          <w:spacing w:val="4"/>
          <w:sz w:val="28"/>
          <w:szCs w:val="28"/>
        </w:rPr>
        <w:t>标单位是合同权利与义务的直接全部责任承担人。所发出的《中标通知</w:t>
      </w:r>
      <w:r>
        <w:rPr>
          <w:rFonts w:hint="eastAsia" w:ascii="方正仿宋_GB2312" w:hAnsi="方正仿宋_GB2312" w:eastAsia="方正仿宋_GB2312" w:cs="方正仿宋_GB2312"/>
          <w:spacing w:val="-1"/>
          <w:sz w:val="28"/>
          <w:szCs w:val="28"/>
        </w:rPr>
        <w:t>书》对采购人和中标单位具有同等法律效力。</w:t>
      </w:r>
    </w:p>
    <w:p w14:paraId="4EDA0971">
      <w:pPr>
        <w:keepNext w:val="0"/>
        <w:keepLines w:val="0"/>
        <w:pageBreakBefore w:val="0"/>
        <w:widowControl/>
        <w:kinsoku w:val="0"/>
        <w:wordWrap w:val="0"/>
        <w:overflowPunct/>
        <w:topLinePunct w:val="0"/>
        <w:autoSpaceDE w:val="0"/>
        <w:autoSpaceDN w:val="0"/>
        <w:bidi w:val="0"/>
        <w:adjustRightInd w:val="0"/>
        <w:snapToGrid w:val="0"/>
        <w:spacing w:before="233" w:line="240" w:lineRule="auto"/>
        <w:ind w:left="5" w:firstLine="57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2.3《中标通知书》发出后，采购人拒绝签</w:t>
      </w:r>
      <w:r>
        <w:rPr>
          <w:rFonts w:hint="eastAsia" w:ascii="方正仿宋_GB2312" w:hAnsi="方正仿宋_GB2312" w:eastAsia="方正仿宋_GB2312" w:cs="方正仿宋_GB2312"/>
          <w:spacing w:val="2"/>
          <w:sz w:val="28"/>
          <w:szCs w:val="28"/>
        </w:rPr>
        <w:t>订《采购合同》或擅自改</w:t>
      </w:r>
      <w:r>
        <w:rPr>
          <w:rFonts w:hint="eastAsia" w:ascii="方正仿宋_GB2312" w:hAnsi="方正仿宋_GB2312" w:eastAsia="方正仿宋_GB2312" w:cs="方正仿宋_GB2312"/>
          <w:spacing w:val="4"/>
          <w:sz w:val="28"/>
          <w:szCs w:val="28"/>
        </w:rPr>
        <w:t>变中标内容，按照《中华人民共和国民法典》定金罚则及损害赔偿的原则处罚并办理。若由于中标单位的原因逾期未与采购人签订采购合同的</w:t>
      </w:r>
      <w:r>
        <w:rPr>
          <w:rFonts w:hint="eastAsia" w:ascii="方正仿宋_GB2312" w:hAnsi="方正仿宋_GB2312" w:eastAsia="方正仿宋_GB2312" w:cs="方正仿宋_GB2312"/>
          <w:spacing w:val="4"/>
          <w:sz w:val="28"/>
          <w:szCs w:val="28"/>
          <w:lang w:eastAsia="zh-CN"/>
        </w:rPr>
        <w:t>，</w:t>
      </w:r>
      <w:r>
        <w:rPr>
          <w:rFonts w:hint="eastAsia" w:ascii="方正仿宋_GB2312" w:hAnsi="方正仿宋_GB2312" w:eastAsia="方正仿宋_GB2312" w:cs="方正仿宋_GB2312"/>
          <w:spacing w:val="2"/>
          <w:sz w:val="28"/>
          <w:szCs w:val="28"/>
        </w:rPr>
        <w:t>将视为放弃中标，取消其成交资格并将按照《</w:t>
      </w:r>
      <w:r>
        <w:rPr>
          <w:rFonts w:hint="eastAsia" w:ascii="方正仿宋_GB2312" w:hAnsi="方正仿宋_GB2312" w:eastAsia="方正仿宋_GB2312" w:cs="方正仿宋_GB2312"/>
          <w:spacing w:val="2"/>
          <w:sz w:val="28"/>
          <w:szCs w:val="28"/>
          <w:lang w:eastAsia="zh-CN"/>
        </w:rPr>
        <w:t>中华人民共和国政府采购法》等</w:t>
      </w:r>
      <w:r>
        <w:rPr>
          <w:rFonts w:hint="eastAsia" w:ascii="方正仿宋_GB2312" w:hAnsi="方正仿宋_GB2312" w:eastAsia="方正仿宋_GB2312" w:cs="方正仿宋_GB2312"/>
          <w:spacing w:val="-2"/>
          <w:sz w:val="28"/>
          <w:szCs w:val="28"/>
        </w:rPr>
        <w:t>相关规定进行处理。</w:t>
      </w:r>
    </w:p>
    <w:p w14:paraId="5CD12D48">
      <w:pPr>
        <w:keepNext w:val="0"/>
        <w:keepLines w:val="0"/>
        <w:pageBreakBefore w:val="0"/>
        <w:widowControl/>
        <w:kinsoku w:val="0"/>
        <w:wordWrap w:val="0"/>
        <w:overflowPunct/>
        <w:topLinePunct w:val="0"/>
        <w:autoSpaceDE w:val="0"/>
        <w:autoSpaceDN w:val="0"/>
        <w:bidi w:val="0"/>
        <w:adjustRightInd w:val="0"/>
        <w:snapToGrid w:val="0"/>
        <w:spacing w:before="244" w:line="240" w:lineRule="auto"/>
        <w:ind w:left="2" w:leftChars="0" w:firstLine="542" w:firstLineChars="200"/>
        <w:textAlignment w:val="baseline"/>
        <w:outlineLvl w:val="1"/>
        <w:rPr>
          <w:rFonts w:hint="eastAsia" w:ascii="方正仿宋_GB2312" w:hAnsi="方正仿宋_GB2312" w:eastAsia="方正仿宋_GB2312" w:cs="方正仿宋_GB2312"/>
          <w:sz w:val="28"/>
          <w:szCs w:val="28"/>
        </w:rPr>
      </w:pPr>
      <w:bookmarkStart w:id="62" w:name="_Toc31529"/>
      <w:r>
        <w:rPr>
          <w:rFonts w:hint="eastAsia" w:ascii="方正仿宋_GB2312" w:hAnsi="方正仿宋_GB2312" w:eastAsia="方正仿宋_GB2312" w:cs="方正仿宋_GB2312"/>
          <w:b/>
          <w:bCs/>
          <w:spacing w:val="-5"/>
          <w:sz w:val="28"/>
          <w:szCs w:val="28"/>
        </w:rPr>
        <w:t>3.履行合同</w:t>
      </w:r>
      <w:bookmarkEnd w:id="62"/>
    </w:p>
    <w:p w14:paraId="23CDC120">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w:t>
      </w:r>
      <w:r>
        <w:rPr>
          <w:rFonts w:hint="eastAsia" w:ascii="方正仿宋_GB2312" w:hAnsi="方正仿宋_GB2312" w:eastAsia="方正仿宋_GB2312" w:cs="方正仿宋_GB2312"/>
          <w:spacing w:val="55"/>
          <w:sz w:val="28"/>
          <w:szCs w:val="28"/>
        </w:rPr>
        <w:t xml:space="preserve"> </w:t>
      </w:r>
      <w:r>
        <w:rPr>
          <w:rFonts w:hint="eastAsia" w:ascii="方正仿宋_GB2312" w:hAnsi="方正仿宋_GB2312" w:eastAsia="方正仿宋_GB2312" w:cs="方正仿宋_GB2312"/>
          <w:sz w:val="28"/>
          <w:szCs w:val="28"/>
        </w:rPr>
        <w:t>中标人与采购人签订合同后，合同双方应严格执</w:t>
      </w:r>
      <w:r>
        <w:rPr>
          <w:rFonts w:hint="eastAsia" w:ascii="方正仿宋_GB2312" w:hAnsi="方正仿宋_GB2312" w:eastAsia="方正仿宋_GB2312" w:cs="方正仿宋_GB2312"/>
          <w:spacing w:val="-1"/>
          <w:sz w:val="28"/>
          <w:szCs w:val="28"/>
        </w:rPr>
        <w:t>行合同条款，履</w:t>
      </w:r>
      <w:r>
        <w:rPr>
          <w:rFonts w:hint="eastAsia" w:ascii="方正仿宋_GB2312" w:hAnsi="方正仿宋_GB2312" w:eastAsia="方正仿宋_GB2312" w:cs="方正仿宋_GB2312"/>
          <w:spacing w:val="-2"/>
          <w:sz w:val="28"/>
          <w:szCs w:val="28"/>
        </w:rPr>
        <w:t>行合同规定的义务，保证合同的顺利完成。</w:t>
      </w:r>
    </w:p>
    <w:p w14:paraId="7698936A">
      <w:pPr>
        <w:keepNext w:val="0"/>
        <w:keepLines w:val="0"/>
        <w:pageBreakBefore w:val="0"/>
        <w:widowControl/>
        <w:kinsoku w:val="0"/>
        <w:wordWrap w:val="0"/>
        <w:overflowPunct/>
        <w:topLinePunct w:val="0"/>
        <w:autoSpaceDE w:val="0"/>
        <w:autoSpaceDN w:val="0"/>
        <w:bidi w:val="0"/>
        <w:adjustRightInd w:val="0"/>
        <w:snapToGrid w:val="0"/>
        <w:spacing w:before="245" w:line="240" w:lineRule="auto"/>
        <w:ind w:left="37"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3.2 在合同履行过程中，如发生合同纠纷，合同双方应按照《中华人</w:t>
      </w:r>
      <w:r>
        <w:rPr>
          <w:rFonts w:hint="eastAsia" w:ascii="方正仿宋_GB2312" w:hAnsi="方正仿宋_GB2312" w:eastAsia="方正仿宋_GB2312" w:cs="方正仿宋_GB2312"/>
          <w:spacing w:val="-3"/>
          <w:sz w:val="28"/>
          <w:szCs w:val="28"/>
        </w:rPr>
        <w:t>民共和国民法典》及相关法律规定进行处理。</w:t>
      </w:r>
    </w:p>
    <w:p w14:paraId="6230B646">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 w:leftChars="0" w:firstLine="546" w:firstLineChars="200"/>
        <w:textAlignment w:val="baseline"/>
        <w:outlineLvl w:val="0"/>
        <w:rPr>
          <w:rFonts w:hint="eastAsia" w:ascii="方正仿宋_GB2312" w:hAnsi="方正仿宋_GB2312" w:eastAsia="方正仿宋_GB2312" w:cs="方正仿宋_GB2312"/>
          <w:sz w:val="28"/>
          <w:szCs w:val="28"/>
        </w:rPr>
      </w:pPr>
      <w:bookmarkStart w:id="63" w:name="_Toc7781"/>
      <w:r>
        <w:rPr>
          <w:rFonts w:hint="eastAsia" w:ascii="方正仿宋_GB2312" w:hAnsi="方正仿宋_GB2312" w:eastAsia="方正仿宋_GB2312" w:cs="方正仿宋_GB2312"/>
          <w:b/>
          <w:bCs/>
          <w:spacing w:val="-4"/>
          <w:sz w:val="28"/>
          <w:szCs w:val="28"/>
        </w:rPr>
        <w:t>（十）重新招标和不再招标</w:t>
      </w:r>
      <w:bookmarkEnd w:id="63"/>
    </w:p>
    <w:p w14:paraId="296FF788">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12" w:leftChars="0" w:firstLine="530" w:firstLineChars="200"/>
        <w:textAlignment w:val="baseline"/>
        <w:outlineLvl w:val="1"/>
        <w:rPr>
          <w:rFonts w:hint="eastAsia" w:ascii="方正仿宋_GB2312" w:hAnsi="方正仿宋_GB2312" w:eastAsia="方正仿宋_GB2312" w:cs="方正仿宋_GB2312"/>
          <w:sz w:val="28"/>
          <w:szCs w:val="28"/>
        </w:rPr>
      </w:pPr>
      <w:bookmarkStart w:id="64" w:name="_Toc4436"/>
      <w:r>
        <w:rPr>
          <w:rFonts w:hint="eastAsia" w:ascii="方正仿宋_GB2312" w:hAnsi="方正仿宋_GB2312" w:eastAsia="方正仿宋_GB2312" w:cs="方正仿宋_GB2312"/>
          <w:b/>
          <w:bCs/>
          <w:spacing w:val="-8"/>
          <w:sz w:val="28"/>
          <w:szCs w:val="28"/>
          <w:lang w:eastAsia="zh-CN"/>
        </w:rPr>
        <w:t>1.</w:t>
      </w:r>
      <w:r>
        <w:rPr>
          <w:rFonts w:hint="eastAsia" w:ascii="方正仿宋_GB2312" w:hAnsi="方正仿宋_GB2312" w:eastAsia="方正仿宋_GB2312" w:cs="方正仿宋_GB2312"/>
          <w:b/>
          <w:bCs/>
          <w:spacing w:val="-8"/>
          <w:sz w:val="28"/>
          <w:szCs w:val="28"/>
        </w:rPr>
        <w:t>重新招标</w:t>
      </w:r>
      <w:bookmarkEnd w:id="64"/>
    </w:p>
    <w:p w14:paraId="0E9FF5D0">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有下列情形之一的，采购人将重新招标：</w:t>
      </w:r>
    </w:p>
    <w:p w14:paraId="2F5EDB30">
      <w:pPr>
        <w:keepNext w:val="0"/>
        <w:keepLines w:val="0"/>
        <w:pageBreakBefore w:val="0"/>
        <w:widowControl/>
        <w:kinsoku w:val="0"/>
        <w:wordWrap w:val="0"/>
        <w:overflowPunct/>
        <w:topLinePunct w:val="0"/>
        <w:autoSpaceDE w:val="0"/>
        <w:autoSpaceDN w:val="0"/>
        <w:bidi w:val="0"/>
        <w:adjustRightInd w:val="0"/>
        <w:snapToGrid w:val="0"/>
        <w:spacing w:before="241" w:line="240" w:lineRule="auto"/>
        <w:ind w:right="9" w:firstLine="58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（1）投标截止时间止，投标人少于《政府采购货物和服</w:t>
      </w:r>
      <w:r>
        <w:rPr>
          <w:rFonts w:hint="eastAsia" w:ascii="方正仿宋_GB2312" w:hAnsi="方正仿宋_GB2312" w:eastAsia="方正仿宋_GB2312" w:cs="方正仿宋_GB2312"/>
          <w:spacing w:val="5"/>
          <w:sz w:val="28"/>
          <w:szCs w:val="28"/>
        </w:rPr>
        <w:t>务招标投标</w:t>
      </w:r>
      <w:r>
        <w:rPr>
          <w:rFonts w:hint="eastAsia" w:ascii="方正仿宋_GB2312" w:hAnsi="方正仿宋_GB2312" w:eastAsia="方正仿宋_GB2312" w:cs="方正仿宋_GB2312"/>
          <w:spacing w:val="2"/>
          <w:sz w:val="28"/>
          <w:szCs w:val="28"/>
        </w:rPr>
        <w:t>管理办法》及相关法规规定的家数。</w:t>
      </w:r>
    </w:p>
    <w:p w14:paraId="783BBD9E">
      <w:pPr>
        <w:keepNext w:val="0"/>
        <w:keepLines w:val="0"/>
        <w:pageBreakBefore w:val="0"/>
        <w:widowControl/>
        <w:kinsoku w:val="0"/>
        <w:wordWrap w:val="0"/>
        <w:overflowPunct/>
        <w:topLinePunct w:val="0"/>
        <w:autoSpaceDE w:val="0"/>
        <w:autoSpaceDN w:val="0"/>
        <w:bidi w:val="0"/>
        <w:adjustRightInd w:val="0"/>
        <w:snapToGrid w:val="0"/>
        <w:spacing w:before="244"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（2）经评标小组评审后否决所有投标的。</w:t>
      </w:r>
    </w:p>
    <w:p w14:paraId="38EE7135">
      <w:pPr>
        <w:keepNext w:val="0"/>
        <w:keepLines w:val="0"/>
        <w:pageBreakBefore w:val="0"/>
        <w:widowControl/>
        <w:kinsoku w:val="0"/>
        <w:wordWrap w:val="0"/>
        <w:overflowPunct/>
        <w:topLinePunct w:val="0"/>
        <w:autoSpaceDE w:val="0"/>
        <w:autoSpaceDN w:val="0"/>
        <w:bidi w:val="0"/>
        <w:adjustRightInd w:val="0"/>
        <w:snapToGrid w:val="0"/>
        <w:spacing w:before="204" w:line="240" w:lineRule="auto"/>
        <w:ind w:left="19" w:leftChars="0" w:firstLine="542" w:firstLineChars="200"/>
        <w:textAlignment w:val="baseline"/>
        <w:outlineLvl w:val="1"/>
        <w:rPr>
          <w:rFonts w:hint="eastAsia" w:ascii="方正仿宋_GB2312" w:hAnsi="方正仿宋_GB2312" w:eastAsia="方正仿宋_GB2312" w:cs="方正仿宋_GB2312"/>
          <w:sz w:val="28"/>
          <w:szCs w:val="28"/>
        </w:rPr>
      </w:pPr>
      <w:bookmarkStart w:id="65" w:name="_Toc6226"/>
      <w:r>
        <w:rPr>
          <w:rFonts w:hint="eastAsia" w:ascii="方正仿宋_GB2312" w:hAnsi="方正仿宋_GB2312" w:eastAsia="方正仿宋_GB2312" w:cs="方正仿宋_GB2312"/>
          <w:b/>
          <w:bCs/>
          <w:spacing w:val="-5"/>
          <w:sz w:val="28"/>
          <w:szCs w:val="28"/>
          <w:lang w:eastAsia="zh-CN"/>
        </w:rPr>
        <w:t>2.</w:t>
      </w:r>
      <w:r>
        <w:rPr>
          <w:rFonts w:hint="eastAsia" w:ascii="方正仿宋_GB2312" w:hAnsi="方正仿宋_GB2312" w:eastAsia="方正仿宋_GB2312" w:cs="方正仿宋_GB2312"/>
          <w:b/>
          <w:bCs/>
          <w:spacing w:val="-5"/>
          <w:sz w:val="28"/>
          <w:szCs w:val="28"/>
        </w:rPr>
        <w:t>不再招标</w:t>
      </w:r>
      <w:bookmarkEnd w:id="65"/>
    </w:p>
    <w:p w14:paraId="42399D71">
      <w:pPr>
        <w:keepNext w:val="0"/>
        <w:keepLines w:val="0"/>
        <w:pageBreakBefore w:val="0"/>
        <w:widowControl/>
        <w:kinsoku w:val="0"/>
        <w:wordWrap w:val="0"/>
        <w:overflowPunct/>
        <w:topLinePunct w:val="0"/>
        <w:autoSpaceDE w:val="0"/>
        <w:autoSpaceDN w:val="0"/>
        <w:bidi w:val="0"/>
        <w:adjustRightInd w:val="0"/>
        <w:snapToGrid w:val="0"/>
        <w:spacing w:before="238" w:line="240" w:lineRule="auto"/>
        <w:ind w:firstLine="60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1"/>
          <w:sz w:val="28"/>
          <w:szCs w:val="28"/>
        </w:rPr>
        <w:t>重新招标后投标人仍少于《政府采购货物和</w:t>
      </w:r>
      <w:r>
        <w:rPr>
          <w:rFonts w:hint="eastAsia" w:ascii="方正仿宋_GB2312" w:hAnsi="方正仿宋_GB2312" w:eastAsia="方正仿宋_GB2312" w:cs="方正仿宋_GB2312"/>
          <w:spacing w:val="10"/>
          <w:sz w:val="28"/>
          <w:szCs w:val="28"/>
        </w:rPr>
        <w:t>服务招标投标管理办法</w:t>
      </w:r>
      <w:r>
        <w:rPr>
          <w:rFonts w:hint="eastAsia" w:ascii="方正仿宋_GB2312" w:hAnsi="方正仿宋_GB2312" w:eastAsia="方正仿宋_GB2312" w:cs="方正仿宋_GB2312"/>
          <w:spacing w:val="8"/>
          <w:sz w:val="28"/>
          <w:szCs w:val="28"/>
        </w:rPr>
        <w:t>》及相关法规规定的家数，或者所有投标被否决的，属于必须审批</w:t>
      </w:r>
      <w:r>
        <w:rPr>
          <w:rFonts w:hint="eastAsia" w:ascii="方正仿宋_GB2312" w:hAnsi="方正仿宋_GB2312" w:eastAsia="方正仿宋_GB2312" w:cs="方正仿宋_GB2312"/>
          <w:spacing w:val="7"/>
          <w:sz w:val="28"/>
          <w:szCs w:val="28"/>
        </w:rPr>
        <w:t>或核</w:t>
      </w:r>
      <w:r>
        <w:rPr>
          <w:rFonts w:hint="eastAsia" w:ascii="方正仿宋_GB2312" w:hAnsi="方正仿宋_GB2312" w:eastAsia="方正仿宋_GB2312" w:cs="方正仿宋_GB2312"/>
          <w:spacing w:val="8"/>
          <w:sz w:val="28"/>
          <w:szCs w:val="28"/>
        </w:rPr>
        <w:t>准的工程建设、货物、服务项目，经原审批或核准部门批准后不再</w:t>
      </w:r>
      <w:r>
        <w:rPr>
          <w:rFonts w:hint="eastAsia" w:ascii="方正仿宋_GB2312" w:hAnsi="方正仿宋_GB2312" w:eastAsia="方正仿宋_GB2312" w:cs="方正仿宋_GB2312"/>
          <w:spacing w:val="7"/>
          <w:sz w:val="28"/>
          <w:szCs w:val="28"/>
        </w:rPr>
        <w:t>进行</w:t>
      </w:r>
      <w:r>
        <w:rPr>
          <w:rFonts w:hint="eastAsia" w:ascii="方正仿宋_GB2312" w:hAnsi="方正仿宋_GB2312" w:eastAsia="方正仿宋_GB2312" w:cs="方正仿宋_GB2312"/>
          <w:spacing w:val="-6"/>
          <w:sz w:val="28"/>
          <w:szCs w:val="28"/>
        </w:rPr>
        <w:t>招标。</w:t>
      </w:r>
    </w:p>
    <w:p w14:paraId="56E20ACE">
      <w:pPr>
        <w:keepNext w:val="0"/>
        <w:keepLines w:val="0"/>
        <w:pageBreakBefore w:val="0"/>
        <w:widowControl/>
        <w:kinsoku w:val="0"/>
        <w:wordWrap w:val="0"/>
        <w:overflowPunct/>
        <w:topLinePunct w:val="0"/>
        <w:autoSpaceDE w:val="0"/>
        <w:autoSpaceDN w:val="0"/>
        <w:bidi w:val="0"/>
        <w:adjustRightInd w:val="0"/>
        <w:snapToGrid w:val="0"/>
        <w:spacing w:before="259" w:line="240" w:lineRule="auto"/>
        <w:ind w:left="1" w:leftChars="0" w:firstLine="546" w:firstLineChars="200"/>
        <w:textAlignment w:val="baseline"/>
        <w:outlineLvl w:val="0"/>
        <w:rPr>
          <w:rFonts w:hint="eastAsia" w:ascii="方正仿宋_GB2312" w:hAnsi="方正仿宋_GB2312" w:eastAsia="方正仿宋_GB2312" w:cs="方正仿宋_GB2312"/>
          <w:sz w:val="28"/>
          <w:szCs w:val="28"/>
        </w:rPr>
      </w:pPr>
      <w:bookmarkStart w:id="66" w:name="_Toc17128"/>
      <w:r>
        <w:rPr>
          <w:rFonts w:hint="eastAsia" w:ascii="方正仿宋_GB2312" w:hAnsi="方正仿宋_GB2312" w:eastAsia="方正仿宋_GB2312" w:cs="方正仿宋_GB2312"/>
          <w:b/>
          <w:bCs/>
          <w:spacing w:val="-4"/>
          <w:sz w:val="28"/>
          <w:szCs w:val="28"/>
        </w:rPr>
        <w:t>（十一）纪律和监督</w:t>
      </w:r>
      <w:bookmarkEnd w:id="66"/>
    </w:p>
    <w:p w14:paraId="3BEA1FB2">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left="36" w:leftChars="0" w:firstLine="542" w:firstLineChars="200"/>
        <w:textAlignment w:val="baseline"/>
        <w:outlineLvl w:val="1"/>
        <w:rPr>
          <w:rFonts w:hint="eastAsia" w:ascii="方正仿宋_GB2312" w:hAnsi="方正仿宋_GB2312" w:eastAsia="方正仿宋_GB2312" w:cs="方正仿宋_GB2312"/>
          <w:sz w:val="28"/>
          <w:szCs w:val="28"/>
        </w:rPr>
      </w:pPr>
      <w:bookmarkStart w:id="67" w:name="_Toc10152"/>
      <w:r>
        <w:rPr>
          <w:rFonts w:hint="eastAsia" w:ascii="方正仿宋_GB2312" w:hAnsi="方正仿宋_GB2312" w:eastAsia="方正仿宋_GB2312" w:cs="方正仿宋_GB2312"/>
          <w:b/>
          <w:bCs/>
          <w:spacing w:val="-5"/>
          <w:sz w:val="28"/>
          <w:szCs w:val="28"/>
          <w:lang w:eastAsia="zh-CN"/>
        </w:rPr>
        <w:t>1.</w:t>
      </w:r>
      <w:r>
        <w:rPr>
          <w:rFonts w:hint="eastAsia" w:ascii="方正仿宋_GB2312" w:hAnsi="方正仿宋_GB2312" w:eastAsia="方正仿宋_GB2312" w:cs="方正仿宋_GB2312"/>
          <w:b/>
          <w:bCs/>
          <w:spacing w:val="-5"/>
          <w:sz w:val="28"/>
          <w:szCs w:val="28"/>
        </w:rPr>
        <w:t>对采购人的纪律要求</w:t>
      </w:r>
      <w:bookmarkEnd w:id="67"/>
    </w:p>
    <w:p w14:paraId="77B78355">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6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采购人</w:t>
      </w:r>
      <w:r>
        <w:rPr>
          <w:rFonts w:hint="eastAsia" w:ascii="方正仿宋_GB2312" w:hAnsi="方正仿宋_GB2312" w:eastAsia="方正仿宋_GB2312" w:cs="方正仿宋_GB2312"/>
          <w:spacing w:val="1"/>
          <w:sz w:val="28"/>
          <w:szCs w:val="28"/>
          <w:lang w:eastAsia="zh-CN"/>
        </w:rPr>
        <w:t>不得泄露</w:t>
      </w:r>
      <w:r>
        <w:rPr>
          <w:rFonts w:hint="eastAsia" w:ascii="方正仿宋_GB2312" w:hAnsi="方正仿宋_GB2312" w:eastAsia="方正仿宋_GB2312" w:cs="方正仿宋_GB2312"/>
          <w:spacing w:val="1"/>
          <w:sz w:val="28"/>
          <w:szCs w:val="28"/>
        </w:rPr>
        <w:t>招标投标活动中应当保密的情况和资料，不得与投标</w:t>
      </w:r>
      <w:r>
        <w:rPr>
          <w:rFonts w:hint="eastAsia" w:ascii="方正仿宋_GB2312" w:hAnsi="方正仿宋_GB2312" w:eastAsia="方正仿宋_GB2312" w:cs="方正仿宋_GB2312"/>
          <w:spacing w:val="8"/>
          <w:sz w:val="28"/>
          <w:szCs w:val="28"/>
        </w:rPr>
        <w:t>人串通损害国家利益、社会公共利益或者他人合法权益。下</w:t>
      </w:r>
      <w:r>
        <w:rPr>
          <w:rFonts w:hint="eastAsia" w:ascii="方正仿宋_GB2312" w:hAnsi="方正仿宋_GB2312" w:eastAsia="方正仿宋_GB2312" w:cs="方正仿宋_GB2312"/>
          <w:spacing w:val="7"/>
          <w:sz w:val="28"/>
          <w:szCs w:val="28"/>
        </w:rPr>
        <w:t>列行为视为</w:t>
      </w:r>
      <w:r>
        <w:rPr>
          <w:rFonts w:hint="eastAsia" w:ascii="方正仿宋_GB2312" w:hAnsi="方正仿宋_GB2312" w:eastAsia="方正仿宋_GB2312" w:cs="方正仿宋_GB2312"/>
          <w:spacing w:val="-2"/>
          <w:sz w:val="28"/>
          <w:szCs w:val="28"/>
        </w:rPr>
        <w:t>采购人与投标人串通投标：</w:t>
      </w:r>
    </w:p>
    <w:p w14:paraId="1B4F5451">
      <w:pPr>
        <w:keepNext w:val="0"/>
        <w:keepLines w:val="0"/>
        <w:pageBreakBefore w:val="0"/>
        <w:widowControl/>
        <w:numPr>
          <w:ilvl w:val="0"/>
          <w:numId w:val="4"/>
        </w:numPr>
        <w:kinsoku w:val="0"/>
        <w:wordWrap w:val="0"/>
        <w:overflowPunct/>
        <w:topLinePunct w:val="0"/>
        <w:autoSpaceDE w:val="0"/>
        <w:autoSpaceDN w:val="0"/>
        <w:bidi w:val="0"/>
        <w:adjustRightInd w:val="0"/>
        <w:snapToGrid w:val="0"/>
        <w:spacing w:before="35" w:line="240" w:lineRule="auto"/>
        <w:ind w:right="61" w:firstLine="552"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采购人在开标前开启投标文件，并将投标情况告知</w:t>
      </w:r>
      <w:r>
        <w:rPr>
          <w:rFonts w:hint="eastAsia" w:ascii="方正仿宋_GB2312" w:hAnsi="方正仿宋_GB2312" w:eastAsia="方正仿宋_GB2312" w:cs="方正仿宋_GB2312"/>
          <w:spacing w:val="-2"/>
          <w:sz w:val="28"/>
          <w:szCs w:val="28"/>
          <w:lang w:eastAsia="zh-CN"/>
        </w:rPr>
        <w:t>其他</w:t>
      </w:r>
      <w:r>
        <w:rPr>
          <w:rFonts w:hint="eastAsia" w:ascii="方正仿宋_GB2312" w:hAnsi="方正仿宋_GB2312" w:eastAsia="方正仿宋_GB2312" w:cs="方正仿宋_GB2312"/>
          <w:spacing w:val="-2"/>
          <w:sz w:val="28"/>
          <w:szCs w:val="28"/>
        </w:rPr>
        <w:t>投标人</w:t>
      </w:r>
      <w:r>
        <w:rPr>
          <w:rFonts w:hint="eastAsia" w:ascii="方正仿宋_GB2312" w:hAnsi="方正仿宋_GB2312" w:eastAsia="方正仿宋_GB2312" w:cs="方正仿宋_GB2312"/>
          <w:spacing w:val="-2"/>
          <w:sz w:val="28"/>
          <w:szCs w:val="28"/>
          <w:lang w:eastAsia="zh-CN"/>
        </w:rPr>
        <w:t>，</w:t>
      </w:r>
      <w:r>
        <w:rPr>
          <w:rFonts w:hint="eastAsia" w:ascii="方正仿宋_GB2312" w:hAnsi="方正仿宋_GB2312" w:eastAsia="方正仿宋_GB2312" w:cs="方正仿宋_GB2312"/>
          <w:spacing w:val="-2"/>
          <w:sz w:val="28"/>
          <w:szCs w:val="28"/>
        </w:rPr>
        <w:t>或者协助投标人撤换投标文件，更改报价；</w:t>
      </w:r>
    </w:p>
    <w:p w14:paraId="0C646B66">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35" w:line="240" w:lineRule="auto"/>
        <w:ind w:right="61" w:rightChars="0" w:firstLine="540" w:firstLineChars="200"/>
        <w:textAlignment w:val="baseline"/>
        <w:rPr>
          <w:rFonts w:hint="eastAsia" w:ascii="方正仿宋_GB2312" w:hAnsi="方正仿宋_GB2312" w:eastAsia="方正仿宋_GB2312" w:cs="方正仿宋_GB2312"/>
          <w:spacing w:val="-5"/>
          <w:sz w:val="28"/>
          <w:szCs w:val="28"/>
        </w:rPr>
      </w:pPr>
      <w:r>
        <w:rPr>
          <w:rFonts w:hint="eastAsia" w:ascii="方正仿宋_GB2312" w:hAnsi="方正仿宋_GB2312" w:eastAsia="方正仿宋_GB2312" w:cs="方正仿宋_GB2312"/>
          <w:spacing w:val="-5"/>
          <w:sz w:val="28"/>
          <w:szCs w:val="28"/>
          <w:lang w:eastAsia="zh-CN"/>
        </w:rPr>
        <w:t>（</w:t>
      </w:r>
      <w:r>
        <w:rPr>
          <w:rFonts w:hint="eastAsia" w:ascii="方正仿宋_GB2312" w:hAnsi="方正仿宋_GB2312" w:eastAsia="方正仿宋_GB2312" w:cs="方正仿宋_GB2312"/>
          <w:spacing w:val="-5"/>
          <w:sz w:val="28"/>
          <w:szCs w:val="28"/>
        </w:rPr>
        <w:t>2）采购人向投标人泄露标底；</w:t>
      </w:r>
    </w:p>
    <w:p w14:paraId="008DFE33">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right="2"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3）采购人与投标人商定，投标时压低或抬高标价，成交后再给投标</w:t>
      </w:r>
      <w:r>
        <w:rPr>
          <w:rFonts w:hint="eastAsia" w:ascii="方正仿宋_GB2312" w:hAnsi="方正仿宋_GB2312" w:eastAsia="方正仿宋_GB2312" w:cs="方正仿宋_GB2312"/>
          <w:spacing w:val="-3"/>
          <w:sz w:val="28"/>
          <w:szCs w:val="28"/>
        </w:rPr>
        <w:t>人或采购人额外补偿；</w:t>
      </w:r>
    </w:p>
    <w:p w14:paraId="2FA1DC27">
      <w:pPr>
        <w:keepNext w:val="0"/>
        <w:keepLines w:val="0"/>
        <w:pageBreakBefore w:val="0"/>
        <w:widowControl/>
        <w:kinsoku w:val="0"/>
        <w:wordWrap w:val="0"/>
        <w:overflowPunct/>
        <w:topLinePunct w:val="0"/>
        <w:autoSpaceDE w:val="0"/>
        <w:autoSpaceDN w:val="0"/>
        <w:bidi w:val="0"/>
        <w:adjustRightInd w:val="0"/>
        <w:snapToGrid w:val="0"/>
        <w:spacing w:before="243" w:line="240" w:lineRule="auto"/>
        <w:ind w:firstLine="54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lang w:eastAsia="zh-CN"/>
        </w:rPr>
        <w:t>（</w:t>
      </w:r>
      <w:r>
        <w:rPr>
          <w:rFonts w:hint="eastAsia" w:ascii="方正仿宋_GB2312" w:hAnsi="方正仿宋_GB2312" w:eastAsia="方正仿宋_GB2312" w:cs="方正仿宋_GB2312"/>
          <w:spacing w:val="-5"/>
          <w:sz w:val="28"/>
          <w:szCs w:val="28"/>
        </w:rPr>
        <w:t>4）采购人预先内定中标人；</w:t>
      </w:r>
    </w:p>
    <w:p w14:paraId="71ACCC20">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36" w:firstLineChars="200"/>
        <w:textAlignment w:val="baseline"/>
        <w:rPr>
          <w:rFonts w:hint="eastAsia" w:ascii="方正仿宋_GB2312" w:hAnsi="方正仿宋_GB2312" w:eastAsia="方正仿宋_GB2312" w:cs="方正仿宋_GB2312"/>
          <w:spacing w:val="-6"/>
          <w:sz w:val="28"/>
          <w:szCs w:val="28"/>
        </w:rPr>
      </w:pPr>
      <w:r>
        <w:rPr>
          <w:rFonts w:hint="eastAsia" w:ascii="方正仿宋_GB2312" w:hAnsi="方正仿宋_GB2312" w:eastAsia="方正仿宋_GB2312" w:cs="方正仿宋_GB2312"/>
          <w:spacing w:val="-6"/>
          <w:sz w:val="28"/>
          <w:szCs w:val="28"/>
          <w:lang w:eastAsia="zh-CN"/>
        </w:rPr>
        <w:t>（</w:t>
      </w:r>
      <w:r>
        <w:rPr>
          <w:rFonts w:hint="eastAsia" w:ascii="方正仿宋_GB2312" w:hAnsi="方正仿宋_GB2312" w:eastAsia="方正仿宋_GB2312" w:cs="方正仿宋_GB2312"/>
          <w:spacing w:val="-6"/>
          <w:sz w:val="28"/>
          <w:szCs w:val="28"/>
        </w:rPr>
        <w:t>5）</w:t>
      </w:r>
      <w:r>
        <w:rPr>
          <w:rFonts w:hint="eastAsia" w:ascii="方正仿宋_GB2312" w:hAnsi="方正仿宋_GB2312" w:eastAsia="方正仿宋_GB2312" w:cs="方正仿宋_GB2312"/>
          <w:spacing w:val="-6"/>
          <w:sz w:val="28"/>
          <w:szCs w:val="28"/>
          <w:lang w:eastAsia="zh-CN"/>
        </w:rPr>
        <w:t>其他</w:t>
      </w:r>
      <w:r>
        <w:rPr>
          <w:rFonts w:hint="eastAsia" w:ascii="方正仿宋_GB2312" w:hAnsi="方正仿宋_GB2312" w:eastAsia="方正仿宋_GB2312" w:cs="方正仿宋_GB2312"/>
          <w:spacing w:val="-6"/>
          <w:sz w:val="28"/>
          <w:szCs w:val="28"/>
        </w:rPr>
        <w:t>串通投标行为。</w:t>
      </w:r>
    </w:p>
    <w:p w14:paraId="546E3D24">
      <w:pPr>
        <w:keepNext w:val="0"/>
        <w:keepLines w:val="0"/>
        <w:pageBreakBefore w:val="0"/>
        <w:widowControl/>
        <w:kinsoku w:val="0"/>
        <w:wordWrap w:val="0"/>
        <w:overflowPunct/>
        <w:topLinePunct w:val="0"/>
        <w:autoSpaceDE w:val="0"/>
        <w:autoSpaceDN w:val="0"/>
        <w:bidi w:val="0"/>
        <w:adjustRightInd w:val="0"/>
        <w:snapToGrid w:val="0"/>
        <w:spacing w:before="244" w:line="240" w:lineRule="auto"/>
        <w:ind w:firstLine="546" w:firstLineChars="200"/>
        <w:textAlignment w:val="baseline"/>
        <w:outlineLvl w:val="1"/>
        <w:rPr>
          <w:rFonts w:hint="eastAsia" w:ascii="方正仿宋_GB2312" w:hAnsi="方正仿宋_GB2312" w:eastAsia="方正仿宋_GB2312" w:cs="方正仿宋_GB2312"/>
          <w:sz w:val="28"/>
          <w:szCs w:val="28"/>
        </w:rPr>
      </w:pPr>
      <w:bookmarkStart w:id="68" w:name="_Toc8783"/>
      <w:r>
        <w:rPr>
          <w:rFonts w:hint="eastAsia" w:ascii="方正仿宋_GB2312" w:hAnsi="方正仿宋_GB2312" w:eastAsia="方正仿宋_GB2312" w:cs="方正仿宋_GB2312"/>
          <w:b/>
          <w:bCs/>
          <w:spacing w:val="-4"/>
          <w:sz w:val="28"/>
          <w:szCs w:val="28"/>
        </w:rPr>
        <w:t>2.对投标人的纪律要求</w:t>
      </w:r>
      <w:bookmarkEnd w:id="68"/>
    </w:p>
    <w:p w14:paraId="2471598A">
      <w:pPr>
        <w:keepNext w:val="0"/>
        <w:keepLines w:val="0"/>
        <w:pageBreakBefore w:val="0"/>
        <w:widowControl/>
        <w:kinsoku w:val="0"/>
        <w:wordWrap w:val="0"/>
        <w:overflowPunct/>
        <w:topLinePunct w:val="0"/>
        <w:autoSpaceDE w:val="0"/>
        <w:autoSpaceDN w:val="0"/>
        <w:bidi w:val="0"/>
        <w:adjustRightInd w:val="0"/>
        <w:snapToGrid w:val="0"/>
        <w:spacing w:before="241" w:line="240" w:lineRule="auto"/>
        <w:ind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投标人不得相互串通投标或者与采购人串通投标，不得向采购人或者</w:t>
      </w:r>
      <w:r>
        <w:rPr>
          <w:rFonts w:hint="eastAsia" w:ascii="方正仿宋_GB2312" w:hAnsi="方正仿宋_GB2312" w:eastAsia="方正仿宋_GB2312" w:cs="方正仿宋_GB2312"/>
          <w:spacing w:val="8"/>
          <w:sz w:val="28"/>
          <w:szCs w:val="28"/>
        </w:rPr>
        <w:t>评标小组成员行贿谋取中标，不得以他人名义投标或者以其他</w:t>
      </w:r>
      <w:r>
        <w:rPr>
          <w:rFonts w:hint="eastAsia" w:ascii="方正仿宋_GB2312" w:hAnsi="方正仿宋_GB2312" w:eastAsia="方正仿宋_GB2312" w:cs="方正仿宋_GB2312"/>
          <w:spacing w:val="7"/>
          <w:sz w:val="28"/>
          <w:szCs w:val="28"/>
        </w:rPr>
        <w:t>方式弄虚</w:t>
      </w:r>
      <w:r>
        <w:rPr>
          <w:rFonts w:hint="eastAsia" w:ascii="方正仿宋_GB2312" w:hAnsi="方正仿宋_GB2312" w:eastAsia="方正仿宋_GB2312" w:cs="方正仿宋_GB2312"/>
          <w:spacing w:val="8"/>
          <w:sz w:val="28"/>
          <w:szCs w:val="28"/>
        </w:rPr>
        <w:t>作假骗取中标；投标人不得以任何方式干扰、影响评标工作；</w:t>
      </w:r>
      <w:r>
        <w:rPr>
          <w:rFonts w:hint="eastAsia" w:ascii="方正仿宋_GB2312" w:hAnsi="方正仿宋_GB2312" w:eastAsia="方正仿宋_GB2312" w:cs="方正仿宋_GB2312"/>
          <w:spacing w:val="7"/>
          <w:sz w:val="28"/>
          <w:szCs w:val="28"/>
        </w:rPr>
        <w:t>不得诋毁</w:t>
      </w:r>
      <w:r>
        <w:rPr>
          <w:rFonts w:hint="eastAsia" w:ascii="方正仿宋_GB2312" w:hAnsi="方正仿宋_GB2312" w:eastAsia="方正仿宋_GB2312" w:cs="方正仿宋_GB2312"/>
          <w:spacing w:val="8"/>
          <w:sz w:val="28"/>
          <w:szCs w:val="28"/>
        </w:rPr>
        <w:t>、排挤其他投标人；不得在招标过程中与招标采购单位进行协</w:t>
      </w:r>
      <w:r>
        <w:rPr>
          <w:rFonts w:hint="eastAsia" w:ascii="方正仿宋_GB2312" w:hAnsi="方正仿宋_GB2312" w:eastAsia="方正仿宋_GB2312" w:cs="方正仿宋_GB2312"/>
          <w:spacing w:val="7"/>
          <w:sz w:val="28"/>
          <w:szCs w:val="28"/>
        </w:rPr>
        <w:t>商谈判；</w:t>
      </w:r>
      <w:r>
        <w:rPr>
          <w:rFonts w:hint="eastAsia" w:ascii="方正仿宋_GB2312" w:hAnsi="方正仿宋_GB2312" w:eastAsia="方正仿宋_GB2312" w:cs="方正仿宋_GB2312"/>
          <w:spacing w:val="-1"/>
          <w:sz w:val="28"/>
          <w:szCs w:val="28"/>
        </w:rPr>
        <w:t>不得拒绝有关部门的监督检查或者向监督检查部门提供虚假情况。</w:t>
      </w:r>
    </w:p>
    <w:p w14:paraId="3C2FF685">
      <w:pPr>
        <w:keepNext w:val="0"/>
        <w:keepLines w:val="0"/>
        <w:pageBreakBefore w:val="0"/>
        <w:widowControl/>
        <w:kinsoku w:val="0"/>
        <w:wordWrap w:val="0"/>
        <w:overflowPunct/>
        <w:topLinePunct w:val="0"/>
        <w:autoSpaceDE w:val="0"/>
        <w:autoSpaceDN w:val="0"/>
        <w:bidi w:val="0"/>
        <w:adjustRightInd w:val="0"/>
        <w:snapToGrid w:val="0"/>
        <w:spacing w:before="33" w:line="240" w:lineRule="auto"/>
        <w:ind w:firstLine="550" w:firstLineChars="200"/>
        <w:textAlignment w:val="baseline"/>
        <w:outlineLvl w:val="2"/>
        <w:rPr>
          <w:rFonts w:hint="eastAsia" w:ascii="方正仿宋_GB2312" w:hAnsi="方正仿宋_GB2312" w:eastAsia="方正仿宋_GB2312" w:cs="方正仿宋_GB2312"/>
          <w:sz w:val="28"/>
          <w:szCs w:val="28"/>
        </w:rPr>
      </w:pPr>
      <w:bookmarkStart w:id="69" w:name="_Toc29781"/>
      <w:r>
        <w:rPr>
          <w:rFonts w:hint="eastAsia" w:ascii="方正仿宋_GB2312" w:hAnsi="方正仿宋_GB2312" w:eastAsia="方正仿宋_GB2312" w:cs="方正仿宋_GB2312"/>
          <w:b/>
          <w:bCs/>
          <w:spacing w:val="-3"/>
          <w:sz w:val="28"/>
          <w:szCs w:val="28"/>
        </w:rPr>
        <w:t>2.1</w:t>
      </w:r>
      <w:r>
        <w:rPr>
          <w:rFonts w:hint="eastAsia" w:ascii="方正仿宋_GB2312" w:hAnsi="方正仿宋_GB2312" w:eastAsia="方正仿宋_GB2312" w:cs="方正仿宋_GB2312"/>
          <w:spacing w:val="-3"/>
          <w:sz w:val="28"/>
          <w:szCs w:val="28"/>
        </w:rPr>
        <w:t xml:space="preserve"> </w:t>
      </w:r>
      <w:r>
        <w:rPr>
          <w:rFonts w:hint="eastAsia" w:ascii="方正仿宋_GB2312" w:hAnsi="方正仿宋_GB2312" w:eastAsia="方正仿宋_GB2312" w:cs="方正仿宋_GB2312"/>
          <w:b/>
          <w:bCs/>
          <w:spacing w:val="-3"/>
          <w:sz w:val="28"/>
          <w:szCs w:val="28"/>
        </w:rPr>
        <w:t>下列行为视为以他人名义投标：</w:t>
      </w:r>
      <w:bookmarkEnd w:id="69"/>
    </w:p>
    <w:p w14:paraId="436EA368">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firstLine="55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（1）投标人挂靠其他单位；</w:t>
      </w:r>
    </w:p>
    <w:p w14:paraId="3165FD66">
      <w:pPr>
        <w:keepNext w:val="0"/>
        <w:keepLines w:val="0"/>
        <w:pageBreakBefore w:val="0"/>
        <w:widowControl/>
        <w:kinsoku w:val="0"/>
        <w:wordWrap w:val="0"/>
        <w:overflowPunct/>
        <w:topLinePunct w:val="0"/>
        <w:autoSpaceDE w:val="0"/>
        <w:autoSpaceDN w:val="0"/>
        <w:bidi w:val="0"/>
        <w:adjustRightInd w:val="0"/>
        <w:snapToGrid w:val="0"/>
        <w:spacing w:before="243" w:line="240" w:lineRule="auto"/>
        <w:ind w:firstLine="58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（2）投标人</w:t>
      </w:r>
      <w:r>
        <w:rPr>
          <w:rFonts w:hint="eastAsia" w:ascii="方正仿宋_GB2312" w:hAnsi="方正仿宋_GB2312" w:eastAsia="方正仿宋_GB2312" w:cs="方正仿宋_GB2312"/>
          <w:spacing w:val="6"/>
          <w:sz w:val="28"/>
          <w:szCs w:val="28"/>
          <w:lang w:eastAsia="zh-CN"/>
        </w:rPr>
        <w:t>从其他</w:t>
      </w:r>
      <w:r>
        <w:rPr>
          <w:rFonts w:hint="eastAsia" w:ascii="方正仿宋_GB2312" w:hAnsi="方正仿宋_GB2312" w:eastAsia="方正仿宋_GB2312" w:cs="方正仿宋_GB2312"/>
          <w:spacing w:val="6"/>
          <w:sz w:val="28"/>
          <w:szCs w:val="28"/>
        </w:rPr>
        <w:t>单位通过转让或租借的方式获取资格或资质证书</w:t>
      </w:r>
      <w:r>
        <w:rPr>
          <w:rFonts w:hint="eastAsia" w:ascii="方正仿宋_GB2312" w:hAnsi="方正仿宋_GB2312" w:eastAsia="方正仿宋_GB2312" w:cs="方正仿宋_GB2312"/>
          <w:spacing w:val="6"/>
          <w:sz w:val="28"/>
          <w:szCs w:val="28"/>
          <w:lang w:eastAsia="zh-CN"/>
        </w:rPr>
        <w:t>；</w:t>
      </w:r>
    </w:p>
    <w:p w14:paraId="23C1FDE1">
      <w:pPr>
        <w:keepNext w:val="0"/>
        <w:keepLines w:val="0"/>
        <w:pageBreakBefore w:val="0"/>
        <w:widowControl/>
        <w:kinsoku w:val="0"/>
        <w:wordWrap w:val="0"/>
        <w:overflowPunct/>
        <w:topLinePunct w:val="0"/>
        <w:autoSpaceDE w:val="0"/>
        <w:autoSpaceDN w:val="0"/>
        <w:bidi w:val="0"/>
        <w:adjustRightInd w:val="0"/>
        <w:snapToGrid w:val="0"/>
        <w:spacing w:before="249" w:line="240" w:lineRule="auto"/>
        <w:ind w:firstLine="576" w:firstLineChars="200"/>
        <w:textAlignment w:val="baseline"/>
        <w:rPr>
          <w:rFonts w:hint="eastAsia" w:ascii="方正仿宋_GB2312" w:hAnsi="方正仿宋_GB2312" w:eastAsia="方正仿宋_GB2312" w:cs="方正仿宋_GB2312"/>
          <w:spacing w:val="-8"/>
          <w:sz w:val="28"/>
          <w:szCs w:val="28"/>
        </w:rPr>
      </w:pPr>
      <w:r>
        <w:rPr>
          <w:rFonts w:hint="eastAsia" w:ascii="方正仿宋_GB2312" w:hAnsi="方正仿宋_GB2312" w:eastAsia="方正仿宋_GB2312" w:cs="方正仿宋_GB2312"/>
          <w:spacing w:val="4"/>
          <w:sz w:val="28"/>
          <w:szCs w:val="28"/>
        </w:rPr>
        <w:t>（3）</w:t>
      </w:r>
      <w:r>
        <w:rPr>
          <w:rFonts w:hint="eastAsia" w:ascii="方正仿宋_GB2312" w:hAnsi="方正仿宋_GB2312" w:eastAsia="方正仿宋_GB2312" w:cs="方正仿宋_GB2312"/>
          <w:spacing w:val="-69"/>
          <w:sz w:val="28"/>
          <w:szCs w:val="28"/>
        </w:rPr>
        <w:t xml:space="preserve"> </w:t>
      </w:r>
      <w:r>
        <w:rPr>
          <w:rFonts w:hint="eastAsia" w:ascii="方正仿宋_GB2312" w:hAnsi="方正仿宋_GB2312" w:eastAsia="方正仿宋_GB2312" w:cs="方正仿宋_GB2312"/>
          <w:spacing w:val="-69"/>
          <w:sz w:val="28"/>
          <w:szCs w:val="28"/>
          <w:lang w:eastAsia="zh-CN"/>
        </w:rPr>
        <w:t>由其他</w:t>
      </w:r>
      <w:r>
        <w:rPr>
          <w:rFonts w:hint="eastAsia" w:ascii="方正仿宋_GB2312" w:hAnsi="方正仿宋_GB2312" w:eastAsia="方正仿宋_GB2312" w:cs="方正仿宋_GB2312"/>
          <w:spacing w:val="4"/>
          <w:sz w:val="28"/>
          <w:szCs w:val="28"/>
        </w:rPr>
        <w:t>单位及法定代表人在自己编制的投标文</w:t>
      </w:r>
      <w:r>
        <w:rPr>
          <w:rFonts w:hint="eastAsia" w:ascii="方正仿宋_GB2312" w:hAnsi="方正仿宋_GB2312" w:eastAsia="方正仿宋_GB2312" w:cs="方正仿宋_GB2312"/>
          <w:spacing w:val="3"/>
          <w:sz w:val="28"/>
          <w:szCs w:val="28"/>
        </w:rPr>
        <w:t>件上加盖印章或</w:t>
      </w:r>
      <w:r>
        <w:rPr>
          <w:rFonts w:hint="eastAsia" w:ascii="方正仿宋_GB2312" w:hAnsi="方正仿宋_GB2312" w:eastAsia="方正仿宋_GB2312" w:cs="方正仿宋_GB2312"/>
          <w:spacing w:val="-8"/>
          <w:sz w:val="28"/>
          <w:szCs w:val="28"/>
        </w:rPr>
        <w:t>签字；</w:t>
      </w:r>
    </w:p>
    <w:p w14:paraId="7524EE72">
      <w:pPr>
        <w:keepNext w:val="0"/>
        <w:keepLines w:val="0"/>
        <w:pageBreakBefore w:val="0"/>
        <w:widowControl/>
        <w:kinsoku w:val="0"/>
        <w:wordWrap w:val="0"/>
        <w:overflowPunct/>
        <w:topLinePunct w:val="0"/>
        <w:autoSpaceDE w:val="0"/>
        <w:autoSpaceDN w:val="0"/>
        <w:bidi w:val="0"/>
        <w:adjustRightInd w:val="0"/>
        <w:snapToGrid w:val="0"/>
        <w:spacing w:before="249" w:line="240" w:lineRule="auto"/>
        <w:ind w:firstLine="55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（4）法律法规规定的其它情形。</w:t>
      </w:r>
    </w:p>
    <w:p w14:paraId="73132E26">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50" w:firstLineChars="200"/>
        <w:textAlignment w:val="baseline"/>
        <w:outlineLvl w:val="2"/>
        <w:rPr>
          <w:rFonts w:hint="eastAsia" w:ascii="方正仿宋_GB2312" w:hAnsi="方正仿宋_GB2312" w:eastAsia="方正仿宋_GB2312" w:cs="方正仿宋_GB2312"/>
          <w:sz w:val="28"/>
          <w:szCs w:val="28"/>
        </w:rPr>
      </w:pPr>
      <w:bookmarkStart w:id="70" w:name="_Toc16964"/>
      <w:r>
        <w:rPr>
          <w:rFonts w:hint="eastAsia" w:ascii="方正仿宋_GB2312" w:hAnsi="方正仿宋_GB2312" w:eastAsia="方正仿宋_GB2312" w:cs="方正仿宋_GB2312"/>
          <w:b/>
          <w:bCs/>
          <w:spacing w:val="-3"/>
          <w:sz w:val="28"/>
          <w:szCs w:val="28"/>
        </w:rPr>
        <w:t>2.2</w:t>
      </w:r>
      <w:r>
        <w:rPr>
          <w:rFonts w:hint="eastAsia" w:ascii="方正仿宋_GB2312" w:hAnsi="方正仿宋_GB2312" w:eastAsia="方正仿宋_GB2312" w:cs="方正仿宋_GB2312"/>
          <w:spacing w:val="-3"/>
          <w:sz w:val="28"/>
          <w:szCs w:val="28"/>
        </w:rPr>
        <w:t xml:space="preserve"> </w:t>
      </w:r>
      <w:r>
        <w:rPr>
          <w:rFonts w:hint="eastAsia" w:ascii="方正仿宋_GB2312" w:hAnsi="方正仿宋_GB2312" w:eastAsia="方正仿宋_GB2312" w:cs="方正仿宋_GB2312"/>
          <w:b/>
          <w:bCs/>
          <w:spacing w:val="-3"/>
          <w:sz w:val="28"/>
          <w:szCs w:val="28"/>
        </w:rPr>
        <w:t>下列行为均视为投标人串通投标：</w:t>
      </w:r>
      <w:bookmarkEnd w:id="70"/>
    </w:p>
    <w:p w14:paraId="6F08B341">
      <w:pPr>
        <w:keepNext w:val="0"/>
        <w:keepLines w:val="0"/>
        <w:pageBreakBefore w:val="0"/>
        <w:widowControl/>
        <w:kinsoku w:val="0"/>
        <w:wordWrap w:val="0"/>
        <w:overflowPunct/>
        <w:topLinePunct w:val="0"/>
        <w:autoSpaceDE w:val="0"/>
        <w:autoSpaceDN w:val="0"/>
        <w:bidi w:val="0"/>
        <w:adjustRightInd w:val="0"/>
        <w:snapToGrid w:val="0"/>
        <w:spacing w:before="248"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2.2.1 投标人串通投标报价：</w:t>
      </w:r>
    </w:p>
    <w:p w14:paraId="26A09CF6">
      <w:pPr>
        <w:keepNext w:val="0"/>
        <w:keepLines w:val="0"/>
        <w:pageBreakBefore w:val="0"/>
        <w:widowControl/>
        <w:kinsoku w:val="0"/>
        <w:wordWrap w:val="0"/>
        <w:overflowPunct/>
        <w:topLinePunct w:val="0"/>
        <w:autoSpaceDE w:val="0"/>
        <w:autoSpaceDN w:val="0"/>
        <w:bidi w:val="0"/>
        <w:adjustRightInd w:val="0"/>
        <w:snapToGrid w:val="0"/>
        <w:spacing w:before="245"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a）投标人之间相互约定抬高或压低投标报价；</w:t>
      </w:r>
    </w:p>
    <w:p w14:paraId="0604F478">
      <w:pPr>
        <w:keepNext w:val="0"/>
        <w:keepLines w:val="0"/>
        <w:pageBreakBefore w:val="0"/>
        <w:widowControl/>
        <w:kinsoku w:val="0"/>
        <w:wordWrap w:val="0"/>
        <w:overflowPunct/>
        <w:topLinePunct w:val="0"/>
        <w:autoSpaceDE w:val="0"/>
        <w:autoSpaceDN w:val="0"/>
        <w:bidi w:val="0"/>
        <w:adjustRightInd w:val="0"/>
        <w:snapToGrid w:val="0"/>
        <w:spacing w:before="241" w:line="240" w:lineRule="auto"/>
        <w:ind w:firstLine="576"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b）投标人之间相互约定，在招标项目中分别以高、中、低价位报价</w:t>
      </w:r>
      <w:r>
        <w:rPr>
          <w:rFonts w:hint="eastAsia" w:ascii="方正仿宋_GB2312" w:hAnsi="方正仿宋_GB2312" w:eastAsia="方正仿宋_GB2312" w:cs="方正仿宋_GB2312"/>
          <w:spacing w:val="4"/>
          <w:sz w:val="28"/>
          <w:szCs w:val="28"/>
          <w:lang w:eastAsia="zh-CN"/>
        </w:rPr>
        <w:t>；</w:t>
      </w:r>
    </w:p>
    <w:p w14:paraId="700F5D9E">
      <w:pPr>
        <w:keepNext w:val="0"/>
        <w:keepLines w:val="0"/>
        <w:pageBreakBefore w:val="0"/>
        <w:widowControl/>
        <w:kinsoku w:val="0"/>
        <w:wordWrap w:val="0"/>
        <w:overflowPunct/>
        <w:topLinePunct w:val="0"/>
        <w:autoSpaceDE w:val="0"/>
        <w:autoSpaceDN w:val="0"/>
        <w:bidi w:val="0"/>
        <w:adjustRightInd w:val="0"/>
        <w:snapToGrid w:val="0"/>
        <w:spacing w:before="247"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c）投标人之间先进行内部竞价，内定中标人，然后再参加投标；</w:t>
      </w:r>
    </w:p>
    <w:p w14:paraId="5AEDC2A4">
      <w:pPr>
        <w:keepNext w:val="0"/>
        <w:keepLines w:val="0"/>
        <w:pageBreakBefore w:val="0"/>
        <w:widowControl/>
        <w:kinsoku w:val="0"/>
        <w:wordWrap w:val="0"/>
        <w:overflowPunct/>
        <w:topLinePunct w:val="0"/>
        <w:autoSpaceDE w:val="0"/>
        <w:autoSpaceDN w:val="0"/>
        <w:bidi w:val="0"/>
        <w:adjustRightInd w:val="0"/>
        <w:snapToGrid w:val="0"/>
        <w:spacing w:before="243"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d）不同投标人的投标报价或报价组成异常一致的；</w:t>
      </w:r>
    </w:p>
    <w:p w14:paraId="1E812245">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e）投标人之间</w:t>
      </w:r>
      <w:r>
        <w:rPr>
          <w:rFonts w:hint="eastAsia" w:ascii="方正仿宋_GB2312" w:hAnsi="方正仿宋_GB2312" w:eastAsia="方正仿宋_GB2312" w:cs="方正仿宋_GB2312"/>
          <w:spacing w:val="-1"/>
          <w:sz w:val="28"/>
          <w:szCs w:val="28"/>
          <w:lang w:eastAsia="zh-CN"/>
        </w:rPr>
        <w:t>其他</w:t>
      </w:r>
      <w:r>
        <w:rPr>
          <w:rFonts w:hint="eastAsia" w:ascii="方正仿宋_GB2312" w:hAnsi="方正仿宋_GB2312" w:eastAsia="方正仿宋_GB2312" w:cs="方正仿宋_GB2312"/>
          <w:spacing w:val="-1"/>
          <w:sz w:val="28"/>
          <w:szCs w:val="28"/>
        </w:rPr>
        <w:t>串通投标报价的行为。</w:t>
      </w:r>
    </w:p>
    <w:p w14:paraId="6E5A57EE">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2.2.2 不同投标人投标文件的编制人或审核人为同一人或同一单位人</w:t>
      </w:r>
      <w:r>
        <w:rPr>
          <w:rFonts w:hint="eastAsia" w:ascii="方正仿宋_GB2312" w:hAnsi="方正仿宋_GB2312" w:eastAsia="方正仿宋_GB2312" w:cs="方正仿宋_GB2312"/>
          <w:spacing w:val="-13"/>
          <w:sz w:val="28"/>
          <w:szCs w:val="28"/>
        </w:rPr>
        <w:t>员的；</w:t>
      </w:r>
    </w:p>
    <w:p w14:paraId="16299EF1">
      <w:pPr>
        <w:keepNext w:val="0"/>
        <w:keepLines w:val="0"/>
        <w:pageBreakBefore w:val="0"/>
        <w:widowControl/>
        <w:kinsoku w:val="0"/>
        <w:wordWrap w:val="0"/>
        <w:overflowPunct/>
        <w:topLinePunct w:val="0"/>
        <w:autoSpaceDE w:val="0"/>
        <w:autoSpaceDN w:val="0"/>
        <w:bidi w:val="0"/>
        <w:adjustRightInd w:val="0"/>
        <w:snapToGrid w:val="0"/>
        <w:spacing w:before="34" w:line="240" w:lineRule="auto"/>
        <w:ind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2.2.3 不同投标人投标文件的授权签署人为同一人或同一单位人员的</w:t>
      </w:r>
      <w:r>
        <w:rPr>
          <w:rFonts w:hint="eastAsia" w:ascii="方正仿宋_GB2312" w:hAnsi="方正仿宋_GB2312" w:eastAsia="方正仿宋_GB2312" w:cs="方正仿宋_GB2312"/>
          <w:spacing w:val="1"/>
          <w:sz w:val="28"/>
          <w:szCs w:val="28"/>
          <w:lang w:eastAsia="zh-CN"/>
        </w:rPr>
        <w:t>；</w:t>
      </w:r>
    </w:p>
    <w:p w14:paraId="15898622">
      <w:pPr>
        <w:keepNext w:val="0"/>
        <w:keepLines w:val="0"/>
        <w:pageBreakBefore w:val="0"/>
        <w:widowControl/>
        <w:kinsoku w:val="0"/>
        <w:wordWrap w:val="0"/>
        <w:overflowPunct/>
        <w:topLinePunct w:val="0"/>
        <w:autoSpaceDE w:val="0"/>
        <w:autoSpaceDN w:val="0"/>
        <w:bidi w:val="0"/>
        <w:adjustRightInd w:val="0"/>
        <w:snapToGrid w:val="0"/>
        <w:spacing w:before="47"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2.2.4 不同投标人委托同一人办理投标事宜的；</w:t>
      </w:r>
    </w:p>
    <w:p w14:paraId="4770D495">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2.2.5 不同投标人的投标文件相互混装的；</w:t>
      </w:r>
    </w:p>
    <w:p w14:paraId="4F63014B">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2.2.6 不同投标人使用同一单位的资金缴纳投标保证金的；</w:t>
      </w:r>
    </w:p>
    <w:p w14:paraId="696929C5">
      <w:pPr>
        <w:keepNext w:val="0"/>
        <w:keepLines w:val="0"/>
        <w:pageBreakBefore w:val="0"/>
        <w:widowControl/>
        <w:kinsoku w:val="0"/>
        <w:wordWrap w:val="0"/>
        <w:overflowPunct/>
        <w:topLinePunct w:val="0"/>
        <w:autoSpaceDE w:val="0"/>
        <w:autoSpaceDN w:val="0"/>
        <w:bidi w:val="0"/>
        <w:adjustRightInd w:val="0"/>
        <w:snapToGrid w:val="0"/>
        <w:spacing w:before="243"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2.2.7 不同投标人的投标文件载明的项目成员出现相同人员的；</w:t>
      </w:r>
    </w:p>
    <w:p w14:paraId="0674466D">
      <w:pPr>
        <w:keepNext w:val="0"/>
        <w:keepLines w:val="0"/>
        <w:pageBreakBefore w:val="0"/>
        <w:widowControl/>
        <w:kinsoku w:val="0"/>
        <w:wordWrap w:val="0"/>
        <w:overflowPunct/>
        <w:topLinePunct w:val="0"/>
        <w:autoSpaceDE w:val="0"/>
        <w:autoSpaceDN w:val="0"/>
        <w:bidi w:val="0"/>
        <w:adjustRightInd w:val="0"/>
        <w:snapToGrid w:val="0"/>
        <w:spacing w:before="241"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2.2.8 不同投标人的投标文件内容存在非正常一致的；</w:t>
      </w:r>
    </w:p>
    <w:p w14:paraId="15EA5C36">
      <w:pPr>
        <w:keepNext w:val="0"/>
        <w:keepLines w:val="0"/>
        <w:pageBreakBefore w:val="0"/>
        <w:widowControl/>
        <w:kinsoku w:val="0"/>
        <w:wordWrap w:val="0"/>
        <w:overflowPunct/>
        <w:topLinePunct w:val="0"/>
        <w:autoSpaceDE w:val="0"/>
        <w:autoSpaceDN w:val="0"/>
        <w:bidi w:val="0"/>
        <w:adjustRightInd w:val="0"/>
        <w:snapToGrid w:val="0"/>
        <w:spacing w:before="245" w:line="24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2.2.9 不同投标人的服务方案中专门针</w:t>
      </w:r>
      <w:r>
        <w:rPr>
          <w:rFonts w:hint="eastAsia" w:ascii="方正仿宋_GB2312" w:hAnsi="方正仿宋_GB2312" w:eastAsia="方正仿宋_GB2312" w:cs="方正仿宋_GB2312"/>
          <w:spacing w:val="-1"/>
          <w:sz w:val="28"/>
          <w:szCs w:val="28"/>
        </w:rPr>
        <w:t>对本项目的内容基本雷同的；</w:t>
      </w:r>
    </w:p>
    <w:p w14:paraId="2E79B35A">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right="2" w:firstLine="58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2.2.10 不同投标人的投标文件出现评标小组</w:t>
      </w:r>
      <w:r>
        <w:rPr>
          <w:rFonts w:hint="eastAsia" w:ascii="方正仿宋_GB2312" w:hAnsi="方正仿宋_GB2312" w:eastAsia="方正仿宋_GB2312" w:cs="方正仿宋_GB2312"/>
          <w:spacing w:val="5"/>
          <w:sz w:val="28"/>
          <w:szCs w:val="28"/>
        </w:rPr>
        <w:t>认为不应当雷同的情况</w:t>
      </w:r>
      <w:r>
        <w:rPr>
          <w:rFonts w:hint="eastAsia" w:ascii="方正仿宋_GB2312" w:hAnsi="方正仿宋_GB2312" w:eastAsia="方正仿宋_GB2312" w:cs="方正仿宋_GB2312"/>
          <w:spacing w:val="-18"/>
          <w:sz w:val="28"/>
          <w:szCs w:val="28"/>
        </w:rPr>
        <w:t>的；</w:t>
      </w:r>
    </w:p>
    <w:p w14:paraId="7EAD1CC2">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2.2.11 法律法</w:t>
      </w:r>
      <w:r>
        <w:rPr>
          <w:rFonts w:hint="eastAsia" w:ascii="方正仿宋_GB2312" w:hAnsi="方正仿宋_GB2312" w:eastAsia="方正仿宋_GB2312" w:cs="方正仿宋_GB2312"/>
          <w:spacing w:val="-1"/>
          <w:sz w:val="28"/>
          <w:szCs w:val="28"/>
          <w:lang w:eastAsia="zh-CN"/>
        </w:rPr>
        <w:t>规和</w:t>
      </w:r>
      <w:r>
        <w:rPr>
          <w:rFonts w:hint="eastAsia" w:ascii="方正仿宋_GB2312" w:hAnsi="方正仿宋_GB2312" w:eastAsia="方正仿宋_GB2312" w:cs="方正仿宋_GB2312"/>
          <w:spacing w:val="-1"/>
          <w:sz w:val="28"/>
          <w:szCs w:val="28"/>
        </w:rPr>
        <w:t>规章规定的其他围标串标行为。</w:t>
      </w:r>
    </w:p>
    <w:p w14:paraId="055B2B60">
      <w:pPr>
        <w:keepNext w:val="0"/>
        <w:keepLines w:val="0"/>
        <w:pageBreakBefore w:val="0"/>
        <w:widowControl/>
        <w:kinsoku w:val="0"/>
        <w:wordWrap w:val="0"/>
        <w:overflowPunct/>
        <w:topLinePunct w:val="0"/>
        <w:autoSpaceDE w:val="0"/>
        <w:autoSpaceDN w:val="0"/>
        <w:bidi w:val="0"/>
        <w:adjustRightInd w:val="0"/>
        <w:snapToGrid w:val="0"/>
        <w:spacing w:before="235" w:line="240" w:lineRule="auto"/>
        <w:ind w:firstLine="546" w:firstLineChars="200"/>
        <w:textAlignment w:val="baseline"/>
        <w:outlineLvl w:val="1"/>
        <w:rPr>
          <w:rFonts w:hint="eastAsia" w:ascii="方正仿宋_GB2312" w:hAnsi="方正仿宋_GB2312" w:eastAsia="方正仿宋_GB2312" w:cs="方正仿宋_GB2312"/>
          <w:sz w:val="28"/>
          <w:szCs w:val="28"/>
        </w:rPr>
      </w:pPr>
      <w:bookmarkStart w:id="71" w:name="_Toc11935"/>
      <w:r>
        <w:rPr>
          <w:rFonts w:hint="eastAsia" w:ascii="方正仿宋_GB2312" w:hAnsi="方正仿宋_GB2312" w:eastAsia="方正仿宋_GB2312" w:cs="方正仿宋_GB2312"/>
          <w:b/>
          <w:bCs/>
          <w:spacing w:val="-4"/>
          <w:sz w:val="28"/>
          <w:szCs w:val="28"/>
        </w:rPr>
        <w:t>3.对评标小组成员的纪律要求</w:t>
      </w:r>
      <w:bookmarkEnd w:id="71"/>
    </w:p>
    <w:p w14:paraId="79EBE0AF">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left="2" w:firstLine="56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评标小组成员不得收受他人的财物或者其他好处，不得向他人</w:t>
      </w:r>
      <w:r>
        <w:rPr>
          <w:rFonts w:hint="eastAsia" w:ascii="方正仿宋_GB2312" w:hAnsi="方正仿宋_GB2312" w:eastAsia="方正仿宋_GB2312" w:cs="方正仿宋_GB2312"/>
          <w:spacing w:val="1"/>
          <w:sz w:val="28"/>
          <w:szCs w:val="28"/>
          <w:lang w:eastAsia="zh-CN"/>
        </w:rPr>
        <w:t>透露</w:t>
      </w:r>
      <w:r>
        <w:rPr>
          <w:rFonts w:hint="eastAsia" w:ascii="方正仿宋_GB2312" w:hAnsi="方正仿宋_GB2312" w:eastAsia="方正仿宋_GB2312" w:cs="方正仿宋_GB2312"/>
          <w:spacing w:val="1"/>
          <w:sz w:val="28"/>
          <w:szCs w:val="28"/>
        </w:rPr>
        <w:t>对</w:t>
      </w:r>
      <w:r>
        <w:rPr>
          <w:rFonts w:hint="eastAsia" w:ascii="方正仿宋_GB2312" w:hAnsi="方正仿宋_GB2312" w:eastAsia="方正仿宋_GB2312" w:cs="方正仿宋_GB2312"/>
          <w:spacing w:val="6"/>
          <w:sz w:val="28"/>
          <w:szCs w:val="28"/>
        </w:rPr>
        <w:t>投标文件的评审和比较、</w:t>
      </w:r>
      <w:r>
        <w:rPr>
          <w:rFonts w:hint="eastAsia" w:ascii="方正仿宋_GB2312" w:hAnsi="方正仿宋_GB2312" w:eastAsia="方正仿宋_GB2312" w:cs="方正仿宋_GB2312"/>
          <w:spacing w:val="-75"/>
          <w:sz w:val="28"/>
          <w:szCs w:val="28"/>
        </w:rPr>
        <w:t xml:space="preserve"> </w:t>
      </w:r>
      <w:r>
        <w:rPr>
          <w:rFonts w:hint="eastAsia" w:ascii="方正仿宋_GB2312" w:hAnsi="方正仿宋_GB2312" w:eastAsia="方正仿宋_GB2312" w:cs="方正仿宋_GB2312"/>
          <w:spacing w:val="6"/>
          <w:sz w:val="28"/>
          <w:szCs w:val="28"/>
        </w:rPr>
        <w:t>中标候选人的推荐情况以及评标有</w:t>
      </w:r>
      <w:r>
        <w:rPr>
          <w:rFonts w:hint="eastAsia" w:ascii="方正仿宋_GB2312" w:hAnsi="方正仿宋_GB2312" w:eastAsia="方正仿宋_GB2312" w:cs="方正仿宋_GB2312"/>
          <w:spacing w:val="5"/>
          <w:sz w:val="28"/>
          <w:szCs w:val="28"/>
        </w:rPr>
        <w:t>关的其他情</w:t>
      </w:r>
      <w:r>
        <w:rPr>
          <w:rFonts w:hint="eastAsia" w:ascii="方正仿宋_GB2312" w:hAnsi="方正仿宋_GB2312" w:eastAsia="方正仿宋_GB2312" w:cs="方正仿宋_GB2312"/>
          <w:spacing w:val="8"/>
          <w:sz w:val="28"/>
          <w:szCs w:val="28"/>
        </w:rPr>
        <w:t>况。在评标活动中，评标小组成员不得擅离职守，影响评标程序正</w:t>
      </w:r>
      <w:r>
        <w:rPr>
          <w:rFonts w:hint="eastAsia" w:ascii="方正仿宋_GB2312" w:hAnsi="方正仿宋_GB2312" w:eastAsia="方正仿宋_GB2312" w:cs="方正仿宋_GB2312"/>
          <w:spacing w:val="7"/>
          <w:sz w:val="28"/>
          <w:szCs w:val="28"/>
        </w:rPr>
        <w:t>常进</w:t>
      </w:r>
      <w:r>
        <w:rPr>
          <w:rFonts w:hint="eastAsia" w:ascii="方正仿宋_GB2312" w:hAnsi="方正仿宋_GB2312" w:eastAsia="方正仿宋_GB2312" w:cs="方正仿宋_GB2312"/>
          <w:spacing w:val="-2"/>
          <w:sz w:val="28"/>
          <w:szCs w:val="28"/>
        </w:rPr>
        <w:t>行，不得使用“评标办法</w:t>
      </w:r>
      <w:r>
        <w:rPr>
          <w:rFonts w:hint="eastAsia" w:ascii="方正仿宋_GB2312" w:hAnsi="方正仿宋_GB2312" w:eastAsia="方正仿宋_GB2312" w:cs="方正仿宋_GB2312"/>
          <w:spacing w:val="-100"/>
          <w:sz w:val="28"/>
          <w:szCs w:val="28"/>
        </w:rPr>
        <w:t xml:space="preserve"> </w:t>
      </w:r>
      <w:r>
        <w:rPr>
          <w:rFonts w:hint="eastAsia" w:ascii="方正仿宋_GB2312" w:hAnsi="方正仿宋_GB2312" w:eastAsia="方正仿宋_GB2312" w:cs="方正仿宋_GB2312"/>
          <w:spacing w:val="-2"/>
          <w:sz w:val="28"/>
          <w:szCs w:val="28"/>
        </w:rPr>
        <w:t>”没有规定的评审因素和标准进行评标。</w:t>
      </w:r>
    </w:p>
    <w:p w14:paraId="45BECC95">
      <w:pPr>
        <w:keepNext w:val="0"/>
        <w:keepLines w:val="0"/>
        <w:pageBreakBefore w:val="0"/>
        <w:widowControl/>
        <w:kinsoku w:val="0"/>
        <w:wordWrap w:val="0"/>
        <w:overflowPunct/>
        <w:topLinePunct w:val="0"/>
        <w:autoSpaceDE w:val="0"/>
        <w:autoSpaceDN w:val="0"/>
        <w:bidi w:val="0"/>
        <w:adjustRightInd w:val="0"/>
        <w:snapToGrid w:val="0"/>
        <w:spacing w:before="38" w:line="240" w:lineRule="auto"/>
        <w:ind w:firstLine="550" w:firstLineChars="200"/>
        <w:textAlignment w:val="baseline"/>
        <w:outlineLvl w:val="1"/>
        <w:rPr>
          <w:rFonts w:hint="eastAsia" w:ascii="方正仿宋_GB2312" w:hAnsi="方正仿宋_GB2312" w:eastAsia="方正仿宋_GB2312" w:cs="方正仿宋_GB2312"/>
          <w:sz w:val="28"/>
          <w:szCs w:val="28"/>
        </w:rPr>
      </w:pPr>
      <w:bookmarkStart w:id="72" w:name="_Toc16519"/>
      <w:r>
        <w:rPr>
          <w:rFonts w:hint="eastAsia" w:ascii="方正仿宋_GB2312" w:hAnsi="方正仿宋_GB2312" w:eastAsia="方正仿宋_GB2312" w:cs="方正仿宋_GB2312"/>
          <w:b/>
          <w:bCs/>
          <w:spacing w:val="-3"/>
          <w:sz w:val="28"/>
          <w:szCs w:val="28"/>
        </w:rPr>
        <w:t>4.对与评标活动有关的工作人员的纪律要求</w:t>
      </w:r>
      <w:bookmarkEnd w:id="72"/>
    </w:p>
    <w:p w14:paraId="483FAFE3">
      <w:pPr>
        <w:keepNext w:val="0"/>
        <w:keepLines w:val="0"/>
        <w:pageBreakBefore w:val="0"/>
        <w:widowControl/>
        <w:kinsoku w:val="0"/>
        <w:wordWrap w:val="0"/>
        <w:overflowPunct/>
        <w:topLinePunct w:val="0"/>
        <w:autoSpaceDE w:val="0"/>
        <w:autoSpaceDN w:val="0"/>
        <w:bidi w:val="0"/>
        <w:adjustRightInd w:val="0"/>
        <w:snapToGrid w:val="0"/>
        <w:spacing w:before="245" w:line="240" w:lineRule="auto"/>
        <w:ind w:firstLine="564"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与评标活动有关的工作人员不得收受他人的财物或者其他好处，不得</w:t>
      </w:r>
      <w:r>
        <w:rPr>
          <w:rFonts w:hint="eastAsia" w:ascii="方正仿宋_GB2312" w:hAnsi="方正仿宋_GB2312" w:eastAsia="方正仿宋_GB2312" w:cs="方正仿宋_GB2312"/>
          <w:spacing w:val="6"/>
          <w:sz w:val="28"/>
          <w:szCs w:val="28"/>
        </w:rPr>
        <w:t>向他人</w:t>
      </w:r>
      <w:r>
        <w:rPr>
          <w:rFonts w:hint="eastAsia" w:ascii="方正仿宋_GB2312" w:hAnsi="方正仿宋_GB2312" w:eastAsia="方正仿宋_GB2312" w:cs="方正仿宋_GB2312"/>
          <w:spacing w:val="6"/>
          <w:sz w:val="28"/>
          <w:szCs w:val="28"/>
          <w:lang w:eastAsia="zh-CN"/>
        </w:rPr>
        <w:t>透露</w:t>
      </w:r>
      <w:r>
        <w:rPr>
          <w:rFonts w:hint="eastAsia" w:ascii="方正仿宋_GB2312" w:hAnsi="方正仿宋_GB2312" w:eastAsia="方正仿宋_GB2312" w:cs="方正仿宋_GB2312"/>
          <w:spacing w:val="6"/>
          <w:sz w:val="28"/>
          <w:szCs w:val="28"/>
        </w:rPr>
        <w:t>对投标文件的评审和比较、</w:t>
      </w:r>
      <w:r>
        <w:rPr>
          <w:rFonts w:hint="eastAsia" w:ascii="方正仿宋_GB2312" w:hAnsi="方正仿宋_GB2312" w:eastAsia="方正仿宋_GB2312" w:cs="方正仿宋_GB2312"/>
          <w:spacing w:val="-75"/>
          <w:sz w:val="28"/>
          <w:szCs w:val="28"/>
        </w:rPr>
        <w:t xml:space="preserve"> </w:t>
      </w:r>
      <w:r>
        <w:rPr>
          <w:rFonts w:hint="eastAsia" w:ascii="方正仿宋_GB2312" w:hAnsi="方正仿宋_GB2312" w:eastAsia="方正仿宋_GB2312" w:cs="方正仿宋_GB2312"/>
          <w:spacing w:val="6"/>
          <w:sz w:val="28"/>
          <w:szCs w:val="28"/>
        </w:rPr>
        <w:t>中标候选人的推荐情况以</w:t>
      </w:r>
      <w:r>
        <w:rPr>
          <w:rFonts w:hint="eastAsia" w:ascii="方正仿宋_GB2312" w:hAnsi="方正仿宋_GB2312" w:eastAsia="方正仿宋_GB2312" w:cs="方正仿宋_GB2312"/>
          <w:spacing w:val="6"/>
          <w:sz w:val="28"/>
          <w:szCs w:val="28"/>
          <w:lang w:eastAsia="zh-CN"/>
        </w:rPr>
        <w:t>及与</w:t>
      </w:r>
      <w:r>
        <w:rPr>
          <w:rFonts w:hint="eastAsia" w:ascii="方正仿宋_GB2312" w:hAnsi="方正仿宋_GB2312" w:eastAsia="方正仿宋_GB2312" w:cs="方正仿宋_GB2312"/>
          <w:spacing w:val="5"/>
          <w:sz w:val="28"/>
          <w:szCs w:val="28"/>
        </w:rPr>
        <w:t>评标</w:t>
      </w:r>
      <w:r>
        <w:rPr>
          <w:rFonts w:hint="eastAsia" w:ascii="方正仿宋_GB2312" w:hAnsi="方正仿宋_GB2312" w:eastAsia="方正仿宋_GB2312" w:cs="方正仿宋_GB2312"/>
          <w:spacing w:val="8"/>
          <w:sz w:val="28"/>
          <w:szCs w:val="28"/>
        </w:rPr>
        <w:t>有关的其他情况。在评标活动中，与评标活动有关的工作人员不得擅离</w:t>
      </w:r>
      <w:r>
        <w:rPr>
          <w:rFonts w:hint="eastAsia" w:ascii="方正仿宋_GB2312" w:hAnsi="方正仿宋_GB2312" w:eastAsia="方正仿宋_GB2312" w:cs="方正仿宋_GB2312"/>
          <w:spacing w:val="-2"/>
          <w:sz w:val="28"/>
          <w:szCs w:val="28"/>
        </w:rPr>
        <w:t>职守，影响评标程序正常进行。</w:t>
      </w:r>
    </w:p>
    <w:p w14:paraId="444974B5">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42" w:firstLineChars="200"/>
        <w:textAlignment w:val="baseline"/>
        <w:outlineLvl w:val="0"/>
        <w:rPr>
          <w:rFonts w:hint="eastAsia" w:ascii="方正仿宋_GB2312" w:hAnsi="方正仿宋_GB2312" w:eastAsia="方正仿宋_GB2312" w:cs="方正仿宋_GB2312"/>
          <w:sz w:val="28"/>
          <w:szCs w:val="28"/>
        </w:rPr>
      </w:pPr>
      <w:bookmarkStart w:id="73" w:name="_Toc14741"/>
      <w:r>
        <w:rPr>
          <w:rFonts w:hint="eastAsia" w:ascii="方正仿宋_GB2312" w:hAnsi="方正仿宋_GB2312" w:eastAsia="方正仿宋_GB2312" w:cs="方正仿宋_GB2312"/>
          <w:b/>
          <w:bCs/>
          <w:spacing w:val="-5"/>
          <w:sz w:val="28"/>
          <w:szCs w:val="28"/>
        </w:rPr>
        <w:t>（十二）无效投标</w:t>
      </w:r>
      <w:bookmarkEnd w:id="73"/>
    </w:p>
    <w:p w14:paraId="75C2D5B4">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5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遇到下列情况之一时</w:t>
      </w:r>
      <w:r>
        <w:rPr>
          <w:rFonts w:hint="eastAsia" w:ascii="方正仿宋_GB2312" w:hAnsi="方正仿宋_GB2312" w:eastAsia="方正仿宋_GB2312" w:cs="方正仿宋_GB2312"/>
          <w:b/>
          <w:bCs/>
          <w:spacing w:val="-3"/>
          <w:sz w:val="28"/>
          <w:szCs w:val="28"/>
          <w:lang w:eastAsia="zh-CN"/>
        </w:rPr>
        <w:t>，</w:t>
      </w:r>
      <w:r>
        <w:rPr>
          <w:rFonts w:hint="eastAsia" w:ascii="方正仿宋_GB2312" w:hAnsi="方正仿宋_GB2312" w:eastAsia="方正仿宋_GB2312" w:cs="方正仿宋_GB2312"/>
          <w:spacing w:val="-3"/>
          <w:sz w:val="28"/>
          <w:szCs w:val="28"/>
        </w:rPr>
        <w:t xml:space="preserve"> </w:t>
      </w:r>
      <w:r>
        <w:rPr>
          <w:rFonts w:hint="eastAsia" w:ascii="方正仿宋_GB2312" w:hAnsi="方正仿宋_GB2312" w:eastAsia="方正仿宋_GB2312" w:cs="方正仿宋_GB2312"/>
          <w:b/>
          <w:bCs/>
          <w:spacing w:val="-3"/>
          <w:sz w:val="28"/>
          <w:szCs w:val="28"/>
        </w:rPr>
        <w:t>投标人的投标将被视为无效投标</w:t>
      </w:r>
      <w:r>
        <w:rPr>
          <w:rFonts w:hint="eastAsia" w:ascii="方正仿宋_GB2312" w:hAnsi="方正仿宋_GB2312" w:eastAsia="方正仿宋_GB2312" w:cs="方正仿宋_GB2312"/>
          <w:b/>
          <w:bCs/>
          <w:spacing w:val="-3"/>
          <w:sz w:val="28"/>
          <w:szCs w:val="28"/>
          <w:lang w:eastAsia="zh-CN"/>
        </w:rPr>
        <w:t>：</w:t>
      </w:r>
    </w:p>
    <w:p w14:paraId="7821ECEA">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5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lang w:eastAsia="zh-CN"/>
        </w:rPr>
        <w:t>1）</w:t>
      </w:r>
      <w:r>
        <w:rPr>
          <w:rFonts w:hint="eastAsia" w:ascii="方正仿宋_GB2312" w:hAnsi="方正仿宋_GB2312" w:eastAsia="方正仿宋_GB2312" w:cs="方正仿宋_GB2312"/>
          <w:spacing w:val="-2"/>
          <w:sz w:val="28"/>
          <w:szCs w:val="28"/>
        </w:rPr>
        <w:t>未按照招标文件的规定提交投标保证金的；</w:t>
      </w:r>
    </w:p>
    <w:p w14:paraId="37628EA1">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2）</w:t>
      </w:r>
      <w:r>
        <w:rPr>
          <w:rFonts w:hint="eastAsia" w:ascii="方正仿宋_GB2312" w:hAnsi="方正仿宋_GB2312" w:eastAsia="方正仿宋_GB2312" w:cs="方正仿宋_GB2312"/>
          <w:spacing w:val="-1"/>
          <w:sz w:val="28"/>
          <w:szCs w:val="28"/>
        </w:rPr>
        <w:t>投标文件未按招标文件要求签署、盖章的；</w:t>
      </w:r>
    </w:p>
    <w:p w14:paraId="662C5AEB">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3）</w:t>
      </w:r>
      <w:r>
        <w:rPr>
          <w:rFonts w:hint="eastAsia" w:ascii="方正仿宋_GB2312" w:hAnsi="方正仿宋_GB2312" w:eastAsia="方正仿宋_GB2312" w:cs="方正仿宋_GB2312"/>
          <w:spacing w:val="-1"/>
          <w:sz w:val="28"/>
          <w:szCs w:val="28"/>
        </w:rPr>
        <w:t>不具备招标文件中规定的资格要求的；</w:t>
      </w:r>
    </w:p>
    <w:p w14:paraId="0F996F62">
      <w:pPr>
        <w:keepNext w:val="0"/>
        <w:keepLines w:val="0"/>
        <w:pageBreakBefore w:val="0"/>
        <w:widowControl/>
        <w:kinsoku w:val="0"/>
        <w:wordWrap w:val="0"/>
        <w:overflowPunct/>
        <w:topLinePunct w:val="0"/>
        <w:autoSpaceDE w:val="0"/>
        <w:autoSpaceDN w:val="0"/>
        <w:bidi w:val="0"/>
        <w:adjustRightInd w:val="0"/>
        <w:snapToGrid w:val="0"/>
        <w:spacing w:before="241"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4）</w:t>
      </w:r>
      <w:r>
        <w:rPr>
          <w:rFonts w:hint="eastAsia" w:ascii="方正仿宋_GB2312" w:hAnsi="方正仿宋_GB2312" w:eastAsia="方正仿宋_GB2312" w:cs="方正仿宋_GB2312"/>
          <w:spacing w:val="-1"/>
          <w:sz w:val="28"/>
          <w:szCs w:val="28"/>
        </w:rPr>
        <w:t xml:space="preserve"> 报价超过招标文件中规定的预算金额或者最高限价的；</w:t>
      </w:r>
    </w:p>
    <w:p w14:paraId="69C202FA">
      <w:pPr>
        <w:keepNext w:val="0"/>
        <w:keepLines w:val="0"/>
        <w:pageBreakBefore w:val="0"/>
        <w:widowControl/>
        <w:kinsoku w:val="0"/>
        <w:wordWrap w:val="0"/>
        <w:overflowPunct/>
        <w:topLinePunct w:val="0"/>
        <w:autoSpaceDE w:val="0"/>
        <w:autoSpaceDN w:val="0"/>
        <w:bidi w:val="0"/>
        <w:adjustRightInd w:val="0"/>
        <w:snapToGrid w:val="0"/>
        <w:spacing w:before="244"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5）</w:t>
      </w:r>
      <w:r>
        <w:rPr>
          <w:rFonts w:hint="eastAsia" w:ascii="方正仿宋_GB2312" w:hAnsi="方正仿宋_GB2312" w:eastAsia="方正仿宋_GB2312" w:cs="方正仿宋_GB2312"/>
          <w:spacing w:val="-1"/>
          <w:sz w:val="28"/>
          <w:szCs w:val="28"/>
        </w:rPr>
        <w:t xml:space="preserve"> 投标文件含有采购人不能接受的附加条件的；</w:t>
      </w:r>
    </w:p>
    <w:p w14:paraId="32947287">
      <w:pPr>
        <w:keepNext w:val="0"/>
        <w:keepLines w:val="0"/>
        <w:pageBreakBefore w:val="0"/>
        <w:widowControl/>
        <w:kinsoku w:val="0"/>
        <w:wordWrap w:val="0"/>
        <w:overflowPunct/>
        <w:topLinePunct w:val="0"/>
        <w:autoSpaceDE w:val="0"/>
        <w:autoSpaceDN w:val="0"/>
        <w:bidi w:val="0"/>
        <w:adjustRightInd w:val="0"/>
        <w:snapToGrid w:val="0"/>
        <w:spacing w:before="239"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6）法律法规</w:t>
      </w:r>
      <w:r>
        <w:rPr>
          <w:rFonts w:hint="eastAsia" w:ascii="方正仿宋_GB2312" w:hAnsi="方正仿宋_GB2312" w:eastAsia="方正仿宋_GB2312" w:cs="方正仿宋_GB2312"/>
          <w:spacing w:val="-1"/>
          <w:sz w:val="28"/>
          <w:szCs w:val="28"/>
        </w:rPr>
        <w:t>和招标文件规定的其他无效情形；</w:t>
      </w:r>
    </w:p>
    <w:p w14:paraId="250CE618">
      <w:pPr>
        <w:keepNext w:val="0"/>
        <w:keepLines w:val="0"/>
        <w:pageBreakBefore w:val="0"/>
        <w:widowControl/>
        <w:kinsoku w:val="0"/>
        <w:wordWrap w:val="0"/>
        <w:overflowPunct/>
        <w:topLinePunct w:val="0"/>
        <w:autoSpaceDE w:val="0"/>
        <w:autoSpaceDN w:val="0"/>
        <w:bidi w:val="0"/>
        <w:adjustRightInd w:val="0"/>
        <w:snapToGrid w:val="0"/>
        <w:spacing w:before="244"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lang w:eastAsia="zh-CN"/>
        </w:rPr>
        <w:t>7）</w:t>
      </w:r>
      <w:r>
        <w:rPr>
          <w:rFonts w:hint="eastAsia" w:ascii="方正仿宋_GB2312" w:hAnsi="方正仿宋_GB2312" w:eastAsia="方正仿宋_GB2312" w:cs="方正仿宋_GB2312"/>
          <w:spacing w:val="-1"/>
          <w:sz w:val="28"/>
          <w:szCs w:val="28"/>
        </w:rPr>
        <w:t>有下列情形之一的，视为投标人串通投标，其投标无效：</w:t>
      </w:r>
    </w:p>
    <w:p w14:paraId="1CFFBEF2">
      <w:pPr>
        <w:keepNext w:val="0"/>
        <w:keepLines w:val="0"/>
        <w:pageBreakBefore w:val="0"/>
        <w:widowControl/>
        <w:kinsoku w:val="0"/>
        <w:wordWrap w:val="0"/>
        <w:overflowPunct/>
        <w:topLinePunct w:val="0"/>
        <w:autoSpaceDE w:val="0"/>
        <w:autoSpaceDN w:val="0"/>
        <w:bidi w:val="0"/>
        <w:adjustRightInd w:val="0"/>
        <w:snapToGrid w:val="0"/>
        <w:spacing w:before="244" w:line="24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A</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不同投标人的投标文件由同一单位或者个人</w:t>
      </w:r>
      <w:r>
        <w:rPr>
          <w:rFonts w:hint="eastAsia" w:ascii="方正仿宋_GB2312" w:hAnsi="方正仿宋_GB2312" w:eastAsia="方正仿宋_GB2312" w:cs="方正仿宋_GB2312"/>
          <w:spacing w:val="-1"/>
          <w:sz w:val="28"/>
          <w:szCs w:val="28"/>
        </w:rPr>
        <w:t>编制；</w:t>
      </w:r>
    </w:p>
    <w:p w14:paraId="76570859">
      <w:pPr>
        <w:keepNext w:val="0"/>
        <w:keepLines w:val="0"/>
        <w:pageBreakBefore w:val="0"/>
        <w:widowControl/>
        <w:kinsoku w:val="0"/>
        <w:wordWrap w:val="0"/>
        <w:overflowPunct/>
        <w:topLinePunct w:val="0"/>
        <w:autoSpaceDE w:val="0"/>
        <w:autoSpaceDN w:val="0"/>
        <w:bidi w:val="0"/>
        <w:adjustRightInd w:val="0"/>
        <w:snapToGrid w:val="0"/>
        <w:spacing w:before="241" w:line="24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B</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不同投标人委托同一单位或者个人办理</w:t>
      </w:r>
      <w:r>
        <w:rPr>
          <w:rFonts w:hint="eastAsia" w:ascii="方正仿宋_GB2312" w:hAnsi="方正仿宋_GB2312" w:eastAsia="方正仿宋_GB2312" w:cs="方正仿宋_GB2312"/>
          <w:spacing w:val="-1"/>
          <w:sz w:val="28"/>
          <w:szCs w:val="28"/>
        </w:rPr>
        <w:t>投标事宜；</w:t>
      </w:r>
    </w:p>
    <w:p w14:paraId="133466DE">
      <w:pPr>
        <w:keepNext w:val="0"/>
        <w:keepLines w:val="0"/>
        <w:pageBreakBefore w:val="0"/>
        <w:widowControl/>
        <w:kinsoku w:val="0"/>
        <w:wordWrap w:val="0"/>
        <w:overflowPunct/>
        <w:topLinePunct w:val="0"/>
        <w:autoSpaceDE w:val="0"/>
        <w:autoSpaceDN w:val="0"/>
        <w:bidi w:val="0"/>
        <w:adjustRightInd w:val="0"/>
        <w:snapToGrid w:val="0"/>
        <w:spacing w:before="243" w:line="240" w:lineRule="auto"/>
        <w:ind w:firstLine="58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C</w:t>
      </w:r>
      <w:r>
        <w:rPr>
          <w:rFonts w:hint="eastAsia" w:ascii="方正仿宋_GB2312" w:hAnsi="方正仿宋_GB2312" w:eastAsia="方正仿宋_GB2312" w:cs="方正仿宋_GB2312"/>
          <w:spacing w:val="6"/>
          <w:sz w:val="28"/>
          <w:szCs w:val="28"/>
          <w:lang w:eastAsia="zh-CN"/>
        </w:rPr>
        <w:t>.</w:t>
      </w:r>
      <w:r>
        <w:rPr>
          <w:rFonts w:hint="eastAsia" w:ascii="方正仿宋_GB2312" w:hAnsi="方正仿宋_GB2312" w:eastAsia="方正仿宋_GB2312" w:cs="方正仿宋_GB2312"/>
          <w:spacing w:val="6"/>
          <w:sz w:val="28"/>
          <w:szCs w:val="28"/>
        </w:rPr>
        <w:t>不同投标人的投标文件载明的项目管理成员或者联系人员为同一</w:t>
      </w:r>
      <w:r>
        <w:rPr>
          <w:rFonts w:hint="eastAsia" w:ascii="方正仿宋_GB2312" w:hAnsi="方正仿宋_GB2312" w:eastAsia="方正仿宋_GB2312" w:cs="方正仿宋_GB2312"/>
          <w:spacing w:val="-12"/>
          <w:sz w:val="28"/>
          <w:szCs w:val="28"/>
        </w:rPr>
        <w:t>人；</w:t>
      </w:r>
    </w:p>
    <w:p w14:paraId="1928C2F2">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D</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不同投标人的投标文件异常一致或者投标报价</w:t>
      </w:r>
      <w:r>
        <w:rPr>
          <w:rFonts w:hint="eastAsia" w:ascii="方正仿宋_GB2312" w:hAnsi="方正仿宋_GB2312" w:eastAsia="方正仿宋_GB2312" w:cs="方正仿宋_GB2312"/>
          <w:spacing w:val="-1"/>
          <w:sz w:val="28"/>
          <w:szCs w:val="28"/>
        </w:rPr>
        <w:t>呈规律性差异；</w:t>
      </w:r>
    </w:p>
    <w:p w14:paraId="16D22FED">
      <w:pPr>
        <w:keepNext w:val="0"/>
        <w:keepLines w:val="0"/>
        <w:pageBreakBefore w:val="0"/>
        <w:widowControl/>
        <w:kinsoku w:val="0"/>
        <w:wordWrap w:val="0"/>
        <w:overflowPunct/>
        <w:topLinePunct w:val="0"/>
        <w:autoSpaceDE w:val="0"/>
        <w:autoSpaceDN w:val="0"/>
        <w:bidi w:val="0"/>
        <w:adjustRightInd w:val="0"/>
        <w:snapToGrid w:val="0"/>
        <w:spacing w:before="244"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E</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不同投标人的投标文件相互混装；</w:t>
      </w:r>
    </w:p>
    <w:p w14:paraId="06639277">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F</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不同投标人的投标保证金从同一单位或者个人</w:t>
      </w:r>
      <w:r>
        <w:rPr>
          <w:rFonts w:hint="eastAsia" w:ascii="方正仿宋_GB2312" w:hAnsi="方正仿宋_GB2312" w:eastAsia="方正仿宋_GB2312" w:cs="方正仿宋_GB2312"/>
          <w:spacing w:val="-1"/>
          <w:sz w:val="28"/>
          <w:szCs w:val="28"/>
        </w:rPr>
        <w:t>的账户转出。</w:t>
      </w:r>
    </w:p>
    <w:p w14:paraId="68B6E41F">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42" w:firstLineChars="200"/>
        <w:textAlignment w:val="baseline"/>
        <w:outlineLvl w:val="0"/>
        <w:rPr>
          <w:rFonts w:hint="eastAsia" w:ascii="方正仿宋_GB2312" w:hAnsi="方正仿宋_GB2312" w:eastAsia="方正仿宋_GB2312" w:cs="方正仿宋_GB2312"/>
          <w:sz w:val="28"/>
          <w:szCs w:val="28"/>
        </w:rPr>
      </w:pPr>
      <w:bookmarkStart w:id="74" w:name="_Toc26382"/>
      <w:r>
        <w:rPr>
          <w:rFonts w:hint="eastAsia" w:ascii="方正仿宋_GB2312" w:hAnsi="方正仿宋_GB2312" w:eastAsia="方正仿宋_GB2312" w:cs="方正仿宋_GB2312"/>
          <w:b/>
          <w:bCs/>
          <w:spacing w:val="-5"/>
          <w:sz w:val="28"/>
          <w:szCs w:val="28"/>
        </w:rPr>
        <w:t>（十三）废标</w:t>
      </w:r>
      <w:bookmarkEnd w:id="74"/>
    </w:p>
    <w:p w14:paraId="6168B5D7">
      <w:pPr>
        <w:keepNext w:val="0"/>
        <w:keepLines w:val="0"/>
        <w:pageBreakBefore w:val="0"/>
        <w:widowControl/>
        <w:kinsoku w:val="0"/>
        <w:wordWrap w:val="0"/>
        <w:overflowPunct/>
        <w:topLinePunct w:val="0"/>
        <w:autoSpaceDE w:val="0"/>
        <w:autoSpaceDN w:val="0"/>
        <w:bidi w:val="0"/>
        <w:adjustRightInd w:val="0"/>
        <w:snapToGrid w:val="0"/>
        <w:spacing w:before="92"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招标采购中，出现下列情形之一的，予以废标：</w:t>
      </w:r>
    </w:p>
    <w:p w14:paraId="55A41A8D">
      <w:pPr>
        <w:keepNext w:val="0"/>
        <w:keepLines w:val="0"/>
        <w:pageBreakBefore w:val="0"/>
        <w:widowControl/>
        <w:kinsoku w:val="0"/>
        <w:wordWrap w:val="0"/>
        <w:overflowPunct/>
        <w:topLinePunct w:val="0"/>
        <w:autoSpaceDE w:val="0"/>
        <w:autoSpaceDN w:val="0"/>
        <w:bidi w:val="0"/>
        <w:adjustRightInd w:val="0"/>
        <w:snapToGrid w:val="0"/>
        <w:spacing w:before="239" w:line="240" w:lineRule="auto"/>
        <w:ind w:firstLine="58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（1）符合专业条件的投标人单位或者对招标文件作实质响应的投标</w:t>
      </w:r>
      <w:r>
        <w:rPr>
          <w:rFonts w:hint="eastAsia" w:ascii="方正仿宋_GB2312" w:hAnsi="方正仿宋_GB2312" w:eastAsia="方正仿宋_GB2312" w:cs="方正仿宋_GB2312"/>
          <w:spacing w:val="4"/>
          <w:sz w:val="28"/>
          <w:szCs w:val="28"/>
        </w:rPr>
        <w:t xml:space="preserve"> </w:t>
      </w:r>
      <w:r>
        <w:rPr>
          <w:rFonts w:hint="eastAsia" w:ascii="方正仿宋_GB2312" w:hAnsi="方正仿宋_GB2312" w:eastAsia="方正仿宋_GB2312" w:cs="方正仿宋_GB2312"/>
          <w:spacing w:val="8"/>
          <w:sz w:val="28"/>
          <w:szCs w:val="28"/>
        </w:rPr>
        <w:t>单位不足《政府采购货物和服务招标投标管理办法</w:t>
      </w:r>
      <w:r>
        <w:rPr>
          <w:rFonts w:hint="eastAsia" w:ascii="方正仿宋_GB2312" w:hAnsi="方正仿宋_GB2312" w:eastAsia="方正仿宋_GB2312" w:cs="方正仿宋_GB2312"/>
          <w:spacing w:val="7"/>
          <w:sz w:val="28"/>
          <w:szCs w:val="28"/>
        </w:rPr>
        <w:t>》及相关法规规定的</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7"/>
          <w:sz w:val="28"/>
          <w:szCs w:val="28"/>
        </w:rPr>
        <w:t>家数；</w:t>
      </w:r>
    </w:p>
    <w:p w14:paraId="6E6213CC">
      <w:pPr>
        <w:keepNext w:val="0"/>
        <w:keepLines w:val="0"/>
        <w:pageBreakBefore w:val="0"/>
        <w:widowControl/>
        <w:kinsoku w:val="0"/>
        <w:wordWrap w:val="0"/>
        <w:overflowPunct/>
        <w:topLinePunct w:val="0"/>
        <w:autoSpaceDE w:val="0"/>
        <w:autoSpaceDN w:val="0"/>
        <w:bidi w:val="0"/>
        <w:adjustRightInd w:val="0"/>
        <w:snapToGrid w:val="0"/>
        <w:spacing w:before="239"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（2）出现影响采购公正的违法、违规行为的；</w:t>
      </w:r>
    </w:p>
    <w:p w14:paraId="202A1D6A">
      <w:pPr>
        <w:keepNext w:val="0"/>
        <w:keepLines w:val="0"/>
        <w:pageBreakBefore w:val="0"/>
        <w:widowControl/>
        <w:kinsoku w:val="0"/>
        <w:wordWrap w:val="0"/>
        <w:overflowPunct/>
        <w:topLinePunct w:val="0"/>
        <w:autoSpaceDE w:val="0"/>
        <w:autoSpaceDN w:val="0"/>
        <w:bidi w:val="0"/>
        <w:adjustRightInd w:val="0"/>
        <w:snapToGrid w:val="0"/>
        <w:spacing w:before="243"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（3）投标人的报价均超过了采购预算，采购人不能支付的；</w:t>
      </w:r>
    </w:p>
    <w:p w14:paraId="59DBBB87">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7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（4）</w:t>
      </w:r>
      <w:r>
        <w:rPr>
          <w:rFonts w:hint="eastAsia" w:ascii="方正仿宋_GB2312" w:hAnsi="方正仿宋_GB2312" w:eastAsia="方正仿宋_GB2312" w:cs="方正仿宋_GB2312"/>
          <w:spacing w:val="-76"/>
          <w:sz w:val="28"/>
          <w:szCs w:val="28"/>
        </w:rPr>
        <w:t xml:space="preserve"> </w:t>
      </w:r>
      <w:r>
        <w:rPr>
          <w:rFonts w:hint="eastAsia" w:ascii="方正仿宋_GB2312" w:hAnsi="方正仿宋_GB2312" w:eastAsia="方正仿宋_GB2312" w:cs="方正仿宋_GB2312"/>
          <w:spacing w:val="4"/>
          <w:sz w:val="28"/>
          <w:szCs w:val="28"/>
        </w:rPr>
        <w:t>因重大变故，采购任务取消的。废标后，采购代理机构应在发</w:t>
      </w:r>
      <w:r>
        <w:rPr>
          <w:rFonts w:hint="eastAsia" w:ascii="方正仿宋_GB2312" w:hAnsi="方正仿宋_GB2312" w:eastAsia="方正仿宋_GB2312" w:cs="方正仿宋_GB2312"/>
          <w:spacing w:val="-1"/>
          <w:sz w:val="28"/>
          <w:szCs w:val="28"/>
        </w:rPr>
        <w:t>布公告相同的网站上公告，并公告废标的详细理由。</w:t>
      </w:r>
    </w:p>
    <w:p w14:paraId="20B05971">
      <w:pPr>
        <w:keepNext w:val="0"/>
        <w:keepLines w:val="0"/>
        <w:pageBreakBefore w:val="0"/>
        <w:widowControl/>
        <w:kinsoku w:val="0"/>
        <w:wordWrap w:val="0"/>
        <w:overflowPunct/>
        <w:topLinePunct w:val="0"/>
        <w:autoSpaceDE w:val="0"/>
        <w:autoSpaceDN w:val="0"/>
        <w:bidi w:val="0"/>
        <w:adjustRightInd w:val="0"/>
        <w:snapToGrid w:val="0"/>
        <w:spacing w:before="264" w:line="240" w:lineRule="auto"/>
        <w:ind w:left="1" w:leftChars="0" w:firstLine="546" w:firstLineChars="200"/>
        <w:textAlignment w:val="baseline"/>
        <w:outlineLvl w:val="0"/>
        <w:rPr>
          <w:rFonts w:hint="eastAsia" w:ascii="方正仿宋_GB2312" w:hAnsi="方正仿宋_GB2312" w:eastAsia="方正仿宋_GB2312" w:cs="方正仿宋_GB2312"/>
          <w:sz w:val="28"/>
          <w:szCs w:val="28"/>
        </w:rPr>
      </w:pPr>
      <w:bookmarkStart w:id="75" w:name="_Toc26091"/>
      <w:r>
        <w:rPr>
          <w:rFonts w:hint="eastAsia" w:ascii="方正仿宋_GB2312" w:hAnsi="方正仿宋_GB2312" w:eastAsia="方正仿宋_GB2312" w:cs="方正仿宋_GB2312"/>
          <w:b/>
          <w:bCs/>
          <w:spacing w:val="-4"/>
          <w:sz w:val="28"/>
          <w:szCs w:val="28"/>
        </w:rPr>
        <w:t>（十四）质疑和投诉</w:t>
      </w:r>
      <w:bookmarkEnd w:id="75"/>
    </w:p>
    <w:p w14:paraId="3FCD0E39">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right="2"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1.投标人对政府采购活动事项有疑问的，可以向采购人提出询问，采</w:t>
      </w:r>
      <w:r>
        <w:rPr>
          <w:rFonts w:hint="eastAsia" w:ascii="方正仿宋_GB2312" w:hAnsi="方正仿宋_GB2312" w:eastAsia="方正仿宋_GB2312" w:cs="方正仿宋_GB2312"/>
          <w:spacing w:val="-1"/>
          <w:sz w:val="28"/>
          <w:szCs w:val="28"/>
        </w:rPr>
        <w:t>购人应当及时作出答复，但答复的内容不得涉及商业秘密。</w:t>
      </w:r>
    </w:p>
    <w:p w14:paraId="26AB2178">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w:t>
      </w:r>
      <w:r>
        <w:rPr>
          <w:rFonts w:hint="eastAsia" w:ascii="方正仿宋_GB2312" w:hAnsi="方正仿宋_GB2312" w:eastAsia="方正仿宋_GB2312" w:cs="方正仿宋_GB2312"/>
          <w:b/>
          <w:bCs/>
          <w:spacing w:val="-1"/>
          <w:sz w:val="28"/>
          <w:szCs w:val="28"/>
        </w:rPr>
        <w:t>投标人应在法定质疑期内一次性提出针对同一采购</w:t>
      </w:r>
      <w:r>
        <w:rPr>
          <w:rFonts w:hint="eastAsia" w:ascii="方正仿宋_GB2312" w:hAnsi="方正仿宋_GB2312" w:eastAsia="方正仿宋_GB2312" w:cs="方正仿宋_GB2312"/>
          <w:b/>
          <w:bCs/>
          <w:spacing w:val="-2"/>
          <w:sz w:val="28"/>
          <w:szCs w:val="28"/>
        </w:rPr>
        <w:t>程序环节的质疑</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b/>
          <w:bCs/>
          <w:spacing w:val="3"/>
          <w:sz w:val="28"/>
          <w:szCs w:val="28"/>
        </w:rPr>
        <w:t>。投标人认为招标文件、采购过程和中标、</w:t>
      </w:r>
      <w:r>
        <w:rPr>
          <w:rFonts w:hint="eastAsia" w:ascii="方正仿宋_GB2312" w:hAnsi="方正仿宋_GB2312" w:eastAsia="方正仿宋_GB2312" w:cs="方正仿宋_GB2312"/>
          <w:spacing w:val="-78"/>
          <w:sz w:val="28"/>
          <w:szCs w:val="28"/>
        </w:rPr>
        <w:t xml:space="preserve"> </w:t>
      </w:r>
      <w:r>
        <w:rPr>
          <w:rFonts w:hint="eastAsia" w:ascii="方正仿宋_GB2312" w:hAnsi="方正仿宋_GB2312" w:eastAsia="方正仿宋_GB2312" w:cs="方正仿宋_GB2312"/>
          <w:b/>
          <w:bCs/>
          <w:spacing w:val="3"/>
          <w:sz w:val="28"/>
          <w:szCs w:val="28"/>
        </w:rPr>
        <w:t>中标结果使自己的权益受到</w:t>
      </w:r>
      <w:r>
        <w:rPr>
          <w:rFonts w:hint="eastAsia" w:ascii="方正仿宋_GB2312" w:hAnsi="方正仿宋_GB2312" w:eastAsia="方正仿宋_GB2312" w:cs="方正仿宋_GB2312"/>
          <w:b/>
          <w:bCs/>
          <w:spacing w:val="-5"/>
          <w:sz w:val="28"/>
          <w:szCs w:val="28"/>
        </w:rPr>
        <w:t>损害的，可以在知道或者应知其权益受到损害之</w:t>
      </w:r>
      <w:r>
        <w:rPr>
          <w:rFonts w:hint="eastAsia" w:ascii="方正仿宋_GB2312" w:hAnsi="方正仿宋_GB2312" w:eastAsia="方正仿宋_GB2312" w:cs="方正仿宋_GB2312"/>
          <w:spacing w:val="-35"/>
          <w:sz w:val="28"/>
          <w:szCs w:val="28"/>
        </w:rPr>
        <w:t xml:space="preserve"> </w:t>
      </w:r>
      <w:r>
        <w:rPr>
          <w:rFonts w:hint="eastAsia" w:ascii="方正仿宋_GB2312" w:hAnsi="方正仿宋_GB2312" w:eastAsia="方正仿宋_GB2312" w:cs="方正仿宋_GB2312"/>
          <w:b/>
          <w:bCs/>
          <w:spacing w:val="-5"/>
          <w:sz w:val="28"/>
          <w:szCs w:val="28"/>
        </w:rPr>
        <w:t>日起七个</w:t>
      </w:r>
      <w:r>
        <w:rPr>
          <w:rFonts w:hint="eastAsia" w:ascii="方正仿宋_GB2312" w:hAnsi="方正仿宋_GB2312" w:eastAsia="方正仿宋_GB2312" w:cs="方正仿宋_GB2312"/>
          <w:b/>
          <w:bCs/>
          <w:spacing w:val="-5"/>
          <w:sz w:val="28"/>
          <w:szCs w:val="28"/>
          <w:lang w:eastAsia="zh-CN"/>
        </w:rPr>
        <w:t>工作日</w:t>
      </w:r>
      <w:r>
        <w:rPr>
          <w:rFonts w:hint="eastAsia" w:ascii="方正仿宋_GB2312" w:hAnsi="方正仿宋_GB2312" w:eastAsia="方正仿宋_GB2312" w:cs="方正仿宋_GB2312"/>
          <w:spacing w:val="-80"/>
          <w:sz w:val="28"/>
          <w:szCs w:val="28"/>
        </w:rPr>
        <w:t xml:space="preserve"> </w:t>
      </w:r>
      <w:r>
        <w:rPr>
          <w:rFonts w:hint="eastAsia" w:ascii="方正仿宋_GB2312" w:hAnsi="方正仿宋_GB2312" w:eastAsia="方正仿宋_GB2312" w:cs="方正仿宋_GB2312"/>
          <w:b/>
          <w:bCs/>
          <w:spacing w:val="-5"/>
          <w:sz w:val="28"/>
          <w:szCs w:val="28"/>
        </w:rPr>
        <w:t>内，</w:t>
      </w:r>
      <w:r>
        <w:rPr>
          <w:rFonts w:hint="eastAsia" w:ascii="方正仿宋_GB2312" w:hAnsi="方正仿宋_GB2312" w:eastAsia="方正仿宋_GB2312" w:cs="方正仿宋_GB2312"/>
          <w:spacing w:val="-82"/>
          <w:sz w:val="28"/>
          <w:szCs w:val="28"/>
        </w:rPr>
        <w:t xml:space="preserve"> </w:t>
      </w:r>
      <w:r>
        <w:rPr>
          <w:rFonts w:hint="eastAsia" w:ascii="方正仿宋_GB2312" w:hAnsi="方正仿宋_GB2312" w:eastAsia="方正仿宋_GB2312" w:cs="方正仿宋_GB2312"/>
          <w:b/>
          <w:bCs/>
          <w:spacing w:val="-5"/>
          <w:sz w:val="28"/>
          <w:szCs w:val="28"/>
        </w:rPr>
        <w:t>以</w:t>
      </w:r>
      <w:r>
        <w:rPr>
          <w:rFonts w:hint="eastAsia" w:ascii="方正仿宋_GB2312" w:hAnsi="方正仿宋_GB2312" w:eastAsia="方正仿宋_GB2312" w:cs="方正仿宋_GB2312"/>
          <w:b/>
          <w:bCs/>
          <w:spacing w:val="5"/>
          <w:sz w:val="28"/>
          <w:szCs w:val="28"/>
        </w:rPr>
        <w:t>规范的格式，详实的证明材料以书面形式向采购人或采购代理机</w:t>
      </w:r>
      <w:r>
        <w:rPr>
          <w:rFonts w:hint="eastAsia" w:ascii="方正仿宋_GB2312" w:hAnsi="方正仿宋_GB2312" w:eastAsia="方正仿宋_GB2312" w:cs="方正仿宋_GB2312"/>
          <w:b/>
          <w:bCs/>
          <w:spacing w:val="4"/>
          <w:sz w:val="28"/>
          <w:szCs w:val="28"/>
        </w:rPr>
        <w:t>构提出</w:t>
      </w:r>
      <w:r>
        <w:rPr>
          <w:rFonts w:hint="eastAsia" w:ascii="方正仿宋_GB2312" w:hAnsi="方正仿宋_GB2312" w:eastAsia="方正仿宋_GB2312" w:cs="方正仿宋_GB2312"/>
          <w:b/>
          <w:bCs/>
          <w:spacing w:val="-9"/>
          <w:sz w:val="28"/>
          <w:szCs w:val="28"/>
        </w:rPr>
        <w:t>质疑。</w:t>
      </w:r>
    </w:p>
    <w:p w14:paraId="305EEC87">
      <w:pPr>
        <w:keepNext w:val="0"/>
        <w:keepLines w:val="0"/>
        <w:pageBreakBefore w:val="0"/>
        <w:widowControl/>
        <w:kinsoku w:val="0"/>
        <w:wordWrap w:val="0"/>
        <w:overflowPunct/>
        <w:topLinePunct w:val="0"/>
        <w:autoSpaceDE w:val="0"/>
        <w:autoSpaceDN w:val="0"/>
        <w:bidi w:val="0"/>
        <w:adjustRightInd w:val="0"/>
        <w:snapToGrid w:val="0"/>
        <w:spacing w:before="236" w:line="240" w:lineRule="auto"/>
        <w:ind w:left="10"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3.采购人应当在收到投标人的书面质疑后七个工作日内作出答复，并</w:t>
      </w:r>
      <w:r>
        <w:rPr>
          <w:rFonts w:hint="eastAsia" w:ascii="方正仿宋_GB2312" w:hAnsi="方正仿宋_GB2312" w:eastAsia="方正仿宋_GB2312" w:cs="方正仿宋_GB2312"/>
          <w:spacing w:val="7"/>
          <w:sz w:val="28"/>
          <w:szCs w:val="28"/>
        </w:rPr>
        <w:t>以书面形式通知质疑投标人和其他有关投标人，但答复的内容不得涉及</w:t>
      </w:r>
      <w:r>
        <w:rPr>
          <w:rFonts w:hint="eastAsia" w:ascii="方正仿宋_GB2312" w:hAnsi="方正仿宋_GB2312" w:eastAsia="方正仿宋_GB2312" w:cs="方正仿宋_GB2312"/>
          <w:spacing w:val="18"/>
          <w:sz w:val="28"/>
          <w:szCs w:val="28"/>
        </w:rPr>
        <w:t xml:space="preserve"> </w:t>
      </w:r>
      <w:r>
        <w:rPr>
          <w:rFonts w:hint="eastAsia" w:ascii="方正仿宋_GB2312" w:hAnsi="方正仿宋_GB2312" w:eastAsia="方正仿宋_GB2312" w:cs="方正仿宋_GB2312"/>
          <w:spacing w:val="-6"/>
          <w:sz w:val="28"/>
          <w:szCs w:val="28"/>
        </w:rPr>
        <w:t>商业秘密。</w:t>
      </w:r>
    </w:p>
    <w:p w14:paraId="5F149247">
      <w:pPr>
        <w:keepNext w:val="0"/>
        <w:keepLines w:val="0"/>
        <w:pageBreakBefore w:val="0"/>
        <w:widowControl/>
        <w:kinsoku w:val="0"/>
        <w:wordWrap w:val="0"/>
        <w:overflowPunct/>
        <w:topLinePunct w:val="0"/>
        <w:autoSpaceDE w:val="0"/>
        <w:autoSpaceDN w:val="0"/>
        <w:bidi w:val="0"/>
        <w:adjustRightInd w:val="0"/>
        <w:snapToGrid w:val="0"/>
        <w:spacing w:before="236" w:line="240" w:lineRule="auto"/>
        <w:ind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4.采购人委托采购代理机构采购的，投标人可</w:t>
      </w:r>
      <w:r>
        <w:rPr>
          <w:rFonts w:hint="eastAsia" w:ascii="方正仿宋_GB2312" w:hAnsi="方正仿宋_GB2312" w:eastAsia="方正仿宋_GB2312" w:cs="方正仿宋_GB2312"/>
          <w:spacing w:val="1"/>
          <w:sz w:val="28"/>
          <w:szCs w:val="28"/>
        </w:rPr>
        <w:t>以向采购代理机构提出</w:t>
      </w:r>
      <w:r>
        <w:rPr>
          <w:rFonts w:hint="eastAsia" w:ascii="方正仿宋_GB2312" w:hAnsi="方正仿宋_GB2312" w:eastAsia="方正仿宋_GB2312" w:cs="方正仿宋_GB2312"/>
          <w:spacing w:val="7"/>
          <w:sz w:val="28"/>
          <w:szCs w:val="28"/>
        </w:rPr>
        <w:t>询问或者质疑，采购代理机构应当依照《中华人民共和国政府采购法》</w:t>
      </w:r>
      <w:r>
        <w:rPr>
          <w:rFonts w:hint="eastAsia" w:ascii="方正仿宋_GB2312" w:hAnsi="方正仿宋_GB2312" w:eastAsia="方正仿宋_GB2312" w:cs="方正仿宋_GB2312"/>
          <w:spacing w:val="8"/>
          <w:sz w:val="28"/>
          <w:szCs w:val="28"/>
        </w:rPr>
        <w:t>第五十一条、第五十三条的规定就采购人委托授权范围内的事项作</w:t>
      </w:r>
      <w:r>
        <w:rPr>
          <w:rFonts w:hint="eastAsia" w:ascii="方正仿宋_GB2312" w:hAnsi="方正仿宋_GB2312" w:eastAsia="方正仿宋_GB2312" w:cs="方正仿宋_GB2312"/>
          <w:spacing w:val="7"/>
          <w:sz w:val="28"/>
          <w:szCs w:val="28"/>
        </w:rPr>
        <w:t>出答</w:t>
      </w:r>
      <w:r>
        <w:rPr>
          <w:rFonts w:hint="eastAsia" w:ascii="方正仿宋_GB2312" w:hAnsi="方正仿宋_GB2312" w:eastAsia="方正仿宋_GB2312" w:cs="方正仿宋_GB2312"/>
          <w:spacing w:val="-9"/>
          <w:sz w:val="28"/>
          <w:szCs w:val="28"/>
        </w:rPr>
        <w:t>复。</w:t>
      </w:r>
    </w:p>
    <w:p w14:paraId="767F32EB">
      <w:pPr>
        <w:keepNext w:val="0"/>
        <w:keepLines w:val="0"/>
        <w:pageBreakBefore w:val="0"/>
        <w:widowControl/>
        <w:kinsoku w:val="0"/>
        <w:wordWrap w:val="0"/>
        <w:overflowPunct/>
        <w:topLinePunct w:val="0"/>
        <w:autoSpaceDE w:val="0"/>
        <w:autoSpaceDN w:val="0"/>
        <w:bidi w:val="0"/>
        <w:adjustRightInd w:val="0"/>
        <w:snapToGrid w:val="0"/>
        <w:spacing w:before="238" w:line="240" w:lineRule="auto"/>
        <w:ind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5.质疑投标人对采购人、采购代理机构的答复不满意或者采购人、采</w:t>
      </w:r>
      <w:r>
        <w:rPr>
          <w:rFonts w:hint="eastAsia" w:ascii="方正仿宋_GB2312" w:hAnsi="方正仿宋_GB2312" w:eastAsia="方正仿宋_GB2312" w:cs="方正仿宋_GB2312"/>
          <w:spacing w:val="14"/>
          <w:sz w:val="28"/>
          <w:szCs w:val="28"/>
        </w:rPr>
        <w:t xml:space="preserve"> </w:t>
      </w:r>
      <w:r>
        <w:rPr>
          <w:rFonts w:hint="eastAsia" w:ascii="方正仿宋_GB2312" w:hAnsi="方正仿宋_GB2312" w:eastAsia="方正仿宋_GB2312" w:cs="方正仿宋_GB2312"/>
          <w:spacing w:val="8"/>
          <w:sz w:val="28"/>
          <w:szCs w:val="28"/>
        </w:rPr>
        <w:t>购代理机构未在规定的时间内作出答复的，可以在答复期满后十</w:t>
      </w:r>
      <w:r>
        <w:rPr>
          <w:rFonts w:hint="eastAsia" w:ascii="方正仿宋_GB2312" w:hAnsi="方正仿宋_GB2312" w:eastAsia="方正仿宋_GB2312" w:cs="方正仿宋_GB2312"/>
          <w:spacing w:val="7"/>
          <w:sz w:val="28"/>
          <w:szCs w:val="28"/>
        </w:rPr>
        <w:t>五个工</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6"/>
          <w:sz w:val="28"/>
          <w:szCs w:val="28"/>
        </w:rPr>
        <w:t>作</w:t>
      </w:r>
      <w:r>
        <w:rPr>
          <w:rFonts w:hint="eastAsia" w:ascii="方正仿宋_GB2312" w:hAnsi="方正仿宋_GB2312" w:eastAsia="方正仿宋_GB2312" w:cs="方正仿宋_GB2312"/>
          <w:spacing w:val="-46"/>
          <w:sz w:val="28"/>
          <w:szCs w:val="28"/>
        </w:rPr>
        <w:t xml:space="preserve"> </w:t>
      </w:r>
      <w:r>
        <w:rPr>
          <w:rFonts w:hint="eastAsia" w:ascii="方正仿宋_GB2312" w:hAnsi="方正仿宋_GB2312" w:eastAsia="方正仿宋_GB2312" w:cs="方正仿宋_GB2312"/>
          <w:spacing w:val="-6"/>
          <w:sz w:val="28"/>
          <w:szCs w:val="28"/>
        </w:rPr>
        <w:t>日内向同级政府采购监督管理部门投诉。</w:t>
      </w:r>
    </w:p>
    <w:p w14:paraId="0517B36E">
      <w:pPr>
        <w:keepNext w:val="0"/>
        <w:keepLines w:val="0"/>
        <w:pageBreakBefore w:val="0"/>
        <w:widowControl/>
        <w:kinsoku w:val="0"/>
        <w:wordWrap w:val="0"/>
        <w:overflowPunct/>
        <w:topLinePunct w:val="0"/>
        <w:autoSpaceDE w:val="0"/>
        <w:autoSpaceDN w:val="0"/>
        <w:bidi w:val="0"/>
        <w:adjustRightInd w:val="0"/>
        <w:snapToGrid w:val="0"/>
        <w:spacing w:before="245" w:line="240" w:lineRule="auto"/>
        <w:ind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6.政府采购监督管理部门应当在收到投诉后三十个工作日内，对投诉</w:t>
      </w:r>
      <w:r>
        <w:rPr>
          <w:rFonts w:hint="eastAsia" w:ascii="方正仿宋_GB2312" w:hAnsi="方正仿宋_GB2312" w:eastAsia="方正仿宋_GB2312" w:cs="方正仿宋_GB2312"/>
          <w:spacing w:val="18"/>
          <w:sz w:val="28"/>
          <w:szCs w:val="28"/>
        </w:rPr>
        <w:t xml:space="preserve"> </w:t>
      </w:r>
      <w:r>
        <w:rPr>
          <w:rFonts w:hint="eastAsia" w:ascii="方正仿宋_GB2312" w:hAnsi="方正仿宋_GB2312" w:eastAsia="方正仿宋_GB2312" w:cs="方正仿宋_GB2312"/>
          <w:spacing w:val="8"/>
          <w:sz w:val="28"/>
          <w:szCs w:val="28"/>
        </w:rPr>
        <w:t>事项作出处理决定，并以书面形式通知投诉人和与投诉事项有关</w:t>
      </w:r>
      <w:r>
        <w:rPr>
          <w:rFonts w:hint="eastAsia" w:ascii="方正仿宋_GB2312" w:hAnsi="方正仿宋_GB2312" w:eastAsia="方正仿宋_GB2312" w:cs="方正仿宋_GB2312"/>
          <w:spacing w:val="7"/>
          <w:sz w:val="28"/>
          <w:szCs w:val="28"/>
        </w:rPr>
        <w:t>的当事</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9"/>
          <w:sz w:val="28"/>
          <w:szCs w:val="28"/>
        </w:rPr>
        <w:t>人。</w:t>
      </w:r>
    </w:p>
    <w:p w14:paraId="0AE94E05">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right="2" w:firstLine="56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7.政府采购监督管理部门在处理投诉事项期间，可以视具体情况书面</w:t>
      </w:r>
      <w:r>
        <w:rPr>
          <w:rFonts w:hint="eastAsia" w:ascii="方正仿宋_GB2312" w:hAnsi="方正仿宋_GB2312" w:eastAsia="方正仿宋_GB2312" w:cs="方正仿宋_GB2312"/>
          <w:spacing w:val="13"/>
          <w:sz w:val="28"/>
          <w:szCs w:val="28"/>
        </w:rPr>
        <w:t xml:space="preserve"> </w:t>
      </w:r>
      <w:r>
        <w:rPr>
          <w:rFonts w:hint="eastAsia" w:ascii="方正仿宋_GB2312" w:hAnsi="方正仿宋_GB2312" w:eastAsia="方正仿宋_GB2312" w:cs="方正仿宋_GB2312"/>
          <w:spacing w:val="-1"/>
          <w:sz w:val="28"/>
          <w:szCs w:val="28"/>
        </w:rPr>
        <w:t>通知采购人暂停采购活动，但暂停时间最长不得超过三十日。</w:t>
      </w:r>
    </w:p>
    <w:p w14:paraId="21EB96BD">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left="3"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8.投诉人对政府采购监督管理部门的投诉</w:t>
      </w:r>
      <w:r>
        <w:rPr>
          <w:rFonts w:hint="eastAsia" w:ascii="方正仿宋_GB2312" w:hAnsi="方正仿宋_GB2312" w:eastAsia="方正仿宋_GB2312" w:cs="方正仿宋_GB2312"/>
          <w:spacing w:val="1"/>
          <w:sz w:val="28"/>
          <w:szCs w:val="28"/>
        </w:rPr>
        <w:t>处理决定不服或者政府采购</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8"/>
          <w:sz w:val="28"/>
          <w:szCs w:val="28"/>
        </w:rPr>
        <w:t>监督管理部门逾期未作处理的，可以依法申请行政复议或者</w:t>
      </w:r>
      <w:r>
        <w:rPr>
          <w:rFonts w:hint="eastAsia" w:ascii="方正仿宋_GB2312" w:hAnsi="方正仿宋_GB2312" w:eastAsia="方正仿宋_GB2312" w:cs="方正仿宋_GB2312"/>
          <w:spacing w:val="7"/>
          <w:sz w:val="28"/>
          <w:szCs w:val="28"/>
        </w:rPr>
        <w:t>向人民法院</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3"/>
          <w:sz w:val="28"/>
          <w:szCs w:val="28"/>
        </w:rPr>
        <w:t>提起行政诉讼。</w:t>
      </w:r>
    </w:p>
    <w:p w14:paraId="61918432">
      <w:pPr>
        <w:keepNext w:val="0"/>
        <w:keepLines w:val="0"/>
        <w:pageBreakBefore w:val="0"/>
        <w:widowControl/>
        <w:kinsoku w:val="0"/>
        <w:wordWrap w:val="0"/>
        <w:overflowPunct/>
        <w:topLinePunct w:val="0"/>
        <w:autoSpaceDE w:val="0"/>
        <w:autoSpaceDN w:val="0"/>
        <w:bidi w:val="0"/>
        <w:adjustRightInd w:val="0"/>
        <w:snapToGrid w:val="0"/>
        <w:spacing w:before="244"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9.质疑、投诉书应当包括下列主要内容：</w:t>
      </w:r>
    </w:p>
    <w:p w14:paraId="53831DDA">
      <w:pPr>
        <w:keepNext w:val="0"/>
        <w:keepLines w:val="0"/>
        <w:pageBreakBefore w:val="0"/>
        <w:widowControl/>
        <w:kinsoku w:val="0"/>
        <w:wordWrap w:val="0"/>
        <w:overflowPunct/>
        <w:topLinePunct w:val="0"/>
        <w:autoSpaceDE w:val="0"/>
        <w:autoSpaceDN w:val="0"/>
        <w:bidi w:val="0"/>
        <w:adjustRightInd w:val="0"/>
        <w:snapToGrid w:val="0"/>
        <w:spacing w:before="239"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（1）投诉人和被投诉人的名称、地址、电话等；</w:t>
      </w:r>
    </w:p>
    <w:p w14:paraId="7F97F492">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firstLine="55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（2）具体的投诉事项及事实依据；</w:t>
      </w:r>
    </w:p>
    <w:p w14:paraId="5FC7B4FA">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（3）提供有关质疑事项真实可靠的书面证明材料；</w:t>
      </w:r>
    </w:p>
    <w:p w14:paraId="7D21A607">
      <w:pPr>
        <w:keepNext w:val="0"/>
        <w:keepLines w:val="0"/>
        <w:pageBreakBefore w:val="0"/>
        <w:widowControl/>
        <w:kinsoku w:val="0"/>
        <w:wordWrap w:val="0"/>
        <w:overflowPunct/>
        <w:topLinePunct w:val="0"/>
        <w:autoSpaceDE w:val="0"/>
        <w:autoSpaceDN w:val="0"/>
        <w:bidi w:val="0"/>
        <w:adjustRightInd w:val="0"/>
        <w:snapToGrid w:val="0"/>
        <w:spacing w:before="245" w:line="240" w:lineRule="auto"/>
        <w:ind w:firstLine="58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（4）提起投诉的日期。质疑、投诉书应当署名。质疑、投诉人为自</w:t>
      </w:r>
      <w:r>
        <w:rPr>
          <w:rFonts w:hint="eastAsia" w:ascii="方正仿宋_GB2312" w:hAnsi="方正仿宋_GB2312" w:eastAsia="方正仿宋_GB2312" w:cs="方正仿宋_GB2312"/>
          <w:spacing w:val="4"/>
          <w:sz w:val="28"/>
          <w:szCs w:val="28"/>
        </w:rPr>
        <w:t xml:space="preserve"> </w:t>
      </w:r>
      <w:r>
        <w:rPr>
          <w:rFonts w:hint="eastAsia" w:ascii="方正仿宋_GB2312" w:hAnsi="方正仿宋_GB2312" w:eastAsia="方正仿宋_GB2312" w:cs="方正仿宋_GB2312"/>
          <w:spacing w:val="8"/>
          <w:sz w:val="28"/>
          <w:szCs w:val="28"/>
        </w:rPr>
        <w:t>然人的，应当由本人签字；质疑、投诉人为法人或者其他组织的，</w:t>
      </w:r>
      <w:r>
        <w:rPr>
          <w:rFonts w:hint="eastAsia" w:ascii="方正仿宋_GB2312" w:hAnsi="方正仿宋_GB2312" w:eastAsia="方正仿宋_GB2312" w:cs="方正仿宋_GB2312"/>
          <w:spacing w:val="7"/>
          <w:sz w:val="28"/>
          <w:szCs w:val="28"/>
        </w:rPr>
        <w:t>应当</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8"/>
          <w:sz w:val="28"/>
          <w:szCs w:val="28"/>
        </w:rPr>
        <w:t>由法定代表人签字并加盖公章；质疑、投诉人为委托授权人的应该</w:t>
      </w:r>
      <w:r>
        <w:rPr>
          <w:rFonts w:hint="eastAsia" w:ascii="方正仿宋_GB2312" w:hAnsi="方正仿宋_GB2312" w:eastAsia="方正仿宋_GB2312" w:cs="方正仿宋_GB2312"/>
          <w:spacing w:val="7"/>
          <w:sz w:val="28"/>
          <w:szCs w:val="28"/>
        </w:rPr>
        <w:t>出具</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
          <w:sz w:val="28"/>
          <w:szCs w:val="28"/>
        </w:rPr>
        <w:t>针对本质疑、投诉事项的法人委托授权书。</w:t>
      </w:r>
    </w:p>
    <w:p w14:paraId="79BF1757">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8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10.投诉人有下列情形之一的，属于虚假、恶意投诉，财政部门应当</w:t>
      </w:r>
      <w:r>
        <w:rPr>
          <w:rFonts w:hint="eastAsia" w:ascii="方正仿宋_GB2312" w:hAnsi="方正仿宋_GB2312" w:eastAsia="方正仿宋_GB2312" w:cs="方正仿宋_GB2312"/>
          <w:spacing w:val="18"/>
          <w:sz w:val="28"/>
          <w:szCs w:val="28"/>
        </w:rPr>
        <w:t xml:space="preserve"> </w:t>
      </w:r>
      <w:r>
        <w:rPr>
          <w:rFonts w:hint="eastAsia" w:ascii="方正仿宋_GB2312" w:hAnsi="方正仿宋_GB2312" w:eastAsia="方正仿宋_GB2312" w:cs="方正仿宋_GB2312"/>
          <w:spacing w:val="-1"/>
          <w:sz w:val="28"/>
          <w:szCs w:val="28"/>
        </w:rPr>
        <w:t>驳回投诉，将其列入不良行为记录名单，并依法予以处罚：</w:t>
      </w:r>
    </w:p>
    <w:p w14:paraId="1441883D">
      <w:pPr>
        <w:keepNext w:val="0"/>
        <w:keepLines w:val="0"/>
        <w:pageBreakBefore w:val="0"/>
        <w:widowControl/>
        <w:kinsoku w:val="0"/>
        <w:wordWrap w:val="0"/>
        <w:overflowPunct/>
        <w:topLinePunct w:val="0"/>
        <w:autoSpaceDE w:val="0"/>
        <w:autoSpaceDN w:val="0"/>
        <w:bidi w:val="0"/>
        <w:adjustRightInd w:val="0"/>
        <w:snapToGrid w:val="0"/>
        <w:spacing w:before="34" w:line="240" w:lineRule="auto"/>
        <w:ind w:firstLine="54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（1）1</w:t>
      </w:r>
      <w:r>
        <w:rPr>
          <w:rFonts w:hint="eastAsia" w:ascii="方正仿宋_GB2312" w:hAnsi="方正仿宋_GB2312" w:eastAsia="方正仿宋_GB2312" w:cs="方正仿宋_GB2312"/>
          <w:spacing w:val="-45"/>
          <w:sz w:val="28"/>
          <w:szCs w:val="28"/>
        </w:rPr>
        <w:t xml:space="preserve"> </w:t>
      </w:r>
      <w:r>
        <w:rPr>
          <w:rFonts w:hint="eastAsia" w:ascii="方正仿宋_GB2312" w:hAnsi="方正仿宋_GB2312" w:eastAsia="方正仿宋_GB2312" w:cs="方正仿宋_GB2312"/>
          <w:spacing w:val="-4"/>
          <w:sz w:val="28"/>
          <w:szCs w:val="28"/>
        </w:rPr>
        <w:t>年内</w:t>
      </w:r>
      <w:r>
        <w:rPr>
          <w:rFonts w:hint="eastAsia" w:ascii="方正仿宋_GB2312" w:hAnsi="方正仿宋_GB2312" w:eastAsia="方正仿宋_GB2312" w:cs="方正仿宋_GB2312"/>
          <w:spacing w:val="-57"/>
          <w:sz w:val="28"/>
          <w:szCs w:val="28"/>
        </w:rPr>
        <w:t xml:space="preserve"> </w:t>
      </w:r>
      <w:r>
        <w:rPr>
          <w:rFonts w:hint="eastAsia" w:ascii="方正仿宋_GB2312" w:hAnsi="方正仿宋_GB2312" w:eastAsia="方正仿宋_GB2312" w:cs="方正仿宋_GB2312"/>
          <w:spacing w:val="-4"/>
          <w:sz w:val="28"/>
          <w:szCs w:val="28"/>
        </w:rPr>
        <w:t>3</w:t>
      </w:r>
      <w:r>
        <w:rPr>
          <w:rFonts w:hint="eastAsia" w:ascii="方正仿宋_GB2312" w:hAnsi="方正仿宋_GB2312" w:eastAsia="方正仿宋_GB2312" w:cs="方正仿宋_GB2312"/>
          <w:spacing w:val="-51"/>
          <w:sz w:val="28"/>
          <w:szCs w:val="28"/>
        </w:rPr>
        <w:t xml:space="preserve"> </w:t>
      </w:r>
      <w:r>
        <w:rPr>
          <w:rFonts w:hint="eastAsia" w:ascii="方正仿宋_GB2312" w:hAnsi="方正仿宋_GB2312" w:eastAsia="方正仿宋_GB2312" w:cs="方正仿宋_GB2312"/>
          <w:spacing w:val="-4"/>
          <w:sz w:val="28"/>
          <w:szCs w:val="28"/>
        </w:rPr>
        <w:t>次以上投诉均查无实据的；</w:t>
      </w:r>
    </w:p>
    <w:p w14:paraId="181CF9D1">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（2）捏造事实或者提供虚假投诉材料的。</w:t>
      </w:r>
    </w:p>
    <w:p w14:paraId="492CF4EF">
      <w:pPr>
        <w:keepNext w:val="0"/>
        <w:keepLines w:val="0"/>
        <w:pageBreakBefore w:val="0"/>
        <w:widowControl/>
        <w:kinsoku w:val="0"/>
        <w:wordWrap w:val="0"/>
        <w:overflowPunct/>
        <w:topLinePunct w:val="0"/>
        <w:autoSpaceDE w:val="0"/>
        <w:autoSpaceDN w:val="0"/>
        <w:bidi w:val="0"/>
        <w:adjustRightInd w:val="0"/>
        <w:snapToGrid w:val="0"/>
        <w:spacing w:before="245" w:line="240" w:lineRule="auto"/>
        <w:ind w:right="58" w:firstLine="57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11.澄清或质疑不予受理的情况有下列情形之</w:t>
      </w:r>
      <w:r>
        <w:rPr>
          <w:rFonts w:hint="eastAsia" w:ascii="方正仿宋_GB2312" w:hAnsi="方正仿宋_GB2312" w:eastAsia="方正仿宋_GB2312" w:cs="方正仿宋_GB2312"/>
          <w:spacing w:val="3"/>
          <w:sz w:val="28"/>
          <w:szCs w:val="28"/>
        </w:rPr>
        <w:t>一的，属于无效质疑，</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
          <w:sz w:val="28"/>
          <w:szCs w:val="28"/>
        </w:rPr>
        <w:t>被质疑人不予受理，由此产生的影响由投标人自行承担：</w:t>
      </w:r>
    </w:p>
    <w:p w14:paraId="275ECD8C">
      <w:pPr>
        <w:keepNext w:val="0"/>
        <w:keepLines w:val="0"/>
        <w:pageBreakBefore w:val="0"/>
        <w:widowControl/>
        <w:kinsoku w:val="0"/>
        <w:wordWrap w:val="0"/>
        <w:overflowPunct/>
        <w:topLinePunct w:val="0"/>
        <w:autoSpaceDE w:val="0"/>
        <w:autoSpaceDN w:val="0"/>
        <w:bidi w:val="0"/>
        <w:adjustRightInd w:val="0"/>
        <w:snapToGrid w:val="0"/>
        <w:spacing w:before="35"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（1）不是参与该政府采购项目活动投标人的；</w:t>
      </w:r>
    </w:p>
    <w:p w14:paraId="56AA5DFB">
      <w:pPr>
        <w:keepNext w:val="0"/>
        <w:keepLines w:val="0"/>
        <w:pageBreakBefore w:val="0"/>
        <w:widowControl/>
        <w:kinsoku w:val="0"/>
        <w:wordWrap w:val="0"/>
        <w:overflowPunct/>
        <w:topLinePunct w:val="0"/>
        <w:autoSpaceDE w:val="0"/>
        <w:autoSpaceDN w:val="0"/>
        <w:bidi w:val="0"/>
        <w:adjustRightInd w:val="0"/>
        <w:snapToGrid w:val="0"/>
        <w:spacing w:before="238"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（2）被质疑人为采购人或政府采购代理机构之外的；</w:t>
      </w:r>
    </w:p>
    <w:p w14:paraId="65FF1789">
      <w:pPr>
        <w:keepNext w:val="0"/>
        <w:keepLines w:val="0"/>
        <w:pageBreakBefore w:val="0"/>
        <w:widowControl/>
        <w:kinsoku w:val="0"/>
        <w:wordWrap w:val="0"/>
        <w:overflowPunct/>
        <w:topLinePunct w:val="0"/>
        <w:autoSpaceDE w:val="0"/>
        <w:autoSpaceDN w:val="0"/>
        <w:bidi w:val="0"/>
        <w:adjustRightInd w:val="0"/>
        <w:snapToGrid w:val="0"/>
        <w:spacing w:before="242" w:line="240" w:lineRule="auto"/>
        <w:ind w:firstLine="55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（3）所有质疑事项超过质疑有效期的；</w:t>
      </w:r>
    </w:p>
    <w:p w14:paraId="2B8176D1">
      <w:pPr>
        <w:keepNext w:val="0"/>
        <w:keepLines w:val="0"/>
        <w:pageBreakBefore w:val="0"/>
        <w:widowControl/>
        <w:kinsoku w:val="0"/>
        <w:wordWrap w:val="0"/>
        <w:overflowPunct/>
        <w:topLinePunct w:val="0"/>
        <w:autoSpaceDE w:val="0"/>
        <w:autoSpaceDN w:val="0"/>
        <w:bidi w:val="0"/>
        <w:adjustRightInd w:val="0"/>
        <w:snapToGrid w:val="0"/>
        <w:spacing w:before="241"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（4）以具有法律效力的文书送达之外方式提出的；</w:t>
      </w:r>
    </w:p>
    <w:p w14:paraId="3947C6CE">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（5）未按上述规定递交澄清或质疑函的；</w:t>
      </w:r>
    </w:p>
    <w:p w14:paraId="00FBA1D7">
      <w:pPr>
        <w:keepNext w:val="0"/>
        <w:keepLines w:val="0"/>
        <w:pageBreakBefore w:val="0"/>
        <w:widowControl/>
        <w:kinsoku w:val="0"/>
        <w:wordWrap w:val="0"/>
        <w:overflowPunct/>
        <w:topLinePunct w:val="0"/>
        <w:autoSpaceDE w:val="0"/>
        <w:autoSpaceDN w:val="0"/>
        <w:bidi w:val="0"/>
        <w:adjustRightInd w:val="0"/>
        <w:snapToGrid w:val="0"/>
        <w:spacing w:before="239" w:line="240" w:lineRule="auto"/>
        <w:ind w:firstLine="55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（6）</w:t>
      </w:r>
      <w:r>
        <w:rPr>
          <w:rFonts w:hint="eastAsia" w:ascii="方正仿宋_GB2312" w:hAnsi="方正仿宋_GB2312" w:eastAsia="方正仿宋_GB2312" w:cs="方正仿宋_GB2312"/>
          <w:spacing w:val="-2"/>
          <w:sz w:val="28"/>
          <w:szCs w:val="28"/>
          <w:lang w:eastAsia="zh-CN"/>
        </w:rPr>
        <w:t>其他不</w:t>
      </w:r>
      <w:r>
        <w:rPr>
          <w:rFonts w:hint="eastAsia" w:ascii="方正仿宋_GB2312" w:hAnsi="方正仿宋_GB2312" w:eastAsia="方正仿宋_GB2312" w:cs="方正仿宋_GB2312"/>
          <w:spacing w:val="-2"/>
          <w:sz w:val="28"/>
          <w:szCs w:val="28"/>
        </w:rPr>
        <w:t>符合受理条件的情形。</w:t>
      </w:r>
    </w:p>
    <w:p w14:paraId="6D2CF991">
      <w:pPr>
        <w:keepNext w:val="0"/>
        <w:keepLines w:val="0"/>
        <w:pageBreakBefore w:val="0"/>
        <w:widowControl/>
        <w:kinsoku w:val="0"/>
        <w:wordWrap w:val="0"/>
        <w:overflowPunct/>
        <w:topLinePunct w:val="0"/>
        <w:autoSpaceDE w:val="0"/>
        <w:autoSpaceDN w:val="0"/>
        <w:bidi w:val="0"/>
        <w:adjustRightInd w:val="0"/>
        <w:snapToGrid w:val="0"/>
        <w:spacing w:before="91" w:line="240" w:lineRule="auto"/>
        <w:ind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12.腐败和欺诈行为</w:t>
      </w:r>
    </w:p>
    <w:p w14:paraId="0124B80E">
      <w:pPr>
        <w:keepNext w:val="0"/>
        <w:keepLines w:val="0"/>
        <w:pageBreakBefore w:val="0"/>
        <w:widowControl/>
        <w:kinsoku w:val="0"/>
        <w:wordWrap w:val="0"/>
        <w:overflowPunct/>
        <w:topLinePunct w:val="0"/>
        <w:autoSpaceDE w:val="0"/>
        <w:autoSpaceDN w:val="0"/>
        <w:bidi w:val="0"/>
        <w:adjustRightInd w:val="0"/>
        <w:snapToGrid w:val="0"/>
        <w:spacing w:before="245" w:line="240" w:lineRule="auto"/>
        <w:ind w:firstLine="57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（1）定义“</w:t>
      </w:r>
      <w:r>
        <w:rPr>
          <w:rFonts w:hint="eastAsia" w:ascii="方正仿宋_GB2312" w:hAnsi="方正仿宋_GB2312" w:eastAsia="方正仿宋_GB2312" w:cs="方正仿宋_GB2312"/>
          <w:spacing w:val="-108"/>
          <w:sz w:val="28"/>
          <w:szCs w:val="28"/>
        </w:rPr>
        <w:t xml:space="preserve"> </w:t>
      </w:r>
      <w:r>
        <w:rPr>
          <w:rFonts w:hint="eastAsia" w:ascii="方正仿宋_GB2312" w:hAnsi="方正仿宋_GB2312" w:eastAsia="方正仿宋_GB2312" w:cs="方正仿宋_GB2312"/>
          <w:spacing w:val="4"/>
          <w:sz w:val="28"/>
          <w:szCs w:val="28"/>
        </w:rPr>
        <w:t>腐败行为</w:t>
      </w:r>
      <w:r>
        <w:rPr>
          <w:rFonts w:hint="eastAsia" w:ascii="方正仿宋_GB2312" w:hAnsi="方正仿宋_GB2312" w:eastAsia="方正仿宋_GB2312" w:cs="方正仿宋_GB2312"/>
          <w:spacing w:val="-98"/>
          <w:sz w:val="28"/>
          <w:szCs w:val="28"/>
        </w:rPr>
        <w:t xml:space="preserve"> </w:t>
      </w:r>
      <w:r>
        <w:rPr>
          <w:rFonts w:hint="eastAsia" w:ascii="方正仿宋_GB2312" w:hAnsi="方正仿宋_GB2312" w:eastAsia="方正仿宋_GB2312" w:cs="方正仿宋_GB2312"/>
          <w:spacing w:val="4"/>
          <w:sz w:val="28"/>
          <w:szCs w:val="28"/>
        </w:rPr>
        <w:t>”系指提供、给予、接</w:t>
      </w:r>
      <w:r>
        <w:rPr>
          <w:rFonts w:hint="eastAsia" w:ascii="方正仿宋_GB2312" w:hAnsi="方正仿宋_GB2312" w:eastAsia="方正仿宋_GB2312" w:cs="方正仿宋_GB2312"/>
          <w:spacing w:val="3"/>
          <w:sz w:val="28"/>
          <w:szCs w:val="28"/>
        </w:rPr>
        <w:t>受或索取任何有价值的</w:t>
      </w:r>
      <w:r>
        <w:rPr>
          <w:rFonts w:hint="eastAsia" w:ascii="方正仿宋_GB2312" w:hAnsi="方正仿宋_GB2312" w:eastAsia="方正仿宋_GB2312" w:cs="方正仿宋_GB2312"/>
          <w:spacing w:val="8"/>
          <w:sz w:val="28"/>
          <w:szCs w:val="28"/>
        </w:rPr>
        <w:t>物品来影响采购代理机构或采购人在采购过程或合同实施过程中的</w:t>
      </w:r>
      <w:r>
        <w:rPr>
          <w:rFonts w:hint="eastAsia" w:ascii="方正仿宋_GB2312" w:hAnsi="方正仿宋_GB2312" w:eastAsia="方正仿宋_GB2312" w:cs="方正仿宋_GB2312"/>
          <w:spacing w:val="7"/>
          <w:sz w:val="28"/>
          <w:szCs w:val="28"/>
        </w:rPr>
        <w:t>行为</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6"/>
          <w:sz w:val="28"/>
          <w:szCs w:val="28"/>
        </w:rPr>
        <w:t>。“欺诈行为</w:t>
      </w:r>
      <w:r>
        <w:rPr>
          <w:rFonts w:hint="eastAsia" w:ascii="方正仿宋_GB2312" w:hAnsi="方正仿宋_GB2312" w:eastAsia="方正仿宋_GB2312" w:cs="方正仿宋_GB2312"/>
          <w:spacing w:val="-80"/>
          <w:sz w:val="28"/>
          <w:szCs w:val="28"/>
        </w:rPr>
        <w:t xml:space="preserve"> </w:t>
      </w:r>
      <w:r>
        <w:rPr>
          <w:rFonts w:hint="eastAsia" w:ascii="方正仿宋_GB2312" w:hAnsi="方正仿宋_GB2312" w:eastAsia="方正仿宋_GB2312" w:cs="方正仿宋_GB2312"/>
          <w:spacing w:val="6"/>
          <w:sz w:val="28"/>
          <w:szCs w:val="28"/>
        </w:rPr>
        <w:t>”系指为了影响采购过程或合同实施过程而谎报事实，损</w:t>
      </w:r>
      <w:r>
        <w:rPr>
          <w:rFonts w:hint="eastAsia" w:ascii="方正仿宋_GB2312" w:hAnsi="方正仿宋_GB2312" w:eastAsia="方正仿宋_GB2312" w:cs="方正仿宋_GB2312"/>
          <w:spacing w:val="8"/>
          <w:sz w:val="28"/>
          <w:szCs w:val="28"/>
        </w:rPr>
        <w:t>害采购代理机构和采购人的利益，包括投标人之间串通投标（递交</w:t>
      </w:r>
      <w:r>
        <w:rPr>
          <w:rFonts w:hint="eastAsia" w:ascii="方正仿宋_GB2312" w:hAnsi="方正仿宋_GB2312" w:eastAsia="方正仿宋_GB2312" w:cs="方正仿宋_GB2312"/>
          <w:spacing w:val="7"/>
          <w:sz w:val="28"/>
          <w:szCs w:val="28"/>
        </w:rPr>
        <w:t>《投标文件》之前和之后</w:t>
      </w:r>
      <w:r>
        <w:rPr>
          <w:rFonts w:hint="eastAsia" w:ascii="方正仿宋_GB2312" w:hAnsi="方正仿宋_GB2312" w:eastAsia="方正仿宋_GB2312" w:cs="方正仿宋_GB2312"/>
          <w:spacing w:val="24"/>
          <w:sz w:val="28"/>
          <w:szCs w:val="28"/>
        </w:rPr>
        <w:t>），</w:t>
      </w:r>
      <w:r>
        <w:rPr>
          <w:rFonts w:hint="eastAsia" w:ascii="方正仿宋_GB2312" w:hAnsi="方正仿宋_GB2312" w:eastAsia="方正仿宋_GB2312" w:cs="方正仿宋_GB2312"/>
          <w:spacing w:val="7"/>
          <w:sz w:val="28"/>
          <w:szCs w:val="28"/>
        </w:rPr>
        <w:t>人为地使投标丧失竞争性，剥夺</w:t>
      </w:r>
      <w:r>
        <w:rPr>
          <w:rFonts w:hint="eastAsia" w:ascii="方正仿宋_GB2312" w:hAnsi="方正仿宋_GB2312" w:eastAsia="方正仿宋_GB2312" w:cs="方正仿宋_GB2312"/>
          <w:spacing w:val="6"/>
          <w:sz w:val="28"/>
          <w:szCs w:val="28"/>
        </w:rPr>
        <w:t>采购人从自由</w:t>
      </w:r>
      <w:r>
        <w:rPr>
          <w:rFonts w:hint="eastAsia" w:ascii="方正仿宋_GB2312" w:hAnsi="方正仿宋_GB2312" w:eastAsia="方正仿宋_GB2312" w:cs="方正仿宋_GB2312"/>
          <w:spacing w:val="1"/>
          <w:sz w:val="28"/>
          <w:szCs w:val="28"/>
        </w:rPr>
        <w:t xml:space="preserve"> </w:t>
      </w:r>
      <w:r>
        <w:rPr>
          <w:rFonts w:hint="eastAsia" w:ascii="方正仿宋_GB2312" w:hAnsi="方正仿宋_GB2312" w:eastAsia="方正仿宋_GB2312" w:cs="方正仿宋_GB2312"/>
          <w:spacing w:val="-2"/>
          <w:sz w:val="28"/>
          <w:szCs w:val="28"/>
        </w:rPr>
        <w:t>公开竞争所能获得的权益。</w:t>
      </w:r>
    </w:p>
    <w:p w14:paraId="72E13E84">
      <w:pPr>
        <w:keepNext w:val="0"/>
        <w:keepLines w:val="0"/>
        <w:pageBreakBefore w:val="0"/>
        <w:widowControl/>
        <w:kinsoku w:val="0"/>
        <w:wordWrap w:val="0"/>
        <w:overflowPunct/>
        <w:topLinePunct w:val="0"/>
        <w:autoSpaceDE w:val="0"/>
        <w:autoSpaceDN w:val="0"/>
        <w:bidi w:val="0"/>
        <w:adjustRightInd w:val="0"/>
        <w:snapToGrid w:val="0"/>
        <w:spacing w:before="240" w:line="240" w:lineRule="auto"/>
        <w:ind w:firstLine="58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（2）如果采购代理机构和采购人认为投标人在本项目的竞争中有腐</w:t>
      </w:r>
      <w:r>
        <w:rPr>
          <w:rFonts w:hint="eastAsia" w:ascii="方正仿宋_GB2312" w:hAnsi="方正仿宋_GB2312" w:eastAsia="方正仿宋_GB2312" w:cs="方正仿宋_GB2312"/>
          <w:spacing w:val="4"/>
          <w:sz w:val="28"/>
          <w:szCs w:val="28"/>
        </w:rPr>
        <w:t xml:space="preserve"> </w:t>
      </w:r>
      <w:r>
        <w:rPr>
          <w:rFonts w:hint="eastAsia" w:ascii="方正仿宋_GB2312" w:hAnsi="方正仿宋_GB2312" w:eastAsia="方正仿宋_GB2312" w:cs="方正仿宋_GB2312"/>
          <w:spacing w:val="-2"/>
          <w:sz w:val="28"/>
          <w:szCs w:val="28"/>
        </w:rPr>
        <w:t>败或欺诈行为，其投标将被拒绝。</w:t>
      </w:r>
    </w:p>
    <w:p w14:paraId="3CD0A22A">
      <w:pPr>
        <w:keepNext w:val="0"/>
        <w:keepLines w:val="0"/>
        <w:pageBreakBefore w:val="0"/>
        <w:widowControl/>
        <w:kinsoku w:val="0"/>
        <w:wordWrap w:val="0"/>
        <w:overflowPunct/>
        <w:topLinePunct w:val="0"/>
        <w:autoSpaceDE w:val="0"/>
        <w:autoSpaceDN w:val="0"/>
        <w:bidi w:val="0"/>
        <w:adjustRightInd w:val="0"/>
        <w:snapToGrid w:val="0"/>
        <w:spacing w:line="240" w:lineRule="auto"/>
        <w:ind w:firstLine="560" w:firstLineChars="200"/>
        <w:textAlignment w:val="baseline"/>
        <w:rPr>
          <w:rFonts w:hint="eastAsia" w:ascii="方正仿宋_GB2312" w:hAnsi="方正仿宋_GB2312" w:eastAsia="方正仿宋_GB2312" w:cs="方正仿宋_GB2312"/>
          <w:sz w:val="28"/>
          <w:szCs w:val="28"/>
        </w:rPr>
        <w:sectPr>
          <w:footerReference r:id="rId8" w:type="default"/>
          <w:pgSz w:w="11906" w:h="16839"/>
          <w:pgMar w:top="1440" w:right="1800" w:bottom="1440" w:left="1800" w:header="0" w:footer="1212" w:gutter="0"/>
          <w:pgNumType w:fmt="decimal"/>
          <w:cols w:space="720" w:num="1"/>
        </w:sectPr>
      </w:pPr>
    </w:p>
    <w:p w14:paraId="52503103">
      <w:pPr>
        <w:pStyle w:val="11"/>
        <w:keepNext w:val="0"/>
        <w:keepLines w:val="0"/>
        <w:pageBreakBefore w:val="0"/>
        <w:widowControl/>
        <w:kinsoku w:val="0"/>
        <w:wordWrap w:val="0"/>
        <w:overflowPunct/>
        <w:topLinePunct w:val="0"/>
        <w:autoSpaceDE w:val="0"/>
        <w:autoSpaceDN w:val="0"/>
        <w:bidi w:val="0"/>
        <w:adjustRightInd w:val="0"/>
        <w:snapToGrid w:val="0"/>
        <w:spacing w:line="307" w:lineRule="auto"/>
        <w:ind w:firstLine="560" w:firstLineChars="200"/>
        <w:textAlignment w:val="baseline"/>
        <w:rPr>
          <w:rFonts w:hint="eastAsia" w:ascii="方正仿宋_GB2312" w:hAnsi="方正仿宋_GB2312" w:eastAsia="方正仿宋_GB2312" w:cs="方正仿宋_GB2312"/>
          <w:sz w:val="28"/>
          <w:szCs w:val="28"/>
        </w:rPr>
      </w:pPr>
    </w:p>
    <w:p w14:paraId="11ABED77">
      <w:pPr>
        <w:spacing w:before="62" w:line="223" w:lineRule="auto"/>
        <w:ind w:left="15" w:leftChars="0"/>
        <w:outlineLvl w:val="0"/>
        <w:rPr>
          <w:rFonts w:hint="eastAsia" w:ascii="方正仿宋_GB2312" w:hAnsi="方正仿宋_GB2312" w:eastAsia="方正仿宋_GB2312" w:cs="方正仿宋_GB2312"/>
          <w:snapToGrid w:val="0"/>
          <w:color w:val="000000"/>
          <w:spacing w:val="7"/>
          <w:kern w:val="0"/>
          <w:sz w:val="28"/>
          <w:szCs w:val="28"/>
          <w:lang w:val="en-US" w:eastAsia="zh-CN" w:bidi="ar-SA"/>
        </w:rPr>
      </w:pPr>
      <w:bookmarkStart w:id="76" w:name="_Toc8171"/>
      <w:r>
        <w:rPr>
          <w:rFonts w:hint="eastAsia" w:ascii="方正仿宋_GB2312" w:hAnsi="方正仿宋_GB2312" w:eastAsia="方正仿宋_GB2312" w:cs="方正仿宋_GB2312"/>
          <w:snapToGrid w:val="0"/>
          <w:color w:val="000000"/>
          <w:spacing w:val="7"/>
          <w:kern w:val="0"/>
          <w:sz w:val="28"/>
          <w:szCs w:val="28"/>
          <w:lang w:val="en-US" w:eastAsia="en-US" w:bidi="ar-SA"/>
        </w:rPr>
        <w:t>附件：质疑函范</w:t>
      </w:r>
      <w:r>
        <w:rPr>
          <w:rFonts w:hint="eastAsia" w:ascii="方正仿宋_GB2312" w:hAnsi="方正仿宋_GB2312" w:eastAsia="方正仿宋_GB2312" w:cs="方正仿宋_GB2312"/>
          <w:snapToGrid w:val="0"/>
          <w:color w:val="000000"/>
          <w:spacing w:val="7"/>
          <w:kern w:val="0"/>
          <w:sz w:val="28"/>
          <w:szCs w:val="28"/>
          <w:lang w:val="en-US" w:eastAsia="zh-CN" w:bidi="ar-SA"/>
        </w:rPr>
        <w:t>本</w:t>
      </w:r>
      <w:bookmarkEnd w:id="76"/>
    </w:p>
    <w:p w14:paraId="1BF917F8">
      <w:pPr>
        <w:spacing w:before="44" w:line="222" w:lineRule="auto"/>
        <w:ind w:left="7"/>
        <w:jc w:val="center"/>
        <w:rPr>
          <w:rFonts w:hint="eastAsia" w:ascii="方正仿宋_GB2312" w:hAnsi="方正仿宋_GB2312" w:eastAsia="方正仿宋_GB2312" w:cs="方正仿宋_GB2312"/>
          <w:snapToGrid w:val="0"/>
          <w:color w:val="000000"/>
          <w:spacing w:val="7"/>
          <w:kern w:val="0"/>
          <w:sz w:val="28"/>
          <w:szCs w:val="28"/>
          <w:lang w:val="en-US" w:eastAsia="zh-CN" w:bidi="ar-SA"/>
        </w:rPr>
      </w:pPr>
      <w:r>
        <w:rPr>
          <w:rFonts w:hint="eastAsia" w:ascii="方正仿宋_GB2312" w:hAnsi="方正仿宋_GB2312" w:eastAsia="方正仿宋_GB2312" w:cs="方正仿宋_GB2312"/>
          <w:snapToGrid w:val="0"/>
          <w:color w:val="000000"/>
          <w:spacing w:val="7"/>
          <w:kern w:val="0"/>
          <w:sz w:val="28"/>
          <w:szCs w:val="28"/>
          <w:lang w:val="en-US" w:eastAsia="zh-CN" w:bidi="ar-SA"/>
        </w:rPr>
        <w:t>质疑函</w:t>
      </w:r>
    </w:p>
    <w:p w14:paraId="19E19FFD">
      <w:pPr>
        <w:spacing w:before="44" w:line="222" w:lineRule="auto"/>
        <w:ind w:left="7"/>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一、质疑供应商基本信息</w:t>
      </w:r>
    </w:p>
    <w:p w14:paraId="75C304E9">
      <w:pPr>
        <w:spacing w:before="207" w:line="224" w:lineRule="auto"/>
        <w:ind w:left="9"/>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质疑供应商：......................</w:t>
      </w:r>
    </w:p>
    <w:p w14:paraId="51B610A3">
      <w:pPr>
        <w:spacing w:before="203" w:line="222" w:lineRule="auto"/>
        <w:ind w:left="4"/>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地址：.........................邮编：.........................</w:t>
      </w:r>
    </w:p>
    <w:p w14:paraId="493400B6">
      <w:pPr>
        <w:spacing w:before="207" w:line="224" w:lineRule="auto"/>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联系人：...................联系电话：.........................</w:t>
      </w:r>
    </w:p>
    <w:p w14:paraId="4193834C">
      <w:pPr>
        <w:spacing w:before="207" w:line="223" w:lineRule="auto"/>
        <w:ind w:left="3"/>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授权代表：......................</w:t>
      </w:r>
    </w:p>
    <w:p w14:paraId="30651027">
      <w:pPr>
        <w:spacing w:before="204" w:line="224" w:lineRule="auto"/>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联系电话：......................</w:t>
      </w:r>
    </w:p>
    <w:p w14:paraId="5B860CEB">
      <w:pPr>
        <w:spacing w:before="206" w:line="222" w:lineRule="auto"/>
        <w:ind w:left="4"/>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地址：.........................邮编：.........................</w:t>
      </w:r>
    </w:p>
    <w:p w14:paraId="59891B44">
      <w:pPr>
        <w:spacing w:before="208" w:line="223" w:lineRule="auto"/>
        <w:ind w:left="12"/>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二、质疑项目基本情况</w:t>
      </w:r>
    </w:p>
    <w:p w14:paraId="7A93906C">
      <w:pPr>
        <w:spacing w:before="206" w:line="222" w:lineRule="auto"/>
        <w:ind w:left="9"/>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质疑项目的名称：.........................</w:t>
      </w:r>
    </w:p>
    <w:p w14:paraId="2479E78C">
      <w:pPr>
        <w:spacing w:before="209" w:line="224" w:lineRule="auto"/>
        <w:ind w:left="9"/>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质疑项目的编号：.........................</w:t>
      </w:r>
    </w:p>
    <w:p w14:paraId="26D1451B">
      <w:pPr>
        <w:spacing w:before="205" w:line="224" w:lineRule="auto"/>
        <w:ind w:left="14"/>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包号：.........................</w:t>
      </w:r>
    </w:p>
    <w:p w14:paraId="65D3F248">
      <w:pPr>
        <w:spacing w:before="204" w:line="222" w:lineRule="auto"/>
        <w:ind w:left="5"/>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采购人名称：.........................</w:t>
      </w:r>
    </w:p>
    <w:p w14:paraId="4EA905C2">
      <w:pPr>
        <w:spacing w:before="209" w:line="223" w:lineRule="auto"/>
        <w:ind w:left="5"/>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采购文件获取日期：.........................</w:t>
      </w:r>
    </w:p>
    <w:p w14:paraId="599DE41E">
      <w:pPr>
        <w:spacing w:before="206" w:line="223" w:lineRule="auto"/>
        <w:ind w:left="10"/>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三、质疑事项具体内容</w:t>
      </w:r>
    </w:p>
    <w:p w14:paraId="543086EC">
      <w:pPr>
        <w:spacing w:before="206" w:line="224" w:lineRule="auto"/>
        <w:ind w:left="9"/>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质疑事项 1：.........................</w:t>
      </w:r>
    </w:p>
    <w:p w14:paraId="67EC9370">
      <w:pPr>
        <w:spacing w:before="206" w:line="223" w:lineRule="auto"/>
        <w:ind w:left="3"/>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事实依据：.........................</w:t>
      </w:r>
    </w:p>
    <w:p w14:paraId="627A6412">
      <w:pPr>
        <w:spacing w:before="206" w:line="223" w:lineRule="auto"/>
        <w:ind w:left="12"/>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法律依据：.........................</w:t>
      </w:r>
    </w:p>
    <w:p w14:paraId="2FB96421">
      <w:pPr>
        <w:spacing w:before="207" w:line="224" w:lineRule="auto"/>
        <w:ind w:left="9"/>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质疑事项 2:.........................</w:t>
      </w:r>
    </w:p>
    <w:p w14:paraId="04084AA1">
      <w:pPr>
        <w:spacing w:before="241" w:line="401" w:lineRule="exact"/>
        <w:ind w:left="4271"/>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w:t>
      </w:r>
    </w:p>
    <w:p w14:paraId="4088A48D">
      <w:pPr>
        <w:spacing w:before="1" w:line="222" w:lineRule="auto"/>
        <w:ind w:left="9"/>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签字</w:t>
      </w:r>
      <w:r>
        <w:rPr>
          <w:rFonts w:hint="eastAsia" w:ascii="方正仿宋_GB2312" w:hAnsi="方正仿宋_GB2312" w:eastAsia="方正仿宋_GB2312" w:cs="方正仿宋_GB2312"/>
          <w:snapToGrid w:val="0"/>
          <w:color w:val="000000"/>
          <w:spacing w:val="7"/>
          <w:kern w:val="0"/>
          <w:sz w:val="28"/>
          <w:szCs w:val="28"/>
          <w:lang w:val="en-US" w:eastAsia="zh-CN" w:bidi="ar-SA"/>
        </w:rPr>
        <w:t>（</w:t>
      </w:r>
      <w:r>
        <w:rPr>
          <w:rFonts w:hint="eastAsia" w:ascii="方正仿宋_GB2312" w:hAnsi="方正仿宋_GB2312" w:eastAsia="方正仿宋_GB2312" w:cs="方正仿宋_GB2312"/>
          <w:snapToGrid w:val="0"/>
          <w:color w:val="000000"/>
          <w:spacing w:val="7"/>
          <w:kern w:val="0"/>
          <w:sz w:val="28"/>
          <w:szCs w:val="28"/>
          <w:lang w:val="en-US" w:eastAsia="en-US" w:bidi="ar-SA"/>
        </w:rPr>
        <w:t>签章</w:t>
      </w:r>
      <w:r>
        <w:rPr>
          <w:rFonts w:hint="eastAsia" w:ascii="方正仿宋_GB2312" w:hAnsi="方正仿宋_GB2312" w:eastAsia="方正仿宋_GB2312" w:cs="方正仿宋_GB2312"/>
          <w:snapToGrid w:val="0"/>
          <w:color w:val="000000"/>
          <w:spacing w:val="7"/>
          <w:kern w:val="0"/>
          <w:sz w:val="28"/>
          <w:szCs w:val="28"/>
          <w:lang w:val="en-US" w:eastAsia="zh-CN" w:bidi="ar-SA"/>
        </w:rPr>
        <w:t>）</w:t>
      </w:r>
      <w:r>
        <w:rPr>
          <w:rFonts w:hint="eastAsia" w:ascii="方正仿宋_GB2312" w:hAnsi="方正仿宋_GB2312" w:eastAsia="方正仿宋_GB2312" w:cs="方正仿宋_GB2312"/>
          <w:snapToGrid w:val="0"/>
          <w:color w:val="000000"/>
          <w:spacing w:val="7"/>
          <w:kern w:val="0"/>
          <w:sz w:val="28"/>
          <w:szCs w:val="28"/>
          <w:lang w:val="en-US" w:eastAsia="en-US" w:bidi="ar-SA"/>
        </w:rPr>
        <w:t>：日期：</w:t>
      </w:r>
    </w:p>
    <w:p w14:paraId="0AC58604">
      <w:pPr>
        <w:spacing w:line="222" w:lineRule="auto"/>
        <w:rPr>
          <w:rFonts w:hint="eastAsia" w:ascii="方正仿宋_GB2312" w:hAnsi="方正仿宋_GB2312" w:eastAsia="方正仿宋_GB2312" w:cs="方正仿宋_GB2312"/>
          <w:snapToGrid w:val="0"/>
          <w:color w:val="000000"/>
          <w:spacing w:val="7"/>
          <w:kern w:val="0"/>
          <w:sz w:val="28"/>
          <w:szCs w:val="28"/>
          <w:lang w:val="en-US" w:eastAsia="en-US" w:bidi="ar-SA"/>
        </w:rPr>
        <w:sectPr>
          <w:footerReference r:id="rId9" w:type="default"/>
          <w:pgSz w:w="11906" w:h="16838"/>
          <w:pgMar w:top="1400" w:right="1785" w:bottom="1157" w:left="1431" w:header="0" w:footer="997" w:gutter="0"/>
          <w:pgNumType w:fmt="decimal"/>
          <w:cols w:space="720" w:num="1"/>
        </w:sectPr>
      </w:pPr>
    </w:p>
    <w:p w14:paraId="08AAF258">
      <w:pPr>
        <w:keepNext w:val="0"/>
        <w:keepLines w:val="0"/>
        <w:pageBreakBefore w:val="0"/>
        <w:widowControl/>
        <w:kinsoku w:val="0"/>
        <w:wordWrap w:val="0"/>
        <w:overflowPunct/>
        <w:topLinePunct w:val="0"/>
        <w:autoSpaceDE w:val="0"/>
        <w:autoSpaceDN w:val="0"/>
        <w:bidi w:val="0"/>
        <w:adjustRightInd w:val="0"/>
        <w:snapToGrid w:val="0"/>
        <w:spacing w:before="91" w:line="224" w:lineRule="auto"/>
        <w:ind w:firstLine="53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7"/>
          <w:sz w:val="28"/>
          <w:szCs w:val="28"/>
        </w:rPr>
        <w:t>质疑函说明：</w:t>
      </w:r>
    </w:p>
    <w:p w14:paraId="052DB8F8">
      <w:pPr>
        <w:keepNext w:val="0"/>
        <w:keepLines w:val="0"/>
        <w:pageBreakBefore w:val="0"/>
        <w:widowControl/>
        <w:kinsoku w:val="0"/>
        <w:wordWrap w:val="0"/>
        <w:overflowPunct/>
        <w:topLinePunct w:val="0"/>
        <w:autoSpaceDE w:val="0"/>
        <w:autoSpaceDN w:val="0"/>
        <w:bidi w:val="0"/>
        <w:adjustRightInd w:val="0"/>
        <w:snapToGrid w:val="0"/>
        <w:spacing w:before="202" w:line="221"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1.供应商提出质疑时，应提交质疑函和必要的证</w:t>
      </w:r>
      <w:r>
        <w:rPr>
          <w:rFonts w:hint="eastAsia" w:ascii="方正仿宋_GB2312" w:hAnsi="方正仿宋_GB2312" w:eastAsia="方正仿宋_GB2312" w:cs="方正仿宋_GB2312"/>
          <w:spacing w:val="-2"/>
          <w:sz w:val="28"/>
          <w:szCs w:val="28"/>
        </w:rPr>
        <w:t>明材料。</w:t>
      </w:r>
    </w:p>
    <w:p w14:paraId="3B76BBC4">
      <w:pPr>
        <w:keepNext w:val="0"/>
        <w:keepLines w:val="0"/>
        <w:pageBreakBefore w:val="0"/>
        <w:widowControl/>
        <w:kinsoku w:val="0"/>
        <w:wordWrap w:val="0"/>
        <w:overflowPunct/>
        <w:topLinePunct w:val="0"/>
        <w:autoSpaceDE w:val="0"/>
        <w:autoSpaceDN w:val="0"/>
        <w:bidi w:val="0"/>
        <w:adjustRightInd w:val="0"/>
        <w:snapToGrid w:val="0"/>
        <w:spacing w:before="211" w:line="325"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2.质疑供应商若委托代理人进行质疑的，</w:t>
      </w:r>
      <w:r>
        <w:rPr>
          <w:rFonts w:hint="eastAsia" w:ascii="方正仿宋_GB2312" w:hAnsi="方正仿宋_GB2312" w:eastAsia="方正仿宋_GB2312" w:cs="方正仿宋_GB2312"/>
          <w:spacing w:val="-1"/>
          <w:sz w:val="28"/>
          <w:szCs w:val="28"/>
        </w:rPr>
        <w:t>质疑函应按要求列明“授权</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
          <w:sz w:val="28"/>
          <w:szCs w:val="28"/>
        </w:rPr>
        <w:t>代表”的有关内容，并在附件中提交由质疑供应商签署的授权委托书。授</w:t>
      </w:r>
      <w:r>
        <w:rPr>
          <w:rFonts w:hint="eastAsia" w:ascii="方正仿宋_GB2312" w:hAnsi="方正仿宋_GB2312" w:eastAsia="方正仿宋_GB2312" w:cs="方正仿宋_GB2312"/>
          <w:spacing w:val="12"/>
          <w:sz w:val="28"/>
          <w:szCs w:val="28"/>
        </w:rPr>
        <w:t xml:space="preserve"> </w:t>
      </w:r>
      <w:r>
        <w:rPr>
          <w:rFonts w:hint="eastAsia" w:ascii="方正仿宋_GB2312" w:hAnsi="方正仿宋_GB2312" w:eastAsia="方正仿宋_GB2312" w:cs="方正仿宋_GB2312"/>
          <w:spacing w:val="-1"/>
          <w:sz w:val="28"/>
          <w:szCs w:val="28"/>
        </w:rPr>
        <w:t>权委托书应载明代理人的姓名或者名称、代理事项、具体权限、期限和相</w:t>
      </w:r>
      <w:r>
        <w:rPr>
          <w:rFonts w:hint="eastAsia" w:ascii="方正仿宋_GB2312" w:hAnsi="方正仿宋_GB2312" w:eastAsia="方正仿宋_GB2312" w:cs="方正仿宋_GB2312"/>
          <w:spacing w:val="14"/>
          <w:sz w:val="28"/>
          <w:szCs w:val="28"/>
        </w:rPr>
        <w:t xml:space="preserve"> </w:t>
      </w:r>
      <w:r>
        <w:rPr>
          <w:rFonts w:hint="eastAsia" w:ascii="方正仿宋_GB2312" w:hAnsi="方正仿宋_GB2312" w:eastAsia="方正仿宋_GB2312" w:cs="方正仿宋_GB2312"/>
          <w:spacing w:val="-5"/>
          <w:sz w:val="28"/>
          <w:szCs w:val="28"/>
        </w:rPr>
        <w:t>关事项。</w:t>
      </w:r>
    </w:p>
    <w:p w14:paraId="3C9D2E75">
      <w:pPr>
        <w:keepNext w:val="0"/>
        <w:keepLines w:val="0"/>
        <w:pageBreakBefore w:val="0"/>
        <w:widowControl/>
        <w:kinsoku w:val="0"/>
        <w:wordWrap w:val="0"/>
        <w:overflowPunct/>
        <w:topLinePunct w:val="0"/>
        <w:autoSpaceDE w:val="0"/>
        <w:autoSpaceDN w:val="0"/>
        <w:bidi w:val="0"/>
        <w:adjustRightInd w:val="0"/>
        <w:snapToGrid w:val="0"/>
        <w:spacing w:before="205" w:line="292"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3.质疑供应商若对项目的某一分包进行质疑，质疑函中应列明具体分</w:t>
      </w:r>
      <w:r>
        <w:rPr>
          <w:rFonts w:hint="eastAsia" w:ascii="方正仿宋_GB2312" w:hAnsi="方正仿宋_GB2312" w:eastAsia="方正仿宋_GB2312" w:cs="方正仿宋_GB2312"/>
          <w:spacing w:val="17"/>
          <w:sz w:val="28"/>
          <w:szCs w:val="28"/>
        </w:rPr>
        <w:t xml:space="preserve"> </w:t>
      </w:r>
      <w:r>
        <w:rPr>
          <w:rFonts w:hint="eastAsia" w:ascii="方正仿宋_GB2312" w:hAnsi="方正仿宋_GB2312" w:eastAsia="方正仿宋_GB2312" w:cs="方正仿宋_GB2312"/>
          <w:spacing w:val="-10"/>
          <w:sz w:val="28"/>
          <w:szCs w:val="28"/>
        </w:rPr>
        <w:t>包号。</w:t>
      </w:r>
    </w:p>
    <w:p w14:paraId="503A97D2">
      <w:pPr>
        <w:keepNext w:val="0"/>
        <w:keepLines w:val="0"/>
        <w:pageBreakBefore w:val="0"/>
        <w:widowControl/>
        <w:kinsoku w:val="0"/>
        <w:wordWrap w:val="0"/>
        <w:overflowPunct/>
        <w:topLinePunct w:val="0"/>
        <w:autoSpaceDE w:val="0"/>
        <w:autoSpaceDN w:val="0"/>
        <w:bidi w:val="0"/>
        <w:adjustRightInd w:val="0"/>
        <w:snapToGrid w:val="0"/>
        <w:spacing w:before="206" w:line="291" w:lineRule="auto"/>
        <w:ind w:right="28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4.质疑函的质疑事项应具体、明确，并有必要</w:t>
      </w:r>
      <w:r>
        <w:rPr>
          <w:rFonts w:hint="eastAsia" w:ascii="方正仿宋_GB2312" w:hAnsi="方正仿宋_GB2312" w:eastAsia="方正仿宋_GB2312" w:cs="方正仿宋_GB2312"/>
          <w:spacing w:val="-1"/>
          <w:sz w:val="28"/>
          <w:szCs w:val="28"/>
        </w:rPr>
        <w:t>的事实依据和法律依</w:t>
      </w:r>
      <w:r>
        <w:rPr>
          <w:rFonts w:hint="eastAsia" w:ascii="方正仿宋_GB2312" w:hAnsi="方正仿宋_GB2312" w:eastAsia="方正仿宋_GB2312" w:cs="方正仿宋_GB2312"/>
          <w:spacing w:val="-10"/>
          <w:sz w:val="28"/>
          <w:szCs w:val="28"/>
        </w:rPr>
        <w:t>据。</w:t>
      </w:r>
    </w:p>
    <w:p w14:paraId="72CA292B">
      <w:pPr>
        <w:keepNext w:val="0"/>
        <w:keepLines w:val="0"/>
        <w:pageBreakBefore w:val="0"/>
        <w:widowControl/>
        <w:kinsoku w:val="0"/>
        <w:wordWrap w:val="0"/>
        <w:overflowPunct/>
        <w:topLinePunct w:val="0"/>
        <w:autoSpaceDE w:val="0"/>
        <w:autoSpaceDN w:val="0"/>
        <w:bidi w:val="0"/>
        <w:adjustRightInd w:val="0"/>
        <w:snapToGrid w:val="0"/>
        <w:spacing w:before="205" w:line="221"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5.质疑函的质疑请求应与质疑事项相关。</w:t>
      </w:r>
    </w:p>
    <w:p w14:paraId="434BB482">
      <w:pPr>
        <w:keepNext w:val="0"/>
        <w:keepLines w:val="0"/>
        <w:pageBreakBefore w:val="0"/>
        <w:widowControl/>
        <w:kinsoku w:val="0"/>
        <w:wordWrap w:val="0"/>
        <w:overflowPunct/>
        <w:topLinePunct w:val="0"/>
        <w:autoSpaceDE w:val="0"/>
        <w:autoSpaceDN w:val="0"/>
        <w:bidi w:val="0"/>
        <w:adjustRightInd w:val="0"/>
        <w:snapToGrid w:val="0"/>
        <w:spacing w:before="211" w:line="313" w:lineRule="auto"/>
        <w:ind w:firstLine="560" w:firstLineChars="200"/>
        <w:textAlignment w:val="baseline"/>
        <w:rPr>
          <w:rFonts w:hint="eastAsia" w:ascii="方正仿宋_GB2312" w:hAnsi="方正仿宋_GB2312" w:eastAsia="方正仿宋_GB2312" w:cs="方正仿宋_GB2312"/>
          <w:sz w:val="28"/>
          <w:szCs w:val="28"/>
        </w:rPr>
        <w:sectPr>
          <w:footerReference r:id="rId10" w:type="default"/>
          <w:pgSz w:w="11906" w:h="16839"/>
          <w:pgMar w:top="1440" w:right="1800" w:bottom="1440" w:left="1800" w:header="0" w:footer="1212" w:gutter="0"/>
          <w:pgNumType w:fmt="decimal"/>
          <w:cols w:space="720" w:num="1"/>
        </w:sectPr>
      </w:pPr>
      <w:r>
        <w:rPr>
          <w:rFonts w:hint="eastAsia" w:ascii="方正仿宋_GB2312" w:hAnsi="方正仿宋_GB2312" w:eastAsia="方正仿宋_GB2312" w:cs="方正仿宋_GB2312"/>
          <w:sz w:val="28"/>
          <w:szCs w:val="28"/>
        </w:rPr>
        <w:t>6.质疑供应商为自然人的，质疑函应由本人</w:t>
      </w:r>
      <w:r>
        <w:rPr>
          <w:rFonts w:hint="eastAsia" w:ascii="方正仿宋_GB2312" w:hAnsi="方正仿宋_GB2312" w:eastAsia="方正仿宋_GB2312" w:cs="方正仿宋_GB2312"/>
          <w:spacing w:val="-1"/>
          <w:sz w:val="28"/>
          <w:szCs w:val="28"/>
        </w:rPr>
        <w:t>签字；质疑供应商为法人</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
          <w:sz w:val="28"/>
          <w:szCs w:val="28"/>
        </w:rPr>
        <w:t>或者其他组织的，质疑函应由法定代表人、主要负责人，或者其授权代表</w:t>
      </w:r>
      <w:r>
        <w:rPr>
          <w:rFonts w:hint="eastAsia" w:ascii="方正仿宋_GB2312" w:hAnsi="方正仿宋_GB2312" w:eastAsia="方正仿宋_GB2312" w:cs="方正仿宋_GB2312"/>
          <w:spacing w:val="9"/>
          <w:sz w:val="28"/>
          <w:szCs w:val="28"/>
        </w:rPr>
        <w:t xml:space="preserve"> </w:t>
      </w:r>
      <w:r>
        <w:rPr>
          <w:rFonts w:hint="eastAsia" w:ascii="方正仿宋_GB2312" w:hAnsi="方正仿宋_GB2312" w:eastAsia="方正仿宋_GB2312" w:cs="方正仿宋_GB2312"/>
          <w:spacing w:val="-2"/>
          <w:sz w:val="28"/>
          <w:szCs w:val="28"/>
        </w:rPr>
        <w:t>签字或者盖章，并加盖公章。</w:t>
      </w:r>
    </w:p>
    <w:p w14:paraId="67691284">
      <w:pPr>
        <w:spacing w:before="62" w:line="223" w:lineRule="auto"/>
        <w:ind w:left="15" w:leftChars="0"/>
        <w:outlineLvl w:val="0"/>
        <w:rPr>
          <w:rFonts w:hint="eastAsia" w:ascii="方正仿宋_GB2312" w:hAnsi="方正仿宋_GB2312" w:eastAsia="方正仿宋_GB2312" w:cs="方正仿宋_GB2312"/>
          <w:snapToGrid w:val="0"/>
          <w:color w:val="000000"/>
          <w:spacing w:val="7"/>
          <w:kern w:val="0"/>
          <w:sz w:val="28"/>
          <w:szCs w:val="28"/>
          <w:lang w:val="en-US" w:eastAsia="en-US" w:bidi="ar-SA"/>
        </w:rPr>
      </w:pPr>
      <w:bookmarkStart w:id="77" w:name="_Toc10454"/>
      <w:r>
        <w:rPr>
          <w:rFonts w:hint="eastAsia" w:ascii="方正仿宋_GB2312" w:hAnsi="方正仿宋_GB2312" w:eastAsia="方正仿宋_GB2312" w:cs="方正仿宋_GB2312"/>
          <w:snapToGrid w:val="0"/>
          <w:color w:val="000000"/>
          <w:spacing w:val="7"/>
          <w:kern w:val="0"/>
          <w:sz w:val="28"/>
          <w:szCs w:val="28"/>
          <w:lang w:val="en-US" w:eastAsia="en-US" w:bidi="ar-SA"/>
        </w:rPr>
        <w:t>附件：投诉书范本</w:t>
      </w:r>
      <w:bookmarkEnd w:id="77"/>
    </w:p>
    <w:p w14:paraId="12BBAA4D">
      <w:pPr>
        <w:spacing w:before="62" w:line="223" w:lineRule="auto"/>
        <w:ind w:left="15"/>
        <w:rPr>
          <w:rFonts w:hint="eastAsia" w:ascii="方正仿宋_GB2312" w:hAnsi="方正仿宋_GB2312" w:eastAsia="方正仿宋_GB2312" w:cs="方正仿宋_GB2312"/>
          <w:snapToGrid w:val="0"/>
          <w:color w:val="000000"/>
          <w:spacing w:val="7"/>
          <w:kern w:val="0"/>
          <w:sz w:val="28"/>
          <w:szCs w:val="28"/>
          <w:lang w:val="en-US" w:eastAsia="en-US" w:bidi="ar-SA"/>
        </w:rPr>
      </w:pPr>
    </w:p>
    <w:p w14:paraId="48247B30">
      <w:pPr>
        <w:spacing w:before="26" w:line="223" w:lineRule="auto"/>
        <w:ind w:left="4118"/>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投诉书</w:t>
      </w:r>
    </w:p>
    <w:p w14:paraId="12A3991D">
      <w:pPr>
        <w:spacing w:before="204" w:line="222" w:lineRule="auto"/>
        <w:ind w:left="7"/>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一、投诉相关主体基本情况</w:t>
      </w:r>
    </w:p>
    <w:p w14:paraId="1E1DC624">
      <w:pPr>
        <w:spacing w:before="207" w:line="223" w:lineRule="auto"/>
        <w:ind w:left="2"/>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投诉人：.........................</w:t>
      </w:r>
    </w:p>
    <w:p w14:paraId="5574F12C">
      <w:pPr>
        <w:spacing w:before="207" w:line="222" w:lineRule="auto"/>
        <w:ind w:left="4"/>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地址：.........................邮编：.........................</w:t>
      </w:r>
    </w:p>
    <w:p w14:paraId="7AA7A4A7">
      <w:pPr>
        <w:spacing w:before="207" w:line="224" w:lineRule="auto"/>
        <w:ind w:left="12"/>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法定代表人/主要负责人：.........................</w:t>
      </w:r>
    </w:p>
    <w:p w14:paraId="57DF0935">
      <w:pPr>
        <w:spacing w:before="205" w:line="224" w:lineRule="auto"/>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联系电话：.........................</w:t>
      </w:r>
    </w:p>
    <w:p w14:paraId="0139C3A5">
      <w:pPr>
        <w:spacing w:before="206" w:line="223" w:lineRule="auto"/>
        <w:ind w:left="3"/>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授权代表：......................联系电话：.....................</w:t>
      </w:r>
    </w:p>
    <w:p w14:paraId="232CFFAC">
      <w:pPr>
        <w:spacing w:before="207" w:line="222" w:lineRule="auto"/>
        <w:ind w:left="4"/>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地址：.........................邮编：.........................</w:t>
      </w:r>
    </w:p>
    <w:p w14:paraId="249AE6D8">
      <w:pPr>
        <w:spacing w:before="208" w:line="223" w:lineRule="auto"/>
        <w:ind w:left="3"/>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被投诉人 1：.........................</w:t>
      </w:r>
    </w:p>
    <w:p w14:paraId="0E504319">
      <w:pPr>
        <w:spacing w:before="207" w:line="222" w:lineRule="auto"/>
        <w:ind w:left="4"/>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地址：.........................邮编：.........................</w:t>
      </w:r>
    </w:p>
    <w:p w14:paraId="18183B8D">
      <w:pPr>
        <w:spacing w:before="207" w:line="224" w:lineRule="auto"/>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联系人：.........................联系电话：....................</w:t>
      </w:r>
    </w:p>
    <w:p w14:paraId="48A2F5CD">
      <w:pPr>
        <w:spacing w:before="205" w:line="224" w:lineRule="auto"/>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联系人：.........................联系电话：....................</w:t>
      </w:r>
    </w:p>
    <w:p w14:paraId="15164992">
      <w:pPr>
        <w:spacing w:before="205" w:line="223" w:lineRule="auto"/>
        <w:ind w:left="12"/>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二、投诉项目基本情况</w:t>
      </w:r>
    </w:p>
    <w:p w14:paraId="32B95FCC">
      <w:pPr>
        <w:spacing w:before="206" w:line="222" w:lineRule="auto"/>
        <w:ind w:left="5"/>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采购项目名称：.........................</w:t>
      </w:r>
    </w:p>
    <w:p w14:paraId="477DD79D">
      <w:pPr>
        <w:spacing w:before="209" w:line="223" w:lineRule="auto"/>
        <w:jc w:val="right"/>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采购项目编号：......................包号：.......................</w:t>
      </w:r>
    </w:p>
    <w:p w14:paraId="02187086">
      <w:pPr>
        <w:spacing w:before="206" w:line="222" w:lineRule="auto"/>
        <w:ind w:left="5"/>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采购人名称：.........................</w:t>
      </w:r>
    </w:p>
    <w:p w14:paraId="36030521">
      <w:pPr>
        <w:spacing w:before="208" w:line="222" w:lineRule="auto"/>
        <w:ind w:left="8"/>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代理机构名称：.........................</w:t>
      </w:r>
    </w:p>
    <w:p w14:paraId="038C0598">
      <w:pPr>
        <w:spacing w:before="206" w:line="223" w:lineRule="auto"/>
        <w:ind w:left="5"/>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采购文件公告</w:t>
      </w:r>
      <w:r>
        <w:rPr>
          <w:rFonts w:hint="eastAsia" w:ascii="方正仿宋_GB2312" w:hAnsi="方正仿宋_GB2312" w:eastAsia="方正仿宋_GB2312" w:cs="方正仿宋_GB2312"/>
          <w:snapToGrid w:val="0"/>
          <w:color w:val="000000"/>
          <w:spacing w:val="7"/>
          <w:kern w:val="0"/>
          <w:sz w:val="28"/>
          <w:szCs w:val="28"/>
          <w:lang w:val="en-US" w:eastAsia="zh-CN" w:bidi="ar-SA"/>
        </w:rPr>
        <w:t>：</w:t>
      </w:r>
      <w:r>
        <w:rPr>
          <w:rFonts w:hint="eastAsia" w:ascii="方正仿宋_GB2312" w:hAnsi="方正仿宋_GB2312" w:eastAsia="方正仿宋_GB2312" w:cs="方正仿宋_GB2312"/>
          <w:snapToGrid w:val="0"/>
          <w:color w:val="000000"/>
          <w:spacing w:val="7"/>
          <w:kern w:val="0"/>
          <w:sz w:val="28"/>
          <w:szCs w:val="28"/>
          <w:lang w:val="en-US" w:eastAsia="en-US" w:bidi="ar-SA"/>
        </w:rPr>
        <w:t>是/否公告期限：.........................</w:t>
      </w:r>
    </w:p>
    <w:p w14:paraId="17F2D68D">
      <w:pPr>
        <w:spacing w:before="209" w:line="223" w:lineRule="auto"/>
        <w:ind w:left="5"/>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采购结果公告：是/否公告期限：.........................</w:t>
      </w:r>
    </w:p>
    <w:p w14:paraId="7804D60B">
      <w:pPr>
        <w:spacing w:before="207" w:line="223" w:lineRule="auto"/>
        <w:ind w:left="10"/>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三、质疑基本情况</w:t>
      </w:r>
    </w:p>
    <w:p w14:paraId="7EFF7FBB">
      <w:pPr>
        <w:spacing w:before="204" w:line="223" w:lineRule="auto"/>
        <w:ind w:left="434"/>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投诉人于年月日，向提出质疑，</w:t>
      </w:r>
    </w:p>
    <w:p w14:paraId="6C19D380">
      <w:pPr>
        <w:spacing w:before="206" w:line="224" w:lineRule="auto"/>
        <w:ind w:left="9"/>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质疑事项为：.........................</w:t>
      </w:r>
    </w:p>
    <w:p w14:paraId="055E0935">
      <w:pPr>
        <w:spacing w:before="207" w:line="344" w:lineRule="auto"/>
        <w:ind w:left="37" w:right="113" w:hanging="32"/>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采购人/采购代理机构于年月日，就质疑事项</w:t>
      </w:r>
      <w:r>
        <w:rPr>
          <w:rFonts w:hint="eastAsia" w:ascii="方正仿宋_GB2312" w:hAnsi="方正仿宋_GB2312" w:eastAsia="方正仿宋_GB2312" w:cs="方正仿宋_GB2312"/>
          <w:snapToGrid w:val="0"/>
          <w:color w:val="000000"/>
          <w:spacing w:val="7"/>
          <w:kern w:val="0"/>
          <w:sz w:val="28"/>
          <w:szCs w:val="28"/>
          <w:lang w:val="en-US" w:eastAsia="zh-CN" w:bidi="ar-SA"/>
        </w:rPr>
        <w:t>作出</w:t>
      </w:r>
      <w:r>
        <w:rPr>
          <w:rFonts w:hint="eastAsia" w:ascii="方正仿宋_GB2312" w:hAnsi="方正仿宋_GB2312" w:eastAsia="方正仿宋_GB2312" w:cs="方正仿宋_GB2312"/>
          <w:snapToGrid w:val="0"/>
          <w:color w:val="000000"/>
          <w:spacing w:val="7"/>
          <w:kern w:val="0"/>
          <w:sz w:val="28"/>
          <w:szCs w:val="28"/>
          <w:lang w:val="en-US" w:eastAsia="en-US" w:bidi="ar-SA"/>
        </w:rPr>
        <w:t>了答复没/有在法定期限 内</w:t>
      </w:r>
      <w:r>
        <w:rPr>
          <w:rFonts w:hint="eastAsia" w:ascii="方正仿宋_GB2312" w:hAnsi="方正仿宋_GB2312" w:eastAsia="方正仿宋_GB2312" w:cs="方正仿宋_GB2312"/>
          <w:snapToGrid w:val="0"/>
          <w:color w:val="000000"/>
          <w:spacing w:val="7"/>
          <w:kern w:val="0"/>
          <w:sz w:val="28"/>
          <w:szCs w:val="28"/>
          <w:lang w:val="en-US" w:eastAsia="zh-CN" w:bidi="ar-SA"/>
        </w:rPr>
        <w:t>作出</w:t>
      </w:r>
      <w:r>
        <w:rPr>
          <w:rFonts w:hint="eastAsia" w:ascii="方正仿宋_GB2312" w:hAnsi="方正仿宋_GB2312" w:eastAsia="方正仿宋_GB2312" w:cs="方正仿宋_GB2312"/>
          <w:snapToGrid w:val="0"/>
          <w:color w:val="000000"/>
          <w:spacing w:val="7"/>
          <w:kern w:val="0"/>
          <w:sz w:val="28"/>
          <w:szCs w:val="28"/>
          <w:lang w:val="en-US" w:eastAsia="en-US" w:bidi="ar-SA"/>
        </w:rPr>
        <w:t>答复。</w:t>
      </w:r>
    </w:p>
    <w:p w14:paraId="65BC49DA">
      <w:pPr>
        <w:numPr>
          <w:ilvl w:val="0"/>
          <w:numId w:val="0"/>
        </w:numPr>
        <w:spacing w:before="57" w:line="223" w:lineRule="auto"/>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四、投诉事项具体内容</w:t>
      </w:r>
    </w:p>
    <w:p w14:paraId="21DD9501">
      <w:pPr>
        <w:numPr>
          <w:ilvl w:val="0"/>
          <w:numId w:val="0"/>
        </w:numPr>
        <w:spacing w:before="57" w:line="223" w:lineRule="auto"/>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投诉事项 1：.........................</w:t>
      </w:r>
    </w:p>
    <w:p w14:paraId="07254E58">
      <w:pPr>
        <w:spacing w:before="206" w:line="223" w:lineRule="auto"/>
        <w:ind w:left="9"/>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事实依据：.........................</w:t>
      </w:r>
    </w:p>
    <w:p w14:paraId="3628E081">
      <w:pPr>
        <w:spacing w:before="206" w:line="223" w:lineRule="auto"/>
        <w:ind w:left="18"/>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法律依据：.........................</w:t>
      </w:r>
    </w:p>
    <w:p w14:paraId="5EE4F921">
      <w:pPr>
        <w:spacing w:before="206" w:line="223" w:lineRule="auto"/>
        <w:ind w:left="8"/>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投诉事项 2.........................</w:t>
      </w:r>
    </w:p>
    <w:p w14:paraId="4A9D0133">
      <w:pPr>
        <w:pStyle w:val="11"/>
        <w:spacing w:line="310" w:lineRule="auto"/>
        <w:rPr>
          <w:rFonts w:hint="eastAsia" w:ascii="方正仿宋_GB2312" w:hAnsi="方正仿宋_GB2312" w:eastAsia="方正仿宋_GB2312" w:cs="方正仿宋_GB2312"/>
          <w:snapToGrid w:val="0"/>
          <w:color w:val="000000"/>
          <w:spacing w:val="7"/>
          <w:kern w:val="0"/>
          <w:sz w:val="28"/>
          <w:szCs w:val="28"/>
          <w:lang w:val="en-US" w:eastAsia="en-US" w:bidi="ar-SA"/>
        </w:rPr>
      </w:pPr>
    </w:p>
    <w:p w14:paraId="7DB6E5E7">
      <w:pPr>
        <w:spacing w:line="54" w:lineRule="exact"/>
        <w:ind w:firstLine="4278"/>
        <w:rPr>
          <w:rFonts w:hint="eastAsia" w:ascii="方正仿宋_GB2312" w:hAnsi="方正仿宋_GB2312" w:eastAsia="方正仿宋_GB2312" w:cs="方正仿宋_GB2312"/>
          <w:snapToGrid w:val="0"/>
          <w:color w:val="000000"/>
          <w:spacing w:val="7"/>
          <w:kern w:val="0"/>
          <w:sz w:val="28"/>
          <w:szCs w:val="28"/>
          <w:lang w:val="en-US" w:eastAsia="en-US" w:bidi="ar-SA"/>
        </w:rPr>
      </w:pPr>
    </w:p>
    <w:p w14:paraId="31D2B820">
      <w:pPr>
        <w:pStyle w:val="11"/>
        <w:spacing w:line="290" w:lineRule="auto"/>
        <w:rPr>
          <w:rFonts w:hint="eastAsia" w:ascii="方正仿宋_GB2312" w:hAnsi="方正仿宋_GB2312" w:eastAsia="方正仿宋_GB2312" w:cs="方正仿宋_GB2312"/>
          <w:snapToGrid w:val="0"/>
          <w:color w:val="000000"/>
          <w:spacing w:val="7"/>
          <w:kern w:val="0"/>
          <w:sz w:val="28"/>
          <w:szCs w:val="28"/>
          <w:lang w:val="en-US" w:eastAsia="en-US" w:bidi="ar-SA"/>
        </w:rPr>
      </w:pPr>
    </w:p>
    <w:p w14:paraId="6271270D">
      <w:pPr>
        <w:spacing w:before="91" w:line="223" w:lineRule="auto"/>
        <w:ind w:left="16" w:leftChars="0"/>
        <w:outlineLvl w:val="9"/>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签字</w:t>
      </w:r>
      <w:r>
        <w:rPr>
          <w:rFonts w:hint="eastAsia" w:ascii="方正仿宋_GB2312" w:hAnsi="方正仿宋_GB2312" w:eastAsia="方正仿宋_GB2312" w:cs="方正仿宋_GB2312"/>
          <w:snapToGrid w:val="0"/>
          <w:color w:val="000000"/>
          <w:spacing w:val="7"/>
          <w:kern w:val="0"/>
          <w:sz w:val="28"/>
          <w:szCs w:val="28"/>
          <w:lang w:val="en-US" w:eastAsia="zh-CN" w:bidi="ar-SA"/>
        </w:rPr>
        <w:t>（</w:t>
      </w:r>
      <w:r>
        <w:rPr>
          <w:rFonts w:hint="eastAsia" w:ascii="方正仿宋_GB2312" w:hAnsi="方正仿宋_GB2312" w:eastAsia="方正仿宋_GB2312" w:cs="方正仿宋_GB2312"/>
          <w:snapToGrid w:val="0"/>
          <w:color w:val="000000"/>
          <w:spacing w:val="7"/>
          <w:kern w:val="0"/>
          <w:sz w:val="28"/>
          <w:szCs w:val="28"/>
          <w:lang w:val="en-US" w:eastAsia="en-US" w:bidi="ar-SA"/>
        </w:rPr>
        <w:t>签章</w:t>
      </w:r>
      <w:r>
        <w:rPr>
          <w:rFonts w:hint="eastAsia" w:ascii="方正仿宋_GB2312" w:hAnsi="方正仿宋_GB2312" w:eastAsia="方正仿宋_GB2312" w:cs="方正仿宋_GB2312"/>
          <w:snapToGrid w:val="0"/>
          <w:color w:val="000000"/>
          <w:spacing w:val="7"/>
          <w:kern w:val="0"/>
          <w:sz w:val="28"/>
          <w:szCs w:val="28"/>
          <w:lang w:val="en-US" w:eastAsia="zh-CN" w:bidi="ar-SA"/>
        </w:rPr>
        <w:t>）</w:t>
      </w:r>
      <w:r>
        <w:rPr>
          <w:rFonts w:hint="eastAsia" w:ascii="方正仿宋_GB2312" w:hAnsi="方正仿宋_GB2312" w:eastAsia="方正仿宋_GB2312" w:cs="方正仿宋_GB2312"/>
          <w:snapToGrid w:val="0"/>
          <w:color w:val="000000"/>
          <w:spacing w:val="7"/>
          <w:kern w:val="0"/>
          <w:sz w:val="28"/>
          <w:szCs w:val="28"/>
          <w:lang w:val="en-US" w:eastAsia="en-US" w:bidi="ar-SA"/>
        </w:rPr>
        <w:t>：</w:t>
      </w:r>
    </w:p>
    <w:p w14:paraId="23BBB75F">
      <w:pPr>
        <w:spacing w:before="209" w:line="224" w:lineRule="auto"/>
        <w:ind w:left="69"/>
        <w:rPr>
          <w:rFonts w:hint="eastAsia" w:ascii="方正仿宋_GB2312" w:hAnsi="方正仿宋_GB2312" w:eastAsia="方正仿宋_GB2312" w:cs="方正仿宋_GB2312"/>
          <w:snapToGrid w:val="0"/>
          <w:color w:val="000000"/>
          <w:spacing w:val="7"/>
          <w:kern w:val="0"/>
          <w:sz w:val="28"/>
          <w:szCs w:val="28"/>
          <w:lang w:val="en-US" w:eastAsia="en-US" w:bidi="ar-SA"/>
        </w:rPr>
      </w:pPr>
      <w:r>
        <w:rPr>
          <w:rFonts w:hint="eastAsia" w:ascii="方正仿宋_GB2312" w:hAnsi="方正仿宋_GB2312" w:eastAsia="方正仿宋_GB2312" w:cs="方正仿宋_GB2312"/>
          <w:snapToGrid w:val="0"/>
          <w:color w:val="000000"/>
          <w:spacing w:val="7"/>
          <w:kern w:val="0"/>
          <w:sz w:val="28"/>
          <w:szCs w:val="28"/>
          <w:lang w:val="en-US" w:eastAsia="en-US" w:bidi="ar-SA"/>
        </w:rPr>
        <w:t>日期：</w:t>
      </w:r>
    </w:p>
    <w:p w14:paraId="02075FC0">
      <w:pPr>
        <w:pStyle w:val="11"/>
        <w:keepNext w:val="0"/>
        <w:keepLines w:val="0"/>
        <w:pageBreakBefore w:val="0"/>
        <w:widowControl/>
        <w:kinsoku w:val="0"/>
        <w:wordWrap w:val="0"/>
        <w:overflowPunct/>
        <w:topLinePunct w:val="0"/>
        <w:autoSpaceDE w:val="0"/>
        <w:autoSpaceDN w:val="0"/>
        <w:bidi w:val="0"/>
        <w:adjustRightInd w:val="0"/>
        <w:snapToGrid w:val="0"/>
        <w:spacing w:line="243" w:lineRule="auto"/>
        <w:ind w:firstLine="560" w:firstLineChars="200"/>
        <w:textAlignment w:val="baseline"/>
        <w:rPr>
          <w:rFonts w:hint="eastAsia" w:ascii="方正仿宋_GB2312" w:hAnsi="方正仿宋_GB2312" w:eastAsia="方正仿宋_GB2312" w:cs="方正仿宋_GB2312"/>
          <w:sz w:val="28"/>
          <w:szCs w:val="28"/>
        </w:rPr>
      </w:pPr>
    </w:p>
    <w:p w14:paraId="06E4BEFC">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742B1A68">
      <w:pPr>
        <w:keepNext w:val="0"/>
        <w:keepLines w:val="0"/>
        <w:pageBreakBefore w:val="0"/>
        <w:widowControl/>
        <w:kinsoku w:val="0"/>
        <w:wordWrap w:val="0"/>
        <w:overflowPunct/>
        <w:topLinePunct w:val="0"/>
        <w:autoSpaceDE w:val="0"/>
        <w:autoSpaceDN w:val="0"/>
        <w:bidi w:val="0"/>
        <w:adjustRightInd w:val="0"/>
        <w:snapToGrid w:val="0"/>
        <w:spacing w:before="91" w:line="223" w:lineRule="auto"/>
        <w:ind w:firstLine="53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6"/>
          <w:sz w:val="28"/>
          <w:szCs w:val="28"/>
        </w:rPr>
        <w:t>投诉书说明：</w:t>
      </w:r>
    </w:p>
    <w:p w14:paraId="3D8A57CC">
      <w:pPr>
        <w:keepNext w:val="0"/>
        <w:keepLines w:val="0"/>
        <w:pageBreakBefore w:val="0"/>
        <w:widowControl/>
        <w:kinsoku w:val="0"/>
        <w:wordWrap w:val="0"/>
        <w:overflowPunct/>
        <w:topLinePunct w:val="0"/>
        <w:autoSpaceDE w:val="0"/>
        <w:autoSpaceDN w:val="0"/>
        <w:bidi w:val="0"/>
        <w:adjustRightInd w:val="0"/>
        <w:snapToGrid w:val="0"/>
        <w:spacing w:before="209" w:line="290" w:lineRule="auto"/>
        <w:ind w:right="2" w:firstLine="56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1.投诉人提起投诉时，应当提交投诉书和必要的证明材料，并按照被</w:t>
      </w:r>
      <w:r>
        <w:rPr>
          <w:rFonts w:hint="eastAsia" w:ascii="方正仿宋_GB2312" w:hAnsi="方正仿宋_GB2312" w:eastAsia="方正仿宋_GB2312" w:cs="方正仿宋_GB2312"/>
          <w:spacing w:val="16"/>
          <w:sz w:val="28"/>
          <w:szCs w:val="28"/>
        </w:rPr>
        <w:t xml:space="preserve"> </w:t>
      </w:r>
      <w:r>
        <w:rPr>
          <w:rFonts w:hint="eastAsia" w:ascii="方正仿宋_GB2312" w:hAnsi="方正仿宋_GB2312" w:eastAsia="方正仿宋_GB2312" w:cs="方正仿宋_GB2312"/>
          <w:spacing w:val="-1"/>
          <w:sz w:val="28"/>
          <w:szCs w:val="28"/>
        </w:rPr>
        <w:t>投诉人和与投诉事项有关的供应商数量提供投诉书副本。</w:t>
      </w:r>
    </w:p>
    <w:p w14:paraId="0D64CA0C">
      <w:pPr>
        <w:keepNext w:val="0"/>
        <w:keepLines w:val="0"/>
        <w:pageBreakBefore w:val="0"/>
        <w:widowControl/>
        <w:kinsoku w:val="0"/>
        <w:wordWrap w:val="0"/>
        <w:overflowPunct/>
        <w:topLinePunct w:val="0"/>
        <w:autoSpaceDE w:val="0"/>
        <w:autoSpaceDN w:val="0"/>
        <w:bidi w:val="0"/>
        <w:adjustRightInd w:val="0"/>
        <w:snapToGrid w:val="0"/>
        <w:spacing w:before="203" w:line="326" w:lineRule="auto"/>
        <w:ind w:right="11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2.投诉人若委托代理人进行投诉的，投诉书应按照要求列明“授权代</w:t>
      </w:r>
      <w:r>
        <w:rPr>
          <w:rFonts w:hint="eastAsia" w:ascii="方正仿宋_GB2312" w:hAnsi="方正仿宋_GB2312" w:eastAsia="方正仿宋_GB2312" w:cs="方正仿宋_GB2312"/>
          <w:spacing w:val="16"/>
          <w:sz w:val="28"/>
          <w:szCs w:val="28"/>
        </w:rPr>
        <w:t xml:space="preserve"> </w:t>
      </w:r>
      <w:r>
        <w:rPr>
          <w:rFonts w:hint="eastAsia" w:ascii="方正仿宋_GB2312" w:hAnsi="方正仿宋_GB2312" w:eastAsia="方正仿宋_GB2312" w:cs="方正仿宋_GB2312"/>
          <w:spacing w:val="-2"/>
          <w:sz w:val="28"/>
          <w:szCs w:val="28"/>
        </w:rPr>
        <w:t>表</w:t>
      </w:r>
      <w:r>
        <w:rPr>
          <w:rFonts w:hint="eastAsia" w:ascii="方正仿宋_GB2312" w:hAnsi="方正仿宋_GB2312" w:eastAsia="方正仿宋_GB2312" w:cs="方正仿宋_GB2312"/>
          <w:spacing w:val="-98"/>
          <w:sz w:val="28"/>
          <w:szCs w:val="28"/>
        </w:rPr>
        <w:t xml:space="preserve"> </w:t>
      </w:r>
      <w:r>
        <w:rPr>
          <w:rFonts w:hint="eastAsia" w:ascii="方正仿宋_GB2312" w:hAnsi="方正仿宋_GB2312" w:eastAsia="方正仿宋_GB2312" w:cs="方正仿宋_GB2312"/>
          <w:spacing w:val="-2"/>
          <w:sz w:val="28"/>
          <w:szCs w:val="28"/>
        </w:rPr>
        <w:t>”的有关内容，并在附件中提交由投诉人签署的授权委托书。授权</w:t>
      </w:r>
      <w:r>
        <w:rPr>
          <w:rFonts w:hint="eastAsia" w:ascii="方正仿宋_GB2312" w:hAnsi="方正仿宋_GB2312" w:eastAsia="方正仿宋_GB2312" w:cs="方正仿宋_GB2312"/>
          <w:spacing w:val="-2"/>
          <w:sz w:val="28"/>
          <w:szCs w:val="28"/>
          <w:lang w:eastAsia="zh-CN"/>
        </w:rPr>
        <w:t>委托书</w:t>
      </w:r>
      <w:r>
        <w:rPr>
          <w:rFonts w:hint="eastAsia" w:ascii="方正仿宋_GB2312" w:hAnsi="方正仿宋_GB2312" w:eastAsia="方正仿宋_GB2312" w:cs="方正仿宋_GB2312"/>
          <w:spacing w:val="-1"/>
          <w:sz w:val="28"/>
          <w:szCs w:val="28"/>
        </w:rPr>
        <w:t>应当载明代理人的姓名或者名称、代理事项、具体权限、期限和相关事</w:t>
      </w:r>
      <w:r>
        <w:rPr>
          <w:rFonts w:hint="eastAsia" w:ascii="方正仿宋_GB2312" w:hAnsi="方正仿宋_GB2312" w:eastAsia="方正仿宋_GB2312" w:cs="方正仿宋_GB2312"/>
          <w:spacing w:val="-10"/>
          <w:sz w:val="28"/>
          <w:szCs w:val="28"/>
        </w:rPr>
        <w:t>项。</w:t>
      </w:r>
    </w:p>
    <w:p w14:paraId="519145AA">
      <w:pPr>
        <w:keepNext w:val="0"/>
        <w:keepLines w:val="0"/>
        <w:pageBreakBefore w:val="0"/>
        <w:widowControl/>
        <w:kinsoku w:val="0"/>
        <w:wordWrap w:val="0"/>
        <w:overflowPunct/>
        <w:topLinePunct w:val="0"/>
        <w:autoSpaceDE w:val="0"/>
        <w:autoSpaceDN w:val="0"/>
        <w:bidi w:val="0"/>
        <w:adjustRightInd w:val="0"/>
        <w:snapToGrid w:val="0"/>
        <w:spacing w:before="204" w:line="222"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3.投诉人若对项目的某一分包进行投诉，投诉书应列明具体分包号。</w:t>
      </w:r>
    </w:p>
    <w:p w14:paraId="71DCC664">
      <w:pPr>
        <w:keepNext w:val="0"/>
        <w:keepLines w:val="0"/>
        <w:pageBreakBefore w:val="0"/>
        <w:widowControl/>
        <w:kinsoku w:val="0"/>
        <w:wordWrap w:val="0"/>
        <w:overflowPunct/>
        <w:topLinePunct w:val="0"/>
        <w:autoSpaceDE w:val="0"/>
        <w:autoSpaceDN w:val="0"/>
        <w:bidi w:val="0"/>
        <w:adjustRightInd w:val="0"/>
        <w:snapToGrid w:val="0"/>
        <w:spacing w:before="208" w:line="292" w:lineRule="auto"/>
        <w:ind w:right="11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4.投诉书应简要列明质疑事项，质疑函、质疑答复</w:t>
      </w:r>
      <w:r>
        <w:rPr>
          <w:rFonts w:hint="eastAsia" w:ascii="方正仿宋_GB2312" w:hAnsi="方正仿宋_GB2312" w:eastAsia="方正仿宋_GB2312" w:cs="方正仿宋_GB2312"/>
          <w:spacing w:val="-1"/>
          <w:sz w:val="28"/>
          <w:szCs w:val="28"/>
        </w:rPr>
        <w:t>等作为附件材料提</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0"/>
          <w:sz w:val="28"/>
          <w:szCs w:val="28"/>
        </w:rPr>
        <w:t>供。</w:t>
      </w:r>
    </w:p>
    <w:p w14:paraId="04BF60BD">
      <w:pPr>
        <w:keepNext w:val="0"/>
        <w:keepLines w:val="0"/>
        <w:pageBreakBefore w:val="0"/>
        <w:widowControl/>
        <w:kinsoku w:val="0"/>
        <w:wordWrap w:val="0"/>
        <w:overflowPunct/>
        <w:topLinePunct w:val="0"/>
        <w:autoSpaceDE w:val="0"/>
        <w:autoSpaceDN w:val="0"/>
        <w:bidi w:val="0"/>
        <w:adjustRightInd w:val="0"/>
        <w:snapToGrid w:val="0"/>
        <w:spacing w:before="206" w:line="291" w:lineRule="auto"/>
        <w:ind w:right="390"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5.投诉书的投诉事项应具体、明确，并有必要的事实依据和法律依</w:t>
      </w:r>
      <w:r>
        <w:rPr>
          <w:rFonts w:hint="eastAsia" w:ascii="方正仿宋_GB2312" w:hAnsi="方正仿宋_GB2312" w:eastAsia="方正仿宋_GB2312" w:cs="方正仿宋_GB2312"/>
          <w:spacing w:val="-10"/>
          <w:sz w:val="28"/>
          <w:szCs w:val="28"/>
        </w:rPr>
        <w:t>据。</w:t>
      </w:r>
    </w:p>
    <w:p w14:paraId="24E9AE4F">
      <w:pPr>
        <w:keepNext w:val="0"/>
        <w:keepLines w:val="0"/>
        <w:pageBreakBefore w:val="0"/>
        <w:widowControl/>
        <w:kinsoku w:val="0"/>
        <w:wordWrap w:val="0"/>
        <w:overflowPunct/>
        <w:topLinePunct w:val="0"/>
        <w:autoSpaceDE w:val="0"/>
        <w:autoSpaceDN w:val="0"/>
        <w:bidi w:val="0"/>
        <w:adjustRightInd w:val="0"/>
        <w:snapToGrid w:val="0"/>
        <w:spacing w:before="205" w:line="221"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6.投诉书的投诉请求应与投诉事项相关。</w:t>
      </w:r>
    </w:p>
    <w:p w14:paraId="23E5BF4C">
      <w:pPr>
        <w:keepNext w:val="0"/>
        <w:keepLines w:val="0"/>
        <w:pageBreakBefore w:val="0"/>
        <w:widowControl/>
        <w:kinsoku w:val="0"/>
        <w:wordWrap w:val="0"/>
        <w:overflowPunct/>
        <w:topLinePunct w:val="0"/>
        <w:autoSpaceDE w:val="0"/>
        <w:autoSpaceDN w:val="0"/>
        <w:bidi w:val="0"/>
        <w:adjustRightInd w:val="0"/>
        <w:snapToGrid w:val="0"/>
        <w:spacing w:before="210" w:line="313" w:lineRule="auto"/>
        <w:ind w:firstLine="57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7.投诉人为自然人的，投诉书应当由本人签字；投诉人为法人或者其他组织的，投诉书应当由法定代表人、主要负责人，或者其授</w:t>
      </w:r>
      <w:r>
        <w:rPr>
          <w:rFonts w:hint="eastAsia" w:ascii="方正仿宋_GB2312" w:hAnsi="方正仿宋_GB2312" w:eastAsia="方正仿宋_GB2312" w:cs="方正仿宋_GB2312"/>
          <w:spacing w:val="2"/>
          <w:sz w:val="28"/>
          <w:szCs w:val="28"/>
        </w:rPr>
        <w:t>权代表签字</w:t>
      </w:r>
      <w:r>
        <w:rPr>
          <w:rFonts w:hint="eastAsia" w:ascii="方正仿宋_GB2312" w:hAnsi="方正仿宋_GB2312" w:eastAsia="方正仿宋_GB2312" w:cs="方正仿宋_GB2312"/>
          <w:spacing w:val="-2"/>
          <w:sz w:val="28"/>
          <w:szCs w:val="28"/>
        </w:rPr>
        <w:t>或者盖章，并加盖公章。</w:t>
      </w:r>
    </w:p>
    <w:p w14:paraId="27238788">
      <w:pPr>
        <w:pageBreakBefore w:val="0"/>
        <w:overflowPunct/>
        <w:bidi w:val="0"/>
        <w:spacing w:line="313" w:lineRule="auto"/>
        <w:ind w:firstLine="560" w:firstLineChars="200"/>
        <w:rPr>
          <w:rFonts w:hint="eastAsia" w:ascii="方正仿宋_GB2312" w:hAnsi="方正仿宋_GB2312" w:eastAsia="方正仿宋_GB2312" w:cs="方正仿宋_GB2312"/>
          <w:sz w:val="28"/>
          <w:szCs w:val="28"/>
        </w:rPr>
        <w:sectPr>
          <w:footerReference r:id="rId11" w:type="default"/>
          <w:pgSz w:w="11906" w:h="16839"/>
          <w:pgMar w:top="1440" w:right="1800" w:bottom="1440" w:left="1800" w:header="0" w:footer="1212" w:gutter="0"/>
          <w:pgNumType w:fmt="decimal"/>
          <w:cols w:space="720" w:num="1"/>
        </w:sectPr>
      </w:pPr>
    </w:p>
    <w:p w14:paraId="266ADE04">
      <w:pPr>
        <w:pStyle w:val="11"/>
        <w:pageBreakBefore w:val="0"/>
        <w:overflowPunct/>
        <w:bidi w:val="0"/>
        <w:spacing w:line="338" w:lineRule="auto"/>
        <w:jc w:val="center"/>
        <w:outlineLvl w:val="0"/>
        <w:rPr>
          <w:rFonts w:hint="eastAsia" w:ascii="方正仿宋_GB2312" w:hAnsi="方正仿宋_GB2312" w:eastAsia="方正仿宋_GB2312" w:cs="方正仿宋_GB2312"/>
          <w:sz w:val="44"/>
          <w:szCs w:val="44"/>
        </w:rPr>
      </w:pPr>
      <w:bookmarkStart w:id="78" w:name="bookmark11"/>
      <w:bookmarkEnd w:id="78"/>
      <w:bookmarkStart w:id="79" w:name="_Toc6466"/>
      <w:r>
        <w:rPr>
          <w:rFonts w:hint="eastAsia" w:ascii="方正仿宋_GB2312" w:hAnsi="方正仿宋_GB2312" w:eastAsia="方正仿宋_GB2312" w:cs="方正仿宋_GB2312"/>
          <w:b/>
          <w:bCs/>
          <w:snapToGrid w:val="0"/>
          <w:color w:val="000000"/>
          <w:kern w:val="0"/>
          <w:sz w:val="44"/>
          <w:szCs w:val="44"/>
          <w:lang w:val="en-US" w:eastAsia="zh-CN" w:bidi="ar-SA"/>
        </w:rPr>
        <w:t>第四部分  评标办法</w:t>
      </w:r>
      <w:bookmarkEnd w:id="79"/>
    </w:p>
    <w:p w14:paraId="27F3F0C7">
      <w:pPr>
        <w:pageBreakBefore w:val="0"/>
        <w:numPr>
          <w:ilvl w:val="0"/>
          <w:numId w:val="0"/>
        </w:numPr>
        <w:overflowPunct/>
        <w:bidi w:val="0"/>
        <w:spacing w:before="91" w:line="223" w:lineRule="auto"/>
        <w:ind w:left="0" w:leftChars="0" w:firstLine="0" w:firstLineChars="0"/>
        <w:outlineLvl w:val="0"/>
        <w:rPr>
          <w:rFonts w:hint="eastAsia" w:ascii="方正仿宋_GB2312" w:hAnsi="方正仿宋_GB2312" w:eastAsia="方正仿宋_GB2312" w:cs="方正仿宋_GB2312"/>
          <w:b/>
          <w:bCs/>
          <w:spacing w:val="-6"/>
          <w:sz w:val="28"/>
          <w:szCs w:val="28"/>
        </w:rPr>
      </w:pPr>
      <w:bookmarkStart w:id="80" w:name="_Toc22180"/>
      <w:r>
        <w:rPr>
          <w:rFonts w:hint="eastAsia" w:ascii="方正仿宋_GB2312" w:hAnsi="方正仿宋_GB2312" w:eastAsia="方正仿宋_GB2312" w:cs="方正仿宋_GB2312"/>
          <w:b/>
          <w:bCs/>
          <w:spacing w:val="-6"/>
          <w:sz w:val="28"/>
          <w:szCs w:val="28"/>
          <w:lang w:val="en-US" w:eastAsia="zh-CN"/>
        </w:rPr>
        <w:t>一、</w:t>
      </w:r>
      <w:r>
        <w:rPr>
          <w:rFonts w:hint="eastAsia" w:ascii="方正仿宋_GB2312" w:hAnsi="方正仿宋_GB2312" w:eastAsia="方正仿宋_GB2312" w:cs="方正仿宋_GB2312"/>
          <w:b/>
          <w:bCs/>
          <w:spacing w:val="-6"/>
          <w:sz w:val="28"/>
          <w:szCs w:val="28"/>
        </w:rPr>
        <w:t>评审方法：</w:t>
      </w:r>
      <w:bookmarkEnd w:id="80"/>
    </w:p>
    <w:p w14:paraId="3AC749FD">
      <w:pPr>
        <w:pageBreakBefore w:val="0"/>
        <w:numPr>
          <w:ilvl w:val="0"/>
          <w:numId w:val="0"/>
        </w:numPr>
        <w:overflowPunct/>
        <w:bidi w:val="0"/>
        <w:spacing w:before="43" w:line="223" w:lineRule="auto"/>
        <w:ind w:firstLine="572" w:firstLineChars="200"/>
        <w:rPr>
          <w:rFonts w:hint="eastAsia" w:ascii="方正仿宋_GB2312" w:hAnsi="方正仿宋_GB2312" w:eastAsia="方正仿宋_GB2312" w:cs="方正仿宋_GB2312"/>
          <w:b/>
          <w:bCs/>
          <w:spacing w:val="-6"/>
          <w:sz w:val="28"/>
          <w:szCs w:val="28"/>
        </w:rPr>
      </w:pPr>
      <w:r>
        <w:rPr>
          <w:rFonts w:hint="eastAsia" w:ascii="方正仿宋_GB2312" w:hAnsi="方正仿宋_GB2312" w:eastAsia="方正仿宋_GB2312" w:cs="方正仿宋_GB2312"/>
          <w:spacing w:val="3"/>
          <w:sz w:val="28"/>
          <w:szCs w:val="28"/>
          <w:highlight w:val="none"/>
        </w:rPr>
        <w:t>按照《中华人民共和国政府采购法》及《</w:t>
      </w:r>
      <w:r>
        <w:rPr>
          <w:rFonts w:hint="eastAsia" w:ascii="方正仿宋_GB2312" w:hAnsi="方正仿宋_GB2312" w:eastAsia="方正仿宋_GB2312" w:cs="方正仿宋_GB2312"/>
          <w:spacing w:val="3"/>
          <w:sz w:val="28"/>
          <w:szCs w:val="28"/>
          <w:highlight w:val="none"/>
          <w:lang w:eastAsia="zh-CN"/>
        </w:rPr>
        <w:t>中华人民共和国政府采购法实施条例</w:t>
      </w:r>
      <w:r>
        <w:rPr>
          <w:rFonts w:hint="eastAsia" w:ascii="方正仿宋_GB2312" w:hAnsi="方正仿宋_GB2312" w:eastAsia="方正仿宋_GB2312" w:cs="方正仿宋_GB2312"/>
          <w:spacing w:val="3"/>
          <w:sz w:val="28"/>
          <w:szCs w:val="28"/>
          <w:highlight w:val="none"/>
        </w:rPr>
        <w:t>》等法律法规，本次评标采用综合评分法，即在最大限度地满足招标文件实质性要求前提下，按照招标文件中规定的各项因素和相应的权重分值进行综合评审后，以总得分最高的投标人作为中标候选人并依次排序（最低报价不是成交的唯一标准）</w:t>
      </w:r>
      <w:r>
        <w:rPr>
          <w:rFonts w:hint="eastAsia" w:ascii="方正仿宋_GB2312" w:hAnsi="方正仿宋_GB2312" w:eastAsia="方正仿宋_GB2312" w:cs="方正仿宋_GB2312"/>
          <w:spacing w:val="-2"/>
          <w:sz w:val="28"/>
          <w:szCs w:val="28"/>
        </w:rPr>
        <w:t>。</w:t>
      </w:r>
    </w:p>
    <w:p w14:paraId="19AA8F8B">
      <w:pPr>
        <w:pageBreakBefore w:val="0"/>
        <w:numPr>
          <w:ilvl w:val="0"/>
          <w:numId w:val="0"/>
        </w:numPr>
        <w:overflowPunct/>
        <w:bidi w:val="0"/>
        <w:spacing w:before="43" w:line="223" w:lineRule="auto"/>
        <w:ind w:left="0" w:leftChars="0" w:firstLine="0" w:firstLineChars="0"/>
        <w:outlineLvl w:val="0"/>
        <w:rPr>
          <w:rFonts w:hint="eastAsia" w:ascii="方正仿宋_GB2312" w:hAnsi="方正仿宋_GB2312" w:eastAsia="方正仿宋_GB2312" w:cs="方正仿宋_GB2312"/>
          <w:b/>
          <w:bCs/>
          <w:spacing w:val="-6"/>
          <w:sz w:val="28"/>
          <w:szCs w:val="28"/>
        </w:rPr>
      </w:pPr>
      <w:bookmarkStart w:id="81" w:name="_Toc8703"/>
      <w:r>
        <w:rPr>
          <w:rFonts w:hint="eastAsia" w:ascii="方正仿宋_GB2312" w:hAnsi="方正仿宋_GB2312" w:eastAsia="方正仿宋_GB2312" w:cs="方正仿宋_GB2312"/>
          <w:b/>
          <w:bCs/>
          <w:spacing w:val="-6"/>
          <w:sz w:val="28"/>
          <w:szCs w:val="28"/>
          <w:lang w:val="en-US" w:eastAsia="zh-CN"/>
        </w:rPr>
        <w:t>二、</w:t>
      </w:r>
      <w:r>
        <w:rPr>
          <w:rFonts w:hint="eastAsia" w:ascii="方正仿宋_GB2312" w:hAnsi="方正仿宋_GB2312" w:eastAsia="方正仿宋_GB2312" w:cs="方正仿宋_GB2312"/>
          <w:b/>
          <w:bCs/>
          <w:spacing w:val="-6"/>
          <w:sz w:val="28"/>
          <w:szCs w:val="28"/>
        </w:rPr>
        <w:t>评审程序：</w:t>
      </w:r>
      <w:bookmarkEnd w:id="81"/>
    </w:p>
    <w:p w14:paraId="01E07485">
      <w:pPr>
        <w:pageBreakBefore w:val="0"/>
        <w:numPr>
          <w:ilvl w:val="0"/>
          <w:numId w:val="0"/>
        </w:numPr>
        <w:overflowPunct/>
        <w:bidi w:val="0"/>
        <w:spacing w:before="43" w:line="223" w:lineRule="auto"/>
        <w:ind w:left="0" w:leftChars="0" w:firstLine="566" w:firstLineChars="200"/>
        <w:outlineLvl w:val="1"/>
        <w:rPr>
          <w:rFonts w:hint="eastAsia" w:ascii="方正仿宋_GB2312" w:hAnsi="方正仿宋_GB2312" w:eastAsia="方正仿宋_GB2312" w:cs="方正仿宋_GB2312"/>
          <w:b/>
          <w:bCs/>
          <w:spacing w:val="1"/>
          <w:sz w:val="28"/>
          <w:szCs w:val="28"/>
        </w:rPr>
      </w:pPr>
      <w:bookmarkStart w:id="82" w:name="_Toc26394"/>
      <w:r>
        <w:rPr>
          <w:rFonts w:hint="eastAsia" w:ascii="方正仿宋_GB2312" w:hAnsi="方正仿宋_GB2312" w:eastAsia="方正仿宋_GB2312" w:cs="方正仿宋_GB2312"/>
          <w:b/>
          <w:bCs/>
          <w:spacing w:val="1"/>
          <w:sz w:val="28"/>
          <w:szCs w:val="28"/>
          <w:lang w:val="en-US" w:eastAsia="zh-CN"/>
        </w:rPr>
        <w:t>1.</w:t>
      </w:r>
      <w:r>
        <w:rPr>
          <w:rFonts w:hint="eastAsia" w:ascii="方正仿宋_GB2312" w:hAnsi="方正仿宋_GB2312" w:eastAsia="方正仿宋_GB2312" w:cs="方正仿宋_GB2312"/>
          <w:b/>
          <w:bCs/>
          <w:spacing w:val="1"/>
          <w:sz w:val="28"/>
          <w:szCs w:val="28"/>
        </w:rPr>
        <w:t>对投标文件的初审：</w:t>
      </w:r>
      <w:bookmarkEnd w:id="82"/>
    </w:p>
    <w:p w14:paraId="7B2F0197">
      <w:pPr>
        <w:pageBreakBefore w:val="0"/>
        <w:numPr>
          <w:ilvl w:val="0"/>
          <w:numId w:val="0"/>
        </w:numPr>
        <w:overflowPunct/>
        <w:bidi w:val="0"/>
        <w:spacing w:before="43" w:line="223" w:lineRule="auto"/>
        <w:ind w:firstLine="574"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b/>
          <w:bCs/>
          <w:spacing w:val="3"/>
          <w:sz w:val="28"/>
          <w:szCs w:val="28"/>
          <w:highlight w:val="none"/>
        </w:rPr>
        <w:t>1.1</w:t>
      </w:r>
      <w:r>
        <w:rPr>
          <w:rFonts w:hint="eastAsia" w:ascii="方正仿宋_GB2312" w:hAnsi="方正仿宋_GB2312" w:eastAsia="方正仿宋_GB2312" w:cs="方正仿宋_GB2312"/>
          <w:spacing w:val="-29"/>
          <w:sz w:val="28"/>
          <w:szCs w:val="28"/>
          <w:highlight w:val="none"/>
        </w:rPr>
        <w:t xml:space="preserve"> </w:t>
      </w:r>
      <w:r>
        <w:rPr>
          <w:rFonts w:hint="eastAsia" w:ascii="方正仿宋_GB2312" w:hAnsi="方正仿宋_GB2312" w:eastAsia="方正仿宋_GB2312" w:cs="方正仿宋_GB2312"/>
          <w:b/>
          <w:bCs/>
          <w:spacing w:val="3"/>
          <w:sz w:val="28"/>
          <w:szCs w:val="28"/>
          <w:highlight w:val="none"/>
        </w:rPr>
        <w:t>资格审查。</w:t>
      </w:r>
      <w:r>
        <w:rPr>
          <w:rFonts w:hint="eastAsia" w:ascii="方正仿宋_GB2312" w:hAnsi="方正仿宋_GB2312" w:eastAsia="方正仿宋_GB2312" w:cs="方正仿宋_GB2312"/>
          <w:spacing w:val="3"/>
          <w:sz w:val="28"/>
          <w:szCs w:val="28"/>
          <w:highlight w:val="none"/>
        </w:rPr>
        <w:t>评标小组将依据招标文件，按照招标文件所述资格要求进行资格审查，有一项因素不符合审查标准的，投标人不</w:t>
      </w:r>
      <w:r>
        <w:rPr>
          <w:rFonts w:hint="eastAsia" w:ascii="方正仿宋_GB2312" w:hAnsi="方正仿宋_GB2312" w:eastAsia="方正仿宋_GB2312" w:cs="方正仿宋_GB2312"/>
          <w:spacing w:val="2"/>
          <w:sz w:val="28"/>
          <w:szCs w:val="28"/>
          <w:highlight w:val="none"/>
        </w:rPr>
        <w:t>能通过资格审</w:t>
      </w:r>
      <w:r>
        <w:rPr>
          <w:rFonts w:hint="eastAsia" w:ascii="方正仿宋_GB2312" w:hAnsi="方正仿宋_GB2312" w:eastAsia="方正仿宋_GB2312" w:cs="方正仿宋_GB2312"/>
          <w:spacing w:val="-3"/>
          <w:sz w:val="28"/>
          <w:szCs w:val="28"/>
          <w:highlight w:val="none"/>
        </w:rPr>
        <w:t>查，其投标无效。</w:t>
      </w:r>
    </w:p>
    <w:p w14:paraId="398A57C0">
      <w:pPr>
        <w:pageBreakBefore w:val="0"/>
        <w:overflowPunct/>
        <w:bidi w:val="0"/>
        <w:spacing w:before="1" w:line="222" w:lineRule="auto"/>
        <w:jc w:val="center"/>
        <w:rPr>
          <w:rFonts w:hint="eastAsia" w:ascii="方正仿宋_GB2312" w:hAnsi="方正仿宋_GB2312" w:eastAsia="方正仿宋_GB2312" w:cs="方正仿宋_GB2312"/>
          <w:b/>
          <w:bCs/>
          <w:sz w:val="28"/>
          <w:szCs w:val="28"/>
          <w:highlight w:val="none"/>
        </w:rPr>
      </w:pPr>
      <w:r>
        <w:rPr>
          <w:rFonts w:hint="eastAsia" w:ascii="方正仿宋_GB2312" w:hAnsi="方正仿宋_GB2312" w:eastAsia="方正仿宋_GB2312" w:cs="方正仿宋_GB2312"/>
          <w:b/>
          <w:bCs/>
          <w:spacing w:val="-7"/>
          <w:sz w:val="28"/>
          <w:szCs w:val="28"/>
          <w:highlight w:val="none"/>
        </w:rPr>
        <w:t>资格审查表</w:t>
      </w:r>
    </w:p>
    <w:p w14:paraId="4B3BF144">
      <w:pPr>
        <w:pageBreakBefore w:val="0"/>
        <w:overflowPunct/>
        <w:bidi w:val="0"/>
        <w:spacing w:line="167" w:lineRule="exact"/>
        <w:ind w:firstLine="560" w:firstLineChars="200"/>
        <w:rPr>
          <w:rFonts w:hint="eastAsia" w:ascii="方正仿宋_GB2312" w:hAnsi="方正仿宋_GB2312" w:eastAsia="方正仿宋_GB2312" w:cs="方正仿宋_GB2312"/>
          <w:sz w:val="28"/>
          <w:szCs w:val="28"/>
          <w:highlight w:val="none"/>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194"/>
        <w:gridCol w:w="4397"/>
        <w:gridCol w:w="614"/>
        <w:gridCol w:w="658"/>
      </w:tblGrid>
      <w:tr w14:paraId="27A2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5" w:type="pct"/>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88E33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kern w:val="0"/>
                <w:sz w:val="28"/>
                <w:szCs w:val="28"/>
                <w:lang w:val="en-US" w:eastAsia="en-US" w:bidi="ar-SA"/>
              </w:rPr>
            </w:pPr>
            <w:r>
              <w:rPr>
                <w:rFonts w:hint="eastAsia" w:ascii="方正仿宋_GB2312" w:hAnsi="方正仿宋_GB2312" w:eastAsia="方正仿宋_GB2312" w:cs="方正仿宋_GB2312"/>
                <w:b/>
                <w:kern w:val="0"/>
                <w:sz w:val="28"/>
                <w:szCs w:val="28"/>
                <w:lang w:val="en-US" w:eastAsia="en-US" w:bidi="ar-SA"/>
              </w:rPr>
              <w:t>评分因素</w:t>
            </w:r>
          </w:p>
        </w:tc>
        <w:tc>
          <w:tcPr>
            <w:tcW w:w="1287" w:type="pct"/>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1F9B9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kern w:val="0"/>
                <w:sz w:val="28"/>
                <w:szCs w:val="28"/>
                <w:lang w:val="en-US" w:eastAsia="en-US" w:bidi="ar-SA"/>
              </w:rPr>
            </w:pPr>
            <w:r>
              <w:rPr>
                <w:rFonts w:hint="eastAsia" w:ascii="方正仿宋_GB2312" w:hAnsi="方正仿宋_GB2312" w:eastAsia="方正仿宋_GB2312" w:cs="方正仿宋_GB2312"/>
                <w:b/>
                <w:kern w:val="0"/>
                <w:sz w:val="28"/>
                <w:szCs w:val="28"/>
                <w:lang w:val="en-US" w:eastAsia="en-US" w:bidi="ar-SA"/>
              </w:rPr>
              <w:t>评分点</w:t>
            </w:r>
          </w:p>
        </w:tc>
        <w:tc>
          <w:tcPr>
            <w:tcW w:w="2580" w:type="pct"/>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9EABF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kern w:val="0"/>
                <w:sz w:val="28"/>
                <w:szCs w:val="28"/>
                <w:lang w:val="en-US" w:eastAsia="en-US" w:bidi="ar-SA"/>
              </w:rPr>
            </w:pPr>
            <w:r>
              <w:rPr>
                <w:rFonts w:hint="eastAsia" w:ascii="方正仿宋_GB2312" w:hAnsi="方正仿宋_GB2312" w:eastAsia="方正仿宋_GB2312" w:cs="方正仿宋_GB2312"/>
                <w:b/>
                <w:kern w:val="0"/>
                <w:sz w:val="28"/>
                <w:szCs w:val="28"/>
                <w:lang w:val="en-US" w:eastAsia="en-US" w:bidi="ar-SA"/>
              </w:rPr>
              <w:t>评分标准</w:t>
            </w:r>
          </w:p>
        </w:tc>
        <w:tc>
          <w:tcPr>
            <w:tcW w:w="746" w:type="pct"/>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FCDB3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kern w:val="0"/>
                <w:sz w:val="28"/>
                <w:szCs w:val="28"/>
                <w:lang w:val="en-US" w:eastAsia="en-US" w:bidi="ar-SA"/>
              </w:rPr>
            </w:pPr>
            <w:r>
              <w:rPr>
                <w:rFonts w:hint="eastAsia" w:ascii="方正仿宋_GB2312" w:hAnsi="方正仿宋_GB2312" w:eastAsia="方正仿宋_GB2312" w:cs="方正仿宋_GB2312"/>
                <w:b/>
                <w:kern w:val="0"/>
                <w:sz w:val="28"/>
                <w:szCs w:val="28"/>
                <w:lang w:val="en-US" w:eastAsia="en-US" w:bidi="ar-SA"/>
              </w:rPr>
              <w:t>评审意见</w:t>
            </w:r>
          </w:p>
        </w:tc>
      </w:tr>
      <w:tr w14:paraId="43A9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5" w:type="pct"/>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967E0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kern w:val="0"/>
                <w:sz w:val="28"/>
                <w:szCs w:val="28"/>
                <w:lang w:val="en-US" w:eastAsia="en-US" w:bidi="ar-SA"/>
              </w:rPr>
            </w:pPr>
          </w:p>
        </w:tc>
        <w:tc>
          <w:tcPr>
            <w:tcW w:w="1287" w:type="pct"/>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48568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kern w:val="0"/>
                <w:sz w:val="28"/>
                <w:szCs w:val="28"/>
                <w:lang w:val="en-US" w:eastAsia="en-US" w:bidi="ar-SA"/>
              </w:rPr>
            </w:pPr>
          </w:p>
        </w:tc>
        <w:tc>
          <w:tcPr>
            <w:tcW w:w="2580" w:type="pct"/>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2742C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kern w:val="0"/>
                <w:sz w:val="28"/>
                <w:szCs w:val="28"/>
                <w:lang w:val="en-US" w:eastAsia="en-US" w:bidi="ar-SA"/>
              </w:rPr>
            </w:pPr>
          </w:p>
        </w:tc>
        <w:tc>
          <w:tcPr>
            <w:tcW w:w="36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6D7CC9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b/>
                <w:kern w:val="0"/>
                <w:sz w:val="28"/>
                <w:szCs w:val="28"/>
                <w:lang w:val="en-US" w:eastAsia="en-US" w:bidi="ar-SA"/>
              </w:rPr>
            </w:pPr>
            <w:r>
              <w:rPr>
                <w:rFonts w:hint="eastAsia" w:ascii="方正仿宋_GB2312" w:hAnsi="方正仿宋_GB2312" w:eastAsia="方正仿宋_GB2312" w:cs="方正仿宋_GB2312"/>
                <w:b/>
                <w:kern w:val="0"/>
                <w:sz w:val="28"/>
                <w:szCs w:val="28"/>
                <w:lang w:val="en-US" w:eastAsia="en-US" w:bidi="ar-SA"/>
              </w:rPr>
              <w:t>是</w:t>
            </w:r>
          </w:p>
        </w:tc>
        <w:tc>
          <w:tcPr>
            <w:tcW w:w="386"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AB997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kern w:val="0"/>
                <w:sz w:val="28"/>
                <w:szCs w:val="28"/>
                <w:lang w:val="en-US" w:eastAsia="en-US" w:bidi="ar-SA"/>
              </w:rPr>
            </w:pPr>
            <w:r>
              <w:rPr>
                <w:rFonts w:hint="eastAsia" w:ascii="方正仿宋_GB2312" w:hAnsi="方正仿宋_GB2312" w:eastAsia="方正仿宋_GB2312" w:cs="方正仿宋_GB2312"/>
                <w:b/>
                <w:kern w:val="0"/>
                <w:sz w:val="28"/>
                <w:szCs w:val="28"/>
                <w:lang w:val="en-US" w:eastAsia="en-US" w:bidi="ar-SA"/>
              </w:rPr>
              <w:t>否</w:t>
            </w:r>
          </w:p>
        </w:tc>
      </w:tr>
      <w:tr w14:paraId="1F5E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385" w:type="pct"/>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00AE5B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bCs w:val="0"/>
                <w:kern w:val="0"/>
                <w:sz w:val="28"/>
                <w:szCs w:val="28"/>
                <w:lang w:val="en-US" w:eastAsia="zh-CN" w:bidi="ar-SA"/>
              </w:rPr>
              <w:t>资格性审查</w:t>
            </w:r>
          </w:p>
        </w:tc>
        <w:tc>
          <w:tcPr>
            <w:tcW w:w="1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9B42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具有独立承担民事责任的能力</w:t>
            </w:r>
          </w:p>
        </w:tc>
        <w:tc>
          <w:tcPr>
            <w:tcW w:w="258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D35FA1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spacing w:val="-2"/>
                <w:sz w:val="28"/>
                <w:szCs w:val="28"/>
                <w:highlight w:val="none"/>
                <w:lang w:val="en-US" w:eastAsia="zh-CN"/>
              </w:rPr>
              <w:t>投标人需提供有效的“三证合一”营业执照（或事业法人登记证）和法定代表人身份证明或法定代表人授权委托书（如开标代表是法人的只需附法定代表人身份证明，如开标代表不是法人的需附法定代表人授权委托书授权书：授权委托书需附法人身份证及委托人身份证复印件正反面）；若分支机构投标的，须提供总公司和分公司营业执照副本复印件，总公司出具给分支机构的授权书</w:t>
            </w:r>
          </w:p>
        </w:tc>
        <w:tc>
          <w:tcPr>
            <w:tcW w:w="36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17120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86"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1AA5D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r w14:paraId="264F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385" w:type="pct"/>
            <w:vMerge w:val="continue"/>
            <w:tcBorders>
              <w:left w:val="single" w:color="000000" w:sz="2" w:space="0"/>
              <w:right w:val="single" w:color="000000" w:sz="2" w:space="0"/>
            </w:tcBorders>
            <w:noWrap w:val="0"/>
            <w:tcMar>
              <w:top w:w="100" w:type="dxa"/>
              <w:bottom w:w="100" w:type="dxa"/>
            </w:tcMar>
            <w:vAlign w:val="center"/>
          </w:tcPr>
          <w:p w14:paraId="129FBD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1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E3ADC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具有良好的商业信誉和健全的财务会计制度</w:t>
            </w:r>
          </w:p>
        </w:tc>
        <w:tc>
          <w:tcPr>
            <w:tcW w:w="258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BC35B0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jc w:val="both"/>
              <w:textAlignment w:val="baseline"/>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spacing w:val="-2"/>
                <w:sz w:val="28"/>
                <w:szCs w:val="28"/>
                <w:highlight w:val="none"/>
                <w:lang w:val="en-US" w:eastAsia="zh-CN"/>
              </w:rPr>
              <w:t>提供2024年度或2025年度由第三方财务审计机构出具的财务审计报告扫描件（如2025年度审计暂未完成，提供2024年度的即可）或银行出具的资信证明（新成立的公司需提供银行出具的近三个月的资信证明和健全的财务会计制度）（并加盖公章）；</w:t>
            </w:r>
          </w:p>
        </w:tc>
        <w:tc>
          <w:tcPr>
            <w:tcW w:w="36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9B925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86"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923A7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r w14:paraId="5E5C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385" w:type="pct"/>
            <w:vMerge w:val="continue"/>
            <w:tcBorders>
              <w:left w:val="single" w:color="000000" w:sz="2" w:space="0"/>
              <w:right w:val="single" w:color="000000" w:sz="2" w:space="0"/>
            </w:tcBorders>
            <w:noWrap w:val="0"/>
            <w:tcMar>
              <w:top w:w="100" w:type="dxa"/>
              <w:bottom w:w="100" w:type="dxa"/>
            </w:tcMar>
            <w:vAlign w:val="center"/>
          </w:tcPr>
          <w:p w14:paraId="0CC77C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1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C0217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具有履行合同</w:t>
            </w:r>
            <w:r>
              <w:rPr>
                <w:rFonts w:hint="eastAsia" w:ascii="方正仿宋_GB2312" w:hAnsi="方正仿宋_GB2312" w:eastAsia="方正仿宋_GB2312" w:cs="方正仿宋_GB2312"/>
                <w:b w:val="0"/>
                <w:bCs/>
                <w:kern w:val="0"/>
                <w:sz w:val="28"/>
                <w:szCs w:val="28"/>
                <w:lang w:val="en-US" w:eastAsia="zh-CN" w:bidi="ar-SA"/>
              </w:rPr>
              <w:t>所必需的</w:t>
            </w:r>
            <w:r>
              <w:rPr>
                <w:rFonts w:hint="eastAsia" w:ascii="方正仿宋_GB2312" w:hAnsi="方正仿宋_GB2312" w:eastAsia="方正仿宋_GB2312" w:cs="方正仿宋_GB2312"/>
                <w:b w:val="0"/>
                <w:bCs/>
                <w:kern w:val="0"/>
                <w:sz w:val="28"/>
                <w:szCs w:val="28"/>
                <w:lang w:val="en-US" w:eastAsia="en-US" w:bidi="ar-SA"/>
              </w:rPr>
              <w:t>设备和专业技术能力</w:t>
            </w:r>
          </w:p>
        </w:tc>
        <w:tc>
          <w:tcPr>
            <w:tcW w:w="258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7E4424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具有履行合同所必需的货物和专业技术能力的声明函</w:t>
            </w:r>
          </w:p>
        </w:tc>
        <w:tc>
          <w:tcPr>
            <w:tcW w:w="36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2A178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86"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8C574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r w14:paraId="350B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85" w:type="pct"/>
            <w:vMerge w:val="continue"/>
            <w:tcBorders>
              <w:left w:val="single" w:color="000000" w:sz="2" w:space="0"/>
              <w:right w:val="single" w:color="000000" w:sz="2" w:space="0"/>
            </w:tcBorders>
            <w:noWrap w:val="0"/>
            <w:tcMar>
              <w:top w:w="100" w:type="dxa"/>
              <w:bottom w:w="100" w:type="dxa"/>
            </w:tcMar>
            <w:vAlign w:val="center"/>
          </w:tcPr>
          <w:p w14:paraId="7A4E77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1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3C396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有依法缴纳税收和社会保障资金的良好记录</w:t>
            </w:r>
          </w:p>
        </w:tc>
        <w:tc>
          <w:tcPr>
            <w:tcW w:w="258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A3445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textAlignment w:val="baseline"/>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spacing w:val="-2"/>
                <w:sz w:val="28"/>
                <w:szCs w:val="28"/>
                <w:highlight w:val="none"/>
                <w:lang w:val="en-US" w:eastAsia="zh-CN"/>
              </w:rPr>
              <w:t>提供招标文件截止时间前半年内任意三个月依法缴纳税收及缴纳社会保障资金的证明材料（如依法不需要缴纳社保，则须提供相应文件证明其依法不需要缴纳）（新成立时间少于三个月的公司，按实际发生提供）和提供税务机关出具的招标文件截止时间前半年内任意三个月完税证明或依法缴纳税收的相关证明材料（如依法免税，则须提供相应文件证明其依法免税）（新成立不足三个月的，按实际情况发生提供）</w:t>
            </w:r>
          </w:p>
        </w:tc>
        <w:tc>
          <w:tcPr>
            <w:tcW w:w="36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49F95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86"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78C06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r w14:paraId="2237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85" w:type="pct"/>
            <w:vMerge w:val="continue"/>
            <w:tcBorders>
              <w:left w:val="single" w:color="000000" w:sz="2" w:space="0"/>
              <w:right w:val="single" w:color="000000" w:sz="2" w:space="0"/>
            </w:tcBorders>
            <w:noWrap w:val="0"/>
            <w:tcMar>
              <w:top w:w="100" w:type="dxa"/>
              <w:bottom w:w="100" w:type="dxa"/>
            </w:tcMar>
            <w:vAlign w:val="center"/>
          </w:tcPr>
          <w:p w14:paraId="0D57FD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1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4B7E4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zh-CN" w:bidi="ar-SA"/>
              </w:rPr>
              <w:t>参加政府采购活动前三年内，在经营活动中没有重大违法记录</w:t>
            </w:r>
          </w:p>
        </w:tc>
        <w:tc>
          <w:tcPr>
            <w:tcW w:w="258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DFCBF0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textAlignment w:val="baseline"/>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spacing w:val="-2"/>
                <w:sz w:val="28"/>
                <w:szCs w:val="28"/>
                <w:highlight w:val="none"/>
                <w:lang w:val="en-US" w:eastAsia="zh-CN"/>
              </w:rPr>
              <w:t>投标人需提供“参加采购活动前三年内在经营活动中没有重大违法记录的声明函”；两个网站截图：拟参加本次招标项目的投标人，提供近三年内（本项目投标截止期前）如在“信用中国（www.creditchina.gov.cn）”未被列入失信被执行人、企业经营异常名录、税收违法黑名单、政府采购严重违法失信名单（尚在处罚期内的）：在“中国政府采购网（wwwccgp.gov.cn）”未被列入政府采购严重违法失信行为记录名单的（尚在处罚期内的）网站截图</w:t>
            </w:r>
          </w:p>
        </w:tc>
        <w:tc>
          <w:tcPr>
            <w:tcW w:w="36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63F5E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86"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D6E7B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r w14:paraId="6080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Merge w:val="continue"/>
            <w:tcBorders>
              <w:left w:val="single" w:color="000000" w:sz="2" w:space="0"/>
              <w:right w:val="single" w:color="000000" w:sz="2" w:space="0"/>
            </w:tcBorders>
            <w:noWrap w:val="0"/>
            <w:tcMar>
              <w:top w:w="100" w:type="dxa"/>
              <w:bottom w:w="100" w:type="dxa"/>
            </w:tcMar>
            <w:vAlign w:val="center"/>
          </w:tcPr>
          <w:p w14:paraId="48B498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1287" w:type="pct"/>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43FCB5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snapToGrid w:val="0"/>
                <w:color w:val="000000"/>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法律、行政法规规定的其他条件</w:t>
            </w:r>
          </w:p>
        </w:tc>
        <w:tc>
          <w:tcPr>
            <w:tcW w:w="2580" w:type="pct"/>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73F1CC3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textAlignment w:val="baseline"/>
              <w:rPr>
                <w:rFonts w:hint="eastAsia" w:ascii="方正仿宋_GB2312" w:hAnsi="方正仿宋_GB2312" w:eastAsia="方正仿宋_GB2312" w:cs="方正仿宋_GB2312"/>
                <w:b w:val="0"/>
                <w:bCs/>
                <w:snapToGrid w:val="0"/>
                <w:color w:val="000000"/>
                <w:kern w:val="0"/>
                <w:sz w:val="28"/>
                <w:szCs w:val="28"/>
                <w:lang w:val="en-US" w:eastAsia="zh-CN" w:bidi="ar-SA"/>
              </w:rPr>
            </w:pPr>
            <w:r>
              <w:rPr>
                <w:rFonts w:hint="eastAsia" w:ascii="方正仿宋_GB2312" w:hAnsi="方正仿宋_GB2312" w:eastAsia="方正仿宋_GB2312" w:cs="方正仿宋_GB2312"/>
                <w:spacing w:val="-2"/>
                <w:sz w:val="28"/>
                <w:szCs w:val="28"/>
                <w:highlight w:val="none"/>
                <w:lang w:val="en-US" w:eastAsia="zh-CN"/>
              </w:rPr>
              <w:t>按招标文件要求提供缴纳有效的投标保证金或保函</w:t>
            </w:r>
          </w:p>
        </w:tc>
        <w:tc>
          <w:tcPr>
            <w:tcW w:w="36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61C58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86"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CF56B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r w14:paraId="5921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Merge w:val="continue"/>
            <w:tcBorders>
              <w:left w:val="single" w:color="000000" w:sz="2" w:space="0"/>
              <w:bottom w:val="single" w:color="000000" w:sz="2" w:space="0"/>
              <w:right w:val="single" w:color="000000" w:sz="2" w:space="0"/>
            </w:tcBorders>
            <w:noWrap w:val="0"/>
            <w:tcMar>
              <w:top w:w="100" w:type="dxa"/>
              <w:bottom w:w="100" w:type="dxa"/>
            </w:tcMar>
            <w:vAlign w:val="center"/>
          </w:tcPr>
          <w:p w14:paraId="42B7F2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1287" w:type="pct"/>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4D0063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snapToGrid w:val="0"/>
                <w:color w:val="000000"/>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具备与承检任务中食品品种、检测项目、检品数量相适应的检验检测能力</w:t>
            </w:r>
          </w:p>
        </w:tc>
        <w:tc>
          <w:tcPr>
            <w:tcW w:w="2580" w:type="pct"/>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77700A6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4" w:after="0" w:afterLines="50" w:line="240" w:lineRule="auto"/>
              <w:ind w:left="0" w:leftChars="0" w:firstLine="0" w:firstLineChars="0"/>
              <w:textAlignment w:val="baseline"/>
              <w:rPr>
                <w:rFonts w:hint="eastAsia" w:ascii="方正仿宋_GB2312" w:hAnsi="方正仿宋_GB2312" w:eastAsia="方正仿宋_GB2312" w:cs="方正仿宋_GB2312"/>
                <w:snapToGrid w:val="0"/>
                <w:color w:val="000000"/>
                <w:spacing w:val="-2"/>
                <w:kern w:val="0"/>
                <w:sz w:val="28"/>
                <w:szCs w:val="28"/>
                <w:highlight w:val="none"/>
                <w:lang w:val="en-US" w:eastAsia="zh-CN" w:bidi="ar-SA"/>
              </w:rPr>
            </w:pPr>
            <w:r>
              <w:rPr>
                <w:rFonts w:hint="eastAsia" w:ascii="方正仿宋_GB2312" w:hAnsi="方正仿宋_GB2312" w:eastAsia="方正仿宋_GB2312" w:cs="方正仿宋_GB2312"/>
                <w:spacing w:val="-2"/>
                <w:sz w:val="28"/>
                <w:szCs w:val="28"/>
                <w:highlight w:val="none"/>
                <w:lang w:val="en-US" w:eastAsia="zh-CN"/>
              </w:rPr>
              <w:t>具有检验检测机构资质认定证书（CMA）及 CMA 资质认定证书附表的相关内容， 附表内容必须完全涵盖所投包组的所有类别及检验项目</w:t>
            </w:r>
          </w:p>
        </w:tc>
        <w:tc>
          <w:tcPr>
            <w:tcW w:w="360"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1ADAB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86"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C913E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bl>
    <w:p w14:paraId="658823C4">
      <w:pPr>
        <w:pageBreakBefore w:val="0"/>
        <w:overflowPunct/>
        <w:bidi w:val="0"/>
        <w:rPr>
          <w:rFonts w:hint="eastAsia" w:ascii="方正仿宋_GB2312" w:hAnsi="方正仿宋_GB2312" w:eastAsia="方正仿宋_GB2312" w:cs="方正仿宋_GB2312"/>
          <w:sz w:val="28"/>
          <w:szCs w:val="28"/>
        </w:rPr>
        <w:sectPr>
          <w:footerReference r:id="rId12" w:type="default"/>
          <w:pgSz w:w="11906" w:h="16839"/>
          <w:pgMar w:top="1440" w:right="1800" w:bottom="1440" w:left="1800" w:header="0" w:footer="1212" w:gutter="0"/>
          <w:pgNumType w:fmt="decimal"/>
          <w:cols w:space="720" w:num="1"/>
        </w:sectPr>
      </w:pPr>
    </w:p>
    <w:p w14:paraId="6785F407">
      <w:pPr>
        <w:pageBreakBefore w:val="0"/>
        <w:overflowPunct/>
        <w:bidi w:val="0"/>
        <w:spacing w:before="1" w:line="222" w:lineRule="auto"/>
        <w:jc w:val="center"/>
        <w:rPr>
          <w:rFonts w:hint="eastAsia" w:ascii="方正仿宋_GB2312" w:hAnsi="方正仿宋_GB2312" w:eastAsia="方正仿宋_GB2312" w:cs="方正仿宋_GB2312"/>
          <w:b/>
          <w:bCs/>
          <w:spacing w:val="-7"/>
          <w:sz w:val="28"/>
          <w:szCs w:val="28"/>
          <w:highlight w:val="none"/>
        </w:rPr>
      </w:pPr>
      <w:r>
        <w:rPr>
          <w:rFonts w:hint="eastAsia" w:ascii="方正仿宋_GB2312" w:hAnsi="方正仿宋_GB2312" w:eastAsia="方正仿宋_GB2312" w:cs="方正仿宋_GB2312"/>
          <w:b/>
          <w:bCs/>
          <w:spacing w:val="-7"/>
          <w:sz w:val="28"/>
          <w:szCs w:val="28"/>
          <w:highlight w:val="none"/>
        </w:rPr>
        <w:t>符合性审查</w:t>
      </w:r>
    </w:p>
    <w:tbl>
      <w:tblPr>
        <w:tblStyle w:val="19"/>
        <w:tblpPr w:leftFromText="180" w:rightFromText="180" w:vertAnchor="text" w:horzAnchor="page" w:tblpX="1594" w:tblpY="37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2193"/>
        <w:gridCol w:w="4391"/>
        <w:gridCol w:w="612"/>
        <w:gridCol w:w="670"/>
      </w:tblGrid>
      <w:tr w14:paraId="1A22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84" w:type="pct"/>
            <w:vMerge w:val="restart"/>
            <w:tcBorders>
              <w:top w:val="single" w:color="000000" w:sz="2" w:space="0"/>
              <w:left w:val="single" w:color="000000" w:sz="2" w:space="0"/>
              <w:right w:val="single" w:color="000000" w:sz="2" w:space="0"/>
            </w:tcBorders>
            <w:shd w:val="clear" w:color="auto" w:fill="auto"/>
            <w:noWrap w:val="0"/>
            <w:tcMar>
              <w:top w:w="100" w:type="dxa"/>
              <w:bottom w:w="100" w:type="dxa"/>
            </w:tcMar>
            <w:vAlign w:val="center"/>
          </w:tcPr>
          <w:p w14:paraId="5F8A93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snapToGrid w:val="0"/>
                <w:color w:val="000000"/>
                <w:kern w:val="0"/>
                <w:sz w:val="28"/>
                <w:szCs w:val="28"/>
                <w:lang w:val="en-US" w:eastAsia="en-US" w:bidi="ar-SA"/>
              </w:rPr>
            </w:pPr>
            <w:r>
              <w:rPr>
                <w:rFonts w:hint="eastAsia" w:ascii="方正仿宋_GB2312" w:hAnsi="方正仿宋_GB2312" w:eastAsia="方正仿宋_GB2312" w:cs="方正仿宋_GB2312"/>
                <w:b/>
                <w:kern w:val="0"/>
                <w:sz w:val="28"/>
                <w:szCs w:val="28"/>
                <w:lang w:val="en-US" w:eastAsia="en-US" w:bidi="ar-SA"/>
              </w:rPr>
              <w:t>评分因素</w:t>
            </w:r>
          </w:p>
        </w:tc>
        <w:tc>
          <w:tcPr>
            <w:tcW w:w="1287" w:type="pct"/>
            <w:vMerge w:val="restart"/>
            <w:tcBorders>
              <w:top w:val="single" w:color="000000" w:sz="2" w:space="0"/>
              <w:left w:val="single" w:color="000000" w:sz="2" w:space="0"/>
              <w:right w:val="single" w:color="000000" w:sz="2" w:space="0"/>
            </w:tcBorders>
            <w:shd w:val="clear" w:color="auto" w:fill="auto"/>
            <w:noWrap w:val="0"/>
            <w:tcMar>
              <w:top w:w="100" w:type="dxa"/>
              <w:bottom w:w="100" w:type="dxa"/>
            </w:tcMar>
            <w:vAlign w:val="center"/>
          </w:tcPr>
          <w:p w14:paraId="3C2F78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snapToGrid w:val="0"/>
                <w:color w:val="000000"/>
                <w:kern w:val="0"/>
                <w:sz w:val="28"/>
                <w:szCs w:val="28"/>
                <w:lang w:val="en-US" w:eastAsia="zh-CN" w:bidi="ar-SA"/>
              </w:rPr>
            </w:pPr>
            <w:r>
              <w:rPr>
                <w:rFonts w:hint="eastAsia" w:ascii="方正仿宋_GB2312" w:hAnsi="方正仿宋_GB2312" w:eastAsia="方正仿宋_GB2312" w:cs="方正仿宋_GB2312"/>
                <w:b/>
                <w:kern w:val="0"/>
                <w:sz w:val="28"/>
                <w:szCs w:val="28"/>
                <w:lang w:val="en-US" w:eastAsia="en-US" w:bidi="ar-SA"/>
              </w:rPr>
              <w:t>评分点</w:t>
            </w:r>
          </w:p>
        </w:tc>
        <w:tc>
          <w:tcPr>
            <w:tcW w:w="2577" w:type="pct"/>
            <w:vMerge w:val="restart"/>
            <w:tcBorders>
              <w:top w:val="single" w:color="000000" w:sz="2" w:space="0"/>
              <w:left w:val="single" w:color="000000" w:sz="2" w:space="0"/>
              <w:right w:val="single" w:color="000000" w:sz="2" w:space="0"/>
            </w:tcBorders>
            <w:shd w:val="clear" w:color="auto" w:fill="auto"/>
            <w:noWrap w:val="0"/>
            <w:tcMar>
              <w:top w:w="100" w:type="dxa"/>
              <w:bottom w:w="100" w:type="dxa"/>
            </w:tcMar>
            <w:vAlign w:val="center"/>
          </w:tcPr>
          <w:p w14:paraId="27A2C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snapToGrid w:val="0"/>
                <w:color w:val="000000"/>
                <w:kern w:val="0"/>
                <w:sz w:val="28"/>
                <w:szCs w:val="28"/>
                <w:lang w:val="en-US" w:eastAsia="zh-CN" w:bidi="ar-SA"/>
              </w:rPr>
            </w:pPr>
            <w:r>
              <w:rPr>
                <w:rFonts w:hint="eastAsia" w:ascii="方正仿宋_GB2312" w:hAnsi="方正仿宋_GB2312" w:eastAsia="方正仿宋_GB2312" w:cs="方正仿宋_GB2312"/>
                <w:b/>
                <w:kern w:val="0"/>
                <w:sz w:val="28"/>
                <w:szCs w:val="28"/>
                <w:lang w:val="en-US" w:eastAsia="en-US" w:bidi="ar-SA"/>
              </w:rPr>
              <w:t>评分标准</w:t>
            </w:r>
          </w:p>
        </w:tc>
        <w:tc>
          <w:tcPr>
            <w:tcW w:w="751" w:type="pct"/>
            <w:gridSpan w:val="2"/>
            <w:tcBorders>
              <w:top w:val="single" w:color="000000" w:sz="2" w:space="0"/>
              <w:left w:val="single" w:color="000000" w:sz="2" w:space="0"/>
              <w:right w:val="single" w:color="000000" w:sz="2" w:space="0"/>
            </w:tcBorders>
            <w:shd w:val="clear" w:color="auto" w:fill="auto"/>
            <w:noWrap w:val="0"/>
            <w:tcMar>
              <w:top w:w="100" w:type="dxa"/>
              <w:bottom w:w="100" w:type="dxa"/>
            </w:tcMar>
            <w:vAlign w:val="center"/>
          </w:tcPr>
          <w:p w14:paraId="7BD201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kern w:val="0"/>
                <w:sz w:val="28"/>
                <w:szCs w:val="28"/>
                <w:lang w:val="en-US" w:eastAsia="en-US" w:bidi="ar-SA"/>
              </w:rPr>
              <w:t>评审意见</w:t>
            </w:r>
          </w:p>
        </w:tc>
      </w:tr>
      <w:tr w14:paraId="4A0B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384" w:type="pct"/>
            <w:vMerge w:val="continue"/>
            <w:tcBorders>
              <w:left w:val="single" w:color="000000" w:sz="2" w:space="0"/>
              <w:bottom w:val="single" w:color="000000" w:sz="2" w:space="0"/>
              <w:right w:val="single" w:color="000000" w:sz="2" w:space="0"/>
            </w:tcBorders>
            <w:noWrap w:val="0"/>
            <w:tcMar>
              <w:top w:w="100" w:type="dxa"/>
              <w:bottom w:w="100" w:type="dxa"/>
            </w:tcMar>
            <w:vAlign w:val="center"/>
          </w:tcPr>
          <w:p w14:paraId="16E036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bCs w:val="0"/>
                <w:kern w:val="0"/>
                <w:sz w:val="28"/>
                <w:szCs w:val="28"/>
                <w:lang w:val="en-US" w:eastAsia="en-US" w:bidi="ar-SA"/>
              </w:rPr>
            </w:pPr>
          </w:p>
        </w:tc>
        <w:tc>
          <w:tcPr>
            <w:tcW w:w="1287" w:type="pct"/>
            <w:vMerge w:val="continue"/>
            <w:tcBorders>
              <w:left w:val="single" w:color="000000" w:sz="2" w:space="0"/>
              <w:right w:val="single" w:color="000000" w:sz="2" w:space="0"/>
            </w:tcBorders>
            <w:noWrap w:val="0"/>
            <w:tcMar>
              <w:top w:w="100" w:type="dxa"/>
              <w:bottom w:w="100" w:type="dxa"/>
            </w:tcMar>
            <w:vAlign w:val="center"/>
          </w:tcPr>
          <w:p w14:paraId="4278AF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zh-CN" w:bidi="ar-SA"/>
              </w:rPr>
            </w:pPr>
          </w:p>
        </w:tc>
        <w:tc>
          <w:tcPr>
            <w:tcW w:w="2577" w:type="pct"/>
            <w:vMerge w:val="continue"/>
            <w:tcBorders>
              <w:left w:val="single" w:color="000000" w:sz="2" w:space="0"/>
              <w:right w:val="single" w:color="000000" w:sz="2" w:space="0"/>
            </w:tcBorders>
            <w:noWrap w:val="0"/>
            <w:tcMar>
              <w:top w:w="100" w:type="dxa"/>
              <w:bottom w:w="100" w:type="dxa"/>
            </w:tcMar>
            <w:vAlign w:val="center"/>
          </w:tcPr>
          <w:p w14:paraId="4629D79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359" w:type="pct"/>
            <w:tcBorders>
              <w:top w:val="single" w:color="000000" w:sz="2" w:space="0"/>
              <w:left w:val="single" w:color="000000" w:sz="2" w:space="0"/>
              <w:right w:val="single" w:color="000000" w:sz="2" w:space="0"/>
            </w:tcBorders>
            <w:shd w:val="clear" w:color="auto" w:fill="auto"/>
            <w:noWrap w:val="0"/>
            <w:tcMar>
              <w:top w:w="100" w:type="dxa"/>
              <w:bottom w:w="100" w:type="dxa"/>
            </w:tcMar>
            <w:vAlign w:val="center"/>
          </w:tcPr>
          <w:p w14:paraId="597486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b/>
                <w:snapToGrid w:val="0"/>
                <w:color w:val="000000"/>
                <w:kern w:val="0"/>
                <w:sz w:val="28"/>
                <w:szCs w:val="28"/>
                <w:lang w:val="en-US" w:eastAsia="en-US" w:bidi="ar-SA"/>
              </w:rPr>
            </w:pPr>
            <w:r>
              <w:rPr>
                <w:rFonts w:hint="eastAsia" w:ascii="方正仿宋_GB2312" w:hAnsi="方正仿宋_GB2312" w:eastAsia="方正仿宋_GB2312" w:cs="方正仿宋_GB2312"/>
                <w:b/>
                <w:kern w:val="0"/>
                <w:sz w:val="28"/>
                <w:szCs w:val="28"/>
                <w:lang w:val="en-US" w:eastAsia="en-US" w:bidi="ar-SA"/>
              </w:rPr>
              <w:t>是</w:t>
            </w:r>
          </w:p>
        </w:tc>
        <w:tc>
          <w:tcPr>
            <w:tcW w:w="392" w:type="pct"/>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EC66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snapToGrid w:val="0"/>
                <w:color w:val="000000"/>
                <w:kern w:val="0"/>
                <w:sz w:val="28"/>
                <w:szCs w:val="28"/>
                <w:lang w:val="en-US" w:eastAsia="en-US" w:bidi="ar-SA"/>
              </w:rPr>
            </w:pPr>
            <w:r>
              <w:rPr>
                <w:rFonts w:hint="eastAsia" w:ascii="方正仿宋_GB2312" w:hAnsi="方正仿宋_GB2312" w:eastAsia="方正仿宋_GB2312" w:cs="方正仿宋_GB2312"/>
                <w:b/>
                <w:kern w:val="0"/>
                <w:sz w:val="28"/>
                <w:szCs w:val="28"/>
                <w:lang w:val="en-US" w:eastAsia="en-US" w:bidi="ar-SA"/>
              </w:rPr>
              <w:t>否</w:t>
            </w:r>
          </w:p>
        </w:tc>
      </w:tr>
      <w:tr w14:paraId="1BA5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84" w:type="pct"/>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C210C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bCs w:val="0"/>
                <w:kern w:val="0"/>
                <w:sz w:val="28"/>
                <w:szCs w:val="28"/>
                <w:lang w:val="en-US" w:eastAsia="en-US" w:bidi="ar-SA"/>
              </w:rPr>
              <w:t>符合性</w:t>
            </w:r>
            <w:r>
              <w:rPr>
                <w:rFonts w:hint="eastAsia" w:ascii="方正仿宋_GB2312" w:hAnsi="方正仿宋_GB2312" w:eastAsia="方正仿宋_GB2312" w:cs="方正仿宋_GB2312"/>
                <w:b/>
                <w:bCs w:val="0"/>
                <w:kern w:val="0"/>
                <w:sz w:val="28"/>
                <w:szCs w:val="28"/>
                <w:lang w:val="en-US" w:eastAsia="zh-CN" w:bidi="ar-SA"/>
              </w:rPr>
              <w:t>审</w:t>
            </w:r>
            <w:r>
              <w:rPr>
                <w:rFonts w:hint="eastAsia" w:ascii="方正仿宋_GB2312" w:hAnsi="方正仿宋_GB2312" w:eastAsia="方正仿宋_GB2312" w:cs="方正仿宋_GB2312"/>
                <w:b/>
                <w:bCs w:val="0"/>
                <w:kern w:val="0"/>
                <w:sz w:val="28"/>
                <w:szCs w:val="28"/>
                <w:lang w:val="en-US" w:eastAsia="en-US" w:bidi="ar-SA"/>
              </w:rPr>
              <w:t>查</w:t>
            </w:r>
          </w:p>
        </w:tc>
        <w:tc>
          <w:tcPr>
            <w:tcW w:w="1287" w:type="pct"/>
            <w:tcBorders>
              <w:top w:val="single" w:color="000000" w:sz="2" w:space="0"/>
              <w:left w:val="single" w:color="000000" w:sz="2" w:space="0"/>
              <w:right w:val="single" w:color="000000" w:sz="2" w:space="0"/>
            </w:tcBorders>
            <w:noWrap w:val="0"/>
            <w:tcMar>
              <w:top w:w="100" w:type="dxa"/>
              <w:bottom w:w="100" w:type="dxa"/>
            </w:tcMar>
            <w:vAlign w:val="center"/>
          </w:tcPr>
          <w:p w14:paraId="5A7357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zh-CN" w:bidi="ar-SA"/>
              </w:rPr>
              <w:t>投标人</w:t>
            </w:r>
            <w:r>
              <w:rPr>
                <w:rFonts w:hint="eastAsia" w:ascii="方正仿宋_GB2312" w:hAnsi="方正仿宋_GB2312" w:eastAsia="方正仿宋_GB2312" w:cs="方正仿宋_GB2312"/>
                <w:b w:val="0"/>
                <w:bCs/>
                <w:kern w:val="0"/>
                <w:sz w:val="28"/>
                <w:szCs w:val="28"/>
                <w:lang w:val="en-US" w:eastAsia="en-US" w:bidi="ar-SA"/>
              </w:rPr>
              <w:t>的资格声明函</w:t>
            </w:r>
          </w:p>
        </w:tc>
        <w:tc>
          <w:tcPr>
            <w:tcW w:w="2577" w:type="pct"/>
            <w:tcBorders>
              <w:top w:val="single" w:color="000000" w:sz="2" w:space="0"/>
              <w:left w:val="single" w:color="000000" w:sz="2" w:space="0"/>
              <w:right w:val="single" w:color="000000" w:sz="2" w:space="0"/>
            </w:tcBorders>
            <w:noWrap w:val="0"/>
            <w:tcMar>
              <w:top w:w="100" w:type="dxa"/>
              <w:bottom w:w="100" w:type="dxa"/>
            </w:tcMar>
            <w:vAlign w:val="center"/>
          </w:tcPr>
          <w:p w14:paraId="105DA2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zh-CN" w:bidi="ar-SA"/>
              </w:rPr>
              <w:t>投标人</w:t>
            </w:r>
            <w:r>
              <w:rPr>
                <w:rFonts w:hint="eastAsia" w:ascii="方正仿宋_GB2312" w:hAnsi="方正仿宋_GB2312" w:eastAsia="方正仿宋_GB2312" w:cs="方正仿宋_GB2312"/>
                <w:b w:val="0"/>
                <w:bCs/>
                <w:kern w:val="0"/>
                <w:sz w:val="28"/>
                <w:szCs w:val="28"/>
                <w:lang w:val="en-US" w:eastAsia="en-US" w:bidi="ar-SA"/>
              </w:rPr>
              <w:t>的资格声明函</w:t>
            </w:r>
          </w:p>
        </w:tc>
        <w:tc>
          <w:tcPr>
            <w:tcW w:w="359" w:type="pct"/>
            <w:tcBorders>
              <w:top w:val="single" w:color="000000" w:sz="2" w:space="0"/>
              <w:left w:val="single" w:color="000000" w:sz="2" w:space="0"/>
              <w:right w:val="single" w:color="000000" w:sz="2" w:space="0"/>
            </w:tcBorders>
            <w:shd w:val="clear" w:color="auto" w:fill="auto"/>
            <w:noWrap w:val="0"/>
            <w:tcMar>
              <w:top w:w="100" w:type="dxa"/>
              <w:bottom w:w="100" w:type="dxa"/>
            </w:tcMar>
            <w:vAlign w:val="center"/>
          </w:tcPr>
          <w:p w14:paraId="4978F9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b/>
                <w:snapToGrid w:val="0"/>
                <w:color w:val="000000"/>
                <w:kern w:val="0"/>
                <w:sz w:val="28"/>
                <w:szCs w:val="28"/>
                <w:lang w:val="en-US" w:eastAsia="en-US" w:bidi="ar-SA"/>
              </w:rPr>
            </w:pPr>
          </w:p>
        </w:tc>
        <w:tc>
          <w:tcPr>
            <w:tcW w:w="392" w:type="pct"/>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35080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snapToGrid w:val="0"/>
                <w:color w:val="000000"/>
                <w:kern w:val="0"/>
                <w:sz w:val="28"/>
                <w:szCs w:val="28"/>
                <w:lang w:val="en-US" w:eastAsia="en-US" w:bidi="ar-SA"/>
              </w:rPr>
            </w:pPr>
          </w:p>
        </w:tc>
      </w:tr>
      <w:tr w14:paraId="21A7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9EB87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1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4BA39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本项目所供货物完全符合招标参数的承诺函</w:t>
            </w:r>
          </w:p>
        </w:tc>
        <w:tc>
          <w:tcPr>
            <w:tcW w:w="257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93C2A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本项目所供货物完全符合招标参数的承诺函</w:t>
            </w:r>
          </w:p>
        </w:tc>
        <w:tc>
          <w:tcPr>
            <w:tcW w:w="35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C8944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92"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7B4F3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r w14:paraId="16E7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F3516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1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8044E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en-US" w:bidi="ar-SA"/>
              </w:rPr>
              <w:t>投标报价</w:t>
            </w:r>
            <w:r>
              <w:rPr>
                <w:rFonts w:hint="eastAsia" w:ascii="方正仿宋_GB2312" w:hAnsi="方正仿宋_GB2312" w:eastAsia="方正仿宋_GB2312" w:cs="方正仿宋_GB2312"/>
                <w:b w:val="0"/>
                <w:bCs/>
                <w:kern w:val="0"/>
                <w:sz w:val="28"/>
                <w:szCs w:val="28"/>
                <w:lang w:val="en-US" w:eastAsia="zh-CN" w:bidi="ar-SA"/>
              </w:rPr>
              <w:t>、</w:t>
            </w:r>
            <w:r>
              <w:rPr>
                <w:rFonts w:hint="eastAsia" w:ascii="方正仿宋_GB2312" w:hAnsi="方正仿宋_GB2312" w:eastAsia="方正仿宋_GB2312" w:cs="方正仿宋_GB2312"/>
                <w:b w:val="0"/>
                <w:bCs/>
                <w:kern w:val="0"/>
                <w:sz w:val="28"/>
                <w:szCs w:val="28"/>
                <w:lang w:val="en-US" w:eastAsia="en-US" w:bidi="ar-SA"/>
              </w:rPr>
              <w:t>投标报价，有效报价未超过</w:t>
            </w:r>
            <w:r>
              <w:rPr>
                <w:rFonts w:hint="eastAsia" w:ascii="方正仿宋_GB2312" w:hAnsi="方正仿宋_GB2312" w:eastAsia="方正仿宋_GB2312" w:cs="方正仿宋_GB2312"/>
                <w:b w:val="0"/>
                <w:bCs/>
                <w:kern w:val="0"/>
                <w:sz w:val="28"/>
                <w:szCs w:val="28"/>
                <w:lang w:val="en-US" w:eastAsia="zh-CN" w:bidi="ar-SA"/>
              </w:rPr>
              <w:t>最高限价</w:t>
            </w:r>
          </w:p>
        </w:tc>
        <w:tc>
          <w:tcPr>
            <w:tcW w:w="257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9177A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只有一个有效报价且未超过，有效报价未超过</w:t>
            </w:r>
            <w:r>
              <w:rPr>
                <w:rFonts w:hint="eastAsia" w:ascii="方正仿宋_GB2312" w:hAnsi="方正仿宋_GB2312" w:eastAsia="方正仿宋_GB2312" w:cs="方正仿宋_GB2312"/>
                <w:b w:val="0"/>
                <w:bCs/>
                <w:kern w:val="0"/>
                <w:sz w:val="28"/>
                <w:szCs w:val="28"/>
                <w:lang w:val="en-US" w:eastAsia="zh-CN" w:bidi="ar-SA"/>
              </w:rPr>
              <w:t>最高限价、</w:t>
            </w:r>
            <w:r>
              <w:rPr>
                <w:rFonts w:hint="eastAsia" w:ascii="方正仿宋_GB2312" w:hAnsi="方正仿宋_GB2312" w:eastAsia="方正仿宋_GB2312" w:cs="方正仿宋_GB2312"/>
                <w:b w:val="0"/>
                <w:bCs/>
                <w:kern w:val="0"/>
                <w:sz w:val="28"/>
                <w:szCs w:val="28"/>
                <w:lang w:val="en-US" w:eastAsia="en-US" w:bidi="ar-SA"/>
              </w:rPr>
              <w:t>投标报价，有效报价未超过</w:t>
            </w:r>
            <w:r>
              <w:rPr>
                <w:rFonts w:hint="eastAsia" w:ascii="方正仿宋_GB2312" w:hAnsi="方正仿宋_GB2312" w:eastAsia="方正仿宋_GB2312" w:cs="方正仿宋_GB2312"/>
                <w:b w:val="0"/>
                <w:bCs/>
                <w:kern w:val="0"/>
                <w:sz w:val="28"/>
                <w:szCs w:val="28"/>
                <w:lang w:val="en-US" w:eastAsia="zh-CN" w:bidi="ar-SA"/>
              </w:rPr>
              <w:t>最高限价</w:t>
            </w:r>
          </w:p>
        </w:tc>
        <w:tc>
          <w:tcPr>
            <w:tcW w:w="35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9E91E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92"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3ABE2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r w14:paraId="7F16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2958F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1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B279F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不参与围标串标承诺书</w:t>
            </w:r>
          </w:p>
        </w:tc>
        <w:tc>
          <w:tcPr>
            <w:tcW w:w="257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B45BD8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不参与围标串标承诺书</w:t>
            </w:r>
          </w:p>
        </w:tc>
        <w:tc>
          <w:tcPr>
            <w:tcW w:w="35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FB129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92"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73EF1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r w14:paraId="0358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9AD27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1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B9C95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投标</w:t>
            </w:r>
            <w:r>
              <w:rPr>
                <w:rFonts w:hint="eastAsia" w:ascii="方正仿宋_GB2312" w:hAnsi="方正仿宋_GB2312" w:eastAsia="方正仿宋_GB2312" w:cs="方正仿宋_GB2312"/>
                <w:b w:val="0"/>
                <w:bCs/>
                <w:kern w:val="0"/>
                <w:sz w:val="28"/>
                <w:szCs w:val="28"/>
                <w:lang w:val="en-US" w:eastAsia="zh-CN" w:bidi="ar-SA"/>
              </w:rPr>
              <w:t>承诺</w:t>
            </w:r>
            <w:r>
              <w:rPr>
                <w:rFonts w:hint="eastAsia" w:ascii="方正仿宋_GB2312" w:hAnsi="方正仿宋_GB2312" w:eastAsia="方正仿宋_GB2312" w:cs="方正仿宋_GB2312"/>
                <w:b w:val="0"/>
                <w:bCs/>
                <w:kern w:val="0"/>
                <w:sz w:val="28"/>
                <w:szCs w:val="28"/>
                <w:lang w:val="en-US" w:eastAsia="en-US" w:bidi="ar-SA"/>
              </w:rPr>
              <w:t>函</w:t>
            </w:r>
          </w:p>
        </w:tc>
        <w:tc>
          <w:tcPr>
            <w:tcW w:w="257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22D26B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投标函</w:t>
            </w:r>
          </w:p>
        </w:tc>
        <w:tc>
          <w:tcPr>
            <w:tcW w:w="35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4C520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92"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02E4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r w14:paraId="159E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EFE20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1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DBCE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签署盖章要求</w:t>
            </w:r>
          </w:p>
        </w:tc>
        <w:tc>
          <w:tcPr>
            <w:tcW w:w="257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9C98C8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投标文件签署符合采购文件要求在规定区域加盖电子公章</w:t>
            </w:r>
          </w:p>
        </w:tc>
        <w:tc>
          <w:tcPr>
            <w:tcW w:w="35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74CF1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92"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54F68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r w14:paraId="7E9B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DD677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128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DDEB7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投标文件完全响应采购文件要求</w:t>
            </w:r>
          </w:p>
        </w:tc>
        <w:tc>
          <w:tcPr>
            <w:tcW w:w="257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C7FB7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en-US" w:bidi="ar-SA"/>
              </w:rPr>
            </w:pPr>
            <w:r>
              <w:rPr>
                <w:rFonts w:hint="eastAsia" w:ascii="方正仿宋_GB2312" w:hAnsi="方正仿宋_GB2312" w:eastAsia="方正仿宋_GB2312" w:cs="方正仿宋_GB2312"/>
                <w:b w:val="0"/>
                <w:bCs/>
                <w:kern w:val="0"/>
                <w:sz w:val="28"/>
                <w:szCs w:val="28"/>
                <w:lang w:val="en-US" w:eastAsia="en-US" w:bidi="ar-SA"/>
              </w:rPr>
              <w:t>投标文件</w:t>
            </w:r>
            <w:r>
              <w:rPr>
                <w:rFonts w:hint="eastAsia" w:ascii="方正仿宋_GB2312" w:hAnsi="方正仿宋_GB2312" w:eastAsia="方正仿宋_GB2312" w:cs="方正仿宋_GB2312"/>
                <w:b w:val="0"/>
                <w:bCs/>
                <w:kern w:val="0"/>
                <w:sz w:val="28"/>
                <w:szCs w:val="28"/>
                <w:lang w:val="en-US" w:eastAsia="zh-CN" w:bidi="ar-SA"/>
              </w:rPr>
              <w:t>商务、技术</w:t>
            </w:r>
            <w:r>
              <w:rPr>
                <w:rFonts w:hint="eastAsia" w:ascii="方正仿宋_GB2312" w:hAnsi="方正仿宋_GB2312" w:eastAsia="方正仿宋_GB2312" w:cs="方正仿宋_GB2312"/>
                <w:b w:val="0"/>
                <w:bCs/>
                <w:kern w:val="0"/>
                <w:sz w:val="28"/>
                <w:szCs w:val="28"/>
                <w:lang w:val="en-US" w:eastAsia="en-US" w:bidi="ar-SA"/>
              </w:rPr>
              <w:t>完全响应采购文件要求</w:t>
            </w:r>
          </w:p>
        </w:tc>
        <w:tc>
          <w:tcPr>
            <w:tcW w:w="359"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26A65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c>
          <w:tcPr>
            <w:tcW w:w="392"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16F45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kern w:val="0"/>
                <w:sz w:val="28"/>
                <w:szCs w:val="28"/>
                <w:lang w:val="en-US" w:eastAsia="en-US" w:bidi="ar-SA"/>
              </w:rPr>
            </w:pPr>
          </w:p>
        </w:tc>
      </w:tr>
      <w:tr w14:paraId="6887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E3210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kern w:val="0"/>
                <w:sz w:val="28"/>
                <w:szCs w:val="28"/>
                <w:lang w:val="en-US" w:eastAsia="en-US" w:bidi="ar-SA"/>
              </w:rPr>
            </w:pPr>
            <w:r>
              <w:rPr>
                <w:rFonts w:hint="eastAsia" w:ascii="方正仿宋_GB2312" w:hAnsi="方正仿宋_GB2312" w:eastAsia="方正仿宋_GB2312" w:cs="方正仿宋_GB2312"/>
                <w:b/>
                <w:kern w:val="0"/>
                <w:sz w:val="28"/>
                <w:szCs w:val="28"/>
                <w:lang w:val="en-US" w:eastAsia="en-US" w:bidi="ar-SA"/>
              </w:rPr>
              <w:t>注：以上检查内容必须全部符合检查标准，否则为无效标</w:t>
            </w:r>
          </w:p>
        </w:tc>
      </w:tr>
    </w:tbl>
    <w:p w14:paraId="136854F5">
      <w:pPr>
        <w:pStyle w:val="11"/>
        <w:pageBreakBefore w:val="0"/>
        <w:overflowPunct/>
        <w:bidi w:val="0"/>
        <w:spacing w:line="292" w:lineRule="auto"/>
        <w:ind w:firstLine="560" w:firstLineChars="200"/>
        <w:rPr>
          <w:rFonts w:hint="eastAsia" w:ascii="方正仿宋_GB2312" w:hAnsi="方正仿宋_GB2312" w:eastAsia="方正仿宋_GB2312" w:cs="方正仿宋_GB2312"/>
          <w:sz w:val="28"/>
          <w:szCs w:val="28"/>
        </w:rPr>
      </w:pPr>
    </w:p>
    <w:p w14:paraId="12849BCC">
      <w:pPr>
        <w:rPr>
          <w:rFonts w:hint="eastAsia" w:ascii="方正仿宋_GB2312" w:hAnsi="方正仿宋_GB2312" w:eastAsia="方正仿宋_GB2312" w:cs="方正仿宋_GB2312"/>
          <w:sz w:val="28"/>
          <w:szCs w:val="28"/>
        </w:rPr>
      </w:pPr>
    </w:p>
    <w:p w14:paraId="713E15BA">
      <w:pPr>
        <w:pStyle w:val="2"/>
        <w:rPr>
          <w:rFonts w:hint="eastAsia" w:ascii="方正仿宋_GB2312" w:hAnsi="方正仿宋_GB2312" w:eastAsia="方正仿宋_GB2312" w:cs="方正仿宋_GB2312"/>
          <w:sz w:val="28"/>
          <w:szCs w:val="28"/>
        </w:rPr>
      </w:pPr>
    </w:p>
    <w:p w14:paraId="26290B4A">
      <w:pPr>
        <w:rPr>
          <w:rFonts w:hint="eastAsia" w:ascii="方正仿宋_GB2312" w:hAnsi="方正仿宋_GB2312" w:eastAsia="方正仿宋_GB2312" w:cs="方正仿宋_GB2312"/>
          <w:sz w:val="28"/>
          <w:szCs w:val="28"/>
        </w:rPr>
      </w:pPr>
    </w:p>
    <w:p w14:paraId="1DE31DBE">
      <w:pPr>
        <w:pStyle w:val="2"/>
        <w:rPr>
          <w:rFonts w:hint="eastAsia" w:ascii="方正仿宋_GB2312" w:hAnsi="方正仿宋_GB2312" w:eastAsia="方正仿宋_GB2312" w:cs="方正仿宋_GB2312"/>
          <w:sz w:val="28"/>
          <w:szCs w:val="28"/>
        </w:rPr>
      </w:pPr>
    </w:p>
    <w:p w14:paraId="698300E6">
      <w:pPr>
        <w:rPr>
          <w:rFonts w:hint="eastAsia" w:ascii="方正仿宋_GB2312" w:hAnsi="方正仿宋_GB2312" w:eastAsia="方正仿宋_GB2312" w:cs="方正仿宋_GB2312"/>
          <w:sz w:val="28"/>
          <w:szCs w:val="28"/>
        </w:rPr>
      </w:pPr>
    </w:p>
    <w:p w14:paraId="146E92EA">
      <w:pPr>
        <w:pStyle w:val="2"/>
        <w:rPr>
          <w:rFonts w:hint="eastAsia" w:ascii="方正仿宋_GB2312" w:hAnsi="方正仿宋_GB2312" w:eastAsia="方正仿宋_GB2312" w:cs="方正仿宋_GB2312"/>
          <w:sz w:val="28"/>
          <w:szCs w:val="28"/>
        </w:rPr>
      </w:pPr>
    </w:p>
    <w:p w14:paraId="6271689F">
      <w:pPr>
        <w:pStyle w:val="11"/>
        <w:pageBreakBefore w:val="0"/>
        <w:overflowPunct/>
        <w:bidi w:val="0"/>
        <w:spacing w:line="292" w:lineRule="auto"/>
        <w:ind w:firstLine="560" w:firstLineChars="200"/>
        <w:rPr>
          <w:rFonts w:hint="eastAsia" w:ascii="方正仿宋_GB2312" w:hAnsi="方正仿宋_GB2312" w:eastAsia="方正仿宋_GB2312" w:cs="方正仿宋_GB2312"/>
          <w:sz w:val="28"/>
          <w:szCs w:val="28"/>
        </w:rPr>
      </w:pPr>
    </w:p>
    <w:p w14:paraId="0337D605">
      <w:pPr>
        <w:pageBreakBefore w:val="0"/>
        <w:overflowPunct/>
        <w:bidi w:val="0"/>
        <w:spacing w:before="1" w:line="222" w:lineRule="auto"/>
        <w:jc w:val="center"/>
        <w:rPr>
          <w:rFonts w:hint="eastAsia" w:ascii="方正仿宋_GB2312" w:hAnsi="方正仿宋_GB2312" w:eastAsia="方正仿宋_GB2312" w:cs="方正仿宋_GB2312"/>
          <w:b/>
          <w:bCs/>
          <w:spacing w:val="-7"/>
          <w:sz w:val="28"/>
          <w:szCs w:val="28"/>
          <w:highlight w:val="none"/>
        </w:rPr>
      </w:pPr>
      <w:r>
        <w:rPr>
          <w:rFonts w:hint="eastAsia" w:ascii="方正仿宋_GB2312" w:hAnsi="方正仿宋_GB2312" w:eastAsia="方正仿宋_GB2312" w:cs="方正仿宋_GB2312"/>
          <w:b/>
          <w:bCs/>
          <w:spacing w:val="-7"/>
          <w:sz w:val="28"/>
          <w:szCs w:val="28"/>
          <w:highlight w:val="none"/>
        </w:rPr>
        <w:t>综合评分表</w:t>
      </w:r>
    </w:p>
    <w:p w14:paraId="0DBBBE89">
      <w:pPr>
        <w:pageBreakBefore w:val="0"/>
        <w:overflowPunct/>
        <w:bidi w:val="0"/>
        <w:spacing w:line="43" w:lineRule="exact"/>
        <w:ind w:firstLine="560" w:firstLineChars="200"/>
        <w:rPr>
          <w:rFonts w:hint="eastAsia" w:ascii="方正仿宋_GB2312" w:hAnsi="方正仿宋_GB2312" w:eastAsia="方正仿宋_GB2312" w:cs="方正仿宋_GB2312"/>
          <w:sz w:val="28"/>
          <w:szCs w:val="28"/>
        </w:rPr>
      </w:pPr>
    </w:p>
    <w:p w14:paraId="594F5499">
      <w:pPr>
        <w:pStyle w:val="11"/>
        <w:pageBreakBefore w:val="0"/>
        <w:overflowPunct/>
        <w:bidi w:val="0"/>
        <w:ind w:firstLine="560" w:firstLineChars="200"/>
        <w:rPr>
          <w:rFonts w:hint="eastAsia" w:ascii="方正仿宋_GB2312" w:hAnsi="方正仿宋_GB2312" w:eastAsia="方正仿宋_GB2312" w:cs="方正仿宋_GB2312"/>
          <w:sz w:val="28"/>
          <w:szCs w:val="28"/>
        </w:rPr>
      </w:pPr>
    </w:p>
    <w:tbl>
      <w:tblPr>
        <w:tblStyle w:val="19"/>
        <w:tblW w:w="52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shd w:val="clear" w:color="auto" w:fill="auto"/>
        <w:tblLayout w:type="autofit"/>
        <w:tblCellMar>
          <w:top w:w="0" w:type="dxa"/>
          <w:left w:w="108" w:type="dxa"/>
          <w:bottom w:w="0" w:type="dxa"/>
          <w:right w:w="108" w:type="dxa"/>
        </w:tblCellMar>
      </w:tblPr>
      <w:tblGrid>
        <w:gridCol w:w="2517"/>
        <w:gridCol w:w="1143"/>
        <w:gridCol w:w="5251"/>
      </w:tblGrid>
      <w:tr w14:paraId="6B11BF88">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CellMar>
            <w:top w:w="0" w:type="dxa"/>
            <w:left w:w="108" w:type="dxa"/>
            <w:bottom w:w="0" w:type="dxa"/>
            <w:right w:w="108" w:type="dxa"/>
          </w:tblCellMar>
        </w:tblPrEx>
        <w:trPr>
          <w:trHeight w:val="300" w:hRule="atLeast"/>
        </w:trPr>
        <w:tc>
          <w:tcPr>
            <w:tcW w:w="964" w:type="pct"/>
            <w:tcBorders>
              <w:tl2br w:val="nil"/>
              <w:tr2bl w:val="nil"/>
            </w:tcBorders>
            <w:shd w:val="clear" w:color="auto" w:fill="auto"/>
            <w:vAlign w:val="center"/>
          </w:tcPr>
          <w:p w14:paraId="10264B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bCs w:val="0"/>
                <w:kern w:val="0"/>
                <w:sz w:val="28"/>
                <w:szCs w:val="28"/>
                <w:lang w:val="en-US" w:eastAsia="zh-CN" w:bidi="ar-SA"/>
              </w:rPr>
            </w:pPr>
            <w:r>
              <w:rPr>
                <w:rFonts w:hint="eastAsia" w:ascii="方正仿宋_GB2312" w:hAnsi="方正仿宋_GB2312" w:eastAsia="方正仿宋_GB2312" w:cs="方正仿宋_GB2312"/>
                <w:b/>
                <w:bCs w:val="0"/>
                <w:kern w:val="0"/>
                <w:sz w:val="28"/>
                <w:szCs w:val="28"/>
                <w:lang w:val="en-US" w:eastAsia="zh-CN" w:bidi="ar-SA"/>
              </w:rPr>
              <w:t>评审项目</w:t>
            </w:r>
          </w:p>
        </w:tc>
        <w:tc>
          <w:tcPr>
            <w:tcW w:w="866" w:type="pct"/>
            <w:tcBorders>
              <w:tl2br w:val="nil"/>
              <w:tr2bl w:val="nil"/>
            </w:tcBorders>
            <w:shd w:val="clear" w:color="auto" w:fill="auto"/>
            <w:vAlign w:val="center"/>
          </w:tcPr>
          <w:p w14:paraId="5A718F6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bCs w:val="0"/>
                <w:kern w:val="0"/>
                <w:sz w:val="28"/>
                <w:szCs w:val="28"/>
                <w:lang w:val="en-US" w:eastAsia="zh-CN" w:bidi="ar-SA"/>
              </w:rPr>
            </w:pPr>
            <w:r>
              <w:rPr>
                <w:rFonts w:hint="eastAsia" w:ascii="方正仿宋_GB2312" w:hAnsi="方正仿宋_GB2312" w:eastAsia="方正仿宋_GB2312" w:cs="方正仿宋_GB2312"/>
                <w:b/>
                <w:bCs w:val="0"/>
                <w:kern w:val="0"/>
                <w:sz w:val="28"/>
                <w:szCs w:val="28"/>
                <w:lang w:val="en-US" w:eastAsia="zh-CN" w:bidi="ar-SA"/>
              </w:rPr>
              <w:t>分值</w:t>
            </w:r>
          </w:p>
        </w:tc>
        <w:tc>
          <w:tcPr>
            <w:tcW w:w="3168" w:type="pct"/>
            <w:tcBorders>
              <w:tl2br w:val="nil"/>
              <w:tr2bl w:val="nil"/>
            </w:tcBorders>
            <w:shd w:val="clear" w:color="auto" w:fill="auto"/>
            <w:vAlign w:val="center"/>
          </w:tcPr>
          <w:p w14:paraId="783931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bCs w:val="0"/>
                <w:kern w:val="0"/>
                <w:sz w:val="28"/>
                <w:szCs w:val="28"/>
                <w:lang w:val="en-US" w:eastAsia="zh-CN" w:bidi="ar-SA"/>
              </w:rPr>
            </w:pPr>
            <w:r>
              <w:rPr>
                <w:rFonts w:hint="eastAsia" w:ascii="方正仿宋_GB2312" w:hAnsi="方正仿宋_GB2312" w:eastAsia="方正仿宋_GB2312" w:cs="方正仿宋_GB2312"/>
                <w:b/>
                <w:bCs w:val="0"/>
                <w:kern w:val="0"/>
                <w:sz w:val="28"/>
                <w:szCs w:val="28"/>
                <w:lang w:val="en-US" w:eastAsia="zh-CN" w:bidi="ar-SA"/>
              </w:rPr>
              <w:t>评审因素</w:t>
            </w:r>
          </w:p>
        </w:tc>
      </w:tr>
      <w:tr w14:paraId="207F12CB">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shd w:val="clear" w:color="auto" w:fill="auto"/>
          <w:tblCellMar>
            <w:top w:w="0" w:type="dxa"/>
            <w:left w:w="108" w:type="dxa"/>
            <w:bottom w:w="0" w:type="dxa"/>
            <w:right w:w="108" w:type="dxa"/>
          </w:tblCellMar>
        </w:tblPrEx>
        <w:trPr>
          <w:trHeight w:val="285" w:hRule="atLeast"/>
        </w:trPr>
        <w:tc>
          <w:tcPr>
            <w:tcW w:w="964" w:type="pct"/>
            <w:vMerge w:val="restart"/>
            <w:tcBorders>
              <w:tl2br w:val="nil"/>
              <w:tr2bl w:val="nil"/>
            </w:tcBorders>
            <w:shd w:val="clear" w:color="auto" w:fill="auto"/>
            <w:vAlign w:val="center"/>
          </w:tcPr>
          <w:p w14:paraId="2BB630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投标报价</w:t>
            </w:r>
          </w:p>
        </w:tc>
        <w:tc>
          <w:tcPr>
            <w:tcW w:w="866" w:type="pct"/>
            <w:vMerge w:val="restart"/>
            <w:tcBorders>
              <w:tl2br w:val="nil"/>
              <w:tr2bl w:val="nil"/>
            </w:tcBorders>
            <w:shd w:val="clear" w:color="auto" w:fill="auto"/>
            <w:vAlign w:val="center"/>
          </w:tcPr>
          <w:p w14:paraId="0D548C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10分</w:t>
            </w:r>
          </w:p>
        </w:tc>
        <w:tc>
          <w:tcPr>
            <w:tcW w:w="3168" w:type="pct"/>
            <w:tcBorders>
              <w:tl2br w:val="nil"/>
              <w:tr2bl w:val="nil"/>
            </w:tcBorders>
            <w:shd w:val="clear" w:color="auto" w:fill="auto"/>
            <w:vAlign w:val="center"/>
          </w:tcPr>
          <w:p w14:paraId="011697D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投标报价：</w:t>
            </w:r>
          </w:p>
        </w:tc>
      </w:tr>
      <w:tr w14:paraId="20A2D6CD">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shd w:val="clear" w:color="auto" w:fill="auto"/>
          <w:tblCellMar>
            <w:top w:w="0" w:type="dxa"/>
            <w:left w:w="108" w:type="dxa"/>
            <w:bottom w:w="0" w:type="dxa"/>
            <w:right w:w="108" w:type="dxa"/>
          </w:tblCellMar>
        </w:tblPrEx>
        <w:trPr>
          <w:trHeight w:val="1290" w:hRule="atLeast"/>
        </w:trPr>
        <w:tc>
          <w:tcPr>
            <w:tcW w:w="964" w:type="pct"/>
            <w:vMerge w:val="continue"/>
            <w:tcBorders>
              <w:tl2br w:val="nil"/>
              <w:tr2bl w:val="nil"/>
            </w:tcBorders>
            <w:shd w:val="clear" w:color="auto" w:fill="auto"/>
            <w:vAlign w:val="center"/>
          </w:tcPr>
          <w:p w14:paraId="5EE3F7D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866" w:type="pct"/>
            <w:vMerge w:val="continue"/>
            <w:tcBorders>
              <w:tl2br w:val="nil"/>
              <w:tr2bl w:val="nil"/>
            </w:tcBorders>
            <w:shd w:val="clear" w:color="auto" w:fill="auto"/>
            <w:vAlign w:val="center"/>
          </w:tcPr>
          <w:p w14:paraId="0AEE297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3168" w:type="pct"/>
            <w:tcBorders>
              <w:tl2br w:val="nil"/>
              <w:tr2bl w:val="nil"/>
            </w:tcBorders>
            <w:shd w:val="clear" w:color="auto" w:fill="auto"/>
            <w:vAlign w:val="center"/>
          </w:tcPr>
          <w:p w14:paraId="78CBA5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综合评分法中的价格分统一采用低价优先法计算，即满足招标文件要求且投标价格最低的投标报价为评标基准价，其价格分为满分10分，其他投标报价得分=评标基准价/投标报价*10计算公式的计算结果值在小数点后均保留两位小数，后余位数四舍五入计。</w:t>
            </w:r>
          </w:p>
        </w:tc>
      </w:tr>
      <w:tr w14:paraId="2BE7511B">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CellMar>
            <w:top w:w="0" w:type="dxa"/>
            <w:left w:w="108" w:type="dxa"/>
            <w:bottom w:w="0" w:type="dxa"/>
            <w:right w:w="108" w:type="dxa"/>
          </w:tblCellMar>
        </w:tblPrEx>
        <w:trPr>
          <w:trHeight w:val="832" w:hRule="atLeast"/>
        </w:trPr>
        <w:tc>
          <w:tcPr>
            <w:tcW w:w="5000" w:type="pct"/>
            <w:gridSpan w:val="3"/>
            <w:tcBorders>
              <w:tl2br w:val="nil"/>
              <w:tr2bl w:val="nil"/>
            </w:tcBorders>
            <w:shd w:val="clear" w:color="auto" w:fill="auto"/>
            <w:vAlign w:val="center"/>
          </w:tcPr>
          <w:p w14:paraId="55448E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本项目非专门面向中小、小微企业。</w:t>
            </w:r>
          </w:p>
          <w:p w14:paraId="6DE0C3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r>
      <w:tr w14:paraId="4C48F3D9">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CellMar>
            <w:top w:w="0" w:type="dxa"/>
            <w:left w:w="108" w:type="dxa"/>
            <w:bottom w:w="0" w:type="dxa"/>
            <w:right w:w="108" w:type="dxa"/>
          </w:tblCellMar>
        </w:tblPrEx>
        <w:trPr>
          <w:trHeight w:val="1749" w:hRule="atLeast"/>
        </w:trPr>
        <w:tc>
          <w:tcPr>
            <w:tcW w:w="964" w:type="pct"/>
            <w:vMerge w:val="restart"/>
            <w:tcBorders>
              <w:tl2br w:val="nil"/>
              <w:tr2bl w:val="nil"/>
            </w:tcBorders>
            <w:shd w:val="clear" w:color="auto" w:fill="auto"/>
            <w:vAlign w:val="center"/>
          </w:tcPr>
          <w:p w14:paraId="096841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商务部分（30分）</w:t>
            </w:r>
          </w:p>
        </w:tc>
        <w:tc>
          <w:tcPr>
            <w:tcW w:w="866" w:type="pct"/>
            <w:tcBorders>
              <w:tl2br w:val="nil"/>
              <w:tr2bl w:val="nil"/>
            </w:tcBorders>
            <w:shd w:val="clear" w:color="auto" w:fill="auto"/>
            <w:vAlign w:val="center"/>
          </w:tcPr>
          <w:p w14:paraId="4D672E4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能力验证：参考投标人的经营资质、行业口碑、资信情况进行打分（10分）</w:t>
            </w:r>
          </w:p>
        </w:tc>
        <w:tc>
          <w:tcPr>
            <w:tcW w:w="3168" w:type="pct"/>
            <w:tcBorders>
              <w:tl2br w:val="nil"/>
              <w:tr2bl w:val="nil"/>
            </w:tcBorders>
            <w:shd w:val="clear" w:color="auto" w:fill="auto"/>
            <w:vAlign w:val="center"/>
          </w:tcPr>
          <w:p w14:paraId="41B678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获得国家市场监督管理总局（国家认监委 （CNCA））、CNAS 认可的机构、省级相关职能部门组织的能力验证，结果满意5-10 项（不含10项）：2分； 获得国家级能力验证及实验室比对结果满意15-30项（不含 30项）：6分； 获得国家级能力验证及实验室比对结果满意30项（含30 项）及以上的：10分。 注：须提供近三年国家级实验室比对满意结果证书复印件或公告证明资料。（未提供的不得分）</w:t>
            </w:r>
          </w:p>
        </w:tc>
      </w:tr>
      <w:tr w14:paraId="55E60048">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CellMar>
            <w:top w:w="0" w:type="dxa"/>
            <w:left w:w="108" w:type="dxa"/>
            <w:bottom w:w="0" w:type="dxa"/>
            <w:right w:w="108" w:type="dxa"/>
          </w:tblCellMar>
        </w:tblPrEx>
        <w:trPr>
          <w:trHeight w:val="911" w:hRule="atLeast"/>
        </w:trPr>
        <w:tc>
          <w:tcPr>
            <w:tcW w:w="964" w:type="pct"/>
            <w:vMerge w:val="continue"/>
            <w:tcBorders>
              <w:tl2br w:val="nil"/>
              <w:tr2bl w:val="nil"/>
            </w:tcBorders>
            <w:shd w:val="clear" w:color="auto" w:fill="auto"/>
            <w:vAlign w:val="center"/>
          </w:tcPr>
          <w:p w14:paraId="2603AA6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866" w:type="pct"/>
            <w:tcBorders>
              <w:tl2br w:val="nil"/>
              <w:tr2bl w:val="nil"/>
            </w:tcBorders>
            <w:shd w:val="clear" w:color="auto" w:fill="auto"/>
            <w:vAlign w:val="center"/>
          </w:tcPr>
          <w:p w14:paraId="726BF46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类似项目经营业绩及其它有利投标资料（8分）</w:t>
            </w:r>
          </w:p>
        </w:tc>
        <w:tc>
          <w:tcPr>
            <w:tcW w:w="3168" w:type="pct"/>
            <w:tcBorders>
              <w:tl2br w:val="nil"/>
              <w:tr2bl w:val="nil"/>
            </w:tcBorders>
            <w:shd w:val="clear" w:color="auto" w:fill="auto"/>
            <w:vAlign w:val="center"/>
          </w:tcPr>
          <w:p w14:paraId="12835C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投标人近三年承担过食品抽检任务的，每提供一个省级业绩的2分，每提供一个市级业绩的1分，其他业绩不得分，满分8分。（提供业绩证明材料复印件）</w:t>
            </w:r>
          </w:p>
        </w:tc>
      </w:tr>
      <w:tr w14:paraId="0A5BAA20">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CellMar>
            <w:top w:w="0" w:type="dxa"/>
            <w:left w:w="108" w:type="dxa"/>
            <w:bottom w:w="0" w:type="dxa"/>
            <w:right w:w="108" w:type="dxa"/>
          </w:tblCellMar>
        </w:tblPrEx>
        <w:trPr>
          <w:trHeight w:val="986" w:hRule="atLeast"/>
        </w:trPr>
        <w:tc>
          <w:tcPr>
            <w:tcW w:w="964" w:type="pct"/>
            <w:vMerge w:val="continue"/>
            <w:tcBorders>
              <w:tl2br w:val="nil"/>
              <w:tr2bl w:val="nil"/>
            </w:tcBorders>
            <w:shd w:val="clear" w:color="auto" w:fill="auto"/>
            <w:vAlign w:val="center"/>
          </w:tcPr>
          <w:p w14:paraId="3C5AE8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866" w:type="pct"/>
            <w:tcBorders>
              <w:tl2br w:val="nil"/>
              <w:tr2bl w:val="nil"/>
            </w:tcBorders>
            <w:shd w:val="clear" w:color="auto" w:fill="auto"/>
            <w:vAlign w:val="center"/>
          </w:tcPr>
          <w:p w14:paraId="549A4E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项目负责人及证书（2 分）</w:t>
            </w:r>
          </w:p>
        </w:tc>
        <w:tc>
          <w:tcPr>
            <w:tcW w:w="3168" w:type="pct"/>
            <w:tcBorders>
              <w:tl2br w:val="nil"/>
              <w:tr2bl w:val="nil"/>
            </w:tcBorders>
            <w:shd w:val="clear" w:color="auto" w:fill="auto"/>
            <w:vAlign w:val="center"/>
          </w:tcPr>
          <w:p w14:paraId="32A4D7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项目负责人具备高级及以上职称的2分，中级及以上职称，得1分。（需提供职称证书复印件和社保证明并加盖公章）</w:t>
            </w:r>
          </w:p>
        </w:tc>
      </w:tr>
      <w:tr w14:paraId="3F630EB8">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shd w:val="clear" w:color="auto" w:fill="auto"/>
          <w:tblCellMar>
            <w:top w:w="0" w:type="dxa"/>
            <w:left w:w="108" w:type="dxa"/>
            <w:bottom w:w="0" w:type="dxa"/>
            <w:right w:w="108" w:type="dxa"/>
          </w:tblCellMar>
        </w:tblPrEx>
        <w:trPr>
          <w:trHeight w:val="866" w:hRule="atLeast"/>
        </w:trPr>
        <w:tc>
          <w:tcPr>
            <w:tcW w:w="964" w:type="pct"/>
            <w:vMerge w:val="continue"/>
            <w:tcBorders>
              <w:tl2br w:val="nil"/>
              <w:tr2bl w:val="nil"/>
            </w:tcBorders>
            <w:shd w:val="clear" w:color="auto" w:fill="auto"/>
            <w:vAlign w:val="center"/>
          </w:tcPr>
          <w:p w14:paraId="25C0D9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866" w:type="pct"/>
            <w:vMerge w:val="restart"/>
            <w:tcBorders>
              <w:tl2br w:val="nil"/>
              <w:tr2bl w:val="nil"/>
            </w:tcBorders>
            <w:shd w:val="clear" w:color="auto" w:fill="auto"/>
            <w:vAlign w:val="center"/>
          </w:tcPr>
          <w:p w14:paraId="131284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项目实施团队能力（10分）</w:t>
            </w:r>
          </w:p>
        </w:tc>
        <w:tc>
          <w:tcPr>
            <w:tcW w:w="3168" w:type="pct"/>
            <w:tcBorders>
              <w:tl2br w:val="nil"/>
              <w:tr2bl w:val="nil"/>
            </w:tcBorders>
            <w:shd w:val="clear" w:color="auto" w:fill="auto"/>
            <w:vAlign w:val="center"/>
          </w:tcPr>
          <w:p w14:paraId="429D9E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因项目任务量大时间紧，抽检监测品类众多，供应商须配备充足的食品检验人员团队来完成本项目工作。</w:t>
            </w:r>
          </w:p>
          <w:p w14:paraId="1EA501D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（1）供应商所配本单位独立抽样人员至少为20人（含），得2分，不足20人不得分。</w:t>
            </w:r>
          </w:p>
          <w:p w14:paraId="36CD8C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（2）供应商所配本单位具有培训机构培训获得结业证书的独立抽样人员每有1人的得1分，最多得3分。</w:t>
            </w:r>
          </w:p>
          <w:p w14:paraId="056E830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注：须提供抽样工作人员名单及抽样员培训结业证书</w:t>
            </w:r>
            <w:r>
              <w:rPr>
                <w:rFonts w:hint="eastAsia" w:ascii="方正仿宋_GB2312" w:hAnsi="方正仿宋_GB2312" w:eastAsia="方正仿宋_GB2312" w:cs="方正仿宋_GB2312"/>
                <w:bCs/>
                <w:sz w:val="28"/>
                <w:szCs w:val="28"/>
                <w:lang w:eastAsia="zh-CN"/>
              </w:rPr>
              <w:t>（或其他证明性材料）扫描件。未提供证明材料或提供不全者不得。</w:t>
            </w:r>
          </w:p>
        </w:tc>
      </w:tr>
      <w:tr w14:paraId="01058EF1">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CellMar>
            <w:top w:w="0" w:type="dxa"/>
            <w:left w:w="108" w:type="dxa"/>
            <w:bottom w:w="0" w:type="dxa"/>
            <w:right w:w="108" w:type="dxa"/>
          </w:tblCellMar>
        </w:tblPrEx>
        <w:trPr>
          <w:trHeight w:val="680" w:hRule="atLeast"/>
        </w:trPr>
        <w:tc>
          <w:tcPr>
            <w:tcW w:w="964" w:type="pct"/>
            <w:vMerge w:val="continue"/>
            <w:tcBorders>
              <w:tl2br w:val="nil"/>
              <w:tr2bl w:val="nil"/>
            </w:tcBorders>
            <w:shd w:val="clear" w:color="auto" w:fill="auto"/>
            <w:vAlign w:val="center"/>
          </w:tcPr>
          <w:p w14:paraId="56C0448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866" w:type="pct"/>
            <w:vMerge w:val="continue"/>
            <w:tcBorders>
              <w:tl2br w:val="nil"/>
              <w:tr2bl w:val="nil"/>
            </w:tcBorders>
            <w:shd w:val="clear" w:color="auto" w:fill="auto"/>
            <w:vAlign w:val="center"/>
          </w:tcPr>
          <w:p w14:paraId="6665A24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3168" w:type="pct"/>
            <w:tcBorders>
              <w:tl2br w:val="nil"/>
              <w:tr2bl w:val="nil"/>
            </w:tcBorders>
            <w:shd w:val="clear" w:color="auto" w:fill="auto"/>
            <w:vAlign w:val="center"/>
          </w:tcPr>
          <w:p w14:paraId="3099F7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（3）供应商所配检验人员为专职从事食品检验人员至少为10人（含）得1分，10-30人（含）的3分，30人以上得5分</w:t>
            </w:r>
          </w:p>
          <w:p w14:paraId="16F84F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注 ：须提供食品检验人员上岗证、职称证书、劳动合同（或其他证明性材料）扫描件。未提供证明材料或提供不全者不得分。</w:t>
            </w:r>
          </w:p>
        </w:tc>
      </w:tr>
      <w:tr w14:paraId="09F67448">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shd w:val="clear" w:color="auto" w:fill="auto"/>
          <w:tblCellMar>
            <w:top w:w="0" w:type="dxa"/>
            <w:left w:w="108" w:type="dxa"/>
            <w:bottom w:w="0" w:type="dxa"/>
            <w:right w:w="108" w:type="dxa"/>
          </w:tblCellMar>
        </w:tblPrEx>
        <w:trPr>
          <w:trHeight w:val="1545" w:hRule="atLeast"/>
        </w:trPr>
        <w:tc>
          <w:tcPr>
            <w:tcW w:w="964" w:type="pct"/>
            <w:vMerge w:val="restart"/>
            <w:tcBorders>
              <w:tl2br w:val="nil"/>
              <w:tr2bl w:val="nil"/>
            </w:tcBorders>
            <w:shd w:val="clear" w:color="auto" w:fill="auto"/>
            <w:noWrap/>
            <w:vAlign w:val="center"/>
          </w:tcPr>
          <w:p w14:paraId="23EB4A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技术部分（60分）</w:t>
            </w:r>
          </w:p>
        </w:tc>
        <w:tc>
          <w:tcPr>
            <w:tcW w:w="866" w:type="pct"/>
            <w:tcBorders>
              <w:tl2br w:val="nil"/>
              <w:tr2bl w:val="nil"/>
            </w:tcBorders>
            <w:shd w:val="clear" w:color="auto" w:fill="auto"/>
            <w:vAlign w:val="center"/>
          </w:tcPr>
          <w:p w14:paraId="1AE551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管理制度（5分）</w:t>
            </w:r>
          </w:p>
        </w:tc>
        <w:tc>
          <w:tcPr>
            <w:tcW w:w="3168" w:type="pct"/>
            <w:tcBorders>
              <w:tl2br w:val="nil"/>
              <w:tr2bl w:val="nil"/>
            </w:tcBorders>
            <w:shd w:val="clear" w:color="auto" w:fill="auto"/>
            <w:vAlign w:val="center"/>
          </w:tcPr>
          <w:p w14:paraId="601744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Hans" w:bidi="ar-SA"/>
              </w:rPr>
              <w:t>根据投标人针对本项目制定的</w:t>
            </w:r>
            <w:r>
              <w:rPr>
                <w:rFonts w:hint="eastAsia" w:ascii="方正仿宋_GB2312" w:hAnsi="方正仿宋_GB2312" w:eastAsia="方正仿宋_GB2312" w:cs="方正仿宋_GB2312"/>
                <w:b w:val="0"/>
                <w:bCs/>
                <w:kern w:val="0"/>
                <w:sz w:val="28"/>
                <w:szCs w:val="28"/>
                <w:lang w:val="en-US" w:eastAsia="zh-CN" w:bidi="ar-SA"/>
              </w:rPr>
              <w:t>管理制度方案</w:t>
            </w:r>
            <w:r>
              <w:rPr>
                <w:rFonts w:hint="eastAsia" w:ascii="方正仿宋_GB2312" w:hAnsi="方正仿宋_GB2312" w:eastAsia="方正仿宋_GB2312" w:cs="方正仿宋_GB2312"/>
                <w:b w:val="0"/>
                <w:bCs/>
                <w:kern w:val="0"/>
                <w:sz w:val="28"/>
                <w:szCs w:val="28"/>
                <w:lang w:val="en-US" w:eastAsia="zh-Hans" w:bidi="ar-SA"/>
              </w:rPr>
              <w:t>进行综合评分</w:t>
            </w:r>
            <w:r>
              <w:rPr>
                <w:rFonts w:hint="eastAsia" w:ascii="方正仿宋_GB2312" w:hAnsi="方正仿宋_GB2312" w:eastAsia="方正仿宋_GB2312" w:cs="方正仿宋_GB2312"/>
                <w:b w:val="0"/>
                <w:bCs/>
                <w:kern w:val="0"/>
                <w:sz w:val="28"/>
                <w:szCs w:val="28"/>
                <w:lang w:val="en-US" w:eastAsia="zh-CN" w:bidi="ar-SA"/>
              </w:rPr>
              <w:t>，包括但不限于以下制度：（1）质量管理体系完善：（2）财务会计制度完善；（3）食品安全检验检测制度特别是抽样检验法规规范及知识培训制度完善（有相应的培训记录佐证材料）；（4）责任追究制度完善；（5）检验档案管理制度完善。</w:t>
            </w:r>
          </w:p>
          <w:p w14:paraId="3BE16F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评分依据：全部提供得5分，每缺少1项扣1分，每项内容存在不足（指内容不全面或不完善、与项目实际不匹配或存在偏差、内容缺乏逻辑性等）扣0.5分，扣完为止。</w:t>
            </w:r>
          </w:p>
        </w:tc>
      </w:tr>
      <w:tr w14:paraId="0ADE2BA2">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CellMar>
            <w:top w:w="0" w:type="dxa"/>
            <w:left w:w="108" w:type="dxa"/>
            <w:bottom w:w="0" w:type="dxa"/>
            <w:right w:w="108" w:type="dxa"/>
          </w:tblCellMar>
        </w:tblPrEx>
        <w:trPr>
          <w:trHeight w:val="4277" w:hRule="atLeast"/>
        </w:trPr>
        <w:tc>
          <w:tcPr>
            <w:tcW w:w="964" w:type="pct"/>
            <w:vMerge w:val="continue"/>
            <w:tcBorders>
              <w:tl2br w:val="nil"/>
              <w:tr2bl w:val="nil"/>
            </w:tcBorders>
            <w:shd w:val="clear" w:color="auto" w:fill="auto"/>
            <w:noWrap/>
            <w:vAlign w:val="center"/>
          </w:tcPr>
          <w:p w14:paraId="6C37F9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866" w:type="pct"/>
            <w:tcBorders>
              <w:tl2br w:val="nil"/>
              <w:tr2bl w:val="nil"/>
            </w:tcBorders>
            <w:shd w:val="clear" w:color="auto" w:fill="auto"/>
            <w:vAlign w:val="center"/>
          </w:tcPr>
          <w:p w14:paraId="613B42E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突发事件的应急响应方案（6分）</w:t>
            </w:r>
          </w:p>
        </w:tc>
        <w:tc>
          <w:tcPr>
            <w:tcW w:w="3168" w:type="pct"/>
            <w:tcBorders>
              <w:tl2br w:val="nil"/>
              <w:tr2bl w:val="nil"/>
            </w:tcBorders>
            <w:shd w:val="clear" w:color="auto" w:fill="auto"/>
            <w:vAlign w:val="center"/>
          </w:tcPr>
          <w:p w14:paraId="36C8794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根据投标人应对突发食品安全事件的应急响应方案的可行性、时效性、工作对接便捷性、监督方便性及应急响应性进行评分：</w:t>
            </w:r>
          </w:p>
          <w:p w14:paraId="4718D53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（1）优：实验室售后服务方案的时效性高、工作对接便捷、监督方便性及应急响应性快捷、响应并到场，得3分；</w:t>
            </w:r>
          </w:p>
          <w:p w14:paraId="6E3D21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（2）良：实验室售后服务方案的时效性较高、工作对接较便捷、监督方便性及应急响应性相对快捷，得2分；</w:t>
            </w:r>
          </w:p>
          <w:p w14:paraId="45C628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（3）中：实验室售后服务方案的时效性一般、工作对接不太方便、监督方便性及应急响应性较慢，得1分；</w:t>
            </w:r>
          </w:p>
        </w:tc>
      </w:tr>
      <w:tr w14:paraId="33B7A589">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CellMar>
            <w:top w:w="0" w:type="dxa"/>
            <w:left w:w="108" w:type="dxa"/>
            <w:bottom w:w="0" w:type="dxa"/>
            <w:right w:w="108" w:type="dxa"/>
          </w:tblCellMar>
        </w:tblPrEx>
        <w:trPr>
          <w:trHeight w:val="1537" w:hRule="atLeast"/>
        </w:trPr>
        <w:tc>
          <w:tcPr>
            <w:tcW w:w="964" w:type="pct"/>
            <w:vMerge w:val="continue"/>
            <w:tcBorders>
              <w:tl2br w:val="nil"/>
              <w:tr2bl w:val="nil"/>
            </w:tcBorders>
            <w:shd w:val="clear" w:color="auto" w:fill="auto"/>
            <w:noWrap/>
            <w:vAlign w:val="center"/>
          </w:tcPr>
          <w:p w14:paraId="5A41A05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866" w:type="pct"/>
            <w:tcBorders>
              <w:tl2br w:val="nil"/>
              <w:tr2bl w:val="nil"/>
            </w:tcBorders>
            <w:shd w:val="clear" w:color="auto" w:fill="auto"/>
            <w:vAlign w:val="center"/>
          </w:tcPr>
          <w:p w14:paraId="7CDEFF4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项目服务方案（7分）</w:t>
            </w:r>
          </w:p>
        </w:tc>
        <w:tc>
          <w:tcPr>
            <w:tcW w:w="3168" w:type="pct"/>
            <w:tcBorders>
              <w:tl2br w:val="nil"/>
              <w:tr2bl w:val="nil"/>
            </w:tcBorders>
            <w:shd w:val="clear" w:color="auto" w:fill="auto"/>
            <w:vAlign w:val="center"/>
          </w:tcPr>
          <w:p w14:paraId="31904FD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Hans" w:bidi="ar-SA"/>
              </w:rPr>
              <w:t>根据投标人针对本项目制定</w:t>
            </w:r>
            <w:r>
              <w:rPr>
                <w:rFonts w:hint="eastAsia" w:ascii="方正仿宋_GB2312" w:hAnsi="方正仿宋_GB2312" w:eastAsia="方正仿宋_GB2312" w:cs="方正仿宋_GB2312"/>
                <w:b w:val="0"/>
                <w:bCs/>
                <w:kern w:val="0"/>
                <w:sz w:val="28"/>
                <w:szCs w:val="28"/>
                <w:lang w:val="en-US" w:eastAsia="zh-CN" w:bidi="ar-SA"/>
              </w:rPr>
              <w:t>项目服务方案</w:t>
            </w:r>
            <w:r>
              <w:rPr>
                <w:rFonts w:hint="eastAsia" w:ascii="方正仿宋_GB2312" w:hAnsi="方正仿宋_GB2312" w:eastAsia="方正仿宋_GB2312" w:cs="方正仿宋_GB2312"/>
                <w:b w:val="0"/>
                <w:bCs/>
                <w:kern w:val="0"/>
                <w:sz w:val="28"/>
                <w:szCs w:val="28"/>
                <w:lang w:val="en-US" w:eastAsia="zh-Hans" w:bidi="ar-SA"/>
              </w:rPr>
              <w:t>进行综合评分</w:t>
            </w:r>
            <w:r>
              <w:rPr>
                <w:rFonts w:hint="eastAsia" w:ascii="方正仿宋_GB2312" w:hAnsi="方正仿宋_GB2312" w:eastAsia="方正仿宋_GB2312" w:cs="方正仿宋_GB2312"/>
                <w:b w:val="0"/>
                <w:bCs/>
                <w:kern w:val="0"/>
                <w:sz w:val="28"/>
                <w:szCs w:val="28"/>
                <w:lang w:val="en-US" w:eastAsia="zh-CN" w:bidi="ar-SA"/>
              </w:rPr>
              <w:t>，包括但不限于以下内容：（1）服务方案总体框架（2）服务方案和谐内容（3）服务方案亮点设计（4）服务承诺与保障（5）方案报价与合同管理（6）成功案例与资质展示（7）方案优化与持续改进</w:t>
            </w:r>
          </w:p>
          <w:p w14:paraId="46613D3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评分依据：全部提供得7分，每缺少1项扣2分，每项内容存在不足（指内容不全面或不完善、与项目实际不匹配或存在偏差、内容缺乏逻辑性等）扣1.5分，扣完为止。</w:t>
            </w:r>
          </w:p>
        </w:tc>
      </w:tr>
      <w:tr w14:paraId="336FFCFA">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CellMar>
            <w:top w:w="0" w:type="dxa"/>
            <w:left w:w="108" w:type="dxa"/>
            <w:bottom w:w="0" w:type="dxa"/>
            <w:right w:w="108" w:type="dxa"/>
          </w:tblCellMar>
        </w:tblPrEx>
        <w:trPr>
          <w:trHeight w:val="1344" w:hRule="atLeast"/>
        </w:trPr>
        <w:tc>
          <w:tcPr>
            <w:tcW w:w="964" w:type="pct"/>
            <w:vMerge w:val="continue"/>
            <w:tcBorders>
              <w:tl2br w:val="nil"/>
              <w:tr2bl w:val="nil"/>
            </w:tcBorders>
            <w:shd w:val="clear" w:color="auto" w:fill="auto"/>
            <w:noWrap/>
            <w:vAlign w:val="center"/>
          </w:tcPr>
          <w:p w14:paraId="30DBF2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866" w:type="pct"/>
            <w:tcBorders>
              <w:tl2br w:val="nil"/>
              <w:tr2bl w:val="nil"/>
            </w:tcBorders>
            <w:shd w:val="clear" w:color="auto" w:fill="auto"/>
            <w:vAlign w:val="center"/>
          </w:tcPr>
          <w:p w14:paraId="337201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技术方案（10分）</w:t>
            </w:r>
          </w:p>
        </w:tc>
        <w:tc>
          <w:tcPr>
            <w:tcW w:w="3168" w:type="pct"/>
            <w:tcBorders>
              <w:tl2br w:val="nil"/>
              <w:tr2bl w:val="nil"/>
            </w:tcBorders>
            <w:shd w:val="clear" w:color="auto" w:fill="auto"/>
            <w:vAlign w:val="center"/>
          </w:tcPr>
          <w:p w14:paraId="1F38E07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根据本项目实际情况制定抽样计划合理性（如区域覆盖、风险把控）得5分，质控措施（平行样、盲样考核）得2分，数据管理与风险分析能力得3分</w:t>
            </w:r>
          </w:p>
        </w:tc>
      </w:tr>
      <w:tr w14:paraId="3A1FDA99">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shd w:val="clear" w:color="auto" w:fill="auto"/>
          <w:tblCellMar>
            <w:top w:w="0" w:type="dxa"/>
            <w:left w:w="108" w:type="dxa"/>
            <w:bottom w:w="0" w:type="dxa"/>
            <w:right w:w="108" w:type="dxa"/>
          </w:tblCellMar>
        </w:tblPrEx>
        <w:trPr>
          <w:trHeight w:val="90" w:hRule="atLeast"/>
        </w:trPr>
        <w:tc>
          <w:tcPr>
            <w:tcW w:w="964" w:type="pct"/>
            <w:vMerge w:val="continue"/>
            <w:tcBorders>
              <w:tl2br w:val="nil"/>
              <w:tr2bl w:val="nil"/>
            </w:tcBorders>
            <w:shd w:val="clear" w:color="auto" w:fill="auto"/>
            <w:noWrap/>
            <w:vAlign w:val="center"/>
          </w:tcPr>
          <w:p w14:paraId="090565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866" w:type="pct"/>
            <w:tcBorders>
              <w:tl2br w:val="nil"/>
              <w:tr2bl w:val="nil"/>
            </w:tcBorders>
            <w:shd w:val="clear" w:color="auto" w:fill="auto"/>
            <w:vAlign w:val="center"/>
          </w:tcPr>
          <w:p w14:paraId="49C7A50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检验设备设施（12分）</w:t>
            </w:r>
          </w:p>
        </w:tc>
        <w:tc>
          <w:tcPr>
            <w:tcW w:w="3168" w:type="pct"/>
            <w:tcBorders>
              <w:tl2br w:val="nil"/>
              <w:tr2bl w:val="nil"/>
            </w:tcBorders>
            <w:shd w:val="clear" w:color="auto" w:fill="auto"/>
            <w:vAlign w:val="center"/>
          </w:tcPr>
          <w:p w14:paraId="096F74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具备HPLC（高效液相色谱仪）、GC（气相色谱仪）、UV（紫外分光光度计）、AFS（原子荧光分光光度计）、AAS（原子吸收光谱仪）、微波消解仪等（或同功能设备）、GC/MS（气相色谱/质谱联用仪）、LC/MS（液相色谱/串联质谱联用仪）、IC（离子色谱仪）与本项目相关的设备，得12分，少一项扣0.5分，扣完为止。（提供购置发票及仪器计量校准认证证书复印件并加盖公章；如是租赁设备需提供至少三年设备的租赁证明材料）</w:t>
            </w:r>
          </w:p>
        </w:tc>
      </w:tr>
      <w:tr w14:paraId="4F91EDF6">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CellMar>
            <w:top w:w="0" w:type="dxa"/>
            <w:left w:w="108" w:type="dxa"/>
            <w:bottom w:w="0" w:type="dxa"/>
            <w:right w:w="108" w:type="dxa"/>
          </w:tblCellMar>
        </w:tblPrEx>
        <w:trPr>
          <w:trHeight w:val="1545" w:hRule="atLeast"/>
        </w:trPr>
        <w:tc>
          <w:tcPr>
            <w:tcW w:w="964" w:type="pct"/>
            <w:vMerge w:val="continue"/>
            <w:tcBorders>
              <w:tl2br w:val="nil"/>
              <w:tr2bl w:val="nil"/>
            </w:tcBorders>
            <w:shd w:val="clear" w:color="auto" w:fill="auto"/>
            <w:noWrap/>
            <w:vAlign w:val="center"/>
          </w:tcPr>
          <w:p w14:paraId="0DC55D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866" w:type="pct"/>
            <w:tcBorders>
              <w:tl2br w:val="nil"/>
              <w:tr2bl w:val="nil"/>
            </w:tcBorders>
            <w:shd w:val="clear" w:color="auto" w:fill="auto"/>
            <w:vAlign w:val="center"/>
          </w:tcPr>
          <w:p w14:paraId="3DFA81A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样品运输及冷藏设备（5分）</w:t>
            </w:r>
          </w:p>
        </w:tc>
        <w:tc>
          <w:tcPr>
            <w:tcW w:w="3168" w:type="pct"/>
            <w:tcBorders>
              <w:tl2br w:val="nil"/>
              <w:tr2bl w:val="nil"/>
            </w:tcBorders>
            <w:shd w:val="clear" w:color="auto" w:fill="auto"/>
            <w:vAlign w:val="center"/>
          </w:tcPr>
          <w:p w14:paraId="68079F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根据样品运输设备，如冷藏设备及车辆配置等情况进行比较（提供发票复印件）：自有车辆4辆以上（含4辆），冷藏设备7台以上（含7台）或者地理位置就近的，不需要冷藏设备，可以直接配送到实验室的得5分；自有车辆4辆以下，冷藏设备5—6台不需要冷藏设备，可以直接配送到实验室的得3分；自有或租赁车辆3辆以下（含3辆），冷藏设备5台以下不需要冷藏设备，可以直接配送到实验室的得2分；不提供不得分。</w:t>
            </w:r>
          </w:p>
        </w:tc>
      </w:tr>
      <w:tr w14:paraId="289546BA">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CellMar>
            <w:top w:w="0" w:type="dxa"/>
            <w:left w:w="108" w:type="dxa"/>
            <w:bottom w:w="0" w:type="dxa"/>
            <w:right w:w="108" w:type="dxa"/>
          </w:tblCellMar>
        </w:tblPrEx>
        <w:trPr>
          <w:trHeight w:val="1035" w:hRule="atLeast"/>
        </w:trPr>
        <w:tc>
          <w:tcPr>
            <w:tcW w:w="964" w:type="pct"/>
            <w:vMerge w:val="continue"/>
            <w:tcBorders>
              <w:tl2br w:val="nil"/>
              <w:tr2bl w:val="nil"/>
            </w:tcBorders>
            <w:shd w:val="clear" w:color="auto" w:fill="auto"/>
            <w:noWrap/>
            <w:vAlign w:val="center"/>
          </w:tcPr>
          <w:p w14:paraId="7A1457B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866" w:type="pct"/>
            <w:tcBorders>
              <w:tl2br w:val="nil"/>
              <w:tr2bl w:val="nil"/>
            </w:tcBorders>
            <w:shd w:val="clear" w:color="auto" w:fill="auto"/>
            <w:vAlign w:val="center"/>
          </w:tcPr>
          <w:p w14:paraId="33EF30C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售后服务（5分）</w:t>
            </w:r>
          </w:p>
        </w:tc>
        <w:tc>
          <w:tcPr>
            <w:tcW w:w="3168" w:type="pct"/>
            <w:tcBorders>
              <w:tl2br w:val="nil"/>
              <w:tr2bl w:val="nil"/>
            </w:tcBorders>
            <w:shd w:val="clear" w:color="auto" w:fill="auto"/>
            <w:vAlign w:val="center"/>
          </w:tcPr>
          <w:p w14:paraId="2A0389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根据投标人能够派遣工作人员全年在和田地区市场监督管理局开展抽检监测数据汇总和信息公示等工作进行打分，如果乙方未按甲方要求派遣人员赴和田地区市场监督管理局开展工作，甲方有权解除合同，并在省级报刊中公开乙方的违约行为，承诺派遣2名人员协助抽检监测数据汇总和信息公示等工作得5分，否则不得分（需另附承诺函并加盖公章）。</w:t>
            </w:r>
          </w:p>
        </w:tc>
      </w:tr>
      <w:tr w14:paraId="232FD8FB">
        <w:tblPrEx>
          <w:tblBorders>
            <w:top w:val="single" w:color="auto" w:sz="4" w:space="0"/>
            <w:left w:val="single" w:color="auto" w:sz="4" w:space="0"/>
            <w:bottom w:val="single" w:color="auto" w:sz="4" w:space="0"/>
            <w:right w:val="single" w:color="auto" w:sz="4" w:space="0"/>
            <w:insideH w:val="single" w:color="auto" w:sz="4" w:space="0"/>
            <w:insideV w:val="single" w:color="000000" w:sz="8" w:space="0"/>
          </w:tblBorders>
          <w:tblCellMar>
            <w:top w:w="0" w:type="dxa"/>
            <w:left w:w="108" w:type="dxa"/>
            <w:bottom w:w="0" w:type="dxa"/>
            <w:right w:w="108" w:type="dxa"/>
          </w:tblCellMar>
        </w:tblPrEx>
        <w:trPr>
          <w:trHeight w:val="1031" w:hRule="atLeast"/>
        </w:trPr>
        <w:tc>
          <w:tcPr>
            <w:tcW w:w="964" w:type="pct"/>
            <w:vMerge w:val="continue"/>
            <w:tcBorders>
              <w:tl2br w:val="nil"/>
              <w:tr2bl w:val="nil"/>
            </w:tcBorders>
            <w:shd w:val="clear" w:color="auto" w:fill="auto"/>
            <w:noWrap/>
            <w:vAlign w:val="center"/>
          </w:tcPr>
          <w:p w14:paraId="5314D7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p>
        </w:tc>
        <w:tc>
          <w:tcPr>
            <w:tcW w:w="866" w:type="pct"/>
            <w:tcBorders>
              <w:tl2br w:val="nil"/>
              <w:tr2bl w:val="nil"/>
            </w:tcBorders>
            <w:shd w:val="clear" w:color="auto" w:fill="auto"/>
            <w:vAlign w:val="center"/>
          </w:tcPr>
          <w:p w14:paraId="5B96F1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服务承诺 （ 10分）</w:t>
            </w:r>
          </w:p>
        </w:tc>
        <w:tc>
          <w:tcPr>
            <w:tcW w:w="3168" w:type="pct"/>
            <w:tcBorders>
              <w:tl2br w:val="nil"/>
              <w:tr2bl w:val="nil"/>
            </w:tcBorders>
            <w:shd w:val="clear" w:color="auto" w:fill="auto"/>
            <w:vAlign w:val="center"/>
          </w:tcPr>
          <w:p w14:paraId="19B78099">
            <w:pPr>
              <w:keepNext w:val="0"/>
              <w:keepLines w:val="0"/>
              <w:pageBreakBefore w:val="0"/>
              <w:widowControl/>
              <w:kinsoku/>
              <w:wordWrap w:val="0"/>
              <w:overflowPunct/>
              <w:topLinePunct w:val="0"/>
              <w:autoSpaceDE/>
              <w:autoSpaceDN/>
              <w:bidi w:val="0"/>
              <w:adjustRightInd/>
              <w:snapToGrid/>
              <w:spacing w:line="400" w:lineRule="exact"/>
              <w:ind w:right="-218" w:rightChars="-104"/>
              <w:jc w:val="left"/>
              <w:textAlignment w:val="auto"/>
              <w:rPr>
                <w:rFonts w:hint="eastAsia" w:ascii="方正仿宋_GB2312" w:hAnsi="方正仿宋_GB2312" w:eastAsia="方正仿宋_GB2312" w:cs="方正仿宋_GB2312"/>
                <w:b w:val="0"/>
                <w:bCs/>
                <w:kern w:val="0"/>
                <w:sz w:val="28"/>
                <w:szCs w:val="28"/>
                <w:lang w:val="en-US" w:eastAsia="zh-CN" w:bidi="ar-SA"/>
              </w:rPr>
            </w:pPr>
            <w:r>
              <w:rPr>
                <w:rFonts w:hint="eastAsia" w:ascii="方正仿宋_GB2312" w:hAnsi="方正仿宋_GB2312" w:eastAsia="方正仿宋_GB2312" w:cs="方正仿宋_GB2312"/>
                <w:b w:val="0"/>
                <w:bCs/>
                <w:kern w:val="0"/>
                <w:sz w:val="28"/>
                <w:szCs w:val="28"/>
                <w:lang w:val="en-US" w:eastAsia="zh-CN" w:bidi="ar-SA"/>
              </w:rPr>
              <w:t>承诺报告出具时效性≤15个工作日得5分，每缩短1天加1分（最高得3分）；承诺数据准确率≥99％，得5分，承诺退修率≤2％得2分。</w:t>
            </w:r>
          </w:p>
        </w:tc>
      </w:tr>
    </w:tbl>
    <w:p w14:paraId="028CFE99">
      <w:pPr>
        <w:pageBreakBefore w:val="0"/>
        <w:overflowPunct/>
        <w:bidi w:val="0"/>
        <w:ind w:firstLine="560" w:firstLineChars="200"/>
        <w:rPr>
          <w:rFonts w:hint="eastAsia" w:ascii="方正仿宋_GB2312" w:hAnsi="方正仿宋_GB2312" w:eastAsia="方正仿宋_GB2312" w:cs="方正仿宋_GB2312"/>
          <w:sz w:val="28"/>
          <w:szCs w:val="28"/>
        </w:rPr>
        <w:sectPr>
          <w:footerReference r:id="rId13" w:type="default"/>
          <w:pgSz w:w="11906" w:h="16839"/>
          <w:pgMar w:top="1440" w:right="1800" w:bottom="1440" w:left="1800" w:header="0" w:footer="1212" w:gutter="0"/>
          <w:pgNumType w:fmt="decimal"/>
          <w:cols w:space="720" w:num="1"/>
        </w:sectPr>
      </w:pPr>
    </w:p>
    <w:p w14:paraId="1D81EFA6">
      <w:pPr>
        <w:pStyle w:val="11"/>
        <w:pageBreakBefore w:val="0"/>
        <w:overflowPunct/>
        <w:bidi w:val="0"/>
        <w:spacing w:line="307" w:lineRule="auto"/>
        <w:rPr>
          <w:rFonts w:hint="eastAsia" w:ascii="方正仿宋_GB2312" w:hAnsi="方正仿宋_GB2312" w:eastAsia="方正仿宋_GB2312" w:cs="方正仿宋_GB2312"/>
        </w:rPr>
      </w:pPr>
    </w:p>
    <w:p w14:paraId="4257A6EC">
      <w:pPr>
        <w:pStyle w:val="11"/>
        <w:pageBreakBefore w:val="0"/>
        <w:overflowPunct/>
        <w:bidi w:val="0"/>
        <w:spacing w:line="338" w:lineRule="auto"/>
        <w:jc w:val="center"/>
        <w:outlineLvl w:val="0"/>
        <w:rPr>
          <w:rFonts w:hint="eastAsia" w:ascii="方正仿宋_GB2312" w:hAnsi="方正仿宋_GB2312" w:eastAsia="方正仿宋_GB2312" w:cs="方正仿宋_GB2312"/>
          <w:b/>
          <w:bCs/>
          <w:snapToGrid w:val="0"/>
          <w:color w:val="000000"/>
          <w:kern w:val="0"/>
          <w:sz w:val="44"/>
          <w:szCs w:val="44"/>
          <w:lang w:val="en-US" w:eastAsia="zh-CN" w:bidi="ar-SA"/>
        </w:rPr>
      </w:pPr>
      <w:bookmarkStart w:id="83" w:name="bookmark12"/>
      <w:bookmarkEnd w:id="83"/>
      <w:bookmarkStart w:id="84" w:name="_Toc19759"/>
      <w:r>
        <w:rPr>
          <w:rFonts w:hint="eastAsia" w:ascii="方正仿宋_GB2312" w:hAnsi="方正仿宋_GB2312" w:eastAsia="方正仿宋_GB2312" w:cs="方正仿宋_GB2312"/>
          <w:b/>
          <w:bCs/>
          <w:snapToGrid w:val="0"/>
          <w:color w:val="000000"/>
          <w:kern w:val="0"/>
          <w:sz w:val="44"/>
          <w:szCs w:val="44"/>
          <w:lang w:val="en-US" w:eastAsia="zh-CN" w:bidi="ar-SA"/>
        </w:rPr>
        <w:t>第五部分 项目采购需求</w:t>
      </w:r>
      <w:bookmarkEnd w:id="84"/>
    </w:p>
    <w:p w14:paraId="02CB458F">
      <w:pPr>
        <w:pageBreakBefore w:val="0"/>
        <w:overflowPunct/>
        <w:bidi w:val="0"/>
        <w:spacing w:before="207" w:line="240" w:lineRule="auto"/>
        <w:ind w:firstLine="572" w:firstLineChars="200"/>
        <w:rPr>
          <w:rFonts w:hint="eastAsia" w:ascii="方正仿宋_GB2312" w:hAnsi="方正仿宋_GB2312" w:eastAsia="方正仿宋_GB2312" w:cs="方正仿宋_GB2312"/>
          <w:spacing w:val="3"/>
          <w:sz w:val="28"/>
          <w:szCs w:val="28"/>
          <w:lang w:val="en-US" w:eastAsia="zh-CN"/>
        </w:rPr>
      </w:pPr>
      <w:r>
        <w:rPr>
          <w:rFonts w:hint="eastAsia" w:ascii="方正仿宋_GB2312" w:hAnsi="方正仿宋_GB2312" w:eastAsia="方正仿宋_GB2312" w:cs="方正仿宋_GB2312"/>
          <w:spacing w:val="3"/>
          <w:sz w:val="28"/>
          <w:szCs w:val="28"/>
          <w:lang w:val="en-US" w:eastAsia="zh-CN"/>
        </w:rPr>
        <w:t>一、标项名称：食品安全抽检资金项目（包一）</w:t>
      </w:r>
    </w:p>
    <w:p w14:paraId="10A0F460">
      <w:pPr>
        <w:pageBreakBefore w:val="0"/>
        <w:overflowPunct/>
        <w:bidi w:val="0"/>
        <w:spacing w:before="207" w:line="240" w:lineRule="auto"/>
        <w:ind w:firstLine="572" w:firstLineChars="200"/>
        <w:rPr>
          <w:rFonts w:hint="eastAsia" w:ascii="方正仿宋_GB2312" w:hAnsi="方正仿宋_GB2312" w:eastAsia="方正仿宋_GB2312" w:cs="方正仿宋_GB2312"/>
          <w:spacing w:val="3"/>
          <w:sz w:val="28"/>
          <w:szCs w:val="28"/>
          <w:lang w:val="en-US" w:eastAsia="zh-CN"/>
        </w:rPr>
      </w:pPr>
      <w:r>
        <w:rPr>
          <w:rFonts w:hint="eastAsia" w:ascii="方正仿宋_GB2312" w:hAnsi="方正仿宋_GB2312" w:eastAsia="方正仿宋_GB2312" w:cs="方正仿宋_GB2312"/>
          <w:spacing w:val="3"/>
          <w:sz w:val="28"/>
          <w:szCs w:val="28"/>
          <w:lang w:val="en-US" w:eastAsia="zh-CN"/>
        </w:rPr>
        <w:t>二、项目背景与目标：深入落实食品安全“ ‘四个最严’ ”要求，坚持以人民为中心的发展思想，突出抽检为民，突出风险管控，突出改革创新，突出新疆特色，坚持问题导向，紧盯高风险食品、高风险指标、高风险区域，通过科学、规范、高效的监督抽检，及时发现食品安全隐患，着力提高风险防控能力，切实提升全县食品安全保障水平。</w:t>
      </w:r>
    </w:p>
    <w:p w14:paraId="1D4BFB6D">
      <w:pPr>
        <w:pageBreakBefore w:val="0"/>
        <w:overflowPunct/>
        <w:bidi w:val="0"/>
        <w:spacing w:before="207" w:line="240" w:lineRule="auto"/>
        <w:ind w:firstLine="572" w:firstLineChars="200"/>
        <w:rPr>
          <w:rFonts w:hint="eastAsia" w:ascii="方正仿宋_GB2312" w:hAnsi="方正仿宋_GB2312" w:eastAsia="方正仿宋_GB2312" w:cs="方正仿宋_GB2312"/>
          <w:spacing w:val="3"/>
          <w:sz w:val="28"/>
          <w:szCs w:val="28"/>
          <w:lang w:val="en-US" w:eastAsia="zh-CN"/>
        </w:rPr>
      </w:pPr>
      <w:r>
        <w:rPr>
          <w:rFonts w:hint="eastAsia" w:ascii="方正仿宋_GB2312" w:hAnsi="方正仿宋_GB2312" w:eastAsia="方正仿宋_GB2312" w:cs="方正仿宋_GB2312"/>
          <w:spacing w:val="3"/>
          <w:sz w:val="28"/>
          <w:szCs w:val="28"/>
          <w:lang w:val="en-US" w:eastAsia="zh-CN"/>
        </w:rPr>
        <w:t>三、政策依据：《中华人民共和国食品安全法》《市场监管总局关于印发 2026年全国食品安全抽检计划的通知》（国市监食检发〔2026〕27号）文件精神等。政策依据：《中华人民共和国食品安全法》《市场监管总局关于印发 2026年全国食品安全抽检计划的通知》（国市监食检发〔2026〕27号）文件精神等。</w:t>
      </w:r>
    </w:p>
    <w:p w14:paraId="5432B4A1">
      <w:pPr>
        <w:pageBreakBefore w:val="0"/>
        <w:overflowPunct/>
        <w:bidi w:val="0"/>
        <w:spacing w:before="202" w:line="240" w:lineRule="auto"/>
        <w:ind w:firstLine="604" w:firstLineChars="200"/>
        <w:outlineLvl w:val="0"/>
        <w:rPr>
          <w:rFonts w:hint="eastAsia" w:ascii="方正仿宋_GB2312" w:hAnsi="方正仿宋_GB2312" w:eastAsia="方正仿宋_GB2312" w:cs="方正仿宋_GB2312"/>
          <w:spacing w:val="11"/>
          <w:sz w:val="28"/>
          <w:szCs w:val="28"/>
          <w:lang w:val="en-US" w:eastAsia="zh-CN"/>
        </w:rPr>
      </w:pPr>
      <w:bookmarkStart w:id="85" w:name="_Toc14831"/>
      <w:r>
        <w:rPr>
          <w:rFonts w:hint="eastAsia" w:ascii="方正仿宋_GB2312" w:hAnsi="方正仿宋_GB2312" w:eastAsia="方正仿宋_GB2312" w:cs="方正仿宋_GB2312"/>
          <w:spacing w:val="11"/>
          <w:sz w:val="28"/>
          <w:szCs w:val="28"/>
          <w:lang w:val="en-US" w:eastAsia="zh-CN"/>
        </w:rPr>
        <w:t>四、采购内容</w:t>
      </w:r>
      <w:bookmarkEnd w:id="85"/>
    </w:p>
    <w:p w14:paraId="40329FE8">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lang w:eastAsia="zh-CN"/>
        </w:rPr>
      </w:pPr>
      <w:r>
        <w:rPr>
          <w:rFonts w:hint="eastAsia" w:ascii="方正仿宋_GB2312" w:hAnsi="方正仿宋_GB2312" w:eastAsia="方正仿宋_GB2312" w:cs="方正仿宋_GB2312"/>
          <w:spacing w:val="11"/>
          <w:sz w:val="28"/>
          <w:szCs w:val="28"/>
        </w:rPr>
        <w:t>（一）抽检</w:t>
      </w:r>
      <w:r>
        <w:rPr>
          <w:rFonts w:hint="eastAsia" w:ascii="方正仿宋_GB2312" w:hAnsi="方正仿宋_GB2312" w:eastAsia="方正仿宋_GB2312" w:cs="方正仿宋_GB2312"/>
          <w:spacing w:val="11"/>
          <w:sz w:val="28"/>
          <w:szCs w:val="28"/>
          <w:lang w:val="en-US" w:eastAsia="zh-CN"/>
        </w:rPr>
        <w:t>数量：</w:t>
      </w:r>
      <w:r>
        <w:rPr>
          <w:rFonts w:hint="eastAsia" w:ascii="方正仿宋_GB2312" w:hAnsi="方正仿宋_GB2312" w:eastAsia="方正仿宋_GB2312" w:cs="方正仿宋_GB2312"/>
          <w:spacing w:val="3"/>
          <w:sz w:val="28"/>
          <w:szCs w:val="28"/>
          <w:lang w:val="en-US" w:eastAsia="zh-CN"/>
        </w:rPr>
        <w:t>餐饮食品800批次（网络食品含网络餐饮、网络食品（直播带货等预包装食品、散装食品））。地区负责对网络餐饮的大型外卖平台（入网餐饮100家以上）内订单量排名前十、小型外卖平台（入网餐饮100家以下）订单量排名前五的入网餐饮单位经营的肉制品、油炸制品、凉菜等进行抽检；对网络食品的外卖小平台排名前五的干果、糕点的商户进行抽检。</w:t>
      </w:r>
    </w:p>
    <w:p w14:paraId="1FF75CF5">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lang w:val="en-US" w:eastAsia="zh-CN"/>
        </w:rPr>
      </w:pPr>
      <w:r>
        <w:rPr>
          <w:rFonts w:hint="eastAsia" w:ascii="方正仿宋_GB2312" w:hAnsi="方正仿宋_GB2312" w:eastAsia="方正仿宋_GB2312" w:cs="方正仿宋_GB2312"/>
          <w:spacing w:val="11"/>
          <w:sz w:val="28"/>
          <w:szCs w:val="28"/>
        </w:rPr>
        <w:t>（二）抽检时间和频次</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原则上全年均衡开展</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即每月开展，同时覆盖所有传统节日等重要节点</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合同签订后按照甲方要求开展工作，</w:t>
      </w:r>
      <w:r>
        <w:rPr>
          <w:rFonts w:hint="eastAsia" w:ascii="方正仿宋_GB2312" w:hAnsi="方正仿宋_GB2312" w:eastAsia="方正仿宋_GB2312" w:cs="方正仿宋_GB2312"/>
          <w:spacing w:val="-2"/>
          <w:sz w:val="28"/>
          <w:szCs w:val="28"/>
          <w:highlight w:val="none"/>
          <w:lang w:val="en-US" w:eastAsia="zh-CN"/>
        </w:rPr>
        <w:t>2026年6月30日前完成50%，</w:t>
      </w:r>
      <w:r>
        <w:rPr>
          <w:rFonts w:hint="eastAsia" w:ascii="方正仿宋_GB2312" w:hAnsi="方正仿宋_GB2312" w:eastAsia="方正仿宋_GB2312" w:cs="方正仿宋_GB2312"/>
          <w:spacing w:val="11"/>
          <w:sz w:val="28"/>
          <w:szCs w:val="28"/>
        </w:rPr>
        <w:t>202</w:t>
      </w:r>
      <w:r>
        <w:rPr>
          <w:rFonts w:hint="eastAsia" w:ascii="方正仿宋_GB2312" w:hAnsi="方正仿宋_GB2312" w:eastAsia="方正仿宋_GB2312" w:cs="方正仿宋_GB2312"/>
          <w:spacing w:val="11"/>
          <w:sz w:val="28"/>
          <w:szCs w:val="28"/>
          <w:lang w:val="en-US" w:eastAsia="zh-CN"/>
        </w:rPr>
        <w:t>6</w:t>
      </w:r>
      <w:r>
        <w:rPr>
          <w:rFonts w:hint="eastAsia" w:ascii="方正仿宋_GB2312" w:hAnsi="方正仿宋_GB2312" w:eastAsia="方正仿宋_GB2312" w:cs="方正仿宋_GB2312"/>
          <w:spacing w:val="11"/>
          <w:sz w:val="28"/>
          <w:szCs w:val="28"/>
        </w:rPr>
        <w:t>年12月</w:t>
      </w:r>
      <w:r>
        <w:rPr>
          <w:rFonts w:hint="eastAsia" w:ascii="方正仿宋_GB2312" w:hAnsi="方正仿宋_GB2312" w:eastAsia="方正仿宋_GB2312" w:cs="方正仿宋_GB2312"/>
          <w:spacing w:val="11"/>
          <w:sz w:val="28"/>
          <w:szCs w:val="28"/>
          <w:lang w:val="en-US" w:eastAsia="zh-CN"/>
        </w:rPr>
        <w:t>15</w:t>
      </w:r>
      <w:r>
        <w:rPr>
          <w:rFonts w:hint="eastAsia" w:ascii="方正仿宋_GB2312" w:hAnsi="方正仿宋_GB2312" w:eastAsia="方正仿宋_GB2312" w:cs="方正仿宋_GB2312"/>
          <w:spacing w:val="11"/>
          <w:sz w:val="28"/>
          <w:szCs w:val="28"/>
        </w:rPr>
        <w:t>日前完成所有抽检任务。</w:t>
      </w:r>
      <w:r>
        <w:rPr>
          <w:rFonts w:hint="eastAsia" w:ascii="方正仿宋_GB2312" w:hAnsi="方正仿宋_GB2312" w:eastAsia="方正仿宋_GB2312" w:cs="方正仿宋_GB2312"/>
          <w:spacing w:val="11"/>
          <w:sz w:val="28"/>
          <w:szCs w:val="28"/>
          <w:lang w:val="en-US" w:eastAsia="zh-CN"/>
        </w:rPr>
        <w:t xml:space="preserve"> </w:t>
      </w:r>
    </w:p>
    <w:p w14:paraId="61E9B75F">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lang w:val="en-US" w:eastAsia="zh-CN"/>
        </w:rPr>
      </w:pPr>
      <w:r>
        <w:rPr>
          <w:rFonts w:hint="eastAsia" w:ascii="方正仿宋_GB2312" w:hAnsi="方正仿宋_GB2312" w:eastAsia="方正仿宋_GB2312" w:cs="方正仿宋_GB2312"/>
          <w:spacing w:val="11"/>
          <w:sz w:val="28"/>
          <w:szCs w:val="28"/>
        </w:rPr>
        <w:t>（三）抽样场所。按要求</w:t>
      </w:r>
      <w:r>
        <w:rPr>
          <w:rFonts w:hint="eastAsia" w:ascii="方正仿宋_GB2312" w:hAnsi="方正仿宋_GB2312" w:eastAsia="方正仿宋_GB2312" w:cs="方正仿宋_GB2312"/>
          <w:spacing w:val="3"/>
          <w:sz w:val="28"/>
          <w:szCs w:val="28"/>
          <w:lang w:val="en-US" w:eastAsia="zh-CN"/>
        </w:rPr>
        <w:t>对网络餐饮的大型外卖平台（入网餐饮100家以上）内订单量排名前十、小型外卖平台（入网餐饮100家以下）订单量排名前五的入网餐饮单位经营的肉制品、油炸制品、凉菜等进行抽检；对网络食品的外卖小平台排名前五的干果、糕点的商户进行抽检</w:t>
      </w:r>
      <w:r>
        <w:rPr>
          <w:rFonts w:hint="eastAsia" w:ascii="方正仿宋_GB2312" w:hAnsi="方正仿宋_GB2312" w:eastAsia="方正仿宋_GB2312" w:cs="方正仿宋_GB2312"/>
          <w:spacing w:val="11"/>
          <w:sz w:val="28"/>
          <w:szCs w:val="28"/>
        </w:rPr>
        <w:t>。</w:t>
      </w:r>
    </w:p>
    <w:p w14:paraId="727B4DD9">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lang w:val="en-US" w:eastAsia="zh-CN"/>
        </w:rPr>
      </w:pPr>
      <w:r>
        <w:rPr>
          <w:rFonts w:hint="eastAsia" w:ascii="方正仿宋_GB2312" w:hAnsi="方正仿宋_GB2312" w:eastAsia="方正仿宋_GB2312" w:cs="方正仿宋_GB2312"/>
          <w:spacing w:val="11"/>
          <w:sz w:val="28"/>
          <w:szCs w:val="28"/>
          <w:lang w:val="en-US" w:eastAsia="zh-CN"/>
        </w:rPr>
        <w:t>五、服务标准：按照《食品安全抽样检验管理办法》（总局 15 号令）、《食品安全抽样检验工作规范》（市监食检发〔2023〕76 号）、《关于建立食品抽检发现严重风险快速应对机制的通知》（市监食检发〔2023〕6 号）等规定及要求。</w:t>
      </w:r>
    </w:p>
    <w:p w14:paraId="3197E77C">
      <w:pPr>
        <w:pageBreakBefore w:val="0"/>
        <w:overflowPunct/>
        <w:bidi w:val="0"/>
        <w:spacing w:before="202" w:line="240" w:lineRule="auto"/>
        <w:ind w:firstLine="604" w:firstLineChars="200"/>
        <w:outlineLvl w:val="0"/>
        <w:rPr>
          <w:rFonts w:hint="eastAsia" w:ascii="方正仿宋_GB2312" w:hAnsi="方正仿宋_GB2312" w:eastAsia="方正仿宋_GB2312" w:cs="方正仿宋_GB2312"/>
          <w:spacing w:val="11"/>
          <w:sz w:val="28"/>
          <w:szCs w:val="28"/>
          <w:lang w:val="en-US" w:eastAsia="zh-CN"/>
        </w:rPr>
      </w:pPr>
      <w:bookmarkStart w:id="86" w:name="_Toc6437"/>
      <w:r>
        <w:rPr>
          <w:rFonts w:hint="eastAsia" w:ascii="方正仿宋_GB2312" w:hAnsi="方正仿宋_GB2312" w:eastAsia="方正仿宋_GB2312" w:cs="方正仿宋_GB2312"/>
          <w:spacing w:val="11"/>
          <w:sz w:val="28"/>
          <w:szCs w:val="28"/>
          <w:lang w:val="en-US" w:eastAsia="zh-CN"/>
        </w:rPr>
        <w:t>六、技术要求</w:t>
      </w:r>
      <w:bookmarkEnd w:id="86"/>
    </w:p>
    <w:p w14:paraId="7DBF3C8F">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一</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抽样要求</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为确保抽样的代表性、针对性和有效性，在同一被抽样单位，一个月内不得抽取不同品种2批次以上样品，抽样间隔不少于3个月。应根据有关食品安全法律法规、规章以及相关工作规定的要求开展抽检工作，抽检工作开展前需明确并完成以下内容：由</w:t>
      </w:r>
      <w:r>
        <w:rPr>
          <w:rFonts w:hint="eastAsia" w:ascii="方正仿宋_GB2312" w:hAnsi="方正仿宋_GB2312" w:eastAsia="方正仿宋_GB2312" w:cs="方正仿宋_GB2312"/>
          <w:spacing w:val="11"/>
          <w:sz w:val="28"/>
          <w:szCs w:val="28"/>
          <w:lang w:eastAsia="zh-CN"/>
        </w:rPr>
        <w:t>和田地区市场监管局</w:t>
      </w:r>
      <w:r>
        <w:rPr>
          <w:rFonts w:hint="eastAsia" w:ascii="方正仿宋_GB2312" w:hAnsi="方正仿宋_GB2312" w:eastAsia="方正仿宋_GB2312" w:cs="方正仿宋_GB2312"/>
          <w:spacing w:val="11"/>
          <w:sz w:val="28"/>
          <w:szCs w:val="28"/>
        </w:rPr>
        <w:t>自行建立报送分类，在国抽</w:t>
      </w:r>
      <w:r>
        <w:rPr>
          <w:rFonts w:hint="eastAsia" w:ascii="方正仿宋_GB2312" w:hAnsi="方正仿宋_GB2312" w:eastAsia="方正仿宋_GB2312" w:cs="方正仿宋_GB2312"/>
          <w:spacing w:val="11"/>
          <w:sz w:val="28"/>
          <w:szCs w:val="28"/>
          <w:lang w:eastAsia="zh-CN"/>
        </w:rPr>
        <w:t>系统</w:t>
      </w:r>
      <w:r>
        <w:rPr>
          <w:rFonts w:hint="eastAsia" w:ascii="方正仿宋_GB2312" w:hAnsi="方正仿宋_GB2312" w:eastAsia="方正仿宋_GB2312" w:cs="方正仿宋_GB2312"/>
          <w:spacing w:val="11"/>
          <w:sz w:val="28"/>
          <w:szCs w:val="28"/>
        </w:rPr>
        <w:t>中部署抽样任务后方能开展抽样工作。抽样应使用移动终端并使用执法记录仪全程记录抽样过程，承检机构应出具合法有效的电子版检验报告。</w:t>
      </w:r>
    </w:p>
    <w:p w14:paraId="6ABC1F86">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二</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抽样区域覆盖指定区域。</w:t>
      </w:r>
    </w:p>
    <w:p w14:paraId="348ECF41">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三</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工作前应制定科学详尽的抽检方案报送采购人，项目中各品种的抽样时间原则上遵循采购人要求或经采购人同意，可适当调整。</w:t>
      </w:r>
    </w:p>
    <w:p w14:paraId="3C0D09AC">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四</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中标供应商应在接到采购人任务后及时组织安排好相关人员及车辆，开展抽样工作。</w:t>
      </w:r>
    </w:p>
    <w:p w14:paraId="677692AC">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五</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行前准备</w:t>
      </w:r>
    </w:p>
    <w:p w14:paraId="42C58BC0">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抽样检验工作开始前，中标供应商应对具体承担抽样检验任务的工作人员开展抽样检验相关法律法规和技术等业务培训，培训时长不少于40小时，并做好培训与考核记录，按合同要求提供给采购人。</w:t>
      </w:r>
    </w:p>
    <w:p w14:paraId="1D5B2671">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由中标供应商按照采购人发布的任务委托书，实施抽样。并通知选中的抽样人员，落实保密纪律；中标供应商安排抽样行程，准备相关文书（抽样告知书、工作纪律反馈单）、证件、抽样设施设备等。</w:t>
      </w:r>
    </w:p>
    <w:p w14:paraId="03BD357A">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六</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抽样现场</w:t>
      </w:r>
    </w:p>
    <w:p w14:paraId="0958B8A3">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告知相关内容。抽样时应向被抽样单位出示《食品安全抽样检验告知书》和抽样人员有效身份证件，告知以下内容：</w:t>
      </w:r>
    </w:p>
    <w:p w14:paraId="58070B23">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（1）抽检性质范围。指导被抽样单位阅读文书背面须知，告知抽检监测性质、抽检监测食品范围等相关信息。</w:t>
      </w:r>
    </w:p>
    <w:p w14:paraId="13A28894">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（2）异议投诉渠道。告知被抽样单位如对抽样过程有异议，可在抽样完成后 7 个工作日内，向实施监督抽检的市场监督管理部门提出书面申请，并提交相关证明材料。告知投诉渠道，若检验机构在样品检验时不按要求违规联系企业的，可及时向当地市场监督管理部门投诉。</w:t>
      </w:r>
    </w:p>
    <w:p w14:paraId="1D74E98D">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现场视频、拍照和信息记录。抽样人员通过拍照和录像等方式对被抽样品状态、食品库存及其他可能影响抽检监测结果的情形进行现场信息采集，仔细查验被抽样单位进货凭证，记录上游供货信息。要求将抽样全过程进行视频录像，且现场采集的信息需包含：</w:t>
      </w:r>
    </w:p>
    <w:p w14:paraId="591DCA56">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w:t>
      </w:r>
      <w:r>
        <w:rPr>
          <w:rFonts w:hint="eastAsia" w:ascii="方正仿宋_GB2312" w:hAnsi="方正仿宋_GB2312" w:eastAsia="方正仿宋_GB2312" w:cs="方正仿宋_GB2312"/>
          <w:spacing w:val="11"/>
          <w:sz w:val="28"/>
          <w:szCs w:val="28"/>
        </w:rPr>
        <w:t>被抽样单位外观，如门牌、招牌或摊位号等信息；</w:t>
      </w:r>
    </w:p>
    <w:p w14:paraId="2EAA5644">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2.</w:t>
      </w:r>
      <w:r>
        <w:rPr>
          <w:rFonts w:hint="eastAsia" w:ascii="方正仿宋_GB2312" w:hAnsi="方正仿宋_GB2312" w:eastAsia="方正仿宋_GB2312" w:cs="方正仿宋_GB2312"/>
          <w:spacing w:val="11"/>
          <w:sz w:val="28"/>
          <w:szCs w:val="28"/>
        </w:rPr>
        <w:t>被抽样单位营业执照、许可证、备案凭证等资质证明文件照片；</w:t>
      </w:r>
    </w:p>
    <w:p w14:paraId="6B2BC94F">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3.</w:t>
      </w:r>
      <w:r>
        <w:rPr>
          <w:rFonts w:hint="eastAsia" w:ascii="方正仿宋_GB2312" w:hAnsi="方正仿宋_GB2312" w:eastAsia="方正仿宋_GB2312" w:cs="方正仿宋_GB2312"/>
          <w:spacing w:val="11"/>
          <w:sz w:val="28"/>
          <w:szCs w:val="28"/>
        </w:rPr>
        <w:t>样品贮存环境；</w:t>
      </w:r>
    </w:p>
    <w:p w14:paraId="0963A564">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4.</w:t>
      </w:r>
      <w:r>
        <w:rPr>
          <w:rFonts w:hint="eastAsia" w:ascii="方正仿宋_GB2312" w:hAnsi="方正仿宋_GB2312" w:eastAsia="方正仿宋_GB2312" w:cs="方正仿宋_GB2312"/>
          <w:spacing w:val="11"/>
          <w:sz w:val="28"/>
          <w:szCs w:val="28"/>
        </w:rPr>
        <w:t>被抽样品的完整包装</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标签</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信息；</w:t>
      </w:r>
    </w:p>
    <w:p w14:paraId="7AA0FB45">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5.</w:t>
      </w:r>
      <w:r>
        <w:rPr>
          <w:rFonts w:hint="eastAsia" w:ascii="方正仿宋_GB2312" w:hAnsi="方正仿宋_GB2312" w:eastAsia="方正仿宋_GB2312" w:cs="方正仿宋_GB2312"/>
          <w:spacing w:val="11"/>
          <w:sz w:val="28"/>
          <w:szCs w:val="28"/>
        </w:rPr>
        <w:t>有特殊储运要求的样品应当同时包含样品采取的防护措施。</w:t>
      </w:r>
    </w:p>
    <w:p w14:paraId="722DD3A0">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采集的信息还可包括：</w:t>
      </w:r>
    </w:p>
    <w:p w14:paraId="63B447B1">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w:t>
      </w:r>
      <w:r>
        <w:rPr>
          <w:rFonts w:hint="eastAsia" w:ascii="方正仿宋_GB2312" w:hAnsi="方正仿宋_GB2312" w:eastAsia="方正仿宋_GB2312" w:cs="方正仿宋_GB2312"/>
          <w:spacing w:val="11"/>
          <w:sz w:val="28"/>
          <w:szCs w:val="28"/>
        </w:rPr>
        <w:t>抽样人员现场抽取样品的照片；</w:t>
      </w:r>
    </w:p>
    <w:p w14:paraId="516394A4">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2.</w:t>
      </w:r>
      <w:r>
        <w:rPr>
          <w:rFonts w:hint="eastAsia" w:ascii="方正仿宋_GB2312" w:hAnsi="方正仿宋_GB2312" w:eastAsia="方正仿宋_GB2312" w:cs="方正仿宋_GB2312"/>
          <w:spacing w:val="11"/>
          <w:sz w:val="28"/>
          <w:szCs w:val="28"/>
        </w:rPr>
        <w:t>封样完毕后，所封样品码放整齐后的外观照片和封条近照；</w:t>
      </w:r>
    </w:p>
    <w:p w14:paraId="315640DF">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3.</w:t>
      </w:r>
      <w:r>
        <w:rPr>
          <w:rFonts w:hint="eastAsia" w:ascii="方正仿宋_GB2312" w:hAnsi="方正仿宋_GB2312" w:eastAsia="方正仿宋_GB2312" w:cs="方正仿宋_GB2312"/>
          <w:spacing w:val="11"/>
          <w:sz w:val="28"/>
          <w:szCs w:val="28"/>
        </w:rPr>
        <w:t>同时包含抽样人员和被抽样单位人员的照片；</w:t>
      </w:r>
    </w:p>
    <w:p w14:paraId="7082F44F">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4.</w:t>
      </w:r>
      <w:r>
        <w:rPr>
          <w:rFonts w:hint="eastAsia" w:ascii="方正仿宋_GB2312" w:hAnsi="方正仿宋_GB2312" w:eastAsia="方正仿宋_GB2312" w:cs="方正仿宋_GB2312"/>
          <w:spacing w:val="11"/>
          <w:sz w:val="28"/>
          <w:szCs w:val="28"/>
        </w:rPr>
        <w:t>样品购置发票或相关购物凭证；</w:t>
      </w:r>
    </w:p>
    <w:p w14:paraId="425F2AC9">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5.</w:t>
      </w:r>
      <w:r>
        <w:rPr>
          <w:rFonts w:hint="eastAsia" w:ascii="方正仿宋_GB2312" w:hAnsi="方正仿宋_GB2312" w:eastAsia="方正仿宋_GB2312" w:cs="方正仿宋_GB2312"/>
          <w:spacing w:val="11"/>
          <w:sz w:val="28"/>
          <w:szCs w:val="28"/>
        </w:rPr>
        <w:t>其他需要采集的信息。因抽样机构无法提供食品抽样全程视频记录或提供的信息缺陷导致采购人异议核查受阻的，采购人有权对中标供应商进行处罚。</w:t>
      </w:r>
    </w:p>
    <w:p w14:paraId="2EA12656">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七</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样品取样：抽样人员应当从食品生产者的成品库待销产品中或者从食品经营者仓库和用于经营的食品中随机抽取样品。至少有2 名抽样人员同时现场抽取，不得由被抽样单位自行提供。</w:t>
      </w:r>
    </w:p>
    <w:p w14:paraId="0601B5CB">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八</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信息填报。抽样人员应严格按现场提供或确认的信息填写抽样单，有关溯源信息凭证应拍照并上传国抽系统。当溯源信息仅有生产者、供应商名称或证照编号（统一社会信用代码或注册号）时，可通过“国家64</w:t>
      </w:r>
      <w:r>
        <w:rPr>
          <w:rFonts w:hint="eastAsia" w:ascii="方正仿宋_GB2312" w:hAnsi="方正仿宋_GB2312" w:eastAsia="方正仿宋_GB2312" w:cs="方正仿宋_GB2312"/>
          <w:spacing w:val="11"/>
          <w:sz w:val="28"/>
          <w:szCs w:val="28"/>
          <w:lang w:eastAsia="zh-CN"/>
        </w:rPr>
        <w:t>企业信用信息公示系统</w:t>
      </w:r>
      <w:r>
        <w:rPr>
          <w:rFonts w:hint="eastAsia" w:ascii="方正仿宋_GB2312" w:hAnsi="方正仿宋_GB2312" w:eastAsia="方正仿宋_GB2312" w:cs="方正仿宋_GB2312"/>
          <w:spacing w:val="11"/>
          <w:sz w:val="28"/>
          <w:szCs w:val="28"/>
        </w:rPr>
        <w:t>”等平台查询缺失信息，并按实际情形备注说明。溯源信息不全时，被抽样单位至少要提供供货商姓名、地址和联系电话，同时标注“是否地产”信息。</w:t>
      </w:r>
    </w:p>
    <w:p w14:paraId="413A4298">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完成指定的必检品种、必检项目，甲方有权对品种和项目进行调整。承检机构抽样和检测等工作的实施应严格执行有关法律法规、规章等；抽样过程应严格按照监督抽检工作程序，履行相应的法定手续，应使用规范的抽样文书。检验人员应按照食品安全标准和检验规范对食品进行检验，保证数据和结论客观、公正。承检机构对不合格样品必须进行复核，确保检验结果准确可靠。此外，检验报告编号应该与抽样编号保持一致（</w:t>
      </w:r>
      <w:r>
        <w:rPr>
          <w:rFonts w:hint="eastAsia" w:ascii="方正仿宋_GB2312" w:hAnsi="方正仿宋_GB2312" w:eastAsia="方正仿宋_GB2312" w:cs="方正仿宋_GB2312"/>
          <w:spacing w:val="11"/>
          <w:sz w:val="28"/>
          <w:szCs w:val="28"/>
          <w:lang w:eastAsia="zh-CN"/>
        </w:rPr>
        <w:t>或</w:t>
      </w:r>
      <w:r>
        <w:rPr>
          <w:rFonts w:hint="eastAsia" w:ascii="方正仿宋_GB2312" w:hAnsi="方正仿宋_GB2312" w:eastAsia="方正仿宋_GB2312" w:cs="方正仿宋_GB2312"/>
          <w:spacing w:val="11"/>
          <w:sz w:val="28"/>
          <w:szCs w:val="28"/>
        </w:rPr>
        <w:t>在检验报告封皮醒目处加注抽样编号），便于不合格样品的核查处置。</w:t>
      </w:r>
    </w:p>
    <w:p w14:paraId="36491460">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九</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样品封存：样品一经抽取，抽样人员应在现场以妥善的方式进行封样，并贴上盖有抽样单位公章的封条，以防止样品被擅自拆封、动用及调换。</w:t>
      </w:r>
    </w:p>
    <w:p w14:paraId="68B7DE9D">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十</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样品运输暂存：抽取的样品由抽样人员按照规定的运输要求带回样品贮存室，并登记，涉及需冷藏冷冻等特殊储存条件的样品，运输全程应做好储存环境温度控制并保留温控记录备查。中标检验机构应对温控记录进行核对并严格做好入库验收。</w:t>
      </w:r>
    </w:p>
    <w:p w14:paraId="32A5CA80">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十一</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样品交接要求</w:t>
      </w:r>
    </w:p>
    <w:p w14:paraId="1FC5F235">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1.时限要求：抽样人员按照样品性质，应于2日内将样品和相关文书交接给检验机构。</w:t>
      </w:r>
    </w:p>
    <w:p w14:paraId="261C3E43">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2.核对信息：交接时，接样人员对样品的外包、数量、运输存储方式、保质期、抽样单信息（生产日期、抽样日期、样品名称、被抽样单位营业执照号及许可证编号）等逐一进行核对，核对无误后签字接收样品。如拒收样品的，应有合理理由，抽样机构做好拒收样品的登记记录，并加强追溯责任处理。</w:t>
      </w:r>
    </w:p>
    <w:p w14:paraId="48AEF16C">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3.样品封样：检样、备样按照规定要求进行封存，保证无法替换。</w:t>
      </w:r>
    </w:p>
    <w:p w14:paraId="2FA13FE2">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十二</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检测时限要求</w:t>
      </w:r>
    </w:p>
    <w:p w14:paraId="44EC0D30">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1.样品采集完成后应有措施保障样品的有效性，确保检测样品和正常留样样品能复现产品质量状况。</w:t>
      </w:r>
    </w:p>
    <w:p w14:paraId="61D21A54">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2.接样后20 个工作日内出具电子报告。保质期短的产品应尽可能短期限内出具检测报告（紧急任务以采购人要求为主，特殊情况另行约定）。</w:t>
      </w:r>
    </w:p>
    <w:p w14:paraId="55AA1991">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3.检测过程中，遇到不合格项目情况，需在检测结果确认后2 个工作日内报采购人。承检机构发现严重风险的，应当立即对样品信息、检测结果等进行核实，在 12 小时内填写《食品安全抽样检验限时报告情况表》上传“ 国家食品安全抽样检验信息系统 ”</w:t>
      </w:r>
    </w:p>
    <w:p w14:paraId="47D39E40">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十三</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检验检测要求</w:t>
      </w:r>
    </w:p>
    <w:p w14:paraId="013307EF">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1.承检机构必须在规定的检验时间内按照实施细则要求进行检验。本次监督抽检的承检机构未经采购人同意，严禁将检验任务分包给其他检验机构或修改检测项目。（提供承诺函加盖公章，未提供承诺函按无效投标处理。）</w:t>
      </w:r>
    </w:p>
    <w:p w14:paraId="685F3F4A">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2.中标供应商在检测过程中要严格加强对组织实施、样品抽样、实验室检测、数据报送等关键环节的质量控制，确保检测结果准确可靠。</w:t>
      </w:r>
    </w:p>
    <w:p w14:paraId="09E359E1">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3.若需要复检的，则应由采购人指定法定食品复检机构进行复检。</w:t>
      </w:r>
    </w:p>
    <w:p w14:paraId="1DFE7FDA">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4.若提交的报告经复检后，推翻初检结论的，采购方承担的复检费用将从初检单位的中标金额中相应扣取，按合同相关规定进行处理。如检测结果因异议、复检导致改判超过3 批次的，暂停后续计划的实施。</w:t>
      </w:r>
    </w:p>
    <w:p w14:paraId="23EBE1AE">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十四</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检验报告要求</w:t>
      </w:r>
    </w:p>
    <w:p w14:paraId="238485FA">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1.出具的检测报告应具有相关执法效力，并对检测结果做出科学分析。</w:t>
      </w:r>
    </w:p>
    <w:p w14:paraId="29282FA9">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2.所有抽检的样品均要按照采购人要求录入指定的信息平台，并要求出具电子报告。</w:t>
      </w:r>
    </w:p>
    <w:p w14:paraId="6459BAA7">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lang w:val="en-US" w:eastAsia="zh-CN"/>
        </w:rPr>
        <w:t>十五</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t>数据报送要求</w:t>
      </w:r>
    </w:p>
    <w:p w14:paraId="441A886F">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1.数据录入工作。所有抽样信息和检测结果统一由承检机构录入采购人指定的信息系统。</w:t>
      </w:r>
    </w:p>
    <w:p w14:paraId="0849A1A7">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数据报送抽检数据、核查处置、信息公布工作均应按要求及时报送至国抽系统，网址：</w:t>
      </w:r>
      <w:r>
        <w:rPr>
          <w:rFonts w:hint="eastAsia" w:ascii="方正仿宋_GB2312" w:hAnsi="方正仿宋_GB2312" w:eastAsia="方正仿宋_GB2312" w:cs="方正仿宋_GB2312"/>
          <w:spacing w:val="11"/>
          <w:sz w:val="28"/>
          <w:szCs w:val="28"/>
        </w:rPr>
        <w:fldChar w:fldCharType="begin"/>
      </w:r>
      <w:r>
        <w:rPr>
          <w:rFonts w:hint="eastAsia" w:ascii="方正仿宋_GB2312" w:hAnsi="方正仿宋_GB2312" w:eastAsia="方正仿宋_GB2312" w:cs="方正仿宋_GB2312"/>
          <w:spacing w:val="11"/>
          <w:sz w:val="28"/>
          <w:szCs w:val="28"/>
        </w:rPr>
        <w:instrText xml:space="preserve"> HYPERLINK "https://fsp.samr.gov.cn/。" </w:instrText>
      </w:r>
      <w:r>
        <w:rPr>
          <w:rFonts w:hint="eastAsia" w:ascii="方正仿宋_GB2312" w:hAnsi="方正仿宋_GB2312" w:eastAsia="方正仿宋_GB2312" w:cs="方正仿宋_GB2312"/>
          <w:spacing w:val="11"/>
          <w:sz w:val="28"/>
          <w:szCs w:val="28"/>
        </w:rPr>
        <w:fldChar w:fldCharType="separate"/>
      </w:r>
      <w:r>
        <w:rPr>
          <w:rFonts w:hint="eastAsia" w:ascii="方正仿宋_GB2312" w:hAnsi="方正仿宋_GB2312" w:eastAsia="方正仿宋_GB2312" w:cs="方正仿宋_GB2312"/>
          <w:spacing w:val="11"/>
          <w:sz w:val="28"/>
          <w:szCs w:val="28"/>
        </w:rPr>
        <w:t>https://fsp.samr.gov.cn</w:t>
      </w:r>
      <w:r>
        <w:rPr>
          <w:rFonts w:hint="eastAsia" w:ascii="方正仿宋_GB2312" w:hAnsi="方正仿宋_GB2312" w:eastAsia="方正仿宋_GB2312" w:cs="方正仿宋_GB2312"/>
          <w:spacing w:val="11"/>
          <w:sz w:val="28"/>
          <w:szCs w:val="28"/>
          <w:lang w:eastAsia="zh-CN"/>
        </w:rPr>
        <w:t>/</w:t>
      </w:r>
      <w:r>
        <w:rPr>
          <w:rFonts w:hint="eastAsia" w:ascii="方正仿宋_GB2312" w:hAnsi="方正仿宋_GB2312" w:eastAsia="方正仿宋_GB2312" w:cs="方正仿宋_GB2312"/>
          <w:spacing w:val="11"/>
          <w:sz w:val="28"/>
          <w:szCs w:val="28"/>
        </w:rPr>
        <w:fldChar w:fldCharType="end"/>
      </w:r>
    </w:p>
    <w:p w14:paraId="003D1FB5">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1.登录国抽系统后，抽样单中的样品信息录入到任务大平台模块，检测数据信息录入到检测模块，不合格样品核查处置信息录入到核查处置模块。</w:t>
      </w:r>
    </w:p>
    <w:p w14:paraId="45B7400E">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2.</w:t>
      </w:r>
      <w:r>
        <w:rPr>
          <w:rFonts w:hint="eastAsia" w:ascii="方正仿宋_GB2312" w:hAnsi="方正仿宋_GB2312" w:eastAsia="方正仿宋_GB2312" w:cs="方正仿宋_GB2312"/>
          <w:spacing w:val="11"/>
          <w:sz w:val="28"/>
          <w:szCs w:val="28"/>
          <w:lang w:eastAsia="zh-CN"/>
        </w:rPr>
        <w:t>和田地区市场监管局</w:t>
      </w:r>
      <w:r>
        <w:rPr>
          <w:rFonts w:hint="eastAsia" w:ascii="方正仿宋_GB2312" w:hAnsi="方正仿宋_GB2312" w:eastAsia="方正仿宋_GB2312" w:cs="方正仿宋_GB2312"/>
          <w:spacing w:val="11"/>
          <w:sz w:val="28"/>
          <w:szCs w:val="28"/>
        </w:rPr>
        <w:t>应指定专人负责食品安全抽检数据的录入工作，州局负责整理统计并上报本部门及各县（市）局机构、用户申请表等相关信65息，自治区局依据上报资料对地县局开放数据报送权限（账号和密码），并统一培训数据上报人员，以确保数据报送的准确性、规范性和安全性。</w:t>
      </w:r>
    </w:p>
    <w:p w14:paraId="6144D74D">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3.各承检机构应严格按照有关法律法规、规章和有关要求，将检验工作中发现的食品安全问题和有关检验报告及时上报组织实施抽检工作的市场监管部门。发现不合格样品中可能存在重大风险隐患或急性健康风险的，应当在确认检验结果后 24 小时之内填写《食品安全抽样检验限时报告情况表》，报告相关市场监管部门。</w:t>
      </w:r>
    </w:p>
    <w:p w14:paraId="5E9A9F1C">
      <w:pPr>
        <w:pageBreakBefore w:val="0"/>
        <w:overflowPunct/>
        <w:bidi w:val="0"/>
        <w:spacing w:before="202" w:line="240" w:lineRule="auto"/>
        <w:ind w:firstLine="604" w:firstLineChars="200"/>
        <w:outlineLvl w:val="0"/>
        <w:rPr>
          <w:rFonts w:hint="eastAsia" w:ascii="方正仿宋_GB2312" w:hAnsi="方正仿宋_GB2312" w:eastAsia="方正仿宋_GB2312" w:cs="方正仿宋_GB2312"/>
          <w:spacing w:val="11"/>
          <w:sz w:val="28"/>
          <w:szCs w:val="28"/>
        </w:rPr>
      </w:pPr>
      <w:bookmarkStart w:id="87" w:name="_Toc17360"/>
      <w:r>
        <w:rPr>
          <w:rFonts w:hint="eastAsia" w:ascii="方正仿宋_GB2312" w:hAnsi="方正仿宋_GB2312" w:eastAsia="方正仿宋_GB2312" w:cs="方正仿宋_GB2312"/>
          <w:spacing w:val="11"/>
          <w:sz w:val="28"/>
          <w:szCs w:val="28"/>
          <w:lang w:val="en-US" w:eastAsia="zh-CN"/>
        </w:rPr>
        <w:t>七</w:t>
      </w:r>
      <w:r>
        <w:rPr>
          <w:rFonts w:hint="eastAsia" w:ascii="方正仿宋_GB2312" w:hAnsi="方正仿宋_GB2312" w:eastAsia="方正仿宋_GB2312" w:cs="方正仿宋_GB2312"/>
          <w:spacing w:val="11"/>
          <w:sz w:val="28"/>
          <w:szCs w:val="28"/>
        </w:rPr>
        <w:t>、其他</w:t>
      </w:r>
      <w:bookmarkEnd w:id="87"/>
    </w:p>
    <w:p w14:paraId="3383DF20">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（一）</w:t>
      </w:r>
      <w:r>
        <w:rPr>
          <w:rFonts w:hint="eastAsia" w:ascii="方正仿宋_GB2312" w:hAnsi="方正仿宋_GB2312" w:eastAsia="方正仿宋_GB2312" w:cs="方正仿宋_GB2312"/>
          <w:spacing w:val="11"/>
          <w:sz w:val="28"/>
          <w:szCs w:val="28"/>
        </w:rPr>
        <w:t>供应商需负责按甲方要求派遣 1 名工作人员全年在</w:t>
      </w:r>
      <w:r>
        <w:rPr>
          <w:rFonts w:hint="eastAsia" w:ascii="方正仿宋_GB2312" w:hAnsi="方正仿宋_GB2312" w:eastAsia="方正仿宋_GB2312" w:cs="方正仿宋_GB2312"/>
          <w:spacing w:val="11"/>
          <w:sz w:val="28"/>
          <w:szCs w:val="28"/>
          <w:lang w:val="en-US" w:eastAsia="zh-CN"/>
        </w:rPr>
        <w:t>和田地区</w:t>
      </w:r>
      <w:r>
        <w:rPr>
          <w:rFonts w:hint="eastAsia" w:ascii="方正仿宋_GB2312" w:hAnsi="方正仿宋_GB2312" w:eastAsia="方正仿宋_GB2312" w:cs="方正仿宋_GB2312"/>
          <w:spacing w:val="11"/>
          <w:sz w:val="28"/>
          <w:szCs w:val="28"/>
        </w:rPr>
        <w:t>市场监督管理局开展相关工作，包括方案制定、指导各县市开展监督抽检、抽检监测数据汇总、信息公示、核查处置、完成数据审核等甲方要求的工作，整理并上报州级及各县市局相关信息，提高抽检工作质量。如有特殊情况临时安排其他任务</w:t>
      </w:r>
      <w:r>
        <w:rPr>
          <w:rFonts w:hint="eastAsia" w:ascii="方正仿宋_GB2312" w:hAnsi="方正仿宋_GB2312" w:eastAsia="方正仿宋_GB2312" w:cs="方正仿宋_GB2312"/>
          <w:spacing w:val="11"/>
          <w:sz w:val="28"/>
          <w:szCs w:val="28"/>
          <w:lang w:eastAsia="zh-CN"/>
        </w:rPr>
        <w:t>做</w:t>
      </w:r>
      <w:r>
        <w:rPr>
          <w:rFonts w:hint="eastAsia" w:ascii="方正仿宋_GB2312" w:hAnsi="方正仿宋_GB2312" w:eastAsia="方正仿宋_GB2312" w:cs="方正仿宋_GB2312"/>
          <w:spacing w:val="11"/>
          <w:sz w:val="28"/>
          <w:szCs w:val="28"/>
        </w:rPr>
        <w:t>补充协议。</w:t>
      </w:r>
    </w:p>
    <w:p w14:paraId="12E42BE8">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（二）</w:t>
      </w:r>
      <w:r>
        <w:rPr>
          <w:rFonts w:hint="eastAsia" w:ascii="方正仿宋_GB2312" w:hAnsi="方正仿宋_GB2312" w:eastAsia="方正仿宋_GB2312" w:cs="方正仿宋_GB2312"/>
          <w:spacing w:val="11"/>
          <w:sz w:val="28"/>
          <w:szCs w:val="28"/>
        </w:rPr>
        <w:t>在采购人日常检测过程中，遇到食品安全突发事件或紧急任务需供应商协助抽检样品或需要中标供应商技术人员配合时，中标供应商需义务满足采购人的应急要求。</w:t>
      </w:r>
    </w:p>
    <w:p w14:paraId="0B394805">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（三）</w:t>
      </w:r>
      <w:r>
        <w:rPr>
          <w:rFonts w:hint="eastAsia" w:ascii="方正仿宋_GB2312" w:hAnsi="方正仿宋_GB2312" w:eastAsia="方正仿宋_GB2312" w:cs="方正仿宋_GB2312"/>
          <w:spacing w:val="11"/>
          <w:sz w:val="28"/>
          <w:szCs w:val="28"/>
        </w:rPr>
        <w:t>当遇不可抗拒原因造成承担的任务无法完成时，需要调整任务时，中标供应商必须事前征得采购人的书面同意后方可进行。</w:t>
      </w:r>
    </w:p>
    <w:p w14:paraId="429BD5D2">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（四）</w:t>
      </w:r>
      <w:r>
        <w:rPr>
          <w:rFonts w:hint="eastAsia" w:ascii="方正仿宋_GB2312" w:hAnsi="方正仿宋_GB2312" w:eastAsia="方正仿宋_GB2312" w:cs="方正仿宋_GB2312"/>
          <w:spacing w:val="11"/>
          <w:sz w:val="28"/>
          <w:szCs w:val="28"/>
        </w:rPr>
        <w:t>对检验检测数据和结论严格遵守保密原则，发现一起泄密情形的，停止后续检测任务；造成严重后果的按照相关法律法规处理。</w:t>
      </w:r>
    </w:p>
    <w:p w14:paraId="62C65AE7">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（五）</w:t>
      </w:r>
      <w:r>
        <w:rPr>
          <w:rFonts w:hint="eastAsia" w:ascii="方正仿宋_GB2312" w:hAnsi="方正仿宋_GB2312" w:eastAsia="方正仿宋_GB2312" w:cs="方正仿宋_GB2312"/>
          <w:spacing w:val="11"/>
          <w:sz w:val="28"/>
          <w:szCs w:val="28"/>
        </w:rPr>
        <w:t>管理要求</w:t>
      </w:r>
    </w:p>
    <w:p w14:paraId="2FF05744">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1.各中标供应商应接受采购人的各项规定，切实享受各项权利，严格履行承诺的义务，为食品安全工作做好服务，并接受以下各项管理要求：在服务期内，中标供应商必须接受本单位、监管部门及相关部门的管理。</w:t>
      </w:r>
    </w:p>
    <w:p w14:paraId="5833A966">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2.</w:t>
      </w:r>
      <w:r>
        <w:rPr>
          <w:rFonts w:hint="eastAsia" w:ascii="方正仿宋_GB2312" w:hAnsi="方正仿宋_GB2312" w:eastAsia="方正仿宋_GB2312" w:cs="方正仿宋_GB2312"/>
          <w:spacing w:val="11"/>
          <w:sz w:val="28"/>
          <w:szCs w:val="28"/>
        </w:rPr>
        <w:t>质量管理：承检机构要严格按照《食品安全抽样检验管理办法》和《新疆维吾尔自治区市场监督管理局食品安全承检机构考核管理办法（试行）》，加强对样品采集、实验室检测、数据报送等关键环节的质量控制，确保检测结果准确可靠。</w:t>
      </w:r>
    </w:p>
    <w:p w14:paraId="75335C73">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3.</w:t>
      </w:r>
      <w:r>
        <w:rPr>
          <w:rFonts w:hint="eastAsia" w:ascii="方正仿宋_GB2312" w:hAnsi="方正仿宋_GB2312" w:eastAsia="方正仿宋_GB2312" w:cs="方正仿宋_GB2312"/>
          <w:spacing w:val="11"/>
          <w:sz w:val="28"/>
          <w:szCs w:val="28"/>
        </w:rPr>
        <w:t>业务建档制度：中标供应商须针对食品安全监督抽检业务建立单独的业务档案资料，并按规定进行备案。</w:t>
      </w:r>
    </w:p>
    <w:p w14:paraId="4B4C1F32">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4.</w:t>
      </w:r>
      <w:r>
        <w:rPr>
          <w:rFonts w:hint="eastAsia" w:ascii="方正仿宋_GB2312" w:hAnsi="方正仿宋_GB2312" w:eastAsia="方正仿宋_GB2312" w:cs="方正仿宋_GB2312"/>
          <w:spacing w:val="11"/>
          <w:sz w:val="28"/>
          <w:szCs w:val="28"/>
        </w:rPr>
        <w:t>工作纪律：参与抽检监测的承检机构及其工作人员应严格按照要求进行抽样、检验和结果上报，不得随意更改抽样地点和样品信息，不得瞒报、谎报和故意漏报、错报检测数据，确保结果的真实客观和准确。不得擅自发布有关抽检监测的信息，不得在开展抽样工作前事先通知被抽检监测单位和接受相关单位馈赠，不得利用抽检监测结果开展有偿活动，牟取不正当利益</w:t>
      </w:r>
    </w:p>
    <w:p w14:paraId="3FCBC6BC">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5.</w:t>
      </w:r>
      <w:r>
        <w:rPr>
          <w:rFonts w:hint="eastAsia" w:ascii="方正仿宋_GB2312" w:hAnsi="方正仿宋_GB2312" w:eastAsia="方正仿宋_GB2312" w:cs="方正仿宋_GB2312"/>
          <w:spacing w:val="11"/>
          <w:sz w:val="28"/>
          <w:szCs w:val="28"/>
        </w:rPr>
        <w:t>违规处理：采购人可在中标供应商</w:t>
      </w:r>
      <w:r>
        <w:rPr>
          <w:rFonts w:hint="eastAsia" w:ascii="方正仿宋_GB2312" w:hAnsi="方正仿宋_GB2312" w:eastAsia="方正仿宋_GB2312" w:cs="方正仿宋_GB2312"/>
          <w:spacing w:val="11"/>
          <w:sz w:val="28"/>
          <w:szCs w:val="28"/>
          <w:lang w:eastAsia="zh-CN"/>
        </w:rPr>
        <w:t>接受</w:t>
      </w:r>
      <w:r>
        <w:rPr>
          <w:rFonts w:hint="eastAsia" w:ascii="方正仿宋_GB2312" w:hAnsi="方正仿宋_GB2312" w:eastAsia="方正仿宋_GB2312" w:cs="方正仿宋_GB2312"/>
          <w:spacing w:val="11"/>
          <w:sz w:val="28"/>
          <w:szCs w:val="28"/>
        </w:rPr>
        <w:t>委托期间对检测机构是否规范操作进行监督检查，如发现违规事件，严重时直接取消当年的抽检资格。</w:t>
      </w:r>
    </w:p>
    <w:p w14:paraId="7D679F13">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（六）</w:t>
      </w:r>
      <w:r>
        <w:rPr>
          <w:rFonts w:hint="eastAsia" w:ascii="方正仿宋_GB2312" w:hAnsi="方正仿宋_GB2312" w:eastAsia="方正仿宋_GB2312" w:cs="方正仿宋_GB2312"/>
          <w:spacing w:val="11"/>
          <w:sz w:val="28"/>
          <w:szCs w:val="28"/>
        </w:rPr>
        <w:t>对供应商能力要求</w:t>
      </w:r>
    </w:p>
    <w:p w14:paraId="12E378EE">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1.供应商近三年未发生过重大食品检验事故。（提供承诺函加盖公章，未提供承诺函按无效投标处理。）</w:t>
      </w:r>
    </w:p>
    <w:p w14:paraId="7E79EDF6">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 xml:space="preserve">2 </w:t>
      </w:r>
      <w:r>
        <w:rPr>
          <w:rFonts w:hint="eastAsia" w:ascii="方正仿宋_GB2312" w:hAnsi="方正仿宋_GB2312" w:eastAsia="方正仿宋_GB2312" w:cs="方正仿宋_GB2312"/>
          <w:spacing w:val="11"/>
          <w:sz w:val="28"/>
          <w:szCs w:val="28"/>
          <w:lang w:val="en-US" w:eastAsia="zh-CN"/>
        </w:rPr>
        <w:t>.</w:t>
      </w:r>
      <w:r>
        <w:rPr>
          <w:rFonts w:hint="eastAsia" w:ascii="方正仿宋_GB2312" w:hAnsi="方正仿宋_GB2312" w:eastAsia="方正仿宋_GB2312" w:cs="方正仿宋_GB2312"/>
          <w:spacing w:val="11"/>
          <w:sz w:val="28"/>
          <w:szCs w:val="28"/>
        </w:rPr>
        <w:t>具有固定的实验场所，能够满足本项目要求的承检任务需要。（提供承诺函加盖公章，未提供承诺函按无效投标处理。）</w:t>
      </w:r>
    </w:p>
    <w:p w14:paraId="7296C934">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rPr>
        <w:t xml:space="preserve">3 </w:t>
      </w:r>
      <w:r>
        <w:rPr>
          <w:rFonts w:hint="eastAsia" w:ascii="方正仿宋_GB2312" w:hAnsi="方正仿宋_GB2312" w:eastAsia="方正仿宋_GB2312" w:cs="方正仿宋_GB2312"/>
          <w:spacing w:val="11"/>
          <w:sz w:val="28"/>
          <w:szCs w:val="28"/>
          <w:lang w:val="en-US" w:eastAsia="zh-CN"/>
        </w:rPr>
        <w:t>.</w:t>
      </w:r>
      <w:r>
        <w:rPr>
          <w:rFonts w:hint="eastAsia" w:ascii="方正仿宋_GB2312" w:hAnsi="方正仿宋_GB2312" w:eastAsia="方正仿宋_GB2312" w:cs="方正仿宋_GB2312"/>
          <w:spacing w:val="11"/>
          <w:sz w:val="28"/>
          <w:szCs w:val="28"/>
        </w:rPr>
        <w:t>本项目不接受与本项目有利害关系的相关食品生产经营企业的投标。 （提供承诺函加盖公章，未提供承诺函按无效投标处理。）</w:t>
      </w:r>
    </w:p>
    <w:p w14:paraId="739379B2">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4.</w:t>
      </w:r>
      <w:r>
        <w:rPr>
          <w:rFonts w:hint="eastAsia" w:ascii="方正仿宋_GB2312" w:hAnsi="方正仿宋_GB2312" w:eastAsia="方正仿宋_GB2312" w:cs="方正仿宋_GB2312"/>
          <w:spacing w:val="11"/>
          <w:sz w:val="28"/>
          <w:szCs w:val="28"/>
        </w:rPr>
        <w:t>供应商食品检验从业人员稳定性强，能保证食品抽检工作的连续性和稳定性。供应商承担本次投标任务的检验人员，应具有较为丰富的食品检验工作经验。</w:t>
      </w:r>
    </w:p>
    <w:p w14:paraId="26A736D5">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5.</w:t>
      </w:r>
      <w:r>
        <w:rPr>
          <w:rFonts w:hint="eastAsia" w:ascii="方正仿宋_GB2312" w:hAnsi="方正仿宋_GB2312" w:eastAsia="方正仿宋_GB2312" w:cs="方正仿宋_GB2312"/>
          <w:spacing w:val="11"/>
          <w:sz w:val="28"/>
          <w:szCs w:val="28"/>
        </w:rPr>
        <w:t>供应商食品检验从业人员岗位职责、分工明确。供应商应设置有独立的技术管理人员、业务管理人员、检验人员、抽样人员以及统计分析人员等食品检验从业人员，可分别承担抽样、检测、数据汇总、结果报送、分析评估等工作，能按照时限要求汇总上报检测相关信息，食品检验从业人员总体数量与承检任务要求相匹配</w:t>
      </w:r>
    </w:p>
    <w:p w14:paraId="7655EA02">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6.</w:t>
      </w:r>
      <w:r>
        <w:rPr>
          <w:rFonts w:hint="eastAsia" w:ascii="方正仿宋_GB2312" w:hAnsi="方正仿宋_GB2312" w:eastAsia="方正仿宋_GB2312" w:cs="方正仿宋_GB2312"/>
          <w:spacing w:val="11"/>
          <w:sz w:val="28"/>
          <w:szCs w:val="28"/>
        </w:rPr>
        <w:t>供应商食品检验从业人员职称结构良好，具有稳定的、高水平检验和技术管理人员。在食品质量安全、食品检验方法、食品生产工艺等专业方向具有专家人才。</w:t>
      </w:r>
    </w:p>
    <w:p w14:paraId="2B712752">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7.</w:t>
      </w:r>
      <w:r>
        <w:rPr>
          <w:rFonts w:hint="eastAsia" w:ascii="方正仿宋_GB2312" w:hAnsi="方正仿宋_GB2312" w:eastAsia="方正仿宋_GB2312" w:cs="方正仿宋_GB2312"/>
          <w:spacing w:val="11"/>
          <w:sz w:val="28"/>
          <w:szCs w:val="28"/>
        </w:rPr>
        <w:t>供应商检验人员应当持有检验人员上岗证，熟练掌握食品安全标准、法规，能按照国内现行有效的标准方法从事食品检测工作。</w:t>
      </w:r>
    </w:p>
    <w:p w14:paraId="55BDEB24">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8.</w:t>
      </w:r>
      <w:r>
        <w:rPr>
          <w:rFonts w:hint="eastAsia" w:ascii="方正仿宋_GB2312" w:hAnsi="方正仿宋_GB2312" w:eastAsia="方正仿宋_GB2312" w:cs="方正仿宋_GB2312"/>
          <w:spacing w:val="11"/>
          <w:sz w:val="28"/>
          <w:szCs w:val="28"/>
        </w:rPr>
        <w:t>供应商具有专门从事抽样工作的人员，并经过培训考核，熟悉和掌握样品采集方法和相关技术要求，抽样和检验人员不得为同一人。</w:t>
      </w:r>
    </w:p>
    <w:p w14:paraId="192F0612">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9.</w:t>
      </w:r>
      <w:r>
        <w:rPr>
          <w:rFonts w:hint="eastAsia" w:ascii="方正仿宋_GB2312" w:hAnsi="方正仿宋_GB2312" w:eastAsia="方正仿宋_GB2312" w:cs="方正仿宋_GB2312"/>
          <w:spacing w:val="11"/>
          <w:sz w:val="28"/>
          <w:szCs w:val="28"/>
        </w:rPr>
        <w:t>供应商具有专门从事统计分析的人员，能够按要求完成食品安全抽检监测数据统计分析工作。</w:t>
      </w:r>
    </w:p>
    <w:p w14:paraId="176C0FBD">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10.</w:t>
      </w:r>
      <w:r>
        <w:rPr>
          <w:rFonts w:hint="eastAsia" w:ascii="方正仿宋_GB2312" w:hAnsi="方正仿宋_GB2312" w:eastAsia="方正仿宋_GB2312" w:cs="方正仿宋_GB2312"/>
          <w:spacing w:val="11"/>
          <w:sz w:val="28"/>
          <w:szCs w:val="28"/>
        </w:rPr>
        <w:t>供应商具有满足承检任务需要的食品检测实验室。</w:t>
      </w:r>
    </w:p>
    <w:p w14:paraId="4B42A1CA">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11.</w:t>
      </w:r>
      <w:r>
        <w:rPr>
          <w:rFonts w:hint="eastAsia" w:ascii="方正仿宋_GB2312" w:hAnsi="方正仿宋_GB2312" w:eastAsia="方正仿宋_GB2312" w:cs="方正仿宋_GB2312"/>
          <w:spacing w:val="11"/>
          <w:sz w:val="28"/>
          <w:szCs w:val="28"/>
        </w:rPr>
        <w:t>供应商实验室环境设施应当符合国家实验室有关管理规定的要求。</w:t>
      </w:r>
    </w:p>
    <w:p w14:paraId="2C127147">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12.</w:t>
      </w:r>
      <w:r>
        <w:rPr>
          <w:rFonts w:hint="eastAsia" w:ascii="方正仿宋_GB2312" w:hAnsi="方正仿宋_GB2312" w:eastAsia="方正仿宋_GB2312" w:cs="方正仿宋_GB2312"/>
          <w:spacing w:val="11"/>
          <w:sz w:val="28"/>
          <w:szCs w:val="28"/>
        </w:rPr>
        <w:t>供应商实验室设置应当满足样品储存、处理、检验、数据处理、结果分析汇总等工作要求。</w:t>
      </w:r>
    </w:p>
    <w:p w14:paraId="32749089">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13.</w:t>
      </w:r>
      <w:r>
        <w:rPr>
          <w:rFonts w:hint="eastAsia" w:ascii="方正仿宋_GB2312" w:hAnsi="方正仿宋_GB2312" w:eastAsia="方正仿宋_GB2312" w:cs="方正仿宋_GB2312"/>
          <w:spacing w:val="11"/>
          <w:sz w:val="28"/>
          <w:szCs w:val="28"/>
        </w:rPr>
        <w:t>供应商实验室具有满足承检任务需要的仪器设备和标准物质。保证仪器设备运行良好，有完整的仪器设备档案。</w:t>
      </w:r>
    </w:p>
    <w:p w14:paraId="681AFD48">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14.</w:t>
      </w:r>
      <w:r>
        <w:rPr>
          <w:rFonts w:hint="eastAsia" w:ascii="方正仿宋_GB2312" w:hAnsi="方正仿宋_GB2312" w:eastAsia="方正仿宋_GB2312" w:cs="方正仿宋_GB2312"/>
          <w:spacing w:val="11"/>
          <w:sz w:val="28"/>
          <w:szCs w:val="28"/>
        </w:rPr>
        <w:t>供应商实验室具有配合食品检验活动所需的环境控制、数据处理与分析、信息传输等设备设施。</w:t>
      </w:r>
    </w:p>
    <w:p w14:paraId="7119051F">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15.</w:t>
      </w:r>
      <w:r>
        <w:rPr>
          <w:rFonts w:hint="eastAsia" w:ascii="方正仿宋_GB2312" w:hAnsi="方正仿宋_GB2312" w:eastAsia="方正仿宋_GB2312" w:cs="方正仿宋_GB2312"/>
          <w:spacing w:val="11"/>
          <w:sz w:val="28"/>
          <w:szCs w:val="28"/>
        </w:rPr>
        <w:t>供应商还应具有满足承检任务需要的食品采样用具及设备等。</w:t>
      </w:r>
    </w:p>
    <w:p w14:paraId="45E07D0B">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16.</w:t>
      </w:r>
      <w:r>
        <w:rPr>
          <w:rFonts w:hint="eastAsia" w:ascii="方正仿宋_GB2312" w:hAnsi="方正仿宋_GB2312" w:eastAsia="方正仿宋_GB2312" w:cs="方正仿宋_GB2312"/>
          <w:spacing w:val="11"/>
          <w:sz w:val="28"/>
          <w:szCs w:val="28"/>
        </w:rPr>
        <w:t>服务能力要求</w:t>
      </w:r>
    </w:p>
    <w:p w14:paraId="10F654ED">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16</w:t>
      </w:r>
      <w:r>
        <w:rPr>
          <w:rFonts w:hint="eastAsia" w:ascii="方正仿宋_GB2312" w:hAnsi="方正仿宋_GB2312" w:eastAsia="方正仿宋_GB2312" w:cs="方正仿宋_GB2312"/>
          <w:spacing w:val="11"/>
          <w:sz w:val="28"/>
          <w:szCs w:val="28"/>
        </w:rPr>
        <w:t>.1 供应商具有承担食品抽检的工作制度、工作方案；供应商需按要求上报抽样计划备查；供应商能够严格按照食品安全抽检工作程序和要求，按时完成抽检工作；供应商要配合采购人开展食品安全复检、异议工作。</w:t>
      </w:r>
    </w:p>
    <w:p w14:paraId="2CC9D779">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16</w:t>
      </w:r>
      <w:r>
        <w:rPr>
          <w:rFonts w:hint="eastAsia" w:ascii="方正仿宋_GB2312" w:hAnsi="方正仿宋_GB2312" w:eastAsia="方正仿宋_GB2312" w:cs="方正仿宋_GB2312"/>
          <w:spacing w:val="11"/>
          <w:sz w:val="28"/>
          <w:szCs w:val="28"/>
        </w:rPr>
        <w:t>.2 供应商应严格按照规定的检测方法进行检测，不得擅自增加或者减少检验项目，不得擅自更改判定原则，供应商对其出具的检验报告的真实性和准确性负责。</w:t>
      </w:r>
    </w:p>
    <w:p w14:paraId="65CE9386">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16</w:t>
      </w:r>
      <w:r>
        <w:rPr>
          <w:rFonts w:hint="eastAsia" w:ascii="方正仿宋_GB2312" w:hAnsi="方正仿宋_GB2312" w:eastAsia="方正仿宋_GB2312" w:cs="方正仿宋_GB2312"/>
          <w:spacing w:val="11"/>
          <w:sz w:val="28"/>
          <w:szCs w:val="28"/>
        </w:rPr>
        <w:t>.3 供应商要按规定时限完成抽样和检验任务，及时出具检验报告，按规定从接样到出具检测报告，不得超过20个工作日。同时实时录入“ 国家食品安全抽样检验信息系统 ”。</w:t>
      </w:r>
    </w:p>
    <w:p w14:paraId="7D958AAC">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16</w:t>
      </w:r>
      <w:r>
        <w:rPr>
          <w:rFonts w:hint="eastAsia" w:ascii="方正仿宋_GB2312" w:hAnsi="方正仿宋_GB2312" w:eastAsia="方正仿宋_GB2312" w:cs="方正仿宋_GB2312"/>
          <w:spacing w:val="11"/>
          <w:sz w:val="28"/>
          <w:szCs w:val="28"/>
        </w:rPr>
        <w:t>.4 供应商要严格遵守工作制度和保密规定，不得接受被抽检单位的馈赠，不得利用监督抽检结果开展有偿服务活动、</w:t>
      </w:r>
      <w:r>
        <w:rPr>
          <w:rFonts w:hint="eastAsia" w:ascii="方正仿宋_GB2312" w:hAnsi="方正仿宋_GB2312" w:eastAsia="方正仿宋_GB2312" w:cs="方正仿宋_GB2312"/>
          <w:spacing w:val="11"/>
          <w:sz w:val="28"/>
          <w:szCs w:val="28"/>
          <w:lang w:eastAsia="zh-CN"/>
        </w:rPr>
        <w:t>谋取</w:t>
      </w:r>
      <w:r>
        <w:rPr>
          <w:rFonts w:hint="eastAsia" w:ascii="方正仿宋_GB2312" w:hAnsi="方正仿宋_GB2312" w:eastAsia="方正仿宋_GB2312" w:cs="方正仿宋_GB2312"/>
          <w:spacing w:val="11"/>
          <w:sz w:val="28"/>
          <w:szCs w:val="28"/>
        </w:rPr>
        <w:t>不正当利益。</w:t>
      </w:r>
    </w:p>
    <w:p w14:paraId="70C71F25">
      <w:pPr>
        <w:pageBreakBefore w:val="0"/>
        <w:overflowPunct/>
        <w:bidi w:val="0"/>
        <w:spacing w:before="202" w:line="240" w:lineRule="auto"/>
        <w:ind w:firstLine="604" w:firstLineChars="200"/>
        <w:rPr>
          <w:rFonts w:hint="eastAsia" w:ascii="方正仿宋_GB2312" w:hAnsi="方正仿宋_GB2312" w:eastAsia="方正仿宋_GB2312" w:cs="方正仿宋_GB2312"/>
          <w:spacing w:val="11"/>
          <w:sz w:val="28"/>
          <w:szCs w:val="28"/>
        </w:rPr>
      </w:pPr>
      <w:r>
        <w:rPr>
          <w:rFonts w:hint="eastAsia" w:ascii="方正仿宋_GB2312" w:hAnsi="方正仿宋_GB2312" w:eastAsia="方正仿宋_GB2312" w:cs="方正仿宋_GB2312"/>
          <w:spacing w:val="11"/>
          <w:sz w:val="28"/>
          <w:szCs w:val="28"/>
          <w:lang w:val="en-US" w:eastAsia="zh-CN"/>
        </w:rPr>
        <w:t>16</w:t>
      </w:r>
      <w:r>
        <w:rPr>
          <w:rFonts w:hint="eastAsia" w:ascii="方正仿宋_GB2312" w:hAnsi="方正仿宋_GB2312" w:eastAsia="方正仿宋_GB2312" w:cs="方正仿宋_GB2312"/>
          <w:spacing w:val="11"/>
          <w:sz w:val="28"/>
          <w:szCs w:val="28"/>
        </w:rPr>
        <w:t>.5 供应商应具有按照指定方法开展应急检验和风险监测工作的能力。</w:t>
      </w:r>
    </w:p>
    <w:p w14:paraId="7E0D2DF7">
      <w:pPr>
        <w:pStyle w:val="11"/>
        <w:pageBreakBefore w:val="0"/>
        <w:overflowPunct/>
        <w:bidi w:val="0"/>
        <w:spacing w:line="318" w:lineRule="auto"/>
        <w:ind w:firstLine="604"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1"/>
          <w:sz w:val="28"/>
          <w:szCs w:val="28"/>
          <w:lang w:val="en-US" w:eastAsia="zh-CN"/>
        </w:rPr>
        <w:t>16</w:t>
      </w:r>
      <w:r>
        <w:rPr>
          <w:rFonts w:hint="eastAsia" w:ascii="方正仿宋_GB2312" w:hAnsi="方正仿宋_GB2312" w:eastAsia="方正仿宋_GB2312" w:cs="方正仿宋_GB2312"/>
          <w:spacing w:val="11"/>
          <w:sz w:val="28"/>
          <w:szCs w:val="28"/>
        </w:rPr>
        <w:t>.6 供应商被列入国家复检机构名录的，需配合采购人要求开展食品安全复检工作</w:t>
      </w:r>
    </w:p>
    <w:p w14:paraId="3EBB12A1">
      <w:pPr>
        <w:rPr>
          <w:rFonts w:hint="eastAsia" w:ascii="方正仿宋_GB2312" w:hAnsi="方正仿宋_GB2312" w:eastAsia="方正仿宋_GB2312" w:cs="方正仿宋_GB2312"/>
          <w:b/>
          <w:bCs/>
          <w:snapToGrid w:val="0"/>
          <w:color w:val="000000"/>
          <w:kern w:val="0"/>
          <w:sz w:val="44"/>
          <w:szCs w:val="44"/>
          <w:lang w:val="en-US" w:eastAsia="zh-CN" w:bidi="ar-SA"/>
        </w:rPr>
      </w:pPr>
      <w:bookmarkStart w:id="88" w:name="bookmark13"/>
      <w:bookmarkEnd w:id="88"/>
      <w:r>
        <w:rPr>
          <w:rFonts w:hint="eastAsia" w:ascii="方正仿宋_GB2312" w:hAnsi="方正仿宋_GB2312" w:eastAsia="方正仿宋_GB2312" w:cs="方正仿宋_GB2312"/>
          <w:b/>
          <w:bCs/>
          <w:snapToGrid w:val="0"/>
          <w:color w:val="000000"/>
          <w:kern w:val="0"/>
          <w:sz w:val="44"/>
          <w:szCs w:val="44"/>
          <w:lang w:val="en-US" w:eastAsia="zh-CN" w:bidi="ar-SA"/>
        </w:rPr>
        <w:br w:type="page"/>
      </w:r>
    </w:p>
    <w:p w14:paraId="1482984F">
      <w:pPr>
        <w:pStyle w:val="11"/>
        <w:pageBreakBefore w:val="0"/>
        <w:overflowPunct/>
        <w:bidi w:val="0"/>
        <w:spacing w:line="338" w:lineRule="auto"/>
        <w:jc w:val="center"/>
        <w:outlineLvl w:val="0"/>
        <w:rPr>
          <w:rFonts w:hint="eastAsia" w:ascii="方正仿宋_GB2312" w:hAnsi="方正仿宋_GB2312" w:eastAsia="方正仿宋_GB2312" w:cs="方正仿宋_GB2312"/>
          <w:sz w:val="44"/>
          <w:szCs w:val="44"/>
        </w:rPr>
      </w:pPr>
      <w:bookmarkStart w:id="89" w:name="_Toc216"/>
      <w:r>
        <w:rPr>
          <w:rFonts w:hint="eastAsia" w:ascii="方正仿宋_GB2312" w:hAnsi="方正仿宋_GB2312" w:eastAsia="方正仿宋_GB2312" w:cs="方正仿宋_GB2312"/>
          <w:b/>
          <w:bCs/>
          <w:snapToGrid w:val="0"/>
          <w:color w:val="000000"/>
          <w:kern w:val="0"/>
          <w:sz w:val="44"/>
          <w:szCs w:val="44"/>
          <w:lang w:val="en-US" w:eastAsia="zh-CN" w:bidi="ar-SA"/>
        </w:rPr>
        <w:t>第六部分 合同条款及合同格式</w:t>
      </w:r>
      <w:bookmarkEnd w:id="89"/>
    </w:p>
    <w:p w14:paraId="65747681">
      <w:pPr>
        <w:pStyle w:val="11"/>
        <w:pageBreakBefore w:val="0"/>
        <w:overflowPunct/>
        <w:bidi w:val="0"/>
        <w:spacing w:line="245" w:lineRule="auto"/>
        <w:ind w:firstLine="420" w:firstLineChars="200"/>
        <w:jc w:val="both"/>
        <w:rPr>
          <w:rFonts w:hint="eastAsia" w:ascii="方正仿宋_GB2312" w:hAnsi="方正仿宋_GB2312" w:eastAsia="方正仿宋_GB2312" w:cs="方正仿宋_GB2312"/>
        </w:rPr>
      </w:pPr>
    </w:p>
    <w:p w14:paraId="44EF6CC0">
      <w:pPr>
        <w:pageBreakBefore w:val="0"/>
        <w:overflowPunct/>
        <w:bidi w:val="0"/>
        <w:spacing w:before="71" w:line="220" w:lineRule="auto"/>
        <w:ind w:firstLine="2217" w:firstLineChars="800"/>
        <w:jc w:val="both"/>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2"/>
          <w:sz w:val="28"/>
          <w:szCs w:val="28"/>
        </w:rPr>
        <w:t>（本合同为范本，最终合同由采购人提供具</w:t>
      </w:r>
      <w:r>
        <w:rPr>
          <w:rFonts w:hint="eastAsia" w:ascii="方正仿宋_GB2312" w:hAnsi="方正仿宋_GB2312" w:eastAsia="方正仿宋_GB2312" w:cs="方正仿宋_GB2312"/>
          <w:b/>
          <w:bCs/>
          <w:spacing w:val="-3"/>
          <w:sz w:val="28"/>
          <w:szCs w:val="28"/>
        </w:rPr>
        <w:t>体样本）</w:t>
      </w:r>
    </w:p>
    <w:p w14:paraId="7FA085C2">
      <w:pPr>
        <w:pStyle w:val="11"/>
        <w:pageBreakBefore w:val="0"/>
        <w:overflowPunct/>
        <w:bidi w:val="0"/>
        <w:spacing w:line="411" w:lineRule="auto"/>
        <w:ind w:firstLine="560" w:firstLineChars="200"/>
        <w:rPr>
          <w:rFonts w:hint="eastAsia" w:ascii="方正仿宋_GB2312" w:hAnsi="方正仿宋_GB2312" w:eastAsia="方正仿宋_GB2312" w:cs="方正仿宋_GB2312"/>
          <w:sz w:val="28"/>
          <w:szCs w:val="28"/>
        </w:rPr>
      </w:pPr>
    </w:p>
    <w:p w14:paraId="38791EAD">
      <w:pPr>
        <w:pageBreakBefore w:val="0"/>
        <w:overflowPunct/>
        <w:bidi w:val="0"/>
        <w:spacing w:before="91" w:line="240" w:lineRule="auto"/>
        <w:ind w:left="10" w:right="2" w:firstLine="572"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根据《中华人民共和国民法典》及相关法律法规的规定，合同双方经</w:t>
      </w:r>
      <w:r>
        <w:rPr>
          <w:rFonts w:hint="eastAsia" w:ascii="方正仿宋_GB2312" w:hAnsi="方正仿宋_GB2312" w:eastAsia="方正仿宋_GB2312" w:cs="方正仿宋_GB2312"/>
          <w:sz w:val="28"/>
          <w:szCs w:val="28"/>
        </w:rPr>
        <w:t>协商达成一致，</w:t>
      </w:r>
      <w:r>
        <w:rPr>
          <w:rFonts w:hint="eastAsia" w:ascii="方正仿宋_GB2312" w:hAnsi="方正仿宋_GB2312" w:eastAsia="方正仿宋_GB2312" w:cs="方正仿宋_GB2312"/>
          <w:spacing w:val="-52"/>
          <w:sz w:val="28"/>
          <w:szCs w:val="28"/>
        </w:rPr>
        <w:t xml:space="preserve"> </w:t>
      </w:r>
      <w:r>
        <w:rPr>
          <w:rFonts w:hint="eastAsia" w:ascii="方正仿宋_GB2312" w:hAnsi="方正仿宋_GB2312" w:eastAsia="方正仿宋_GB2312" w:cs="方正仿宋_GB2312"/>
          <w:sz w:val="28"/>
          <w:szCs w:val="28"/>
        </w:rPr>
        <w:t xml:space="preserve">自愿订立本合同，遵循公平原则明确双方的权利、义务， </w:t>
      </w:r>
      <w:r>
        <w:rPr>
          <w:rFonts w:hint="eastAsia" w:ascii="方正仿宋_GB2312" w:hAnsi="方正仿宋_GB2312" w:eastAsia="方正仿宋_GB2312" w:cs="方正仿宋_GB2312"/>
          <w:spacing w:val="-2"/>
          <w:sz w:val="28"/>
          <w:szCs w:val="28"/>
        </w:rPr>
        <w:t>确保双方诚实守信地履行合同。</w:t>
      </w:r>
    </w:p>
    <w:p w14:paraId="45B2878A">
      <w:pPr>
        <w:pageBreakBefore w:val="0"/>
        <w:overflowPunct/>
        <w:bidi w:val="0"/>
        <w:spacing w:line="226" w:lineRule="auto"/>
        <w:ind w:left="21" w:leftChars="0" w:firstLine="522" w:firstLineChars="200"/>
        <w:outlineLvl w:val="0"/>
        <w:rPr>
          <w:rFonts w:hint="eastAsia" w:ascii="方正仿宋_GB2312" w:hAnsi="方正仿宋_GB2312" w:eastAsia="方正仿宋_GB2312" w:cs="方正仿宋_GB2312"/>
          <w:sz w:val="28"/>
          <w:szCs w:val="28"/>
        </w:rPr>
      </w:pPr>
      <w:bookmarkStart w:id="90" w:name="_Toc4307"/>
      <w:r>
        <w:rPr>
          <w:rFonts w:hint="eastAsia" w:ascii="方正仿宋_GB2312" w:hAnsi="方正仿宋_GB2312" w:eastAsia="方正仿宋_GB2312" w:cs="方正仿宋_GB2312"/>
          <w:b/>
          <w:bCs/>
          <w:spacing w:val="-10"/>
          <w:sz w:val="28"/>
          <w:szCs w:val="28"/>
        </w:rPr>
        <w:t>1.定义</w:t>
      </w:r>
      <w:bookmarkEnd w:id="90"/>
    </w:p>
    <w:p w14:paraId="30E8BD9F">
      <w:pPr>
        <w:pageBreakBefore w:val="0"/>
        <w:overflowPunct/>
        <w:bidi w:val="0"/>
        <w:spacing w:before="201" w:line="240" w:lineRule="auto"/>
        <w:ind w:firstLine="55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本合同中的下列术语应解释为：</w:t>
      </w:r>
    </w:p>
    <w:p w14:paraId="331F87D7">
      <w:pPr>
        <w:pageBreakBefore w:val="0"/>
        <w:overflowPunct/>
        <w:bidi w:val="0"/>
        <w:spacing w:before="207" w:line="240" w:lineRule="auto"/>
        <w:ind w:right="60" w:firstLine="568"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1.1 “合同</w:t>
      </w:r>
      <w:r>
        <w:rPr>
          <w:rFonts w:hint="eastAsia" w:ascii="方正仿宋_GB2312" w:hAnsi="方正仿宋_GB2312" w:eastAsia="方正仿宋_GB2312" w:cs="方正仿宋_GB2312"/>
          <w:spacing w:val="-96"/>
          <w:sz w:val="28"/>
          <w:szCs w:val="28"/>
        </w:rPr>
        <w:t xml:space="preserve"> </w:t>
      </w:r>
      <w:r>
        <w:rPr>
          <w:rFonts w:hint="eastAsia" w:ascii="方正仿宋_GB2312" w:hAnsi="方正仿宋_GB2312" w:eastAsia="方正仿宋_GB2312" w:cs="方正仿宋_GB2312"/>
          <w:spacing w:val="2"/>
          <w:sz w:val="28"/>
          <w:szCs w:val="28"/>
        </w:rPr>
        <w:t>”指甲乙双方签署的、载明的甲乙双</w:t>
      </w:r>
      <w:r>
        <w:rPr>
          <w:rFonts w:hint="eastAsia" w:ascii="方正仿宋_GB2312" w:hAnsi="方正仿宋_GB2312" w:eastAsia="方正仿宋_GB2312" w:cs="方正仿宋_GB2312"/>
          <w:spacing w:val="1"/>
          <w:sz w:val="28"/>
          <w:szCs w:val="28"/>
        </w:rPr>
        <w:t>方权利义务的协议，</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
          <w:sz w:val="28"/>
          <w:szCs w:val="28"/>
        </w:rPr>
        <w:t>包括所有的附件、附录和上述文件所提到的构成合同的所有文件。</w:t>
      </w:r>
    </w:p>
    <w:p w14:paraId="6F26DA31">
      <w:pPr>
        <w:pageBreakBefore w:val="0"/>
        <w:overflowPunct/>
        <w:bidi w:val="0"/>
        <w:spacing w:before="207" w:line="240" w:lineRule="auto"/>
        <w:ind w:firstLine="544"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1.2 “合同条款</w:t>
      </w:r>
      <w:r>
        <w:rPr>
          <w:rFonts w:hint="eastAsia" w:ascii="方正仿宋_GB2312" w:hAnsi="方正仿宋_GB2312" w:eastAsia="方正仿宋_GB2312" w:cs="方正仿宋_GB2312"/>
          <w:spacing w:val="-105"/>
          <w:sz w:val="28"/>
          <w:szCs w:val="28"/>
        </w:rPr>
        <w:t xml:space="preserve"> </w:t>
      </w:r>
      <w:r>
        <w:rPr>
          <w:rFonts w:hint="eastAsia" w:ascii="方正仿宋_GB2312" w:hAnsi="方正仿宋_GB2312" w:eastAsia="方正仿宋_GB2312" w:cs="方正仿宋_GB2312"/>
          <w:spacing w:val="-4"/>
          <w:sz w:val="28"/>
          <w:szCs w:val="28"/>
        </w:rPr>
        <w:t>”指本合同条款。</w:t>
      </w:r>
    </w:p>
    <w:p w14:paraId="610C3B7E">
      <w:pPr>
        <w:pageBreakBefore w:val="0"/>
        <w:overflowPunct/>
        <w:bidi w:val="0"/>
        <w:spacing w:before="202" w:line="240" w:lineRule="auto"/>
        <w:ind w:firstLine="604"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1"/>
          <w:sz w:val="28"/>
          <w:szCs w:val="28"/>
        </w:rPr>
        <w:t>1.3 “</w:t>
      </w:r>
      <w:r>
        <w:rPr>
          <w:rFonts w:hint="eastAsia" w:ascii="方正仿宋_GB2312" w:hAnsi="方正仿宋_GB2312" w:eastAsia="方正仿宋_GB2312" w:cs="方正仿宋_GB2312"/>
          <w:spacing w:val="-97"/>
          <w:sz w:val="28"/>
          <w:szCs w:val="28"/>
        </w:rPr>
        <w:t xml:space="preserve"> </w:t>
      </w:r>
      <w:r>
        <w:rPr>
          <w:rFonts w:hint="eastAsia" w:ascii="方正仿宋_GB2312" w:hAnsi="方正仿宋_GB2312" w:eastAsia="方正仿宋_GB2312" w:cs="方正仿宋_GB2312"/>
          <w:spacing w:val="11"/>
          <w:sz w:val="28"/>
          <w:szCs w:val="28"/>
        </w:rPr>
        <w:t>服务</w:t>
      </w:r>
      <w:r>
        <w:rPr>
          <w:rFonts w:hint="eastAsia" w:ascii="方正仿宋_GB2312" w:hAnsi="方正仿宋_GB2312" w:eastAsia="方正仿宋_GB2312" w:cs="方正仿宋_GB2312"/>
          <w:spacing w:val="-86"/>
          <w:sz w:val="28"/>
          <w:szCs w:val="28"/>
        </w:rPr>
        <w:t xml:space="preserve"> </w:t>
      </w:r>
      <w:r>
        <w:rPr>
          <w:rFonts w:hint="eastAsia" w:ascii="方正仿宋_GB2312" w:hAnsi="方正仿宋_GB2312" w:eastAsia="方正仿宋_GB2312" w:cs="方正仿宋_GB2312"/>
          <w:spacing w:val="11"/>
          <w:sz w:val="28"/>
          <w:szCs w:val="28"/>
        </w:rPr>
        <w:t>”指根据本合同规定乙方承担与有关的辅助服务，如运</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3"/>
          <w:sz w:val="28"/>
          <w:szCs w:val="28"/>
        </w:rPr>
        <w:t>输、保险及安装、调试、提供技术援助、培训和合同中规定</w:t>
      </w:r>
      <w:r>
        <w:rPr>
          <w:rFonts w:hint="eastAsia" w:ascii="方正仿宋_GB2312" w:hAnsi="方正仿宋_GB2312" w:eastAsia="方正仿宋_GB2312" w:cs="方正仿宋_GB2312"/>
          <w:spacing w:val="2"/>
          <w:sz w:val="28"/>
          <w:szCs w:val="28"/>
        </w:rPr>
        <w:t>乙方应承担的</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4"/>
          <w:sz w:val="28"/>
          <w:szCs w:val="28"/>
        </w:rPr>
        <w:t>其它义务。</w:t>
      </w:r>
    </w:p>
    <w:p w14:paraId="13BCF209">
      <w:pPr>
        <w:pageBreakBefore w:val="0"/>
        <w:overflowPunct/>
        <w:bidi w:val="0"/>
        <w:spacing w:before="205" w:line="240" w:lineRule="auto"/>
        <w:ind w:firstLine="544"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1.4 “工作日</w:t>
      </w:r>
      <w:r>
        <w:rPr>
          <w:rFonts w:hint="eastAsia" w:ascii="方正仿宋_GB2312" w:hAnsi="方正仿宋_GB2312" w:eastAsia="方正仿宋_GB2312" w:cs="方正仿宋_GB2312"/>
          <w:spacing w:val="-101"/>
          <w:sz w:val="28"/>
          <w:szCs w:val="28"/>
        </w:rPr>
        <w:t xml:space="preserve"> </w:t>
      </w:r>
      <w:r>
        <w:rPr>
          <w:rFonts w:hint="eastAsia" w:ascii="方正仿宋_GB2312" w:hAnsi="方正仿宋_GB2312" w:eastAsia="方正仿宋_GB2312" w:cs="方正仿宋_GB2312"/>
          <w:spacing w:val="-4"/>
          <w:sz w:val="28"/>
          <w:szCs w:val="28"/>
        </w:rPr>
        <w:t>”指国家法定工作日，“天</w:t>
      </w:r>
      <w:r>
        <w:rPr>
          <w:rFonts w:hint="eastAsia" w:ascii="方正仿宋_GB2312" w:hAnsi="方正仿宋_GB2312" w:eastAsia="方正仿宋_GB2312" w:cs="方正仿宋_GB2312"/>
          <w:spacing w:val="-103"/>
          <w:sz w:val="28"/>
          <w:szCs w:val="28"/>
        </w:rPr>
        <w:t xml:space="preserve"> </w:t>
      </w:r>
      <w:r>
        <w:rPr>
          <w:rFonts w:hint="eastAsia" w:ascii="方正仿宋_GB2312" w:hAnsi="方正仿宋_GB2312" w:eastAsia="方正仿宋_GB2312" w:cs="方正仿宋_GB2312"/>
          <w:spacing w:val="-4"/>
          <w:sz w:val="28"/>
          <w:szCs w:val="28"/>
        </w:rPr>
        <w:t>”指日历天数。</w:t>
      </w:r>
    </w:p>
    <w:p w14:paraId="1C9FC046">
      <w:pPr>
        <w:pageBreakBefore w:val="0"/>
        <w:overflowPunct/>
        <w:bidi w:val="0"/>
        <w:spacing w:before="207" w:line="224" w:lineRule="auto"/>
        <w:ind w:left="4" w:leftChars="0" w:firstLine="542" w:firstLineChars="200"/>
        <w:outlineLvl w:val="0"/>
        <w:rPr>
          <w:rFonts w:hint="eastAsia" w:ascii="方正仿宋_GB2312" w:hAnsi="方正仿宋_GB2312" w:eastAsia="方正仿宋_GB2312" w:cs="方正仿宋_GB2312"/>
          <w:sz w:val="28"/>
          <w:szCs w:val="28"/>
        </w:rPr>
      </w:pPr>
      <w:bookmarkStart w:id="91" w:name="_Toc20764"/>
      <w:r>
        <w:rPr>
          <w:rFonts w:hint="eastAsia" w:ascii="方正仿宋_GB2312" w:hAnsi="方正仿宋_GB2312" w:eastAsia="方正仿宋_GB2312" w:cs="方正仿宋_GB2312"/>
          <w:b/>
          <w:bCs/>
          <w:spacing w:val="-5"/>
          <w:sz w:val="28"/>
          <w:szCs w:val="28"/>
        </w:rPr>
        <w:t>2.合同范围</w:t>
      </w:r>
      <w:bookmarkEnd w:id="91"/>
    </w:p>
    <w:p w14:paraId="49439D11">
      <w:pPr>
        <w:pageBreakBefore w:val="0"/>
        <w:overflowPunct/>
        <w:bidi w:val="0"/>
        <w:spacing w:before="207" w:line="240" w:lineRule="auto"/>
        <w:ind w:right="2" w:firstLine="62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rPr>
        <w:t>2.1 按照甲方的要求，乙方应在合同规定的</w:t>
      </w:r>
      <w:r>
        <w:rPr>
          <w:rFonts w:hint="eastAsia" w:ascii="方正仿宋_GB2312" w:hAnsi="方正仿宋_GB2312" w:eastAsia="方正仿宋_GB2312" w:cs="方正仿宋_GB2312"/>
          <w:spacing w:val="14"/>
          <w:sz w:val="28"/>
          <w:szCs w:val="28"/>
        </w:rPr>
        <w:t>期限内完成项目实施服</w:t>
      </w:r>
      <w:r>
        <w:rPr>
          <w:rFonts w:hint="eastAsia" w:ascii="方正仿宋_GB2312" w:hAnsi="方正仿宋_GB2312" w:eastAsia="方正仿宋_GB2312" w:cs="方正仿宋_GB2312"/>
          <w:spacing w:val="-13"/>
          <w:sz w:val="28"/>
          <w:szCs w:val="28"/>
        </w:rPr>
        <w:t>务。</w:t>
      </w:r>
    </w:p>
    <w:p w14:paraId="33E7A4EA">
      <w:pPr>
        <w:pageBreakBefore w:val="0"/>
        <w:overflowPunct/>
        <w:bidi w:val="0"/>
        <w:spacing w:before="1" w:line="220" w:lineRule="auto"/>
        <w:ind w:left="6" w:leftChars="0" w:firstLine="546" w:firstLineChars="200"/>
        <w:outlineLvl w:val="0"/>
        <w:rPr>
          <w:rFonts w:hint="eastAsia" w:ascii="方正仿宋_GB2312" w:hAnsi="方正仿宋_GB2312" w:eastAsia="方正仿宋_GB2312" w:cs="方正仿宋_GB2312"/>
          <w:sz w:val="28"/>
          <w:szCs w:val="28"/>
        </w:rPr>
      </w:pPr>
      <w:bookmarkStart w:id="92" w:name="_Toc12105"/>
      <w:r>
        <w:rPr>
          <w:rFonts w:hint="eastAsia" w:ascii="方正仿宋_GB2312" w:hAnsi="方正仿宋_GB2312" w:eastAsia="方正仿宋_GB2312" w:cs="方正仿宋_GB2312"/>
          <w:b/>
          <w:bCs/>
          <w:spacing w:val="-4"/>
          <w:sz w:val="28"/>
          <w:szCs w:val="28"/>
        </w:rPr>
        <w:t>3.合同文件和资料</w:t>
      </w:r>
      <w:bookmarkEnd w:id="92"/>
    </w:p>
    <w:p w14:paraId="3FA6A636">
      <w:pPr>
        <w:pageBreakBefore w:val="0"/>
        <w:overflowPunct/>
        <w:bidi w:val="0"/>
        <w:spacing w:before="211" w:line="240" w:lineRule="auto"/>
        <w:ind w:left="6" w:firstLine="58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3.1 未经甲方事先的书面同意，乙方不得将由甲方或代表甲方提供的</w:t>
      </w:r>
      <w:r>
        <w:rPr>
          <w:rFonts w:hint="eastAsia" w:ascii="方正仿宋_GB2312" w:hAnsi="方正仿宋_GB2312" w:eastAsia="方正仿宋_GB2312" w:cs="方正仿宋_GB2312"/>
          <w:spacing w:val="13"/>
          <w:sz w:val="28"/>
          <w:szCs w:val="28"/>
        </w:rPr>
        <w:t xml:space="preserve"> </w:t>
      </w:r>
      <w:r>
        <w:rPr>
          <w:rFonts w:hint="eastAsia" w:ascii="方正仿宋_GB2312" w:hAnsi="方正仿宋_GB2312" w:eastAsia="方正仿宋_GB2312" w:cs="方正仿宋_GB2312"/>
          <w:spacing w:val="3"/>
          <w:sz w:val="28"/>
          <w:szCs w:val="28"/>
        </w:rPr>
        <w:t>有关合同或任何合同条文、规格、计划或资料提供给与履行本合同无关的</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3"/>
          <w:sz w:val="28"/>
          <w:szCs w:val="28"/>
        </w:rPr>
        <w:t>任何其他人，如向与履行本合同有关的人员提供，则应严格保密并限于履</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2"/>
          <w:sz w:val="28"/>
          <w:szCs w:val="28"/>
        </w:rPr>
        <w:t>行本合同所必须的范围。</w:t>
      </w:r>
    </w:p>
    <w:p w14:paraId="3AD1487E">
      <w:pPr>
        <w:pageBreakBefore w:val="0"/>
        <w:overflowPunct/>
        <w:bidi w:val="0"/>
        <w:spacing w:before="1" w:line="221" w:lineRule="auto"/>
        <w:ind w:firstLine="542" w:firstLineChars="200"/>
        <w:outlineLvl w:val="0"/>
        <w:rPr>
          <w:rFonts w:hint="eastAsia" w:ascii="方正仿宋_GB2312" w:hAnsi="方正仿宋_GB2312" w:eastAsia="方正仿宋_GB2312" w:cs="方正仿宋_GB2312"/>
          <w:sz w:val="28"/>
          <w:szCs w:val="28"/>
        </w:rPr>
      </w:pPr>
      <w:bookmarkStart w:id="93" w:name="_Toc10395"/>
      <w:r>
        <w:rPr>
          <w:rFonts w:hint="eastAsia" w:ascii="方正仿宋_GB2312" w:hAnsi="方正仿宋_GB2312" w:eastAsia="方正仿宋_GB2312" w:cs="方正仿宋_GB2312"/>
          <w:b/>
          <w:bCs/>
          <w:spacing w:val="-5"/>
          <w:sz w:val="28"/>
          <w:szCs w:val="28"/>
        </w:rPr>
        <w:t>4.保密</w:t>
      </w:r>
      <w:bookmarkEnd w:id="93"/>
    </w:p>
    <w:p w14:paraId="38E41718">
      <w:pPr>
        <w:pageBreakBefore w:val="0"/>
        <w:overflowPunct/>
        <w:bidi w:val="0"/>
        <w:spacing w:before="91" w:line="240" w:lineRule="auto"/>
        <w:ind w:left="13" w:firstLine="584"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4.1 在本合同履行期间及履行完毕后的任</w:t>
      </w:r>
      <w:r>
        <w:rPr>
          <w:rFonts w:hint="eastAsia" w:ascii="方正仿宋_GB2312" w:hAnsi="方正仿宋_GB2312" w:eastAsia="方正仿宋_GB2312" w:cs="方正仿宋_GB2312"/>
          <w:spacing w:val="5"/>
          <w:sz w:val="28"/>
          <w:szCs w:val="28"/>
        </w:rPr>
        <w:t>何时候，任何一方均应对因</w:t>
      </w:r>
      <w:r>
        <w:rPr>
          <w:rFonts w:hint="eastAsia" w:ascii="方正仿宋_GB2312" w:hAnsi="方正仿宋_GB2312" w:eastAsia="方正仿宋_GB2312" w:cs="方正仿宋_GB2312"/>
          <w:spacing w:val="3"/>
          <w:sz w:val="28"/>
          <w:szCs w:val="28"/>
        </w:rPr>
        <w:t>履行本合同从对方获取或知悉的保密信息承担保密</w:t>
      </w:r>
      <w:r>
        <w:rPr>
          <w:rFonts w:hint="eastAsia" w:ascii="方正仿宋_GB2312" w:hAnsi="方正仿宋_GB2312" w:eastAsia="方正仿宋_GB2312" w:cs="方正仿宋_GB2312"/>
          <w:spacing w:val="2"/>
          <w:sz w:val="28"/>
          <w:szCs w:val="28"/>
        </w:rPr>
        <w:t>责任，未经对方书面同</w:t>
      </w:r>
      <w:r>
        <w:rPr>
          <w:rFonts w:hint="eastAsia" w:ascii="方正仿宋_GB2312" w:hAnsi="方正仿宋_GB2312" w:eastAsia="方正仿宋_GB2312" w:cs="方正仿宋_GB2312"/>
          <w:spacing w:val="-1"/>
          <w:sz w:val="28"/>
          <w:szCs w:val="28"/>
        </w:rPr>
        <w:t>意不得向第三方透露，否则应赔偿由此给对方造成的全部损失。</w:t>
      </w:r>
    </w:p>
    <w:p w14:paraId="58BF409C">
      <w:pPr>
        <w:pageBreakBefore w:val="0"/>
        <w:overflowPunct/>
        <w:bidi w:val="0"/>
        <w:spacing w:before="208" w:line="240" w:lineRule="auto"/>
        <w:ind w:left="9" w:right="2" w:firstLine="584"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4.2 任何涉及对方过去、现在或将来的商</w:t>
      </w:r>
      <w:r>
        <w:rPr>
          <w:rFonts w:hint="eastAsia" w:ascii="方正仿宋_GB2312" w:hAnsi="方正仿宋_GB2312" w:eastAsia="方正仿宋_GB2312" w:cs="方正仿宋_GB2312"/>
          <w:spacing w:val="5"/>
          <w:sz w:val="28"/>
          <w:szCs w:val="28"/>
        </w:rPr>
        <w:t>业计划、规章制度、操作规</w:t>
      </w:r>
      <w:r>
        <w:rPr>
          <w:rFonts w:hint="eastAsia" w:ascii="方正仿宋_GB2312" w:hAnsi="方正仿宋_GB2312" w:eastAsia="方正仿宋_GB2312" w:cs="方正仿宋_GB2312"/>
          <w:spacing w:val="-2"/>
          <w:sz w:val="28"/>
          <w:szCs w:val="28"/>
        </w:rPr>
        <w:t>程、处理手段、财务信息；</w:t>
      </w:r>
    </w:p>
    <w:p w14:paraId="3EE08F82">
      <w:pPr>
        <w:pageBreakBefore w:val="0"/>
        <w:overflowPunct/>
        <w:bidi w:val="0"/>
        <w:spacing w:before="207" w:line="240" w:lineRule="auto"/>
        <w:ind w:left="7" w:right="2" w:firstLine="59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8"/>
          <w:sz w:val="28"/>
          <w:szCs w:val="28"/>
        </w:rPr>
        <w:t>4.3 任何对方的技术秘密或专有知识、文件</w:t>
      </w:r>
      <w:r>
        <w:rPr>
          <w:rFonts w:hint="eastAsia" w:ascii="方正仿宋_GB2312" w:hAnsi="方正仿宋_GB2312" w:eastAsia="方正仿宋_GB2312" w:cs="方正仿宋_GB2312"/>
          <w:spacing w:val="72"/>
          <w:sz w:val="28"/>
          <w:szCs w:val="28"/>
        </w:rPr>
        <w:t xml:space="preserve"> </w:t>
      </w:r>
      <w:r>
        <w:rPr>
          <w:rFonts w:hint="eastAsia" w:ascii="方正仿宋_GB2312" w:hAnsi="方正仿宋_GB2312" w:eastAsia="方正仿宋_GB2312" w:cs="方正仿宋_GB2312"/>
          <w:spacing w:val="8"/>
          <w:sz w:val="28"/>
          <w:szCs w:val="28"/>
        </w:rPr>
        <w:t>、报告、数据、客户软</w:t>
      </w:r>
      <w:r>
        <w:rPr>
          <w:rFonts w:hint="eastAsia" w:ascii="方正仿宋_GB2312" w:hAnsi="方正仿宋_GB2312" w:eastAsia="方正仿宋_GB2312" w:cs="方正仿宋_GB2312"/>
          <w:spacing w:val="-1"/>
          <w:sz w:val="28"/>
          <w:szCs w:val="28"/>
        </w:rPr>
        <w:t>件、流程图、数据库、发明、知识、贸易秘密。</w:t>
      </w:r>
    </w:p>
    <w:p w14:paraId="123E41C2">
      <w:pPr>
        <w:pageBreakBefore w:val="0"/>
        <w:overflowPunct/>
        <w:bidi w:val="0"/>
        <w:spacing w:before="206" w:line="222" w:lineRule="auto"/>
        <w:ind w:left="4" w:leftChars="0" w:firstLine="526" w:firstLineChars="200"/>
        <w:outlineLvl w:val="0"/>
        <w:rPr>
          <w:rFonts w:hint="eastAsia" w:ascii="方正仿宋_GB2312" w:hAnsi="方正仿宋_GB2312" w:eastAsia="方正仿宋_GB2312" w:cs="方正仿宋_GB2312"/>
          <w:sz w:val="28"/>
          <w:szCs w:val="28"/>
        </w:rPr>
      </w:pPr>
      <w:bookmarkStart w:id="94" w:name="_Toc28232"/>
      <w:r>
        <w:rPr>
          <w:rFonts w:hint="eastAsia" w:ascii="方正仿宋_GB2312" w:hAnsi="方正仿宋_GB2312" w:eastAsia="方正仿宋_GB2312" w:cs="方正仿宋_GB2312"/>
          <w:b/>
          <w:bCs/>
          <w:spacing w:val="-9"/>
          <w:sz w:val="28"/>
          <w:szCs w:val="28"/>
        </w:rPr>
        <w:t>5.</w:t>
      </w:r>
      <w:r>
        <w:rPr>
          <w:rFonts w:hint="eastAsia" w:ascii="方正仿宋_GB2312" w:hAnsi="方正仿宋_GB2312" w:eastAsia="方正仿宋_GB2312" w:cs="方正仿宋_GB2312"/>
          <w:spacing w:val="25"/>
          <w:sz w:val="28"/>
          <w:szCs w:val="28"/>
        </w:rPr>
        <w:t xml:space="preserve"> </w:t>
      </w:r>
      <w:r>
        <w:rPr>
          <w:rFonts w:hint="eastAsia" w:ascii="方正仿宋_GB2312" w:hAnsi="方正仿宋_GB2312" w:eastAsia="方正仿宋_GB2312" w:cs="方正仿宋_GB2312"/>
          <w:b/>
          <w:bCs/>
          <w:spacing w:val="-9"/>
          <w:sz w:val="28"/>
          <w:szCs w:val="28"/>
        </w:rPr>
        <w:t>质量保证</w:t>
      </w:r>
      <w:bookmarkEnd w:id="94"/>
    </w:p>
    <w:p w14:paraId="264819D3">
      <w:pPr>
        <w:pageBreakBefore w:val="0"/>
        <w:overflowPunct/>
        <w:bidi w:val="0"/>
        <w:spacing w:before="208" w:line="222" w:lineRule="auto"/>
        <w:ind w:firstLine="55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5.1</w:t>
      </w:r>
      <w:r>
        <w:rPr>
          <w:rFonts w:hint="eastAsia" w:ascii="方正仿宋_GB2312" w:hAnsi="方正仿宋_GB2312" w:eastAsia="方正仿宋_GB2312" w:cs="方正仿宋_GB2312"/>
          <w:spacing w:val="36"/>
          <w:sz w:val="28"/>
          <w:szCs w:val="28"/>
        </w:rPr>
        <w:t xml:space="preserve"> </w:t>
      </w:r>
      <w:r>
        <w:rPr>
          <w:rFonts w:hint="eastAsia" w:ascii="方正仿宋_GB2312" w:hAnsi="方正仿宋_GB2312" w:eastAsia="方正仿宋_GB2312" w:cs="方正仿宋_GB2312"/>
          <w:spacing w:val="-2"/>
          <w:sz w:val="28"/>
          <w:szCs w:val="28"/>
        </w:rPr>
        <w:t>乙方必须保证所承担的服务满足甲方验收</w:t>
      </w:r>
      <w:r>
        <w:rPr>
          <w:rFonts w:hint="eastAsia" w:ascii="方正仿宋_GB2312" w:hAnsi="方正仿宋_GB2312" w:eastAsia="方正仿宋_GB2312" w:cs="方正仿宋_GB2312"/>
          <w:spacing w:val="-3"/>
          <w:sz w:val="28"/>
          <w:szCs w:val="28"/>
        </w:rPr>
        <w:t>的要求。</w:t>
      </w:r>
    </w:p>
    <w:p w14:paraId="42B1C7E7">
      <w:pPr>
        <w:pageBreakBefore w:val="0"/>
        <w:overflowPunct/>
        <w:bidi w:val="0"/>
        <w:spacing w:before="208" w:line="222" w:lineRule="auto"/>
        <w:ind w:left="1" w:leftChars="0" w:firstLine="542" w:firstLineChars="200"/>
        <w:outlineLvl w:val="0"/>
        <w:rPr>
          <w:rFonts w:hint="eastAsia" w:ascii="方正仿宋_GB2312" w:hAnsi="方正仿宋_GB2312" w:eastAsia="方正仿宋_GB2312" w:cs="方正仿宋_GB2312"/>
          <w:sz w:val="28"/>
          <w:szCs w:val="28"/>
        </w:rPr>
      </w:pPr>
      <w:bookmarkStart w:id="95" w:name="_Toc198"/>
      <w:r>
        <w:rPr>
          <w:rFonts w:hint="eastAsia" w:ascii="方正仿宋_GB2312" w:hAnsi="方正仿宋_GB2312" w:eastAsia="方正仿宋_GB2312" w:cs="方正仿宋_GB2312"/>
          <w:b/>
          <w:bCs/>
          <w:spacing w:val="-5"/>
          <w:sz w:val="28"/>
          <w:szCs w:val="28"/>
        </w:rPr>
        <w:t>6.履行期限</w:t>
      </w:r>
      <w:bookmarkEnd w:id="95"/>
    </w:p>
    <w:p w14:paraId="585DACEA">
      <w:pPr>
        <w:pageBreakBefore w:val="0"/>
        <w:overflowPunct/>
        <w:bidi w:val="0"/>
        <w:spacing w:before="208" w:line="240" w:lineRule="auto"/>
        <w:ind w:left="488" w:firstLine="55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依据甲乙双方签订合同执行。</w:t>
      </w:r>
    </w:p>
    <w:p w14:paraId="77CEA8D5">
      <w:pPr>
        <w:pageBreakBefore w:val="0"/>
        <w:overflowPunct/>
        <w:bidi w:val="0"/>
        <w:spacing w:before="209" w:line="223" w:lineRule="auto"/>
        <w:ind w:left="5" w:leftChars="0" w:firstLine="538" w:firstLineChars="200"/>
        <w:outlineLvl w:val="0"/>
        <w:rPr>
          <w:rFonts w:hint="eastAsia" w:ascii="方正仿宋_GB2312" w:hAnsi="方正仿宋_GB2312" w:eastAsia="方正仿宋_GB2312" w:cs="方正仿宋_GB2312"/>
          <w:sz w:val="28"/>
          <w:szCs w:val="28"/>
        </w:rPr>
      </w:pPr>
      <w:bookmarkStart w:id="96" w:name="_Toc30059"/>
      <w:r>
        <w:rPr>
          <w:rFonts w:hint="eastAsia" w:ascii="方正仿宋_GB2312" w:hAnsi="方正仿宋_GB2312" w:eastAsia="方正仿宋_GB2312" w:cs="方正仿宋_GB2312"/>
          <w:b/>
          <w:bCs/>
          <w:spacing w:val="-6"/>
          <w:sz w:val="28"/>
          <w:szCs w:val="28"/>
        </w:rPr>
        <w:t>7.违约赔偿</w:t>
      </w:r>
      <w:bookmarkEnd w:id="96"/>
    </w:p>
    <w:p w14:paraId="6804FDDE">
      <w:pPr>
        <w:pageBreakBefore w:val="0"/>
        <w:overflowPunct/>
        <w:bidi w:val="0"/>
        <w:spacing w:before="206" w:line="240" w:lineRule="auto"/>
        <w:ind w:left="13" w:right="2" w:firstLine="57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除不可抗力因素外，乙方没有按照合同规定的时间提供服务，</w:t>
      </w:r>
      <w:r>
        <w:rPr>
          <w:rFonts w:hint="eastAsia" w:ascii="方正仿宋_GB2312" w:hAnsi="方正仿宋_GB2312" w:eastAsia="方正仿宋_GB2312" w:cs="方正仿宋_GB2312"/>
          <w:spacing w:val="-74"/>
          <w:sz w:val="28"/>
          <w:szCs w:val="28"/>
        </w:rPr>
        <w:t xml:space="preserve"> </w:t>
      </w:r>
      <w:r>
        <w:rPr>
          <w:rFonts w:hint="eastAsia" w:ascii="方正仿宋_GB2312" w:hAnsi="方正仿宋_GB2312" w:eastAsia="方正仿宋_GB2312" w:cs="方正仿宋_GB2312"/>
          <w:spacing w:val="3"/>
          <w:sz w:val="28"/>
          <w:szCs w:val="28"/>
        </w:rPr>
        <w:t>甲方可</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
          <w:sz w:val="28"/>
          <w:szCs w:val="28"/>
        </w:rPr>
        <w:t>要求乙方支付违约金。违约金在甲乙双方合同中约定。</w:t>
      </w:r>
    </w:p>
    <w:p w14:paraId="2C2107A7">
      <w:pPr>
        <w:pageBreakBefore w:val="0"/>
        <w:overflowPunct/>
        <w:bidi w:val="0"/>
        <w:spacing w:before="1" w:line="224" w:lineRule="auto"/>
        <w:ind w:firstLine="542" w:firstLineChars="200"/>
        <w:outlineLvl w:val="0"/>
        <w:rPr>
          <w:rFonts w:hint="eastAsia" w:ascii="方正仿宋_GB2312" w:hAnsi="方正仿宋_GB2312" w:eastAsia="方正仿宋_GB2312" w:cs="方正仿宋_GB2312"/>
          <w:sz w:val="28"/>
          <w:szCs w:val="28"/>
        </w:rPr>
      </w:pPr>
      <w:bookmarkStart w:id="97" w:name="_Toc20240"/>
      <w:r>
        <w:rPr>
          <w:rFonts w:hint="eastAsia" w:ascii="方正仿宋_GB2312" w:hAnsi="方正仿宋_GB2312" w:eastAsia="方正仿宋_GB2312" w:cs="方正仿宋_GB2312"/>
          <w:b/>
          <w:bCs/>
          <w:spacing w:val="-5"/>
          <w:sz w:val="28"/>
          <w:szCs w:val="28"/>
        </w:rPr>
        <w:t>8.不可抗力</w:t>
      </w:r>
      <w:bookmarkEnd w:id="97"/>
    </w:p>
    <w:p w14:paraId="66B1200A">
      <w:pPr>
        <w:pageBreakBefore w:val="0"/>
        <w:overflowPunct/>
        <w:bidi w:val="0"/>
        <w:spacing w:before="205" w:line="240" w:lineRule="auto"/>
        <w:ind w:left="27" w:firstLine="62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rPr>
        <w:t>8.1 双方中任何一方遭遇法律规定的不可抗力，</w:t>
      </w:r>
      <w:r>
        <w:rPr>
          <w:rFonts w:hint="eastAsia" w:ascii="方正仿宋_GB2312" w:hAnsi="方正仿宋_GB2312" w:eastAsia="方正仿宋_GB2312" w:cs="方正仿宋_GB2312"/>
          <w:spacing w:val="14"/>
          <w:sz w:val="28"/>
          <w:szCs w:val="28"/>
        </w:rPr>
        <w:t>致使合同履行受阻</w:t>
      </w:r>
      <w:r>
        <w:rPr>
          <w:rFonts w:hint="eastAsia" w:ascii="方正仿宋_GB2312" w:hAnsi="方正仿宋_GB2312" w:eastAsia="方正仿宋_GB2312" w:cs="方正仿宋_GB2312"/>
          <w:spacing w:val="2"/>
          <w:sz w:val="28"/>
          <w:szCs w:val="28"/>
        </w:rPr>
        <w:t>时，履行合同的期限应予延长，延长的期限应相当于不可抗力所影响的时</w:t>
      </w:r>
      <w:r>
        <w:rPr>
          <w:rFonts w:hint="eastAsia" w:ascii="方正仿宋_GB2312" w:hAnsi="方正仿宋_GB2312" w:eastAsia="方正仿宋_GB2312" w:cs="方正仿宋_GB2312"/>
          <w:spacing w:val="-19"/>
          <w:sz w:val="28"/>
          <w:szCs w:val="28"/>
        </w:rPr>
        <w:t>间。</w:t>
      </w:r>
    </w:p>
    <w:p w14:paraId="553F02D7">
      <w:pPr>
        <w:pageBreakBefore w:val="0"/>
        <w:overflowPunct/>
        <w:bidi w:val="0"/>
        <w:spacing w:before="207" w:line="240" w:lineRule="auto"/>
        <w:ind w:left="12" w:right="2" w:firstLine="58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8.2 受事故影响的一方应在不可抗力的事故发生后以书面形式通知另</w:t>
      </w:r>
      <w:r>
        <w:rPr>
          <w:rFonts w:hint="eastAsia" w:ascii="方正仿宋_GB2312" w:hAnsi="方正仿宋_GB2312" w:eastAsia="方正仿宋_GB2312" w:cs="方正仿宋_GB2312"/>
          <w:spacing w:val="-8"/>
          <w:sz w:val="28"/>
          <w:szCs w:val="28"/>
        </w:rPr>
        <w:t>一方。</w:t>
      </w:r>
    </w:p>
    <w:p w14:paraId="153410DE">
      <w:pPr>
        <w:pageBreakBefore w:val="0"/>
        <w:overflowPunct/>
        <w:bidi w:val="0"/>
        <w:spacing w:before="201" w:line="240" w:lineRule="auto"/>
        <w:ind w:left="9" w:right="2" w:firstLine="58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8.3 不可抗力使合同的某些内容有变更必要的，双方应通过协商达成</w:t>
      </w:r>
      <w:r>
        <w:rPr>
          <w:rFonts w:hint="eastAsia" w:ascii="方正仿宋_GB2312" w:hAnsi="方正仿宋_GB2312" w:eastAsia="方正仿宋_GB2312" w:cs="方正仿宋_GB2312"/>
          <w:spacing w:val="-1"/>
          <w:sz w:val="28"/>
          <w:szCs w:val="28"/>
        </w:rPr>
        <w:t>进一步履行合同的协议，因不可抗力致使合同不能履行的，合同终止。</w:t>
      </w:r>
    </w:p>
    <w:p w14:paraId="7B771196">
      <w:pPr>
        <w:pageBreakBefore w:val="0"/>
        <w:overflowPunct/>
        <w:bidi w:val="0"/>
        <w:spacing w:before="209" w:line="223" w:lineRule="auto"/>
        <w:ind w:firstLine="538" w:firstLineChars="200"/>
        <w:outlineLvl w:val="0"/>
        <w:rPr>
          <w:rFonts w:hint="eastAsia" w:ascii="方正仿宋_GB2312" w:hAnsi="方正仿宋_GB2312" w:eastAsia="方正仿宋_GB2312" w:cs="方正仿宋_GB2312"/>
          <w:sz w:val="28"/>
          <w:szCs w:val="28"/>
        </w:rPr>
      </w:pPr>
      <w:bookmarkStart w:id="98" w:name="_Toc10129"/>
      <w:r>
        <w:rPr>
          <w:rFonts w:hint="eastAsia" w:ascii="方正仿宋_GB2312" w:hAnsi="方正仿宋_GB2312" w:eastAsia="方正仿宋_GB2312" w:cs="方正仿宋_GB2312"/>
          <w:b/>
          <w:bCs/>
          <w:spacing w:val="-6"/>
          <w:sz w:val="28"/>
          <w:szCs w:val="28"/>
        </w:rPr>
        <w:t>9.税费</w:t>
      </w:r>
      <w:bookmarkEnd w:id="98"/>
    </w:p>
    <w:p w14:paraId="1B2F0FA0">
      <w:pPr>
        <w:pageBreakBefore w:val="0"/>
        <w:overflowPunct/>
        <w:bidi w:val="0"/>
        <w:spacing w:before="204" w:line="223" w:lineRule="auto"/>
        <w:ind w:firstLine="55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与本合同有关的一切税费均由乙方承担。</w:t>
      </w:r>
    </w:p>
    <w:p w14:paraId="40889259">
      <w:pPr>
        <w:pageBreakBefore w:val="0"/>
        <w:overflowPunct/>
        <w:bidi w:val="0"/>
        <w:spacing w:before="207" w:line="223" w:lineRule="auto"/>
        <w:ind w:left="19" w:leftChars="0" w:firstLine="542" w:firstLineChars="200"/>
        <w:outlineLvl w:val="0"/>
        <w:rPr>
          <w:rFonts w:hint="eastAsia" w:ascii="方正仿宋_GB2312" w:hAnsi="方正仿宋_GB2312" w:eastAsia="方正仿宋_GB2312" w:cs="方正仿宋_GB2312"/>
          <w:sz w:val="28"/>
          <w:szCs w:val="28"/>
        </w:rPr>
      </w:pPr>
      <w:bookmarkStart w:id="99" w:name="_Toc2350"/>
      <w:r>
        <w:rPr>
          <w:rFonts w:hint="eastAsia" w:ascii="方正仿宋_GB2312" w:hAnsi="方正仿宋_GB2312" w:eastAsia="方正仿宋_GB2312" w:cs="方正仿宋_GB2312"/>
          <w:b/>
          <w:bCs/>
          <w:spacing w:val="-5"/>
          <w:sz w:val="28"/>
          <w:szCs w:val="28"/>
        </w:rPr>
        <w:t>10.合同争议的解决</w:t>
      </w:r>
      <w:bookmarkEnd w:id="99"/>
    </w:p>
    <w:p w14:paraId="0408B69F">
      <w:pPr>
        <w:pageBreakBefore w:val="0"/>
        <w:overflowPunct/>
        <w:bidi w:val="0"/>
        <w:spacing w:before="91" w:line="240" w:lineRule="auto"/>
        <w:ind w:left="1" w:right="2" w:firstLine="556"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10.1</w:t>
      </w:r>
      <w:r>
        <w:rPr>
          <w:rFonts w:hint="eastAsia" w:ascii="方正仿宋_GB2312" w:hAnsi="方正仿宋_GB2312" w:eastAsia="方正仿宋_GB2312" w:cs="方正仿宋_GB2312"/>
          <w:spacing w:val="56"/>
          <w:sz w:val="28"/>
          <w:szCs w:val="28"/>
        </w:rPr>
        <w:t xml:space="preserve"> </w:t>
      </w:r>
      <w:r>
        <w:rPr>
          <w:rFonts w:hint="eastAsia" w:ascii="方正仿宋_GB2312" w:hAnsi="方正仿宋_GB2312" w:eastAsia="方正仿宋_GB2312" w:cs="方正仿宋_GB2312"/>
          <w:spacing w:val="-1"/>
          <w:sz w:val="28"/>
          <w:szCs w:val="28"/>
        </w:rPr>
        <w:t>甲方和乙方由于本合同的履行而发生任何争议时</w:t>
      </w:r>
      <w:r>
        <w:rPr>
          <w:rFonts w:hint="eastAsia" w:ascii="方正仿宋_GB2312" w:hAnsi="方正仿宋_GB2312" w:eastAsia="方正仿宋_GB2312" w:cs="方正仿宋_GB2312"/>
          <w:spacing w:val="-2"/>
          <w:sz w:val="28"/>
          <w:szCs w:val="28"/>
        </w:rPr>
        <w:t>，双方可先通过</w:t>
      </w:r>
      <w:r>
        <w:rPr>
          <w:rFonts w:hint="eastAsia" w:ascii="方正仿宋_GB2312" w:hAnsi="方正仿宋_GB2312" w:eastAsia="方正仿宋_GB2312" w:cs="方正仿宋_GB2312"/>
          <w:spacing w:val="-4"/>
          <w:sz w:val="28"/>
          <w:szCs w:val="28"/>
        </w:rPr>
        <w:t>协商解决。</w:t>
      </w:r>
    </w:p>
    <w:p w14:paraId="4240929B">
      <w:pPr>
        <w:pageBreakBefore w:val="0"/>
        <w:overflowPunct/>
        <w:bidi w:val="0"/>
        <w:spacing w:before="207" w:line="240" w:lineRule="auto"/>
        <w:ind w:right="2"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10.2 任何一方不愿通过协商或通过协商仍不能解决争议，则双方中任</w:t>
      </w:r>
      <w:r>
        <w:rPr>
          <w:rFonts w:hint="eastAsia" w:ascii="方正仿宋_GB2312" w:hAnsi="方正仿宋_GB2312" w:eastAsia="方正仿宋_GB2312" w:cs="方正仿宋_GB2312"/>
          <w:spacing w:val="-1"/>
          <w:sz w:val="28"/>
          <w:szCs w:val="28"/>
        </w:rPr>
        <w:t>何一方均应向甲方所在地人民法院起诉。</w:t>
      </w:r>
    </w:p>
    <w:p w14:paraId="4D869498">
      <w:pPr>
        <w:pageBreakBefore w:val="0"/>
        <w:overflowPunct/>
        <w:bidi w:val="0"/>
        <w:spacing w:before="208" w:line="223" w:lineRule="auto"/>
        <w:ind w:left="12" w:leftChars="0" w:firstLine="538" w:firstLineChars="200"/>
        <w:outlineLvl w:val="0"/>
        <w:rPr>
          <w:rFonts w:hint="eastAsia" w:ascii="方正仿宋_GB2312" w:hAnsi="方正仿宋_GB2312" w:eastAsia="方正仿宋_GB2312" w:cs="方正仿宋_GB2312"/>
          <w:sz w:val="28"/>
          <w:szCs w:val="28"/>
        </w:rPr>
      </w:pPr>
      <w:bookmarkStart w:id="100" w:name="_Toc4265"/>
      <w:r>
        <w:rPr>
          <w:rFonts w:hint="eastAsia" w:ascii="方正仿宋_GB2312" w:hAnsi="方正仿宋_GB2312" w:eastAsia="方正仿宋_GB2312" w:cs="方正仿宋_GB2312"/>
          <w:b/>
          <w:bCs/>
          <w:spacing w:val="-6"/>
          <w:sz w:val="28"/>
          <w:szCs w:val="28"/>
        </w:rPr>
        <w:t>11.违约解除合同</w:t>
      </w:r>
      <w:bookmarkEnd w:id="100"/>
    </w:p>
    <w:p w14:paraId="1CB4C2F6">
      <w:pPr>
        <w:pageBreakBefore w:val="0"/>
        <w:overflowPunct/>
        <w:bidi w:val="0"/>
        <w:spacing w:before="207" w:line="240" w:lineRule="auto"/>
        <w:ind w:left="3" w:right="2" w:firstLine="57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11.1出现下列情形之一的，视为乙方违约。</w:t>
      </w:r>
      <w:r>
        <w:rPr>
          <w:rFonts w:hint="eastAsia" w:ascii="方正仿宋_GB2312" w:hAnsi="方正仿宋_GB2312" w:eastAsia="方正仿宋_GB2312" w:cs="方正仿宋_GB2312"/>
          <w:spacing w:val="-78"/>
          <w:sz w:val="28"/>
          <w:szCs w:val="28"/>
        </w:rPr>
        <w:t xml:space="preserve"> </w:t>
      </w:r>
      <w:r>
        <w:rPr>
          <w:rFonts w:hint="eastAsia" w:ascii="方正仿宋_GB2312" w:hAnsi="方正仿宋_GB2312" w:eastAsia="方正仿宋_GB2312" w:cs="方正仿宋_GB2312"/>
          <w:spacing w:val="3"/>
          <w:sz w:val="28"/>
          <w:szCs w:val="28"/>
        </w:rPr>
        <w:t>甲方可向乙方发出书面通</w:t>
      </w:r>
      <w:r>
        <w:rPr>
          <w:rFonts w:hint="eastAsia" w:ascii="方正仿宋_GB2312" w:hAnsi="方正仿宋_GB2312" w:eastAsia="方正仿宋_GB2312" w:cs="方正仿宋_GB2312"/>
          <w:spacing w:val="-1"/>
          <w:sz w:val="28"/>
          <w:szCs w:val="28"/>
        </w:rPr>
        <w:t>知，部分或全部终止合同，同时保留向乙方索赔的权利。</w:t>
      </w:r>
    </w:p>
    <w:p w14:paraId="3A4B4538">
      <w:pPr>
        <w:pageBreakBefore w:val="0"/>
        <w:overflowPunct/>
        <w:bidi w:val="0"/>
        <w:spacing w:line="240" w:lineRule="auto"/>
        <w:ind w:left="1" w:right="2" w:firstLine="556"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11.1.1</w:t>
      </w:r>
      <w:r>
        <w:rPr>
          <w:rFonts w:hint="eastAsia" w:ascii="方正仿宋_GB2312" w:hAnsi="方正仿宋_GB2312" w:eastAsia="方正仿宋_GB2312" w:cs="方正仿宋_GB2312"/>
          <w:spacing w:val="50"/>
          <w:sz w:val="28"/>
          <w:szCs w:val="28"/>
        </w:rPr>
        <w:t xml:space="preserve"> </w:t>
      </w:r>
      <w:r>
        <w:rPr>
          <w:rFonts w:hint="eastAsia" w:ascii="方正仿宋_GB2312" w:hAnsi="方正仿宋_GB2312" w:eastAsia="方正仿宋_GB2312" w:cs="方正仿宋_GB2312"/>
          <w:spacing w:val="-1"/>
          <w:sz w:val="28"/>
          <w:szCs w:val="28"/>
        </w:rPr>
        <w:t>乙方未能在合同规定的限期或甲方同意延长的限期内，提供全</w:t>
      </w:r>
      <w:r>
        <w:rPr>
          <w:rFonts w:hint="eastAsia" w:ascii="方正仿宋_GB2312" w:hAnsi="方正仿宋_GB2312" w:eastAsia="方正仿宋_GB2312" w:cs="方正仿宋_GB2312"/>
          <w:spacing w:val="-3"/>
          <w:sz w:val="28"/>
          <w:szCs w:val="28"/>
        </w:rPr>
        <w:t>部或部分服务的；</w:t>
      </w:r>
    </w:p>
    <w:p w14:paraId="52A145ED">
      <w:pPr>
        <w:pageBreakBefore w:val="0"/>
        <w:overflowPunct/>
        <w:bidi w:val="0"/>
        <w:spacing w:before="206" w:line="240" w:lineRule="auto"/>
        <w:ind w:left="492" w:firstLine="548"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11.1.2</w:t>
      </w:r>
      <w:r>
        <w:rPr>
          <w:rFonts w:hint="eastAsia" w:ascii="方正仿宋_GB2312" w:hAnsi="方正仿宋_GB2312" w:eastAsia="方正仿宋_GB2312" w:cs="方正仿宋_GB2312"/>
          <w:spacing w:val="42"/>
          <w:sz w:val="28"/>
          <w:szCs w:val="28"/>
        </w:rPr>
        <w:t xml:space="preserve"> </w:t>
      </w:r>
      <w:r>
        <w:rPr>
          <w:rFonts w:hint="eastAsia" w:ascii="方正仿宋_GB2312" w:hAnsi="方正仿宋_GB2312" w:eastAsia="方正仿宋_GB2312" w:cs="方正仿宋_GB2312"/>
          <w:spacing w:val="-3"/>
          <w:sz w:val="28"/>
          <w:szCs w:val="28"/>
        </w:rPr>
        <w:t>乙方未能履行合同规定的</w:t>
      </w:r>
      <w:r>
        <w:rPr>
          <w:rFonts w:hint="eastAsia" w:ascii="方正仿宋_GB2312" w:hAnsi="方正仿宋_GB2312" w:eastAsia="方正仿宋_GB2312" w:cs="方正仿宋_GB2312"/>
          <w:spacing w:val="-3"/>
          <w:sz w:val="28"/>
          <w:szCs w:val="28"/>
          <w:lang w:eastAsia="zh-CN"/>
        </w:rPr>
        <w:t>其他主要</w:t>
      </w:r>
      <w:r>
        <w:rPr>
          <w:rFonts w:hint="eastAsia" w:ascii="方正仿宋_GB2312" w:hAnsi="方正仿宋_GB2312" w:eastAsia="方正仿宋_GB2312" w:cs="方正仿宋_GB2312"/>
          <w:spacing w:val="-3"/>
          <w:sz w:val="28"/>
          <w:szCs w:val="28"/>
        </w:rPr>
        <w:t>义务的；</w:t>
      </w:r>
    </w:p>
    <w:p w14:paraId="7D50B654">
      <w:pPr>
        <w:pageBreakBefore w:val="0"/>
        <w:overflowPunct/>
        <w:bidi w:val="0"/>
        <w:spacing w:before="209" w:line="240" w:lineRule="auto"/>
        <w:ind w:left="492" w:firstLine="548"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11.1.3</w:t>
      </w:r>
      <w:r>
        <w:rPr>
          <w:rFonts w:hint="eastAsia" w:ascii="方正仿宋_GB2312" w:hAnsi="方正仿宋_GB2312" w:eastAsia="方正仿宋_GB2312" w:cs="方正仿宋_GB2312"/>
          <w:spacing w:val="41"/>
          <w:sz w:val="28"/>
          <w:szCs w:val="28"/>
        </w:rPr>
        <w:t xml:space="preserve"> </w:t>
      </w:r>
      <w:r>
        <w:rPr>
          <w:rFonts w:hint="eastAsia" w:ascii="方正仿宋_GB2312" w:hAnsi="方正仿宋_GB2312" w:eastAsia="方正仿宋_GB2312" w:cs="方正仿宋_GB2312"/>
          <w:spacing w:val="-3"/>
          <w:sz w:val="28"/>
          <w:szCs w:val="28"/>
        </w:rPr>
        <w:t>乙方在本合同履行过程中有欺诈行为的。</w:t>
      </w:r>
    </w:p>
    <w:p w14:paraId="69C029F2">
      <w:pPr>
        <w:pageBreakBefore w:val="0"/>
        <w:overflowPunct/>
        <w:bidi w:val="0"/>
        <w:spacing w:before="211" w:line="224" w:lineRule="auto"/>
        <w:ind w:left="12" w:leftChars="0" w:firstLine="538" w:firstLineChars="200"/>
        <w:outlineLvl w:val="0"/>
        <w:rPr>
          <w:rFonts w:hint="eastAsia" w:ascii="方正仿宋_GB2312" w:hAnsi="方正仿宋_GB2312" w:eastAsia="方正仿宋_GB2312" w:cs="方正仿宋_GB2312"/>
          <w:sz w:val="28"/>
          <w:szCs w:val="28"/>
        </w:rPr>
      </w:pPr>
      <w:bookmarkStart w:id="101" w:name="_Toc27700"/>
      <w:r>
        <w:rPr>
          <w:rFonts w:hint="eastAsia" w:ascii="方正仿宋_GB2312" w:hAnsi="方正仿宋_GB2312" w:eastAsia="方正仿宋_GB2312" w:cs="方正仿宋_GB2312"/>
          <w:b/>
          <w:bCs/>
          <w:spacing w:val="-6"/>
          <w:sz w:val="28"/>
          <w:szCs w:val="28"/>
        </w:rPr>
        <w:t>12.破产终止合同</w:t>
      </w:r>
      <w:bookmarkEnd w:id="101"/>
    </w:p>
    <w:p w14:paraId="202401D2">
      <w:pPr>
        <w:pageBreakBefore w:val="0"/>
        <w:overflowPunct/>
        <w:bidi w:val="0"/>
        <w:spacing w:before="206" w:line="240" w:lineRule="auto"/>
        <w:ind w:left="1" w:firstLine="572"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乙方破产而无法完全履行本合同义务时，</w:t>
      </w:r>
      <w:r>
        <w:rPr>
          <w:rFonts w:hint="eastAsia" w:ascii="方正仿宋_GB2312" w:hAnsi="方正仿宋_GB2312" w:eastAsia="方正仿宋_GB2312" w:cs="方正仿宋_GB2312"/>
          <w:spacing w:val="-78"/>
          <w:sz w:val="28"/>
          <w:szCs w:val="28"/>
        </w:rPr>
        <w:t xml:space="preserve"> </w:t>
      </w:r>
      <w:r>
        <w:rPr>
          <w:rFonts w:hint="eastAsia" w:ascii="方正仿宋_GB2312" w:hAnsi="方正仿宋_GB2312" w:eastAsia="方正仿宋_GB2312" w:cs="方正仿宋_GB2312"/>
          <w:spacing w:val="3"/>
          <w:sz w:val="28"/>
          <w:szCs w:val="28"/>
        </w:rPr>
        <w:t>甲方可以书面方式通知</w:t>
      </w:r>
      <w:r>
        <w:rPr>
          <w:rFonts w:hint="eastAsia" w:ascii="方正仿宋_GB2312" w:hAnsi="方正仿宋_GB2312" w:eastAsia="方正仿宋_GB2312" w:cs="方正仿宋_GB2312"/>
          <w:spacing w:val="2"/>
          <w:sz w:val="28"/>
          <w:szCs w:val="28"/>
        </w:rPr>
        <w:t>乙方</w:t>
      </w:r>
      <w:r>
        <w:rPr>
          <w:rFonts w:hint="eastAsia" w:ascii="方正仿宋_GB2312" w:hAnsi="方正仿宋_GB2312" w:eastAsia="方正仿宋_GB2312" w:cs="方正仿宋_GB2312"/>
          <w:spacing w:val="3"/>
          <w:sz w:val="28"/>
          <w:szCs w:val="28"/>
        </w:rPr>
        <w:t>终止合同而不给予乙方补偿。该合同的终止将不损害或不影响</w:t>
      </w:r>
      <w:r>
        <w:rPr>
          <w:rFonts w:hint="eastAsia" w:ascii="方正仿宋_GB2312" w:hAnsi="方正仿宋_GB2312" w:eastAsia="方正仿宋_GB2312" w:cs="方正仿宋_GB2312"/>
          <w:spacing w:val="2"/>
          <w:sz w:val="28"/>
          <w:szCs w:val="28"/>
        </w:rPr>
        <w:t>甲方已经采</w:t>
      </w:r>
      <w:r>
        <w:rPr>
          <w:rFonts w:hint="eastAsia" w:ascii="方正仿宋_GB2312" w:hAnsi="方正仿宋_GB2312" w:eastAsia="方正仿宋_GB2312" w:cs="方正仿宋_GB2312"/>
          <w:spacing w:val="-2"/>
          <w:sz w:val="28"/>
          <w:szCs w:val="28"/>
        </w:rPr>
        <w:t>取或将要采取任何行动或补救措施的权利。</w:t>
      </w:r>
    </w:p>
    <w:p w14:paraId="2EC97B5E">
      <w:pPr>
        <w:pageBreakBefore w:val="0"/>
        <w:overflowPunct/>
        <w:bidi w:val="0"/>
        <w:spacing w:before="1" w:line="222" w:lineRule="auto"/>
        <w:ind w:left="12" w:leftChars="0" w:firstLine="534" w:firstLineChars="200"/>
        <w:outlineLvl w:val="0"/>
        <w:rPr>
          <w:rFonts w:hint="eastAsia" w:ascii="方正仿宋_GB2312" w:hAnsi="方正仿宋_GB2312" w:eastAsia="方正仿宋_GB2312" w:cs="方正仿宋_GB2312"/>
          <w:sz w:val="28"/>
          <w:szCs w:val="28"/>
        </w:rPr>
      </w:pPr>
      <w:bookmarkStart w:id="102" w:name="_Toc24268"/>
      <w:r>
        <w:rPr>
          <w:rFonts w:hint="eastAsia" w:ascii="方正仿宋_GB2312" w:hAnsi="方正仿宋_GB2312" w:eastAsia="方正仿宋_GB2312" w:cs="方正仿宋_GB2312"/>
          <w:b/>
          <w:bCs/>
          <w:spacing w:val="-7"/>
          <w:sz w:val="28"/>
          <w:szCs w:val="28"/>
        </w:rPr>
        <w:t>13.合同修改</w:t>
      </w:r>
      <w:bookmarkEnd w:id="102"/>
    </w:p>
    <w:p w14:paraId="7398CE54">
      <w:pPr>
        <w:pageBreakBefore w:val="0"/>
        <w:overflowPunct/>
        <w:bidi w:val="0"/>
        <w:spacing w:before="208" w:line="240" w:lineRule="auto"/>
        <w:ind w:firstLine="568"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甲方和乙方都不得擅自变更本合同，但合同继续履行</w:t>
      </w:r>
      <w:r>
        <w:rPr>
          <w:rFonts w:hint="eastAsia" w:ascii="方正仿宋_GB2312" w:hAnsi="方正仿宋_GB2312" w:eastAsia="方正仿宋_GB2312" w:cs="方正仿宋_GB2312"/>
          <w:spacing w:val="1"/>
          <w:sz w:val="28"/>
          <w:szCs w:val="28"/>
        </w:rPr>
        <w:t>将损害国家和社</w:t>
      </w:r>
      <w:r>
        <w:rPr>
          <w:rFonts w:hint="eastAsia" w:ascii="方正仿宋_GB2312" w:hAnsi="方正仿宋_GB2312" w:eastAsia="方正仿宋_GB2312" w:cs="方正仿宋_GB2312"/>
          <w:spacing w:val="3"/>
          <w:sz w:val="28"/>
          <w:szCs w:val="28"/>
        </w:rPr>
        <w:t>会公共利益的除外。如必须对合同条款进行改动时，当事人双方须</w:t>
      </w:r>
      <w:r>
        <w:rPr>
          <w:rFonts w:hint="eastAsia" w:ascii="方正仿宋_GB2312" w:hAnsi="方正仿宋_GB2312" w:eastAsia="方正仿宋_GB2312" w:cs="方正仿宋_GB2312"/>
          <w:spacing w:val="2"/>
          <w:sz w:val="28"/>
          <w:szCs w:val="28"/>
        </w:rPr>
        <w:t>共同签</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2"/>
          <w:sz w:val="28"/>
          <w:szCs w:val="28"/>
        </w:rPr>
        <w:t>署书面文件，</w:t>
      </w:r>
      <w:r>
        <w:rPr>
          <w:rFonts w:hint="eastAsia" w:ascii="方正仿宋_GB2312" w:hAnsi="方正仿宋_GB2312" w:eastAsia="方正仿宋_GB2312" w:cs="方正仿宋_GB2312"/>
          <w:spacing w:val="-2"/>
          <w:sz w:val="28"/>
          <w:szCs w:val="28"/>
          <w:lang w:eastAsia="zh-CN"/>
        </w:rPr>
        <w:t>作为</w:t>
      </w:r>
      <w:r>
        <w:rPr>
          <w:rFonts w:hint="eastAsia" w:ascii="方正仿宋_GB2312" w:hAnsi="方正仿宋_GB2312" w:eastAsia="方正仿宋_GB2312" w:cs="方正仿宋_GB2312"/>
          <w:spacing w:val="-2"/>
          <w:sz w:val="28"/>
          <w:szCs w:val="28"/>
        </w:rPr>
        <w:t>合同的补充。</w:t>
      </w:r>
    </w:p>
    <w:p w14:paraId="79D12713">
      <w:pPr>
        <w:pageBreakBefore w:val="0"/>
        <w:overflowPunct/>
        <w:bidi w:val="0"/>
        <w:spacing w:line="228" w:lineRule="auto"/>
        <w:ind w:left="12" w:leftChars="0" w:firstLine="526" w:firstLineChars="200"/>
        <w:outlineLvl w:val="0"/>
        <w:rPr>
          <w:rFonts w:hint="eastAsia" w:ascii="方正仿宋_GB2312" w:hAnsi="方正仿宋_GB2312" w:eastAsia="方正仿宋_GB2312" w:cs="方正仿宋_GB2312"/>
          <w:sz w:val="28"/>
          <w:szCs w:val="28"/>
        </w:rPr>
      </w:pPr>
      <w:bookmarkStart w:id="103" w:name="_Toc9673"/>
      <w:r>
        <w:rPr>
          <w:rFonts w:hint="eastAsia" w:ascii="方正仿宋_GB2312" w:hAnsi="方正仿宋_GB2312" w:eastAsia="方正仿宋_GB2312" w:cs="方正仿宋_GB2312"/>
          <w:b/>
          <w:bCs/>
          <w:spacing w:val="-9"/>
          <w:sz w:val="28"/>
          <w:szCs w:val="28"/>
        </w:rPr>
        <w:t>14.通知</w:t>
      </w:r>
      <w:bookmarkEnd w:id="103"/>
    </w:p>
    <w:p w14:paraId="111E17CB">
      <w:pPr>
        <w:pageBreakBefore w:val="0"/>
        <w:overflowPunct/>
        <w:bidi w:val="0"/>
        <w:spacing w:before="196" w:line="240" w:lineRule="auto"/>
        <w:ind w:right="2" w:firstLine="584" w:firstLineChars="200"/>
        <w:rPr>
          <w:rFonts w:hint="eastAsia" w:ascii="方正仿宋_GB2312" w:hAnsi="方正仿宋_GB2312" w:eastAsia="方正仿宋_GB2312" w:cs="方正仿宋_GB2312"/>
          <w:spacing w:val="-1"/>
          <w:sz w:val="28"/>
          <w:szCs w:val="28"/>
        </w:rPr>
      </w:pPr>
      <w:r>
        <w:rPr>
          <w:rFonts w:hint="eastAsia" w:ascii="方正仿宋_GB2312" w:hAnsi="方正仿宋_GB2312" w:eastAsia="方正仿宋_GB2312" w:cs="方正仿宋_GB2312"/>
          <w:spacing w:val="6"/>
          <w:sz w:val="28"/>
          <w:szCs w:val="28"/>
        </w:rPr>
        <w:t>本合同任何一方给另一方的通知，都应以书</w:t>
      </w:r>
      <w:r>
        <w:rPr>
          <w:rFonts w:hint="eastAsia" w:ascii="方正仿宋_GB2312" w:hAnsi="方正仿宋_GB2312" w:eastAsia="方正仿宋_GB2312" w:cs="方正仿宋_GB2312"/>
          <w:spacing w:val="5"/>
          <w:sz w:val="28"/>
          <w:szCs w:val="28"/>
        </w:rPr>
        <w:t>面形式发送，而另一方也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
          <w:sz w:val="28"/>
          <w:szCs w:val="28"/>
        </w:rPr>
        <w:t>应以书面形式确认并发送到对方明确的地址。</w:t>
      </w:r>
    </w:p>
    <w:p w14:paraId="6689BA1A">
      <w:pPr>
        <w:pageBreakBefore w:val="0"/>
        <w:overflowPunct/>
        <w:bidi w:val="0"/>
        <w:spacing w:before="2" w:line="222" w:lineRule="auto"/>
        <w:ind w:left="12" w:leftChars="0" w:firstLine="556" w:firstLineChars="200"/>
        <w:outlineLvl w:val="0"/>
        <w:rPr>
          <w:rFonts w:hint="eastAsia" w:ascii="方正仿宋_GB2312" w:hAnsi="方正仿宋_GB2312" w:eastAsia="方正仿宋_GB2312" w:cs="方正仿宋_GB2312"/>
          <w:sz w:val="28"/>
          <w:szCs w:val="28"/>
        </w:rPr>
      </w:pPr>
      <w:bookmarkStart w:id="104" w:name="_Toc10547"/>
      <w:r>
        <w:rPr>
          <w:rFonts w:hint="eastAsia" w:ascii="方正仿宋_GB2312" w:hAnsi="方正仿宋_GB2312" w:eastAsia="方正仿宋_GB2312" w:cs="方正仿宋_GB2312"/>
          <w:spacing w:val="-1"/>
          <w:sz w:val="28"/>
          <w:szCs w:val="28"/>
        </w:rPr>
        <w:t>15.本合同一式陆份，甲方肆份，乙方贰份，经双方签字盖章后生效。</w:t>
      </w:r>
      <w:bookmarkEnd w:id="104"/>
    </w:p>
    <w:p w14:paraId="5B2DB13F">
      <w:pPr>
        <w:pageBreakBefore w:val="0"/>
        <w:overflowPunct/>
        <w:bidi w:val="0"/>
        <w:spacing w:before="91" w:line="223" w:lineRule="auto"/>
        <w:ind w:left="38" w:firstLine="51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2"/>
          <w:sz w:val="28"/>
          <w:szCs w:val="28"/>
        </w:rPr>
        <w:t>甲</w:t>
      </w:r>
      <w:r>
        <w:rPr>
          <w:rFonts w:hint="eastAsia" w:ascii="方正仿宋_GB2312" w:hAnsi="方正仿宋_GB2312" w:eastAsia="方正仿宋_GB2312" w:cs="方正仿宋_GB2312"/>
          <w:spacing w:val="13"/>
          <w:sz w:val="28"/>
          <w:szCs w:val="28"/>
        </w:rPr>
        <w:t xml:space="preserve">  </w:t>
      </w:r>
      <w:r>
        <w:rPr>
          <w:rFonts w:hint="eastAsia" w:ascii="方正仿宋_GB2312" w:hAnsi="方正仿宋_GB2312" w:eastAsia="方正仿宋_GB2312" w:cs="方正仿宋_GB2312"/>
          <w:spacing w:val="-12"/>
          <w:sz w:val="28"/>
          <w:szCs w:val="28"/>
        </w:rPr>
        <w:t>方（盖章</w:t>
      </w:r>
      <w:r>
        <w:rPr>
          <w:rFonts w:hint="eastAsia" w:ascii="方正仿宋_GB2312" w:hAnsi="方正仿宋_GB2312" w:eastAsia="方正仿宋_GB2312" w:cs="方正仿宋_GB2312"/>
          <w:spacing w:val="-1"/>
          <w:sz w:val="28"/>
          <w:szCs w:val="28"/>
        </w:rPr>
        <w:t>）：</w:t>
      </w:r>
      <w:r>
        <w:rPr>
          <w:rFonts w:hint="eastAsia" w:ascii="方正仿宋_GB2312" w:hAnsi="方正仿宋_GB2312" w:eastAsia="方正仿宋_GB2312" w:cs="方正仿宋_GB2312"/>
          <w:spacing w:val="1"/>
          <w:sz w:val="28"/>
          <w:szCs w:val="28"/>
        </w:rPr>
        <w:t xml:space="preserve">                     </w:t>
      </w:r>
      <w:r>
        <w:rPr>
          <w:rFonts w:hint="eastAsia" w:ascii="方正仿宋_GB2312" w:hAnsi="方正仿宋_GB2312" w:eastAsia="方正仿宋_GB2312" w:cs="方正仿宋_GB2312"/>
          <w:spacing w:val="-12"/>
          <w:sz w:val="28"/>
          <w:szCs w:val="28"/>
        </w:rPr>
        <w:t>乙方（盖章</w:t>
      </w:r>
      <w:r>
        <w:rPr>
          <w:rFonts w:hint="eastAsia" w:ascii="方正仿宋_GB2312" w:hAnsi="方正仿宋_GB2312" w:eastAsia="方正仿宋_GB2312" w:cs="方正仿宋_GB2312"/>
          <w:spacing w:val="-1"/>
          <w:sz w:val="28"/>
          <w:szCs w:val="28"/>
        </w:rPr>
        <w:t>）：</w:t>
      </w:r>
    </w:p>
    <w:p w14:paraId="165FB7DC">
      <w:pPr>
        <w:pStyle w:val="11"/>
        <w:pageBreakBefore w:val="0"/>
        <w:overflowPunct/>
        <w:bidi w:val="0"/>
        <w:spacing w:line="331" w:lineRule="auto"/>
        <w:ind w:firstLine="560" w:firstLineChars="200"/>
        <w:rPr>
          <w:rFonts w:hint="eastAsia" w:ascii="方正仿宋_GB2312" w:hAnsi="方正仿宋_GB2312" w:eastAsia="方正仿宋_GB2312" w:cs="方正仿宋_GB2312"/>
          <w:sz w:val="28"/>
          <w:szCs w:val="28"/>
        </w:rPr>
      </w:pPr>
    </w:p>
    <w:p w14:paraId="5AE72BB8">
      <w:pPr>
        <w:pStyle w:val="7"/>
        <w:ind w:firstLine="540" w:firstLineChars="200"/>
        <w:jc w:val="both"/>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开户行：</w:t>
      </w:r>
      <w:r>
        <w:rPr>
          <w:rFonts w:hint="eastAsia" w:ascii="方正仿宋_GB2312" w:hAnsi="方正仿宋_GB2312" w:eastAsia="方正仿宋_GB2312" w:cs="方正仿宋_GB2312"/>
          <w:spacing w:val="1"/>
          <w:sz w:val="28"/>
          <w:szCs w:val="28"/>
        </w:rPr>
        <w:t xml:space="preserve">                   </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5"/>
          <w:sz w:val="28"/>
          <w:szCs w:val="28"/>
        </w:rPr>
        <w:t>开户行：</w:t>
      </w:r>
    </w:p>
    <w:p w14:paraId="4355E977">
      <w:pPr>
        <w:pageBreakBefore w:val="0"/>
        <w:overflowPunct/>
        <w:bidi w:val="0"/>
        <w:spacing w:before="91" w:line="224" w:lineRule="auto"/>
        <w:ind w:firstLine="48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0"/>
          <w:sz w:val="28"/>
          <w:szCs w:val="28"/>
        </w:rPr>
        <w:t>账</w:t>
      </w:r>
      <w:r>
        <w:rPr>
          <w:rFonts w:hint="eastAsia" w:ascii="方正仿宋_GB2312" w:hAnsi="方正仿宋_GB2312" w:eastAsia="方正仿宋_GB2312" w:cs="方正仿宋_GB2312"/>
          <w:spacing w:val="12"/>
          <w:sz w:val="28"/>
          <w:szCs w:val="28"/>
        </w:rPr>
        <w:t xml:space="preserve">  </w:t>
      </w:r>
      <w:r>
        <w:rPr>
          <w:rFonts w:hint="eastAsia" w:ascii="方正仿宋_GB2312" w:hAnsi="方正仿宋_GB2312" w:eastAsia="方正仿宋_GB2312" w:cs="方正仿宋_GB2312"/>
          <w:spacing w:val="-20"/>
          <w:sz w:val="28"/>
          <w:szCs w:val="28"/>
        </w:rPr>
        <w:t>号</w:t>
      </w:r>
      <w:r>
        <w:rPr>
          <w:rFonts w:hint="eastAsia" w:ascii="方正仿宋_GB2312" w:hAnsi="方正仿宋_GB2312" w:eastAsia="方正仿宋_GB2312" w:cs="方正仿宋_GB2312"/>
          <w:spacing w:val="-100"/>
          <w:sz w:val="28"/>
          <w:szCs w:val="28"/>
        </w:rPr>
        <w:t xml:space="preserve"> </w:t>
      </w:r>
      <w:r>
        <w:rPr>
          <w:rFonts w:hint="eastAsia" w:ascii="方正仿宋_GB2312" w:hAnsi="方正仿宋_GB2312" w:eastAsia="方正仿宋_GB2312" w:cs="方正仿宋_GB2312"/>
          <w:spacing w:val="-20"/>
          <w:sz w:val="28"/>
          <w:szCs w:val="28"/>
        </w:rPr>
        <w:t>：</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20"/>
          <w:sz w:val="28"/>
          <w:szCs w:val="28"/>
        </w:rPr>
        <w:t>账</w:t>
      </w:r>
      <w:r>
        <w:rPr>
          <w:rFonts w:hint="eastAsia" w:ascii="方正仿宋_GB2312" w:hAnsi="方正仿宋_GB2312" w:eastAsia="方正仿宋_GB2312" w:cs="方正仿宋_GB2312"/>
          <w:spacing w:val="19"/>
          <w:sz w:val="28"/>
          <w:szCs w:val="28"/>
        </w:rPr>
        <w:t xml:space="preserve">  </w:t>
      </w:r>
      <w:r>
        <w:rPr>
          <w:rFonts w:hint="eastAsia" w:ascii="方正仿宋_GB2312" w:hAnsi="方正仿宋_GB2312" w:eastAsia="方正仿宋_GB2312" w:cs="方正仿宋_GB2312"/>
          <w:spacing w:val="-20"/>
          <w:sz w:val="28"/>
          <w:szCs w:val="28"/>
        </w:rPr>
        <w:t>号：</w:t>
      </w:r>
    </w:p>
    <w:p w14:paraId="22649CBB">
      <w:pPr>
        <w:pStyle w:val="11"/>
        <w:pageBreakBefore w:val="0"/>
        <w:overflowPunct/>
        <w:bidi w:val="0"/>
        <w:spacing w:line="326" w:lineRule="auto"/>
        <w:ind w:firstLine="560" w:firstLineChars="200"/>
        <w:rPr>
          <w:rFonts w:hint="eastAsia" w:ascii="方正仿宋_GB2312" w:hAnsi="方正仿宋_GB2312" w:eastAsia="方正仿宋_GB2312" w:cs="方正仿宋_GB2312"/>
          <w:sz w:val="28"/>
          <w:szCs w:val="28"/>
        </w:rPr>
      </w:pPr>
    </w:p>
    <w:p w14:paraId="3C189797">
      <w:pPr>
        <w:pageBreakBefore w:val="0"/>
        <w:overflowPunct/>
        <w:bidi w:val="0"/>
        <w:spacing w:before="91" w:line="224" w:lineRule="auto"/>
        <w:ind w:firstLine="536"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法人代表：</w:t>
      </w:r>
      <w:r>
        <w:rPr>
          <w:rFonts w:hint="eastAsia" w:ascii="方正仿宋_GB2312" w:hAnsi="方正仿宋_GB2312" w:eastAsia="方正仿宋_GB2312" w:cs="方正仿宋_GB2312"/>
          <w:spacing w:val="1"/>
          <w:sz w:val="28"/>
          <w:szCs w:val="28"/>
        </w:rPr>
        <w:t xml:space="preserve">                            </w:t>
      </w:r>
      <w:r>
        <w:rPr>
          <w:rFonts w:hint="eastAsia" w:ascii="方正仿宋_GB2312" w:hAnsi="方正仿宋_GB2312" w:eastAsia="方正仿宋_GB2312" w:cs="方正仿宋_GB2312"/>
          <w:spacing w:val="-6"/>
          <w:sz w:val="28"/>
          <w:szCs w:val="28"/>
        </w:rPr>
        <w:t>法人代表：</w:t>
      </w:r>
    </w:p>
    <w:p w14:paraId="1CC1FCF2">
      <w:pPr>
        <w:pStyle w:val="11"/>
        <w:pageBreakBefore w:val="0"/>
        <w:overflowPunct/>
        <w:bidi w:val="0"/>
        <w:spacing w:line="330" w:lineRule="auto"/>
        <w:ind w:firstLine="560" w:firstLineChars="200"/>
        <w:rPr>
          <w:rFonts w:hint="eastAsia" w:ascii="方正仿宋_GB2312" w:hAnsi="方正仿宋_GB2312" w:eastAsia="方正仿宋_GB2312" w:cs="方正仿宋_GB2312"/>
          <w:sz w:val="28"/>
          <w:szCs w:val="28"/>
        </w:rPr>
      </w:pPr>
    </w:p>
    <w:p w14:paraId="144D8DA9">
      <w:pPr>
        <w:pageBreakBefore w:val="0"/>
        <w:overflowPunct/>
        <w:bidi w:val="0"/>
        <w:spacing w:before="91" w:line="224" w:lineRule="auto"/>
        <w:ind w:left="9" w:firstLine="54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签约代表：</w:t>
      </w:r>
      <w:r>
        <w:rPr>
          <w:rFonts w:hint="eastAsia" w:ascii="方正仿宋_GB2312" w:hAnsi="方正仿宋_GB2312" w:eastAsia="方正仿宋_GB2312" w:cs="方正仿宋_GB2312"/>
          <w:spacing w:val="1"/>
          <w:sz w:val="28"/>
          <w:szCs w:val="28"/>
        </w:rPr>
        <w:t xml:space="preserve">                      </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5"/>
          <w:sz w:val="28"/>
          <w:szCs w:val="28"/>
        </w:rPr>
        <w:t>签约代表：</w:t>
      </w:r>
    </w:p>
    <w:p w14:paraId="0ACA8583">
      <w:pPr>
        <w:pStyle w:val="11"/>
        <w:pageBreakBefore w:val="0"/>
        <w:overflowPunct/>
        <w:bidi w:val="0"/>
        <w:spacing w:line="247" w:lineRule="auto"/>
        <w:ind w:firstLine="560" w:firstLineChars="200"/>
        <w:rPr>
          <w:rFonts w:hint="eastAsia" w:ascii="方正仿宋_GB2312" w:hAnsi="方正仿宋_GB2312" w:eastAsia="方正仿宋_GB2312" w:cs="方正仿宋_GB2312"/>
          <w:sz w:val="28"/>
          <w:szCs w:val="28"/>
        </w:rPr>
      </w:pPr>
    </w:p>
    <w:p w14:paraId="353FCBEC">
      <w:pPr>
        <w:pStyle w:val="11"/>
        <w:pageBreakBefore w:val="0"/>
        <w:overflowPunct/>
        <w:bidi w:val="0"/>
        <w:spacing w:line="248" w:lineRule="auto"/>
        <w:ind w:firstLine="560" w:firstLineChars="200"/>
        <w:rPr>
          <w:rFonts w:hint="eastAsia" w:ascii="方正仿宋_GB2312" w:hAnsi="方正仿宋_GB2312" w:eastAsia="方正仿宋_GB2312" w:cs="方正仿宋_GB2312"/>
          <w:sz w:val="28"/>
          <w:szCs w:val="28"/>
        </w:rPr>
      </w:pPr>
    </w:p>
    <w:p w14:paraId="44BBBB73">
      <w:pPr>
        <w:pageBreakBefore w:val="0"/>
        <w:overflowPunct/>
        <w:bidi w:val="0"/>
        <w:spacing w:before="91" w:line="223" w:lineRule="auto"/>
        <w:ind w:left="62" w:firstLine="468"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3"/>
          <w:sz w:val="28"/>
          <w:szCs w:val="28"/>
        </w:rPr>
        <w:t>日期：</w:t>
      </w:r>
      <w:r>
        <w:rPr>
          <w:rFonts w:hint="eastAsia" w:ascii="方正仿宋_GB2312" w:hAnsi="方正仿宋_GB2312" w:eastAsia="方正仿宋_GB2312" w:cs="方正仿宋_GB2312"/>
          <w:spacing w:val="7"/>
          <w:sz w:val="28"/>
          <w:szCs w:val="28"/>
        </w:rPr>
        <w:t xml:space="preserve">     </w:t>
      </w:r>
      <w:r>
        <w:rPr>
          <w:rFonts w:hint="eastAsia" w:ascii="方正仿宋_GB2312" w:hAnsi="方正仿宋_GB2312" w:eastAsia="方正仿宋_GB2312" w:cs="方正仿宋_GB2312"/>
          <w:spacing w:val="-23"/>
          <w:sz w:val="28"/>
          <w:szCs w:val="28"/>
        </w:rPr>
        <w:t>年</w:t>
      </w:r>
      <w:r>
        <w:rPr>
          <w:rFonts w:hint="eastAsia" w:ascii="方正仿宋_GB2312" w:hAnsi="方正仿宋_GB2312" w:eastAsia="方正仿宋_GB2312" w:cs="方正仿宋_GB2312"/>
          <w:spacing w:val="8"/>
          <w:sz w:val="28"/>
          <w:szCs w:val="28"/>
        </w:rPr>
        <w:t xml:space="preserve">    </w:t>
      </w:r>
      <w:r>
        <w:rPr>
          <w:rFonts w:hint="eastAsia" w:ascii="方正仿宋_GB2312" w:hAnsi="方正仿宋_GB2312" w:eastAsia="方正仿宋_GB2312" w:cs="方正仿宋_GB2312"/>
          <w:spacing w:val="-23"/>
          <w:sz w:val="28"/>
          <w:szCs w:val="28"/>
        </w:rPr>
        <w:t>月     日</w:t>
      </w:r>
      <w:r>
        <w:rPr>
          <w:rFonts w:hint="eastAsia" w:ascii="方正仿宋_GB2312" w:hAnsi="方正仿宋_GB2312" w:eastAsia="方正仿宋_GB2312" w:cs="方正仿宋_GB2312"/>
          <w:spacing w:val="7"/>
          <w:sz w:val="28"/>
          <w:szCs w:val="28"/>
        </w:rPr>
        <w:t xml:space="preserve">           </w:t>
      </w:r>
      <w:r>
        <w:rPr>
          <w:rFonts w:hint="eastAsia" w:ascii="方正仿宋_GB2312" w:hAnsi="方正仿宋_GB2312" w:eastAsia="方正仿宋_GB2312" w:cs="方正仿宋_GB2312"/>
          <w:spacing w:val="-23"/>
          <w:sz w:val="28"/>
          <w:szCs w:val="28"/>
        </w:rPr>
        <w:t>日期：</w:t>
      </w:r>
      <w:r>
        <w:rPr>
          <w:rFonts w:hint="eastAsia" w:ascii="方正仿宋_GB2312" w:hAnsi="方正仿宋_GB2312" w:eastAsia="方正仿宋_GB2312" w:cs="方正仿宋_GB2312"/>
          <w:spacing w:val="5"/>
          <w:sz w:val="28"/>
          <w:szCs w:val="28"/>
        </w:rPr>
        <w:t xml:space="preserve">   </w:t>
      </w:r>
      <w:r>
        <w:rPr>
          <w:rFonts w:hint="eastAsia" w:ascii="方正仿宋_GB2312" w:hAnsi="方正仿宋_GB2312" w:eastAsia="方正仿宋_GB2312" w:cs="方正仿宋_GB2312"/>
          <w:spacing w:val="5"/>
          <w:sz w:val="24"/>
          <w:szCs w:val="24"/>
        </w:rPr>
        <w:t xml:space="preserve">  </w:t>
      </w:r>
      <w:r>
        <w:rPr>
          <w:rFonts w:hint="eastAsia" w:ascii="方正仿宋_GB2312" w:hAnsi="方正仿宋_GB2312" w:eastAsia="方正仿宋_GB2312" w:cs="方正仿宋_GB2312"/>
          <w:spacing w:val="-23"/>
          <w:sz w:val="24"/>
          <w:szCs w:val="24"/>
        </w:rPr>
        <w:t>年</w:t>
      </w:r>
      <w:r>
        <w:rPr>
          <w:rFonts w:hint="eastAsia" w:ascii="方正仿宋_GB2312" w:hAnsi="方正仿宋_GB2312" w:eastAsia="方正仿宋_GB2312" w:cs="方正仿宋_GB2312"/>
          <w:spacing w:val="10"/>
          <w:sz w:val="24"/>
          <w:szCs w:val="24"/>
        </w:rPr>
        <w:t xml:space="preserve">   </w:t>
      </w:r>
      <w:r>
        <w:rPr>
          <w:rFonts w:hint="eastAsia" w:ascii="方正仿宋_GB2312" w:hAnsi="方正仿宋_GB2312" w:eastAsia="方正仿宋_GB2312" w:cs="方正仿宋_GB2312"/>
          <w:spacing w:val="-23"/>
          <w:sz w:val="24"/>
          <w:szCs w:val="24"/>
        </w:rPr>
        <w:t>月    日</w:t>
      </w:r>
    </w:p>
    <w:p w14:paraId="61796EF6">
      <w:pPr>
        <w:pageBreakBefore w:val="0"/>
        <w:overflowPunct/>
        <w:bidi w:val="0"/>
        <w:spacing w:line="223" w:lineRule="auto"/>
        <w:ind w:firstLine="480" w:firstLineChars="200"/>
        <w:rPr>
          <w:rFonts w:hint="eastAsia" w:ascii="方正仿宋_GB2312" w:hAnsi="方正仿宋_GB2312" w:eastAsia="方正仿宋_GB2312" w:cs="方正仿宋_GB2312"/>
          <w:sz w:val="24"/>
          <w:szCs w:val="24"/>
        </w:rPr>
        <w:sectPr>
          <w:footerReference r:id="rId14" w:type="default"/>
          <w:pgSz w:w="11906" w:h="16839"/>
          <w:pgMar w:top="1440" w:right="1800" w:bottom="1440" w:left="1800" w:header="0" w:footer="1212" w:gutter="0"/>
          <w:pgNumType w:fmt="decimal"/>
          <w:cols w:space="720" w:num="1"/>
        </w:sectPr>
      </w:pPr>
    </w:p>
    <w:p w14:paraId="373A5A26">
      <w:pPr>
        <w:numPr>
          <w:ilvl w:val="0"/>
          <w:numId w:val="5"/>
        </w:numPr>
        <w:jc w:val="center"/>
        <w:outlineLvl w:val="0"/>
        <w:rPr>
          <w:rFonts w:hint="eastAsia" w:ascii="方正仿宋_GB2312" w:hAnsi="方正仿宋_GB2312" w:eastAsia="方正仿宋_GB2312" w:cs="方正仿宋_GB2312"/>
          <w:b/>
          <w:bCs/>
          <w:spacing w:val="-4"/>
          <w:sz w:val="44"/>
          <w:szCs w:val="44"/>
        </w:rPr>
      </w:pPr>
      <w:r>
        <w:rPr>
          <w:rFonts w:hint="eastAsia" w:ascii="方正仿宋_GB2312" w:hAnsi="方正仿宋_GB2312" w:eastAsia="方正仿宋_GB2312" w:cs="方正仿宋_GB2312"/>
          <w:spacing w:val="-4"/>
          <w:sz w:val="44"/>
          <w:szCs w:val="44"/>
        </w:rPr>
        <w:t xml:space="preserve"> </w:t>
      </w:r>
      <w:bookmarkStart w:id="105" w:name="_Toc14279"/>
      <w:r>
        <w:rPr>
          <w:rFonts w:hint="eastAsia" w:ascii="方正仿宋_GB2312" w:hAnsi="方正仿宋_GB2312" w:eastAsia="方正仿宋_GB2312" w:cs="方正仿宋_GB2312"/>
          <w:b/>
          <w:bCs/>
          <w:spacing w:val="-4"/>
          <w:sz w:val="44"/>
          <w:szCs w:val="44"/>
        </w:rPr>
        <w:t>投标文件格式</w:t>
      </w:r>
      <w:bookmarkEnd w:id="105"/>
    </w:p>
    <w:p w14:paraId="77452020">
      <w:pPr>
        <w:pStyle w:val="7"/>
        <w:outlineLvl w:val="9"/>
        <w:rPr>
          <w:rFonts w:hint="eastAsia" w:ascii="方正仿宋_GB2312" w:hAnsi="方正仿宋_GB2312" w:eastAsia="方正仿宋_GB2312" w:cs="方正仿宋_GB2312"/>
          <w:b/>
          <w:bCs/>
          <w:color w:val="auto"/>
          <w:spacing w:val="-4"/>
          <w:sz w:val="44"/>
          <w:szCs w:val="44"/>
          <w:lang w:val="en-US" w:eastAsia="zh-CN"/>
        </w:rPr>
      </w:pPr>
      <w:r>
        <w:rPr>
          <w:rFonts w:hint="eastAsia" w:ascii="方正仿宋_GB2312" w:hAnsi="方正仿宋_GB2312" w:eastAsia="方正仿宋_GB2312" w:cs="方正仿宋_GB2312"/>
          <w:b/>
          <w:bCs/>
          <w:color w:val="auto"/>
          <w:spacing w:val="-4"/>
          <w:sz w:val="44"/>
          <w:szCs w:val="44"/>
          <w:u w:val="single"/>
          <w:lang w:val="en-US" w:eastAsia="zh-CN"/>
        </w:rPr>
        <w:t xml:space="preserve">            </w:t>
      </w:r>
      <w:r>
        <w:rPr>
          <w:rFonts w:hint="eastAsia" w:ascii="方正仿宋_GB2312" w:hAnsi="方正仿宋_GB2312" w:eastAsia="方正仿宋_GB2312" w:cs="方正仿宋_GB2312"/>
          <w:b/>
          <w:bCs/>
          <w:color w:val="auto"/>
          <w:spacing w:val="-4"/>
          <w:sz w:val="44"/>
          <w:szCs w:val="44"/>
          <w:lang w:val="en-US" w:eastAsia="zh-CN"/>
        </w:rPr>
        <w:t>（项目名称及标项名称）</w:t>
      </w:r>
    </w:p>
    <w:p w14:paraId="3AA74187">
      <w:pPr>
        <w:rPr>
          <w:rFonts w:hint="eastAsia" w:ascii="方正仿宋_GB2312" w:hAnsi="方正仿宋_GB2312" w:eastAsia="方正仿宋_GB2312" w:cs="方正仿宋_GB2312"/>
        </w:rPr>
      </w:pPr>
    </w:p>
    <w:p w14:paraId="71884C7B">
      <w:pPr>
        <w:numPr>
          <w:ilvl w:val="0"/>
          <w:numId w:val="0"/>
        </w:numPr>
        <w:kinsoku w:val="0"/>
        <w:autoSpaceDE w:val="0"/>
        <w:autoSpaceDN w:val="0"/>
        <w:adjustRightInd w:val="0"/>
        <w:snapToGrid w:val="0"/>
        <w:spacing w:line="240" w:lineRule="auto"/>
        <w:jc w:val="both"/>
        <w:textAlignment w:val="baseline"/>
        <w:rPr>
          <w:rFonts w:hint="eastAsia" w:ascii="方正仿宋_GB2312" w:hAnsi="方正仿宋_GB2312" w:eastAsia="方正仿宋_GB2312" w:cs="方正仿宋_GB2312"/>
          <w:b/>
          <w:bCs/>
          <w:spacing w:val="-4"/>
          <w:sz w:val="43"/>
          <w:szCs w:val="43"/>
        </w:rPr>
      </w:pPr>
    </w:p>
    <w:p w14:paraId="7D74C062">
      <w:pPr>
        <w:keepNext/>
        <w:keepLines/>
        <w:kinsoku w:val="0"/>
        <w:autoSpaceDE w:val="0"/>
        <w:autoSpaceDN w:val="0"/>
        <w:adjustRightInd w:val="0"/>
        <w:snapToGrid w:val="0"/>
        <w:spacing w:before="260" w:beforeLines="0" w:after="260" w:afterLines="0" w:line="416" w:lineRule="auto"/>
        <w:jc w:val="center"/>
        <w:textAlignment w:val="baseline"/>
        <w:outlineLvl w:val="9"/>
        <w:rPr>
          <w:rFonts w:hint="eastAsia" w:ascii="方正仿宋_GB2312" w:hAnsi="方正仿宋_GB2312" w:eastAsia="方正仿宋_GB2312" w:cs="方正仿宋_GB2312"/>
          <w:b/>
          <w:bCs/>
          <w:snapToGrid w:val="0"/>
          <w:color w:val="000000"/>
          <w:spacing w:val="-4"/>
          <w:kern w:val="0"/>
          <w:sz w:val="43"/>
          <w:szCs w:val="43"/>
          <w:lang w:val="en-US" w:eastAsia="en-US" w:bidi="ar-SA"/>
        </w:rPr>
      </w:pPr>
    </w:p>
    <w:p w14:paraId="4FFB976B">
      <w:pPr>
        <w:pageBreakBefore w:val="0"/>
        <w:overflowPunct/>
        <w:bidi w:val="0"/>
        <w:spacing w:before="309" w:line="229" w:lineRule="auto"/>
        <w:jc w:val="center"/>
        <w:rPr>
          <w:rFonts w:hint="eastAsia" w:ascii="方正仿宋_GB2312" w:hAnsi="方正仿宋_GB2312" w:eastAsia="方正仿宋_GB2312" w:cs="方正仿宋_GB2312"/>
          <w:b/>
          <w:bCs/>
          <w:spacing w:val="-6"/>
          <w:sz w:val="95"/>
          <w:szCs w:val="95"/>
        </w:rPr>
      </w:pPr>
      <w:r>
        <w:rPr>
          <w:rFonts w:hint="eastAsia" w:ascii="方正仿宋_GB2312" w:hAnsi="方正仿宋_GB2312" w:eastAsia="方正仿宋_GB2312" w:cs="方正仿宋_GB2312"/>
          <w:b/>
          <w:bCs/>
          <w:spacing w:val="-6"/>
          <w:sz w:val="95"/>
          <w:szCs w:val="95"/>
        </w:rPr>
        <w:t>投标文件</w:t>
      </w:r>
    </w:p>
    <w:p w14:paraId="763AFA13">
      <w:pPr>
        <w:pageBreakBefore w:val="0"/>
        <w:overflowPunct/>
        <w:bidi w:val="0"/>
        <w:spacing w:before="91" w:line="223" w:lineRule="auto"/>
        <w:ind w:firstLine="2711" w:firstLineChars="1000"/>
        <w:rPr>
          <w:rFonts w:hint="eastAsia" w:ascii="方正仿宋_GB2312" w:hAnsi="方正仿宋_GB2312" w:eastAsia="方正仿宋_GB2312" w:cs="方正仿宋_GB2312"/>
          <w:b/>
          <w:bCs/>
          <w:spacing w:val="-5"/>
          <w:sz w:val="28"/>
          <w:szCs w:val="28"/>
        </w:rPr>
      </w:pPr>
    </w:p>
    <w:p w14:paraId="719180B5">
      <w:pPr>
        <w:pageBreakBefore w:val="0"/>
        <w:overflowPunct/>
        <w:bidi w:val="0"/>
        <w:spacing w:before="91" w:line="223" w:lineRule="auto"/>
        <w:ind w:firstLine="2711" w:firstLineChars="10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5"/>
          <w:sz w:val="28"/>
          <w:szCs w:val="28"/>
        </w:rPr>
        <w:t>投标文件编号：</w:t>
      </w:r>
    </w:p>
    <w:p w14:paraId="67D30D53">
      <w:pPr>
        <w:pageBreakBefore w:val="0"/>
        <w:overflowPunct/>
        <w:bidi w:val="0"/>
        <w:spacing w:before="91" w:line="223" w:lineRule="auto"/>
        <w:jc w:val="both"/>
        <w:rPr>
          <w:rFonts w:hint="eastAsia" w:ascii="方正仿宋_GB2312" w:hAnsi="方正仿宋_GB2312" w:eastAsia="方正仿宋_GB2312" w:cs="方正仿宋_GB2312"/>
          <w:spacing w:val="6"/>
          <w:sz w:val="28"/>
          <w:szCs w:val="28"/>
        </w:rPr>
      </w:pPr>
    </w:p>
    <w:p w14:paraId="240083E7">
      <w:pPr>
        <w:pageBreakBefore w:val="0"/>
        <w:overflowPunct/>
        <w:bidi w:val="0"/>
        <w:spacing w:before="91" w:line="223" w:lineRule="auto"/>
        <w:jc w:val="both"/>
        <w:rPr>
          <w:rFonts w:hint="eastAsia" w:ascii="方正仿宋_GB2312" w:hAnsi="方正仿宋_GB2312" w:eastAsia="方正仿宋_GB2312" w:cs="方正仿宋_GB2312"/>
          <w:spacing w:val="6"/>
          <w:sz w:val="28"/>
          <w:szCs w:val="28"/>
        </w:rPr>
      </w:pPr>
    </w:p>
    <w:p w14:paraId="4047AE5F">
      <w:pPr>
        <w:pageBreakBefore w:val="0"/>
        <w:overflowPunct/>
        <w:bidi w:val="0"/>
        <w:spacing w:before="91" w:line="223" w:lineRule="auto"/>
        <w:ind w:firstLine="1752" w:firstLineChars="600"/>
        <w:jc w:val="both"/>
        <w:rPr>
          <w:rFonts w:hint="eastAsia" w:ascii="方正仿宋_GB2312" w:hAnsi="方正仿宋_GB2312" w:eastAsia="方正仿宋_GB2312" w:cs="方正仿宋_GB2312"/>
          <w:spacing w:val="6"/>
          <w:sz w:val="28"/>
          <w:szCs w:val="28"/>
        </w:rPr>
      </w:pPr>
    </w:p>
    <w:p w14:paraId="42998817">
      <w:pPr>
        <w:pageBreakBefore w:val="0"/>
        <w:overflowPunct/>
        <w:bidi w:val="0"/>
        <w:spacing w:before="91" w:line="223" w:lineRule="auto"/>
        <w:ind w:firstLine="1752" w:firstLineChars="600"/>
        <w:jc w:val="both"/>
        <w:rPr>
          <w:rFonts w:hint="eastAsia" w:ascii="方正仿宋_GB2312" w:hAnsi="方正仿宋_GB2312" w:eastAsia="方正仿宋_GB2312" w:cs="方正仿宋_GB2312"/>
          <w:spacing w:val="6"/>
          <w:sz w:val="28"/>
          <w:szCs w:val="28"/>
        </w:rPr>
      </w:pPr>
    </w:p>
    <w:p w14:paraId="746C181E">
      <w:pPr>
        <w:pageBreakBefore w:val="0"/>
        <w:overflowPunct/>
        <w:bidi w:val="0"/>
        <w:spacing w:before="91" w:line="223" w:lineRule="auto"/>
        <w:ind w:firstLine="1752" w:firstLineChars="600"/>
        <w:jc w:val="both"/>
        <w:rPr>
          <w:rFonts w:hint="eastAsia" w:ascii="方正仿宋_GB2312" w:hAnsi="方正仿宋_GB2312" w:eastAsia="方正仿宋_GB2312" w:cs="方正仿宋_GB2312"/>
          <w:spacing w:val="6"/>
          <w:sz w:val="28"/>
          <w:szCs w:val="28"/>
        </w:rPr>
      </w:pPr>
    </w:p>
    <w:p w14:paraId="333991AF">
      <w:pPr>
        <w:pageBreakBefore w:val="0"/>
        <w:overflowPunct/>
        <w:bidi w:val="0"/>
        <w:spacing w:before="91" w:line="223" w:lineRule="auto"/>
        <w:ind w:firstLine="1752" w:firstLineChars="600"/>
        <w:jc w:val="both"/>
        <w:rPr>
          <w:rFonts w:hint="eastAsia" w:ascii="方正仿宋_GB2312" w:hAnsi="方正仿宋_GB2312" w:eastAsia="方正仿宋_GB2312" w:cs="方正仿宋_GB2312"/>
          <w:spacing w:val="6"/>
          <w:sz w:val="28"/>
          <w:szCs w:val="28"/>
        </w:rPr>
      </w:pPr>
    </w:p>
    <w:p w14:paraId="59A064B6">
      <w:pPr>
        <w:pageBreakBefore w:val="0"/>
        <w:overflowPunct/>
        <w:bidi w:val="0"/>
        <w:spacing w:before="91" w:line="223" w:lineRule="auto"/>
        <w:ind w:firstLine="1752" w:firstLineChars="600"/>
        <w:jc w:val="both"/>
        <w:rPr>
          <w:rFonts w:hint="eastAsia" w:ascii="方正仿宋_GB2312" w:hAnsi="方正仿宋_GB2312" w:eastAsia="方正仿宋_GB2312" w:cs="方正仿宋_GB2312"/>
          <w:spacing w:val="6"/>
          <w:sz w:val="28"/>
          <w:szCs w:val="28"/>
        </w:rPr>
      </w:pPr>
    </w:p>
    <w:p w14:paraId="40CF33CB">
      <w:pPr>
        <w:pageBreakBefore w:val="0"/>
        <w:overflowPunct/>
        <w:bidi w:val="0"/>
        <w:spacing w:before="91" w:line="223" w:lineRule="auto"/>
        <w:ind w:firstLine="1752" w:firstLineChars="6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6"/>
          <w:sz w:val="28"/>
          <w:szCs w:val="28"/>
        </w:rPr>
        <w:t>投标人</w:t>
      </w:r>
      <w:r>
        <w:rPr>
          <w:rFonts w:hint="eastAsia" w:ascii="方正仿宋_GB2312" w:hAnsi="方正仿宋_GB2312" w:eastAsia="方正仿宋_GB2312" w:cs="方正仿宋_GB2312"/>
          <w:spacing w:val="7"/>
          <w:sz w:val="28"/>
          <w:szCs w:val="28"/>
        </w:rPr>
        <w:t>：</w:t>
      </w:r>
      <w:r>
        <w:rPr>
          <w:rFonts w:hint="eastAsia" w:ascii="方正仿宋_GB2312" w:hAnsi="方正仿宋_GB2312" w:eastAsia="方正仿宋_GB2312" w:cs="方正仿宋_GB2312"/>
          <w:spacing w:val="7"/>
          <w:sz w:val="28"/>
          <w:szCs w:val="28"/>
          <w:u w:val="single" w:color="auto"/>
        </w:rPr>
        <w:t>（</w:t>
      </w:r>
      <w:r>
        <w:rPr>
          <w:rFonts w:hint="eastAsia" w:ascii="方正仿宋_GB2312" w:hAnsi="方正仿宋_GB2312" w:eastAsia="方正仿宋_GB2312" w:cs="方正仿宋_GB2312"/>
          <w:spacing w:val="6"/>
          <w:sz w:val="28"/>
          <w:szCs w:val="28"/>
          <w:u w:val="single" w:color="auto"/>
        </w:rPr>
        <w:t>公章）</w:t>
      </w:r>
    </w:p>
    <w:p w14:paraId="05DA2936">
      <w:pPr>
        <w:pageBreakBefore w:val="0"/>
        <w:overflowPunct/>
        <w:bidi w:val="0"/>
        <w:spacing w:before="91" w:line="223" w:lineRule="auto"/>
        <w:jc w:val="both"/>
        <w:rPr>
          <w:rFonts w:hint="eastAsia" w:ascii="方正仿宋_GB2312" w:hAnsi="方正仿宋_GB2312" w:eastAsia="方正仿宋_GB2312" w:cs="方正仿宋_GB2312"/>
          <w:spacing w:val="-1"/>
          <w:sz w:val="28"/>
          <w:szCs w:val="28"/>
        </w:rPr>
      </w:pPr>
    </w:p>
    <w:p w14:paraId="3F8441F7">
      <w:pPr>
        <w:pageBreakBefore w:val="0"/>
        <w:overflowPunct/>
        <w:bidi w:val="0"/>
        <w:spacing w:before="91" w:line="223" w:lineRule="auto"/>
        <w:ind w:firstLine="1668" w:firstLineChars="600"/>
        <w:jc w:val="both"/>
        <w:rPr>
          <w:rFonts w:hint="eastAsia" w:ascii="方正仿宋_GB2312" w:hAnsi="方正仿宋_GB2312" w:eastAsia="方正仿宋_GB2312" w:cs="方正仿宋_GB2312"/>
          <w:spacing w:val="-1"/>
          <w:sz w:val="28"/>
          <w:szCs w:val="28"/>
          <w:u w:val="single" w:color="auto"/>
        </w:rPr>
      </w:pPr>
      <w:r>
        <w:rPr>
          <w:rFonts w:hint="eastAsia" w:ascii="方正仿宋_GB2312" w:hAnsi="方正仿宋_GB2312" w:eastAsia="方正仿宋_GB2312" w:cs="方正仿宋_GB2312"/>
          <w:spacing w:val="-1"/>
          <w:sz w:val="28"/>
          <w:szCs w:val="28"/>
        </w:rPr>
        <w:t>法定代表人或负责人或授权委托人</w:t>
      </w:r>
      <w:r>
        <w:rPr>
          <w:rFonts w:hint="eastAsia" w:ascii="方正仿宋_GB2312" w:hAnsi="方正仿宋_GB2312" w:eastAsia="方正仿宋_GB2312" w:cs="方正仿宋_GB2312"/>
          <w:spacing w:val="-19"/>
          <w:sz w:val="28"/>
          <w:szCs w:val="28"/>
        </w:rPr>
        <w:t>：</w:t>
      </w:r>
      <w:r>
        <w:rPr>
          <w:rFonts w:hint="eastAsia" w:ascii="方正仿宋_GB2312" w:hAnsi="方正仿宋_GB2312" w:eastAsia="方正仿宋_GB2312" w:cs="方正仿宋_GB2312"/>
          <w:spacing w:val="-19"/>
          <w:sz w:val="28"/>
          <w:szCs w:val="28"/>
          <w:u w:val="single" w:color="auto"/>
        </w:rPr>
        <w:t>（</w:t>
      </w:r>
      <w:r>
        <w:rPr>
          <w:rFonts w:hint="eastAsia" w:ascii="方正仿宋_GB2312" w:hAnsi="方正仿宋_GB2312" w:eastAsia="方正仿宋_GB2312" w:cs="方正仿宋_GB2312"/>
          <w:spacing w:val="-1"/>
          <w:sz w:val="28"/>
          <w:szCs w:val="28"/>
          <w:u w:val="single" w:color="auto"/>
        </w:rPr>
        <w:t>签字或盖章）</w:t>
      </w:r>
    </w:p>
    <w:p w14:paraId="11A53F34">
      <w:pPr>
        <w:pageBreakBefore w:val="0"/>
        <w:overflowPunct/>
        <w:bidi w:val="0"/>
        <w:spacing w:before="92" w:line="223" w:lineRule="auto"/>
        <w:ind w:left="2962" w:firstLine="432" w:firstLineChars="200"/>
        <w:jc w:val="center"/>
        <w:rPr>
          <w:rFonts w:hint="eastAsia" w:ascii="方正仿宋_GB2312" w:hAnsi="方正仿宋_GB2312" w:eastAsia="方正仿宋_GB2312" w:cs="方正仿宋_GB2312"/>
          <w:spacing w:val="-32"/>
          <w:sz w:val="28"/>
          <w:szCs w:val="28"/>
        </w:rPr>
      </w:pPr>
    </w:p>
    <w:p w14:paraId="556970C9">
      <w:pPr>
        <w:pageBreakBefore w:val="0"/>
        <w:overflowPunct/>
        <w:bidi w:val="0"/>
        <w:spacing w:before="92" w:line="223" w:lineRule="auto"/>
        <w:ind w:firstLine="2808" w:firstLineChars="1300"/>
        <w:jc w:val="both"/>
        <w:rPr>
          <w:rFonts w:hint="eastAsia" w:ascii="方正仿宋_GB2312" w:hAnsi="方正仿宋_GB2312" w:eastAsia="方正仿宋_GB2312" w:cs="方正仿宋_GB2312"/>
          <w:sz w:val="28"/>
          <w:szCs w:val="28"/>
        </w:rPr>
        <w:sectPr>
          <w:footerReference r:id="rId15" w:type="default"/>
          <w:pgSz w:w="11906" w:h="16839"/>
          <w:pgMar w:top="1440" w:right="1800" w:bottom="1440" w:left="1800" w:header="0" w:footer="1212" w:gutter="0"/>
          <w:pgNumType w:fmt="decimal"/>
          <w:cols w:space="720" w:num="1"/>
        </w:sectPr>
      </w:pPr>
      <w:r>
        <w:rPr>
          <w:rFonts w:hint="eastAsia" w:ascii="方正仿宋_GB2312" w:hAnsi="方正仿宋_GB2312" w:eastAsia="方正仿宋_GB2312" w:cs="方正仿宋_GB2312"/>
          <w:spacing w:val="-32"/>
          <w:sz w:val="28"/>
          <w:szCs w:val="28"/>
        </w:rPr>
        <w:t>日</w:t>
      </w:r>
      <w:r>
        <w:rPr>
          <w:rFonts w:hint="eastAsia" w:ascii="方正仿宋_GB2312" w:hAnsi="方正仿宋_GB2312" w:eastAsia="方正仿宋_GB2312" w:cs="方正仿宋_GB2312"/>
          <w:spacing w:val="10"/>
          <w:sz w:val="28"/>
          <w:szCs w:val="28"/>
        </w:rPr>
        <w:t xml:space="preserve">  </w:t>
      </w:r>
      <w:r>
        <w:rPr>
          <w:rFonts w:hint="eastAsia" w:ascii="方正仿宋_GB2312" w:hAnsi="方正仿宋_GB2312" w:eastAsia="方正仿宋_GB2312" w:cs="方正仿宋_GB2312"/>
          <w:spacing w:val="-32"/>
          <w:sz w:val="28"/>
          <w:szCs w:val="28"/>
        </w:rPr>
        <w:t>期</w:t>
      </w:r>
      <w:r>
        <w:rPr>
          <w:rFonts w:hint="eastAsia" w:ascii="方正仿宋_GB2312" w:hAnsi="方正仿宋_GB2312" w:eastAsia="方正仿宋_GB2312" w:cs="方正仿宋_GB2312"/>
          <w:spacing w:val="-101"/>
          <w:sz w:val="28"/>
          <w:szCs w:val="28"/>
        </w:rPr>
        <w:t xml:space="preserve"> </w:t>
      </w:r>
      <w:r>
        <w:rPr>
          <w:rFonts w:hint="eastAsia" w:ascii="方正仿宋_GB2312" w:hAnsi="方正仿宋_GB2312" w:eastAsia="方正仿宋_GB2312" w:cs="方正仿宋_GB2312"/>
          <w:spacing w:val="-32"/>
          <w:sz w:val="28"/>
          <w:szCs w:val="28"/>
        </w:rPr>
        <w:t>：</w:t>
      </w:r>
      <w:r>
        <w:rPr>
          <w:rFonts w:hint="eastAsia" w:ascii="方正仿宋_GB2312" w:hAnsi="方正仿宋_GB2312" w:eastAsia="方正仿宋_GB2312" w:cs="方正仿宋_GB2312"/>
          <w:spacing w:val="-36"/>
          <w:sz w:val="28"/>
          <w:szCs w:val="28"/>
        </w:rPr>
        <w:t xml:space="preserve"> </w:t>
      </w:r>
      <w:r>
        <w:rPr>
          <w:rFonts w:hint="eastAsia" w:ascii="方正仿宋_GB2312" w:hAnsi="方正仿宋_GB2312" w:eastAsia="方正仿宋_GB2312" w:cs="方正仿宋_GB2312"/>
          <w:spacing w:val="-32"/>
          <w:sz w:val="28"/>
          <w:szCs w:val="28"/>
        </w:rPr>
        <w:t>年</w:t>
      </w:r>
      <w:r>
        <w:rPr>
          <w:rFonts w:hint="eastAsia" w:ascii="方正仿宋_GB2312" w:hAnsi="方正仿宋_GB2312" w:eastAsia="方正仿宋_GB2312" w:cs="方正仿宋_GB2312"/>
          <w:spacing w:val="35"/>
          <w:sz w:val="28"/>
          <w:szCs w:val="28"/>
        </w:rPr>
        <w:t xml:space="preserve">  </w:t>
      </w:r>
      <w:r>
        <w:rPr>
          <w:rFonts w:hint="eastAsia" w:ascii="方正仿宋_GB2312" w:hAnsi="方正仿宋_GB2312" w:eastAsia="方正仿宋_GB2312" w:cs="方正仿宋_GB2312"/>
          <w:spacing w:val="-32"/>
          <w:sz w:val="28"/>
          <w:szCs w:val="28"/>
        </w:rPr>
        <w:t>月</w:t>
      </w:r>
      <w:r>
        <w:rPr>
          <w:rFonts w:hint="eastAsia" w:ascii="方正仿宋_GB2312" w:hAnsi="方正仿宋_GB2312" w:eastAsia="方正仿宋_GB2312" w:cs="方正仿宋_GB2312"/>
          <w:spacing w:val="58"/>
          <w:sz w:val="28"/>
          <w:szCs w:val="28"/>
        </w:rPr>
        <w:t xml:space="preserve">  </w:t>
      </w:r>
      <w:r>
        <w:rPr>
          <w:rFonts w:hint="eastAsia" w:ascii="方正仿宋_GB2312" w:hAnsi="方正仿宋_GB2312" w:eastAsia="方正仿宋_GB2312" w:cs="方正仿宋_GB2312"/>
          <w:spacing w:val="-32"/>
          <w:sz w:val="28"/>
          <w:szCs w:val="28"/>
        </w:rPr>
        <w:t>日</w:t>
      </w:r>
    </w:p>
    <w:p w14:paraId="7EAE2051">
      <w:pPr>
        <w:spacing w:line="360" w:lineRule="auto"/>
        <w:jc w:val="center"/>
        <w:outlineLvl w:val="9"/>
        <w:rPr>
          <w:rFonts w:hint="eastAsia" w:ascii="方正仿宋_GB2312" w:hAnsi="方正仿宋_GB2312" w:eastAsia="方正仿宋_GB2312" w:cs="方正仿宋_GB2312"/>
          <w:b/>
          <w:bCs/>
          <w:sz w:val="44"/>
          <w:szCs w:val="44"/>
        </w:rPr>
      </w:pPr>
      <w:bookmarkStart w:id="106" w:name="bookmark14"/>
      <w:bookmarkEnd w:id="106"/>
      <w:bookmarkStart w:id="107" w:name="_Toc21908"/>
      <w:bookmarkStart w:id="108" w:name="_Toc31589"/>
      <w:r>
        <w:rPr>
          <w:rFonts w:hint="eastAsia" w:ascii="方正仿宋_GB2312" w:hAnsi="方正仿宋_GB2312" w:eastAsia="方正仿宋_GB2312" w:cs="方正仿宋_GB2312"/>
          <w:b/>
          <w:bCs/>
          <w:sz w:val="44"/>
          <w:szCs w:val="44"/>
          <w:lang w:val="en-US" w:eastAsia="zh-CN"/>
        </w:rPr>
        <w:t>投标</w:t>
      </w:r>
      <w:r>
        <w:rPr>
          <w:rFonts w:hint="eastAsia" w:ascii="方正仿宋_GB2312" w:hAnsi="方正仿宋_GB2312" w:eastAsia="方正仿宋_GB2312" w:cs="方正仿宋_GB2312"/>
          <w:b/>
          <w:bCs/>
          <w:sz w:val="44"/>
          <w:szCs w:val="44"/>
        </w:rPr>
        <w:t>文件目录及索引</w:t>
      </w:r>
      <w:bookmarkEnd w:id="107"/>
      <w:bookmarkEnd w:id="108"/>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1246"/>
        <w:gridCol w:w="2673"/>
        <w:gridCol w:w="814"/>
        <w:gridCol w:w="1486"/>
        <w:gridCol w:w="1798"/>
      </w:tblGrid>
      <w:tr w14:paraId="117C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91" w:type="pct"/>
            <w:noWrap w:val="0"/>
            <w:vAlign w:val="center"/>
          </w:tcPr>
          <w:p w14:paraId="515BDF8A">
            <w:pPr>
              <w:pStyle w:val="36"/>
              <w:jc w:val="center"/>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序号</w:t>
            </w:r>
          </w:p>
        </w:tc>
        <w:tc>
          <w:tcPr>
            <w:tcW w:w="732" w:type="pct"/>
            <w:noWrap w:val="0"/>
            <w:vAlign w:val="center"/>
          </w:tcPr>
          <w:p w14:paraId="15A78EEF">
            <w:pPr>
              <w:pStyle w:val="36"/>
              <w:jc w:val="center"/>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分类</w:t>
            </w:r>
          </w:p>
        </w:tc>
        <w:tc>
          <w:tcPr>
            <w:tcW w:w="1569" w:type="pct"/>
            <w:noWrap w:val="0"/>
            <w:vAlign w:val="center"/>
          </w:tcPr>
          <w:p w14:paraId="4500D77A">
            <w:pPr>
              <w:pStyle w:val="36"/>
              <w:jc w:val="center"/>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文件名称</w:t>
            </w:r>
          </w:p>
        </w:tc>
        <w:tc>
          <w:tcPr>
            <w:tcW w:w="478" w:type="pct"/>
            <w:noWrap w:val="0"/>
            <w:vAlign w:val="center"/>
          </w:tcPr>
          <w:p w14:paraId="77251291">
            <w:pPr>
              <w:pStyle w:val="36"/>
              <w:jc w:val="center"/>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页码</w:t>
            </w:r>
          </w:p>
        </w:tc>
        <w:tc>
          <w:tcPr>
            <w:tcW w:w="872" w:type="pct"/>
            <w:noWrap w:val="0"/>
            <w:vAlign w:val="center"/>
          </w:tcPr>
          <w:p w14:paraId="463D7309">
            <w:pPr>
              <w:pStyle w:val="36"/>
              <w:jc w:val="center"/>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招标文件总页数</w:t>
            </w:r>
          </w:p>
        </w:tc>
        <w:tc>
          <w:tcPr>
            <w:tcW w:w="1055" w:type="pct"/>
            <w:noWrap w:val="0"/>
            <w:vAlign w:val="center"/>
          </w:tcPr>
          <w:p w14:paraId="11E1D9CA">
            <w:pPr>
              <w:pStyle w:val="36"/>
              <w:jc w:val="center"/>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备注</w:t>
            </w:r>
          </w:p>
        </w:tc>
      </w:tr>
      <w:tr w14:paraId="51F1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91" w:type="pct"/>
            <w:noWrap w:val="0"/>
            <w:vAlign w:val="center"/>
          </w:tcPr>
          <w:p w14:paraId="4D8F108E">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47B6FD33">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w:t>
            </w:r>
          </w:p>
        </w:tc>
        <w:tc>
          <w:tcPr>
            <w:tcW w:w="732" w:type="pct"/>
            <w:vMerge w:val="restart"/>
            <w:noWrap w:val="0"/>
            <w:vAlign w:val="center"/>
          </w:tcPr>
          <w:p w14:paraId="4A898327">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0CDFFCAB">
            <w:pPr>
              <w:widowControl w:val="0"/>
              <w:bidi w:val="0"/>
              <w:jc w:val="center"/>
              <w:rPr>
                <w:rFonts w:hint="eastAsia" w:ascii="方正仿宋_GB2312" w:hAnsi="方正仿宋_GB2312" w:eastAsia="方正仿宋_GB2312" w:cs="方正仿宋_GB2312"/>
                <w:color w:val="auto"/>
                <w:kern w:val="2"/>
                <w:sz w:val="28"/>
                <w:szCs w:val="28"/>
                <w:lang w:val="en-US" w:eastAsia="zh-CN" w:bidi="ar-SA"/>
              </w:rPr>
            </w:pPr>
          </w:p>
          <w:p w14:paraId="7DFAAD6C">
            <w:pPr>
              <w:widowControl w:val="0"/>
              <w:bidi w:val="0"/>
              <w:jc w:val="center"/>
              <w:rPr>
                <w:rFonts w:hint="eastAsia" w:ascii="方正仿宋_GB2312" w:hAnsi="方正仿宋_GB2312" w:eastAsia="方正仿宋_GB2312" w:cs="方正仿宋_GB2312"/>
                <w:color w:val="auto"/>
                <w:kern w:val="2"/>
                <w:sz w:val="28"/>
                <w:szCs w:val="28"/>
                <w:lang w:val="en-US" w:eastAsia="zh-CN" w:bidi="ar-SA"/>
              </w:rPr>
            </w:pPr>
          </w:p>
          <w:p w14:paraId="5108C251">
            <w:pPr>
              <w:widowControl w:val="0"/>
              <w:bidi w:val="0"/>
              <w:jc w:val="center"/>
              <w:rPr>
                <w:rFonts w:hint="eastAsia" w:ascii="方正仿宋_GB2312" w:hAnsi="方正仿宋_GB2312" w:eastAsia="方正仿宋_GB2312" w:cs="方正仿宋_GB2312"/>
                <w:color w:val="auto"/>
                <w:kern w:val="2"/>
                <w:sz w:val="28"/>
                <w:szCs w:val="28"/>
                <w:lang w:val="en-US" w:eastAsia="zh-CN" w:bidi="ar-SA"/>
              </w:rPr>
            </w:pPr>
          </w:p>
          <w:p w14:paraId="106D45D6">
            <w:pPr>
              <w:widowControl w:val="0"/>
              <w:bidi w:val="0"/>
              <w:jc w:val="center"/>
              <w:rPr>
                <w:rFonts w:hint="eastAsia" w:ascii="方正仿宋_GB2312" w:hAnsi="方正仿宋_GB2312" w:eastAsia="方正仿宋_GB2312" w:cs="方正仿宋_GB2312"/>
                <w:color w:val="auto"/>
                <w:kern w:val="2"/>
                <w:sz w:val="28"/>
                <w:szCs w:val="28"/>
                <w:lang w:val="en-US" w:eastAsia="zh-CN" w:bidi="ar-SA"/>
              </w:rPr>
            </w:pPr>
          </w:p>
          <w:p w14:paraId="2CDA9304">
            <w:pPr>
              <w:widowControl w:val="0"/>
              <w:bidi w:val="0"/>
              <w:jc w:val="center"/>
              <w:rPr>
                <w:rFonts w:hint="eastAsia" w:ascii="方正仿宋_GB2312" w:hAnsi="方正仿宋_GB2312" w:eastAsia="方正仿宋_GB2312" w:cs="方正仿宋_GB2312"/>
                <w:color w:val="auto"/>
                <w:kern w:val="2"/>
                <w:sz w:val="28"/>
                <w:szCs w:val="28"/>
                <w:lang w:val="en-US" w:eastAsia="zh-CN" w:bidi="ar-SA"/>
              </w:rPr>
            </w:pPr>
          </w:p>
          <w:p w14:paraId="010E7CE6">
            <w:pPr>
              <w:widowControl w:val="0"/>
              <w:bidi w:val="0"/>
              <w:jc w:val="center"/>
              <w:rPr>
                <w:rFonts w:hint="eastAsia" w:ascii="方正仿宋_GB2312" w:hAnsi="方正仿宋_GB2312" w:eastAsia="方正仿宋_GB2312" w:cs="方正仿宋_GB2312"/>
                <w:color w:val="auto"/>
                <w:kern w:val="2"/>
                <w:sz w:val="28"/>
                <w:szCs w:val="28"/>
                <w:lang w:val="en-US" w:eastAsia="zh-CN" w:bidi="ar-SA"/>
              </w:rPr>
            </w:pPr>
          </w:p>
          <w:p w14:paraId="31289C59">
            <w:pPr>
              <w:widowControl w:val="0"/>
              <w:bidi w:val="0"/>
              <w:jc w:val="center"/>
              <w:rPr>
                <w:rFonts w:hint="eastAsia" w:ascii="方正仿宋_GB2312" w:hAnsi="方正仿宋_GB2312" w:eastAsia="方正仿宋_GB2312" w:cs="方正仿宋_GB2312"/>
                <w:color w:val="auto"/>
                <w:kern w:val="2"/>
                <w:sz w:val="28"/>
                <w:szCs w:val="28"/>
                <w:lang w:val="en-US" w:eastAsia="zh-CN" w:bidi="ar-SA"/>
              </w:rPr>
            </w:pPr>
          </w:p>
          <w:p w14:paraId="059B6967">
            <w:pPr>
              <w:widowControl w:val="0"/>
              <w:bidi w:val="0"/>
              <w:jc w:val="center"/>
              <w:rPr>
                <w:rFonts w:hint="eastAsia" w:ascii="方正仿宋_GB2312" w:hAnsi="方正仿宋_GB2312" w:eastAsia="方正仿宋_GB2312" w:cs="方正仿宋_GB2312"/>
                <w:color w:val="auto"/>
                <w:kern w:val="2"/>
                <w:sz w:val="28"/>
                <w:szCs w:val="28"/>
                <w:lang w:val="en-US" w:eastAsia="zh-CN" w:bidi="ar-SA"/>
              </w:rPr>
            </w:pPr>
          </w:p>
          <w:p w14:paraId="7B0F9760">
            <w:pPr>
              <w:widowControl w:val="0"/>
              <w:bidi w:val="0"/>
              <w:jc w:val="center"/>
              <w:rPr>
                <w:rFonts w:hint="eastAsia" w:ascii="方正仿宋_GB2312" w:hAnsi="方正仿宋_GB2312" w:eastAsia="方正仿宋_GB2312" w:cs="方正仿宋_GB2312"/>
                <w:color w:val="auto"/>
                <w:kern w:val="2"/>
                <w:sz w:val="28"/>
                <w:szCs w:val="28"/>
                <w:lang w:val="en-US" w:eastAsia="zh-CN" w:bidi="ar-SA"/>
              </w:rPr>
            </w:pPr>
          </w:p>
          <w:p w14:paraId="542F6E02">
            <w:pPr>
              <w:widowControl w:val="0"/>
              <w:bidi w:val="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一、资格性审查部分</w:t>
            </w:r>
          </w:p>
        </w:tc>
        <w:tc>
          <w:tcPr>
            <w:tcW w:w="1569" w:type="pct"/>
            <w:noWrap w:val="0"/>
            <w:vAlign w:val="center"/>
          </w:tcPr>
          <w:p w14:paraId="3ACDC1AA">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营业执照</w:t>
            </w:r>
          </w:p>
        </w:tc>
        <w:tc>
          <w:tcPr>
            <w:tcW w:w="478" w:type="pct"/>
            <w:noWrap w:val="0"/>
            <w:vAlign w:val="center"/>
          </w:tcPr>
          <w:p w14:paraId="0229EF37">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3A4FC820">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52706101">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68FDAB59">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2D73944F">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473A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27B0CC0B">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2</w:t>
            </w:r>
          </w:p>
        </w:tc>
        <w:tc>
          <w:tcPr>
            <w:tcW w:w="732" w:type="pct"/>
            <w:vMerge w:val="continue"/>
            <w:noWrap w:val="0"/>
            <w:vAlign w:val="center"/>
          </w:tcPr>
          <w:p w14:paraId="62C463C2">
            <w:pPr>
              <w:pStyle w:val="36"/>
              <w:jc w:val="center"/>
              <w:rPr>
                <w:rFonts w:hint="eastAsia" w:ascii="方正仿宋_GB2312" w:hAnsi="方正仿宋_GB2312" w:eastAsia="方正仿宋_GB2312" w:cs="方正仿宋_GB2312"/>
                <w:color w:val="auto"/>
                <w:kern w:val="2"/>
                <w:sz w:val="28"/>
                <w:szCs w:val="28"/>
                <w:lang w:val="en-US" w:eastAsia="zh-CN" w:bidi="ar-SA"/>
              </w:rPr>
            </w:pPr>
          </w:p>
        </w:tc>
        <w:tc>
          <w:tcPr>
            <w:tcW w:w="1569" w:type="pct"/>
            <w:noWrap w:val="0"/>
            <w:vAlign w:val="center"/>
          </w:tcPr>
          <w:p w14:paraId="4FB70877">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en-US" w:bidi="ar-SA"/>
              </w:rPr>
              <w:t>法定代表人身份证明书</w:t>
            </w:r>
            <w:r>
              <w:rPr>
                <w:rFonts w:hint="eastAsia" w:ascii="方正仿宋_GB2312" w:hAnsi="方正仿宋_GB2312" w:eastAsia="方正仿宋_GB2312" w:cs="方正仿宋_GB2312"/>
                <w:color w:val="auto"/>
                <w:kern w:val="2"/>
                <w:sz w:val="28"/>
                <w:szCs w:val="28"/>
                <w:lang w:val="en-US" w:eastAsia="zh-CN" w:bidi="ar-SA"/>
              </w:rPr>
              <w:t>或</w:t>
            </w:r>
            <w:r>
              <w:rPr>
                <w:rFonts w:hint="eastAsia" w:ascii="方正仿宋_GB2312" w:hAnsi="方正仿宋_GB2312" w:eastAsia="方正仿宋_GB2312" w:cs="方正仿宋_GB2312"/>
                <w:color w:val="auto"/>
                <w:kern w:val="2"/>
                <w:sz w:val="28"/>
                <w:szCs w:val="28"/>
                <w:lang w:val="en-US" w:eastAsia="en-US" w:bidi="ar-SA"/>
              </w:rPr>
              <w:t>法定代表人授权委托书</w:t>
            </w:r>
          </w:p>
        </w:tc>
        <w:tc>
          <w:tcPr>
            <w:tcW w:w="478" w:type="pct"/>
            <w:noWrap w:val="0"/>
            <w:vAlign w:val="center"/>
          </w:tcPr>
          <w:p w14:paraId="70EFC468">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38D43433">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386343F8">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2C848189">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01C025B5">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13B4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3C0F539C">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0579D387">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w:t>
            </w:r>
          </w:p>
        </w:tc>
        <w:tc>
          <w:tcPr>
            <w:tcW w:w="732" w:type="pct"/>
            <w:vMerge w:val="continue"/>
            <w:noWrap w:val="0"/>
            <w:vAlign w:val="center"/>
          </w:tcPr>
          <w:p w14:paraId="65790452">
            <w:pPr>
              <w:widowControl/>
              <w:spacing w:before="240" w:after="240" w:line="200" w:lineRule="atLeast"/>
              <w:jc w:val="center"/>
              <w:outlineLvl w:val="9"/>
              <w:rPr>
                <w:rFonts w:hint="eastAsia" w:ascii="方正仿宋_GB2312" w:hAnsi="方正仿宋_GB2312" w:eastAsia="方正仿宋_GB2312" w:cs="方正仿宋_GB2312"/>
                <w:color w:val="auto"/>
                <w:kern w:val="2"/>
                <w:sz w:val="28"/>
                <w:szCs w:val="28"/>
                <w:lang w:val="en-US" w:eastAsia="zh-CN" w:bidi="ar-SA"/>
              </w:rPr>
            </w:pPr>
          </w:p>
        </w:tc>
        <w:tc>
          <w:tcPr>
            <w:tcW w:w="1569" w:type="pct"/>
            <w:noWrap w:val="0"/>
            <w:vAlign w:val="center"/>
          </w:tcPr>
          <w:p w14:paraId="174A35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审计报告或</w:t>
            </w:r>
            <w:r>
              <w:rPr>
                <w:rFonts w:hint="eastAsia" w:ascii="方正仿宋_GB2312" w:hAnsi="方正仿宋_GB2312" w:eastAsia="方正仿宋_GB2312" w:cs="方正仿宋_GB2312"/>
                <w:color w:val="auto"/>
                <w:kern w:val="2"/>
                <w:sz w:val="28"/>
                <w:szCs w:val="28"/>
                <w:lang w:val="en-US" w:eastAsia="en-US" w:bidi="ar-SA"/>
              </w:rPr>
              <w:t>资信证明</w:t>
            </w:r>
          </w:p>
        </w:tc>
        <w:tc>
          <w:tcPr>
            <w:tcW w:w="478" w:type="pct"/>
            <w:noWrap w:val="0"/>
            <w:vAlign w:val="center"/>
          </w:tcPr>
          <w:p w14:paraId="7253EB4F">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403BD68A">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19F0C6E3">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74AC4E14">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6FA1003F">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22B7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215A05B8">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31B2525A">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4</w:t>
            </w:r>
          </w:p>
        </w:tc>
        <w:tc>
          <w:tcPr>
            <w:tcW w:w="732" w:type="pct"/>
            <w:vMerge w:val="continue"/>
            <w:noWrap w:val="0"/>
            <w:vAlign w:val="center"/>
          </w:tcPr>
          <w:p w14:paraId="3A9F4895">
            <w:pPr>
              <w:pStyle w:val="36"/>
              <w:jc w:val="center"/>
              <w:rPr>
                <w:rFonts w:hint="eastAsia" w:ascii="方正仿宋_GB2312" w:hAnsi="方正仿宋_GB2312" w:eastAsia="方正仿宋_GB2312" w:cs="方正仿宋_GB2312"/>
                <w:color w:val="auto"/>
                <w:kern w:val="2"/>
                <w:sz w:val="28"/>
                <w:szCs w:val="28"/>
                <w:lang w:val="en-US" w:eastAsia="zh-CN" w:bidi="ar-SA"/>
              </w:rPr>
            </w:pPr>
          </w:p>
        </w:tc>
        <w:tc>
          <w:tcPr>
            <w:tcW w:w="1569" w:type="pct"/>
            <w:noWrap w:val="0"/>
            <w:vAlign w:val="center"/>
          </w:tcPr>
          <w:p w14:paraId="3DF0FB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kern w:val="2"/>
                <w:sz w:val="28"/>
                <w:szCs w:val="28"/>
                <w:lang w:val="en-US" w:eastAsia="en-US" w:bidi="ar-SA"/>
              </w:rPr>
            </w:pPr>
            <w:r>
              <w:rPr>
                <w:rFonts w:hint="eastAsia" w:ascii="方正仿宋_GB2312" w:hAnsi="方正仿宋_GB2312" w:eastAsia="方正仿宋_GB2312" w:cs="方正仿宋_GB2312"/>
                <w:color w:val="auto"/>
                <w:kern w:val="2"/>
                <w:sz w:val="28"/>
                <w:szCs w:val="28"/>
                <w:lang w:val="en-US" w:eastAsia="en-US" w:bidi="ar-SA"/>
              </w:rPr>
              <w:t>具有履行合同</w:t>
            </w:r>
            <w:r>
              <w:rPr>
                <w:rFonts w:hint="eastAsia" w:ascii="方正仿宋_GB2312" w:hAnsi="方正仿宋_GB2312" w:eastAsia="方正仿宋_GB2312" w:cs="方正仿宋_GB2312"/>
                <w:color w:val="auto"/>
                <w:kern w:val="2"/>
                <w:sz w:val="28"/>
                <w:szCs w:val="28"/>
                <w:lang w:val="en-US" w:eastAsia="zh-CN" w:bidi="ar-SA"/>
              </w:rPr>
              <w:t>所必需的</w:t>
            </w:r>
            <w:r>
              <w:rPr>
                <w:rFonts w:hint="eastAsia" w:ascii="方正仿宋_GB2312" w:hAnsi="方正仿宋_GB2312" w:eastAsia="方正仿宋_GB2312" w:cs="方正仿宋_GB2312"/>
                <w:color w:val="auto"/>
                <w:kern w:val="2"/>
                <w:sz w:val="28"/>
                <w:szCs w:val="28"/>
                <w:lang w:val="en-US" w:eastAsia="en-US" w:bidi="ar-SA"/>
              </w:rPr>
              <w:t>设备和专业技术能力的声明函</w:t>
            </w:r>
          </w:p>
        </w:tc>
        <w:tc>
          <w:tcPr>
            <w:tcW w:w="478" w:type="pct"/>
            <w:noWrap w:val="0"/>
            <w:vAlign w:val="center"/>
          </w:tcPr>
          <w:p w14:paraId="529F0014">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101DA4E3">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536045B6">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71DF1727">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5284D772">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404D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0EE92B63">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5</w:t>
            </w:r>
          </w:p>
        </w:tc>
        <w:tc>
          <w:tcPr>
            <w:tcW w:w="732" w:type="pct"/>
            <w:vMerge w:val="continue"/>
            <w:noWrap w:val="0"/>
            <w:vAlign w:val="center"/>
          </w:tcPr>
          <w:p w14:paraId="66DFA582">
            <w:pPr>
              <w:widowControl/>
              <w:spacing w:before="240" w:after="240" w:line="200" w:lineRule="atLeast"/>
              <w:jc w:val="center"/>
              <w:outlineLvl w:val="9"/>
              <w:rPr>
                <w:rFonts w:hint="eastAsia" w:ascii="方正仿宋_GB2312" w:hAnsi="方正仿宋_GB2312" w:eastAsia="方正仿宋_GB2312" w:cs="方正仿宋_GB2312"/>
                <w:color w:val="auto"/>
                <w:kern w:val="2"/>
                <w:sz w:val="28"/>
                <w:szCs w:val="28"/>
                <w:lang w:val="en-US" w:eastAsia="en-US" w:bidi="ar-SA"/>
              </w:rPr>
            </w:pPr>
          </w:p>
        </w:tc>
        <w:tc>
          <w:tcPr>
            <w:tcW w:w="1569" w:type="pct"/>
            <w:noWrap w:val="0"/>
            <w:vAlign w:val="center"/>
          </w:tcPr>
          <w:p w14:paraId="2C0CB1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kern w:val="2"/>
                <w:sz w:val="28"/>
                <w:szCs w:val="28"/>
                <w:lang w:val="en-US" w:eastAsia="en-US" w:bidi="ar-SA"/>
              </w:rPr>
            </w:pPr>
            <w:r>
              <w:rPr>
                <w:rFonts w:hint="eastAsia" w:ascii="方正仿宋_GB2312" w:hAnsi="方正仿宋_GB2312" w:eastAsia="方正仿宋_GB2312" w:cs="方正仿宋_GB2312"/>
                <w:color w:val="auto"/>
                <w:kern w:val="2"/>
                <w:sz w:val="28"/>
                <w:szCs w:val="28"/>
                <w:lang w:val="en-US" w:eastAsia="en-US" w:bidi="ar-SA"/>
              </w:rPr>
              <w:t>依法缴纳税收及缴纳社会保障资金的证明材料</w:t>
            </w:r>
          </w:p>
        </w:tc>
        <w:tc>
          <w:tcPr>
            <w:tcW w:w="478" w:type="pct"/>
            <w:noWrap w:val="0"/>
            <w:vAlign w:val="center"/>
          </w:tcPr>
          <w:p w14:paraId="5ED1FF0A">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4CC21E71">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4D367EE2">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7EC7DE37">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5454CFD8">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6EB0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37C65909">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6</w:t>
            </w:r>
          </w:p>
        </w:tc>
        <w:tc>
          <w:tcPr>
            <w:tcW w:w="732" w:type="pct"/>
            <w:vMerge w:val="continue"/>
            <w:noWrap w:val="0"/>
            <w:vAlign w:val="center"/>
          </w:tcPr>
          <w:p w14:paraId="6F942C36">
            <w:pPr>
              <w:widowControl/>
              <w:spacing w:before="240" w:after="240" w:line="200" w:lineRule="atLeast"/>
              <w:jc w:val="center"/>
              <w:outlineLvl w:val="9"/>
              <w:rPr>
                <w:rFonts w:hint="eastAsia" w:ascii="方正仿宋_GB2312" w:hAnsi="方正仿宋_GB2312" w:eastAsia="方正仿宋_GB2312" w:cs="方正仿宋_GB2312"/>
                <w:color w:val="auto"/>
                <w:kern w:val="2"/>
                <w:sz w:val="28"/>
                <w:szCs w:val="28"/>
                <w:lang w:val="en-US" w:eastAsia="en-US" w:bidi="ar-SA"/>
              </w:rPr>
            </w:pPr>
          </w:p>
        </w:tc>
        <w:tc>
          <w:tcPr>
            <w:tcW w:w="1569" w:type="pct"/>
            <w:noWrap w:val="0"/>
            <w:vAlign w:val="center"/>
          </w:tcPr>
          <w:p w14:paraId="3016FC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en-US" w:bidi="ar-SA"/>
              </w:rPr>
              <w:t>参加政府采购活动前三年内</w:t>
            </w:r>
            <w:r>
              <w:rPr>
                <w:rFonts w:hint="eastAsia" w:ascii="方正仿宋_GB2312" w:hAnsi="方正仿宋_GB2312" w:eastAsia="方正仿宋_GB2312" w:cs="方正仿宋_GB2312"/>
                <w:color w:val="auto"/>
                <w:kern w:val="2"/>
                <w:sz w:val="28"/>
                <w:szCs w:val="28"/>
                <w:lang w:val="en-US" w:eastAsia="zh-CN" w:bidi="ar-SA"/>
              </w:rPr>
              <w:t>，</w:t>
            </w:r>
            <w:r>
              <w:rPr>
                <w:rFonts w:hint="eastAsia" w:ascii="方正仿宋_GB2312" w:hAnsi="方正仿宋_GB2312" w:eastAsia="方正仿宋_GB2312" w:cs="方正仿宋_GB2312"/>
                <w:color w:val="auto"/>
                <w:kern w:val="2"/>
                <w:sz w:val="28"/>
                <w:szCs w:val="28"/>
                <w:lang w:val="en-US" w:eastAsia="en-US" w:bidi="ar-SA"/>
              </w:rPr>
              <w:t>在经营活动中没有重大违法记录的声明函</w:t>
            </w:r>
          </w:p>
        </w:tc>
        <w:tc>
          <w:tcPr>
            <w:tcW w:w="478" w:type="pct"/>
            <w:noWrap w:val="0"/>
            <w:vAlign w:val="center"/>
          </w:tcPr>
          <w:p w14:paraId="0F1CC8FF">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5691CF64">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55D8B55F">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5A5C6379">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5D9B8DE1">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1E7E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7B5D300D">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7</w:t>
            </w:r>
          </w:p>
        </w:tc>
        <w:tc>
          <w:tcPr>
            <w:tcW w:w="732" w:type="pct"/>
            <w:vMerge w:val="continue"/>
            <w:noWrap w:val="0"/>
            <w:vAlign w:val="center"/>
          </w:tcPr>
          <w:p w14:paraId="52EF1AF8">
            <w:pPr>
              <w:widowControl/>
              <w:spacing w:before="240" w:after="240" w:line="200" w:lineRule="atLeast"/>
              <w:jc w:val="center"/>
              <w:outlineLvl w:val="9"/>
              <w:rPr>
                <w:rFonts w:hint="eastAsia" w:ascii="方正仿宋_GB2312" w:hAnsi="方正仿宋_GB2312" w:eastAsia="方正仿宋_GB2312" w:cs="方正仿宋_GB2312"/>
                <w:color w:val="auto"/>
                <w:kern w:val="2"/>
                <w:sz w:val="28"/>
                <w:szCs w:val="28"/>
                <w:lang w:val="en-US" w:eastAsia="en-US" w:bidi="ar-SA"/>
              </w:rPr>
            </w:pPr>
          </w:p>
        </w:tc>
        <w:tc>
          <w:tcPr>
            <w:tcW w:w="1569" w:type="pct"/>
            <w:noWrap w:val="0"/>
            <w:vAlign w:val="center"/>
          </w:tcPr>
          <w:p w14:paraId="5DC522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网站截图</w:t>
            </w:r>
          </w:p>
        </w:tc>
        <w:tc>
          <w:tcPr>
            <w:tcW w:w="478" w:type="pct"/>
            <w:noWrap w:val="0"/>
            <w:vAlign w:val="center"/>
          </w:tcPr>
          <w:p w14:paraId="2EF3F6CA">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48E3CF1A">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7EC1BB0B">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5217B224">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51643258">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11C6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476EED50">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699F9BEF">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8</w:t>
            </w:r>
          </w:p>
        </w:tc>
        <w:tc>
          <w:tcPr>
            <w:tcW w:w="732" w:type="pct"/>
            <w:vMerge w:val="continue"/>
            <w:noWrap w:val="0"/>
            <w:vAlign w:val="center"/>
          </w:tcPr>
          <w:p w14:paraId="7BC5541D">
            <w:pPr>
              <w:widowControl/>
              <w:spacing w:before="240" w:after="240" w:line="200" w:lineRule="atLeast"/>
              <w:jc w:val="center"/>
              <w:outlineLvl w:val="9"/>
              <w:rPr>
                <w:rFonts w:hint="eastAsia" w:ascii="方正仿宋_GB2312" w:hAnsi="方正仿宋_GB2312" w:eastAsia="方正仿宋_GB2312" w:cs="方正仿宋_GB2312"/>
                <w:color w:val="auto"/>
                <w:kern w:val="2"/>
                <w:sz w:val="28"/>
                <w:szCs w:val="28"/>
                <w:lang w:val="en-US" w:eastAsia="zh-CN" w:bidi="ar-SA"/>
              </w:rPr>
            </w:pPr>
          </w:p>
        </w:tc>
        <w:tc>
          <w:tcPr>
            <w:tcW w:w="1569" w:type="pct"/>
            <w:noWrap w:val="0"/>
            <w:vAlign w:val="center"/>
          </w:tcPr>
          <w:p w14:paraId="116741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法律、行政法规规定的其他条件</w:t>
            </w:r>
          </w:p>
        </w:tc>
        <w:tc>
          <w:tcPr>
            <w:tcW w:w="478" w:type="pct"/>
            <w:noWrap w:val="0"/>
            <w:vAlign w:val="center"/>
          </w:tcPr>
          <w:p w14:paraId="1B0E5A6E">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61B9705A">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42303C1A">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45E7AFCB">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7D3738ED">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1F33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0168E408">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471BD37A">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9</w:t>
            </w:r>
          </w:p>
        </w:tc>
        <w:tc>
          <w:tcPr>
            <w:tcW w:w="732" w:type="pct"/>
            <w:vMerge w:val="continue"/>
            <w:noWrap w:val="0"/>
            <w:vAlign w:val="center"/>
          </w:tcPr>
          <w:p w14:paraId="4B6C177E">
            <w:pPr>
              <w:pStyle w:val="36"/>
              <w:jc w:val="center"/>
              <w:rPr>
                <w:rFonts w:hint="eastAsia" w:ascii="方正仿宋_GB2312" w:hAnsi="方正仿宋_GB2312" w:eastAsia="方正仿宋_GB2312" w:cs="方正仿宋_GB2312"/>
                <w:color w:val="auto"/>
                <w:kern w:val="2"/>
                <w:sz w:val="28"/>
                <w:szCs w:val="28"/>
                <w:lang w:val="en-US" w:eastAsia="zh-CN" w:bidi="ar-SA"/>
              </w:rPr>
            </w:pPr>
          </w:p>
        </w:tc>
        <w:tc>
          <w:tcPr>
            <w:tcW w:w="1569" w:type="pct"/>
            <w:noWrap w:val="0"/>
            <w:vAlign w:val="center"/>
          </w:tcPr>
          <w:p w14:paraId="6554D7FC">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en-US" w:bidi="ar-SA"/>
              </w:rPr>
              <w:t>中小企业声明函</w:t>
            </w:r>
          </w:p>
        </w:tc>
        <w:tc>
          <w:tcPr>
            <w:tcW w:w="478" w:type="pct"/>
            <w:noWrap w:val="0"/>
            <w:vAlign w:val="center"/>
          </w:tcPr>
          <w:p w14:paraId="4D9B1FE1">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2286EC87">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4D0CAC14">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63CE402F">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5F69F3E4">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根据第四部分“评标办法”要求提供</w:t>
            </w:r>
          </w:p>
        </w:tc>
      </w:tr>
      <w:tr w14:paraId="68A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13AFF2BC">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0A05BF7E">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10</w:t>
            </w:r>
          </w:p>
        </w:tc>
        <w:tc>
          <w:tcPr>
            <w:tcW w:w="732" w:type="pct"/>
            <w:vMerge w:val="continue"/>
            <w:noWrap w:val="0"/>
            <w:vAlign w:val="center"/>
          </w:tcPr>
          <w:p w14:paraId="7A677BC5">
            <w:pPr>
              <w:pStyle w:val="36"/>
              <w:jc w:val="center"/>
              <w:rPr>
                <w:rFonts w:hint="eastAsia" w:ascii="方正仿宋_GB2312" w:hAnsi="方正仿宋_GB2312" w:eastAsia="方正仿宋_GB2312" w:cs="方正仿宋_GB2312"/>
                <w:color w:val="auto"/>
                <w:kern w:val="2"/>
                <w:sz w:val="28"/>
                <w:szCs w:val="28"/>
                <w:lang w:val="en-US" w:eastAsia="zh-CN" w:bidi="ar-SA"/>
              </w:rPr>
            </w:pPr>
          </w:p>
        </w:tc>
        <w:tc>
          <w:tcPr>
            <w:tcW w:w="1569" w:type="pct"/>
            <w:noWrap w:val="0"/>
            <w:vAlign w:val="center"/>
          </w:tcPr>
          <w:p w14:paraId="2963AD7B">
            <w:pPr>
              <w:widowControl w:val="0"/>
              <w:jc w:val="center"/>
              <w:rPr>
                <w:rFonts w:hint="eastAsia" w:ascii="方正仿宋_GB2312" w:hAnsi="方正仿宋_GB2312" w:eastAsia="方正仿宋_GB2312" w:cs="方正仿宋_GB2312"/>
                <w:color w:val="auto"/>
                <w:kern w:val="2"/>
                <w:sz w:val="28"/>
                <w:szCs w:val="28"/>
                <w:lang w:val="en-US" w:eastAsia="en-US" w:bidi="ar-SA"/>
              </w:rPr>
            </w:pPr>
            <w:r>
              <w:rPr>
                <w:rFonts w:hint="eastAsia" w:ascii="方正仿宋_GB2312" w:hAnsi="方正仿宋_GB2312" w:eastAsia="方正仿宋_GB2312" w:cs="方正仿宋_GB2312"/>
                <w:color w:val="auto"/>
                <w:kern w:val="2"/>
                <w:sz w:val="28"/>
                <w:szCs w:val="28"/>
                <w:lang w:val="en-US" w:eastAsia="en-US" w:bidi="ar-SA"/>
              </w:rPr>
              <w:t>分包意向协议书</w:t>
            </w:r>
          </w:p>
        </w:tc>
        <w:tc>
          <w:tcPr>
            <w:tcW w:w="478" w:type="pct"/>
            <w:noWrap w:val="0"/>
            <w:vAlign w:val="center"/>
          </w:tcPr>
          <w:p w14:paraId="6F754BED">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491C3164">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66A8D4C2">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353CE657">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62869518">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根据第四部分“评标办法”要求提供</w:t>
            </w:r>
          </w:p>
        </w:tc>
      </w:tr>
      <w:tr w14:paraId="0E55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261091B4">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5460C783">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11</w:t>
            </w:r>
          </w:p>
        </w:tc>
        <w:tc>
          <w:tcPr>
            <w:tcW w:w="732" w:type="pct"/>
            <w:vMerge w:val="continue"/>
            <w:noWrap w:val="0"/>
            <w:vAlign w:val="center"/>
          </w:tcPr>
          <w:p w14:paraId="5F08C69F">
            <w:pPr>
              <w:pStyle w:val="36"/>
              <w:jc w:val="center"/>
              <w:rPr>
                <w:rFonts w:hint="eastAsia" w:ascii="方正仿宋_GB2312" w:hAnsi="方正仿宋_GB2312" w:eastAsia="方正仿宋_GB2312" w:cs="方正仿宋_GB2312"/>
                <w:color w:val="auto"/>
                <w:kern w:val="2"/>
                <w:sz w:val="28"/>
                <w:szCs w:val="28"/>
                <w:lang w:val="en-US" w:eastAsia="zh-CN" w:bidi="ar-SA"/>
              </w:rPr>
            </w:pPr>
          </w:p>
        </w:tc>
        <w:tc>
          <w:tcPr>
            <w:tcW w:w="1569" w:type="pct"/>
            <w:noWrap w:val="0"/>
            <w:vAlign w:val="center"/>
          </w:tcPr>
          <w:p w14:paraId="1A4B33AA">
            <w:pPr>
              <w:pStyle w:val="36"/>
              <w:jc w:val="center"/>
              <w:rPr>
                <w:rFonts w:hint="eastAsia" w:ascii="方正仿宋_GB2312" w:hAnsi="方正仿宋_GB2312" w:eastAsia="方正仿宋_GB2312" w:cs="方正仿宋_GB2312"/>
                <w:color w:val="auto"/>
                <w:kern w:val="2"/>
                <w:sz w:val="28"/>
                <w:szCs w:val="28"/>
                <w:lang w:val="en-US" w:eastAsia="en-US" w:bidi="ar-SA"/>
              </w:rPr>
            </w:pPr>
          </w:p>
          <w:p w14:paraId="72531249">
            <w:pPr>
              <w:pStyle w:val="36"/>
              <w:jc w:val="center"/>
              <w:rPr>
                <w:rFonts w:hint="eastAsia" w:ascii="方正仿宋_GB2312" w:hAnsi="方正仿宋_GB2312" w:eastAsia="方正仿宋_GB2312" w:cs="方正仿宋_GB2312"/>
                <w:color w:val="auto"/>
                <w:kern w:val="2"/>
                <w:sz w:val="28"/>
                <w:szCs w:val="28"/>
                <w:lang w:val="en-US" w:eastAsia="en-US" w:bidi="ar-SA"/>
              </w:rPr>
            </w:pPr>
            <w:r>
              <w:rPr>
                <w:rFonts w:hint="eastAsia" w:ascii="方正仿宋_GB2312" w:hAnsi="方正仿宋_GB2312" w:eastAsia="方正仿宋_GB2312" w:cs="方正仿宋_GB2312"/>
                <w:color w:val="auto"/>
                <w:kern w:val="2"/>
                <w:sz w:val="28"/>
                <w:szCs w:val="28"/>
                <w:lang w:val="en-US" w:eastAsia="en-US" w:bidi="ar-SA"/>
              </w:rPr>
              <w:t>残疾人福利性单位声明函</w:t>
            </w:r>
          </w:p>
        </w:tc>
        <w:tc>
          <w:tcPr>
            <w:tcW w:w="478" w:type="pct"/>
            <w:noWrap w:val="0"/>
            <w:vAlign w:val="center"/>
          </w:tcPr>
          <w:p w14:paraId="6B760591">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3C640468">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115D2BC2">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4672DC25">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5CF98D33">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根据投标人自身情况提供</w:t>
            </w:r>
          </w:p>
        </w:tc>
      </w:tr>
      <w:tr w14:paraId="150A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37F15AF7">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5A9EA977">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12</w:t>
            </w:r>
          </w:p>
        </w:tc>
        <w:tc>
          <w:tcPr>
            <w:tcW w:w="732" w:type="pct"/>
            <w:vMerge w:val="continue"/>
            <w:noWrap w:val="0"/>
            <w:vAlign w:val="center"/>
          </w:tcPr>
          <w:p w14:paraId="5AA92143">
            <w:pPr>
              <w:pStyle w:val="36"/>
              <w:jc w:val="center"/>
              <w:rPr>
                <w:rFonts w:hint="eastAsia" w:ascii="方正仿宋_GB2312" w:hAnsi="方正仿宋_GB2312" w:eastAsia="方正仿宋_GB2312" w:cs="方正仿宋_GB2312"/>
                <w:color w:val="auto"/>
                <w:kern w:val="2"/>
                <w:sz w:val="28"/>
                <w:szCs w:val="28"/>
                <w:lang w:val="en-US" w:eastAsia="zh-CN" w:bidi="ar-SA"/>
              </w:rPr>
            </w:pPr>
          </w:p>
        </w:tc>
        <w:tc>
          <w:tcPr>
            <w:tcW w:w="1569" w:type="pct"/>
            <w:noWrap w:val="0"/>
            <w:vAlign w:val="center"/>
          </w:tcPr>
          <w:p w14:paraId="158EF64E">
            <w:pPr>
              <w:pStyle w:val="36"/>
              <w:jc w:val="center"/>
              <w:rPr>
                <w:rFonts w:hint="eastAsia" w:ascii="方正仿宋_GB2312" w:hAnsi="方正仿宋_GB2312" w:eastAsia="方正仿宋_GB2312" w:cs="方正仿宋_GB2312"/>
                <w:color w:val="auto"/>
                <w:kern w:val="2"/>
                <w:sz w:val="28"/>
                <w:szCs w:val="28"/>
                <w:lang w:val="en-US" w:eastAsia="en-US" w:bidi="ar-SA"/>
              </w:rPr>
            </w:pPr>
            <w:r>
              <w:rPr>
                <w:rFonts w:hint="eastAsia" w:ascii="方正仿宋_GB2312" w:hAnsi="方正仿宋_GB2312" w:eastAsia="方正仿宋_GB2312" w:cs="方正仿宋_GB2312"/>
                <w:color w:val="auto"/>
                <w:kern w:val="2"/>
                <w:sz w:val="28"/>
                <w:szCs w:val="28"/>
                <w:lang w:val="en-US" w:eastAsia="zh-CN" w:bidi="ar-SA"/>
              </w:rPr>
              <w:t>监狱企业证明</w:t>
            </w:r>
          </w:p>
        </w:tc>
        <w:tc>
          <w:tcPr>
            <w:tcW w:w="478" w:type="pct"/>
            <w:noWrap w:val="0"/>
            <w:vAlign w:val="center"/>
          </w:tcPr>
          <w:p w14:paraId="30EF92DE">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28C0B9E3">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7E30BFEB">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5839E8D3">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5A6AA696">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根据投标人自身情况提供</w:t>
            </w:r>
          </w:p>
        </w:tc>
      </w:tr>
      <w:tr w14:paraId="6173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316C8471">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13</w:t>
            </w:r>
          </w:p>
        </w:tc>
        <w:tc>
          <w:tcPr>
            <w:tcW w:w="732" w:type="pct"/>
            <w:vMerge w:val="continue"/>
            <w:noWrap w:val="0"/>
            <w:vAlign w:val="center"/>
          </w:tcPr>
          <w:p w14:paraId="4BFED9CC">
            <w:pPr>
              <w:pStyle w:val="36"/>
              <w:jc w:val="center"/>
              <w:rPr>
                <w:rFonts w:hint="eastAsia" w:ascii="方正仿宋_GB2312" w:hAnsi="方正仿宋_GB2312" w:eastAsia="方正仿宋_GB2312" w:cs="方正仿宋_GB2312"/>
                <w:color w:val="auto"/>
                <w:kern w:val="2"/>
                <w:sz w:val="28"/>
                <w:szCs w:val="28"/>
                <w:lang w:val="en-US" w:eastAsia="zh-CN" w:bidi="ar-SA"/>
              </w:rPr>
            </w:pPr>
          </w:p>
        </w:tc>
        <w:tc>
          <w:tcPr>
            <w:tcW w:w="1569" w:type="pct"/>
            <w:noWrap w:val="0"/>
            <w:vAlign w:val="center"/>
          </w:tcPr>
          <w:p w14:paraId="1A9BD130">
            <w:pPr>
              <w:widowControl/>
              <w:jc w:val="center"/>
              <w:outlineLvl w:val="9"/>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特定资格条件</w:t>
            </w:r>
          </w:p>
        </w:tc>
        <w:tc>
          <w:tcPr>
            <w:tcW w:w="478" w:type="pct"/>
            <w:noWrap w:val="0"/>
            <w:vAlign w:val="center"/>
          </w:tcPr>
          <w:p w14:paraId="6D0FE2BE">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61BAC393">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7217837A">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30470A44">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2033B65E">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52D5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45AC1C77">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56D54501">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14</w:t>
            </w:r>
          </w:p>
        </w:tc>
        <w:tc>
          <w:tcPr>
            <w:tcW w:w="732" w:type="pct"/>
            <w:vMerge w:val="restart"/>
            <w:noWrap w:val="0"/>
            <w:vAlign w:val="center"/>
          </w:tcPr>
          <w:p w14:paraId="0D49BB7B">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606B2A6F">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67E4F1C6">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4EB70CB8">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0995969B">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5069262B">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25308D1F">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二、符合性审查部分</w:t>
            </w:r>
          </w:p>
        </w:tc>
        <w:tc>
          <w:tcPr>
            <w:tcW w:w="1569" w:type="pct"/>
            <w:noWrap w:val="0"/>
            <w:vAlign w:val="center"/>
          </w:tcPr>
          <w:p w14:paraId="14B429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kern w:val="2"/>
                <w:sz w:val="28"/>
                <w:szCs w:val="28"/>
                <w:lang w:val="en-US" w:eastAsia="en-US" w:bidi="ar-SA"/>
              </w:rPr>
            </w:pPr>
            <w:r>
              <w:rPr>
                <w:rFonts w:hint="eastAsia" w:ascii="方正仿宋_GB2312" w:hAnsi="方正仿宋_GB2312" w:eastAsia="方正仿宋_GB2312" w:cs="方正仿宋_GB2312"/>
                <w:color w:val="auto"/>
                <w:kern w:val="2"/>
                <w:sz w:val="28"/>
                <w:szCs w:val="28"/>
                <w:lang w:val="en-US" w:eastAsia="zh-CN" w:bidi="ar-SA"/>
              </w:rPr>
              <w:t>投标人</w:t>
            </w:r>
            <w:r>
              <w:rPr>
                <w:rFonts w:hint="eastAsia" w:ascii="方正仿宋_GB2312" w:hAnsi="方正仿宋_GB2312" w:eastAsia="方正仿宋_GB2312" w:cs="方正仿宋_GB2312"/>
                <w:color w:val="auto"/>
                <w:kern w:val="2"/>
                <w:sz w:val="28"/>
                <w:szCs w:val="28"/>
                <w:lang w:val="en-US" w:eastAsia="en-US" w:bidi="ar-SA"/>
              </w:rPr>
              <w:t>的资格声明函</w:t>
            </w:r>
          </w:p>
        </w:tc>
        <w:tc>
          <w:tcPr>
            <w:tcW w:w="478" w:type="pct"/>
            <w:noWrap w:val="0"/>
            <w:vAlign w:val="center"/>
          </w:tcPr>
          <w:p w14:paraId="08DE59B1">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4F2080DD">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0AC1CE3C">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7E6CDD5F">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470EC6CF">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2BA6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4DBFCCFD">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3C656FCE">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15</w:t>
            </w:r>
          </w:p>
        </w:tc>
        <w:tc>
          <w:tcPr>
            <w:tcW w:w="732" w:type="pct"/>
            <w:vMerge w:val="continue"/>
            <w:noWrap w:val="0"/>
            <w:vAlign w:val="center"/>
          </w:tcPr>
          <w:p w14:paraId="18BF7786">
            <w:pPr>
              <w:widowControl/>
              <w:spacing w:before="240" w:after="240" w:line="200" w:lineRule="atLeast"/>
              <w:jc w:val="center"/>
              <w:outlineLvl w:val="9"/>
              <w:rPr>
                <w:rFonts w:hint="eastAsia" w:ascii="方正仿宋_GB2312" w:hAnsi="方正仿宋_GB2312" w:eastAsia="方正仿宋_GB2312" w:cs="方正仿宋_GB2312"/>
                <w:color w:val="auto"/>
                <w:kern w:val="2"/>
                <w:sz w:val="28"/>
                <w:szCs w:val="28"/>
                <w:lang w:val="en-US" w:eastAsia="zh-CN" w:bidi="ar-SA"/>
              </w:rPr>
            </w:pPr>
          </w:p>
        </w:tc>
        <w:tc>
          <w:tcPr>
            <w:tcW w:w="1569" w:type="pct"/>
            <w:noWrap w:val="0"/>
            <w:vAlign w:val="center"/>
          </w:tcPr>
          <w:p w14:paraId="6B8F1D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kern w:val="2"/>
                <w:sz w:val="28"/>
                <w:szCs w:val="28"/>
                <w:lang w:val="en-US" w:eastAsia="en-US" w:bidi="ar-SA"/>
              </w:rPr>
            </w:pPr>
            <w:r>
              <w:rPr>
                <w:rFonts w:hint="eastAsia" w:ascii="方正仿宋_GB2312" w:hAnsi="方正仿宋_GB2312" w:eastAsia="方正仿宋_GB2312" w:cs="方正仿宋_GB2312"/>
                <w:color w:val="auto"/>
                <w:kern w:val="2"/>
                <w:sz w:val="28"/>
                <w:szCs w:val="28"/>
                <w:lang w:val="en-US" w:eastAsia="en-US" w:bidi="ar-SA"/>
              </w:rPr>
              <w:t>本项目所供货物完全符合招标参数的承诺函</w:t>
            </w:r>
          </w:p>
        </w:tc>
        <w:tc>
          <w:tcPr>
            <w:tcW w:w="478" w:type="pct"/>
            <w:noWrap w:val="0"/>
            <w:vAlign w:val="center"/>
          </w:tcPr>
          <w:p w14:paraId="3BA11EAF">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313212D4">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5DD2F8E6">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3EEFB423">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20EC9008">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742E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03DAE799">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17339F65">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16</w:t>
            </w:r>
          </w:p>
        </w:tc>
        <w:tc>
          <w:tcPr>
            <w:tcW w:w="732" w:type="pct"/>
            <w:vMerge w:val="continue"/>
            <w:noWrap w:val="0"/>
            <w:vAlign w:val="center"/>
          </w:tcPr>
          <w:p w14:paraId="305BDE33">
            <w:pPr>
              <w:widowControl/>
              <w:spacing w:before="240" w:after="240" w:line="200" w:lineRule="atLeast"/>
              <w:jc w:val="center"/>
              <w:outlineLvl w:val="9"/>
              <w:rPr>
                <w:rFonts w:hint="eastAsia" w:ascii="方正仿宋_GB2312" w:hAnsi="方正仿宋_GB2312" w:eastAsia="方正仿宋_GB2312" w:cs="方正仿宋_GB2312"/>
                <w:color w:val="auto"/>
                <w:kern w:val="2"/>
                <w:sz w:val="28"/>
                <w:szCs w:val="28"/>
                <w:lang w:val="en-US" w:eastAsia="zh-CN" w:bidi="ar-SA"/>
              </w:rPr>
            </w:pPr>
          </w:p>
        </w:tc>
        <w:tc>
          <w:tcPr>
            <w:tcW w:w="1569" w:type="pct"/>
            <w:noWrap w:val="0"/>
            <w:vAlign w:val="center"/>
          </w:tcPr>
          <w:p w14:paraId="27825A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en-US" w:bidi="ar-SA"/>
              </w:rPr>
              <w:t>不参与围标串标承诺书</w:t>
            </w:r>
          </w:p>
        </w:tc>
        <w:tc>
          <w:tcPr>
            <w:tcW w:w="478" w:type="pct"/>
            <w:noWrap w:val="0"/>
            <w:vAlign w:val="center"/>
          </w:tcPr>
          <w:p w14:paraId="71DB01A1">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1B666765">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6289D6FD">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0CC7FE8B">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2E8DA090">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4FD9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4A7A531C">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17</w:t>
            </w:r>
          </w:p>
        </w:tc>
        <w:tc>
          <w:tcPr>
            <w:tcW w:w="732" w:type="pct"/>
            <w:vMerge w:val="continue"/>
            <w:noWrap w:val="0"/>
            <w:vAlign w:val="center"/>
          </w:tcPr>
          <w:p w14:paraId="4BF8BB30">
            <w:pPr>
              <w:pStyle w:val="36"/>
              <w:jc w:val="center"/>
              <w:rPr>
                <w:rFonts w:hint="eastAsia" w:ascii="方正仿宋_GB2312" w:hAnsi="方正仿宋_GB2312" w:eastAsia="方正仿宋_GB2312" w:cs="方正仿宋_GB2312"/>
                <w:color w:val="auto"/>
                <w:kern w:val="2"/>
                <w:sz w:val="28"/>
                <w:szCs w:val="28"/>
                <w:lang w:val="en-US" w:eastAsia="zh-CN" w:bidi="ar-SA"/>
              </w:rPr>
            </w:pPr>
          </w:p>
        </w:tc>
        <w:tc>
          <w:tcPr>
            <w:tcW w:w="1569" w:type="pct"/>
            <w:noWrap w:val="0"/>
            <w:vAlign w:val="center"/>
          </w:tcPr>
          <w:p w14:paraId="1C5FD2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en-US" w:bidi="ar-SA"/>
              </w:rPr>
              <w:t>投标</w:t>
            </w:r>
            <w:r>
              <w:rPr>
                <w:rFonts w:hint="eastAsia" w:ascii="方正仿宋_GB2312" w:hAnsi="方正仿宋_GB2312" w:eastAsia="方正仿宋_GB2312" w:cs="方正仿宋_GB2312"/>
                <w:color w:val="auto"/>
                <w:kern w:val="2"/>
                <w:sz w:val="28"/>
                <w:szCs w:val="28"/>
                <w:lang w:val="en-US" w:eastAsia="zh-CN" w:bidi="ar-SA"/>
              </w:rPr>
              <w:t>承诺</w:t>
            </w:r>
            <w:r>
              <w:rPr>
                <w:rFonts w:hint="eastAsia" w:ascii="方正仿宋_GB2312" w:hAnsi="方正仿宋_GB2312" w:eastAsia="方正仿宋_GB2312" w:cs="方正仿宋_GB2312"/>
                <w:color w:val="auto"/>
                <w:kern w:val="2"/>
                <w:sz w:val="28"/>
                <w:szCs w:val="28"/>
                <w:lang w:val="en-US" w:eastAsia="en-US" w:bidi="ar-SA"/>
              </w:rPr>
              <w:t>函</w:t>
            </w:r>
          </w:p>
        </w:tc>
        <w:tc>
          <w:tcPr>
            <w:tcW w:w="478" w:type="pct"/>
            <w:noWrap w:val="0"/>
            <w:vAlign w:val="center"/>
          </w:tcPr>
          <w:p w14:paraId="78B5649D">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2E3502ED">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489255B0">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2C7F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91" w:type="pct"/>
            <w:noWrap w:val="0"/>
            <w:vAlign w:val="center"/>
          </w:tcPr>
          <w:p w14:paraId="63B4D7E9">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29E4CD9C">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18</w:t>
            </w:r>
          </w:p>
        </w:tc>
        <w:tc>
          <w:tcPr>
            <w:tcW w:w="732" w:type="pct"/>
            <w:vMerge w:val="continue"/>
            <w:noWrap w:val="0"/>
            <w:vAlign w:val="center"/>
          </w:tcPr>
          <w:p w14:paraId="72D33437">
            <w:pPr>
              <w:pStyle w:val="36"/>
              <w:jc w:val="center"/>
              <w:rPr>
                <w:rFonts w:hint="eastAsia" w:ascii="方正仿宋_GB2312" w:hAnsi="方正仿宋_GB2312" w:eastAsia="方正仿宋_GB2312" w:cs="方正仿宋_GB2312"/>
                <w:color w:val="auto"/>
                <w:kern w:val="2"/>
                <w:sz w:val="28"/>
                <w:szCs w:val="28"/>
                <w:lang w:val="en-US" w:eastAsia="en-US" w:bidi="ar-SA"/>
              </w:rPr>
            </w:pPr>
          </w:p>
        </w:tc>
        <w:tc>
          <w:tcPr>
            <w:tcW w:w="1569" w:type="pct"/>
            <w:noWrap w:val="0"/>
            <w:vAlign w:val="center"/>
          </w:tcPr>
          <w:p w14:paraId="1B0A62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开标一览表</w:t>
            </w:r>
          </w:p>
        </w:tc>
        <w:tc>
          <w:tcPr>
            <w:tcW w:w="478" w:type="pct"/>
            <w:noWrap w:val="0"/>
            <w:vAlign w:val="center"/>
          </w:tcPr>
          <w:p w14:paraId="21AA43BE">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176E4CEB">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7DB08017">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4BC94477">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79FB9AA4">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5A1F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91" w:type="pct"/>
            <w:noWrap w:val="0"/>
            <w:vAlign w:val="center"/>
          </w:tcPr>
          <w:p w14:paraId="4B33519F">
            <w:pPr>
              <w:pStyle w:val="36"/>
              <w:jc w:val="center"/>
              <w:rPr>
                <w:rFonts w:hint="default"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19</w:t>
            </w:r>
          </w:p>
        </w:tc>
        <w:tc>
          <w:tcPr>
            <w:tcW w:w="732" w:type="pct"/>
            <w:vMerge w:val="continue"/>
            <w:noWrap w:val="0"/>
            <w:vAlign w:val="center"/>
          </w:tcPr>
          <w:p w14:paraId="6EE039FE">
            <w:pPr>
              <w:pStyle w:val="36"/>
              <w:jc w:val="center"/>
              <w:rPr>
                <w:rFonts w:hint="eastAsia" w:ascii="方正仿宋_GB2312" w:hAnsi="方正仿宋_GB2312" w:eastAsia="方正仿宋_GB2312" w:cs="方正仿宋_GB2312"/>
                <w:color w:val="auto"/>
                <w:kern w:val="2"/>
                <w:sz w:val="28"/>
                <w:szCs w:val="28"/>
                <w:lang w:val="en-US" w:eastAsia="en-US" w:bidi="ar-SA"/>
              </w:rPr>
            </w:pPr>
          </w:p>
        </w:tc>
        <w:tc>
          <w:tcPr>
            <w:tcW w:w="1569" w:type="pct"/>
            <w:noWrap w:val="0"/>
            <w:vAlign w:val="center"/>
          </w:tcPr>
          <w:p w14:paraId="162689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报价明细表</w:t>
            </w:r>
          </w:p>
        </w:tc>
        <w:tc>
          <w:tcPr>
            <w:tcW w:w="478" w:type="pct"/>
            <w:noWrap w:val="0"/>
            <w:vAlign w:val="center"/>
          </w:tcPr>
          <w:p w14:paraId="217EC9CD">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7B31DC84">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7B65CB01">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73BC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753A2327">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27D42D5E">
            <w:pPr>
              <w:pStyle w:val="36"/>
              <w:jc w:val="center"/>
              <w:rPr>
                <w:rFonts w:hint="default"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20</w:t>
            </w:r>
          </w:p>
        </w:tc>
        <w:tc>
          <w:tcPr>
            <w:tcW w:w="732" w:type="pct"/>
            <w:vMerge w:val="continue"/>
            <w:noWrap w:val="0"/>
            <w:vAlign w:val="center"/>
          </w:tcPr>
          <w:p w14:paraId="2D876FA5">
            <w:pPr>
              <w:pStyle w:val="36"/>
              <w:jc w:val="center"/>
              <w:rPr>
                <w:rFonts w:hint="eastAsia" w:ascii="方正仿宋_GB2312" w:hAnsi="方正仿宋_GB2312" w:eastAsia="方正仿宋_GB2312" w:cs="方正仿宋_GB2312"/>
                <w:color w:val="auto"/>
                <w:kern w:val="2"/>
                <w:sz w:val="28"/>
                <w:szCs w:val="28"/>
                <w:lang w:val="en-US" w:eastAsia="en-US" w:bidi="ar-SA"/>
              </w:rPr>
            </w:pPr>
          </w:p>
        </w:tc>
        <w:tc>
          <w:tcPr>
            <w:tcW w:w="1569" w:type="pct"/>
            <w:noWrap w:val="0"/>
            <w:vAlign w:val="center"/>
          </w:tcPr>
          <w:p w14:paraId="73CDD22D">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en-US" w:bidi="ar-SA"/>
              </w:rPr>
              <w:t>投标文件完全响应采购文件要求</w:t>
            </w:r>
          </w:p>
        </w:tc>
        <w:tc>
          <w:tcPr>
            <w:tcW w:w="478" w:type="pct"/>
            <w:noWrap w:val="0"/>
            <w:vAlign w:val="center"/>
          </w:tcPr>
          <w:p w14:paraId="7293928B">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5FFDAE41">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06D81F11">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6919C0E5">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3A8C107D">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必须提供</w:t>
            </w:r>
          </w:p>
        </w:tc>
      </w:tr>
      <w:tr w14:paraId="6536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1440961C">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3B9B185C">
            <w:pPr>
              <w:pStyle w:val="36"/>
              <w:jc w:val="center"/>
              <w:rPr>
                <w:rFonts w:hint="default"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21</w:t>
            </w:r>
          </w:p>
        </w:tc>
        <w:tc>
          <w:tcPr>
            <w:tcW w:w="732" w:type="pct"/>
            <w:noWrap w:val="0"/>
            <w:vAlign w:val="center"/>
          </w:tcPr>
          <w:p w14:paraId="0AE3BB20">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15268337">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三、商务部分</w:t>
            </w:r>
          </w:p>
        </w:tc>
        <w:tc>
          <w:tcPr>
            <w:tcW w:w="1569" w:type="pct"/>
            <w:noWrap w:val="0"/>
            <w:vAlign w:val="center"/>
          </w:tcPr>
          <w:p w14:paraId="48EDCB52">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543B35B5">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投标人</w:t>
            </w:r>
            <w:r>
              <w:rPr>
                <w:rFonts w:hint="eastAsia" w:ascii="方正仿宋_GB2312" w:hAnsi="方正仿宋_GB2312" w:eastAsia="方正仿宋_GB2312" w:cs="方正仿宋_GB2312"/>
                <w:color w:val="auto"/>
                <w:kern w:val="2"/>
                <w:sz w:val="28"/>
                <w:szCs w:val="28"/>
                <w:lang w:val="en-US" w:eastAsia="en-US" w:bidi="ar-SA"/>
              </w:rPr>
              <w:t>认为需要提供的其他商务</w:t>
            </w:r>
            <w:r>
              <w:rPr>
                <w:rFonts w:hint="eastAsia" w:ascii="方正仿宋_GB2312" w:hAnsi="方正仿宋_GB2312" w:eastAsia="方正仿宋_GB2312" w:cs="方正仿宋_GB2312"/>
                <w:color w:val="auto"/>
                <w:kern w:val="2"/>
                <w:sz w:val="28"/>
                <w:szCs w:val="28"/>
                <w:lang w:val="en-US" w:eastAsia="zh-CN" w:bidi="ar-SA"/>
              </w:rPr>
              <w:t>材料</w:t>
            </w:r>
          </w:p>
        </w:tc>
        <w:tc>
          <w:tcPr>
            <w:tcW w:w="478" w:type="pct"/>
            <w:noWrap w:val="0"/>
            <w:vAlign w:val="center"/>
          </w:tcPr>
          <w:p w14:paraId="1D7D9224">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0FA32163">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7E9C308C">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2CD29904">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328EDACE">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根据第四部分“评标办法”商务评分要求提供</w:t>
            </w:r>
          </w:p>
        </w:tc>
      </w:tr>
      <w:tr w14:paraId="2BC8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14:paraId="3426F879">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1C7A958C">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6B4161D2">
            <w:pPr>
              <w:pStyle w:val="36"/>
              <w:jc w:val="center"/>
              <w:rPr>
                <w:rFonts w:hint="default"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22</w:t>
            </w:r>
          </w:p>
        </w:tc>
        <w:tc>
          <w:tcPr>
            <w:tcW w:w="732" w:type="pct"/>
            <w:noWrap w:val="0"/>
            <w:vAlign w:val="center"/>
          </w:tcPr>
          <w:p w14:paraId="0E223397">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045FADBC">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四、技术部分</w:t>
            </w:r>
          </w:p>
        </w:tc>
        <w:tc>
          <w:tcPr>
            <w:tcW w:w="1569" w:type="pct"/>
            <w:noWrap w:val="0"/>
            <w:vAlign w:val="center"/>
          </w:tcPr>
          <w:p w14:paraId="0FC87A9D">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20279D6A">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投标人</w:t>
            </w:r>
            <w:r>
              <w:rPr>
                <w:rFonts w:hint="eastAsia" w:ascii="方正仿宋_GB2312" w:hAnsi="方正仿宋_GB2312" w:eastAsia="方正仿宋_GB2312" w:cs="方正仿宋_GB2312"/>
                <w:color w:val="auto"/>
                <w:kern w:val="2"/>
                <w:sz w:val="28"/>
                <w:szCs w:val="28"/>
                <w:lang w:val="en-US" w:eastAsia="en-US" w:bidi="ar-SA"/>
              </w:rPr>
              <w:t>认为需要提供的其他</w:t>
            </w:r>
            <w:r>
              <w:rPr>
                <w:rFonts w:hint="eastAsia" w:ascii="方正仿宋_GB2312" w:hAnsi="方正仿宋_GB2312" w:eastAsia="方正仿宋_GB2312" w:cs="方正仿宋_GB2312"/>
                <w:color w:val="auto"/>
                <w:kern w:val="2"/>
                <w:sz w:val="28"/>
                <w:szCs w:val="28"/>
                <w:lang w:val="en-US" w:eastAsia="zh-CN" w:bidi="ar-SA"/>
              </w:rPr>
              <w:t>技术材料</w:t>
            </w:r>
          </w:p>
        </w:tc>
        <w:tc>
          <w:tcPr>
            <w:tcW w:w="478" w:type="pct"/>
            <w:noWrap w:val="0"/>
            <w:vAlign w:val="center"/>
          </w:tcPr>
          <w:p w14:paraId="42BBB778">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02228D5D">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872" w:type="pct"/>
            <w:noWrap w:val="0"/>
            <w:vAlign w:val="center"/>
          </w:tcPr>
          <w:p w14:paraId="1F0071D2">
            <w:pPr>
              <w:pStyle w:val="36"/>
              <w:jc w:val="center"/>
              <w:rPr>
                <w:rFonts w:hint="eastAsia" w:ascii="方正仿宋_GB2312" w:hAnsi="方正仿宋_GB2312" w:eastAsia="方正仿宋_GB2312" w:cs="方正仿宋_GB2312"/>
                <w:color w:val="auto"/>
                <w:kern w:val="2"/>
                <w:sz w:val="28"/>
                <w:szCs w:val="28"/>
                <w:lang w:val="en-US" w:eastAsia="zh-CN" w:bidi="ar-SA"/>
              </w:rPr>
            </w:pPr>
          </w:p>
          <w:p w14:paraId="75F3472C">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c>
          <w:tcPr>
            <w:tcW w:w="1055" w:type="pct"/>
            <w:noWrap w:val="0"/>
            <w:vAlign w:val="center"/>
          </w:tcPr>
          <w:p w14:paraId="3D44282A">
            <w:pPr>
              <w:pStyle w:val="36"/>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根据第四部分“评标办法”技术评分要求提供</w:t>
            </w:r>
          </w:p>
        </w:tc>
      </w:tr>
    </w:tbl>
    <w:p w14:paraId="47EC054D">
      <w:pPr>
        <w:spacing w:before="1"/>
        <w:ind w:right="449" w:rightChars="214"/>
        <w:jc w:val="left"/>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注：1.该目录为方便评标委员会查找相关证明文件及评审条件，应尽可能的详细、清晰，投标人可根据自身情况补充完善；投标文件的编制顺序应按此表顺序，并连续编排页码（扫描可以采用页码机加盖页码）。</w:t>
      </w:r>
    </w:p>
    <w:p w14:paraId="251B5F03">
      <w:pPr>
        <w:widowControl/>
        <w:numPr>
          <w:ilvl w:val="0"/>
          <w:numId w:val="6"/>
        </w:numPr>
        <w:spacing w:before="240" w:after="240" w:line="200" w:lineRule="atLeast"/>
        <w:jc w:val="left"/>
        <w:outlineLvl w:val="9"/>
        <w:rPr>
          <w:rFonts w:hint="eastAsia" w:ascii="方正仿宋_GB2312" w:hAnsi="方正仿宋_GB2312" w:eastAsia="方正仿宋_GB2312" w:cs="方正仿宋_GB2312"/>
          <w:b/>
          <w:kern w:val="0"/>
          <w:sz w:val="44"/>
          <w:szCs w:val="44"/>
          <w:lang w:val="en-US" w:eastAsia="zh-CN"/>
        </w:rPr>
      </w:pPr>
      <w:r>
        <w:rPr>
          <w:rFonts w:hint="eastAsia" w:ascii="方正仿宋_GB2312" w:hAnsi="方正仿宋_GB2312" w:eastAsia="方正仿宋_GB2312" w:cs="方正仿宋_GB2312"/>
          <w:kern w:val="0"/>
          <w:sz w:val="24"/>
          <w:szCs w:val="24"/>
          <w:lang w:eastAsia="en-US"/>
        </w:rPr>
        <w:br w:type="page"/>
      </w:r>
      <w:r>
        <w:rPr>
          <w:rFonts w:hint="eastAsia" w:ascii="方正仿宋_GB2312" w:hAnsi="方正仿宋_GB2312" w:eastAsia="方正仿宋_GB2312" w:cs="方正仿宋_GB2312"/>
          <w:b/>
          <w:bCs w:val="0"/>
          <w:color w:val="auto"/>
          <w:kern w:val="2"/>
          <w:sz w:val="44"/>
          <w:szCs w:val="44"/>
          <w:highlight w:val="none"/>
          <w:lang w:val="en-US" w:eastAsia="zh-CN" w:bidi="ar-SA"/>
        </w:rPr>
        <w:t>资格性审查部分</w:t>
      </w:r>
    </w:p>
    <w:p w14:paraId="262EAC5F">
      <w:pPr>
        <w:pStyle w:val="36"/>
        <w:ind w:firstLine="281" w:firstLineChars="100"/>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1.营业执照</w:t>
      </w:r>
    </w:p>
    <w:p w14:paraId="0DA496AD">
      <w:pPr>
        <w:pStyle w:val="37"/>
        <w:rPr>
          <w:rFonts w:hint="eastAsia" w:ascii="方正仿宋_GB2312" w:hAnsi="方正仿宋_GB2312" w:eastAsia="方正仿宋_GB2312" w:cs="方正仿宋_GB2312"/>
          <w:b/>
          <w:color w:val="auto"/>
          <w:kern w:val="0"/>
          <w:sz w:val="32"/>
          <w:szCs w:val="32"/>
          <w:lang w:val="en-US" w:eastAsia="zh-CN" w:bidi="ar-SA"/>
        </w:rPr>
      </w:pPr>
    </w:p>
    <w:p w14:paraId="1812BFCC">
      <w:pPr>
        <w:rPr>
          <w:rFonts w:hint="eastAsia" w:ascii="方正仿宋_GB2312" w:hAnsi="方正仿宋_GB2312" w:eastAsia="方正仿宋_GB2312" w:cs="方正仿宋_GB2312"/>
          <w:b/>
          <w:color w:val="auto"/>
          <w:kern w:val="0"/>
          <w:sz w:val="32"/>
          <w:szCs w:val="32"/>
          <w:lang w:val="en-US" w:eastAsia="zh-CN" w:bidi="ar-SA"/>
        </w:rPr>
      </w:pPr>
    </w:p>
    <w:p w14:paraId="003D73B7">
      <w:pPr>
        <w:pStyle w:val="36"/>
        <w:rPr>
          <w:rFonts w:hint="eastAsia" w:ascii="方正仿宋_GB2312" w:hAnsi="方正仿宋_GB2312" w:eastAsia="方正仿宋_GB2312" w:cs="方正仿宋_GB2312"/>
          <w:b/>
          <w:color w:val="auto"/>
          <w:kern w:val="0"/>
          <w:sz w:val="32"/>
          <w:szCs w:val="32"/>
          <w:lang w:val="en-US" w:eastAsia="zh-CN" w:bidi="ar-SA"/>
        </w:rPr>
      </w:pPr>
    </w:p>
    <w:p w14:paraId="77945DC2">
      <w:pPr>
        <w:pStyle w:val="37"/>
        <w:rPr>
          <w:rFonts w:hint="eastAsia" w:ascii="方正仿宋_GB2312" w:hAnsi="方正仿宋_GB2312" w:eastAsia="方正仿宋_GB2312" w:cs="方正仿宋_GB2312"/>
          <w:b/>
          <w:color w:val="auto"/>
          <w:kern w:val="0"/>
          <w:sz w:val="32"/>
          <w:szCs w:val="32"/>
          <w:lang w:val="en-US" w:eastAsia="zh-CN" w:bidi="ar-SA"/>
        </w:rPr>
      </w:pPr>
    </w:p>
    <w:p w14:paraId="283B7AC8">
      <w:pPr>
        <w:rPr>
          <w:rFonts w:hint="eastAsia" w:ascii="方正仿宋_GB2312" w:hAnsi="方正仿宋_GB2312" w:eastAsia="方正仿宋_GB2312" w:cs="方正仿宋_GB2312"/>
          <w:b/>
          <w:color w:val="auto"/>
          <w:kern w:val="0"/>
          <w:sz w:val="32"/>
          <w:szCs w:val="32"/>
          <w:lang w:val="en-US" w:eastAsia="zh-CN" w:bidi="ar-SA"/>
        </w:rPr>
      </w:pPr>
    </w:p>
    <w:p w14:paraId="148484EE">
      <w:pPr>
        <w:pStyle w:val="36"/>
        <w:rPr>
          <w:rFonts w:hint="eastAsia" w:ascii="方正仿宋_GB2312" w:hAnsi="方正仿宋_GB2312" w:eastAsia="方正仿宋_GB2312" w:cs="方正仿宋_GB2312"/>
          <w:b/>
          <w:color w:val="auto"/>
          <w:kern w:val="0"/>
          <w:sz w:val="32"/>
          <w:szCs w:val="32"/>
          <w:lang w:val="en-US" w:eastAsia="zh-CN" w:bidi="ar-SA"/>
        </w:rPr>
      </w:pPr>
    </w:p>
    <w:p w14:paraId="1DDDD73D">
      <w:pPr>
        <w:pStyle w:val="37"/>
        <w:rPr>
          <w:rFonts w:hint="eastAsia" w:ascii="方正仿宋_GB2312" w:hAnsi="方正仿宋_GB2312" w:eastAsia="方正仿宋_GB2312" w:cs="方正仿宋_GB2312"/>
          <w:b/>
          <w:color w:val="auto"/>
          <w:kern w:val="0"/>
          <w:sz w:val="32"/>
          <w:szCs w:val="32"/>
          <w:lang w:val="en-US" w:eastAsia="zh-CN" w:bidi="ar-SA"/>
        </w:rPr>
      </w:pPr>
    </w:p>
    <w:p w14:paraId="2BE6FFAE">
      <w:pPr>
        <w:rPr>
          <w:rFonts w:hint="eastAsia" w:ascii="方正仿宋_GB2312" w:hAnsi="方正仿宋_GB2312" w:eastAsia="方正仿宋_GB2312" w:cs="方正仿宋_GB2312"/>
          <w:b/>
          <w:color w:val="auto"/>
          <w:kern w:val="0"/>
          <w:sz w:val="32"/>
          <w:szCs w:val="32"/>
          <w:lang w:val="en-US" w:eastAsia="zh-CN" w:bidi="ar-SA"/>
        </w:rPr>
      </w:pPr>
    </w:p>
    <w:p w14:paraId="6D7565E3">
      <w:pPr>
        <w:rPr>
          <w:rFonts w:hint="eastAsia" w:ascii="方正仿宋_GB2312" w:hAnsi="方正仿宋_GB2312" w:eastAsia="方正仿宋_GB2312" w:cs="方正仿宋_GB2312"/>
          <w:b/>
          <w:color w:val="auto"/>
          <w:kern w:val="0"/>
          <w:sz w:val="32"/>
          <w:szCs w:val="32"/>
          <w:lang w:val="en-US" w:eastAsia="zh-CN" w:bidi="ar-SA"/>
        </w:rPr>
      </w:pPr>
    </w:p>
    <w:p w14:paraId="750686CE">
      <w:pPr>
        <w:rPr>
          <w:rFonts w:hint="eastAsia" w:ascii="方正仿宋_GB2312" w:hAnsi="方正仿宋_GB2312" w:eastAsia="方正仿宋_GB2312" w:cs="方正仿宋_GB2312"/>
          <w:b/>
          <w:color w:val="auto"/>
          <w:kern w:val="0"/>
          <w:sz w:val="32"/>
          <w:szCs w:val="32"/>
          <w:lang w:val="en-US" w:eastAsia="zh-CN" w:bidi="ar-SA"/>
        </w:rPr>
      </w:pPr>
    </w:p>
    <w:p w14:paraId="01560246">
      <w:pPr>
        <w:rPr>
          <w:rFonts w:hint="eastAsia" w:ascii="方正仿宋_GB2312" w:hAnsi="方正仿宋_GB2312" w:eastAsia="方正仿宋_GB2312" w:cs="方正仿宋_GB2312"/>
          <w:b/>
          <w:color w:val="auto"/>
          <w:kern w:val="0"/>
          <w:sz w:val="32"/>
          <w:szCs w:val="32"/>
          <w:lang w:val="en-US" w:eastAsia="zh-CN" w:bidi="ar-SA"/>
        </w:rPr>
      </w:pPr>
    </w:p>
    <w:p w14:paraId="1BD3FDDD">
      <w:pPr>
        <w:rPr>
          <w:rFonts w:hint="eastAsia" w:ascii="方正仿宋_GB2312" w:hAnsi="方正仿宋_GB2312" w:eastAsia="方正仿宋_GB2312" w:cs="方正仿宋_GB2312"/>
          <w:b/>
          <w:color w:val="auto"/>
          <w:kern w:val="0"/>
          <w:sz w:val="32"/>
          <w:szCs w:val="32"/>
          <w:lang w:val="en-US" w:eastAsia="zh-CN" w:bidi="ar-SA"/>
        </w:rPr>
      </w:pPr>
    </w:p>
    <w:p w14:paraId="0B3CD118">
      <w:pPr>
        <w:rPr>
          <w:rFonts w:hint="eastAsia" w:ascii="方正仿宋_GB2312" w:hAnsi="方正仿宋_GB2312" w:eastAsia="方正仿宋_GB2312" w:cs="方正仿宋_GB2312"/>
          <w:b/>
          <w:color w:val="auto"/>
          <w:kern w:val="0"/>
          <w:sz w:val="32"/>
          <w:szCs w:val="32"/>
          <w:lang w:val="en-US" w:eastAsia="zh-CN" w:bidi="ar-SA"/>
        </w:rPr>
      </w:pPr>
    </w:p>
    <w:p w14:paraId="62BD622D">
      <w:pPr>
        <w:rPr>
          <w:rFonts w:hint="eastAsia" w:ascii="方正仿宋_GB2312" w:hAnsi="方正仿宋_GB2312" w:eastAsia="方正仿宋_GB2312" w:cs="方正仿宋_GB2312"/>
          <w:b/>
          <w:color w:val="auto"/>
          <w:kern w:val="0"/>
          <w:sz w:val="32"/>
          <w:szCs w:val="32"/>
          <w:lang w:val="en-US" w:eastAsia="zh-CN" w:bidi="ar-SA"/>
        </w:rPr>
      </w:pPr>
    </w:p>
    <w:p w14:paraId="058DDDA9">
      <w:pPr>
        <w:pStyle w:val="37"/>
        <w:ind w:left="0" w:leftChars="0" w:firstLine="0" w:firstLineChars="0"/>
        <w:jc w:val="both"/>
        <w:rPr>
          <w:rFonts w:hint="eastAsia" w:ascii="方正仿宋_GB2312" w:hAnsi="方正仿宋_GB2312" w:eastAsia="方正仿宋_GB2312" w:cs="方正仿宋_GB2312"/>
          <w:lang w:eastAsia="zh-CN"/>
        </w:rPr>
      </w:pPr>
    </w:p>
    <w:p w14:paraId="1B5B6C27">
      <w:pPr>
        <w:rPr>
          <w:rFonts w:hint="eastAsia" w:ascii="方正仿宋_GB2312" w:hAnsi="方正仿宋_GB2312" w:eastAsia="方正仿宋_GB2312" w:cs="方正仿宋_GB2312"/>
          <w:lang w:eastAsia="zh-CN"/>
        </w:rPr>
      </w:pPr>
    </w:p>
    <w:p w14:paraId="63536BE5">
      <w:pPr>
        <w:rPr>
          <w:rFonts w:hint="eastAsia" w:ascii="方正仿宋_GB2312" w:hAnsi="方正仿宋_GB2312" w:eastAsia="方正仿宋_GB2312" w:cs="方正仿宋_GB2312"/>
          <w:lang w:eastAsia="zh-CN"/>
        </w:rPr>
      </w:pPr>
    </w:p>
    <w:p w14:paraId="63F5D71D">
      <w:pPr>
        <w:rPr>
          <w:rFonts w:hint="eastAsia" w:ascii="方正仿宋_GB2312" w:hAnsi="方正仿宋_GB2312" w:eastAsia="方正仿宋_GB2312" w:cs="方正仿宋_GB2312"/>
          <w:lang w:eastAsia="zh-CN"/>
        </w:rPr>
      </w:pPr>
    </w:p>
    <w:p w14:paraId="69A686EC">
      <w:pPr>
        <w:rPr>
          <w:rFonts w:hint="eastAsia" w:ascii="方正仿宋_GB2312" w:hAnsi="方正仿宋_GB2312" w:eastAsia="方正仿宋_GB2312" w:cs="方正仿宋_GB2312"/>
          <w:lang w:eastAsia="zh-CN"/>
        </w:rPr>
      </w:pPr>
    </w:p>
    <w:p w14:paraId="40E31A40">
      <w:pPr>
        <w:rPr>
          <w:rFonts w:hint="eastAsia" w:ascii="方正仿宋_GB2312" w:hAnsi="方正仿宋_GB2312" w:eastAsia="方正仿宋_GB2312" w:cs="方正仿宋_GB2312"/>
          <w:lang w:eastAsia="zh-CN"/>
        </w:rPr>
      </w:pPr>
    </w:p>
    <w:p w14:paraId="457A29D8">
      <w:pPr>
        <w:rPr>
          <w:rFonts w:hint="eastAsia" w:ascii="方正仿宋_GB2312" w:hAnsi="方正仿宋_GB2312" w:eastAsia="方正仿宋_GB2312" w:cs="方正仿宋_GB2312"/>
          <w:lang w:eastAsia="zh-CN"/>
        </w:rPr>
      </w:pPr>
    </w:p>
    <w:p w14:paraId="35318A68">
      <w:pPr>
        <w:rPr>
          <w:rFonts w:hint="eastAsia" w:ascii="方正仿宋_GB2312" w:hAnsi="方正仿宋_GB2312" w:eastAsia="方正仿宋_GB2312" w:cs="方正仿宋_GB2312"/>
          <w:lang w:eastAsia="zh-CN"/>
        </w:rPr>
      </w:pPr>
    </w:p>
    <w:p w14:paraId="255FE3D4">
      <w:pPr>
        <w:rPr>
          <w:rFonts w:hint="eastAsia" w:ascii="方正仿宋_GB2312" w:hAnsi="方正仿宋_GB2312" w:eastAsia="方正仿宋_GB2312" w:cs="方正仿宋_GB2312"/>
          <w:lang w:eastAsia="zh-CN"/>
        </w:rPr>
      </w:pPr>
    </w:p>
    <w:p w14:paraId="16B3B27C">
      <w:pPr>
        <w:pStyle w:val="36"/>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2.</w:t>
      </w:r>
      <w:r>
        <w:rPr>
          <w:rFonts w:hint="eastAsia" w:ascii="方正仿宋_GB2312" w:hAnsi="方正仿宋_GB2312" w:eastAsia="方正仿宋_GB2312" w:cs="方正仿宋_GB2312"/>
          <w:b/>
          <w:bCs/>
          <w:color w:val="auto"/>
          <w:kern w:val="2"/>
          <w:sz w:val="28"/>
          <w:szCs w:val="28"/>
          <w:lang w:val="en-US" w:eastAsia="en-US" w:bidi="ar-SA"/>
        </w:rPr>
        <w:t>法定代表人身份证明书</w:t>
      </w:r>
      <w:r>
        <w:rPr>
          <w:rFonts w:hint="eastAsia" w:ascii="方正仿宋_GB2312" w:hAnsi="方正仿宋_GB2312" w:eastAsia="方正仿宋_GB2312" w:cs="方正仿宋_GB2312"/>
          <w:b/>
          <w:bCs/>
          <w:color w:val="auto"/>
          <w:kern w:val="2"/>
          <w:sz w:val="28"/>
          <w:szCs w:val="28"/>
          <w:lang w:val="en-US" w:eastAsia="zh-CN" w:bidi="ar-SA"/>
        </w:rPr>
        <w:t>（统一格式）</w:t>
      </w:r>
    </w:p>
    <w:p w14:paraId="38D34E5A">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单位名称：</w:t>
      </w:r>
      <w:r>
        <w:rPr>
          <w:rFonts w:hint="eastAsia" w:ascii="方正仿宋_GB2312" w:hAnsi="方正仿宋_GB2312" w:eastAsia="方正仿宋_GB2312" w:cs="方正仿宋_GB2312"/>
          <w:sz w:val="28"/>
          <w:szCs w:val="28"/>
          <w:u w:val="single"/>
        </w:rPr>
        <w:t xml:space="preserve">                                  </w:t>
      </w:r>
    </w:p>
    <w:p w14:paraId="1550A01A">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单位类型：</w:t>
      </w:r>
      <w:r>
        <w:rPr>
          <w:rFonts w:hint="eastAsia" w:ascii="方正仿宋_GB2312" w:hAnsi="方正仿宋_GB2312" w:eastAsia="方正仿宋_GB2312" w:cs="方正仿宋_GB2312"/>
          <w:sz w:val="28"/>
          <w:szCs w:val="28"/>
          <w:u w:val="single"/>
        </w:rPr>
        <w:t xml:space="preserve">                                  </w:t>
      </w:r>
    </w:p>
    <w:p w14:paraId="0DA8D9A1">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住    所：</w:t>
      </w:r>
      <w:r>
        <w:rPr>
          <w:rFonts w:hint="eastAsia" w:ascii="方正仿宋_GB2312" w:hAnsi="方正仿宋_GB2312" w:eastAsia="方正仿宋_GB2312" w:cs="方正仿宋_GB2312"/>
          <w:sz w:val="28"/>
          <w:szCs w:val="28"/>
          <w:u w:val="single"/>
        </w:rPr>
        <w:t xml:space="preserve">                                  </w:t>
      </w:r>
    </w:p>
    <w:p w14:paraId="0406A458">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成立日期：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08D3D6DB">
      <w:pPr>
        <w:spacing w:line="360" w:lineRule="auto"/>
        <w:ind w:firstLine="560" w:firstLineChars="200"/>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营业期限：</w:t>
      </w:r>
      <w:r>
        <w:rPr>
          <w:rFonts w:hint="eastAsia" w:ascii="方正仿宋_GB2312" w:hAnsi="方正仿宋_GB2312" w:eastAsia="方正仿宋_GB2312" w:cs="方正仿宋_GB2312"/>
          <w:sz w:val="28"/>
          <w:szCs w:val="28"/>
          <w:u w:val="single"/>
        </w:rPr>
        <w:t xml:space="preserve">                                  </w:t>
      </w:r>
    </w:p>
    <w:p w14:paraId="7FAA19DF">
      <w:pPr>
        <w:spacing w:line="360" w:lineRule="auto"/>
        <w:ind w:firstLine="465"/>
        <w:rPr>
          <w:rFonts w:hint="eastAsia" w:ascii="方正仿宋_GB2312" w:hAnsi="方正仿宋_GB2312" w:eastAsia="方正仿宋_GB2312" w:cs="方正仿宋_GB2312"/>
          <w:sz w:val="28"/>
          <w:szCs w:val="28"/>
        </w:rPr>
      </w:pPr>
    </w:p>
    <w:p w14:paraId="5AB3C324">
      <w:pPr>
        <w:spacing w:line="360" w:lineRule="auto"/>
        <w:ind w:firstLine="560" w:firstLineChars="200"/>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姓    名：</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性别：</w:t>
      </w:r>
      <w:r>
        <w:rPr>
          <w:rFonts w:hint="eastAsia" w:ascii="方正仿宋_GB2312" w:hAnsi="方正仿宋_GB2312" w:eastAsia="方正仿宋_GB2312" w:cs="方正仿宋_GB2312"/>
          <w:sz w:val="28"/>
          <w:szCs w:val="28"/>
          <w:u w:val="single"/>
        </w:rPr>
        <w:t xml:space="preserve">           </w:t>
      </w:r>
    </w:p>
    <w:p w14:paraId="1F5126FC">
      <w:pPr>
        <w:spacing w:line="360" w:lineRule="auto"/>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系</w:t>
      </w:r>
      <w:r>
        <w:rPr>
          <w:rFonts w:hint="eastAsia" w:ascii="方正仿宋_GB2312" w:hAnsi="方正仿宋_GB2312" w:eastAsia="方正仿宋_GB2312" w:cs="方正仿宋_GB2312"/>
          <w:sz w:val="28"/>
          <w:szCs w:val="28"/>
          <w:u w:val="single"/>
        </w:rPr>
        <w:t xml:space="preserve">               （投标人名称）   </w:t>
      </w:r>
      <w:r>
        <w:rPr>
          <w:rFonts w:hint="eastAsia" w:ascii="方正仿宋_GB2312" w:hAnsi="方正仿宋_GB2312" w:eastAsia="方正仿宋_GB2312" w:cs="方正仿宋_GB2312"/>
          <w:sz w:val="28"/>
          <w:szCs w:val="28"/>
        </w:rPr>
        <w:t>的法定代表人。</w:t>
      </w:r>
    </w:p>
    <w:p w14:paraId="7C83C217">
      <w:pPr>
        <w:spacing w:line="360" w:lineRule="auto"/>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特此证明。</w:t>
      </w:r>
    </w:p>
    <w:p w14:paraId="4AEABFCB">
      <w:pPr>
        <w:spacing w:line="360" w:lineRule="auto"/>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（附法定代表人身份证正反两面扫描件）</w:t>
      </w:r>
    </w:p>
    <w:p w14:paraId="59F0ADED">
      <w:pPr>
        <w:spacing w:line="360" w:lineRule="auto"/>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114300</wp:posOffset>
                </wp:positionV>
                <wp:extent cx="2442210" cy="1403350"/>
                <wp:effectExtent l="4445" t="4445" r="10795" b="20955"/>
                <wp:wrapNone/>
                <wp:docPr id="7" name="文本框 7"/>
                <wp:cNvGraphicFramePr/>
                <a:graphic xmlns:a="http://schemas.openxmlformats.org/drawingml/2006/main">
                  <a:graphicData uri="http://schemas.microsoft.com/office/word/2010/wordprocessingShape">
                    <wps:wsp>
                      <wps:cNvSpPr txBox="1"/>
                      <wps:spPr>
                        <a:xfrm>
                          <a:off x="0" y="0"/>
                          <a:ext cx="2442210" cy="1403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DE52FB">
                            <w:pPr>
                              <w:jc w:val="center"/>
                              <w:outlineLvl w:val="9"/>
                              <w:rPr>
                                <w:rFonts w:hint="eastAsia"/>
                                <w:lang w:val="en-US" w:eastAsia="zh-CN"/>
                              </w:rPr>
                            </w:pPr>
                          </w:p>
                          <w:p w14:paraId="3A77F83D">
                            <w:pPr>
                              <w:jc w:val="center"/>
                              <w:outlineLvl w:val="9"/>
                              <w:rPr>
                                <w:rFonts w:hint="eastAsia"/>
                                <w:lang w:val="en-US" w:eastAsia="zh-CN"/>
                              </w:rPr>
                            </w:pPr>
                          </w:p>
                          <w:p w14:paraId="26468A5F">
                            <w:pPr>
                              <w:jc w:val="center"/>
                              <w:outlineLvl w:val="9"/>
                              <w:rPr>
                                <w:rFonts w:hint="eastAsia"/>
                                <w:lang w:val="en-US" w:eastAsia="zh-CN"/>
                              </w:rPr>
                            </w:pPr>
                          </w:p>
                          <w:p w14:paraId="799238D1">
                            <w:pPr>
                              <w:jc w:val="center"/>
                              <w:outlineLvl w:val="9"/>
                              <w:rPr>
                                <w:rFonts w:hint="default" w:eastAsia="宋体"/>
                                <w:lang w:val="en-US" w:eastAsia="zh-CN"/>
                              </w:rPr>
                            </w:pPr>
                            <w:r>
                              <w:rPr>
                                <w:rFonts w:hint="eastAsia"/>
                                <w:lang w:val="en-US" w:eastAsia="zh-CN"/>
                              </w:rPr>
                              <w:t>法定代表人身份证正面</w:t>
                            </w:r>
                          </w:p>
                        </w:txbxContent>
                      </wps:txbx>
                      <wps:bodyPr upright="1"/>
                    </wps:wsp>
                  </a:graphicData>
                </a:graphic>
              </wp:anchor>
            </w:drawing>
          </mc:Choice>
          <mc:Fallback>
            <w:pict>
              <v:shape id="_x0000_s1026" o:spid="_x0000_s1026" o:spt="202" type="#_x0000_t202" style="position:absolute;left:0pt;margin-left:16.8pt;margin-top:9pt;height:110.5pt;width:192.3pt;z-index:251659264;mso-width-relative:page;mso-height-relative:page;" fillcolor="#FFFFFF" filled="t" stroked="t" coordsize="21600,21600" o:gfxdata="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8eZ03YAAAACQEAAA8AAAAAAAAAAQAg&#10;AAAAIgAAAGRycy9kb3ducmV2LnhtbFBLAQIUABQAAAAIAIdO4kBJvvhADgIAADcEAAAOAAAAAAAA&#10;AAEAIAAAACcBAABkcnMvZTJvRG9jLnhtbFBLBQYAAAAABgAGAFkBAACnBQAAAAA=&#10;">
                <v:fill on="t" focussize="0,0"/>
                <v:stroke color="#000000" joinstyle="miter"/>
                <v:imagedata o:title=""/>
                <o:lock v:ext="edit" aspectratio="f"/>
                <v:textbox>
                  <w:txbxContent>
                    <w:p w14:paraId="57DE52FB">
                      <w:pPr>
                        <w:jc w:val="center"/>
                        <w:outlineLvl w:val="9"/>
                        <w:rPr>
                          <w:rFonts w:hint="eastAsia"/>
                          <w:lang w:val="en-US" w:eastAsia="zh-CN"/>
                        </w:rPr>
                      </w:pPr>
                    </w:p>
                    <w:p w14:paraId="3A77F83D">
                      <w:pPr>
                        <w:jc w:val="center"/>
                        <w:outlineLvl w:val="9"/>
                        <w:rPr>
                          <w:rFonts w:hint="eastAsia"/>
                          <w:lang w:val="en-US" w:eastAsia="zh-CN"/>
                        </w:rPr>
                      </w:pPr>
                    </w:p>
                    <w:p w14:paraId="26468A5F">
                      <w:pPr>
                        <w:jc w:val="center"/>
                        <w:outlineLvl w:val="9"/>
                        <w:rPr>
                          <w:rFonts w:hint="eastAsia"/>
                          <w:lang w:val="en-US" w:eastAsia="zh-CN"/>
                        </w:rPr>
                      </w:pPr>
                    </w:p>
                    <w:p w14:paraId="799238D1">
                      <w:pPr>
                        <w:jc w:val="center"/>
                        <w:outlineLvl w:val="9"/>
                        <w:rPr>
                          <w:rFonts w:hint="default" w:eastAsia="宋体"/>
                          <w:lang w:val="en-US" w:eastAsia="zh-CN"/>
                        </w:rPr>
                      </w:pPr>
                      <w:r>
                        <w:rPr>
                          <w:rFonts w:hint="eastAsia"/>
                          <w:lang w:val="en-US" w:eastAsia="zh-CN"/>
                        </w:rPr>
                        <w:t>法定代表人身份证正面</w:t>
                      </w:r>
                    </w:p>
                  </w:txbxContent>
                </v:textbox>
              </v:shape>
            </w:pict>
          </mc:Fallback>
        </mc:AlternateContent>
      </w:r>
      <w:r>
        <w:rPr>
          <w:rFonts w:hint="eastAsia" w:ascii="方正仿宋_GB2312" w:hAnsi="方正仿宋_GB2312" w:eastAsia="方正仿宋_GB2312" w:cs="方正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2870835</wp:posOffset>
                </wp:positionH>
                <wp:positionV relativeFrom="paragraph">
                  <wp:posOffset>107950</wp:posOffset>
                </wp:positionV>
                <wp:extent cx="2442210" cy="1403350"/>
                <wp:effectExtent l="4445" t="4445" r="10795" b="20955"/>
                <wp:wrapNone/>
                <wp:docPr id="1" name="文本框 1"/>
                <wp:cNvGraphicFramePr/>
                <a:graphic xmlns:a="http://schemas.openxmlformats.org/drawingml/2006/main">
                  <a:graphicData uri="http://schemas.microsoft.com/office/word/2010/wordprocessingShape">
                    <wps:wsp>
                      <wps:cNvSpPr txBox="1"/>
                      <wps:spPr>
                        <a:xfrm>
                          <a:off x="0" y="0"/>
                          <a:ext cx="2442210" cy="1403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CE5C61">
                            <w:pPr>
                              <w:jc w:val="center"/>
                              <w:outlineLvl w:val="9"/>
                              <w:rPr>
                                <w:rFonts w:hint="eastAsia"/>
                                <w:lang w:val="en-US" w:eastAsia="zh-CN"/>
                              </w:rPr>
                            </w:pPr>
                          </w:p>
                          <w:p w14:paraId="60B3D21D">
                            <w:pPr>
                              <w:jc w:val="center"/>
                              <w:outlineLvl w:val="9"/>
                              <w:rPr>
                                <w:rFonts w:hint="eastAsia"/>
                                <w:lang w:val="en-US" w:eastAsia="zh-CN"/>
                              </w:rPr>
                            </w:pPr>
                          </w:p>
                          <w:p w14:paraId="2A142081">
                            <w:pPr>
                              <w:jc w:val="center"/>
                              <w:outlineLvl w:val="9"/>
                              <w:rPr>
                                <w:rFonts w:hint="eastAsia"/>
                                <w:lang w:val="en-US" w:eastAsia="zh-CN"/>
                              </w:rPr>
                            </w:pPr>
                          </w:p>
                          <w:p w14:paraId="7AA6AB0D">
                            <w:pPr>
                              <w:jc w:val="center"/>
                              <w:outlineLvl w:val="9"/>
                              <w:rPr>
                                <w:rFonts w:hint="default" w:eastAsia="宋体"/>
                                <w:lang w:val="en-US" w:eastAsia="zh-CN"/>
                              </w:rPr>
                            </w:pPr>
                            <w:r>
                              <w:rPr>
                                <w:rFonts w:hint="eastAsia"/>
                                <w:lang w:val="en-US" w:eastAsia="zh-CN"/>
                              </w:rPr>
                              <w:t>法定代表人身份证反面</w:t>
                            </w:r>
                          </w:p>
                        </w:txbxContent>
                      </wps:txbx>
                      <wps:bodyPr upright="1"/>
                    </wps:wsp>
                  </a:graphicData>
                </a:graphic>
              </wp:anchor>
            </w:drawing>
          </mc:Choice>
          <mc:Fallback>
            <w:pict>
              <v:shape id="_x0000_s1026" o:spid="_x0000_s1026" o:spt="202" type="#_x0000_t202" style="position:absolute;left:0pt;margin-left:226.05pt;margin-top:8.5pt;height:110.5pt;width:192.3pt;z-index:251660288;mso-width-relative:page;mso-height-relative:page;" fillcolor="#FFFFFF" filled="t" stroked="t" coordsize="21600,21600" o:gfxdata="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5GJTNkAAAAKAQAADwAAAAAAAAABACAA&#10;AAAiAAAAZHJzL2Rvd25yZXYueG1sUEsBAhQAFAAAAAgAh07iQAJ7rlQMAgAANwQAAA4AAAAAAAAA&#10;AQAgAAAAKAEAAGRycy9lMm9Eb2MueG1sUEsFBgAAAAAGAAYAWQEAAKYFAAAAAA==&#10;">
                <v:fill on="t" focussize="0,0"/>
                <v:stroke color="#000000" joinstyle="miter"/>
                <v:imagedata o:title=""/>
                <o:lock v:ext="edit" aspectratio="f"/>
                <v:textbox>
                  <w:txbxContent>
                    <w:p w14:paraId="40CE5C61">
                      <w:pPr>
                        <w:jc w:val="center"/>
                        <w:outlineLvl w:val="9"/>
                        <w:rPr>
                          <w:rFonts w:hint="eastAsia"/>
                          <w:lang w:val="en-US" w:eastAsia="zh-CN"/>
                        </w:rPr>
                      </w:pPr>
                    </w:p>
                    <w:p w14:paraId="60B3D21D">
                      <w:pPr>
                        <w:jc w:val="center"/>
                        <w:outlineLvl w:val="9"/>
                        <w:rPr>
                          <w:rFonts w:hint="eastAsia"/>
                          <w:lang w:val="en-US" w:eastAsia="zh-CN"/>
                        </w:rPr>
                      </w:pPr>
                    </w:p>
                    <w:p w14:paraId="2A142081">
                      <w:pPr>
                        <w:jc w:val="center"/>
                        <w:outlineLvl w:val="9"/>
                        <w:rPr>
                          <w:rFonts w:hint="eastAsia"/>
                          <w:lang w:val="en-US" w:eastAsia="zh-CN"/>
                        </w:rPr>
                      </w:pPr>
                    </w:p>
                    <w:p w14:paraId="7AA6AB0D">
                      <w:pPr>
                        <w:jc w:val="center"/>
                        <w:outlineLvl w:val="9"/>
                        <w:rPr>
                          <w:rFonts w:hint="default" w:eastAsia="宋体"/>
                          <w:lang w:val="en-US" w:eastAsia="zh-CN"/>
                        </w:rPr>
                      </w:pPr>
                      <w:r>
                        <w:rPr>
                          <w:rFonts w:hint="eastAsia"/>
                          <w:lang w:val="en-US" w:eastAsia="zh-CN"/>
                        </w:rPr>
                        <w:t>法定代表人身份证反面</w:t>
                      </w:r>
                    </w:p>
                  </w:txbxContent>
                </v:textbox>
              </v:shape>
            </w:pict>
          </mc:Fallback>
        </mc:AlternateContent>
      </w:r>
    </w:p>
    <w:p w14:paraId="25483D57">
      <w:pPr>
        <w:spacing w:line="360" w:lineRule="auto"/>
        <w:ind w:firstLine="480"/>
        <w:rPr>
          <w:rFonts w:hint="eastAsia" w:ascii="方正仿宋_GB2312" w:hAnsi="方正仿宋_GB2312" w:eastAsia="方正仿宋_GB2312" w:cs="方正仿宋_GB2312"/>
          <w:sz w:val="28"/>
          <w:szCs w:val="28"/>
        </w:rPr>
      </w:pPr>
    </w:p>
    <w:p w14:paraId="4425AC03">
      <w:pPr>
        <w:spacing w:line="360" w:lineRule="auto"/>
        <w:ind w:firstLine="480"/>
        <w:rPr>
          <w:rFonts w:hint="eastAsia" w:ascii="方正仿宋_GB2312" w:hAnsi="方正仿宋_GB2312" w:eastAsia="方正仿宋_GB2312" w:cs="方正仿宋_GB2312"/>
          <w:sz w:val="28"/>
          <w:szCs w:val="28"/>
        </w:rPr>
      </w:pPr>
    </w:p>
    <w:p w14:paraId="58F6F444">
      <w:pPr>
        <w:tabs>
          <w:tab w:val="left" w:pos="5580"/>
        </w:tabs>
        <w:spacing w:before="48" w:after="48"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 xml:space="preserve">                          </w:t>
      </w:r>
    </w:p>
    <w:p w14:paraId="7B82F5C0">
      <w:pPr>
        <w:spacing w:line="360" w:lineRule="auto"/>
        <w:ind w:firstLine="560" w:firstLineChars="200"/>
        <w:rPr>
          <w:rFonts w:hint="eastAsia" w:ascii="方正仿宋_GB2312" w:hAnsi="方正仿宋_GB2312" w:eastAsia="方正仿宋_GB2312" w:cs="方正仿宋_GB2312"/>
          <w:sz w:val="28"/>
          <w:szCs w:val="28"/>
        </w:rPr>
      </w:pPr>
    </w:p>
    <w:p w14:paraId="356923B8">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投标人</w:t>
      </w:r>
      <w:r>
        <w:rPr>
          <w:rFonts w:hint="eastAsia" w:ascii="方正仿宋_GB2312" w:hAnsi="方正仿宋_GB2312" w:eastAsia="方正仿宋_GB2312" w:cs="方正仿宋_GB2312"/>
          <w:sz w:val="28"/>
          <w:szCs w:val="28"/>
          <w:lang w:val="en-US" w:eastAsia="zh-CN"/>
        </w:rPr>
        <w:t>盖</w:t>
      </w:r>
      <w:r>
        <w:rPr>
          <w:rFonts w:hint="eastAsia" w:ascii="方正仿宋_GB2312" w:hAnsi="方正仿宋_GB2312" w:eastAsia="方正仿宋_GB2312" w:cs="方正仿宋_GB2312"/>
          <w:sz w:val="28"/>
          <w:szCs w:val="28"/>
        </w:rPr>
        <w:t>公章：</w:t>
      </w:r>
    </w:p>
    <w:p w14:paraId="35F9E594">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   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5865A40D">
      <w:pPr>
        <w:pStyle w:val="9"/>
        <w:rPr>
          <w:rFonts w:hint="eastAsia" w:ascii="方正仿宋_GB2312" w:hAnsi="方正仿宋_GB2312" w:eastAsia="方正仿宋_GB2312" w:cs="方正仿宋_GB2312"/>
          <w:sz w:val="28"/>
          <w:szCs w:val="28"/>
        </w:rPr>
      </w:pPr>
    </w:p>
    <w:p w14:paraId="576A9F47">
      <w:pPr>
        <w:rPr>
          <w:rFonts w:hint="eastAsia" w:ascii="方正仿宋_GB2312" w:hAnsi="方正仿宋_GB2312" w:eastAsia="方正仿宋_GB2312" w:cs="方正仿宋_GB2312"/>
          <w:sz w:val="28"/>
          <w:szCs w:val="28"/>
        </w:rPr>
      </w:pPr>
    </w:p>
    <w:p w14:paraId="737F1D18">
      <w:pPr>
        <w:rPr>
          <w:rFonts w:hint="eastAsia" w:ascii="方正仿宋_GB2312" w:hAnsi="方正仿宋_GB2312" w:eastAsia="方正仿宋_GB2312" w:cs="方正仿宋_GB2312"/>
          <w:sz w:val="28"/>
          <w:szCs w:val="28"/>
        </w:rPr>
      </w:pPr>
    </w:p>
    <w:p w14:paraId="2EE5E664">
      <w:pPr>
        <w:rPr>
          <w:rFonts w:hint="eastAsia" w:ascii="方正仿宋_GB2312" w:hAnsi="方正仿宋_GB2312" w:eastAsia="方正仿宋_GB2312" w:cs="方正仿宋_GB2312"/>
          <w:sz w:val="28"/>
          <w:szCs w:val="28"/>
        </w:rPr>
      </w:pPr>
    </w:p>
    <w:p w14:paraId="71C692DE">
      <w:pPr>
        <w:rPr>
          <w:rFonts w:hint="eastAsia" w:ascii="方正仿宋_GB2312" w:hAnsi="方正仿宋_GB2312" w:eastAsia="方正仿宋_GB2312" w:cs="方正仿宋_GB2312"/>
          <w:sz w:val="28"/>
          <w:szCs w:val="28"/>
        </w:rPr>
      </w:pPr>
    </w:p>
    <w:p w14:paraId="17E29524">
      <w:pPr>
        <w:rPr>
          <w:rFonts w:hint="eastAsia" w:ascii="方正仿宋_GB2312" w:hAnsi="方正仿宋_GB2312" w:eastAsia="方正仿宋_GB2312" w:cs="方正仿宋_GB2312"/>
          <w:sz w:val="28"/>
          <w:szCs w:val="28"/>
        </w:rPr>
      </w:pPr>
    </w:p>
    <w:p w14:paraId="761AA69E">
      <w:pPr>
        <w:pStyle w:val="36"/>
        <w:ind w:firstLine="281" w:firstLineChars="100"/>
        <w:rPr>
          <w:rFonts w:hint="eastAsia" w:ascii="方正仿宋_GB2312" w:hAnsi="方正仿宋_GB2312" w:eastAsia="方正仿宋_GB2312" w:cs="方正仿宋_GB2312"/>
          <w:b/>
          <w:bCs/>
          <w:color w:val="auto"/>
          <w:kern w:val="2"/>
          <w:sz w:val="28"/>
          <w:szCs w:val="28"/>
          <w:lang w:val="en-US" w:eastAsia="zh-CN" w:bidi="ar-SA"/>
        </w:rPr>
      </w:pPr>
      <w:bookmarkStart w:id="109" w:name="_Toc16033"/>
      <w:bookmarkStart w:id="110" w:name="_Toc17796"/>
      <w:bookmarkStart w:id="111" w:name="_Toc10601"/>
      <w:r>
        <w:rPr>
          <w:rFonts w:hint="eastAsia" w:ascii="方正仿宋_GB2312" w:hAnsi="方正仿宋_GB2312" w:eastAsia="方正仿宋_GB2312" w:cs="方正仿宋_GB2312"/>
          <w:b/>
          <w:bCs/>
          <w:color w:val="auto"/>
          <w:kern w:val="2"/>
          <w:sz w:val="28"/>
          <w:szCs w:val="28"/>
          <w:lang w:val="en-US" w:eastAsia="zh-CN" w:bidi="ar-SA"/>
        </w:rPr>
        <w:t xml:space="preserve"> </w:t>
      </w:r>
    </w:p>
    <w:p w14:paraId="46213265">
      <w:pPr>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br w:type="page"/>
      </w:r>
    </w:p>
    <w:p w14:paraId="1417FB6E">
      <w:pPr>
        <w:pStyle w:val="36"/>
        <w:ind w:firstLine="281" w:firstLineChars="100"/>
        <w:rPr>
          <w:rFonts w:hint="eastAsia" w:ascii="方正仿宋_GB2312" w:hAnsi="方正仿宋_GB2312" w:eastAsia="方正仿宋_GB2312" w:cs="方正仿宋_GB2312"/>
          <w:b/>
          <w:color w:val="auto"/>
          <w:kern w:val="0"/>
          <w:sz w:val="32"/>
          <w:szCs w:val="32"/>
          <w:lang w:val="en-US" w:eastAsia="en-US" w:bidi="ar-SA"/>
        </w:rPr>
      </w:pPr>
      <w:r>
        <w:rPr>
          <w:rFonts w:hint="eastAsia" w:ascii="方正仿宋_GB2312" w:hAnsi="方正仿宋_GB2312" w:eastAsia="方正仿宋_GB2312" w:cs="方正仿宋_GB2312"/>
          <w:b/>
          <w:bCs/>
          <w:color w:val="auto"/>
          <w:kern w:val="2"/>
          <w:sz w:val="28"/>
          <w:szCs w:val="28"/>
          <w:lang w:val="en-US" w:eastAsia="en-US" w:bidi="ar-SA"/>
        </w:rPr>
        <w:t>附</w:t>
      </w:r>
      <w:r>
        <w:rPr>
          <w:rFonts w:hint="eastAsia" w:ascii="方正仿宋_GB2312" w:hAnsi="方正仿宋_GB2312" w:eastAsia="方正仿宋_GB2312" w:cs="方正仿宋_GB2312"/>
          <w:b/>
          <w:bCs/>
          <w:color w:val="auto"/>
          <w:kern w:val="2"/>
          <w:sz w:val="28"/>
          <w:szCs w:val="28"/>
          <w:lang w:val="en-US" w:eastAsia="zh-CN" w:bidi="ar-SA"/>
        </w:rPr>
        <w:t>：</w:t>
      </w:r>
      <w:r>
        <w:rPr>
          <w:rFonts w:hint="eastAsia" w:ascii="方正仿宋_GB2312" w:hAnsi="方正仿宋_GB2312" w:eastAsia="方正仿宋_GB2312" w:cs="方正仿宋_GB2312"/>
          <w:b/>
          <w:bCs/>
          <w:color w:val="auto"/>
          <w:kern w:val="2"/>
          <w:sz w:val="28"/>
          <w:szCs w:val="28"/>
          <w:lang w:val="en-US" w:eastAsia="en-US" w:bidi="ar-SA"/>
        </w:rPr>
        <w:t>法定代表人授权</w:t>
      </w:r>
      <w:r>
        <w:rPr>
          <w:rFonts w:hint="eastAsia" w:ascii="方正仿宋_GB2312" w:hAnsi="方正仿宋_GB2312" w:eastAsia="方正仿宋_GB2312" w:cs="方正仿宋_GB2312"/>
          <w:b/>
          <w:bCs/>
          <w:color w:val="auto"/>
          <w:kern w:val="2"/>
          <w:sz w:val="28"/>
          <w:szCs w:val="28"/>
          <w:lang w:val="en-US" w:eastAsia="zh-CN" w:bidi="ar-SA"/>
        </w:rPr>
        <w:t>委托</w:t>
      </w:r>
      <w:r>
        <w:rPr>
          <w:rFonts w:hint="eastAsia" w:ascii="方正仿宋_GB2312" w:hAnsi="方正仿宋_GB2312" w:eastAsia="方正仿宋_GB2312" w:cs="方正仿宋_GB2312"/>
          <w:b/>
          <w:bCs/>
          <w:color w:val="auto"/>
          <w:kern w:val="2"/>
          <w:sz w:val="28"/>
          <w:szCs w:val="28"/>
          <w:lang w:val="en-US" w:eastAsia="en-US" w:bidi="ar-SA"/>
        </w:rPr>
        <w:t>书</w:t>
      </w:r>
      <w:r>
        <w:rPr>
          <w:rFonts w:hint="eastAsia" w:ascii="方正仿宋_GB2312" w:hAnsi="方正仿宋_GB2312" w:eastAsia="方正仿宋_GB2312" w:cs="方正仿宋_GB2312"/>
          <w:b/>
          <w:bCs/>
          <w:color w:val="auto"/>
          <w:kern w:val="2"/>
          <w:sz w:val="24"/>
          <w:szCs w:val="24"/>
          <w:lang w:val="en-US" w:eastAsia="zh-CN" w:bidi="ar-SA"/>
        </w:rPr>
        <w:t>（统一格式）</w:t>
      </w:r>
      <w:bookmarkEnd w:id="109"/>
      <w:bookmarkEnd w:id="110"/>
      <w:bookmarkEnd w:id="111"/>
    </w:p>
    <w:p w14:paraId="2E9AE258">
      <w:pPr>
        <w:tabs>
          <w:tab w:val="left" w:pos="5580"/>
        </w:tabs>
        <w:spacing w:before="48" w:after="48" w:line="500" w:lineRule="exact"/>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xml:space="preserve">本授权委托书声明：注册于 </w:t>
      </w:r>
      <w:r>
        <w:rPr>
          <w:rFonts w:hint="eastAsia" w:ascii="方正仿宋_GB2312" w:hAnsi="方正仿宋_GB2312" w:eastAsia="方正仿宋_GB2312" w:cs="方正仿宋_GB2312"/>
          <w:kern w:val="0"/>
          <w:sz w:val="28"/>
          <w:szCs w:val="28"/>
          <w:u w:val="single"/>
        </w:rPr>
        <w:t xml:space="preserve">              </w:t>
      </w:r>
      <w:r>
        <w:rPr>
          <w:rFonts w:hint="eastAsia" w:ascii="方正仿宋_GB2312" w:hAnsi="方正仿宋_GB2312" w:eastAsia="方正仿宋_GB2312" w:cs="方正仿宋_GB2312"/>
          <w:kern w:val="0"/>
          <w:sz w:val="28"/>
          <w:szCs w:val="28"/>
        </w:rPr>
        <w:t>（投标人住址）的</w:t>
      </w:r>
      <w:r>
        <w:rPr>
          <w:rFonts w:hint="eastAsia" w:ascii="方正仿宋_GB2312" w:hAnsi="方正仿宋_GB2312" w:eastAsia="方正仿宋_GB2312" w:cs="方正仿宋_GB2312"/>
          <w:kern w:val="0"/>
          <w:sz w:val="28"/>
          <w:szCs w:val="28"/>
          <w:u w:val="single"/>
        </w:rPr>
        <w:t xml:space="preserve">           </w:t>
      </w:r>
      <w:r>
        <w:rPr>
          <w:rFonts w:hint="eastAsia" w:ascii="方正仿宋_GB2312" w:hAnsi="方正仿宋_GB2312" w:eastAsia="方正仿宋_GB2312" w:cs="方正仿宋_GB2312"/>
          <w:kern w:val="0"/>
          <w:sz w:val="28"/>
          <w:szCs w:val="28"/>
        </w:rPr>
        <w:t>（投标人名称）的在下面电子签章的</w:t>
      </w:r>
      <w:r>
        <w:rPr>
          <w:rFonts w:hint="eastAsia" w:ascii="方正仿宋_GB2312" w:hAnsi="方正仿宋_GB2312" w:eastAsia="方正仿宋_GB2312" w:cs="方正仿宋_GB2312"/>
          <w:kern w:val="0"/>
          <w:sz w:val="28"/>
          <w:szCs w:val="28"/>
          <w:u w:val="single"/>
        </w:rPr>
        <w:t xml:space="preserve">             </w:t>
      </w:r>
      <w:r>
        <w:rPr>
          <w:rFonts w:hint="eastAsia" w:ascii="方正仿宋_GB2312" w:hAnsi="方正仿宋_GB2312" w:eastAsia="方正仿宋_GB2312" w:cs="方正仿宋_GB2312"/>
          <w:kern w:val="0"/>
          <w:sz w:val="28"/>
          <w:szCs w:val="28"/>
        </w:rPr>
        <w:t>（法定代表人姓名、职务）代表本公司授权</w:t>
      </w:r>
      <w:r>
        <w:rPr>
          <w:rFonts w:hint="eastAsia" w:ascii="方正仿宋_GB2312" w:hAnsi="方正仿宋_GB2312" w:eastAsia="方正仿宋_GB2312" w:cs="方正仿宋_GB2312"/>
          <w:kern w:val="0"/>
          <w:sz w:val="28"/>
          <w:szCs w:val="28"/>
          <w:u w:val="single"/>
        </w:rPr>
        <w:t xml:space="preserve">             </w:t>
      </w:r>
      <w:r>
        <w:rPr>
          <w:rFonts w:hint="eastAsia" w:ascii="方正仿宋_GB2312" w:hAnsi="方正仿宋_GB2312" w:eastAsia="方正仿宋_GB2312" w:cs="方正仿宋_GB2312"/>
          <w:kern w:val="0"/>
          <w:sz w:val="28"/>
          <w:szCs w:val="28"/>
        </w:rPr>
        <w:t>（授权代理人的姓名、职务）为本公司的合法委托人，就贵方组织的</w:t>
      </w:r>
      <w:r>
        <w:rPr>
          <w:rFonts w:hint="eastAsia" w:ascii="方正仿宋_GB2312" w:hAnsi="方正仿宋_GB2312" w:eastAsia="方正仿宋_GB2312" w:cs="方正仿宋_GB2312"/>
          <w:kern w:val="0"/>
          <w:sz w:val="28"/>
          <w:szCs w:val="28"/>
          <w:u w:val="single"/>
        </w:rPr>
        <w:t xml:space="preserve">                  </w:t>
      </w:r>
      <w:r>
        <w:rPr>
          <w:rFonts w:hint="eastAsia" w:ascii="方正仿宋_GB2312" w:hAnsi="方正仿宋_GB2312" w:eastAsia="方正仿宋_GB2312" w:cs="方正仿宋_GB2312"/>
          <w:kern w:val="0"/>
          <w:sz w:val="28"/>
          <w:szCs w:val="28"/>
        </w:rPr>
        <w:t>（项目名称）</w:t>
      </w:r>
      <w:r>
        <w:rPr>
          <w:rFonts w:hint="eastAsia" w:ascii="方正仿宋_GB2312" w:hAnsi="方正仿宋_GB2312" w:eastAsia="方正仿宋_GB2312" w:cs="方正仿宋_GB2312"/>
          <w:kern w:val="0"/>
          <w:sz w:val="28"/>
          <w:szCs w:val="28"/>
          <w:u w:val="single"/>
          <w:lang w:val="en-US" w:eastAsia="zh-CN"/>
        </w:rPr>
        <w:t xml:space="preserve">     </w:t>
      </w:r>
      <w:r>
        <w:rPr>
          <w:rFonts w:hint="eastAsia" w:ascii="方正仿宋_GB2312" w:hAnsi="方正仿宋_GB2312" w:eastAsia="方正仿宋_GB2312" w:cs="方正仿宋_GB2312"/>
          <w:kern w:val="0"/>
          <w:sz w:val="28"/>
          <w:szCs w:val="28"/>
          <w:u w:val="none"/>
          <w:lang w:val="en-US" w:eastAsia="zh-CN"/>
        </w:rPr>
        <w:t>标段</w:t>
      </w:r>
      <w:r>
        <w:rPr>
          <w:rFonts w:hint="eastAsia" w:ascii="方正仿宋_GB2312" w:hAnsi="方正仿宋_GB2312" w:eastAsia="方正仿宋_GB2312" w:cs="方正仿宋_GB2312"/>
          <w:kern w:val="0"/>
          <w:sz w:val="28"/>
          <w:szCs w:val="28"/>
        </w:rPr>
        <w:t>（项目编号、包号：</w:t>
      </w:r>
      <w:r>
        <w:rPr>
          <w:rFonts w:hint="eastAsia" w:ascii="方正仿宋_GB2312" w:hAnsi="方正仿宋_GB2312" w:eastAsia="方正仿宋_GB2312" w:cs="方正仿宋_GB2312"/>
          <w:kern w:val="0"/>
          <w:sz w:val="28"/>
          <w:szCs w:val="28"/>
          <w:u w:val="single"/>
        </w:rPr>
        <w:t xml:space="preserve">           </w:t>
      </w:r>
      <w:r>
        <w:rPr>
          <w:rFonts w:hint="eastAsia" w:ascii="方正仿宋_GB2312" w:hAnsi="方正仿宋_GB2312" w:eastAsia="方正仿宋_GB2312" w:cs="方正仿宋_GB2312"/>
          <w:kern w:val="0"/>
          <w:sz w:val="28"/>
          <w:szCs w:val="28"/>
        </w:rPr>
        <w:t>），以本公司名义处理一切与之有关的事宜。投标人授权委托人在投标过程中所签署的一切文件和处理与之有关的一切事务，本公司均予以认可并对此承担责任。</w:t>
      </w:r>
    </w:p>
    <w:p w14:paraId="0C7DD7CA">
      <w:pPr>
        <w:tabs>
          <w:tab w:val="left" w:pos="5580"/>
        </w:tabs>
        <w:spacing w:before="48" w:after="48" w:line="500" w:lineRule="exact"/>
        <w:jc w:val="lef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kern w:val="0"/>
          <w:sz w:val="28"/>
          <w:szCs w:val="28"/>
        </w:rPr>
        <w:t>投标人授权委托人无转委托权。特此授权。</w:t>
      </w:r>
      <w:r>
        <w:rPr>
          <w:rFonts w:hint="eastAsia" w:ascii="方正仿宋_GB2312" w:hAnsi="方正仿宋_GB2312" w:eastAsia="方正仿宋_GB2312" w:cs="方正仿宋_GB2312"/>
          <w:kern w:val="0"/>
          <w:sz w:val="28"/>
          <w:szCs w:val="28"/>
        </w:rPr>
        <w:cr/>
      </w:r>
      <w:r>
        <w:rPr>
          <w:rFonts w:hint="eastAsia" w:ascii="方正仿宋_GB2312" w:hAnsi="方正仿宋_GB2312" w:eastAsia="方正仿宋_GB2312" w:cs="方正仿宋_GB2312"/>
          <w:kern w:val="0"/>
          <w:sz w:val="28"/>
          <w:szCs w:val="28"/>
        </w:rPr>
        <w:t>　　本授权书于__________年_____月______日生效，特此声明。</w:t>
      </w:r>
      <w:r>
        <w:rPr>
          <w:rFonts w:hint="eastAsia" w:ascii="方正仿宋_GB2312" w:hAnsi="方正仿宋_GB2312" w:eastAsia="方正仿宋_GB2312" w:cs="方正仿宋_GB2312"/>
          <w:kern w:val="0"/>
          <w:sz w:val="28"/>
          <w:szCs w:val="28"/>
        </w:rPr>
        <w:cr/>
      </w:r>
      <w:r>
        <w:rPr>
          <w:rFonts w:hint="eastAsia" w:ascii="方正仿宋_GB2312" w:hAnsi="方正仿宋_GB2312" w:eastAsia="方正仿宋_GB2312" w:cs="方正仿宋_GB2312"/>
          <w:b/>
          <w:kern w:val="0"/>
          <w:sz w:val="28"/>
          <w:szCs w:val="28"/>
        </w:rPr>
        <w:t>（附法定代表人身份证正反两面扫描件）</w:t>
      </w:r>
    </w:p>
    <w:p w14:paraId="6CF40E1A">
      <w:pPr>
        <w:spacing w:line="360" w:lineRule="auto"/>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rPr>
        <mc:AlternateContent>
          <mc:Choice Requires="wps">
            <w:drawing>
              <wp:anchor distT="0" distB="0" distL="114300" distR="114300" simplePos="0" relativeHeight="251663360" behindDoc="0" locked="0" layoutInCell="1" allowOverlap="1">
                <wp:simplePos x="0" y="0"/>
                <wp:positionH relativeFrom="column">
                  <wp:posOffset>213360</wp:posOffset>
                </wp:positionH>
                <wp:positionV relativeFrom="paragraph">
                  <wp:posOffset>114300</wp:posOffset>
                </wp:positionV>
                <wp:extent cx="2442210" cy="1403350"/>
                <wp:effectExtent l="4445" t="4445" r="10795" b="20955"/>
                <wp:wrapNone/>
                <wp:docPr id="12" name="文本框 12"/>
                <wp:cNvGraphicFramePr/>
                <a:graphic xmlns:a="http://schemas.openxmlformats.org/drawingml/2006/main">
                  <a:graphicData uri="http://schemas.microsoft.com/office/word/2010/wordprocessingShape">
                    <wps:wsp>
                      <wps:cNvSpPr txBox="1"/>
                      <wps:spPr>
                        <a:xfrm>
                          <a:off x="0" y="0"/>
                          <a:ext cx="2442210" cy="1403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FF540A">
                            <w:pPr>
                              <w:jc w:val="center"/>
                              <w:outlineLvl w:val="9"/>
                              <w:rPr>
                                <w:rFonts w:hint="eastAsia"/>
                                <w:lang w:val="en-US" w:eastAsia="zh-CN"/>
                              </w:rPr>
                            </w:pPr>
                          </w:p>
                          <w:p w14:paraId="2F70BD5B">
                            <w:pPr>
                              <w:jc w:val="center"/>
                              <w:outlineLvl w:val="9"/>
                              <w:rPr>
                                <w:rFonts w:hint="eastAsia"/>
                                <w:lang w:val="en-US" w:eastAsia="zh-CN"/>
                              </w:rPr>
                            </w:pPr>
                          </w:p>
                          <w:p w14:paraId="74DC471C">
                            <w:pPr>
                              <w:jc w:val="center"/>
                              <w:outlineLvl w:val="9"/>
                              <w:rPr>
                                <w:rFonts w:hint="eastAsia"/>
                                <w:lang w:val="en-US" w:eastAsia="zh-CN"/>
                              </w:rPr>
                            </w:pPr>
                          </w:p>
                          <w:p w14:paraId="6EB2FE29">
                            <w:pPr>
                              <w:jc w:val="center"/>
                              <w:outlineLvl w:val="9"/>
                              <w:rPr>
                                <w:rFonts w:hint="default" w:eastAsia="宋体"/>
                                <w:lang w:val="en-US" w:eastAsia="zh-CN"/>
                              </w:rPr>
                            </w:pPr>
                            <w:r>
                              <w:rPr>
                                <w:rFonts w:hint="eastAsia"/>
                                <w:lang w:val="en-US" w:eastAsia="zh-CN"/>
                              </w:rPr>
                              <w:t>法定代表人身份证正面</w:t>
                            </w:r>
                          </w:p>
                        </w:txbxContent>
                      </wps:txbx>
                      <wps:bodyPr upright="1"/>
                    </wps:wsp>
                  </a:graphicData>
                </a:graphic>
              </wp:anchor>
            </w:drawing>
          </mc:Choice>
          <mc:Fallback>
            <w:pict>
              <v:shape id="_x0000_s1026" o:spid="_x0000_s1026" o:spt="202" type="#_x0000_t202" style="position:absolute;left:0pt;margin-left:16.8pt;margin-top:9pt;height:110.5pt;width:192.3pt;z-index:251663360;mso-width-relative:page;mso-height-relative:page;" fillcolor="#FFFFFF" filled="t" stroked="t" coordsize="21600,21600" o:gfxdata="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8eZ03YAAAACQEAAA8AAAAAAAAAAQAg&#10;AAAAIgAAAGRycy9kb3ducmV2LnhtbFBLAQIUABQAAAAIAIdO4kCqFWeyDgIAADkEAAAOAAAAAAAA&#10;AAEAIAAAACcBAABkcnMvZTJvRG9jLnhtbFBLBQYAAAAABgAGAFkBAACnBQAAAAA=&#10;">
                <v:fill on="t" focussize="0,0"/>
                <v:stroke color="#000000" joinstyle="miter"/>
                <v:imagedata o:title=""/>
                <o:lock v:ext="edit" aspectratio="f"/>
                <v:textbox>
                  <w:txbxContent>
                    <w:p w14:paraId="0BFF540A">
                      <w:pPr>
                        <w:jc w:val="center"/>
                        <w:outlineLvl w:val="9"/>
                        <w:rPr>
                          <w:rFonts w:hint="eastAsia"/>
                          <w:lang w:val="en-US" w:eastAsia="zh-CN"/>
                        </w:rPr>
                      </w:pPr>
                    </w:p>
                    <w:p w14:paraId="2F70BD5B">
                      <w:pPr>
                        <w:jc w:val="center"/>
                        <w:outlineLvl w:val="9"/>
                        <w:rPr>
                          <w:rFonts w:hint="eastAsia"/>
                          <w:lang w:val="en-US" w:eastAsia="zh-CN"/>
                        </w:rPr>
                      </w:pPr>
                    </w:p>
                    <w:p w14:paraId="74DC471C">
                      <w:pPr>
                        <w:jc w:val="center"/>
                        <w:outlineLvl w:val="9"/>
                        <w:rPr>
                          <w:rFonts w:hint="eastAsia"/>
                          <w:lang w:val="en-US" w:eastAsia="zh-CN"/>
                        </w:rPr>
                      </w:pPr>
                    </w:p>
                    <w:p w14:paraId="6EB2FE29">
                      <w:pPr>
                        <w:jc w:val="center"/>
                        <w:outlineLvl w:val="9"/>
                        <w:rPr>
                          <w:rFonts w:hint="default" w:eastAsia="宋体"/>
                          <w:lang w:val="en-US" w:eastAsia="zh-CN"/>
                        </w:rPr>
                      </w:pPr>
                      <w:r>
                        <w:rPr>
                          <w:rFonts w:hint="eastAsia"/>
                          <w:lang w:val="en-US" w:eastAsia="zh-CN"/>
                        </w:rPr>
                        <w:t>法定代表人身份证正面</w:t>
                      </w:r>
                    </w:p>
                  </w:txbxContent>
                </v:textbox>
              </v:shape>
            </w:pict>
          </mc:Fallback>
        </mc:AlternateContent>
      </w:r>
      <w:r>
        <w:rPr>
          <w:rFonts w:hint="eastAsia" w:ascii="方正仿宋_GB2312" w:hAnsi="方正仿宋_GB2312" w:eastAsia="方正仿宋_GB2312" w:cs="方正仿宋_GB2312"/>
          <w:sz w:val="28"/>
        </w:rPr>
        <mc:AlternateContent>
          <mc:Choice Requires="wps">
            <w:drawing>
              <wp:anchor distT="0" distB="0" distL="114300" distR="114300" simplePos="0" relativeHeight="251664384" behindDoc="0" locked="0" layoutInCell="1" allowOverlap="1">
                <wp:simplePos x="0" y="0"/>
                <wp:positionH relativeFrom="column">
                  <wp:posOffset>2870835</wp:posOffset>
                </wp:positionH>
                <wp:positionV relativeFrom="paragraph">
                  <wp:posOffset>107950</wp:posOffset>
                </wp:positionV>
                <wp:extent cx="2442210" cy="1403350"/>
                <wp:effectExtent l="4445" t="4445" r="10795" b="20955"/>
                <wp:wrapNone/>
                <wp:docPr id="2" name="文本框 2"/>
                <wp:cNvGraphicFramePr/>
                <a:graphic xmlns:a="http://schemas.openxmlformats.org/drawingml/2006/main">
                  <a:graphicData uri="http://schemas.microsoft.com/office/word/2010/wordprocessingShape">
                    <wps:wsp>
                      <wps:cNvSpPr txBox="1"/>
                      <wps:spPr>
                        <a:xfrm>
                          <a:off x="0" y="0"/>
                          <a:ext cx="2442210" cy="1403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99E3E3">
                            <w:pPr>
                              <w:jc w:val="center"/>
                              <w:outlineLvl w:val="9"/>
                              <w:rPr>
                                <w:rFonts w:hint="eastAsia"/>
                                <w:lang w:val="en-US" w:eastAsia="zh-CN"/>
                              </w:rPr>
                            </w:pPr>
                          </w:p>
                          <w:p w14:paraId="01FEBBEA">
                            <w:pPr>
                              <w:jc w:val="center"/>
                              <w:outlineLvl w:val="9"/>
                              <w:rPr>
                                <w:rFonts w:hint="eastAsia"/>
                                <w:lang w:val="en-US" w:eastAsia="zh-CN"/>
                              </w:rPr>
                            </w:pPr>
                          </w:p>
                          <w:p w14:paraId="5DCFFB1E">
                            <w:pPr>
                              <w:jc w:val="center"/>
                              <w:outlineLvl w:val="9"/>
                              <w:rPr>
                                <w:rFonts w:hint="eastAsia"/>
                                <w:lang w:val="en-US" w:eastAsia="zh-CN"/>
                              </w:rPr>
                            </w:pPr>
                          </w:p>
                          <w:p w14:paraId="27D60518">
                            <w:pPr>
                              <w:jc w:val="center"/>
                              <w:outlineLvl w:val="9"/>
                              <w:rPr>
                                <w:rFonts w:hint="default" w:eastAsia="宋体"/>
                                <w:lang w:val="en-US" w:eastAsia="zh-CN"/>
                              </w:rPr>
                            </w:pPr>
                            <w:r>
                              <w:rPr>
                                <w:rFonts w:hint="eastAsia"/>
                                <w:lang w:val="en-US" w:eastAsia="zh-CN"/>
                              </w:rPr>
                              <w:t>法定代表人身份证反面</w:t>
                            </w:r>
                          </w:p>
                        </w:txbxContent>
                      </wps:txbx>
                      <wps:bodyPr upright="1"/>
                    </wps:wsp>
                  </a:graphicData>
                </a:graphic>
              </wp:anchor>
            </w:drawing>
          </mc:Choice>
          <mc:Fallback>
            <w:pict>
              <v:shape id="_x0000_s1026" o:spid="_x0000_s1026" o:spt="202" type="#_x0000_t202" style="position:absolute;left:0pt;margin-left:226.05pt;margin-top:8.5pt;height:110.5pt;width:192.3pt;z-index:251664384;mso-width-relative:page;mso-height-relative:page;" fillcolor="#FFFFFF" filled="t" stroked="t" coordsize="21600,21600" o:gfxdata="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5GJTNkAAAAKAQAADwAAAAAAAAABACAA&#10;AAAiAAAAZHJzL2Rvd25yZXYueG1sUEsBAhQAFAAAAAgAh07iQIeaPbMMAgAANwQAAA4AAAAAAAAA&#10;AQAgAAAAKAEAAGRycy9lMm9Eb2MueG1sUEsFBgAAAAAGAAYAWQEAAKYFAAAAAA==&#10;">
                <v:fill on="t" focussize="0,0"/>
                <v:stroke color="#000000" joinstyle="miter"/>
                <v:imagedata o:title=""/>
                <o:lock v:ext="edit" aspectratio="f"/>
                <v:textbox>
                  <w:txbxContent>
                    <w:p w14:paraId="5799E3E3">
                      <w:pPr>
                        <w:jc w:val="center"/>
                        <w:outlineLvl w:val="9"/>
                        <w:rPr>
                          <w:rFonts w:hint="eastAsia"/>
                          <w:lang w:val="en-US" w:eastAsia="zh-CN"/>
                        </w:rPr>
                      </w:pPr>
                    </w:p>
                    <w:p w14:paraId="01FEBBEA">
                      <w:pPr>
                        <w:jc w:val="center"/>
                        <w:outlineLvl w:val="9"/>
                        <w:rPr>
                          <w:rFonts w:hint="eastAsia"/>
                          <w:lang w:val="en-US" w:eastAsia="zh-CN"/>
                        </w:rPr>
                      </w:pPr>
                    </w:p>
                    <w:p w14:paraId="5DCFFB1E">
                      <w:pPr>
                        <w:jc w:val="center"/>
                        <w:outlineLvl w:val="9"/>
                        <w:rPr>
                          <w:rFonts w:hint="eastAsia"/>
                          <w:lang w:val="en-US" w:eastAsia="zh-CN"/>
                        </w:rPr>
                      </w:pPr>
                    </w:p>
                    <w:p w14:paraId="27D60518">
                      <w:pPr>
                        <w:jc w:val="center"/>
                        <w:outlineLvl w:val="9"/>
                        <w:rPr>
                          <w:rFonts w:hint="default" w:eastAsia="宋体"/>
                          <w:lang w:val="en-US" w:eastAsia="zh-CN"/>
                        </w:rPr>
                      </w:pPr>
                      <w:r>
                        <w:rPr>
                          <w:rFonts w:hint="eastAsia"/>
                          <w:lang w:val="en-US" w:eastAsia="zh-CN"/>
                        </w:rPr>
                        <w:t>法定代表人身份证反面</w:t>
                      </w:r>
                    </w:p>
                  </w:txbxContent>
                </v:textbox>
              </v:shape>
            </w:pict>
          </mc:Fallback>
        </mc:AlternateContent>
      </w:r>
    </w:p>
    <w:p w14:paraId="45BC7D67">
      <w:pPr>
        <w:spacing w:line="360" w:lineRule="auto"/>
        <w:ind w:firstLine="480"/>
        <w:rPr>
          <w:rFonts w:hint="eastAsia" w:ascii="方正仿宋_GB2312" w:hAnsi="方正仿宋_GB2312" w:eastAsia="方正仿宋_GB2312" w:cs="方正仿宋_GB2312"/>
          <w:sz w:val="28"/>
          <w:szCs w:val="28"/>
        </w:rPr>
      </w:pPr>
    </w:p>
    <w:p w14:paraId="4DDAC035">
      <w:pPr>
        <w:spacing w:line="360" w:lineRule="auto"/>
        <w:ind w:firstLine="480"/>
        <w:rPr>
          <w:rFonts w:hint="eastAsia" w:ascii="方正仿宋_GB2312" w:hAnsi="方正仿宋_GB2312" w:eastAsia="方正仿宋_GB2312" w:cs="方正仿宋_GB2312"/>
          <w:sz w:val="28"/>
          <w:szCs w:val="28"/>
        </w:rPr>
      </w:pPr>
    </w:p>
    <w:p w14:paraId="7C871621">
      <w:pPr>
        <w:tabs>
          <w:tab w:val="left" w:pos="5580"/>
        </w:tabs>
        <w:spacing w:before="48" w:after="48" w:line="360" w:lineRule="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xml:space="preserve">                          </w:t>
      </w:r>
    </w:p>
    <w:p w14:paraId="45ED85A3">
      <w:pPr>
        <w:tabs>
          <w:tab w:val="left" w:pos="5580"/>
        </w:tabs>
        <w:spacing w:before="48" w:after="48" w:line="360" w:lineRule="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b/>
          <w:kern w:val="0"/>
          <w:sz w:val="28"/>
          <w:szCs w:val="28"/>
        </w:rPr>
        <w:t>（附授权委托人身份证正反两面扫描件）</w:t>
      </w:r>
    </w:p>
    <w:p w14:paraId="06FFB99E">
      <w:pPr>
        <w:tabs>
          <w:tab w:val="left" w:pos="5580"/>
        </w:tabs>
        <w:spacing w:before="48" w:after="48" w:line="500" w:lineRule="exact"/>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rPr>
        <mc:AlternateContent>
          <mc:Choice Requires="wps">
            <w:drawing>
              <wp:anchor distT="0" distB="0" distL="114300" distR="114300" simplePos="0" relativeHeight="251662336" behindDoc="0" locked="0" layoutInCell="1" allowOverlap="1">
                <wp:simplePos x="0" y="0"/>
                <wp:positionH relativeFrom="column">
                  <wp:posOffset>3044190</wp:posOffset>
                </wp:positionH>
                <wp:positionV relativeFrom="paragraph">
                  <wp:posOffset>119380</wp:posOffset>
                </wp:positionV>
                <wp:extent cx="2442210" cy="1403350"/>
                <wp:effectExtent l="4445" t="4445" r="10795" b="20955"/>
                <wp:wrapNone/>
                <wp:docPr id="11" name="文本框 11"/>
                <wp:cNvGraphicFramePr/>
                <a:graphic xmlns:a="http://schemas.openxmlformats.org/drawingml/2006/main">
                  <a:graphicData uri="http://schemas.microsoft.com/office/word/2010/wordprocessingShape">
                    <wps:wsp>
                      <wps:cNvSpPr txBox="1"/>
                      <wps:spPr>
                        <a:xfrm>
                          <a:off x="0" y="0"/>
                          <a:ext cx="2442210" cy="1403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4B3349">
                            <w:pPr>
                              <w:jc w:val="center"/>
                              <w:rPr>
                                <w:rFonts w:hint="eastAsia"/>
                                <w:lang w:val="en-US" w:eastAsia="zh-CN"/>
                              </w:rPr>
                            </w:pPr>
                          </w:p>
                          <w:p w14:paraId="2410328E">
                            <w:pPr>
                              <w:jc w:val="center"/>
                              <w:rPr>
                                <w:rFonts w:hint="eastAsia"/>
                                <w:lang w:val="en-US" w:eastAsia="zh-CN"/>
                              </w:rPr>
                            </w:pPr>
                          </w:p>
                          <w:p w14:paraId="0476B6EA">
                            <w:pPr>
                              <w:jc w:val="center"/>
                              <w:rPr>
                                <w:rFonts w:hint="eastAsia"/>
                                <w:lang w:val="en-US" w:eastAsia="zh-CN"/>
                              </w:rPr>
                            </w:pPr>
                          </w:p>
                          <w:p w14:paraId="20BD5163">
                            <w:pPr>
                              <w:jc w:val="center"/>
                              <w:rPr>
                                <w:rFonts w:hint="default" w:eastAsia="宋体"/>
                                <w:lang w:val="en-US" w:eastAsia="zh-CN"/>
                              </w:rPr>
                            </w:pPr>
                            <w:r>
                              <w:rPr>
                                <w:rFonts w:hint="eastAsia"/>
                                <w:lang w:val="en-US" w:eastAsia="zh-CN"/>
                              </w:rPr>
                              <w:t>授权委托人身份证反面</w:t>
                            </w:r>
                          </w:p>
                        </w:txbxContent>
                      </wps:txbx>
                      <wps:bodyPr upright="1"/>
                    </wps:wsp>
                  </a:graphicData>
                </a:graphic>
              </wp:anchor>
            </w:drawing>
          </mc:Choice>
          <mc:Fallback>
            <w:pict>
              <v:shape id="_x0000_s1026" o:spid="_x0000_s1026" o:spt="202" type="#_x0000_t202" style="position:absolute;left:0pt;margin-left:239.7pt;margin-top:9.4pt;height:110.5pt;width:192.3pt;z-index:251662336;mso-width-relative:page;mso-height-relative:page;" fillcolor="#FFFFFF" filled="t" stroked="t" coordsize="21600,21600" o:gfxdata="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x2m4I2QAAAAoBAAAPAAAAAAAAAAEA&#10;IAAAACIAAABkcnMvZG93bnJldi54bWxQSwECFAAUAAAACACHTuJAb87T0A4CAAA5BAAADgAAAAAA&#10;AAABACAAAAAoAQAAZHJzL2Uyb0RvYy54bWxQSwUGAAAAAAYABgBZAQAAqAUAAAAA&#10;">
                <v:fill on="t" focussize="0,0"/>
                <v:stroke color="#000000" joinstyle="miter"/>
                <v:imagedata o:title=""/>
                <o:lock v:ext="edit" aspectratio="f"/>
                <v:textbox>
                  <w:txbxContent>
                    <w:p w14:paraId="004B3349">
                      <w:pPr>
                        <w:jc w:val="center"/>
                        <w:rPr>
                          <w:rFonts w:hint="eastAsia"/>
                          <w:lang w:val="en-US" w:eastAsia="zh-CN"/>
                        </w:rPr>
                      </w:pPr>
                    </w:p>
                    <w:p w14:paraId="2410328E">
                      <w:pPr>
                        <w:jc w:val="center"/>
                        <w:rPr>
                          <w:rFonts w:hint="eastAsia"/>
                          <w:lang w:val="en-US" w:eastAsia="zh-CN"/>
                        </w:rPr>
                      </w:pPr>
                    </w:p>
                    <w:p w14:paraId="0476B6EA">
                      <w:pPr>
                        <w:jc w:val="center"/>
                        <w:rPr>
                          <w:rFonts w:hint="eastAsia"/>
                          <w:lang w:val="en-US" w:eastAsia="zh-CN"/>
                        </w:rPr>
                      </w:pPr>
                    </w:p>
                    <w:p w14:paraId="20BD5163">
                      <w:pPr>
                        <w:jc w:val="center"/>
                        <w:rPr>
                          <w:rFonts w:hint="default" w:eastAsia="宋体"/>
                          <w:lang w:val="en-US" w:eastAsia="zh-CN"/>
                        </w:rPr>
                      </w:pPr>
                      <w:r>
                        <w:rPr>
                          <w:rFonts w:hint="eastAsia"/>
                          <w:lang w:val="en-US" w:eastAsia="zh-CN"/>
                        </w:rPr>
                        <w:t>授权委托人身份证反面</w:t>
                      </w:r>
                    </w:p>
                  </w:txbxContent>
                </v:textbox>
              </v:shape>
            </w:pict>
          </mc:Fallback>
        </mc:AlternateContent>
      </w:r>
      <w:r>
        <w:rPr>
          <w:rFonts w:hint="eastAsia" w:ascii="方正仿宋_GB2312" w:hAnsi="方正仿宋_GB2312" w:eastAsia="方正仿宋_GB2312" w:cs="方正仿宋_GB2312"/>
          <w:sz w:val="28"/>
        </w:rPr>
        <mc:AlternateContent>
          <mc:Choice Requires="wps">
            <w:drawing>
              <wp:anchor distT="0" distB="0" distL="114300" distR="114300" simplePos="0" relativeHeight="251661312" behindDoc="0" locked="0" layoutInCell="1" allowOverlap="1">
                <wp:simplePos x="0" y="0"/>
                <wp:positionH relativeFrom="column">
                  <wp:posOffset>217170</wp:posOffset>
                </wp:positionH>
                <wp:positionV relativeFrom="paragraph">
                  <wp:posOffset>114300</wp:posOffset>
                </wp:positionV>
                <wp:extent cx="2442210" cy="1403350"/>
                <wp:effectExtent l="4445" t="4445" r="10795" b="20955"/>
                <wp:wrapNone/>
                <wp:docPr id="9" name="文本框 9"/>
                <wp:cNvGraphicFramePr/>
                <a:graphic xmlns:a="http://schemas.openxmlformats.org/drawingml/2006/main">
                  <a:graphicData uri="http://schemas.microsoft.com/office/word/2010/wordprocessingShape">
                    <wps:wsp>
                      <wps:cNvSpPr txBox="1"/>
                      <wps:spPr>
                        <a:xfrm>
                          <a:off x="0" y="0"/>
                          <a:ext cx="2442210" cy="1403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62DB68">
                            <w:pPr>
                              <w:jc w:val="center"/>
                              <w:rPr>
                                <w:rFonts w:hint="eastAsia"/>
                                <w:lang w:val="en-US" w:eastAsia="zh-CN"/>
                              </w:rPr>
                            </w:pPr>
                          </w:p>
                          <w:p w14:paraId="3977BA10">
                            <w:pPr>
                              <w:jc w:val="center"/>
                              <w:rPr>
                                <w:rFonts w:hint="eastAsia"/>
                                <w:lang w:val="en-US" w:eastAsia="zh-CN"/>
                              </w:rPr>
                            </w:pPr>
                          </w:p>
                          <w:p w14:paraId="18FE1394">
                            <w:pPr>
                              <w:jc w:val="center"/>
                              <w:rPr>
                                <w:rFonts w:hint="eastAsia"/>
                                <w:lang w:val="en-US" w:eastAsia="zh-CN"/>
                              </w:rPr>
                            </w:pPr>
                          </w:p>
                          <w:p w14:paraId="10041B0F">
                            <w:pPr>
                              <w:jc w:val="center"/>
                              <w:rPr>
                                <w:rFonts w:hint="default" w:eastAsia="宋体"/>
                                <w:lang w:val="en-US" w:eastAsia="zh-CN"/>
                              </w:rPr>
                            </w:pPr>
                            <w:r>
                              <w:rPr>
                                <w:rFonts w:hint="eastAsia"/>
                                <w:lang w:val="en-US" w:eastAsia="zh-CN"/>
                              </w:rPr>
                              <w:t>授权委托人身份证正面</w:t>
                            </w:r>
                          </w:p>
                        </w:txbxContent>
                      </wps:txbx>
                      <wps:bodyPr upright="1"/>
                    </wps:wsp>
                  </a:graphicData>
                </a:graphic>
              </wp:anchor>
            </w:drawing>
          </mc:Choice>
          <mc:Fallback>
            <w:pict>
              <v:shape id="_x0000_s1026" o:spid="_x0000_s1026" o:spt="202" type="#_x0000_t202" style="position:absolute;left:0pt;margin-left:17.1pt;margin-top:9pt;height:110.5pt;width:192.3pt;z-index:251661312;mso-width-relative:page;mso-height-relative:page;" fillcolor="#FFFFFF" filled="t" stroked="t" coordsize="21600,21600" o:gfxdata="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mNlBNgAAAAJAQAADwAAAAAAAAABACAA&#10;AAAiAAAAZHJzL2Rvd25yZXYueG1sUEsBAhQAFAAAAAgAh07iQOZ3Z2QNAgAANwQAAA4AAAAAAAAA&#10;AQAgAAAAJwEAAGRycy9lMm9Eb2MueG1sUEsFBgAAAAAGAAYAWQEAAKYFAAAAAA==&#10;">
                <v:fill on="t" focussize="0,0"/>
                <v:stroke color="#000000" joinstyle="miter"/>
                <v:imagedata o:title=""/>
                <o:lock v:ext="edit" aspectratio="f"/>
                <v:textbox>
                  <w:txbxContent>
                    <w:p w14:paraId="0162DB68">
                      <w:pPr>
                        <w:jc w:val="center"/>
                        <w:rPr>
                          <w:rFonts w:hint="eastAsia"/>
                          <w:lang w:val="en-US" w:eastAsia="zh-CN"/>
                        </w:rPr>
                      </w:pPr>
                    </w:p>
                    <w:p w14:paraId="3977BA10">
                      <w:pPr>
                        <w:jc w:val="center"/>
                        <w:rPr>
                          <w:rFonts w:hint="eastAsia"/>
                          <w:lang w:val="en-US" w:eastAsia="zh-CN"/>
                        </w:rPr>
                      </w:pPr>
                    </w:p>
                    <w:p w14:paraId="18FE1394">
                      <w:pPr>
                        <w:jc w:val="center"/>
                        <w:rPr>
                          <w:rFonts w:hint="eastAsia"/>
                          <w:lang w:val="en-US" w:eastAsia="zh-CN"/>
                        </w:rPr>
                      </w:pPr>
                    </w:p>
                    <w:p w14:paraId="10041B0F">
                      <w:pPr>
                        <w:jc w:val="center"/>
                        <w:rPr>
                          <w:rFonts w:hint="default" w:eastAsia="宋体"/>
                          <w:lang w:val="en-US" w:eastAsia="zh-CN"/>
                        </w:rPr>
                      </w:pPr>
                      <w:r>
                        <w:rPr>
                          <w:rFonts w:hint="eastAsia"/>
                          <w:lang w:val="en-US" w:eastAsia="zh-CN"/>
                        </w:rPr>
                        <w:t>授权委托人身份证正面</w:t>
                      </w:r>
                    </w:p>
                  </w:txbxContent>
                </v:textbox>
              </v:shape>
            </w:pict>
          </mc:Fallback>
        </mc:AlternateContent>
      </w:r>
    </w:p>
    <w:p w14:paraId="7076ACE1">
      <w:pPr>
        <w:tabs>
          <w:tab w:val="left" w:pos="5580"/>
        </w:tabs>
        <w:spacing w:before="48" w:after="48" w:line="500" w:lineRule="exact"/>
        <w:jc w:val="center"/>
        <w:rPr>
          <w:rFonts w:hint="eastAsia" w:ascii="方正仿宋_GB2312" w:hAnsi="方正仿宋_GB2312" w:eastAsia="方正仿宋_GB2312" w:cs="方正仿宋_GB2312"/>
          <w:b/>
          <w:kern w:val="0"/>
          <w:sz w:val="28"/>
          <w:szCs w:val="28"/>
        </w:rPr>
      </w:pPr>
    </w:p>
    <w:p w14:paraId="53DFEDFE">
      <w:pPr>
        <w:tabs>
          <w:tab w:val="left" w:pos="5580"/>
        </w:tabs>
        <w:spacing w:before="48" w:after="48" w:line="500" w:lineRule="exact"/>
        <w:rPr>
          <w:rFonts w:hint="eastAsia" w:ascii="方正仿宋_GB2312" w:hAnsi="方正仿宋_GB2312" w:eastAsia="方正仿宋_GB2312" w:cs="方正仿宋_GB2312"/>
          <w:kern w:val="0"/>
          <w:sz w:val="28"/>
          <w:szCs w:val="28"/>
        </w:rPr>
      </w:pPr>
    </w:p>
    <w:p w14:paraId="0F2D0287">
      <w:pPr>
        <w:tabs>
          <w:tab w:val="left" w:pos="5580"/>
        </w:tabs>
        <w:spacing w:before="48" w:after="48" w:line="500" w:lineRule="exact"/>
        <w:rPr>
          <w:rFonts w:hint="eastAsia" w:ascii="方正仿宋_GB2312" w:hAnsi="方正仿宋_GB2312" w:eastAsia="方正仿宋_GB2312" w:cs="方正仿宋_GB2312"/>
          <w:kern w:val="0"/>
          <w:sz w:val="28"/>
          <w:szCs w:val="28"/>
        </w:rPr>
      </w:pPr>
    </w:p>
    <w:p w14:paraId="165FB49E">
      <w:pPr>
        <w:spacing w:line="500" w:lineRule="exact"/>
        <w:ind w:firstLine="560" w:firstLineChars="200"/>
        <w:rPr>
          <w:rFonts w:hint="eastAsia" w:ascii="方正仿宋_GB2312" w:hAnsi="方正仿宋_GB2312" w:eastAsia="方正仿宋_GB2312" w:cs="方正仿宋_GB2312"/>
          <w:sz w:val="28"/>
          <w:szCs w:val="28"/>
        </w:rPr>
      </w:pPr>
    </w:p>
    <w:p w14:paraId="7B4DA758">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w:t>
      </w:r>
      <w:r>
        <w:rPr>
          <w:rFonts w:hint="eastAsia" w:ascii="方正仿宋_GB2312" w:hAnsi="方正仿宋_GB2312" w:eastAsia="方正仿宋_GB2312" w:cs="方正仿宋_GB2312"/>
          <w:sz w:val="28"/>
          <w:szCs w:val="28"/>
          <w:lang w:val="en-US" w:eastAsia="zh-CN"/>
        </w:rPr>
        <w:t>企业</w:t>
      </w:r>
      <w:r>
        <w:rPr>
          <w:rFonts w:hint="eastAsia" w:ascii="方正仿宋_GB2312" w:hAnsi="方正仿宋_GB2312" w:eastAsia="方正仿宋_GB2312" w:cs="方正仿宋_GB2312"/>
          <w:sz w:val="28"/>
          <w:szCs w:val="28"/>
        </w:rPr>
        <w:t>法人</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签字或盖章</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w:t>
      </w:r>
    </w:p>
    <w:p w14:paraId="367A5BAB">
      <w:pPr>
        <w:pStyle w:val="10"/>
        <w:ind w:left="0" w:leftChars="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z w:val="28"/>
          <w:szCs w:val="28"/>
        </w:rPr>
        <w:t>投标法定委托人</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签字或盖章</w:t>
      </w:r>
      <w:r>
        <w:rPr>
          <w:rFonts w:hint="eastAsia" w:ascii="方正仿宋_GB2312" w:hAnsi="方正仿宋_GB2312" w:eastAsia="方正仿宋_GB2312" w:cs="方正仿宋_GB2312"/>
          <w:sz w:val="28"/>
          <w:szCs w:val="28"/>
          <w:lang w:eastAsia="zh-CN"/>
        </w:rPr>
        <w:t>）：</w:t>
      </w:r>
    </w:p>
    <w:p w14:paraId="33E2924D">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w:t>
      </w:r>
      <w:r>
        <w:rPr>
          <w:rFonts w:hint="eastAsia" w:ascii="方正仿宋_GB2312" w:hAnsi="方正仿宋_GB2312" w:eastAsia="方正仿宋_GB2312" w:cs="方正仿宋_GB2312"/>
          <w:sz w:val="28"/>
          <w:szCs w:val="28"/>
          <w:lang w:val="en-US" w:eastAsia="zh-CN"/>
        </w:rPr>
        <w:t>企业盖</w:t>
      </w:r>
      <w:r>
        <w:rPr>
          <w:rFonts w:hint="eastAsia" w:ascii="方正仿宋_GB2312" w:hAnsi="方正仿宋_GB2312" w:eastAsia="方正仿宋_GB2312" w:cs="方正仿宋_GB2312"/>
          <w:sz w:val="28"/>
          <w:szCs w:val="28"/>
        </w:rPr>
        <w:t>公章：</w:t>
      </w:r>
    </w:p>
    <w:p w14:paraId="591EAF97">
      <w:pPr>
        <w:spacing w:line="500" w:lineRule="exact"/>
        <w:ind w:firstLine="560" w:firstLineChars="200"/>
        <w:rPr>
          <w:rFonts w:hint="eastAsia" w:ascii="方正仿宋_GB2312" w:hAnsi="方正仿宋_GB2312" w:eastAsia="方正仿宋_GB2312" w:cs="方正仿宋_GB2312"/>
          <w:sz w:val="28"/>
          <w:szCs w:val="28"/>
        </w:rPr>
      </w:pPr>
    </w:p>
    <w:p w14:paraId="695E5A00">
      <w:pPr>
        <w:spacing w:line="5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   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08ACA5A6">
      <w:pPr>
        <w:spacing w:line="500" w:lineRule="exac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注：1、本项目只允许有唯一的投标人授权委托人。</w:t>
      </w:r>
    </w:p>
    <w:p w14:paraId="0143DF93">
      <w:pPr>
        <w:widowControl/>
        <w:spacing w:before="120" w:after="120" w:line="500" w:lineRule="exact"/>
        <w:rPr>
          <w:rFonts w:hint="eastAsia" w:ascii="方正仿宋_GB2312" w:hAnsi="方正仿宋_GB2312" w:eastAsia="方正仿宋_GB2312" w:cs="方正仿宋_GB2312"/>
          <w:b/>
          <w:bCs/>
          <w:sz w:val="28"/>
          <w:szCs w:val="28"/>
          <w:lang w:eastAsia="en-US"/>
        </w:rPr>
      </w:pPr>
      <w:r>
        <w:rPr>
          <w:rFonts w:hint="eastAsia" w:ascii="方正仿宋_GB2312" w:hAnsi="方正仿宋_GB2312" w:eastAsia="方正仿宋_GB2312" w:cs="方正仿宋_GB2312"/>
          <w:b/>
          <w:bCs/>
          <w:sz w:val="28"/>
          <w:szCs w:val="28"/>
          <w:lang w:eastAsia="zh-CN"/>
        </w:rPr>
        <w:t>2.</w:t>
      </w:r>
      <w:r>
        <w:rPr>
          <w:rFonts w:hint="eastAsia" w:ascii="方正仿宋_GB2312" w:hAnsi="方正仿宋_GB2312" w:eastAsia="方正仿宋_GB2312" w:cs="方正仿宋_GB2312"/>
          <w:b/>
          <w:bCs/>
          <w:sz w:val="28"/>
          <w:szCs w:val="28"/>
        </w:rPr>
        <w:t>投标人法定委托人参加投标的，可以不提供法定委托人授权委托书，但必须提供上述法定委托人身份证明书，否则将按无效投标处理。</w:t>
      </w:r>
    </w:p>
    <w:p w14:paraId="49901271">
      <w:pPr>
        <w:widowControl/>
        <w:spacing w:before="120" w:after="120" w:line="500" w:lineRule="exact"/>
        <w:rPr>
          <w:rFonts w:hint="eastAsia" w:ascii="方正仿宋_GB2312" w:hAnsi="方正仿宋_GB2312" w:eastAsia="方正仿宋_GB2312" w:cs="方正仿宋_GB2312"/>
          <w:sz w:val="28"/>
          <w:szCs w:val="28"/>
          <w:lang w:eastAsia="en-US"/>
        </w:rPr>
      </w:pPr>
    </w:p>
    <w:p w14:paraId="0347E81A">
      <w:pPr>
        <w:widowControl/>
        <w:spacing w:before="120" w:after="120" w:line="500" w:lineRule="exact"/>
        <w:rPr>
          <w:rFonts w:hint="eastAsia" w:ascii="方正仿宋_GB2312" w:hAnsi="方正仿宋_GB2312" w:eastAsia="方正仿宋_GB2312" w:cs="方正仿宋_GB2312"/>
          <w:sz w:val="28"/>
          <w:szCs w:val="28"/>
          <w:lang w:eastAsia="en-US"/>
        </w:rPr>
      </w:pPr>
    </w:p>
    <w:p w14:paraId="63605B40">
      <w:pPr>
        <w:widowControl/>
        <w:spacing w:before="120" w:after="120" w:line="500" w:lineRule="exact"/>
        <w:rPr>
          <w:rFonts w:hint="eastAsia" w:ascii="方正仿宋_GB2312" w:hAnsi="方正仿宋_GB2312" w:eastAsia="方正仿宋_GB2312" w:cs="方正仿宋_GB2312"/>
          <w:sz w:val="28"/>
          <w:szCs w:val="28"/>
          <w:lang w:eastAsia="en-US"/>
        </w:rPr>
      </w:pPr>
    </w:p>
    <w:p w14:paraId="689A0E21">
      <w:pPr>
        <w:widowControl/>
        <w:spacing w:before="120" w:after="120" w:line="500" w:lineRule="exact"/>
        <w:rPr>
          <w:rFonts w:hint="eastAsia" w:ascii="方正仿宋_GB2312" w:hAnsi="方正仿宋_GB2312" w:eastAsia="方正仿宋_GB2312" w:cs="方正仿宋_GB2312"/>
          <w:sz w:val="28"/>
          <w:szCs w:val="28"/>
          <w:lang w:eastAsia="en-US"/>
        </w:rPr>
      </w:pPr>
    </w:p>
    <w:p w14:paraId="2449B3BE">
      <w:pPr>
        <w:widowControl/>
        <w:spacing w:before="120" w:after="120" w:line="500" w:lineRule="exact"/>
        <w:rPr>
          <w:rFonts w:hint="eastAsia" w:ascii="方正仿宋_GB2312" w:hAnsi="方正仿宋_GB2312" w:eastAsia="方正仿宋_GB2312" w:cs="方正仿宋_GB2312"/>
          <w:sz w:val="28"/>
          <w:szCs w:val="28"/>
          <w:lang w:eastAsia="en-US"/>
        </w:rPr>
      </w:pPr>
    </w:p>
    <w:p w14:paraId="10A2563A">
      <w:pPr>
        <w:widowControl/>
        <w:spacing w:before="120" w:after="120" w:line="500" w:lineRule="exact"/>
        <w:rPr>
          <w:rFonts w:hint="eastAsia" w:ascii="方正仿宋_GB2312" w:hAnsi="方正仿宋_GB2312" w:eastAsia="方正仿宋_GB2312" w:cs="方正仿宋_GB2312"/>
          <w:sz w:val="28"/>
          <w:szCs w:val="28"/>
          <w:lang w:eastAsia="en-US"/>
        </w:rPr>
      </w:pPr>
    </w:p>
    <w:p w14:paraId="4671473E">
      <w:pPr>
        <w:widowControl/>
        <w:spacing w:before="120" w:after="120" w:line="500" w:lineRule="exact"/>
        <w:rPr>
          <w:rFonts w:hint="eastAsia" w:ascii="方正仿宋_GB2312" w:hAnsi="方正仿宋_GB2312" w:eastAsia="方正仿宋_GB2312" w:cs="方正仿宋_GB2312"/>
          <w:sz w:val="28"/>
          <w:szCs w:val="28"/>
          <w:lang w:eastAsia="en-US"/>
        </w:rPr>
      </w:pPr>
    </w:p>
    <w:p w14:paraId="3797ED42">
      <w:pPr>
        <w:widowControl/>
        <w:spacing w:before="120" w:after="120" w:line="500" w:lineRule="exact"/>
        <w:rPr>
          <w:rFonts w:hint="eastAsia" w:ascii="方正仿宋_GB2312" w:hAnsi="方正仿宋_GB2312" w:eastAsia="方正仿宋_GB2312" w:cs="方正仿宋_GB2312"/>
          <w:sz w:val="28"/>
          <w:szCs w:val="28"/>
          <w:lang w:eastAsia="en-US"/>
        </w:rPr>
      </w:pPr>
    </w:p>
    <w:p w14:paraId="2B7DD8AA">
      <w:pPr>
        <w:widowControl/>
        <w:spacing w:before="120" w:after="120" w:line="500" w:lineRule="exact"/>
        <w:rPr>
          <w:rFonts w:hint="eastAsia" w:ascii="方正仿宋_GB2312" w:hAnsi="方正仿宋_GB2312" w:eastAsia="方正仿宋_GB2312" w:cs="方正仿宋_GB2312"/>
          <w:sz w:val="28"/>
          <w:szCs w:val="28"/>
          <w:lang w:eastAsia="en-US"/>
        </w:rPr>
      </w:pPr>
    </w:p>
    <w:p w14:paraId="20E141A5">
      <w:pPr>
        <w:widowControl/>
        <w:spacing w:before="120" w:after="120" w:line="500" w:lineRule="exact"/>
        <w:rPr>
          <w:rFonts w:hint="eastAsia" w:ascii="方正仿宋_GB2312" w:hAnsi="方正仿宋_GB2312" w:eastAsia="方正仿宋_GB2312" w:cs="方正仿宋_GB2312"/>
          <w:sz w:val="28"/>
          <w:szCs w:val="28"/>
          <w:lang w:eastAsia="en-US"/>
        </w:rPr>
      </w:pPr>
    </w:p>
    <w:p w14:paraId="07B85633">
      <w:pPr>
        <w:widowControl/>
        <w:spacing w:before="120" w:after="120" w:line="500" w:lineRule="exact"/>
        <w:rPr>
          <w:rFonts w:hint="eastAsia" w:ascii="方正仿宋_GB2312" w:hAnsi="方正仿宋_GB2312" w:eastAsia="方正仿宋_GB2312" w:cs="方正仿宋_GB2312"/>
          <w:sz w:val="28"/>
          <w:szCs w:val="28"/>
          <w:lang w:eastAsia="en-US"/>
        </w:rPr>
      </w:pPr>
    </w:p>
    <w:p w14:paraId="78CC2009">
      <w:pPr>
        <w:widowControl/>
        <w:spacing w:before="120" w:after="120" w:line="500" w:lineRule="exact"/>
        <w:rPr>
          <w:rFonts w:hint="eastAsia" w:ascii="方正仿宋_GB2312" w:hAnsi="方正仿宋_GB2312" w:eastAsia="方正仿宋_GB2312" w:cs="方正仿宋_GB2312"/>
          <w:sz w:val="28"/>
          <w:szCs w:val="28"/>
          <w:lang w:eastAsia="en-US"/>
        </w:rPr>
      </w:pPr>
    </w:p>
    <w:p w14:paraId="746BC2A4">
      <w:pPr>
        <w:widowControl/>
        <w:spacing w:before="120" w:after="120" w:line="500" w:lineRule="exact"/>
        <w:rPr>
          <w:rFonts w:hint="eastAsia" w:ascii="方正仿宋_GB2312" w:hAnsi="方正仿宋_GB2312" w:eastAsia="方正仿宋_GB2312" w:cs="方正仿宋_GB2312"/>
          <w:sz w:val="28"/>
          <w:szCs w:val="28"/>
          <w:lang w:eastAsia="en-US"/>
        </w:rPr>
      </w:pPr>
    </w:p>
    <w:p w14:paraId="67092218">
      <w:pPr>
        <w:widowControl/>
        <w:spacing w:before="120" w:after="120" w:line="500" w:lineRule="exact"/>
        <w:rPr>
          <w:rFonts w:hint="eastAsia" w:ascii="方正仿宋_GB2312" w:hAnsi="方正仿宋_GB2312" w:eastAsia="方正仿宋_GB2312" w:cs="方正仿宋_GB2312"/>
          <w:sz w:val="28"/>
          <w:szCs w:val="28"/>
          <w:lang w:eastAsia="en-US"/>
        </w:rPr>
      </w:pPr>
    </w:p>
    <w:p w14:paraId="490D3B39">
      <w:pPr>
        <w:widowControl/>
        <w:spacing w:before="120" w:after="120" w:line="500" w:lineRule="exact"/>
        <w:rPr>
          <w:rFonts w:hint="eastAsia" w:ascii="方正仿宋_GB2312" w:hAnsi="方正仿宋_GB2312" w:eastAsia="方正仿宋_GB2312" w:cs="方正仿宋_GB2312"/>
          <w:sz w:val="28"/>
          <w:szCs w:val="28"/>
          <w:lang w:eastAsia="en-US"/>
        </w:rPr>
      </w:pPr>
    </w:p>
    <w:p w14:paraId="238144D5">
      <w:pPr>
        <w:widowControl/>
        <w:spacing w:before="120" w:after="120" w:line="500" w:lineRule="exact"/>
        <w:rPr>
          <w:rFonts w:hint="eastAsia" w:ascii="方正仿宋_GB2312" w:hAnsi="方正仿宋_GB2312" w:eastAsia="方正仿宋_GB2312" w:cs="方正仿宋_GB2312"/>
          <w:sz w:val="28"/>
          <w:szCs w:val="28"/>
          <w:lang w:eastAsia="en-US"/>
        </w:rPr>
      </w:pPr>
    </w:p>
    <w:p w14:paraId="34B6557B">
      <w:pPr>
        <w:rPr>
          <w:rFonts w:hint="eastAsia" w:ascii="方正仿宋_GB2312" w:hAnsi="方正仿宋_GB2312" w:eastAsia="方正仿宋_GB2312" w:cs="方正仿宋_GB2312"/>
          <w:b/>
          <w:bCs/>
          <w:color w:val="auto"/>
          <w:kern w:val="2"/>
          <w:sz w:val="32"/>
          <w:szCs w:val="32"/>
          <w:lang w:val="en-US" w:eastAsia="zh-CN" w:bidi="ar-SA"/>
        </w:rPr>
      </w:pPr>
      <w:r>
        <w:rPr>
          <w:rFonts w:hint="eastAsia" w:ascii="方正仿宋_GB2312" w:hAnsi="方正仿宋_GB2312" w:eastAsia="方正仿宋_GB2312" w:cs="方正仿宋_GB2312"/>
          <w:b/>
          <w:bCs/>
          <w:color w:val="auto"/>
          <w:kern w:val="2"/>
          <w:sz w:val="32"/>
          <w:szCs w:val="32"/>
          <w:lang w:val="en-US" w:eastAsia="zh-CN" w:bidi="ar-SA"/>
        </w:rPr>
        <w:br w:type="page"/>
      </w:r>
    </w:p>
    <w:p w14:paraId="7A33A24D">
      <w:pPr>
        <w:pStyle w:val="36"/>
        <w:rPr>
          <w:rFonts w:hint="eastAsia" w:ascii="方正仿宋_GB2312" w:hAnsi="方正仿宋_GB2312" w:eastAsia="方正仿宋_GB2312" w:cs="方正仿宋_GB2312"/>
          <w:b/>
          <w:bCs/>
          <w:color w:val="auto"/>
          <w:kern w:val="2"/>
          <w:sz w:val="28"/>
          <w:szCs w:val="28"/>
          <w:lang w:val="en-US" w:eastAsia="en-US" w:bidi="ar-SA"/>
        </w:rPr>
      </w:pPr>
      <w:r>
        <w:rPr>
          <w:rFonts w:hint="eastAsia" w:ascii="方正仿宋_GB2312" w:hAnsi="方正仿宋_GB2312" w:eastAsia="方正仿宋_GB2312" w:cs="方正仿宋_GB2312"/>
          <w:b/>
          <w:bCs/>
          <w:color w:val="auto"/>
          <w:kern w:val="2"/>
          <w:sz w:val="28"/>
          <w:szCs w:val="28"/>
          <w:lang w:val="en-US" w:eastAsia="zh-CN" w:bidi="ar-SA"/>
        </w:rPr>
        <w:t>3.</w:t>
      </w:r>
      <w:r>
        <w:rPr>
          <w:rFonts w:hint="eastAsia" w:ascii="方正仿宋_GB2312" w:hAnsi="方正仿宋_GB2312" w:eastAsia="方正仿宋_GB2312" w:cs="方正仿宋_GB2312"/>
          <w:b/>
          <w:bCs/>
          <w:color w:val="auto"/>
          <w:kern w:val="2"/>
          <w:sz w:val="28"/>
          <w:szCs w:val="28"/>
          <w:lang w:val="en-US" w:eastAsia="en-US" w:bidi="ar-SA"/>
        </w:rPr>
        <w:t>具有良好的商业信誉和健全的财务会计制度</w:t>
      </w:r>
    </w:p>
    <w:p w14:paraId="7A279913">
      <w:pPr>
        <w:pStyle w:val="36"/>
        <w:ind w:firstLine="280" w:firstLineChars="100"/>
        <w:rPr>
          <w:rFonts w:hint="eastAsia" w:ascii="方正仿宋_GB2312" w:hAnsi="方正仿宋_GB2312" w:eastAsia="方正仿宋_GB2312" w:cs="方正仿宋_GB2312"/>
          <w:color w:val="auto"/>
          <w:kern w:val="2"/>
          <w:sz w:val="28"/>
          <w:szCs w:val="28"/>
          <w:lang w:val="en-US" w:eastAsia="en-US" w:bidi="ar-SA"/>
        </w:rPr>
      </w:pPr>
      <w:r>
        <w:rPr>
          <w:rFonts w:hint="eastAsia" w:ascii="方正仿宋_GB2312" w:hAnsi="方正仿宋_GB2312" w:eastAsia="方正仿宋_GB2312" w:cs="方正仿宋_GB2312"/>
          <w:b w:val="0"/>
          <w:bCs/>
          <w:color w:val="auto"/>
          <w:sz w:val="28"/>
          <w:szCs w:val="28"/>
          <w:highlight w:val="none"/>
          <w:lang w:val="en-US" w:eastAsia="zh-CN"/>
        </w:rPr>
        <w:t>提供2024年度或2025年度由第三方财务审计机构出具的财务审计报告扫描件（如2025年度审计暂未完成，提供2024年度的即可）或银行出具的资信证明（新成立的公司需提供银行出具的近三个月的资信证明和健全的财务会计制度）（并加盖公章）</w:t>
      </w:r>
      <w:r>
        <w:rPr>
          <w:rFonts w:hint="eastAsia" w:ascii="方正仿宋_GB2312" w:hAnsi="方正仿宋_GB2312" w:eastAsia="方正仿宋_GB2312" w:cs="方正仿宋_GB2312"/>
          <w:color w:val="auto"/>
          <w:kern w:val="2"/>
          <w:sz w:val="28"/>
          <w:szCs w:val="28"/>
          <w:lang w:val="en-US" w:eastAsia="en-US" w:bidi="ar-SA"/>
        </w:rPr>
        <w:t>（格式自拟）。</w:t>
      </w:r>
    </w:p>
    <w:p w14:paraId="551E4704">
      <w:pPr>
        <w:widowControl/>
        <w:spacing w:before="120" w:after="120" w:line="360" w:lineRule="auto"/>
        <w:ind w:firstLine="643" w:firstLineChars="200"/>
        <w:rPr>
          <w:rFonts w:hint="eastAsia" w:ascii="方正仿宋_GB2312" w:hAnsi="方正仿宋_GB2312" w:eastAsia="方正仿宋_GB2312" w:cs="方正仿宋_GB2312"/>
          <w:b/>
          <w:kern w:val="0"/>
          <w:sz w:val="32"/>
          <w:szCs w:val="32"/>
        </w:rPr>
      </w:pPr>
    </w:p>
    <w:p w14:paraId="34837C62">
      <w:pPr>
        <w:spacing w:after="120"/>
        <w:rPr>
          <w:rFonts w:hint="eastAsia" w:ascii="方正仿宋_GB2312" w:hAnsi="方正仿宋_GB2312" w:eastAsia="方正仿宋_GB2312" w:cs="方正仿宋_GB2312"/>
          <w:b/>
          <w:kern w:val="0"/>
          <w:sz w:val="32"/>
          <w:szCs w:val="32"/>
        </w:rPr>
      </w:pPr>
    </w:p>
    <w:p w14:paraId="403AEEBC">
      <w:pPr>
        <w:autoSpaceDE w:val="0"/>
        <w:autoSpaceDN w:val="0"/>
        <w:adjustRightInd w:val="0"/>
        <w:jc w:val="left"/>
        <w:rPr>
          <w:rFonts w:hint="eastAsia" w:ascii="方正仿宋_GB2312" w:hAnsi="方正仿宋_GB2312" w:eastAsia="方正仿宋_GB2312" w:cs="方正仿宋_GB2312"/>
          <w:b/>
          <w:color w:val="000000"/>
          <w:kern w:val="0"/>
          <w:sz w:val="32"/>
          <w:szCs w:val="32"/>
        </w:rPr>
      </w:pPr>
    </w:p>
    <w:p w14:paraId="586EC3A9">
      <w:pPr>
        <w:rPr>
          <w:rFonts w:hint="eastAsia" w:ascii="方正仿宋_GB2312" w:hAnsi="方正仿宋_GB2312" w:eastAsia="方正仿宋_GB2312" w:cs="方正仿宋_GB2312"/>
          <w:b/>
          <w:kern w:val="0"/>
          <w:sz w:val="32"/>
          <w:szCs w:val="32"/>
        </w:rPr>
      </w:pPr>
    </w:p>
    <w:p w14:paraId="119E619E">
      <w:pPr>
        <w:spacing w:after="120"/>
        <w:rPr>
          <w:rFonts w:hint="eastAsia" w:ascii="方正仿宋_GB2312" w:hAnsi="方正仿宋_GB2312" w:eastAsia="方正仿宋_GB2312" w:cs="方正仿宋_GB2312"/>
          <w:b/>
          <w:kern w:val="0"/>
          <w:sz w:val="32"/>
          <w:szCs w:val="32"/>
        </w:rPr>
      </w:pPr>
    </w:p>
    <w:p w14:paraId="07886BC1">
      <w:pPr>
        <w:autoSpaceDE w:val="0"/>
        <w:autoSpaceDN w:val="0"/>
        <w:adjustRightInd w:val="0"/>
        <w:jc w:val="left"/>
        <w:rPr>
          <w:rFonts w:hint="eastAsia" w:ascii="方正仿宋_GB2312" w:hAnsi="方正仿宋_GB2312" w:eastAsia="方正仿宋_GB2312" w:cs="方正仿宋_GB2312"/>
          <w:b/>
          <w:color w:val="000000"/>
          <w:kern w:val="0"/>
          <w:sz w:val="32"/>
          <w:szCs w:val="32"/>
        </w:rPr>
      </w:pPr>
    </w:p>
    <w:p w14:paraId="28E2C1EF">
      <w:pPr>
        <w:rPr>
          <w:rFonts w:hint="eastAsia" w:ascii="方正仿宋_GB2312" w:hAnsi="方正仿宋_GB2312" w:eastAsia="方正仿宋_GB2312" w:cs="方正仿宋_GB2312"/>
          <w:b/>
          <w:kern w:val="0"/>
          <w:sz w:val="32"/>
          <w:szCs w:val="32"/>
        </w:rPr>
      </w:pPr>
    </w:p>
    <w:p w14:paraId="64D07C9C">
      <w:pPr>
        <w:spacing w:after="120"/>
        <w:rPr>
          <w:rFonts w:hint="eastAsia" w:ascii="方正仿宋_GB2312" w:hAnsi="方正仿宋_GB2312" w:eastAsia="方正仿宋_GB2312" w:cs="方正仿宋_GB2312"/>
          <w:b/>
          <w:kern w:val="0"/>
          <w:sz w:val="32"/>
          <w:szCs w:val="32"/>
        </w:rPr>
      </w:pPr>
    </w:p>
    <w:p w14:paraId="760E275D">
      <w:pPr>
        <w:autoSpaceDE w:val="0"/>
        <w:autoSpaceDN w:val="0"/>
        <w:adjustRightInd w:val="0"/>
        <w:jc w:val="left"/>
        <w:rPr>
          <w:rFonts w:hint="eastAsia" w:ascii="方正仿宋_GB2312" w:hAnsi="方正仿宋_GB2312" w:eastAsia="方正仿宋_GB2312" w:cs="方正仿宋_GB2312"/>
          <w:b/>
          <w:color w:val="000000"/>
          <w:kern w:val="0"/>
          <w:sz w:val="32"/>
          <w:szCs w:val="32"/>
        </w:rPr>
      </w:pPr>
    </w:p>
    <w:p w14:paraId="7CA87383">
      <w:pPr>
        <w:rPr>
          <w:rFonts w:hint="eastAsia" w:ascii="方正仿宋_GB2312" w:hAnsi="方正仿宋_GB2312" w:eastAsia="方正仿宋_GB2312" w:cs="方正仿宋_GB2312"/>
          <w:b/>
          <w:kern w:val="0"/>
          <w:sz w:val="32"/>
          <w:szCs w:val="32"/>
        </w:rPr>
      </w:pPr>
    </w:p>
    <w:p w14:paraId="3C607C60">
      <w:pPr>
        <w:spacing w:after="120"/>
        <w:rPr>
          <w:rFonts w:hint="eastAsia" w:ascii="方正仿宋_GB2312" w:hAnsi="方正仿宋_GB2312" w:eastAsia="方正仿宋_GB2312" w:cs="方正仿宋_GB2312"/>
          <w:b/>
          <w:kern w:val="0"/>
          <w:sz w:val="32"/>
          <w:szCs w:val="32"/>
        </w:rPr>
      </w:pPr>
    </w:p>
    <w:p w14:paraId="09095111">
      <w:pPr>
        <w:autoSpaceDE w:val="0"/>
        <w:autoSpaceDN w:val="0"/>
        <w:adjustRightInd w:val="0"/>
        <w:jc w:val="left"/>
        <w:rPr>
          <w:rFonts w:hint="eastAsia" w:ascii="方正仿宋_GB2312" w:hAnsi="方正仿宋_GB2312" w:eastAsia="方正仿宋_GB2312" w:cs="方正仿宋_GB2312"/>
          <w:b/>
          <w:color w:val="000000"/>
          <w:kern w:val="0"/>
          <w:sz w:val="32"/>
          <w:szCs w:val="32"/>
        </w:rPr>
      </w:pPr>
    </w:p>
    <w:p w14:paraId="06D6D717">
      <w:pPr>
        <w:rPr>
          <w:rFonts w:hint="eastAsia" w:ascii="方正仿宋_GB2312" w:hAnsi="方正仿宋_GB2312" w:eastAsia="方正仿宋_GB2312" w:cs="方正仿宋_GB2312"/>
          <w:b/>
          <w:kern w:val="0"/>
          <w:sz w:val="32"/>
          <w:szCs w:val="32"/>
        </w:rPr>
      </w:pPr>
    </w:p>
    <w:p w14:paraId="4FEA880F">
      <w:pPr>
        <w:spacing w:after="120"/>
        <w:rPr>
          <w:rFonts w:hint="eastAsia" w:ascii="方正仿宋_GB2312" w:hAnsi="方正仿宋_GB2312" w:eastAsia="方正仿宋_GB2312" w:cs="方正仿宋_GB2312"/>
          <w:b/>
          <w:kern w:val="0"/>
          <w:sz w:val="32"/>
          <w:szCs w:val="32"/>
        </w:rPr>
      </w:pPr>
    </w:p>
    <w:p w14:paraId="696B956A">
      <w:pPr>
        <w:autoSpaceDE w:val="0"/>
        <w:autoSpaceDN w:val="0"/>
        <w:adjustRightInd w:val="0"/>
        <w:jc w:val="left"/>
        <w:rPr>
          <w:rFonts w:hint="eastAsia" w:ascii="方正仿宋_GB2312" w:hAnsi="方正仿宋_GB2312" w:eastAsia="方正仿宋_GB2312" w:cs="方正仿宋_GB2312"/>
          <w:b/>
          <w:color w:val="000000"/>
          <w:kern w:val="0"/>
          <w:sz w:val="32"/>
          <w:szCs w:val="32"/>
        </w:rPr>
      </w:pPr>
    </w:p>
    <w:p w14:paraId="15E72711">
      <w:pPr>
        <w:pStyle w:val="36"/>
        <w:rPr>
          <w:rFonts w:hint="eastAsia" w:ascii="方正仿宋_GB2312" w:hAnsi="方正仿宋_GB2312" w:eastAsia="方正仿宋_GB2312" w:cs="方正仿宋_GB2312"/>
        </w:rPr>
      </w:pPr>
    </w:p>
    <w:p w14:paraId="149B68DE">
      <w:pPr>
        <w:autoSpaceDE w:val="0"/>
        <w:autoSpaceDN w:val="0"/>
        <w:adjustRightInd w:val="0"/>
        <w:jc w:val="left"/>
        <w:rPr>
          <w:rFonts w:hint="eastAsia" w:ascii="方正仿宋_GB2312" w:hAnsi="方正仿宋_GB2312" w:eastAsia="方正仿宋_GB2312" w:cs="方正仿宋_GB2312"/>
          <w:color w:val="000000"/>
          <w:kern w:val="0"/>
          <w:sz w:val="24"/>
          <w:szCs w:val="24"/>
        </w:rPr>
      </w:pPr>
    </w:p>
    <w:p w14:paraId="44872CF0">
      <w:pPr>
        <w:autoSpaceDE w:val="0"/>
        <w:autoSpaceDN w:val="0"/>
        <w:adjustRightInd w:val="0"/>
        <w:jc w:val="left"/>
        <w:rPr>
          <w:rFonts w:hint="eastAsia" w:ascii="方正仿宋_GB2312" w:hAnsi="方正仿宋_GB2312" w:eastAsia="方正仿宋_GB2312" w:cs="方正仿宋_GB2312"/>
          <w:color w:val="000000"/>
          <w:kern w:val="0"/>
          <w:sz w:val="24"/>
          <w:szCs w:val="24"/>
        </w:rPr>
      </w:pPr>
    </w:p>
    <w:p w14:paraId="237072F6">
      <w:pPr>
        <w:autoSpaceDE w:val="0"/>
        <w:autoSpaceDN w:val="0"/>
        <w:adjustRightInd w:val="0"/>
        <w:jc w:val="left"/>
        <w:rPr>
          <w:rFonts w:hint="eastAsia" w:ascii="方正仿宋_GB2312" w:hAnsi="方正仿宋_GB2312" w:eastAsia="方正仿宋_GB2312" w:cs="方正仿宋_GB2312"/>
          <w:color w:val="000000"/>
          <w:kern w:val="0"/>
          <w:sz w:val="24"/>
          <w:szCs w:val="24"/>
        </w:rPr>
      </w:pPr>
    </w:p>
    <w:p w14:paraId="1CF78B27">
      <w:pPr>
        <w:autoSpaceDE w:val="0"/>
        <w:autoSpaceDN w:val="0"/>
        <w:adjustRightInd w:val="0"/>
        <w:jc w:val="left"/>
        <w:rPr>
          <w:rFonts w:hint="eastAsia" w:ascii="方正仿宋_GB2312" w:hAnsi="方正仿宋_GB2312" w:eastAsia="方正仿宋_GB2312" w:cs="方正仿宋_GB2312"/>
          <w:color w:val="000000"/>
          <w:kern w:val="0"/>
          <w:sz w:val="24"/>
          <w:szCs w:val="24"/>
        </w:rPr>
      </w:pPr>
    </w:p>
    <w:p w14:paraId="7E44CCF3">
      <w:pPr>
        <w:autoSpaceDE w:val="0"/>
        <w:autoSpaceDN w:val="0"/>
        <w:adjustRightInd w:val="0"/>
        <w:jc w:val="left"/>
        <w:rPr>
          <w:rFonts w:hint="eastAsia" w:ascii="方正仿宋_GB2312" w:hAnsi="方正仿宋_GB2312" w:eastAsia="方正仿宋_GB2312" w:cs="方正仿宋_GB2312"/>
          <w:color w:val="000000"/>
          <w:kern w:val="0"/>
          <w:sz w:val="24"/>
          <w:szCs w:val="24"/>
        </w:rPr>
      </w:pPr>
    </w:p>
    <w:p w14:paraId="259AA300">
      <w:pPr>
        <w:autoSpaceDE w:val="0"/>
        <w:autoSpaceDN w:val="0"/>
        <w:adjustRightInd w:val="0"/>
        <w:jc w:val="left"/>
        <w:rPr>
          <w:rFonts w:hint="eastAsia" w:ascii="方正仿宋_GB2312" w:hAnsi="方正仿宋_GB2312" w:eastAsia="方正仿宋_GB2312" w:cs="方正仿宋_GB2312"/>
          <w:color w:val="000000"/>
          <w:kern w:val="0"/>
          <w:sz w:val="24"/>
          <w:szCs w:val="24"/>
        </w:rPr>
      </w:pPr>
    </w:p>
    <w:p w14:paraId="27E19B6C">
      <w:pPr>
        <w:autoSpaceDE w:val="0"/>
        <w:autoSpaceDN w:val="0"/>
        <w:adjustRightInd w:val="0"/>
        <w:jc w:val="left"/>
        <w:rPr>
          <w:rFonts w:hint="eastAsia" w:ascii="方正仿宋_GB2312" w:hAnsi="方正仿宋_GB2312" w:eastAsia="方正仿宋_GB2312" w:cs="方正仿宋_GB2312"/>
          <w:color w:val="000000"/>
          <w:kern w:val="0"/>
          <w:sz w:val="24"/>
          <w:szCs w:val="24"/>
        </w:rPr>
      </w:pPr>
    </w:p>
    <w:p w14:paraId="5A905896">
      <w:pPr>
        <w:autoSpaceDE w:val="0"/>
        <w:autoSpaceDN w:val="0"/>
        <w:adjustRightInd w:val="0"/>
        <w:jc w:val="left"/>
        <w:rPr>
          <w:rFonts w:hint="eastAsia" w:ascii="方正仿宋_GB2312" w:hAnsi="方正仿宋_GB2312" w:eastAsia="方正仿宋_GB2312" w:cs="方正仿宋_GB2312"/>
          <w:color w:val="000000"/>
          <w:kern w:val="0"/>
          <w:sz w:val="24"/>
          <w:szCs w:val="24"/>
        </w:rPr>
      </w:pPr>
    </w:p>
    <w:p w14:paraId="1B292745">
      <w:pPr>
        <w:autoSpaceDE w:val="0"/>
        <w:autoSpaceDN w:val="0"/>
        <w:adjustRightInd w:val="0"/>
        <w:jc w:val="left"/>
        <w:rPr>
          <w:rFonts w:hint="eastAsia" w:ascii="方正仿宋_GB2312" w:hAnsi="方正仿宋_GB2312" w:eastAsia="方正仿宋_GB2312" w:cs="方正仿宋_GB2312"/>
          <w:color w:val="000000"/>
          <w:kern w:val="0"/>
          <w:sz w:val="24"/>
          <w:szCs w:val="24"/>
        </w:rPr>
      </w:pPr>
    </w:p>
    <w:p w14:paraId="4A73A69F">
      <w:pPr>
        <w:widowControl/>
        <w:spacing w:before="120" w:after="120" w:line="240" w:lineRule="auto"/>
        <w:rPr>
          <w:rFonts w:hint="eastAsia" w:ascii="方正仿宋_GB2312" w:hAnsi="方正仿宋_GB2312" w:eastAsia="方正仿宋_GB2312" w:cs="方正仿宋_GB2312"/>
          <w:b/>
          <w:bCs/>
          <w:color w:val="auto"/>
          <w:kern w:val="2"/>
          <w:sz w:val="28"/>
          <w:szCs w:val="28"/>
          <w:lang w:val="en-US" w:eastAsia="en-US" w:bidi="ar-SA"/>
        </w:rPr>
      </w:pPr>
      <w:r>
        <w:rPr>
          <w:rFonts w:hint="eastAsia" w:ascii="方正仿宋_GB2312" w:hAnsi="方正仿宋_GB2312" w:eastAsia="方正仿宋_GB2312" w:cs="方正仿宋_GB2312"/>
          <w:b/>
          <w:bCs/>
          <w:color w:val="auto"/>
          <w:kern w:val="2"/>
          <w:sz w:val="28"/>
          <w:szCs w:val="28"/>
          <w:lang w:val="en-US" w:eastAsia="zh-CN" w:bidi="ar-SA"/>
        </w:rPr>
        <w:t>4</w:t>
      </w:r>
      <w:r>
        <w:rPr>
          <w:rFonts w:hint="eastAsia" w:ascii="方正仿宋_GB2312" w:hAnsi="方正仿宋_GB2312" w:eastAsia="方正仿宋_GB2312" w:cs="方正仿宋_GB2312"/>
          <w:b/>
          <w:bCs/>
          <w:color w:val="auto"/>
          <w:kern w:val="2"/>
          <w:sz w:val="28"/>
          <w:szCs w:val="28"/>
          <w:lang w:val="en-US" w:eastAsia="en-US" w:bidi="ar-SA"/>
        </w:rPr>
        <w:t>.具有履行合同</w:t>
      </w:r>
      <w:r>
        <w:rPr>
          <w:rFonts w:hint="eastAsia" w:ascii="方正仿宋_GB2312" w:hAnsi="方正仿宋_GB2312" w:eastAsia="方正仿宋_GB2312" w:cs="方正仿宋_GB2312"/>
          <w:b/>
          <w:bCs/>
          <w:color w:val="auto"/>
          <w:kern w:val="2"/>
          <w:sz w:val="28"/>
          <w:szCs w:val="28"/>
          <w:lang w:val="en-US" w:eastAsia="zh-CN" w:bidi="ar-SA"/>
        </w:rPr>
        <w:t>所必需的</w:t>
      </w:r>
      <w:r>
        <w:rPr>
          <w:rFonts w:hint="eastAsia" w:ascii="方正仿宋_GB2312" w:hAnsi="方正仿宋_GB2312" w:eastAsia="方正仿宋_GB2312" w:cs="方正仿宋_GB2312"/>
          <w:b/>
          <w:bCs/>
          <w:color w:val="auto"/>
          <w:kern w:val="2"/>
          <w:sz w:val="28"/>
          <w:szCs w:val="28"/>
          <w:lang w:val="en-US" w:eastAsia="en-US" w:bidi="ar-SA"/>
        </w:rPr>
        <w:t>设备和专业技术能力</w:t>
      </w:r>
      <w:r>
        <w:rPr>
          <w:rFonts w:hint="eastAsia" w:ascii="方正仿宋_GB2312" w:hAnsi="方正仿宋_GB2312" w:eastAsia="方正仿宋_GB2312" w:cs="方正仿宋_GB2312"/>
          <w:b/>
          <w:bCs/>
          <w:color w:val="auto"/>
          <w:kern w:val="2"/>
          <w:sz w:val="28"/>
          <w:szCs w:val="28"/>
          <w:lang w:val="en-US" w:eastAsia="zh-CN" w:bidi="ar-SA"/>
        </w:rPr>
        <w:t>（统一格式）</w:t>
      </w:r>
    </w:p>
    <w:p w14:paraId="37592372">
      <w:pPr>
        <w:spacing w:after="120" w:line="240" w:lineRule="auto"/>
        <w:ind w:firstLine="560" w:firstLineChars="20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en-US"/>
        </w:rPr>
        <w:t>具有履行合同所必需的货物和专业技术能力的声明函</w:t>
      </w:r>
    </w:p>
    <w:p w14:paraId="7BBEC70D">
      <w:pPr>
        <w:spacing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我公司</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eastAsia="zh-CN"/>
        </w:rPr>
        <w:t>投标人</w:t>
      </w:r>
      <w:r>
        <w:rPr>
          <w:rFonts w:hint="eastAsia" w:ascii="方正仿宋_GB2312" w:hAnsi="方正仿宋_GB2312" w:eastAsia="方正仿宋_GB2312" w:cs="方正仿宋_GB2312"/>
          <w:sz w:val="28"/>
          <w:szCs w:val="28"/>
          <w:u w:val="single"/>
        </w:rPr>
        <w:t xml:space="preserve">全称） </w:t>
      </w:r>
      <w:r>
        <w:rPr>
          <w:rFonts w:hint="eastAsia" w:ascii="方正仿宋_GB2312" w:hAnsi="方正仿宋_GB2312" w:eastAsia="方正仿宋_GB2312" w:cs="方正仿宋_GB2312"/>
          <w:sz w:val="28"/>
          <w:szCs w:val="28"/>
        </w:rPr>
        <w:t>收到</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项目</w:t>
      </w:r>
      <w:r>
        <w:rPr>
          <w:rFonts w:hint="eastAsia" w:ascii="方正仿宋_GB2312" w:hAnsi="方正仿宋_GB2312" w:eastAsia="方正仿宋_GB2312" w:cs="方正仿宋_GB2312"/>
          <w:sz w:val="28"/>
          <w:szCs w:val="28"/>
          <w:u w:val="single"/>
          <w:lang w:val="en-US" w:eastAsia="zh-CN"/>
        </w:rPr>
        <w:t xml:space="preserve">     标段</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kern w:val="0"/>
          <w:sz w:val="28"/>
          <w:szCs w:val="28"/>
        </w:rPr>
        <w:t>项目编号、包号</w:t>
      </w:r>
      <w:r>
        <w:rPr>
          <w:rFonts w:hint="eastAsia" w:ascii="方正仿宋_GB2312" w:hAnsi="方正仿宋_GB2312" w:eastAsia="方正仿宋_GB2312" w:cs="方正仿宋_GB2312"/>
          <w:kern w:val="0"/>
          <w:sz w:val="28"/>
          <w:szCs w:val="28"/>
          <w:lang w:eastAsia="zh-CN"/>
        </w:rPr>
        <w:t>）</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、的公开招标文件后，在完全理解该项目采购技术要求和商务条款的基础上，决定参加此次投标活动。如我方获得中标资格，我方保证具备履行合同所必需的服务和专业技术能力，并承诺如下：</w:t>
      </w:r>
    </w:p>
    <w:p w14:paraId="75D87E48">
      <w:pPr>
        <w:spacing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1.</w:t>
      </w:r>
      <w:r>
        <w:rPr>
          <w:rFonts w:hint="eastAsia" w:ascii="方正仿宋_GB2312" w:hAnsi="方正仿宋_GB2312" w:eastAsia="方正仿宋_GB2312" w:cs="方正仿宋_GB2312"/>
          <w:sz w:val="28"/>
          <w:szCs w:val="28"/>
        </w:rPr>
        <w:t xml:space="preserve">具有独立承担民事责任的能力； </w:t>
      </w:r>
    </w:p>
    <w:p w14:paraId="51A5FC7A">
      <w:pPr>
        <w:spacing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2.</w:t>
      </w:r>
      <w:r>
        <w:rPr>
          <w:rFonts w:hint="eastAsia" w:ascii="方正仿宋_GB2312" w:hAnsi="方正仿宋_GB2312" w:eastAsia="方正仿宋_GB2312" w:cs="方正仿宋_GB2312"/>
          <w:sz w:val="28"/>
          <w:szCs w:val="28"/>
        </w:rPr>
        <w:t>具有良好的商业信誉和健全的财务会计制度；</w:t>
      </w:r>
    </w:p>
    <w:p w14:paraId="5655685A">
      <w:pPr>
        <w:spacing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3.</w:t>
      </w:r>
      <w:r>
        <w:rPr>
          <w:rFonts w:hint="eastAsia" w:ascii="方正仿宋_GB2312" w:hAnsi="方正仿宋_GB2312" w:eastAsia="方正仿宋_GB2312" w:cs="方正仿宋_GB2312"/>
          <w:sz w:val="28"/>
          <w:szCs w:val="28"/>
        </w:rPr>
        <w:t>具有履行合同所必需的货物和专业技术能力；</w:t>
      </w:r>
    </w:p>
    <w:p w14:paraId="64B101CB">
      <w:pPr>
        <w:spacing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4.</w:t>
      </w:r>
      <w:r>
        <w:rPr>
          <w:rFonts w:hint="eastAsia" w:ascii="方正仿宋_GB2312" w:hAnsi="方正仿宋_GB2312" w:eastAsia="方正仿宋_GB2312" w:cs="方正仿宋_GB2312"/>
          <w:sz w:val="28"/>
          <w:szCs w:val="28"/>
        </w:rPr>
        <w:t>有依法缴纳税收和社会保障资金的良好记录；</w:t>
      </w:r>
    </w:p>
    <w:p w14:paraId="44D00BA4">
      <w:pPr>
        <w:spacing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5.</w:t>
      </w:r>
      <w:r>
        <w:rPr>
          <w:rFonts w:hint="eastAsia" w:ascii="方正仿宋_GB2312" w:hAnsi="方正仿宋_GB2312" w:eastAsia="方正仿宋_GB2312" w:cs="方正仿宋_GB2312"/>
          <w:sz w:val="28"/>
          <w:szCs w:val="28"/>
        </w:rPr>
        <w:t>参加政府采购活动前三年内，在经营活动中没有重大违法记录；</w:t>
      </w:r>
    </w:p>
    <w:p w14:paraId="04562F22">
      <w:pPr>
        <w:spacing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6.</w:t>
      </w:r>
      <w:r>
        <w:rPr>
          <w:rFonts w:hint="eastAsia" w:ascii="方正仿宋_GB2312" w:hAnsi="方正仿宋_GB2312" w:eastAsia="方正仿宋_GB2312" w:cs="方正仿宋_GB2312"/>
          <w:sz w:val="28"/>
          <w:szCs w:val="28"/>
        </w:rPr>
        <w:t>法律、行政法规规定的其他条件；</w:t>
      </w:r>
    </w:p>
    <w:p w14:paraId="7C49E9B2">
      <w:pPr>
        <w:spacing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7.投标人</w:t>
      </w:r>
      <w:r>
        <w:rPr>
          <w:rFonts w:hint="eastAsia" w:ascii="方正仿宋_GB2312" w:hAnsi="方正仿宋_GB2312" w:eastAsia="方正仿宋_GB2312" w:cs="方正仿宋_GB2312"/>
          <w:sz w:val="28"/>
          <w:szCs w:val="28"/>
        </w:rPr>
        <w:t>须具备承担和实施本次采购内容相关的经营许可或相关代理授权。</w:t>
      </w:r>
    </w:p>
    <w:p w14:paraId="288EC8A0">
      <w:pPr>
        <w:spacing w:line="240" w:lineRule="auto"/>
        <w:rPr>
          <w:rFonts w:hint="eastAsia" w:ascii="方正仿宋_GB2312" w:hAnsi="方正仿宋_GB2312" w:eastAsia="方正仿宋_GB2312" w:cs="方正仿宋_GB2312"/>
          <w:sz w:val="28"/>
          <w:szCs w:val="28"/>
        </w:rPr>
      </w:pPr>
    </w:p>
    <w:p w14:paraId="6A149C91">
      <w:pPr>
        <w:spacing w:line="240" w:lineRule="auto"/>
        <w:ind w:firstLine="1120" w:firstLineChars="400"/>
        <w:jc w:val="left"/>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名称（</w:t>
      </w:r>
      <w:r>
        <w:rPr>
          <w:rFonts w:hint="eastAsia" w:ascii="方正仿宋_GB2312" w:hAnsi="方正仿宋_GB2312" w:eastAsia="方正仿宋_GB2312" w:cs="方正仿宋_GB2312"/>
          <w:sz w:val="28"/>
          <w:szCs w:val="28"/>
          <w:lang w:val="en-US" w:eastAsia="zh-CN"/>
        </w:rPr>
        <w:t>盖</w:t>
      </w:r>
      <w:r>
        <w:rPr>
          <w:rFonts w:hint="eastAsia" w:ascii="方正仿宋_GB2312" w:hAnsi="方正仿宋_GB2312" w:eastAsia="方正仿宋_GB2312" w:cs="方正仿宋_GB2312"/>
          <w:sz w:val="28"/>
          <w:szCs w:val="28"/>
        </w:rPr>
        <w:t>公章）：</w:t>
      </w:r>
      <w:r>
        <w:rPr>
          <w:rFonts w:hint="eastAsia" w:ascii="方正仿宋_GB2312" w:hAnsi="方正仿宋_GB2312" w:eastAsia="方正仿宋_GB2312" w:cs="方正仿宋_GB2312"/>
          <w:sz w:val="28"/>
          <w:szCs w:val="28"/>
          <w:u w:val="single"/>
        </w:rPr>
        <w:t xml:space="preserve">                 </w:t>
      </w:r>
    </w:p>
    <w:p w14:paraId="63B24813">
      <w:pPr>
        <w:spacing w:line="240" w:lineRule="auto"/>
        <w:ind w:firstLine="1120" w:firstLineChars="4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法定代表人或其授权委托人</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签字</w:t>
      </w:r>
      <w:r>
        <w:rPr>
          <w:rFonts w:hint="eastAsia" w:ascii="方正仿宋_GB2312" w:hAnsi="方正仿宋_GB2312" w:eastAsia="方正仿宋_GB2312" w:cs="方正仿宋_GB2312"/>
          <w:sz w:val="28"/>
          <w:szCs w:val="28"/>
          <w:lang w:val="en-US" w:eastAsia="zh-CN"/>
        </w:rPr>
        <w:t>或盖章</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p>
    <w:p w14:paraId="350A8EBC">
      <w:pPr>
        <w:snapToGrid w:val="0"/>
        <w:spacing w:line="240" w:lineRule="auto"/>
        <w:ind w:firstLine="1120" w:firstLineChars="400"/>
        <w:jc w:val="left"/>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日期：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none"/>
        </w:rPr>
        <w:t>日</w:t>
      </w:r>
    </w:p>
    <w:p w14:paraId="4149A828">
      <w:pPr>
        <w:pStyle w:val="11"/>
        <w:rPr>
          <w:rFonts w:hint="eastAsia" w:ascii="方正仿宋_GB2312" w:hAnsi="方正仿宋_GB2312" w:eastAsia="方正仿宋_GB2312" w:cs="方正仿宋_GB2312"/>
          <w:sz w:val="28"/>
          <w:szCs w:val="28"/>
          <w:u w:val="single"/>
        </w:rPr>
      </w:pPr>
    </w:p>
    <w:p w14:paraId="582EADCC">
      <w:pPr>
        <w:rPr>
          <w:rFonts w:hint="eastAsia" w:ascii="方正仿宋_GB2312" w:hAnsi="方正仿宋_GB2312" w:eastAsia="方正仿宋_GB2312" w:cs="方正仿宋_GB2312"/>
          <w:sz w:val="28"/>
          <w:szCs w:val="28"/>
          <w:u w:val="single"/>
        </w:rPr>
      </w:pPr>
    </w:p>
    <w:p w14:paraId="29D59D1B">
      <w:pPr>
        <w:rPr>
          <w:rFonts w:hint="eastAsia" w:ascii="方正仿宋_GB2312" w:hAnsi="方正仿宋_GB2312" w:eastAsia="方正仿宋_GB2312" w:cs="方正仿宋_GB2312"/>
          <w:sz w:val="28"/>
          <w:szCs w:val="28"/>
          <w:u w:val="single"/>
        </w:rPr>
      </w:pPr>
    </w:p>
    <w:p w14:paraId="3BA9D990">
      <w:pPr>
        <w:rPr>
          <w:rFonts w:hint="eastAsia" w:ascii="方正仿宋_GB2312" w:hAnsi="方正仿宋_GB2312" w:eastAsia="方正仿宋_GB2312" w:cs="方正仿宋_GB2312"/>
          <w:sz w:val="28"/>
          <w:szCs w:val="28"/>
          <w:u w:val="single"/>
        </w:rPr>
      </w:pPr>
    </w:p>
    <w:p w14:paraId="177F99B8">
      <w:pPr>
        <w:rPr>
          <w:rFonts w:hint="eastAsia" w:ascii="方正仿宋_GB2312" w:hAnsi="方正仿宋_GB2312" w:eastAsia="方正仿宋_GB2312" w:cs="方正仿宋_GB2312"/>
          <w:sz w:val="28"/>
          <w:szCs w:val="28"/>
          <w:u w:val="single"/>
        </w:rPr>
      </w:pPr>
    </w:p>
    <w:p w14:paraId="7C60CBEC">
      <w:pPr>
        <w:rPr>
          <w:rFonts w:hint="eastAsia" w:ascii="方正仿宋_GB2312" w:hAnsi="方正仿宋_GB2312" w:eastAsia="方正仿宋_GB2312" w:cs="方正仿宋_GB2312"/>
          <w:sz w:val="28"/>
          <w:szCs w:val="28"/>
          <w:u w:val="single"/>
        </w:rPr>
      </w:pPr>
    </w:p>
    <w:p w14:paraId="6AD1C9AE">
      <w:pPr>
        <w:rPr>
          <w:rFonts w:hint="eastAsia" w:ascii="方正仿宋_GB2312" w:hAnsi="方正仿宋_GB2312" w:eastAsia="方正仿宋_GB2312" w:cs="方正仿宋_GB2312"/>
          <w:sz w:val="28"/>
          <w:szCs w:val="28"/>
          <w:u w:val="single"/>
        </w:rPr>
      </w:pPr>
    </w:p>
    <w:p w14:paraId="16024A51">
      <w:pPr>
        <w:rPr>
          <w:rFonts w:hint="eastAsia" w:ascii="方正仿宋_GB2312" w:hAnsi="方正仿宋_GB2312" w:eastAsia="方正仿宋_GB2312" w:cs="方正仿宋_GB2312"/>
          <w:sz w:val="28"/>
          <w:szCs w:val="28"/>
          <w:u w:val="single"/>
        </w:rPr>
      </w:pPr>
    </w:p>
    <w:p w14:paraId="42C0EA68">
      <w:pPr>
        <w:rPr>
          <w:rFonts w:hint="eastAsia" w:ascii="方正仿宋_GB2312" w:hAnsi="方正仿宋_GB2312" w:eastAsia="方正仿宋_GB2312" w:cs="方正仿宋_GB2312"/>
          <w:sz w:val="28"/>
          <w:szCs w:val="28"/>
          <w:u w:val="single"/>
        </w:rPr>
      </w:pPr>
    </w:p>
    <w:p w14:paraId="687DC6B4">
      <w:pPr>
        <w:rPr>
          <w:rFonts w:hint="eastAsia" w:ascii="方正仿宋_GB2312" w:hAnsi="方正仿宋_GB2312" w:eastAsia="方正仿宋_GB2312" w:cs="方正仿宋_GB2312"/>
          <w:sz w:val="28"/>
          <w:szCs w:val="28"/>
          <w:u w:val="single"/>
        </w:rPr>
      </w:pPr>
    </w:p>
    <w:p w14:paraId="348E8A0A">
      <w:pPr>
        <w:rPr>
          <w:rFonts w:hint="eastAsia" w:ascii="方正仿宋_GB2312" w:hAnsi="方正仿宋_GB2312" w:eastAsia="方正仿宋_GB2312" w:cs="方正仿宋_GB2312"/>
          <w:sz w:val="28"/>
          <w:szCs w:val="28"/>
          <w:u w:val="single"/>
        </w:rPr>
      </w:pPr>
    </w:p>
    <w:p w14:paraId="3542776E">
      <w:pPr>
        <w:rPr>
          <w:rFonts w:hint="eastAsia" w:ascii="方正仿宋_GB2312" w:hAnsi="方正仿宋_GB2312" w:eastAsia="方正仿宋_GB2312" w:cs="方正仿宋_GB2312"/>
          <w:sz w:val="28"/>
          <w:szCs w:val="28"/>
          <w:u w:val="single"/>
        </w:rPr>
      </w:pPr>
    </w:p>
    <w:p w14:paraId="20E156B3">
      <w:pPr>
        <w:rPr>
          <w:rFonts w:hint="eastAsia" w:ascii="方正仿宋_GB2312" w:hAnsi="方正仿宋_GB2312" w:eastAsia="方正仿宋_GB2312" w:cs="方正仿宋_GB2312"/>
          <w:sz w:val="28"/>
          <w:szCs w:val="28"/>
          <w:u w:val="single"/>
        </w:rPr>
      </w:pPr>
    </w:p>
    <w:p w14:paraId="0225EB17">
      <w:pPr>
        <w:widowControl/>
        <w:spacing w:before="120" w:after="120" w:line="360" w:lineRule="auto"/>
        <w:outlineLvl w:val="1"/>
        <w:rPr>
          <w:rFonts w:hint="eastAsia" w:ascii="方正仿宋_GB2312" w:hAnsi="方正仿宋_GB2312" w:eastAsia="方正仿宋_GB2312" w:cs="方正仿宋_GB2312"/>
          <w:b/>
          <w:bCs/>
          <w:color w:val="auto"/>
          <w:kern w:val="2"/>
          <w:sz w:val="28"/>
          <w:szCs w:val="28"/>
          <w:lang w:val="en-US" w:eastAsia="en-US" w:bidi="ar-SA"/>
        </w:rPr>
      </w:pPr>
      <w:bookmarkStart w:id="112" w:name="_Toc7112"/>
      <w:r>
        <w:rPr>
          <w:rFonts w:hint="eastAsia" w:ascii="方正仿宋_GB2312" w:hAnsi="方正仿宋_GB2312" w:eastAsia="方正仿宋_GB2312" w:cs="方正仿宋_GB2312"/>
          <w:b/>
          <w:bCs/>
          <w:color w:val="auto"/>
          <w:kern w:val="2"/>
          <w:sz w:val="28"/>
          <w:szCs w:val="28"/>
          <w:lang w:val="en-US" w:eastAsia="zh-CN" w:bidi="ar-SA"/>
        </w:rPr>
        <w:t>5.</w:t>
      </w:r>
      <w:r>
        <w:rPr>
          <w:rFonts w:hint="eastAsia" w:ascii="方正仿宋_GB2312" w:hAnsi="方正仿宋_GB2312" w:eastAsia="方正仿宋_GB2312" w:cs="方正仿宋_GB2312"/>
          <w:b/>
          <w:bCs/>
          <w:color w:val="auto"/>
          <w:kern w:val="2"/>
          <w:sz w:val="28"/>
          <w:szCs w:val="28"/>
          <w:lang w:val="en-US" w:eastAsia="en-US" w:bidi="ar-SA"/>
        </w:rPr>
        <w:t>有依法缴纳税收和社会保障资金的良好记录</w:t>
      </w:r>
      <w:bookmarkEnd w:id="112"/>
    </w:p>
    <w:p w14:paraId="0CB04D99">
      <w:pPr>
        <w:widowControl/>
        <w:numPr>
          <w:ilvl w:val="0"/>
          <w:numId w:val="0"/>
        </w:numPr>
        <w:spacing w:before="120" w:after="120" w:line="360" w:lineRule="auto"/>
        <w:rPr>
          <w:rFonts w:hint="eastAsia" w:ascii="方正仿宋_GB2312" w:hAnsi="方正仿宋_GB2312" w:eastAsia="方正仿宋_GB2312" w:cs="方正仿宋_GB2312"/>
          <w:b/>
          <w:bCs/>
          <w:color w:val="auto"/>
          <w:kern w:val="2"/>
          <w:sz w:val="28"/>
          <w:szCs w:val="28"/>
          <w:lang w:val="en-US" w:eastAsia="en-US" w:bidi="ar-SA"/>
        </w:rPr>
      </w:pPr>
      <w:r>
        <w:rPr>
          <w:rFonts w:hint="eastAsia" w:ascii="方正仿宋_GB2312" w:hAnsi="方正仿宋_GB2312" w:eastAsia="方正仿宋_GB2312" w:cs="方正仿宋_GB2312"/>
          <w:spacing w:val="-2"/>
          <w:sz w:val="28"/>
          <w:szCs w:val="28"/>
          <w:highlight w:val="none"/>
          <w:lang w:val="en-US" w:eastAsia="zh-CN"/>
        </w:rPr>
        <w:t>提供招标文件截止时间前半年内任意三个月依法缴纳税收及缴纳社会保障资金的证明材料（如依法不需要缴纳社保，则须提供相应文件证明其依法不需要缴纳）（新成立时间少于三个月的公司，按实际发生提供）和提供税务机关出具的招标文件截止时间前半年内任意三个月完税证明或依法缴纳税收的相关证明材料（如依法免税，则须提供相应文件证明其依法免税）（新成立不足三个月的，按实际情况发生提供）</w:t>
      </w:r>
    </w:p>
    <w:p w14:paraId="364A7BB2">
      <w:pPr>
        <w:pStyle w:val="14"/>
        <w:rPr>
          <w:rFonts w:hint="eastAsia" w:ascii="方正仿宋_GB2312" w:hAnsi="方正仿宋_GB2312" w:eastAsia="方正仿宋_GB2312" w:cs="方正仿宋_GB2312"/>
          <w:b/>
          <w:bCs/>
          <w:color w:val="auto"/>
          <w:kern w:val="2"/>
          <w:sz w:val="32"/>
          <w:szCs w:val="32"/>
          <w:lang w:val="en-US" w:eastAsia="en-US" w:bidi="ar-SA"/>
        </w:rPr>
      </w:pPr>
    </w:p>
    <w:p w14:paraId="1C1A81C4">
      <w:pPr>
        <w:pStyle w:val="14"/>
        <w:rPr>
          <w:rFonts w:hint="eastAsia" w:ascii="方正仿宋_GB2312" w:hAnsi="方正仿宋_GB2312" w:eastAsia="方正仿宋_GB2312" w:cs="方正仿宋_GB2312"/>
          <w:b/>
          <w:bCs/>
          <w:color w:val="auto"/>
          <w:kern w:val="2"/>
          <w:sz w:val="32"/>
          <w:szCs w:val="32"/>
          <w:lang w:val="en-US" w:eastAsia="en-US" w:bidi="ar-SA"/>
        </w:rPr>
      </w:pPr>
    </w:p>
    <w:p w14:paraId="424C075A">
      <w:pPr>
        <w:pStyle w:val="14"/>
        <w:rPr>
          <w:rFonts w:hint="eastAsia" w:ascii="方正仿宋_GB2312" w:hAnsi="方正仿宋_GB2312" w:eastAsia="方正仿宋_GB2312" w:cs="方正仿宋_GB2312"/>
          <w:b/>
          <w:bCs/>
          <w:color w:val="auto"/>
          <w:kern w:val="2"/>
          <w:sz w:val="32"/>
          <w:szCs w:val="32"/>
          <w:lang w:val="en-US" w:eastAsia="en-US" w:bidi="ar-SA"/>
        </w:rPr>
      </w:pPr>
    </w:p>
    <w:p w14:paraId="040DA52F">
      <w:pPr>
        <w:pStyle w:val="14"/>
        <w:rPr>
          <w:rFonts w:hint="eastAsia" w:ascii="方正仿宋_GB2312" w:hAnsi="方正仿宋_GB2312" w:eastAsia="方正仿宋_GB2312" w:cs="方正仿宋_GB2312"/>
          <w:b/>
          <w:bCs/>
          <w:color w:val="auto"/>
          <w:kern w:val="2"/>
          <w:sz w:val="32"/>
          <w:szCs w:val="32"/>
          <w:lang w:val="en-US" w:eastAsia="en-US" w:bidi="ar-SA"/>
        </w:rPr>
      </w:pPr>
    </w:p>
    <w:p w14:paraId="56AAFC41">
      <w:pPr>
        <w:pStyle w:val="14"/>
        <w:rPr>
          <w:rFonts w:hint="eastAsia" w:ascii="方正仿宋_GB2312" w:hAnsi="方正仿宋_GB2312" w:eastAsia="方正仿宋_GB2312" w:cs="方正仿宋_GB2312"/>
          <w:b/>
          <w:bCs/>
          <w:color w:val="auto"/>
          <w:kern w:val="2"/>
          <w:sz w:val="32"/>
          <w:szCs w:val="32"/>
          <w:lang w:val="en-US" w:eastAsia="en-US" w:bidi="ar-SA"/>
        </w:rPr>
      </w:pPr>
    </w:p>
    <w:p w14:paraId="7AE03B45">
      <w:pPr>
        <w:pStyle w:val="14"/>
        <w:rPr>
          <w:rFonts w:hint="eastAsia" w:ascii="方正仿宋_GB2312" w:hAnsi="方正仿宋_GB2312" w:eastAsia="方正仿宋_GB2312" w:cs="方正仿宋_GB2312"/>
          <w:b/>
          <w:bCs/>
          <w:color w:val="auto"/>
          <w:kern w:val="2"/>
          <w:sz w:val="32"/>
          <w:szCs w:val="32"/>
          <w:lang w:val="en-US" w:eastAsia="en-US" w:bidi="ar-SA"/>
        </w:rPr>
      </w:pPr>
    </w:p>
    <w:p w14:paraId="573C0687">
      <w:pPr>
        <w:pStyle w:val="14"/>
        <w:rPr>
          <w:rFonts w:hint="eastAsia" w:ascii="方正仿宋_GB2312" w:hAnsi="方正仿宋_GB2312" w:eastAsia="方正仿宋_GB2312" w:cs="方正仿宋_GB2312"/>
          <w:b/>
          <w:bCs/>
          <w:color w:val="auto"/>
          <w:kern w:val="2"/>
          <w:sz w:val="32"/>
          <w:szCs w:val="32"/>
          <w:lang w:val="en-US" w:eastAsia="en-US" w:bidi="ar-SA"/>
        </w:rPr>
      </w:pPr>
    </w:p>
    <w:p w14:paraId="4C7A215C">
      <w:pPr>
        <w:pStyle w:val="14"/>
        <w:rPr>
          <w:rFonts w:hint="eastAsia" w:ascii="方正仿宋_GB2312" w:hAnsi="方正仿宋_GB2312" w:eastAsia="方正仿宋_GB2312" w:cs="方正仿宋_GB2312"/>
          <w:b/>
          <w:bCs/>
          <w:color w:val="auto"/>
          <w:kern w:val="2"/>
          <w:sz w:val="32"/>
          <w:szCs w:val="32"/>
          <w:lang w:val="en-US" w:eastAsia="en-US" w:bidi="ar-SA"/>
        </w:rPr>
      </w:pPr>
    </w:p>
    <w:p w14:paraId="2AC4557C">
      <w:pPr>
        <w:pStyle w:val="14"/>
        <w:rPr>
          <w:rFonts w:hint="eastAsia" w:ascii="方正仿宋_GB2312" w:hAnsi="方正仿宋_GB2312" w:eastAsia="方正仿宋_GB2312" w:cs="方正仿宋_GB2312"/>
          <w:b/>
          <w:bCs/>
          <w:color w:val="auto"/>
          <w:kern w:val="2"/>
          <w:sz w:val="32"/>
          <w:szCs w:val="32"/>
          <w:lang w:val="en-US" w:eastAsia="en-US" w:bidi="ar-SA"/>
        </w:rPr>
      </w:pPr>
    </w:p>
    <w:p w14:paraId="339D1BF3">
      <w:pPr>
        <w:widowControl/>
        <w:spacing w:before="120" w:after="120" w:line="360" w:lineRule="auto"/>
        <w:outlineLvl w:val="1"/>
        <w:rPr>
          <w:rFonts w:hint="eastAsia" w:ascii="方正仿宋_GB2312" w:hAnsi="方正仿宋_GB2312" w:eastAsia="方正仿宋_GB2312" w:cs="方正仿宋_GB2312"/>
          <w:b/>
          <w:bCs/>
          <w:color w:val="auto"/>
          <w:kern w:val="2"/>
          <w:sz w:val="28"/>
          <w:szCs w:val="28"/>
          <w:lang w:val="en-US" w:eastAsia="en-US" w:bidi="ar-SA"/>
        </w:rPr>
      </w:pPr>
      <w:bookmarkStart w:id="113" w:name="_Toc29180"/>
      <w:r>
        <w:rPr>
          <w:rFonts w:hint="eastAsia" w:ascii="方正仿宋_GB2312" w:hAnsi="方正仿宋_GB2312" w:eastAsia="方正仿宋_GB2312" w:cs="方正仿宋_GB2312"/>
          <w:b/>
          <w:bCs/>
          <w:color w:val="auto"/>
          <w:kern w:val="2"/>
          <w:sz w:val="28"/>
          <w:szCs w:val="28"/>
          <w:lang w:val="en-US" w:eastAsia="zh-CN" w:bidi="ar-SA"/>
        </w:rPr>
        <w:t>6.</w:t>
      </w:r>
      <w:r>
        <w:rPr>
          <w:rFonts w:hint="eastAsia" w:ascii="方正仿宋_GB2312" w:hAnsi="方正仿宋_GB2312" w:eastAsia="方正仿宋_GB2312" w:cs="方正仿宋_GB2312"/>
          <w:b/>
          <w:bCs/>
          <w:color w:val="auto"/>
          <w:kern w:val="2"/>
          <w:sz w:val="28"/>
          <w:szCs w:val="28"/>
          <w:lang w:val="en-US" w:eastAsia="en-US" w:bidi="ar-SA"/>
        </w:rPr>
        <w:t>参加政府采购活动前三年内</w:t>
      </w:r>
      <w:r>
        <w:rPr>
          <w:rFonts w:hint="eastAsia" w:ascii="方正仿宋_GB2312" w:hAnsi="方正仿宋_GB2312" w:eastAsia="方正仿宋_GB2312" w:cs="方正仿宋_GB2312"/>
          <w:b/>
          <w:bCs/>
          <w:color w:val="auto"/>
          <w:kern w:val="2"/>
          <w:sz w:val="28"/>
          <w:szCs w:val="28"/>
          <w:lang w:val="en-US" w:eastAsia="zh-CN" w:bidi="ar-SA"/>
        </w:rPr>
        <w:t>，</w:t>
      </w:r>
      <w:r>
        <w:rPr>
          <w:rFonts w:hint="eastAsia" w:ascii="方正仿宋_GB2312" w:hAnsi="方正仿宋_GB2312" w:eastAsia="方正仿宋_GB2312" w:cs="方正仿宋_GB2312"/>
          <w:b/>
          <w:bCs/>
          <w:color w:val="auto"/>
          <w:kern w:val="2"/>
          <w:sz w:val="28"/>
          <w:szCs w:val="28"/>
          <w:lang w:val="en-US" w:eastAsia="en-US" w:bidi="ar-SA"/>
        </w:rPr>
        <w:t>在经营活动中没有重大违法记录</w:t>
      </w:r>
      <w:r>
        <w:rPr>
          <w:rFonts w:hint="eastAsia" w:ascii="方正仿宋_GB2312" w:hAnsi="方正仿宋_GB2312" w:eastAsia="方正仿宋_GB2312" w:cs="方正仿宋_GB2312"/>
          <w:b/>
          <w:bCs/>
          <w:color w:val="auto"/>
          <w:kern w:val="2"/>
          <w:sz w:val="28"/>
          <w:szCs w:val="28"/>
          <w:lang w:val="en-US" w:eastAsia="zh-CN" w:bidi="ar-SA"/>
        </w:rPr>
        <w:t>（统一格式）</w:t>
      </w:r>
      <w:bookmarkEnd w:id="113"/>
    </w:p>
    <w:p w14:paraId="107D6827">
      <w:pPr>
        <w:adjustRightInd w:val="0"/>
        <w:spacing w:line="360" w:lineRule="exact"/>
        <w:ind w:firstLine="281" w:firstLineChars="100"/>
        <w:jc w:val="left"/>
        <w:rPr>
          <w:rFonts w:hint="eastAsia" w:ascii="方正仿宋_GB2312" w:hAnsi="方正仿宋_GB2312" w:eastAsia="方正仿宋_GB2312" w:cs="方正仿宋_GB2312"/>
          <w:b/>
          <w:bCs/>
          <w:color w:val="000000"/>
          <w:kern w:val="0"/>
          <w:sz w:val="28"/>
          <w:szCs w:val="28"/>
        </w:rPr>
      </w:pPr>
    </w:p>
    <w:p w14:paraId="68E29A6C">
      <w:pPr>
        <w:adjustRightInd w:val="0"/>
        <w:spacing w:line="360" w:lineRule="exact"/>
        <w:ind w:firstLine="560" w:firstLineChars="200"/>
        <w:jc w:val="center"/>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eastAsia="en-US"/>
        </w:rPr>
        <w:t>参加采购活动前三年内在经营活动中没有重大违法记录的声明</w:t>
      </w:r>
      <w:r>
        <w:rPr>
          <w:rFonts w:hint="eastAsia" w:ascii="方正仿宋_GB2312" w:hAnsi="方正仿宋_GB2312" w:eastAsia="方正仿宋_GB2312" w:cs="方正仿宋_GB2312"/>
          <w:kern w:val="0"/>
          <w:sz w:val="28"/>
          <w:szCs w:val="28"/>
        </w:rPr>
        <w:t>函”</w:t>
      </w:r>
    </w:p>
    <w:p w14:paraId="35353C0B">
      <w:pPr>
        <w:spacing w:after="312" w:afterLines="100"/>
        <w:jc w:val="left"/>
        <w:rPr>
          <w:rFonts w:hint="eastAsia" w:ascii="方正仿宋_GB2312" w:hAnsi="方正仿宋_GB2312" w:eastAsia="方正仿宋_GB2312" w:cs="方正仿宋_GB2312"/>
          <w:sz w:val="28"/>
          <w:szCs w:val="28"/>
          <w:u w:val="single"/>
        </w:rPr>
      </w:pPr>
    </w:p>
    <w:p w14:paraId="5F86CA37">
      <w:pPr>
        <w:spacing w:after="312" w:afterLines="1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u w:val="single"/>
        </w:rPr>
        <w:t>（采购人名称）</w:t>
      </w:r>
      <w:r>
        <w:rPr>
          <w:rFonts w:hint="eastAsia" w:ascii="方正仿宋_GB2312" w:hAnsi="方正仿宋_GB2312" w:eastAsia="方正仿宋_GB2312" w:cs="方正仿宋_GB2312"/>
          <w:sz w:val="28"/>
          <w:szCs w:val="28"/>
        </w:rPr>
        <w:t>：</w:t>
      </w:r>
    </w:p>
    <w:p w14:paraId="58D54DA3">
      <w:pPr>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注册于</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（国家或地区的名称）的</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（单位名称）的在下面签字的代表人代表本公司郑重声明：</w:t>
      </w:r>
    </w:p>
    <w:p w14:paraId="2EEFFDCB">
      <w:pPr>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我公司在参加本次采购活动前三年内，在经营活动中没有重大违法记录。</w:t>
      </w:r>
    </w:p>
    <w:p w14:paraId="00538005">
      <w:pPr>
        <w:jc w:val="left"/>
        <w:rPr>
          <w:rFonts w:hint="eastAsia" w:ascii="方正仿宋_GB2312" w:hAnsi="方正仿宋_GB2312" w:eastAsia="方正仿宋_GB2312" w:cs="方正仿宋_GB2312"/>
          <w:sz w:val="28"/>
          <w:szCs w:val="28"/>
        </w:rPr>
      </w:pPr>
    </w:p>
    <w:p w14:paraId="39583F51">
      <w:pPr>
        <w:jc w:val="left"/>
        <w:rPr>
          <w:rFonts w:hint="eastAsia" w:ascii="方正仿宋_GB2312" w:hAnsi="方正仿宋_GB2312" w:eastAsia="方正仿宋_GB2312" w:cs="方正仿宋_GB2312"/>
          <w:sz w:val="28"/>
          <w:szCs w:val="28"/>
        </w:rPr>
      </w:pPr>
    </w:p>
    <w:p w14:paraId="3F60E782">
      <w:pPr>
        <w:jc w:val="left"/>
        <w:rPr>
          <w:rFonts w:hint="eastAsia" w:ascii="方正仿宋_GB2312" w:hAnsi="方正仿宋_GB2312" w:eastAsia="方正仿宋_GB2312" w:cs="方正仿宋_GB2312"/>
          <w:sz w:val="28"/>
          <w:szCs w:val="28"/>
        </w:rPr>
      </w:pPr>
    </w:p>
    <w:p w14:paraId="11949A6E">
      <w:pPr>
        <w:spacing w:after="120"/>
        <w:rPr>
          <w:rFonts w:hint="eastAsia" w:ascii="方正仿宋_GB2312" w:hAnsi="方正仿宋_GB2312" w:eastAsia="方正仿宋_GB2312" w:cs="方正仿宋_GB2312"/>
          <w:sz w:val="28"/>
          <w:szCs w:val="28"/>
        </w:rPr>
      </w:pPr>
    </w:p>
    <w:p w14:paraId="1F0C2706">
      <w:pPr>
        <w:jc w:val="left"/>
        <w:rPr>
          <w:rFonts w:hint="eastAsia" w:ascii="方正仿宋_GB2312" w:hAnsi="方正仿宋_GB2312" w:eastAsia="方正仿宋_GB2312" w:cs="方正仿宋_GB2312"/>
          <w:sz w:val="28"/>
          <w:szCs w:val="28"/>
        </w:rPr>
      </w:pPr>
    </w:p>
    <w:p w14:paraId="66C115CE">
      <w:pPr>
        <w:jc w:val="left"/>
        <w:rPr>
          <w:rFonts w:hint="eastAsia" w:ascii="方正仿宋_GB2312" w:hAnsi="方正仿宋_GB2312" w:eastAsia="方正仿宋_GB2312" w:cs="方正仿宋_GB2312"/>
          <w:sz w:val="28"/>
          <w:szCs w:val="28"/>
        </w:rPr>
      </w:pPr>
    </w:p>
    <w:p w14:paraId="7C9A9C6A">
      <w:pPr>
        <w:ind w:firstLine="560" w:firstLineChars="200"/>
        <w:jc w:val="left"/>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名称（</w:t>
      </w:r>
      <w:r>
        <w:rPr>
          <w:rFonts w:hint="eastAsia" w:ascii="方正仿宋_GB2312" w:hAnsi="方正仿宋_GB2312" w:eastAsia="方正仿宋_GB2312" w:cs="方正仿宋_GB2312"/>
          <w:sz w:val="28"/>
          <w:szCs w:val="28"/>
          <w:lang w:val="en-US" w:eastAsia="zh-CN"/>
        </w:rPr>
        <w:t>盖</w:t>
      </w:r>
      <w:r>
        <w:rPr>
          <w:rFonts w:hint="eastAsia" w:ascii="方正仿宋_GB2312" w:hAnsi="方正仿宋_GB2312" w:eastAsia="方正仿宋_GB2312" w:cs="方正仿宋_GB2312"/>
          <w:sz w:val="28"/>
          <w:szCs w:val="28"/>
        </w:rPr>
        <w:t>公章）：</w:t>
      </w:r>
      <w:r>
        <w:rPr>
          <w:rFonts w:hint="eastAsia" w:ascii="方正仿宋_GB2312" w:hAnsi="方正仿宋_GB2312" w:eastAsia="方正仿宋_GB2312" w:cs="方正仿宋_GB2312"/>
          <w:sz w:val="28"/>
          <w:szCs w:val="28"/>
          <w:u w:val="single"/>
        </w:rPr>
        <w:t xml:space="preserve">                 </w:t>
      </w:r>
    </w:p>
    <w:p w14:paraId="104CB2DA">
      <w:pPr>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法定代表人或其授权委托人（签字</w:t>
      </w:r>
      <w:r>
        <w:rPr>
          <w:rFonts w:hint="eastAsia" w:ascii="方正仿宋_GB2312" w:hAnsi="方正仿宋_GB2312" w:eastAsia="方正仿宋_GB2312" w:cs="方正仿宋_GB2312"/>
          <w:sz w:val="28"/>
          <w:szCs w:val="28"/>
          <w:lang w:val="en-US" w:eastAsia="zh-CN"/>
        </w:rPr>
        <w:t>或盖章</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p>
    <w:p w14:paraId="0C0D52AB">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68DB7975">
      <w:pPr>
        <w:rPr>
          <w:rFonts w:hint="eastAsia" w:ascii="方正仿宋_GB2312" w:hAnsi="方正仿宋_GB2312" w:eastAsia="方正仿宋_GB2312" w:cs="方正仿宋_GB2312"/>
          <w:sz w:val="28"/>
          <w:szCs w:val="28"/>
          <w:u w:val="single"/>
        </w:rPr>
      </w:pPr>
    </w:p>
    <w:p w14:paraId="7608086A">
      <w:pPr>
        <w:rPr>
          <w:rFonts w:hint="eastAsia" w:ascii="方正仿宋_GB2312" w:hAnsi="方正仿宋_GB2312" w:eastAsia="方正仿宋_GB2312" w:cs="方正仿宋_GB2312"/>
          <w:sz w:val="28"/>
          <w:szCs w:val="28"/>
          <w:u w:val="single"/>
        </w:rPr>
      </w:pPr>
    </w:p>
    <w:p w14:paraId="6A46EFFC">
      <w:pPr>
        <w:rPr>
          <w:rFonts w:hint="eastAsia" w:ascii="方正仿宋_GB2312" w:hAnsi="方正仿宋_GB2312" w:eastAsia="方正仿宋_GB2312" w:cs="方正仿宋_GB2312"/>
          <w:sz w:val="28"/>
          <w:szCs w:val="28"/>
          <w:u w:val="single"/>
        </w:rPr>
      </w:pPr>
    </w:p>
    <w:p w14:paraId="13D2C6F4">
      <w:pPr>
        <w:rPr>
          <w:rFonts w:hint="eastAsia" w:ascii="方正仿宋_GB2312" w:hAnsi="方正仿宋_GB2312" w:eastAsia="方正仿宋_GB2312" w:cs="方正仿宋_GB2312"/>
          <w:sz w:val="28"/>
          <w:szCs w:val="28"/>
          <w:u w:val="single"/>
        </w:rPr>
      </w:pPr>
    </w:p>
    <w:p w14:paraId="56F6085A">
      <w:pPr>
        <w:rPr>
          <w:rFonts w:hint="eastAsia" w:ascii="方正仿宋_GB2312" w:hAnsi="方正仿宋_GB2312" w:eastAsia="方正仿宋_GB2312" w:cs="方正仿宋_GB2312"/>
          <w:sz w:val="28"/>
          <w:szCs w:val="28"/>
          <w:u w:val="single"/>
        </w:rPr>
      </w:pPr>
    </w:p>
    <w:p w14:paraId="61B3CC9A">
      <w:pPr>
        <w:rPr>
          <w:rFonts w:hint="eastAsia" w:ascii="方正仿宋_GB2312" w:hAnsi="方正仿宋_GB2312" w:eastAsia="方正仿宋_GB2312" w:cs="方正仿宋_GB2312"/>
          <w:sz w:val="28"/>
          <w:szCs w:val="28"/>
          <w:u w:val="single"/>
        </w:rPr>
      </w:pPr>
    </w:p>
    <w:p w14:paraId="45B67146">
      <w:pPr>
        <w:rPr>
          <w:rFonts w:hint="eastAsia" w:ascii="方正仿宋_GB2312" w:hAnsi="方正仿宋_GB2312" w:eastAsia="方正仿宋_GB2312" w:cs="方正仿宋_GB2312"/>
          <w:sz w:val="28"/>
          <w:szCs w:val="28"/>
          <w:u w:val="single"/>
        </w:rPr>
      </w:pPr>
    </w:p>
    <w:p w14:paraId="6FF3D283">
      <w:pPr>
        <w:rPr>
          <w:rFonts w:hint="eastAsia" w:ascii="方正仿宋_GB2312" w:hAnsi="方正仿宋_GB2312" w:eastAsia="方正仿宋_GB2312" w:cs="方正仿宋_GB2312"/>
          <w:sz w:val="28"/>
          <w:szCs w:val="28"/>
          <w:u w:val="single"/>
        </w:rPr>
      </w:pPr>
    </w:p>
    <w:p w14:paraId="1787E0E4">
      <w:pPr>
        <w:rPr>
          <w:rFonts w:hint="eastAsia" w:ascii="方正仿宋_GB2312" w:hAnsi="方正仿宋_GB2312" w:eastAsia="方正仿宋_GB2312" w:cs="方正仿宋_GB2312"/>
          <w:sz w:val="28"/>
          <w:szCs w:val="28"/>
          <w:u w:val="single"/>
        </w:rPr>
      </w:pPr>
    </w:p>
    <w:p w14:paraId="6CAFBBE6">
      <w:pPr>
        <w:rPr>
          <w:rFonts w:hint="eastAsia" w:ascii="方正仿宋_GB2312" w:hAnsi="方正仿宋_GB2312" w:eastAsia="方正仿宋_GB2312" w:cs="方正仿宋_GB2312"/>
          <w:sz w:val="28"/>
          <w:szCs w:val="28"/>
          <w:u w:val="single"/>
        </w:rPr>
      </w:pPr>
    </w:p>
    <w:p w14:paraId="158FE273">
      <w:pPr>
        <w:rPr>
          <w:rFonts w:hint="eastAsia" w:ascii="方正仿宋_GB2312" w:hAnsi="方正仿宋_GB2312" w:eastAsia="方正仿宋_GB2312" w:cs="方正仿宋_GB2312"/>
          <w:sz w:val="28"/>
          <w:szCs w:val="28"/>
          <w:u w:val="single"/>
        </w:rPr>
      </w:pPr>
    </w:p>
    <w:p w14:paraId="50D2A0DB">
      <w:pPr>
        <w:widowControl/>
        <w:spacing w:before="120" w:after="120" w:line="360" w:lineRule="auto"/>
        <w:outlineLvl w:val="1"/>
        <w:rPr>
          <w:rFonts w:hint="eastAsia" w:ascii="方正仿宋_GB2312" w:hAnsi="方正仿宋_GB2312" w:eastAsia="方正仿宋_GB2312" w:cs="方正仿宋_GB2312"/>
          <w:b/>
          <w:bCs/>
          <w:color w:val="auto"/>
          <w:kern w:val="2"/>
          <w:sz w:val="28"/>
          <w:szCs w:val="28"/>
          <w:lang w:val="en-US" w:eastAsia="zh-CN" w:bidi="ar-SA"/>
        </w:rPr>
      </w:pPr>
      <w:bookmarkStart w:id="114" w:name="_Toc5225"/>
      <w:r>
        <w:rPr>
          <w:rFonts w:hint="eastAsia" w:ascii="方正仿宋_GB2312" w:hAnsi="方正仿宋_GB2312" w:eastAsia="方正仿宋_GB2312" w:cs="方正仿宋_GB2312"/>
          <w:b/>
          <w:bCs/>
          <w:color w:val="auto"/>
          <w:kern w:val="2"/>
          <w:sz w:val="28"/>
          <w:szCs w:val="28"/>
          <w:lang w:val="en-US" w:eastAsia="zh-CN" w:bidi="ar-SA"/>
        </w:rPr>
        <w:t>7.网站截图</w:t>
      </w:r>
      <w:bookmarkEnd w:id="114"/>
    </w:p>
    <w:p w14:paraId="6D19501B">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left"/>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拟参加本次招标项目的投标人，提供近三年内（本项目投标截止期前）如在“信用中国（www.creditchina.gov.cn）”被列入失信被执行人、企业经营异常名录、税收违法黑名单、政府采购严重违法失信名单（尚在处罚期内的）；在“中国政府采购网（www.ccgp.gov.cn）”被列入政府采购严重违法失信行为记录名单的（尚在处罚期内的）网站截图。</w:t>
      </w:r>
    </w:p>
    <w:p w14:paraId="44A7A884">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169F2C4D">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78A3ECE2">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069E26E0">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1C2E5A51">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0216E658">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7B95799D">
      <w:pPr>
        <w:pStyle w:val="11"/>
        <w:rPr>
          <w:rFonts w:hint="eastAsia" w:ascii="方正仿宋_GB2312" w:hAnsi="方正仿宋_GB2312" w:eastAsia="方正仿宋_GB2312" w:cs="方正仿宋_GB2312"/>
        </w:rPr>
      </w:pPr>
    </w:p>
    <w:p w14:paraId="5D6EE180">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042B57A0">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618E55F1">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3FBF6994">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79E7A364">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3AE57C74">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6982BC77">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71D643C2">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69BEE15F">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5490802A">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3FAB2537">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7519319D">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5C43E5D9">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6A1C9913">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559238B5">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641A8875">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3613DD5F">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5ECF5282">
      <w:pPr>
        <w:adjustRightInd w:val="0"/>
        <w:spacing w:line="360" w:lineRule="exact"/>
        <w:ind w:firstLine="562" w:firstLineChars="200"/>
        <w:jc w:val="left"/>
        <w:rPr>
          <w:rFonts w:hint="eastAsia" w:ascii="方正仿宋_GB2312" w:hAnsi="方正仿宋_GB2312" w:eastAsia="方正仿宋_GB2312" w:cs="方正仿宋_GB2312"/>
          <w:b/>
          <w:bCs/>
          <w:color w:val="000000"/>
          <w:kern w:val="0"/>
          <w:sz w:val="28"/>
          <w:szCs w:val="28"/>
        </w:rPr>
      </w:pPr>
    </w:p>
    <w:p w14:paraId="7F51378E">
      <w:pPr>
        <w:pStyle w:val="9"/>
        <w:ind w:left="0" w:leftChars="0" w:firstLine="0" w:firstLineChars="0"/>
        <w:rPr>
          <w:rFonts w:hint="eastAsia" w:ascii="方正仿宋_GB2312" w:hAnsi="方正仿宋_GB2312" w:eastAsia="方正仿宋_GB2312" w:cs="方正仿宋_GB2312"/>
        </w:rPr>
      </w:pPr>
    </w:p>
    <w:p w14:paraId="67615F6B">
      <w:pPr>
        <w:rPr>
          <w:rFonts w:hint="eastAsia" w:ascii="方正仿宋_GB2312" w:hAnsi="方正仿宋_GB2312" w:eastAsia="方正仿宋_GB2312" w:cs="方正仿宋_GB2312"/>
        </w:rPr>
      </w:pPr>
    </w:p>
    <w:p w14:paraId="74114461">
      <w:pPr>
        <w:rPr>
          <w:rFonts w:hint="eastAsia" w:ascii="方正仿宋_GB2312" w:hAnsi="方正仿宋_GB2312" w:eastAsia="方正仿宋_GB2312" w:cs="方正仿宋_GB2312"/>
        </w:rPr>
      </w:pPr>
    </w:p>
    <w:p w14:paraId="7DB7257F">
      <w:pPr>
        <w:rPr>
          <w:rFonts w:hint="eastAsia" w:ascii="方正仿宋_GB2312" w:hAnsi="方正仿宋_GB2312" w:eastAsia="方正仿宋_GB2312" w:cs="方正仿宋_GB2312"/>
        </w:rPr>
      </w:pPr>
    </w:p>
    <w:p w14:paraId="7FDB89C2">
      <w:pPr>
        <w:rPr>
          <w:rFonts w:hint="eastAsia" w:ascii="方正仿宋_GB2312" w:hAnsi="方正仿宋_GB2312" w:eastAsia="方正仿宋_GB2312" w:cs="方正仿宋_GB2312"/>
          <w:b/>
          <w:bCs/>
          <w:color w:val="auto"/>
          <w:kern w:val="2"/>
          <w:sz w:val="28"/>
          <w:szCs w:val="28"/>
          <w:lang w:val="en-US" w:eastAsia="zh-CN" w:bidi="ar-SA"/>
        </w:rPr>
      </w:pPr>
      <w:bookmarkStart w:id="115" w:name="_Toc31474"/>
      <w:r>
        <w:rPr>
          <w:rFonts w:hint="eastAsia" w:ascii="方正仿宋_GB2312" w:hAnsi="方正仿宋_GB2312" w:eastAsia="方正仿宋_GB2312" w:cs="方正仿宋_GB2312"/>
          <w:b/>
          <w:bCs/>
          <w:color w:val="auto"/>
          <w:kern w:val="2"/>
          <w:sz w:val="28"/>
          <w:szCs w:val="28"/>
          <w:lang w:val="en-US" w:eastAsia="zh-CN" w:bidi="ar-SA"/>
        </w:rPr>
        <w:br w:type="page"/>
      </w:r>
    </w:p>
    <w:p w14:paraId="6207DAEE">
      <w:pPr>
        <w:widowControl/>
        <w:numPr>
          <w:ilvl w:val="0"/>
          <w:numId w:val="0"/>
        </w:numPr>
        <w:spacing w:before="120" w:after="120" w:line="360" w:lineRule="auto"/>
        <w:ind w:left="0" w:leftChars="0" w:firstLine="0" w:firstLineChars="0"/>
        <w:outlineLvl w:val="1"/>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8.法律、行政法规规定的其他条件</w:t>
      </w:r>
      <w:bookmarkEnd w:id="115"/>
    </w:p>
    <w:p w14:paraId="4B2B4D0F">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left"/>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按招标文件要求提供缴纳有效的投标保证金或保函</w:t>
      </w:r>
    </w:p>
    <w:p w14:paraId="2196E94C">
      <w:pPr>
        <w:rPr>
          <w:rFonts w:hint="eastAsia" w:ascii="方正仿宋_GB2312" w:hAnsi="方正仿宋_GB2312" w:eastAsia="方正仿宋_GB2312" w:cs="方正仿宋_GB2312"/>
        </w:rPr>
      </w:pPr>
    </w:p>
    <w:p w14:paraId="77A9D9CE">
      <w:pPr>
        <w:rPr>
          <w:rFonts w:hint="eastAsia" w:ascii="方正仿宋_GB2312" w:hAnsi="方正仿宋_GB2312" w:eastAsia="方正仿宋_GB2312" w:cs="方正仿宋_GB2312"/>
        </w:rPr>
      </w:pPr>
    </w:p>
    <w:p w14:paraId="5FAF9063">
      <w:pPr>
        <w:rPr>
          <w:rFonts w:hint="eastAsia" w:ascii="方正仿宋_GB2312" w:hAnsi="方正仿宋_GB2312" w:eastAsia="方正仿宋_GB2312" w:cs="方正仿宋_GB2312"/>
        </w:rPr>
      </w:pPr>
    </w:p>
    <w:p w14:paraId="4A530ECD">
      <w:pPr>
        <w:rPr>
          <w:rFonts w:hint="eastAsia" w:ascii="方正仿宋_GB2312" w:hAnsi="方正仿宋_GB2312" w:eastAsia="方正仿宋_GB2312" w:cs="方正仿宋_GB2312"/>
        </w:rPr>
      </w:pPr>
    </w:p>
    <w:p w14:paraId="76BBBD40">
      <w:pPr>
        <w:rPr>
          <w:rFonts w:hint="eastAsia" w:ascii="方正仿宋_GB2312" w:hAnsi="方正仿宋_GB2312" w:eastAsia="方正仿宋_GB2312" w:cs="方正仿宋_GB2312"/>
        </w:rPr>
      </w:pPr>
    </w:p>
    <w:p w14:paraId="1A715F2D">
      <w:pPr>
        <w:rPr>
          <w:rFonts w:hint="eastAsia" w:ascii="方正仿宋_GB2312" w:hAnsi="方正仿宋_GB2312" w:eastAsia="方正仿宋_GB2312" w:cs="方正仿宋_GB2312"/>
        </w:rPr>
      </w:pPr>
    </w:p>
    <w:p w14:paraId="2967EE7E">
      <w:pPr>
        <w:rPr>
          <w:rFonts w:hint="eastAsia" w:ascii="方正仿宋_GB2312" w:hAnsi="方正仿宋_GB2312" w:eastAsia="方正仿宋_GB2312" w:cs="方正仿宋_GB2312"/>
        </w:rPr>
      </w:pPr>
    </w:p>
    <w:p w14:paraId="78C004C9">
      <w:pPr>
        <w:rPr>
          <w:rFonts w:hint="eastAsia" w:ascii="方正仿宋_GB2312" w:hAnsi="方正仿宋_GB2312" w:eastAsia="方正仿宋_GB2312" w:cs="方正仿宋_GB2312"/>
        </w:rPr>
      </w:pPr>
    </w:p>
    <w:p w14:paraId="073CBAC8">
      <w:pPr>
        <w:rPr>
          <w:rFonts w:hint="eastAsia" w:ascii="方正仿宋_GB2312" w:hAnsi="方正仿宋_GB2312" w:eastAsia="方正仿宋_GB2312" w:cs="方正仿宋_GB2312"/>
        </w:rPr>
      </w:pPr>
    </w:p>
    <w:p w14:paraId="3C446759">
      <w:pPr>
        <w:rPr>
          <w:rFonts w:hint="eastAsia" w:ascii="方正仿宋_GB2312" w:hAnsi="方正仿宋_GB2312" w:eastAsia="方正仿宋_GB2312" w:cs="方正仿宋_GB2312"/>
        </w:rPr>
      </w:pPr>
    </w:p>
    <w:p w14:paraId="4D81DEA3">
      <w:pPr>
        <w:rPr>
          <w:rFonts w:hint="eastAsia" w:ascii="方正仿宋_GB2312" w:hAnsi="方正仿宋_GB2312" w:eastAsia="方正仿宋_GB2312" w:cs="方正仿宋_GB2312"/>
        </w:rPr>
      </w:pPr>
    </w:p>
    <w:p w14:paraId="74260A74">
      <w:pPr>
        <w:rPr>
          <w:rFonts w:hint="eastAsia" w:ascii="方正仿宋_GB2312" w:hAnsi="方正仿宋_GB2312" w:eastAsia="方正仿宋_GB2312" w:cs="方正仿宋_GB2312"/>
        </w:rPr>
      </w:pPr>
    </w:p>
    <w:p w14:paraId="33177E50">
      <w:pPr>
        <w:rPr>
          <w:rFonts w:hint="eastAsia" w:ascii="方正仿宋_GB2312" w:hAnsi="方正仿宋_GB2312" w:eastAsia="方正仿宋_GB2312" w:cs="方正仿宋_GB2312"/>
        </w:rPr>
      </w:pPr>
    </w:p>
    <w:p w14:paraId="3E487DC9">
      <w:pPr>
        <w:rPr>
          <w:rFonts w:hint="eastAsia" w:ascii="方正仿宋_GB2312" w:hAnsi="方正仿宋_GB2312" w:eastAsia="方正仿宋_GB2312" w:cs="方正仿宋_GB2312"/>
        </w:rPr>
      </w:pPr>
    </w:p>
    <w:p w14:paraId="6C09DF9C">
      <w:pPr>
        <w:rPr>
          <w:rFonts w:hint="eastAsia" w:ascii="方正仿宋_GB2312" w:hAnsi="方正仿宋_GB2312" w:eastAsia="方正仿宋_GB2312" w:cs="方正仿宋_GB2312"/>
        </w:rPr>
      </w:pPr>
    </w:p>
    <w:p w14:paraId="2F31451A">
      <w:pPr>
        <w:rPr>
          <w:rFonts w:hint="eastAsia" w:ascii="方正仿宋_GB2312" w:hAnsi="方正仿宋_GB2312" w:eastAsia="方正仿宋_GB2312" w:cs="方正仿宋_GB2312"/>
        </w:rPr>
      </w:pPr>
    </w:p>
    <w:p w14:paraId="033FC39B">
      <w:pPr>
        <w:rPr>
          <w:rFonts w:hint="eastAsia" w:ascii="方正仿宋_GB2312" w:hAnsi="方正仿宋_GB2312" w:eastAsia="方正仿宋_GB2312" w:cs="方正仿宋_GB2312"/>
        </w:rPr>
      </w:pPr>
    </w:p>
    <w:p w14:paraId="3BFEBE0D">
      <w:pPr>
        <w:rPr>
          <w:rFonts w:hint="eastAsia" w:ascii="方正仿宋_GB2312" w:hAnsi="方正仿宋_GB2312" w:eastAsia="方正仿宋_GB2312" w:cs="方正仿宋_GB2312"/>
        </w:rPr>
      </w:pPr>
    </w:p>
    <w:p w14:paraId="34829F00">
      <w:pPr>
        <w:rPr>
          <w:rFonts w:hint="eastAsia" w:ascii="方正仿宋_GB2312" w:hAnsi="方正仿宋_GB2312" w:eastAsia="方正仿宋_GB2312" w:cs="方正仿宋_GB2312"/>
        </w:rPr>
      </w:pPr>
    </w:p>
    <w:p w14:paraId="46E83AB2">
      <w:pPr>
        <w:rPr>
          <w:rFonts w:hint="eastAsia" w:ascii="方正仿宋_GB2312" w:hAnsi="方正仿宋_GB2312" w:eastAsia="方正仿宋_GB2312" w:cs="方正仿宋_GB2312"/>
        </w:rPr>
      </w:pPr>
    </w:p>
    <w:p w14:paraId="26150D06">
      <w:pPr>
        <w:rPr>
          <w:rFonts w:hint="eastAsia" w:ascii="方正仿宋_GB2312" w:hAnsi="方正仿宋_GB2312" w:eastAsia="方正仿宋_GB2312" w:cs="方正仿宋_GB2312"/>
        </w:rPr>
      </w:pPr>
    </w:p>
    <w:p w14:paraId="048B85A2">
      <w:pPr>
        <w:rPr>
          <w:rFonts w:hint="eastAsia" w:ascii="方正仿宋_GB2312" w:hAnsi="方正仿宋_GB2312" w:eastAsia="方正仿宋_GB2312" w:cs="方正仿宋_GB2312"/>
        </w:rPr>
      </w:pPr>
    </w:p>
    <w:p w14:paraId="301A9F09">
      <w:pPr>
        <w:rPr>
          <w:rFonts w:hint="eastAsia" w:ascii="方正仿宋_GB2312" w:hAnsi="方正仿宋_GB2312" w:eastAsia="方正仿宋_GB2312" w:cs="方正仿宋_GB2312"/>
        </w:rPr>
      </w:pPr>
    </w:p>
    <w:p w14:paraId="7AF80CB3">
      <w:pPr>
        <w:rPr>
          <w:rFonts w:hint="eastAsia" w:ascii="方正仿宋_GB2312" w:hAnsi="方正仿宋_GB2312" w:eastAsia="方正仿宋_GB2312" w:cs="方正仿宋_GB2312"/>
        </w:rPr>
      </w:pPr>
    </w:p>
    <w:p w14:paraId="1455B278">
      <w:pPr>
        <w:rPr>
          <w:rFonts w:hint="eastAsia" w:ascii="方正仿宋_GB2312" w:hAnsi="方正仿宋_GB2312" w:eastAsia="方正仿宋_GB2312" w:cs="方正仿宋_GB2312"/>
        </w:rPr>
      </w:pPr>
    </w:p>
    <w:p w14:paraId="0E1F94F4">
      <w:pPr>
        <w:rPr>
          <w:rFonts w:hint="eastAsia" w:ascii="方正仿宋_GB2312" w:hAnsi="方正仿宋_GB2312" w:eastAsia="方正仿宋_GB2312" w:cs="方正仿宋_GB2312"/>
        </w:rPr>
      </w:pPr>
    </w:p>
    <w:p w14:paraId="3139849F">
      <w:pPr>
        <w:rPr>
          <w:rFonts w:hint="eastAsia" w:ascii="方正仿宋_GB2312" w:hAnsi="方正仿宋_GB2312" w:eastAsia="方正仿宋_GB2312" w:cs="方正仿宋_GB2312"/>
        </w:rPr>
      </w:pPr>
    </w:p>
    <w:p w14:paraId="3900A0A5">
      <w:pPr>
        <w:rPr>
          <w:rFonts w:hint="eastAsia" w:ascii="方正仿宋_GB2312" w:hAnsi="方正仿宋_GB2312" w:eastAsia="方正仿宋_GB2312" w:cs="方正仿宋_GB2312"/>
        </w:rPr>
      </w:pPr>
    </w:p>
    <w:p w14:paraId="6390544B">
      <w:pPr>
        <w:rPr>
          <w:rFonts w:hint="eastAsia" w:ascii="方正仿宋_GB2312" w:hAnsi="方正仿宋_GB2312" w:eastAsia="方正仿宋_GB2312" w:cs="方正仿宋_GB2312"/>
        </w:rPr>
      </w:pPr>
    </w:p>
    <w:p w14:paraId="173A696C">
      <w:pPr>
        <w:rPr>
          <w:rFonts w:hint="eastAsia" w:ascii="方正仿宋_GB2312" w:hAnsi="方正仿宋_GB2312" w:eastAsia="方正仿宋_GB2312" w:cs="方正仿宋_GB2312"/>
        </w:rPr>
      </w:pPr>
    </w:p>
    <w:p w14:paraId="3AF63787">
      <w:pPr>
        <w:rPr>
          <w:rFonts w:hint="eastAsia" w:ascii="方正仿宋_GB2312" w:hAnsi="方正仿宋_GB2312" w:eastAsia="方正仿宋_GB2312" w:cs="方正仿宋_GB2312"/>
        </w:rPr>
      </w:pPr>
    </w:p>
    <w:p w14:paraId="30DED545">
      <w:pPr>
        <w:rPr>
          <w:rFonts w:hint="eastAsia" w:ascii="方正仿宋_GB2312" w:hAnsi="方正仿宋_GB2312" w:eastAsia="方正仿宋_GB2312" w:cs="方正仿宋_GB2312"/>
        </w:rPr>
      </w:pPr>
    </w:p>
    <w:p w14:paraId="14C75509">
      <w:pPr>
        <w:rPr>
          <w:rFonts w:hint="eastAsia" w:ascii="方正仿宋_GB2312" w:hAnsi="方正仿宋_GB2312" w:eastAsia="方正仿宋_GB2312" w:cs="方正仿宋_GB2312"/>
        </w:rPr>
      </w:pPr>
    </w:p>
    <w:p w14:paraId="2231A637">
      <w:pPr>
        <w:rPr>
          <w:rFonts w:hint="eastAsia" w:ascii="方正仿宋_GB2312" w:hAnsi="方正仿宋_GB2312" w:eastAsia="方正仿宋_GB2312" w:cs="方正仿宋_GB2312"/>
        </w:rPr>
      </w:pPr>
    </w:p>
    <w:p w14:paraId="470EE6D5">
      <w:pPr>
        <w:rPr>
          <w:rFonts w:hint="eastAsia" w:ascii="方正仿宋_GB2312" w:hAnsi="方正仿宋_GB2312" w:eastAsia="方正仿宋_GB2312" w:cs="方正仿宋_GB2312"/>
        </w:rPr>
      </w:pPr>
    </w:p>
    <w:p w14:paraId="5932232F">
      <w:pPr>
        <w:rPr>
          <w:rFonts w:hint="eastAsia" w:ascii="方正仿宋_GB2312" w:hAnsi="方正仿宋_GB2312" w:eastAsia="方正仿宋_GB2312" w:cs="方正仿宋_GB2312"/>
        </w:rPr>
      </w:pPr>
    </w:p>
    <w:p w14:paraId="62D3BF5E">
      <w:pPr>
        <w:rPr>
          <w:rFonts w:hint="eastAsia" w:ascii="方正仿宋_GB2312" w:hAnsi="方正仿宋_GB2312" w:eastAsia="方正仿宋_GB2312" w:cs="方正仿宋_GB2312"/>
        </w:rPr>
      </w:pPr>
    </w:p>
    <w:p w14:paraId="30603283">
      <w:pPr>
        <w:rPr>
          <w:rFonts w:hint="eastAsia" w:ascii="方正仿宋_GB2312" w:hAnsi="方正仿宋_GB2312" w:eastAsia="方正仿宋_GB2312" w:cs="方正仿宋_GB2312"/>
        </w:rPr>
      </w:pPr>
    </w:p>
    <w:p w14:paraId="14F7D3C6">
      <w:pPr>
        <w:rPr>
          <w:rFonts w:hint="eastAsia" w:ascii="方正仿宋_GB2312" w:hAnsi="方正仿宋_GB2312" w:eastAsia="方正仿宋_GB2312" w:cs="方正仿宋_GB2312"/>
        </w:rPr>
      </w:pPr>
    </w:p>
    <w:p w14:paraId="0E9AD71B">
      <w:pPr>
        <w:rPr>
          <w:rFonts w:hint="eastAsia" w:ascii="方正仿宋_GB2312" w:hAnsi="方正仿宋_GB2312" w:eastAsia="方正仿宋_GB2312" w:cs="方正仿宋_GB2312"/>
        </w:rPr>
      </w:pPr>
    </w:p>
    <w:p w14:paraId="6ECA0D7B">
      <w:pPr>
        <w:rPr>
          <w:rFonts w:hint="eastAsia" w:ascii="方正仿宋_GB2312" w:hAnsi="方正仿宋_GB2312" w:eastAsia="方正仿宋_GB2312" w:cs="方正仿宋_GB2312"/>
          <w:b/>
          <w:bCs/>
          <w:color w:val="auto"/>
          <w:kern w:val="2"/>
          <w:sz w:val="24"/>
          <w:szCs w:val="24"/>
          <w:lang w:val="en-US" w:eastAsia="zh-CN" w:bidi="ar-SA"/>
        </w:rPr>
      </w:pPr>
      <w:bookmarkStart w:id="116" w:name="_Toc26390"/>
      <w:r>
        <w:rPr>
          <w:rFonts w:hint="eastAsia" w:ascii="方正仿宋_GB2312" w:hAnsi="方正仿宋_GB2312" w:eastAsia="方正仿宋_GB2312" w:cs="方正仿宋_GB2312"/>
          <w:b/>
          <w:bCs/>
          <w:color w:val="auto"/>
          <w:kern w:val="2"/>
          <w:sz w:val="28"/>
          <w:szCs w:val="28"/>
          <w:lang w:val="en-US" w:eastAsia="en-US" w:bidi="ar-SA"/>
        </w:rPr>
        <w:br w:type="page"/>
      </w:r>
    </w:p>
    <w:p w14:paraId="799CAF9D">
      <w:pPr>
        <w:widowControl/>
        <w:numPr>
          <w:ilvl w:val="0"/>
          <w:numId w:val="0"/>
        </w:numPr>
        <w:spacing w:before="120" w:after="120" w:line="240" w:lineRule="auto"/>
        <w:outlineLvl w:val="1"/>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9.</w:t>
      </w:r>
      <w:r>
        <w:rPr>
          <w:rFonts w:hint="eastAsia" w:ascii="方正仿宋_GB2312" w:hAnsi="方正仿宋_GB2312" w:eastAsia="方正仿宋_GB2312" w:cs="方正仿宋_GB2312"/>
          <w:b/>
          <w:bCs/>
          <w:color w:val="auto"/>
          <w:kern w:val="2"/>
          <w:sz w:val="28"/>
          <w:szCs w:val="28"/>
          <w:lang w:val="en-US" w:eastAsia="en-US" w:bidi="ar-SA"/>
        </w:rPr>
        <w:t>中、小微企业</w:t>
      </w:r>
      <w:r>
        <w:rPr>
          <w:rFonts w:hint="eastAsia" w:ascii="方正仿宋_GB2312" w:hAnsi="方正仿宋_GB2312" w:eastAsia="方正仿宋_GB2312" w:cs="方正仿宋_GB2312"/>
          <w:b/>
          <w:bCs/>
          <w:color w:val="auto"/>
          <w:kern w:val="2"/>
          <w:sz w:val="28"/>
          <w:szCs w:val="28"/>
          <w:lang w:val="en-US" w:eastAsia="zh-CN" w:bidi="ar-SA"/>
        </w:rPr>
        <w:t>相关政策材料（统一格式）</w:t>
      </w:r>
      <w:bookmarkEnd w:id="116"/>
    </w:p>
    <w:p w14:paraId="372C1C0D">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center"/>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中小企业声明函（工程、服务）</w:t>
      </w:r>
    </w:p>
    <w:p w14:paraId="0EA1E54E">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left"/>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F5E3F6F">
      <w:pPr>
        <w:keepNext w:val="0"/>
        <w:keepLines w:val="0"/>
        <w:pageBreakBefore w:val="0"/>
        <w:widowControl w:val="0"/>
        <w:numPr>
          <w:ilvl w:val="0"/>
          <w:numId w:val="7"/>
        </w:numPr>
        <w:kinsoku/>
        <w:wordWrap/>
        <w:overflowPunct/>
        <w:topLinePunct w:val="0"/>
        <w:autoSpaceDE w:val="0"/>
        <w:autoSpaceDN w:val="0"/>
        <w:bidi w:val="0"/>
        <w:adjustRightInd w:val="0"/>
        <w:snapToGrid/>
        <w:spacing w:line="240" w:lineRule="auto"/>
        <w:ind w:firstLine="560" w:firstLineChars="200"/>
        <w:jc w:val="left"/>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u w:val="single"/>
          <w:lang w:val="en-US" w:eastAsia="zh-CN"/>
        </w:rPr>
        <w:t>（标的名称）</w:t>
      </w:r>
      <w:r>
        <w:rPr>
          <w:rFonts w:hint="eastAsia" w:ascii="方正仿宋_GB2312" w:hAnsi="方正仿宋_GB2312" w:eastAsia="方正仿宋_GB2312" w:cs="方正仿宋_GB2312"/>
          <w:b w:val="0"/>
          <w:bCs/>
          <w:color w:val="auto"/>
          <w:sz w:val="28"/>
          <w:szCs w:val="28"/>
          <w:highlight w:val="none"/>
          <w:lang w:val="en-US" w:eastAsia="zh-CN"/>
        </w:rPr>
        <w:t>，属于（</w:t>
      </w:r>
      <w:r>
        <w:rPr>
          <w:rFonts w:hint="eastAsia" w:ascii="方正仿宋_GB2312" w:hAnsi="方正仿宋_GB2312" w:eastAsia="方正仿宋_GB2312" w:cs="方正仿宋_GB2312"/>
          <w:b w:val="0"/>
          <w:bCs/>
          <w:color w:val="auto"/>
          <w:sz w:val="28"/>
          <w:szCs w:val="28"/>
          <w:highlight w:val="none"/>
          <w:u w:val="single"/>
          <w:lang w:val="en-US" w:eastAsia="zh-CN"/>
        </w:rPr>
        <w:t>采购文件中明确的所属行业）：</w:t>
      </w:r>
      <w:r>
        <w:rPr>
          <w:rFonts w:hint="eastAsia" w:ascii="方正仿宋_GB2312" w:hAnsi="方正仿宋_GB2312" w:eastAsia="方正仿宋_GB2312" w:cs="方正仿宋_GB2312"/>
          <w:b w:val="0"/>
          <w:bCs/>
          <w:color w:val="auto"/>
          <w:sz w:val="28"/>
          <w:szCs w:val="28"/>
          <w:highlight w:val="none"/>
          <w:lang w:val="en-US" w:eastAsia="zh-CN"/>
        </w:rPr>
        <w:t>承建（承接）企业为（</w:t>
      </w:r>
      <w:r>
        <w:rPr>
          <w:rFonts w:hint="eastAsia" w:ascii="方正仿宋_GB2312" w:hAnsi="方正仿宋_GB2312" w:eastAsia="方正仿宋_GB2312" w:cs="方正仿宋_GB2312"/>
          <w:b w:val="0"/>
          <w:bCs/>
          <w:color w:val="auto"/>
          <w:sz w:val="28"/>
          <w:szCs w:val="28"/>
          <w:highlight w:val="none"/>
          <w:u w:val="single"/>
          <w:lang w:val="en-US" w:eastAsia="zh-CN"/>
        </w:rPr>
        <w:t>企业名称）</w:t>
      </w:r>
      <w:r>
        <w:rPr>
          <w:rFonts w:hint="eastAsia" w:ascii="方正仿宋_GB2312" w:hAnsi="方正仿宋_GB2312" w:eastAsia="方正仿宋_GB2312" w:cs="方正仿宋_GB2312"/>
          <w:b w:val="0"/>
          <w:bCs/>
          <w:color w:val="auto"/>
          <w:sz w:val="28"/>
          <w:szCs w:val="28"/>
          <w:highlight w:val="none"/>
          <w:lang w:val="en-US" w:eastAsia="zh-CN"/>
        </w:rPr>
        <w:t>从业人员</w:t>
      </w:r>
      <w:r>
        <w:rPr>
          <w:rFonts w:hint="eastAsia" w:ascii="方正仿宋_GB2312" w:hAnsi="方正仿宋_GB2312" w:eastAsia="方正仿宋_GB2312" w:cs="方正仿宋_GB2312"/>
          <w:b w:val="0"/>
          <w:bCs/>
          <w:color w:val="auto"/>
          <w:sz w:val="28"/>
          <w:szCs w:val="28"/>
          <w:highlight w:val="none"/>
          <w:u w:val="single"/>
          <w:lang w:val="en-US" w:eastAsia="zh-CN"/>
        </w:rPr>
        <w:t xml:space="preserve">    </w:t>
      </w:r>
      <w:r>
        <w:rPr>
          <w:rFonts w:hint="eastAsia" w:ascii="方正仿宋_GB2312" w:hAnsi="方正仿宋_GB2312" w:eastAsia="方正仿宋_GB2312" w:cs="方正仿宋_GB2312"/>
          <w:b w:val="0"/>
          <w:bCs/>
          <w:color w:val="auto"/>
          <w:sz w:val="28"/>
          <w:szCs w:val="28"/>
          <w:highlight w:val="none"/>
          <w:lang w:val="en-US" w:eastAsia="zh-CN"/>
        </w:rPr>
        <w:t>人，营业收入为</w:t>
      </w:r>
      <w:r>
        <w:rPr>
          <w:rFonts w:hint="eastAsia" w:ascii="方正仿宋_GB2312" w:hAnsi="方正仿宋_GB2312" w:eastAsia="方正仿宋_GB2312" w:cs="方正仿宋_GB2312"/>
          <w:b w:val="0"/>
          <w:bCs/>
          <w:color w:val="auto"/>
          <w:sz w:val="28"/>
          <w:szCs w:val="28"/>
          <w:highlight w:val="none"/>
          <w:u w:val="single"/>
          <w:lang w:val="en-US" w:eastAsia="zh-CN"/>
        </w:rPr>
        <w:t xml:space="preserve">    </w:t>
      </w:r>
      <w:r>
        <w:rPr>
          <w:rFonts w:hint="eastAsia" w:ascii="方正仿宋_GB2312" w:hAnsi="方正仿宋_GB2312" w:eastAsia="方正仿宋_GB2312" w:cs="方正仿宋_GB2312"/>
          <w:b w:val="0"/>
          <w:bCs/>
          <w:color w:val="auto"/>
          <w:sz w:val="28"/>
          <w:szCs w:val="28"/>
          <w:highlight w:val="none"/>
          <w:lang w:val="en-US" w:eastAsia="zh-CN"/>
        </w:rPr>
        <w:t>万元，资产总额为</w:t>
      </w:r>
      <w:r>
        <w:rPr>
          <w:rFonts w:hint="eastAsia" w:ascii="方正仿宋_GB2312" w:hAnsi="方正仿宋_GB2312" w:eastAsia="方正仿宋_GB2312" w:cs="方正仿宋_GB2312"/>
          <w:b w:val="0"/>
          <w:bCs/>
          <w:color w:val="auto"/>
          <w:sz w:val="28"/>
          <w:szCs w:val="28"/>
          <w:highlight w:val="none"/>
          <w:u w:val="single"/>
          <w:lang w:val="en-US" w:eastAsia="zh-CN"/>
        </w:rPr>
        <w:t xml:space="preserve">    </w:t>
      </w:r>
      <w:r>
        <w:rPr>
          <w:rFonts w:hint="eastAsia" w:ascii="方正仿宋_GB2312" w:hAnsi="方正仿宋_GB2312" w:eastAsia="方正仿宋_GB2312" w:cs="方正仿宋_GB2312"/>
          <w:b w:val="0"/>
          <w:bCs/>
          <w:color w:val="auto"/>
          <w:sz w:val="28"/>
          <w:szCs w:val="28"/>
          <w:highlight w:val="none"/>
          <w:lang w:val="en-US" w:eastAsia="zh-CN"/>
        </w:rPr>
        <w:t>万元，属于</w:t>
      </w:r>
      <w:r>
        <w:rPr>
          <w:rFonts w:hint="eastAsia" w:ascii="方正仿宋_GB2312" w:hAnsi="方正仿宋_GB2312" w:eastAsia="方正仿宋_GB2312" w:cs="方正仿宋_GB2312"/>
          <w:b w:val="0"/>
          <w:bCs/>
          <w:color w:val="auto"/>
          <w:sz w:val="28"/>
          <w:szCs w:val="28"/>
          <w:highlight w:val="none"/>
          <w:u w:val="single"/>
          <w:lang w:val="en-US" w:eastAsia="zh-CN"/>
        </w:rPr>
        <w:t xml:space="preserve">          （</w:t>
      </w:r>
      <w:r>
        <w:rPr>
          <w:rFonts w:hint="eastAsia" w:ascii="方正仿宋_GB2312" w:hAnsi="方正仿宋_GB2312" w:eastAsia="方正仿宋_GB2312" w:cs="方正仿宋_GB2312"/>
          <w:b w:val="0"/>
          <w:bCs/>
          <w:color w:val="auto"/>
          <w:sz w:val="28"/>
          <w:szCs w:val="28"/>
          <w:highlight w:val="none"/>
          <w:lang w:val="en-US" w:eastAsia="zh-CN"/>
        </w:rPr>
        <w:t>中型企业、小型企业、微型企业）</w:t>
      </w:r>
    </w:p>
    <w:p w14:paraId="3A80D50D">
      <w:pPr>
        <w:keepNext w:val="0"/>
        <w:keepLines w:val="0"/>
        <w:pageBreakBefore w:val="0"/>
        <w:widowControl w:val="0"/>
        <w:numPr>
          <w:ilvl w:val="0"/>
          <w:numId w:val="7"/>
        </w:numPr>
        <w:kinsoku/>
        <w:wordWrap/>
        <w:overflowPunct/>
        <w:topLinePunct w:val="0"/>
        <w:autoSpaceDE w:val="0"/>
        <w:autoSpaceDN w:val="0"/>
        <w:bidi w:val="0"/>
        <w:adjustRightInd w:val="0"/>
        <w:snapToGrid/>
        <w:spacing w:line="240" w:lineRule="auto"/>
        <w:ind w:firstLine="560" w:firstLineChars="200"/>
        <w:jc w:val="left"/>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2.（</w:t>
      </w:r>
      <w:r>
        <w:rPr>
          <w:rFonts w:hint="eastAsia" w:ascii="方正仿宋_GB2312" w:hAnsi="方正仿宋_GB2312" w:eastAsia="方正仿宋_GB2312" w:cs="方正仿宋_GB2312"/>
          <w:b w:val="0"/>
          <w:bCs/>
          <w:color w:val="auto"/>
          <w:sz w:val="28"/>
          <w:szCs w:val="28"/>
          <w:highlight w:val="none"/>
          <w:u w:val="single"/>
          <w:lang w:val="en-US" w:eastAsia="zh-CN"/>
        </w:rPr>
        <w:t>标的名称）</w:t>
      </w:r>
      <w:r>
        <w:rPr>
          <w:rFonts w:hint="eastAsia" w:ascii="方正仿宋_GB2312" w:hAnsi="方正仿宋_GB2312" w:eastAsia="方正仿宋_GB2312" w:cs="方正仿宋_GB2312"/>
          <w:b w:val="0"/>
          <w:bCs/>
          <w:color w:val="auto"/>
          <w:sz w:val="28"/>
          <w:szCs w:val="28"/>
          <w:highlight w:val="none"/>
          <w:lang w:val="en-US" w:eastAsia="zh-CN"/>
        </w:rPr>
        <w:t>，属于（</w:t>
      </w:r>
      <w:r>
        <w:rPr>
          <w:rFonts w:hint="eastAsia" w:ascii="方正仿宋_GB2312" w:hAnsi="方正仿宋_GB2312" w:eastAsia="方正仿宋_GB2312" w:cs="方正仿宋_GB2312"/>
          <w:b w:val="0"/>
          <w:bCs/>
          <w:color w:val="auto"/>
          <w:sz w:val="28"/>
          <w:szCs w:val="28"/>
          <w:highlight w:val="none"/>
          <w:u w:val="single"/>
          <w:lang w:val="en-US" w:eastAsia="zh-CN"/>
        </w:rPr>
        <w:t>采购文件中明确的所属行业）：</w:t>
      </w:r>
      <w:r>
        <w:rPr>
          <w:rFonts w:hint="eastAsia" w:ascii="方正仿宋_GB2312" w:hAnsi="方正仿宋_GB2312" w:eastAsia="方正仿宋_GB2312" w:cs="方正仿宋_GB2312"/>
          <w:b w:val="0"/>
          <w:bCs/>
          <w:color w:val="auto"/>
          <w:sz w:val="28"/>
          <w:szCs w:val="28"/>
          <w:highlight w:val="none"/>
          <w:lang w:val="en-US" w:eastAsia="zh-CN"/>
        </w:rPr>
        <w:t>承建（承接）企业为（</w:t>
      </w:r>
      <w:r>
        <w:rPr>
          <w:rFonts w:hint="eastAsia" w:ascii="方正仿宋_GB2312" w:hAnsi="方正仿宋_GB2312" w:eastAsia="方正仿宋_GB2312" w:cs="方正仿宋_GB2312"/>
          <w:b w:val="0"/>
          <w:bCs/>
          <w:color w:val="auto"/>
          <w:sz w:val="28"/>
          <w:szCs w:val="28"/>
          <w:highlight w:val="none"/>
          <w:u w:val="single"/>
          <w:lang w:val="en-US" w:eastAsia="zh-CN"/>
        </w:rPr>
        <w:t>企业名称）</w:t>
      </w:r>
      <w:r>
        <w:rPr>
          <w:rFonts w:hint="eastAsia" w:ascii="方正仿宋_GB2312" w:hAnsi="方正仿宋_GB2312" w:eastAsia="方正仿宋_GB2312" w:cs="方正仿宋_GB2312"/>
          <w:b w:val="0"/>
          <w:bCs/>
          <w:color w:val="auto"/>
          <w:sz w:val="28"/>
          <w:szCs w:val="28"/>
          <w:highlight w:val="none"/>
          <w:lang w:val="en-US" w:eastAsia="zh-CN"/>
        </w:rPr>
        <w:t>从业人员</w:t>
      </w:r>
      <w:r>
        <w:rPr>
          <w:rFonts w:hint="eastAsia" w:ascii="方正仿宋_GB2312" w:hAnsi="方正仿宋_GB2312" w:eastAsia="方正仿宋_GB2312" w:cs="方正仿宋_GB2312"/>
          <w:b w:val="0"/>
          <w:bCs/>
          <w:color w:val="auto"/>
          <w:sz w:val="28"/>
          <w:szCs w:val="28"/>
          <w:highlight w:val="none"/>
          <w:u w:val="single"/>
          <w:lang w:val="en-US" w:eastAsia="zh-CN"/>
        </w:rPr>
        <w:t xml:space="preserve">    </w:t>
      </w:r>
      <w:r>
        <w:rPr>
          <w:rFonts w:hint="eastAsia" w:ascii="方正仿宋_GB2312" w:hAnsi="方正仿宋_GB2312" w:eastAsia="方正仿宋_GB2312" w:cs="方正仿宋_GB2312"/>
          <w:b w:val="0"/>
          <w:bCs/>
          <w:color w:val="auto"/>
          <w:sz w:val="28"/>
          <w:szCs w:val="28"/>
          <w:highlight w:val="none"/>
          <w:lang w:val="en-US" w:eastAsia="zh-CN"/>
        </w:rPr>
        <w:t>人，营业收入为</w:t>
      </w:r>
      <w:r>
        <w:rPr>
          <w:rFonts w:hint="eastAsia" w:ascii="方正仿宋_GB2312" w:hAnsi="方正仿宋_GB2312" w:eastAsia="方正仿宋_GB2312" w:cs="方正仿宋_GB2312"/>
          <w:b w:val="0"/>
          <w:bCs/>
          <w:color w:val="auto"/>
          <w:sz w:val="28"/>
          <w:szCs w:val="28"/>
          <w:highlight w:val="none"/>
          <w:u w:val="single"/>
          <w:lang w:val="en-US" w:eastAsia="zh-CN"/>
        </w:rPr>
        <w:t xml:space="preserve">    </w:t>
      </w:r>
      <w:r>
        <w:rPr>
          <w:rFonts w:hint="eastAsia" w:ascii="方正仿宋_GB2312" w:hAnsi="方正仿宋_GB2312" w:eastAsia="方正仿宋_GB2312" w:cs="方正仿宋_GB2312"/>
          <w:b w:val="0"/>
          <w:bCs/>
          <w:color w:val="auto"/>
          <w:sz w:val="28"/>
          <w:szCs w:val="28"/>
          <w:highlight w:val="none"/>
          <w:lang w:val="en-US" w:eastAsia="zh-CN"/>
        </w:rPr>
        <w:t>万元，资产总额为</w:t>
      </w:r>
      <w:r>
        <w:rPr>
          <w:rFonts w:hint="eastAsia" w:ascii="方正仿宋_GB2312" w:hAnsi="方正仿宋_GB2312" w:eastAsia="方正仿宋_GB2312" w:cs="方正仿宋_GB2312"/>
          <w:b w:val="0"/>
          <w:bCs/>
          <w:color w:val="auto"/>
          <w:sz w:val="28"/>
          <w:szCs w:val="28"/>
          <w:highlight w:val="none"/>
          <w:u w:val="single"/>
          <w:lang w:val="en-US" w:eastAsia="zh-CN"/>
        </w:rPr>
        <w:t xml:space="preserve">    </w:t>
      </w:r>
      <w:r>
        <w:rPr>
          <w:rFonts w:hint="eastAsia" w:ascii="方正仿宋_GB2312" w:hAnsi="方正仿宋_GB2312" w:eastAsia="方正仿宋_GB2312" w:cs="方正仿宋_GB2312"/>
          <w:b w:val="0"/>
          <w:bCs/>
          <w:color w:val="auto"/>
          <w:sz w:val="28"/>
          <w:szCs w:val="28"/>
          <w:highlight w:val="none"/>
          <w:lang w:val="en-US" w:eastAsia="zh-CN"/>
        </w:rPr>
        <w:t>万元，属于</w:t>
      </w:r>
      <w:r>
        <w:rPr>
          <w:rFonts w:hint="eastAsia" w:ascii="方正仿宋_GB2312" w:hAnsi="方正仿宋_GB2312" w:eastAsia="方正仿宋_GB2312" w:cs="方正仿宋_GB2312"/>
          <w:b w:val="0"/>
          <w:bCs/>
          <w:color w:val="auto"/>
          <w:sz w:val="28"/>
          <w:szCs w:val="28"/>
          <w:highlight w:val="none"/>
          <w:u w:val="single"/>
          <w:lang w:val="en-US" w:eastAsia="zh-CN"/>
        </w:rPr>
        <w:t xml:space="preserve">          （</w:t>
      </w:r>
      <w:r>
        <w:rPr>
          <w:rFonts w:hint="eastAsia" w:ascii="方正仿宋_GB2312" w:hAnsi="方正仿宋_GB2312" w:eastAsia="方正仿宋_GB2312" w:cs="方正仿宋_GB2312"/>
          <w:b w:val="0"/>
          <w:bCs/>
          <w:color w:val="auto"/>
          <w:sz w:val="28"/>
          <w:szCs w:val="28"/>
          <w:highlight w:val="none"/>
          <w:lang w:val="en-US" w:eastAsia="zh-CN"/>
        </w:rPr>
        <w:t>中型企业、小型企业、微型企业）</w:t>
      </w:r>
    </w:p>
    <w:p w14:paraId="5A3217C1">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left"/>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以上企业，不属于大企业的分支机构，不存在控股股东为大企业的情形，也不存在与大企业的负责人为同一人的情形。</w:t>
      </w:r>
    </w:p>
    <w:p w14:paraId="4C40D428">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left"/>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本企业对上述声明内容的真实性负责。如有虚假，将依法承担相应责任。</w:t>
      </w:r>
    </w:p>
    <w:p w14:paraId="3127A2C3">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center"/>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企业名称（盖章）：</w:t>
      </w:r>
    </w:p>
    <w:p w14:paraId="1AA9385C">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center"/>
        <w:textAlignment w:val="auto"/>
        <w:rPr>
          <w:rFonts w:hint="eastAsia"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lang w:val="en-US" w:eastAsia="zh-CN"/>
        </w:rPr>
        <w:t>日期：</w:t>
      </w:r>
    </w:p>
    <w:p w14:paraId="0E65C594">
      <w:pPr>
        <w:widowControl/>
        <w:spacing w:before="120" w:after="120" w:line="240" w:lineRule="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备注：1.</w:t>
      </w:r>
      <w:r>
        <w:rPr>
          <w:rFonts w:hint="eastAsia" w:ascii="方正仿宋_GB2312" w:hAnsi="方正仿宋_GB2312" w:eastAsia="方正仿宋_GB2312" w:cs="方正仿宋_GB2312"/>
          <w:b/>
          <w:bCs/>
          <w:sz w:val="28"/>
          <w:szCs w:val="28"/>
        </w:rPr>
        <w:t>从业人员、营业收入、资产总额填报上一年度数据，无上一年度数据的新成立企业可不填报。</w:t>
      </w:r>
    </w:p>
    <w:p w14:paraId="0FB14CBC">
      <w:pPr>
        <w:widowControl/>
        <w:numPr>
          <w:ilvl w:val="0"/>
          <w:numId w:val="0"/>
        </w:numPr>
        <w:spacing w:before="120" w:after="120" w:line="240" w:lineRule="auto"/>
        <w:ind w:leftChars="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2.</w:t>
      </w:r>
      <w:r>
        <w:rPr>
          <w:rFonts w:hint="eastAsia" w:ascii="方正仿宋_GB2312" w:hAnsi="方正仿宋_GB2312" w:eastAsia="方正仿宋_GB2312" w:cs="方正仿宋_GB2312"/>
          <w:b/>
          <w:bCs/>
          <w:sz w:val="28"/>
          <w:szCs w:val="28"/>
        </w:rPr>
        <w:t>《中小企业声明函》</w:t>
      </w:r>
      <w:r>
        <w:rPr>
          <w:rFonts w:hint="eastAsia" w:ascii="方正仿宋_GB2312" w:hAnsi="方正仿宋_GB2312" w:eastAsia="方正仿宋_GB2312" w:cs="方正仿宋_GB2312"/>
          <w:b/>
          <w:bCs/>
          <w:sz w:val="28"/>
          <w:szCs w:val="28"/>
          <w:lang w:val="en-US" w:eastAsia="zh-CN"/>
        </w:rPr>
        <w:t>中“标的名称”填的是项目名称；“承接企业”填的是投标企业的名称；“</w:t>
      </w:r>
      <w:r>
        <w:rPr>
          <w:rFonts w:hint="eastAsia" w:ascii="方正仿宋_GB2312" w:hAnsi="方正仿宋_GB2312" w:eastAsia="方正仿宋_GB2312" w:cs="方正仿宋_GB2312"/>
          <w:b/>
          <w:bCs/>
          <w:sz w:val="28"/>
          <w:szCs w:val="28"/>
        </w:rPr>
        <w:t>从业人员、营业收入、资产总额</w:t>
      </w:r>
      <w:r>
        <w:rPr>
          <w:rFonts w:hint="eastAsia" w:ascii="方正仿宋_GB2312" w:hAnsi="方正仿宋_GB2312" w:eastAsia="方正仿宋_GB2312" w:cs="方正仿宋_GB2312"/>
          <w:b/>
          <w:bCs/>
          <w:sz w:val="28"/>
          <w:szCs w:val="28"/>
          <w:lang w:val="en-US" w:eastAsia="zh-CN"/>
        </w:rPr>
        <w:t>”填的是投标企业的数据；“所属行业”根据招标文件的要求填写。</w:t>
      </w:r>
    </w:p>
    <w:p w14:paraId="22ED82FB">
      <w:pPr>
        <w:widowControl/>
        <w:numPr>
          <w:ilvl w:val="0"/>
          <w:numId w:val="0"/>
        </w:numPr>
        <w:spacing w:before="120" w:after="120" w:line="240" w:lineRule="auto"/>
        <w:ind w:leftChars="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b/>
          <w:bCs/>
          <w:sz w:val="28"/>
          <w:szCs w:val="28"/>
          <w:lang w:val="en-US" w:eastAsia="zh-CN"/>
        </w:rPr>
        <w:t>3.</w:t>
      </w:r>
      <w:r>
        <w:rPr>
          <w:rFonts w:hint="eastAsia" w:ascii="方正仿宋_GB2312" w:hAnsi="方正仿宋_GB2312" w:eastAsia="方正仿宋_GB2312" w:cs="方正仿宋_GB2312"/>
          <w:b/>
          <w:bCs/>
          <w:sz w:val="28"/>
          <w:szCs w:val="28"/>
        </w:rPr>
        <w:t>《中小企业声明函》由参加政府采购活动的供应商出具。以联合体形式参加政府采购活动或者合同分包的，声明函中需填写联合体中的中小企业或签订分包意向协议的中小企业相关信息，供应商应当在声明函“</w:t>
      </w:r>
      <w:r>
        <w:rPr>
          <w:rFonts w:hint="eastAsia" w:ascii="方正仿宋_GB2312" w:hAnsi="方正仿宋_GB2312" w:eastAsia="方正仿宋_GB2312" w:cs="方正仿宋_GB2312"/>
          <w:b/>
          <w:bCs/>
          <w:sz w:val="28"/>
          <w:szCs w:val="28"/>
          <w:lang w:val="en-US" w:eastAsia="zh-CN"/>
        </w:rPr>
        <w:t>项目名称</w:t>
      </w:r>
      <w:r>
        <w:rPr>
          <w:rFonts w:hint="eastAsia" w:ascii="方正仿宋_GB2312" w:hAnsi="方正仿宋_GB2312" w:eastAsia="方正仿宋_GB2312" w:cs="方正仿宋_GB2312"/>
          <w:b/>
          <w:bCs/>
          <w:sz w:val="28"/>
          <w:szCs w:val="28"/>
        </w:rPr>
        <w:t>”部分标明联合体中中小企业承担的具体内容或者中小企业的具体分包内容。</w:t>
      </w:r>
    </w:p>
    <w:p w14:paraId="27E50E3D">
      <w:pPr>
        <w:widowControl/>
        <w:spacing w:before="120" w:after="120" w:line="360" w:lineRule="auto"/>
        <w:outlineLvl w:val="1"/>
        <w:rPr>
          <w:rFonts w:hint="eastAsia" w:ascii="方正仿宋_GB2312" w:hAnsi="方正仿宋_GB2312" w:eastAsia="方正仿宋_GB2312" w:cs="方正仿宋_GB2312"/>
          <w:b/>
          <w:color w:val="auto"/>
          <w:kern w:val="0"/>
          <w:sz w:val="28"/>
          <w:szCs w:val="28"/>
          <w:lang w:val="en-US" w:eastAsia="zh-CN" w:bidi="ar-SA"/>
        </w:rPr>
      </w:pPr>
      <w:bookmarkStart w:id="117" w:name="_Toc26591"/>
      <w:bookmarkStart w:id="118" w:name="_Toc256000045"/>
      <w:r>
        <w:rPr>
          <w:rFonts w:hint="eastAsia" w:ascii="方正仿宋_GB2312" w:hAnsi="方正仿宋_GB2312" w:eastAsia="方正仿宋_GB2312" w:cs="方正仿宋_GB2312"/>
          <w:b/>
          <w:bCs/>
          <w:color w:val="auto"/>
          <w:kern w:val="2"/>
          <w:sz w:val="28"/>
          <w:szCs w:val="28"/>
          <w:lang w:val="en-US" w:eastAsia="zh-CN" w:bidi="ar-SA"/>
        </w:rPr>
        <w:t>10.分包意向协议（统一格式）</w:t>
      </w:r>
      <w:bookmarkEnd w:id="117"/>
    </w:p>
    <w:p w14:paraId="070C58B3">
      <w:pPr>
        <w:jc w:val="both"/>
        <w:rPr>
          <w:rFonts w:hint="eastAsia" w:ascii="方正仿宋_GB2312" w:hAnsi="方正仿宋_GB2312" w:eastAsia="方正仿宋_GB2312" w:cs="方正仿宋_GB2312"/>
          <w:kern w:val="10"/>
          <w:sz w:val="28"/>
          <w:szCs w:val="28"/>
        </w:rPr>
      </w:pPr>
      <w:r>
        <w:rPr>
          <w:rStyle w:val="22"/>
          <w:rFonts w:hint="eastAsia" w:ascii="方正仿宋_GB2312" w:hAnsi="方正仿宋_GB2312" w:eastAsia="方正仿宋_GB2312" w:cs="方正仿宋_GB2312"/>
          <w:i w:val="0"/>
          <w:iCs w:val="0"/>
          <w:caps w:val="0"/>
          <w:color w:val="000000"/>
          <w:spacing w:val="0"/>
          <w:kern w:val="2"/>
          <w:sz w:val="28"/>
          <w:szCs w:val="28"/>
          <w:lang w:val="en-US" w:eastAsia="zh-CN" w:bidi="ar-SA"/>
        </w:rPr>
        <w:t>分包意向协议书（本项目不允许分包）</w:t>
      </w:r>
    </w:p>
    <w:p w14:paraId="3D9FC0B3">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269C487E">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25BD9036">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28C62084">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2BF793D5">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7DF7E36C">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41C5FA46">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14786DD3">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08CFB4AF">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4C943959">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06241CB2">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45176859">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5BC41EE4">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5D9A73A6">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64C5ED9B">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08DC21ED">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282CCD10">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30943C39">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33DFBA75">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6A8EBBCE">
      <w:pPr>
        <w:widowControl/>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539D7F06">
      <w:pPr>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br w:type="page"/>
      </w:r>
    </w:p>
    <w:p w14:paraId="25B008D4">
      <w:pPr>
        <w:widowControl/>
        <w:jc w:val="left"/>
        <w:outlineLvl w:val="1"/>
        <w:rPr>
          <w:rFonts w:hint="eastAsia" w:ascii="方正仿宋_GB2312" w:hAnsi="方正仿宋_GB2312" w:eastAsia="方正仿宋_GB2312" w:cs="方正仿宋_GB2312"/>
          <w:b/>
          <w:color w:val="auto"/>
          <w:kern w:val="0"/>
          <w:sz w:val="28"/>
          <w:szCs w:val="28"/>
          <w:lang w:val="en-US" w:eastAsia="en-US" w:bidi="ar-SA"/>
        </w:rPr>
      </w:pPr>
      <w:bookmarkStart w:id="119" w:name="_Toc26774"/>
      <w:r>
        <w:rPr>
          <w:rFonts w:hint="eastAsia" w:ascii="方正仿宋_GB2312" w:hAnsi="方正仿宋_GB2312" w:eastAsia="方正仿宋_GB2312" w:cs="方正仿宋_GB2312"/>
          <w:b/>
          <w:bCs/>
          <w:color w:val="auto"/>
          <w:kern w:val="2"/>
          <w:sz w:val="28"/>
          <w:szCs w:val="28"/>
          <w:lang w:val="en-US" w:eastAsia="zh-CN" w:bidi="ar-SA"/>
        </w:rPr>
        <w:t>11.</w:t>
      </w:r>
      <w:bookmarkStart w:id="120" w:name="_Toc3248"/>
      <w:bookmarkStart w:id="121" w:name="_Toc31088"/>
      <w:bookmarkStart w:id="122" w:name="_Toc31080"/>
      <w:r>
        <w:rPr>
          <w:rFonts w:hint="eastAsia" w:ascii="方正仿宋_GB2312" w:hAnsi="方正仿宋_GB2312" w:eastAsia="方正仿宋_GB2312" w:cs="方正仿宋_GB2312"/>
          <w:b/>
          <w:bCs/>
          <w:color w:val="auto"/>
          <w:kern w:val="2"/>
          <w:sz w:val="28"/>
          <w:szCs w:val="28"/>
          <w:lang w:val="en-US" w:eastAsia="en-US" w:bidi="ar-SA"/>
        </w:rPr>
        <w:t>残疾人福利性单位声明函</w:t>
      </w:r>
      <w:bookmarkEnd w:id="120"/>
      <w:bookmarkEnd w:id="121"/>
      <w:bookmarkEnd w:id="122"/>
      <w:r>
        <w:rPr>
          <w:rFonts w:hint="eastAsia" w:ascii="方正仿宋_GB2312" w:hAnsi="方正仿宋_GB2312" w:eastAsia="方正仿宋_GB2312" w:cs="方正仿宋_GB2312"/>
          <w:b/>
          <w:bCs/>
          <w:color w:val="auto"/>
          <w:kern w:val="2"/>
          <w:sz w:val="28"/>
          <w:szCs w:val="28"/>
          <w:lang w:val="en-US" w:eastAsia="zh-CN" w:bidi="ar-SA"/>
        </w:rPr>
        <w:t>（统一格式）</w:t>
      </w:r>
      <w:bookmarkEnd w:id="119"/>
    </w:p>
    <w:p w14:paraId="37AB2B26">
      <w:pPr>
        <w:autoSpaceDN w:val="0"/>
        <w:spacing w:line="360" w:lineRule="auto"/>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kern w:val="0"/>
          <w:sz w:val="28"/>
          <w:szCs w:val="28"/>
        </w:rPr>
        <w:t>若不是残疾人福利性单位，响应文件中可不提供此声明函</w:t>
      </w:r>
    </w:p>
    <w:p w14:paraId="62E17D3F">
      <w:pPr>
        <w:autoSpaceDN w:val="0"/>
        <w:spacing w:line="360" w:lineRule="auto"/>
        <w:jc w:val="center"/>
        <w:rPr>
          <w:rFonts w:hint="eastAsia" w:ascii="方正仿宋_GB2312" w:hAnsi="方正仿宋_GB2312" w:eastAsia="方正仿宋_GB2312" w:cs="方正仿宋_GB2312"/>
          <w:b/>
          <w:bCs/>
          <w:sz w:val="28"/>
          <w:szCs w:val="28"/>
        </w:rPr>
      </w:pPr>
    </w:p>
    <w:p w14:paraId="703D67FB">
      <w:pPr>
        <w:jc w:val="center"/>
        <w:rPr>
          <w:rStyle w:val="22"/>
          <w:rFonts w:hint="eastAsia" w:ascii="方正仿宋_GB2312" w:hAnsi="方正仿宋_GB2312" w:eastAsia="方正仿宋_GB2312" w:cs="方正仿宋_GB2312"/>
          <w:i w:val="0"/>
          <w:iCs w:val="0"/>
          <w:caps w:val="0"/>
          <w:color w:val="000000"/>
          <w:spacing w:val="0"/>
          <w:kern w:val="2"/>
          <w:sz w:val="28"/>
          <w:szCs w:val="28"/>
          <w:lang w:val="en-US" w:eastAsia="zh-CN" w:bidi="ar-SA"/>
        </w:rPr>
      </w:pPr>
      <w:r>
        <w:rPr>
          <w:rStyle w:val="22"/>
          <w:rFonts w:hint="eastAsia" w:ascii="方正仿宋_GB2312" w:hAnsi="方正仿宋_GB2312" w:eastAsia="方正仿宋_GB2312" w:cs="方正仿宋_GB2312"/>
          <w:i w:val="0"/>
          <w:iCs w:val="0"/>
          <w:caps w:val="0"/>
          <w:color w:val="000000"/>
          <w:spacing w:val="0"/>
          <w:kern w:val="2"/>
          <w:sz w:val="28"/>
          <w:szCs w:val="28"/>
          <w:lang w:val="en-US" w:eastAsia="zh-CN" w:bidi="ar-SA"/>
        </w:rPr>
        <w:t>残疾人福利性单位声明函（若有）</w:t>
      </w:r>
    </w:p>
    <w:p w14:paraId="7972685C">
      <w:pPr>
        <w:spacing w:line="360" w:lineRule="auto"/>
        <w:ind w:firstLine="560" w:firstLineChars="200"/>
        <w:rPr>
          <w:rFonts w:hint="eastAsia" w:ascii="方正仿宋_GB2312" w:hAnsi="方正仿宋_GB2312" w:eastAsia="方正仿宋_GB2312" w:cs="方正仿宋_GB2312"/>
          <w:i w:val="0"/>
          <w:iCs w:val="0"/>
          <w:caps w:val="0"/>
          <w:color w:val="000000"/>
          <w:spacing w:val="0"/>
          <w:kern w:val="2"/>
          <w:sz w:val="28"/>
          <w:szCs w:val="28"/>
          <w:lang w:val="en-US" w:eastAsia="zh-CN" w:bidi="ar-SA"/>
        </w:rPr>
      </w:pPr>
      <w:r>
        <w:rPr>
          <w:rFonts w:hint="eastAsia" w:ascii="方正仿宋_GB2312" w:hAnsi="方正仿宋_GB2312" w:eastAsia="方正仿宋_GB2312" w:cs="方正仿宋_GB2312"/>
          <w:i w:val="0"/>
          <w:iCs w:val="0"/>
          <w:caps w:val="0"/>
          <w:color w:val="000000"/>
          <w:spacing w:val="0"/>
          <w:kern w:val="2"/>
          <w:sz w:val="28"/>
          <w:szCs w:val="28"/>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CE8C5B">
      <w:pPr>
        <w:spacing w:line="360" w:lineRule="auto"/>
        <w:ind w:firstLine="560" w:firstLineChars="200"/>
        <w:rPr>
          <w:rFonts w:hint="eastAsia" w:ascii="方正仿宋_GB2312" w:hAnsi="方正仿宋_GB2312" w:eastAsia="方正仿宋_GB2312" w:cs="方正仿宋_GB2312"/>
          <w:i w:val="0"/>
          <w:iCs w:val="0"/>
          <w:caps w:val="0"/>
          <w:color w:val="000000"/>
          <w:spacing w:val="0"/>
          <w:kern w:val="2"/>
          <w:sz w:val="28"/>
          <w:szCs w:val="28"/>
          <w:lang w:val="en-US" w:eastAsia="zh-CN" w:bidi="ar-SA"/>
        </w:rPr>
      </w:pPr>
      <w:r>
        <w:rPr>
          <w:rFonts w:hint="eastAsia" w:ascii="方正仿宋_GB2312" w:hAnsi="方正仿宋_GB2312" w:eastAsia="方正仿宋_GB2312" w:cs="方正仿宋_GB2312"/>
          <w:i w:val="0"/>
          <w:iCs w:val="0"/>
          <w:caps w:val="0"/>
          <w:color w:val="000000"/>
          <w:spacing w:val="0"/>
          <w:kern w:val="2"/>
          <w:sz w:val="28"/>
          <w:szCs w:val="28"/>
          <w:lang w:val="en-US" w:eastAsia="zh-CN" w:bidi="ar-SA"/>
        </w:rPr>
        <w:t>本单位对上述声明的真实性负责。如有虚假，将依法承担相应责任。</w:t>
      </w:r>
    </w:p>
    <w:p w14:paraId="51F21D13">
      <w:pPr>
        <w:snapToGrid w:val="0"/>
        <w:spacing w:line="360" w:lineRule="auto"/>
        <w:ind w:firstLine="560" w:firstLineChars="200"/>
        <w:jc w:val="left"/>
        <w:rPr>
          <w:rFonts w:hint="eastAsia" w:ascii="方正仿宋_GB2312" w:hAnsi="方正仿宋_GB2312" w:eastAsia="方正仿宋_GB2312" w:cs="方正仿宋_GB2312"/>
          <w:bCs/>
          <w:sz w:val="28"/>
          <w:szCs w:val="28"/>
        </w:rPr>
      </w:pPr>
    </w:p>
    <w:p w14:paraId="6575ACE3">
      <w:pPr>
        <w:snapToGrid w:val="0"/>
        <w:spacing w:line="360" w:lineRule="auto"/>
        <w:ind w:firstLine="560" w:firstLineChars="200"/>
        <w:jc w:val="left"/>
        <w:rPr>
          <w:rFonts w:hint="eastAsia" w:ascii="方正仿宋_GB2312" w:hAnsi="方正仿宋_GB2312" w:eastAsia="方正仿宋_GB2312" w:cs="方正仿宋_GB2312"/>
          <w:bCs/>
          <w:sz w:val="28"/>
          <w:szCs w:val="28"/>
        </w:rPr>
      </w:pPr>
    </w:p>
    <w:p w14:paraId="5E091D35">
      <w:pPr>
        <w:snapToGrid w:val="0"/>
        <w:spacing w:line="360" w:lineRule="auto"/>
        <w:ind w:firstLine="560" w:firstLineChars="200"/>
        <w:jc w:val="left"/>
        <w:rPr>
          <w:rFonts w:hint="eastAsia" w:ascii="方正仿宋_GB2312" w:hAnsi="方正仿宋_GB2312" w:eastAsia="方正仿宋_GB2312" w:cs="方正仿宋_GB2312"/>
          <w:i w:val="0"/>
          <w:iCs w:val="0"/>
          <w:caps w:val="0"/>
          <w:color w:val="000000"/>
          <w:spacing w:val="0"/>
          <w:kern w:val="2"/>
          <w:sz w:val="28"/>
          <w:szCs w:val="28"/>
          <w:lang w:val="en-US" w:eastAsia="zh-CN" w:bidi="ar-SA"/>
        </w:rPr>
      </w:pPr>
      <w:r>
        <w:rPr>
          <w:rFonts w:hint="eastAsia" w:ascii="方正仿宋_GB2312" w:hAnsi="方正仿宋_GB2312" w:eastAsia="方正仿宋_GB2312" w:cs="方正仿宋_GB2312"/>
          <w:bCs/>
          <w:sz w:val="28"/>
          <w:szCs w:val="28"/>
        </w:rPr>
        <w:t xml:space="preserve">             </w:t>
      </w:r>
      <w:r>
        <w:rPr>
          <w:rFonts w:hint="eastAsia" w:ascii="方正仿宋_GB2312" w:hAnsi="方正仿宋_GB2312" w:eastAsia="方正仿宋_GB2312" w:cs="方正仿宋_GB2312"/>
          <w:i w:val="0"/>
          <w:iCs w:val="0"/>
          <w:caps w:val="0"/>
          <w:color w:val="000000"/>
          <w:spacing w:val="0"/>
          <w:kern w:val="2"/>
          <w:sz w:val="28"/>
          <w:szCs w:val="28"/>
          <w:lang w:val="en-US" w:eastAsia="zh-CN" w:bidi="ar-SA"/>
        </w:rPr>
        <w:t xml:space="preserve">  投标人名称（盖章）：</w:t>
      </w:r>
    </w:p>
    <w:p w14:paraId="0DB02D20">
      <w:pPr>
        <w:snapToGrid w:val="0"/>
        <w:spacing w:line="360" w:lineRule="auto"/>
        <w:ind w:firstLine="560" w:firstLineChars="200"/>
        <w:jc w:val="left"/>
        <w:rPr>
          <w:rFonts w:hint="eastAsia" w:ascii="方正仿宋_GB2312" w:hAnsi="方正仿宋_GB2312" w:eastAsia="方正仿宋_GB2312" w:cs="方正仿宋_GB2312"/>
          <w:bCs/>
          <w:sz w:val="28"/>
          <w:szCs w:val="28"/>
        </w:rPr>
      </w:pPr>
    </w:p>
    <w:p w14:paraId="5F4C3F14">
      <w:pPr>
        <w:snapToGrid w:val="0"/>
        <w:spacing w:line="360" w:lineRule="auto"/>
        <w:ind w:firstLine="560" w:firstLineChars="200"/>
        <w:jc w:val="left"/>
        <w:rPr>
          <w:rFonts w:hint="eastAsia" w:ascii="方正仿宋_GB2312" w:hAnsi="方正仿宋_GB2312" w:eastAsia="方正仿宋_GB2312" w:cs="方正仿宋_GB2312"/>
          <w:i w:val="0"/>
          <w:iCs w:val="0"/>
          <w:caps w:val="0"/>
          <w:color w:val="000000"/>
          <w:spacing w:val="0"/>
          <w:kern w:val="2"/>
          <w:sz w:val="28"/>
          <w:szCs w:val="28"/>
          <w:lang w:val="en-US" w:eastAsia="zh-CN" w:bidi="ar-SA"/>
        </w:rPr>
      </w:pPr>
      <w:r>
        <w:rPr>
          <w:rFonts w:hint="eastAsia" w:ascii="方正仿宋_GB2312" w:hAnsi="方正仿宋_GB2312" w:eastAsia="方正仿宋_GB2312" w:cs="方正仿宋_GB2312"/>
          <w:bCs/>
          <w:sz w:val="28"/>
          <w:szCs w:val="28"/>
        </w:rPr>
        <w:t xml:space="preserve">              </w:t>
      </w:r>
      <w:r>
        <w:rPr>
          <w:rFonts w:hint="eastAsia" w:ascii="方正仿宋_GB2312" w:hAnsi="方正仿宋_GB2312" w:eastAsia="方正仿宋_GB2312" w:cs="方正仿宋_GB2312"/>
          <w:i w:val="0"/>
          <w:iCs w:val="0"/>
          <w:caps w:val="0"/>
          <w:color w:val="000000"/>
          <w:spacing w:val="0"/>
          <w:kern w:val="2"/>
          <w:sz w:val="28"/>
          <w:szCs w:val="28"/>
          <w:lang w:val="en-US" w:eastAsia="zh-CN" w:bidi="ar-SA"/>
        </w:rPr>
        <w:t xml:space="preserve"> 日  期：</w:t>
      </w:r>
    </w:p>
    <w:p w14:paraId="57952697">
      <w:pPr>
        <w:snapToGrid w:val="0"/>
        <w:spacing w:line="360" w:lineRule="auto"/>
        <w:ind w:firstLine="560" w:firstLineChars="200"/>
        <w:jc w:val="left"/>
        <w:rPr>
          <w:rFonts w:hint="eastAsia" w:ascii="方正仿宋_GB2312" w:hAnsi="方正仿宋_GB2312" w:eastAsia="方正仿宋_GB2312" w:cs="方正仿宋_GB2312"/>
          <w:sz w:val="28"/>
          <w:szCs w:val="28"/>
        </w:rPr>
      </w:pPr>
    </w:p>
    <w:p w14:paraId="6F9FE054">
      <w:pPr>
        <w:snapToGrid w:val="0"/>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w:t>
      </w:r>
    </w:p>
    <w:p w14:paraId="1307EAF4">
      <w:pPr>
        <w:snapToGrid w:val="0"/>
        <w:spacing w:line="360" w:lineRule="auto"/>
        <w:ind w:firstLine="562"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中标（成交）</w:t>
      </w:r>
      <w:r>
        <w:rPr>
          <w:rFonts w:hint="eastAsia" w:ascii="方正仿宋_GB2312" w:hAnsi="方正仿宋_GB2312" w:eastAsia="方正仿宋_GB2312" w:cs="方正仿宋_GB2312"/>
          <w:b/>
          <w:sz w:val="28"/>
          <w:szCs w:val="28"/>
          <w:lang w:eastAsia="zh-CN"/>
        </w:rPr>
        <w:t>投标人</w:t>
      </w:r>
      <w:r>
        <w:rPr>
          <w:rFonts w:hint="eastAsia" w:ascii="方正仿宋_GB2312" w:hAnsi="方正仿宋_GB2312" w:eastAsia="方正仿宋_GB2312" w:cs="方正仿宋_GB2312"/>
          <w:b/>
          <w:sz w:val="28"/>
          <w:szCs w:val="28"/>
        </w:rPr>
        <w:t>为残疾人福利性单位的，将随中标（成交）结果同时公告其《残疾人福利性单位声明函》，接受社会监督。</w:t>
      </w:r>
    </w:p>
    <w:p w14:paraId="7A767B2E">
      <w:pPr>
        <w:snapToGrid w:val="0"/>
        <w:spacing w:line="360" w:lineRule="auto"/>
        <w:ind w:firstLine="562"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kern w:val="0"/>
          <w:sz w:val="28"/>
          <w:szCs w:val="28"/>
        </w:rPr>
        <w:t>若不是残疾人福利性单位，响应文件中可不提供此声明函。</w:t>
      </w:r>
    </w:p>
    <w:p w14:paraId="72D935BE">
      <w:pPr>
        <w:widowControl/>
        <w:jc w:val="left"/>
        <w:outlineLvl w:val="9"/>
        <w:rPr>
          <w:rFonts w:hint="eastAsia" w:ascii="方正仿宋_GB2312" w:hAnsi="方正仿宋_GB2312" w:eastAsia="方正仿宋_GB2312" w:cs="方正仿宋_GB2312"/>
          <w:b/>
          <w:kern w:val="0"/>
          <w:sz w:val="32"/>
          <w:szCs w:val="24"/>
          <w:lang w:eastAsia="en-US"/>
        </w:rPr>
      </w:pPr>
    </w:p>
    <w:p w14:paraId="5800C47F">
      <w:pPr>
        <w:pStyle w:val="11"/>
        <w:rPr>
          <w:rFonts w:hint="eastAsia" w:ascii="方正仿宋_GB2312" w:hAnsi="方正仿宋_GB2312" w:eastAsia="方正仿宋_GB2312" w:cs="方正仿宋_GB2312"/>
          <w:b/>
          <w:kern w:val="0"/>
          <w:sz w:val="32"/>
          <w:szCs w:val="24"/>
          <w:lang w:eastAsia="en-US"/>
        </w:rPr>
      </w:pPr>
    </w:p>
    <w:p w14:paraId="652C1A57">
      <w:pPr>
        <w:pStyle w:val="36"/>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12.监狱企业证明（若有）</w:t>
      </w:r>
    </w:p>
    <w:p w14:paraId="39C98B40">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04EB6D46">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19DEC0AA">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342BA823">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126839F8">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149B62CE">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5EC81F78">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76DC7407">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53F63AC7">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4175B79A">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02D51B2B">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05CCEC51">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2DDE2B85">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7F804CAB">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4D7C35B2">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0F0B64F9">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774D5650">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7220BEFB">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49E379E5">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1AF4C00D">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74F80F38">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6F753C24">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48F5D52C">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390AEDFE">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784398A1">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5EA27606">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2DC1EA0F">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627C59DF">
      <w:pPr>
        <w:widowControl/>
        <w:jc w:val="left"/>
        <w:outlineLvl w:val="9"/>
        <w:rPr>
          <w:rFonts w:hint="eastAsia" w:ascii="方正仿宋_GB2312" w:hAnsi="方正仿宋_GB2312" w:eastAsia="方正仿宋_GB2312" w:cs="方正仿宋_GB2312"/>
          <w:b/>
          <w:color w:val="auto"/>
          <w:kern w:val="0"/>
          <w:sz w:val="32"/>
          <w:szCs w:val="32"/>
          <w:lang w:val="en-US" w:eastAsia="zh-CN" w:bidi="ar-SA"/>
        </w:rPr>
      </w:pPr>
    </w:p>
    <w:p w14:paraId="71853983">
      <w:pPr>
        <w:rPr>
          <w:rFonts w:hint="eastAsia" w:ascii="方正仿宋_GB2312" w:hAnsi="方正仿宋_GB2312" w:eastAsia="方正仿宋_GB2312" w:cs="方正仿宋_GB2312"/>
          <w:b/>
          <w:bCs/>
          <w:snapToGrid w:val="0"/>
          <w:color w:val="auto"/>
          <w:kern w:val="2"/>
          <w:sz w:val="28"/>
          <w:szCs w:val="28"/>
          <w:lang w:val="en-US" w:eastAsia="zh-CN" w:bidi="ar-SA"/>
        </w:rPr>
      </w:pPr>
      <w:r>
        <w:rPr>
          <w:rFonts w:hint="eastAsia" w:ascii="方正仿宋_GB2312" w:hAnsi="方正仿宋_GB2312" w:eastAsia="方正仿宋_GB2312" w:cs="方正仿宋_GB2312"/>
          <w:b/>
          <w:bCs/>
          <w:snapToGrid w:val="0"/>
          <w:color w:val="auto"/>
          <w:kern w:val="2"/>
          <w:sz w:val="28"/>
          <w:szCs w:val="28"/>
          <w:lang w:val="en-US" w:eastAsia="zh-CN" w:bidi="ar-SA"/>
        </w:rPr>
        <w:br w:type="page"/>
      </w:r>
    </w:p>
    <w:p w14:paraId="6B97EF55">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snapToGrid w:val="0"/>
          <w:color w:val="auto"/>
          <w:kern w:val="2"/>
          <w:sz w:val="28"/>
          <w:szCs w:val="28"/>
          <w:lang w:val="en-US" w:eastAsia="zh-CN" w:bidi="ar-SA"/>
        </w:rPr>
        <w:t>13.</w:t>
      </w:r>
      <w:r>
        <w:rPr>
          <w:rFonts w:hint="eastAsia" w:ascii="方正仿宋_GB2312" w:hAnsi="方正仿宋_GB2312" w:eastAsia="方正仿宋_GB2312" w:cs="方正仿宋_GB2312"/>
          <w:b/>
          <w:bCs/>
          <w:color w:val="auto"/>
          <w:kern w:val="2"/>
          <w:sz w:val="28"/>
          <w:szCs w:val="28"/>
          <w:lang w:val="en-US" w:eastAsia="zh-CN" w:bidi="ar-SA"/>
        </w:rPr>
        <w:t>特定资格条件</w:t>
      </w:r>
    </w:p>
    <w:p w14:paraId="59615564">
      <w:pPr>
        <w:widowControl/>
        <w:numPr>
          <w:ilvl w:val="0"/>
          <w:numId w:val="0"/>
        </w:numPr>
        <w:jc w:val="left"/>
        <w:outlineLvl w:val="9"/>
        <w:rPr>
          <w:rFonts w:hint="eastAsia" w:ascii="方正仿宋_GB2312" w:hAnsi="方正仿宋_GB2312" w:eastAsia="方正仿宋_GB2312" w:cs="方正仿宋_GB2312"/>
          <w:i w:val="0"/>
          <w:iCs w:val="0"/>
          <w:caps w:val="0"/>
          <w:color w:val="000000"/>
          <w:spacing w:val="0"/>
          <w:kern w:val="2"/>
          <w:sz w:val="27"/>
          <w:szCs w:val="27"/>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t xml:space="preserve"> </w:t>
      </w:r>
    </w:p>
    <w:p w14:paraId="498C1CE2">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205BB811">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01F581A0">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6047AB2E">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588CA56A">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20B5E86D">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4EC5E09B">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0BD24A7F">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0D2F7A5C">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6AC161C0">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43710530">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32D67F7F">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3A1B4333">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73CFB432">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6D92D36E">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62607F90">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1A44C5A2">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5CF55495">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607DC1B2">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3568DB7F">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09D65B86">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4771D50F">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3E7B333D">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63B21A7B">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0FE65D4E">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66855C35">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39B65114">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079899CE">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7E329048">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434A764B">
      <w:pPr>
        <w:widowControl/>
        <w:numPr>
          <w:ilvl w:val="0"/>
          <w:numId w:val="0"/>
        </w:numPr>
        <w:jc w:val="left"/>
        <w:outlineLvl w:val="9"/>
        <w:rPr>
          <w:rFonts w:hint="eastAsia" w:ascii="方正仿宋_GB2312" w:hAnsi="方正仿宋_GB2312" w:eastAsia="方正仿宋_GB2312" w:cs="方正仿宋_GB2312"/>
          <w:b/>
          <w:bCs/>
          <w:color w:val="auto"/>
          <w:kern w:val="2"/>
          <w:sz w:val="28"/>
          <w:szCs w:val="28"/>
          <w:lang w:val="en-US" w:eastAsia="zh-CN" w:bidi="ar-SA"/>
        </w:rPr>
      </w:pPr>
    </w:p>
    <w:p w14:paraId="07C6B006">
      <w:pPr>
        <w:rPr>
          <w:rFonts w:hint="eastAsia" w:ascii="方正仿宋_GB2312" w:hAnsi="方正仿宋_GB2312" w:eastAsia="方正仿宋_GB2312" w:cs="方正仿宋_GB2312"/>
          <w:b/>
          <w:bCs w:val="0"/>
          <w:color w:val="auto"/>
          <w:kern w:val="2"/>
          <w:sz w:val="36"/>
          <w:szCs w:val="36"/>
          <w:highlight w:val="none"/>
          <w:lang w:val="en-US" w:eastAsia="en-US" w:bidi="ar-SA"/>
        </w:rPr>
      </w:pPr>
      <w:bookmarkStart w:id="123" w:name="_Toc9517"/>
      <w:r>
        <w:rPr>
          <w:rFonts w:hint="eastAsia" w:ascii="方正仿宋_GB2312" w:hAnsi="方正仿宋_GB2312" w:eastAsia="方正仿宋_GB2312" w:cs="方正仿宋_GB2312"/>
          <w:b/>
          <w:bCs w:val="0"/>
          <w:color w:val="auto"/>
          <w:kern w:val="2"/>
          <w:sz w:val="36"/>
          <w:szCs w:val="36"/>
          <w:highlight w:val="none"/>
          <w:lang w:val="en-US" w:eastAsia="zh-CN" w:bidi="ar-SA"/>
        </w:rPr>
        <w:br w:type="page"/>
      </w:r>
    </w:p>
    <w:p w14:paraId="58F87BE5">
      <w:pPr>
        <w:widowControl/>
        <w:numPr>
          <w:ilvl w:val="0"/>
          <w:numId w:val="6"/>
        </w:numPr>
        <w:spacing w:before="240" w:after="240" w:line="200" w:lineRule="atLeast"/>
        <w:jc w:val="left"/>
        <w:outlineLvl w:val="0"/>
        <w:rPr>
          <w:rFonts w:hint="eastAsia" w:ascii="方正仿宋_GB2312" w:hAnsi="方正仿宋_GB2312" w:eastAsia="方正仿宋_GB2312" w:cs="方正仿宋_GB2312"/>
          <w:b/>
          <w:bCs w:val="0"/>
          <w:color w:val="auto"/>
          <w:kern w:val="2"/>
          <w:sz w:val="44"/>
          <w:szCs w:val="44"/>
          <w:highlight w:val="none"/>
          <w:lang w:val="en-US" w:eastAsia="en-US" w:bidi="ar-SA"/>
        </w:rPr>
      </w:pPr>
      <w:r>
        <w:rPr>
          <w:rFonts w:hint="eastAsia" w:ascii="方正仿宋_GB2312" w:hAnsi="方正仿宋_GB2312" w:eastAsia="方正仿宋_GB2312" w:cs="方正仿宋_GB2312"/>
          <w:b/>
          <w:bCs w:val="0"/>
          <w:color w:val="auto"/>
          <w:kern w:val="2"/>
          <w:sz w:val="44"/>
          <w:szCs w:val="44"/>
          <w:highlight w:val="none"/>
          <w:lang w:val="en-US" w:eastAsia="zh-CN" w:bidi="ar-SA"/>
        </w:rPr>
        <w:t>符合性审查部分</w:t>
      </w:r>
      <w:bookmarkEnd w:id="123"/>
    </w:p>
    <w:p w14:paraId="179C870A">
      <w:pPr>
        <w:widowControl/>
        <w:jc w:val="left"/>
        <w:outlineLvl w:val="9"/>
        <w:rPr>
          <w:rFonts w:hint="eastAsia" w:ascii="方正仿宋_GB2312" w:hAnsi="方正仿宋_GB2312" w:eastAsia="方正仿宋_GB2312" w:cs="方正仿宋_GB2312"/>
          <w:b/>
          <w:color w:val="auto"/>
          <w:kern w:val="0"/>
          <w:sz w:val="28"/>
          <w:szCs w:val="28"/>
          <w:lang w:val="en-US" w:eastAsia="en-US" w:bidi="ar-SA"/>
        </w:rPr>
      </w:pPr>
      <w:r>
        <w:rPr>
          <w:rFonts w:hint="eastAsia" w:ascii="方正仿宋_GB2312" w:hAnsi="方正仿宋_GB2312" w:eastAsia="方正仿宋_GB2312" w:cs="方正仿宋_GB2312"/>
          <w:b/>
          <w:bCs/>
          <w:color w:val="auto"/>
          <w:kern w:val="2"/>
          <w:sz w:val="28"/>
          <w:szCs w:val="28"/>
          <w:lang w:val="en-US" w:eastAsia="zh-CN" w:bidi="ar-SA"/>
        </w:rPr>
        <w:t>14.投标人</w:t>
      </w:r>
      <w:r>
        <w:rPr>
          <w:rFonts w:hint="eastAsia" w:ascii="方正仿宋_GB2312" w:hAnsi="方正仿宋_GB2312" w:eastAsia="方正仿宋_GB2312" w:cs="方正仿宋_GB2312"/>
          <w:b/>
          <w:bCs/>
          <w:color w:val="auto"/>
          <w:kern w:val="2"/>
          <w:sz w:val="28"/>
          <w:szCs w:val="28"/>
          <w:lang w:val="en-US" w:eastAsia="en-US" w:bidi="ar-SA"/>
        </w:rPr>
        <w:t>的资格声明函</w:t>
      </w:r>
      <w:bookmarkEnd w:id="118"/>
      <w:r>
        <w:rPr>
          <w:rFonts w:hint="eastAsia" w:ascii="方正仿宋_GB2312" w:hAnsi="方正仿宋_GB2312" w:eastAsia="方正仿宋_GB2312" w:cs="方正仿宋_GB2312"/>
          <w:b/>
          <w:bCs/>
          <w:color w:val="auto"/>
          <w:kern w:val="2"/>
          <w:sz w:val="28"/>
          <w:szCs w:val="28"/>
          <w:lang w:val="en-US" w:eastAsia="zh-CN" w:bidi="ar-SA"/>
        </w:rPr>
        <w:t>（统一格式）</w:t>
      </w:r>
    </w:p>
    <w:p w14:paraId="1213AD32">
      <w:pPr>
        <w:ind w:firstLine="560" w:firstLineChars="200"/>
        <w:outlineLvl w:val="9"/>
        <w:rPr>
          <w:rFonts w:hint="eastAsia" w:ascii="方正仿宋_GB2312" w:hAnsi="方正仿宋_GB2312" w:eastAsia="方正仿宋_GB2312" w:cs="方正仿宋_GB2312"/>
          <w:sz w:val="28"/>
          <w:szCs w:val="28"/>
          <w:u w:val="single"/>
        </w:rPr>
      </w:pPr>
      <w:bookmarkStart w:id="124" w:name="书签4"/>
      <w:bookmarkEnd w:id="124"/>
      <w:r>
        <w:rPr>
          <w:rFonts w:hint="eastAsia" w:ascii="方正仿宋_GB2312" w:hAnsi="方正仿宋_GB2312" w:eastAsia="方正仿宋_GB2312" w:cs="方正仿宋_GB2312"/>
          <w:sz w:val="28"/>
          <w:szCs w:val="28"/>
          <w:u w:val="single"/>
        </w:rPr>
        <w:t>致： （采购人名称）</w:t>
      </w:r>
    </w:p>
    <w:p w14:paraId="7D77F95D">
      <w:pPr>
        <w:ind w:firstLine="560" w:firstLineChars="200"/>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我们</w:t>
      </w:r>
      <w:r>
        <w:rPr>
          <w:rFonts w:hint="eastAsia" w:ascii="方正仿宋_GB2312" w:hAnsi="方正仿宋_GB2312" w:eastAsia="方正仿宋_GB2312" w:cs="方正仿宋_GB2312"/>
          <w:sz w:val="28"/>
          <w:szCs w:val="28"/>
          <w:u w:val="single"/>
        </w:rPr>
        <w:t xml:space="preserve">（单位全称）   </w:t>
      </w:r>
      <w:r>
        <w:rPr>
          <w:rFonts w:hint="eastAsia" w:ascii="方正仿宋_GB2312" w:hAnsi="方正仿宋_GB2312" w:eastAsia="方正仿宋_GB2312" w:cs="方正仿宋_GB2312"/>
          <w:sz w:val="28"/>
          <w:szCs w:val="28"/>
        </w:rPr>
        <w:t>愿意对</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项目（项目编号：</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、标段号：</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、标段名称：</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）进行公开响应。并在此声明，公开招标响应文件中所有关于</w:t>
      </w: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资格的文件材料、证明、陈述均是真实、准确的。如果发现此类文件材料、证明、陈述与事实不符，我方将承担由此而产生的一切后果。</w:t>
      </w:r>
    </w:p>
    <w:p w14:paraId="584A04AD">
      <w:pPr>
        <w:ind w:firstLine="560" w:firstLineChars="200"/>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特此声明</w:t>
      </w:r>
      <w:r>
        <w:rPr>
          <w:rFonts w:hint="eastAsia" w:ascii="方正仿宋_GB2312" w:hAnsi="方正仿宋_GB2312" w:eastAsia="方正仿宋_GB2312" w:cs="方正仿宋_GB2312"/>
          <w:sz w:val="28"/>
          <w:szCs w:val="28"/>
          <w:lang w:eastAsia="zh-CN"/>
        </w:rPr>
        <w:t>！</w:t>
      </w:r>
    </w:p>
    <w:p w14:paraId="40ABAE5E">
      <w:pPr>
        <w:adjustRightInd w:val="0"/>
        <w:snapToGrid w:val="0"/>
        <w:spacing w:before="120" w:after="120" w:line="360" w:lineRule="auto"/>
        <w:ind w:firstLine="560" w:firstLineChars="200"/>
        <w:outlineLvl w:val="9"/>
        <w:rPr>
          <w:rFonts w:hint="eastAsia" w:ascii="方正仿宋_GB2312" w:hAnsi="方正仿宋_GB2312" w:eastAsia="方正仿宋_GB2312" w:cs="方正仿宋_GB2312"/>
          <w:sz w:val="28"/>
          <w:szCs w:val="28"/>
        </w:rPr>
      </w:pPr>
    </w:p>
    <w:p w14:paraId="3346E11E">
      <w:pPr>
        <w:outlineLvl w:val="9"/>
        <w:rPr>
          <w:rFonts w:hint="eastAsia" w:ascii="方正仿宋_GB2312" w:hAnsi="方正仿宋_GB2312" w:eastAsia="方正仿宋_GB2312" w:cs="方正仿宋_GB2312"/>
          <w:sz w:val="28"/>
          <w:szCs w:val="28"/>
        </w:rPr>
      </w:pPr>
    </w:p>
    <w:p w14:paraId="7B746DFF">
      <w:pPr>
        <w:adjustRightInd w:val="0"/>
        <w:snapToGrid w:val="0"/>
        <w:spacing w:before="120" w:after="120" w:line="360" w:lineRule="auto"/>
        <w:ind w:firstLine="560" w:firstLineChars="200"/>
        <w:outlineLvl w:val="9"/>
        <w:rPr>
          <w:rFonts w:hint="eastAsia" w:ascii="方正仿宋_GB2312" w:hAnsi="方正仿宋_GB2312" w:eastAsia="方正仿宋_GB2312" w:cs="方正仿宋_GB2312"/>
          <w:sz w:val="28"/>
          <w:szCs w:val="28"/>
        </w:rPr>
      </w:pPr>
    </w:p>
    <w:p w14:paraId="4F5A6CB5">
      <w:pPr>
        <w:ind w:firstLine="480"/>
        <w:outlineLvl w:val="9"/>
        <w:rPr>
          <w:rFonts w:hint="eastAsia" w:ascii="方正仿宋_GB2312" w:hAnsi="方正仿宋_GB2312" w:eastAsia="方正仿宋_GB2312" w:cs="方正仿宋_GB2312"/>
          <w:sz w:val="28"/>
          <w:szCs w:val="28"/>
        </w:rPr>
      </w:pPr>
    </w:p>
    <w:p w14:paraId="3A508B80">
      <w:pPr>
        <w:adjustRightInd w:val="0"/>
        <w:snapToGrid w:val="0"/>
        <w:spacing w:before="120" w:after="120" w:line="360" w:lineRule="auto"/>
        <w:ind w:firstLine="560" w:firstLineChars="200"/>
        <w:outlineLvl w:val="9"/>
        <w:rPr>
          <w:rFonts w:hint="eastAsia" w:ascii="方正仿宋_GB2312" w:hAnsi="方正仿宋_GB2312" w:eastAsia="方正仿宋_GB2312" w:cs="方正仿宋_GB2312"/>
          <w:sz w:val="28"/>
          <w:szCs w:val="28"/>
        </w:rPr>
      </w:pPr>
    </w:p>
    <w:p w14:paraId="008C3ECC">
      <w:pPr>
        <w:jc w:val="left"/>
        <w:outlineLvl w:val="9"/>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名称（</w:t>
      </w:r>
      <w:r>
        <w:rPr>
          <w:rFonts w:hint="eastAsia" w:ascii="方正仿宋_GB2312" w:hAnsi="方正仿宋_GB2312" w:eastAsia="方正仿宋_GB2312" w:cs="方正仿宋_GB2312"/>
          <w:sz w:val="28"/>
          <w:szCs w:val="28"/>
          <w:lang w:val="en-US" w:eastAsia="zh-CN"/>
        </w:rPr>
        <w:t>盖</w:t>
      </w:r>
      <w:r>
        <w:rPr>
          <w:rFonts w:hint="eastAsia" w:ascii="方正仿宋_GB2312" w:hAnsi="方正仿宋_GB2312" w:eastAsia="方正仿宋_GB2312" w:cs="方正仿宋_GB2312"/>
          <w:sz w:val="28"/>
          <w:szCs w:val="28"/>
        </w:rPr>
        <w:t>公章）：</w:t>
      </w:r>
      <w:r>
        <w:rPr>
          <w:rFonts w:hint="eastAsia" w:ascii="方正仿宋_GB2312" w:hAnsi="方正仿宋_GB2312" w:eastAsia="方正仿宋_GB2312" w:cs="方正仿宋_GB2312"/>
          <w:sz w:val="28"/>
          <w:szCs w:val="28"/>
          <w:u w:val="single"/>
        </w:rPr>
        <w:t xml:space="preserve">                 </w:t>
      </w:r>
    </w:p>
    <w:p w14:paraId="39147AE1">
      <w:pPr>
        <w:jc w:val="left"/>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法定代表人或其授权委托人（签字</w:t>
      </w:r>
      <w:r>
        <w:rPr>
          <w:rFonts w:hint="eastAsia" w:ascii="方正仿宋_GB2312" w:hAnsi="方正仿宋_GB2312" w:eastAsia="方正仿宋_GB2312" w:cs="方正仿宋_GB2312"/>
          <w:sz w:val="28"/>
          <w:szCs w:val="28"/>
          <w:lang w:val="en-US" w:eastAsia="zh-CN"/>
        </w:rPr>
        <w:t>或盖章</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p>
    <w:p w14:paraId="00D16E1F">
      <w:pPr>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bookmarkStart w:id="125" w:name="_Toc256000047"/>
    </w:p>
    <w:p w14:paraId="269CC34D">
      <w:pPr>
        <w:outlineLvl w:val="9"/>
        <w:rPr>
          <w:rFonts w:hint="eastAsia" w:ascii="方正仿宋_GB2312" w:hAnsi="方正仿宋_GB2312" w:eastAsia="方正仿宋_GB2312" w:cs="方正仿宋_GB2312"/>
          <w:sz w:val="28"/>
          <w:szCs w:val="28"/>
        </w:rPr>
      </w:pPr>
    </w:p>
    <w:p w14:paraId="00D96D02">
      <w:pPr>
        <w:outlineLvl w:val="9"/>
        <w:rPr>
          <w:rFonts w:hint="eastAsia" w:ascii="方正仿宋_GB2312" w:hAnsi="方正仿宋_GB2312" w:eastAsia="方正仿宋_GB2312" w:cs="方正仿宋_GB2312"/>
          <w:sz w:val="28"/>
          <w:szCs w:val="28"/>
        </w:rPr>
      </w:pPr>
    </w:p>
    <w:p w14:paraId="25014F3E">
      <w:pPr>
        <w:outlineLvl w:val="9"/>
        <w:rPr>
          <w:rFonts w:hint="eastAsia" w:ascii="方正仿宋_GB2312" w:hAnsi="方正仿宋_GB2312" w:eastAsia="方正仿宋_GB2312" w:cs="方正仿宋_GB2312"/>
          <w:sz w:val="28"/>
          <w:szCs w:val="28"/>
        </w:rPr>
      </w:pPr>
    </w:p>
    <w:p w14:paraId="67E7CBCC">
      <w:pPr>
        <w:outlineLvl w:val="9"/>
        <w:rPr>
          <w:rFonts w:hint="eastAsia" w:ascii="方正仿宋_GB2312" w:hAnsi="方正仿宋_GB2312" w:eastAsia="方正仿宋_GB2312" w:cs="方正仿宋_GB2312"/>
          <w:sz w:val="28"/>
          <w:szCs w:val="28"/>
        </w:rPr>
      </w:pPr>
    </w:p>
    <w:p w14:paraId="3EA1228B">
      <w:pPr>
        <w:outlineLvl w:val="9"/>
        <w:rPr>
          <w:rFonts w:hint="eastAsia" w:ascii="方正仿宋_GB2312" w:hAnsi="方正仿宋_GB2312" w:eastAsia="方正仿宋_GB2312" w:cs="方正仿宋_GB2312"/>
          <w:sz w:val="28"/>
          <w:szCs w:val="28"/>
        </w:rPr>
      </w:pPr>
    </w:p>
    <w:p w14:paraId="01C6D683">
      <w:pPr>
        <w:outlineLvl w:val="9"/>
        <w:rPr>
          <w:rFonts w:hint="eastAsia" w:ascii="方正仿宋_GB2312" w:hAnsi="方正仿宋_GB2312" w:eastAsia="方正仿宋_GB2312" w:cs="方正仿宋_GB2312"/>
          <w:sz w:val="28"/>
          <w:szCs w:val="28"/>
        </w:rPr>
      </w:pPr>
    </w:p>
    <w:p w14:paraId="61E61CA6">
      <w:pPr>
        <w:outlineLvl w:val="9"/>
        <w:rPr>
          <w:rFonts w:hint="eastAsia" w:ascii="方正仿宋_GB2312" w:hAnsi="方正仿宋_GB2312" w:eastAsia="方正仿宋_GB2312" w:cs="方正仿宋_GB2312"/>
          <w:sz w:val="28"/>
          <w:szCs w:val="28"/>
        </w:rPr>
      </w:pPr>
    </w:p>
    <w:p w14:paraId="4FE5F6C6">
      <w:pPr>
        <w:outlineLvl w:val="9"/>
        <w:rPr>
          <w:rFonts w:hint="eastAsia" w:ascii="方正仿宋_GB2312" w:hAnsi="方正仿宋_GB2312" w:eastAsia="方正仿宋_GB2312" w:cs="方正仿宋_GB2312"/>
          <w:sz w:val="28"/>
          <w:szCs w:val="28"/>
        </w:rPr>
      </w:pPr>
    </w:p>
    <w:p w14:paraId="3328B2ED">
      <w:pPr>
        <w:outlineLvl w:val="9"/>
        <w:rPr>
          <w:rFonts w:hint="eastAsia" w:ascii="方正仿宋_GB2312" w:hAnsi="方正仿宋_GB2312" w:eastAsia="方正仿宋_GB2312" w:cs="方正仿宋_GB2312"/>
          <w:sz w:val="28"/>
          <w:szCs w:val="28"/>
        </w:rPr>
      </w:pPr>
    </w:p>
    <w:p w14:paraId="55DB4AB9">
      <w:pPr>
        <w:outlineLvl w:val="9"/>
        <w:rPr>
          <w:rFonts w:hint="eastAsia" w:ascii="方正仿宋_GB2312" w:hAnsi="方正仿宋_GB2312" w:eastAsia="方正仿宋_GB2312" w:cs="方正仿宋_GB2312"/>
          <w:sz w:val="28"/>
          <w:szCs w:val="28"/>
        </w:rPr>
      </w:pPr>
    </w:p>
    <w:p w14:paraId="1D64D2A2">
      <w:pPr>
        <w:outlineLvl w:val="9"/>
        <w:rPr>
          <w:rFonts w:hint="eastAsia" w:ascii="方正仿宋_GB2312" w:hAnsi="方正仿宋_GB2312" w:eastAsia="方正仿宋_GB2312" w:cs="方正仿宋_GB2312"/>
          <w:sz w:val="28"/>
          <w:szCs w:val="28"/>
        </w:rPr>
      </w:pPr>
    </w:p>
    <w:p w14:paraId="37BA0BA0">
      <w:pPr>
        <w:outlineLvl w:val="9"/>
        <w:rPr>
          <w:rFonts w:hint="eastAsia" w:ascii="方正仿宋_GB2312" w:hAnsi="方正仿宋_GB2312" w:eastAsia="方正仿宋_GB2312" w:cs="方正仿宋_GB2312"/>
          <w:sz w:val="28"/>
          <w:szCs w:val="28"/>
        </w:rPr>
      </w:pPr>
    </w:p>
    <w:p w14:paraId="65BA72A2">
      <w:pPr>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br w:type="page"/>
      </w:r>
    </w:p>
    <w:p w14:paraId="23FF93BA">
      <w:pPr>
        <w:widowControl/>
        <w:jc w:val="left"/>
        <w:outlineLvl w:val="9"/>
        <w:rPr>
          <w:rFonts w:hint="eastAsia" w:ascii="方正仿宋_GB2312" w:hAnsi="方正仿宋_GB2312" w:eastAsia="方正仿宋_GB2312" w:cs="方正仿宋_GB2312"/>
          <w:b/>
          <w:bCs/>
          <w:color w:val="auto"/>
          <w:kern w:val="2"/>
          <w:sz w:val="28"/>
          <w:szCs w:val="28"/>
          <w:lang w:val="en-US" w:eastAsia="en-US" w:bidi="ar-SA"/>
        </w:rPr>
      </w:pPr>
      <w:r>
        <w:rPr>
          <w:rFonts w:hint="eastAsia" w:ascii="方正仿宋_GB2312" w:hAnsi="方正仿宋_GB2312" w:eastAsia="方正仿宋_GB2312" w:cs="方正仿宋_GB2312"/>
          <w:b/>
          <w:bCs/>
          <w:color w:val="auto"/>
          <w:kern w:val="2"/>
          <w:sz w:val="28"/>
          <w:szCs w:val="28"/>
          <w:lang w:val="en-US" w:eastAsia="zh-CN" w:bidi="ar-SA"/>
        </w:rPr>
        <w:t>15.</w:t>
      </w:r>
      <w:r>
        <w:rPr>
          <w:rFonts w:hint="eastAsia" w:ascii="方正仿宋_GB2312" w:hAnsi="方正仿宋_GB2312" w:eastAsia="方正仿宋_GB2312" w:cs="方正仿宋_GB2312"/>
          <w:b/>
          <w:bCs/>
          <w:color w:val="auto"/>
          <w:kern w:val="2"/>
          <w:sz w:val="28"/>
          <w:szCs w:val="28"/>
          <w:lang w:val="en-US" w:eastAsia="en-US" w:bidi="ar-SA"/>
        </w:rPr>
        <w:t>本项目</w:t>
      </w:r>
      <w:r>
        <w:rPr>
          <w:rFonts w:hint="eastAsia" w:ascii="方正仿宋_GB2312" w:hAnsi="方正仿宋_GB2312" w:eastAsia="方正仿宋_GB2312" w:cs="方正仿宋_GB2312"/>
          <w:b/>
          <w:bCs/>
          <w:color w:val="auto"/>
          <w:kern w:val="2"/>
          <w:sz w:val="28"/>
          <w:szCs w:val="28"/>
          <w:lang w:val="en-US" w:eastAsia="zh-CN" w:bidi="ar-SA"/>
        </w:rPr>
        <w:t>所提</w:t>
      </w:r>
      <w:r>
        <w:rPr>
          <w:rFonts w:hint="eastAsia" w:ascii="方正仿宋_GB2312" w:hAnsi="方正仿宋_GB2312" w:eastAsia="方正仿宋_GB2312" w:cs="方正仿宋_GB2312"/>
          <w:b/>
          <w:bCs/>
          <w:color w:val="auto"/>
          <w:kern w:val="2"/>
          <w:sz w:val="28"/>
          <w:szCs w:val="28"/>
          <w:lang w:val="en-US" w:eastAsia="en-US" w:bidi="ar-SA"/>
        </w:rPr>
        <w:t>供服务完全符合招标参数的承诺函</w:t>
      </w:r>
      <w:bookmarkEnd w:id="125"/>
      <w:r>
        <w:rPr>
          <w:rFonts w:hint="eastAsia" w:ascii="方正仿宋_GB2312" w:hAnsi="方正仿宋_GB2312" w:eastAsia="方正仿宋_GB2312" w:cs="方正仿宋_GB2312"/>
          <w:b/>
          <w:bCs/>
          <w:color w:val="auto"/>
          <w:kern w:val="2"/>
          <w:sz w:val="28"/>
          <w:szCs w:val="28"/>
          <w:lang w:val="en-US" w:eastAsia="zh-CN" w:bidi="ar-SA"/>
        </w:rPr>
        <w:t>（统一格式）</w:t>
      </w:r>
    </w:p>
    <w:p w14:paraId="775FC1B8">
      <w:pPr>
        <w:widowControl/>
        <w:jc w:val="left"/>
        <w:outlineLvl w:val="9"/>
        <w:rPr>
          <w:rFonts w:hint="eastAsia" w:ascii="方正仿宋_GB2312" w:hAnsi="方正仿宋_GB2312" w:eastAsia="方正仿宋_GB2312" w:cs="方正仿宋_GB2312"/>
          <w:b/>
          <w:kern w:val="0"/>
          <w:sz w:val="28"/>
          <w:szCs w:val="28"/>
          <w:lang w:eastAsia="en-US"/>
        </w:rPr>
      </w:pPr>
    </w:p>
    <w:p w14:paraId="57213C74">
      <w:pPr>
        <w:ind w:firstLine="840" w:firstLineChars="300"/>
        <w:outlineLvl w:val="9"/>
        <w:rPr>
          <w:rFonts w:hint="eastAsia" w:ascii="方正仿宋_GB2312" w:hAnsi="方正仿宋_GB2312" w:eastAsia="方正仿宋_GB2312" w:cs="方正仿宋_GB2312"/>
          <w:sz w:val="28"/>
          <w:szCs w:val="28"/>
          <w:u w:val="single"/>
        </w:rPr>
      </w:pPr>
      <w:bookmarkStart w:id="126" w:name="书签4_0"/>
      <w:bookmarkEnd w:id="126"/>
      <w:r>
        <w:rPr>
          <w:rFonts w:hint="eastAsia" w:ascii="方正仿宋_GB2312" w:hAnsi="方正仿宋_GB2312" w:eastAsia="方正仿宋_GB2312" w:cs="方正仿宋_GB2312"/>
          <w:sz w:val="28"/>
          <w:szCs w:val="28"/>
        </w:rPr>
        <w:t>致：</w:t>
      </w:r>
      <w:r>
        <w:rPr>
          <w:rFonts w:hint="eastAsia" w:ascii="方正仿宋_GB2312" w:hAnsi="方正仿宋_GB2312" w:eastAsia="方正仿宋_GB2312" w:cs="方正仿宋_GB2312"/>
          <w:sz w:val="28"/>
          <w:szCs w:val="28"/>
          <w:u w:val="single"/>
        </w:rPr>
        <w:t xml:space="preserve"> （采购人名称）</w:t>
      </w:r>
    </w:p>
    <w:p w14:paraId="1534D36E">
      <w:pPr>
        <w:ind w:firstLine="840" w:firstLineChars="300"/>
        <w:outlineLvl w:val="9"/>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项目名称：</w:t>
      </w:r>
      <w:r>
        <w:rPr>
          <w:rFonts w:hint="eastAsia" w:ascii="方正仿宋_GB2312" w:hAnsi="方正仿宋_GB2312" w:eastAsia="方正仿宋_GB2312" w:cs="方正仿宋_GB2312"/>
          <w:sz w:val="28"/>
          <w:szCs w:val="28"/>
          <w:u w:val="single"/>
        </w:rPr>
        <w:t xml:space="preserve">                                 </w:t>
      </w:r>
    </w:p>
    <w:p w14:paraId="27AB05EC">
      <w:pPr>
        <w:ind w:firstLine="840" w:firstLineChars="300"/>
        <w:outlineLvl w:val="9"/>
        <w:rPr>
          <w:rFonts w:hint="eastAsia" w:ascii="方正仿宋_GB2312" w:hAnsi="方正仿宋_GB2312" w:eastAsia="方正仿宋_GB2312" w:cs="方正仿宋_GB2312"/>
          <w:kern w:val="0"/>
          <w:sz w:val="28"/>
          <w:szCs w:val="28"/>
          <w:u w:val="single"/>
          <w:lang w:val="en-US" w:eastAsia="zh-CN"/>
        </w:rPr>
      </w:pPr>
      <w:r>
        <w:rPr>
          <w:rFonts w:hint="eastAsia" w:ascii="方正仿宋_GB2312" w:hAnsi="方正仿宋_GB2312" w:eastAsia="方正仿宋_GB2312" w:cs="方正仿宋_GB2312"/>
          <w:kern w:val="0"/>
          <w:sz w:val="28"/>
          <w:szCs w:val="28"/>
          <w:lang w:val="en-US" w:eastAsia="zh-CN"/>
        </w:rPr>
        <w:t>标段名称：</w:t>
      </w:r>
      <w:r>
        <w:rPr>
          <w:rFonts w:hint="eastAsia" w:ascii="方正仿宋_GB2312" w:hAnsi="方正仿宋_GB2312" w:eastAsia="方正仿宋_GB2312" w:cs="方正仿宋_GB2312"/>
          <w:kern w:val="0"/>
          <w:sz w:val="28"/>
          <w:szCs w:val="28"/>
          <w:u w:val="single"/>
          <w:lang w:val="en-US" w:eastAsia="zh-CN"/>
        </w:rPr>
        <w:t xml:space="preserve">                                  </w:t>
      </w:r>
    </w:p>
    <w:p w14:paraId="2166A976">
      <w:pPr>
        <w:ind w:firstLine="840" w:firstLineChars="300"/>
        <w:outlineLvl w:val="9"/>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kern w:val="0"/>
          <w:sz w:val="28"/>
          <w:szCs w:val="28"/>
        </w:rPr>
        <w:t>项目编号、包号</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lang w:val="en-US" w:eastAsia="zh-CN"/>
        </w:rPr>
        <w:t xml:space="preserve">                            </w:t>
      </w:r>
    </w:p>
    <w:p w14:paraId="7BD835AE">
      <w:pPr>
        <w:ind w:firstLine="840" w:firstLineChars="300"/>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我公司承诺为本项目提供服务完全符合招标参数，不符合投标人承担责任。</w:t>
      </w:r>
    </w:p>
    <w:p w14:paraId="08A9EFED">
      <w:pPr>
        <w:ind w:firstLine="840" w:firstLineChars="300"/>
        <w:outlineLvl w:val="9"/>
        <w:rPr>
          <w:rFonts w:hint="eastAsia" w:ascii="方正仿宋_GB2312" w:hAnsi="方正仿宋_GB2312" w:eastAsia="方正仿宋_GB2312" w:cs="方正仿宋_GB2312"/>
          <w:sz w:val="28"/>
          <w:szCs w:val="28"/>
        </w:rPr>
      </w:pPr>
    </w:p>
    <w:p w14:paraId="10BACE72">
      <w:pPr>
        <w:outlineLvl w:val="9"/>
        <w:rPr>
          <w:rFonts w:hint="eastAsia" w:ascii="方正仿宋_GB2312" w:hAnsi="方正仿宋_GB2312" w:eastAsia="方正仿宋_GB2312" w:cs="方正仿宋_GB2312"/>
          <w:sz w:val="28"/>
          <w:szCs w:val="28"/>
        </w:rPr>
      </w:pPr>
    </w:p>
    <w:p w14:paraId="7251082C">
      <w:pPr>
        <w:outlineLvl w:val="9"/>
        <w:rPr>
          <w:rFonts w:hint="eastAsia" w:ascii="方正仿宋_GB2312" w:hAnsi="方正仿宋_GB2312" w:eastAsia="方正仿宋_GB2312" w:cs="方正仿宋_GB2312"/>
          <w:sz w:val="28"/>
          <w:szCs w:val="28"/>
        </w:rPr>
      </w:pPr>
    </w:p>
    <w:p w14:paraId="2055E930">
      <w:pPr>
        <w:outlineLvl w:val="9"/>
        <w:rPr>
          <w:rFonts w:hint="eastAsia" w:ascii="方正仿宋_GB2312" w:hAnsi="方正仿宋_GB2312" w:eastAsia="方正仿宋_GB2312" w:cs="方正仿宋_GB2312"/>
          <w:sz w:val="28"/>
          <w:szCs w:val="28"/>
        </w:rPr>
      </w:pPr>
    </w:p>
    <w:p w14:paraId="7B89BF3F">
      <w:pPr>
        <w:jc w:val="left"/>
        <w:outlineLvl w:val="9"/>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名称（</w:t>
      </w:r>
      <w:r>
        <w:rPr>
          <w:rFonts w:hint="eastAsia" w:ascii="方正仿宋_GB2312" w:hAnsi="方正仿宋_GB2312" w:eastAsia="方正仿宋_GB2312" w:cs="方正仿宋_GB2312"/>
          <w:sz w:val="28"/>
          <w:szCs w:val="28"/>
          <w:lang w:val="en-US" w:eastAsia="zh-CN"/>
        </w:rPr>
        <w:t>盖</w:t>
      </w:r>
      <w:r>
        <w:rPr>
          <w:rFonts w:hint="eastAsia" w:ascii="方正仿宋_GB2312" w:hAnsi="方正仿宋_GB2312" w:eastAsia="方正仿宋_GB2312" w:cs="方正仿宋_GB2312"/>
          <w:sz w:val="28"/>
          <w:szCs w:val="28"/>
        </w:rPr>
        <w:t>公章）：</w:t>
      </w:r>
      <w:r>
        <w:rPr>
          <w:rFonts w:hint="eastAsia" w:ascii="方正仿宋_GB2312" w:hAnsi="方正仿宋_GB2312" w:eastAsia="方正仿宋_GB2312" w:cs="方正仿宋_GB2312"/>
          <w:sz w:val="28"/>
          <w:szCs w:val="28"/>
          <w:u w:val="single"/>
        </w:rPr>
        <w:t xml:space="preserve">                 </w:t>
      </w:r>
    </w:p>
    <w:p w14:paraId="357823A1">
      <w:pPr>
        <w:jc w:val="left"/>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法定代表人或其授权委托人（签字</w:t>
      </w:r>
      <w:r>
        <w:rPr>
          <w:rFonts w:hint="eastAsia" w:ascii="方正仿宋_GB2312" w:hAnsi="方正仿宋_GB2312" w:eastAsia="方正仿宋_GB2312" w:cs="方正仿宋_GB2312"/>
          <w:sz w:val="28"/>
          <w:szCs w:val="28"/>
          <w:lang w:val="en-US" w:eastAsia="zh-CN"/>
        </w:rPr>
        <w:t>或盖章</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p>
    <w:p w14:paraId="0441BDDD">
      <w:pPr>
        <w:jc w:val="left"/>
        <w:outlineLvl w:val="9"/>
        <w:rPr>
          <w:rFonts w:hint="eastAsia" w:ascii="方正仿宋_GB2312" w:hAnsi="方正仿宋_GB2312" w:eastAsia="方正仿宋_GB2312" w:cs="方正仿宋_GB2312"/>
          <w:kern w:val="0"/>
          <w:sz w:val="28"/>
          <w:szCs w:val="28"/>
          <w:lang w:eastAsia="en-US"/>
        </w:rPr>
      </w:pPr>
      <w:r>
        <w:rPr>
          <w:rFonts w:hint="eastAsia" w:ascii="方正仿宋_GB2312" w:hAnsi="方正仿宋_GB2312" w:eastAsia="方正仿宋_GB2312" w:cs="方正仿宋_GB2312"/>
          <w:sz w:val="28"/>
          <w:szCs w:val="28"/>
        </w:rPr>
        <w:t>日期：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3FBBAE72">
      <w:pPr>
        <w:adjustRightInd w:val="0"/>
        <w:spacing w:line="360" w:lineRule="exact"/>
        <w:jc w:val="left"/>
        <w:rPr>
          <w:rFonts w:hint="eastAsia" w:ascii="方正仿宋_GB2312" w:hAnsi="方正仿宋_GB2312" w:eastAsia="方正仿宋_GB2312" w:cs="方正仿宋_GB2312"/>
          <w:b/>
          <w:kern w:val="0"/>
          <w:sz w:val="28"/>
          <w:szCs w:val="28"/>
          <w:lang w:val="en-US" w:eastAsia="zh-CN"/>
        </w:rPr>
      </w:pPr>
      <w:bookmarkStart w:id="127" w:name="_Toc256000043"/>
    </w:p>
    <w:p w14:paraId="02BAAF1B">
      <w:pPr>
        <w:adjustRightInd w:val="0"/>
        <w:spacing w:line="360" w:lineRule="exact"/>
        <w:jc w:val="left"/>
        <w:rPr>
          <w:rFonts w:hint="eastAsia" w:ascii="方正仿宋_GB2312" w:hAnsi="方正仿宋_GB2312" w:eastAsia="方正仿宋_GB2312" w:cs="方正仿宋_GB2312"/>
          <w:b/>
          <w:kern w:val="0"/>
          <w:sz w:val="32"/>
          <w:szCs w:val="24"/>
          <w:lang w:val="en-US" w:eastAsia="zh-CN"/>
        </w:rPr>
      </w:pPr>
    </w:p>
    <w:p w14:paraId="368AD432">
      <w:pPr>
        <w:adjustRightInd w:val="0"/>
        <w:spacing w:line="360" w:lineRule="exact"/>
        <w:jc w:val="left"/>
        <w:rPr>
          <w:rFonts w:hint="eastAsia" w:ascii="方正仿宋_GB2312" w:hAnsi="方正仿宋_GB2312" w:eastAsia="方正仿宋_GB2312" w:cs="方正仿宋_GB2312"/>
          <w:b/>
          <w:kern w:val="0"/>
          <w:sz w:val="32"/>
          <w:szCs w:val="24"/>
          <w:lang w:val="en-US" w:eastAsia="zh-CN"/>
        </w:rPr>
      </w:pPr>
    </w:p>
    <w:p w14:paraId="61F94272">
      <w:pPr>
        <w:adjustRightInd w:val="0"/>
        <w:spacing w:line="360" w:lineRule="exact"/>
        <w:jc w:val="left"/>
        <w:rPr>
          <w:rFonts w:hint="eastAsia" w:ascii="方正仿宋_GB2312" w:hAnsi="方正仿宋_GB2312" w:eastAsia="方正仿宋_GB2312" w:cs="方正仿宋_GB2312"/>
          <w:b/>
          <w:kern w:val="0"/>
          <w:sz w:val="32"/>
          <w:szCs w:val="24"/>
          <w:lang w:val="en-US" w:eastAsia="zh-CN"/>
        </w:rPr>
      </w:pPr>
    </w:p>
    <w:p w14:paraId="343BCF91">
      <w:pPr>
        <w:adjustRightInd w:val="0"/>
        <w:spacing w:line="360" w:lineRule="exact"/>
        <w:jc w:val="left"/>
        <w:rPr>
          <w:rFonts w:hint="eastAsia" w:ascii="方正仿宋_GB2312" w:hAnsi="方正仿宋_GB2312" w:eastAsia="方正仿宋_GB2312" w:cs="方正仿宋_GB2312"/>
          <w:b/>
          <w:kern w:val="0"/>
          <w:sz w:val="32"/>
          <w:szCs w:val="24"/>
          <w:lang w:val="en-US" w:eastAsia="zh-CN"/>
        </w:rPr>
      </w:pPr>
    </w:p>
    <w:p w14:paraId="27A7318F">
      <w:pPr>
        <w:adjustRightInd w:val="0"/>
        <w:spacing w:line="360" w:lineRule="exact"/>
        <w:jc w:val="left"/>
        <w:rPr>
          <w:rFonts w:hint="eastAsia" w:ascii="方正仿宋_GB2312" w:hAnsi="方正仿宋_GB2312" w:eastAsia="方正仿宋_GB2312" w:cs="方正仿宋_GB2312"/>
          <w:b/>
          <w:kern w:val="0"/>
          <w:sz w:val="32"/>
          <w:szCs w:val="24"/>
          <w:lang w:val="en-US" w:eastAsia="zh-CN"/>
        </w:rPr>
      </w:pPr>
    </w:p>
    <w:p w14:paraId="4E1F6847">
      <w:pPr>
        <w:adjustRightInd w:val="0"/>
        <w:spacing w:line="360" w:lineRule="exact"/>
        <w:jc w:val="left"/>
        <w:rPr>
          <w:rFonts w:hint="eastAsia" w:ascii="方正仿宋_GB2312" w:hAnsi="方正仿宋_GB2312" w:eastAsia="方正仿宋_GB2312" w:cs="方正仿宋_GB2312"/>
          <w:b/>
          <w:kern w:val="0"/>
          <w:sz w:val="32"/>
          <w:szCs w:val="24"/>
          <w:lang w:val="en-US" w:eastAsia="zh-CN"/>
        </w:rPr>
      </w:pPr>
    </w:p>
    <w:p w14:paraId="324796FE">
      <w:pPr>
        <w:pStyle w:val="11"/>
        <w:rPr>
          <w:rFonts w:hint="eastAsia" w:ascii="方正仿宋_GB2312" w:hAnsi="方正仿宋_GB2312" w:eastAsia="方正仿宋_GB2312" w:cs="方正仿宋_GB2312"/>
          <w:lang w:val="en-US" w:eastAsia="zh-CN"/>
        </w:rPr>
      </w:pPr>
    </w:p>
    <w:p w14:paraId="3FA34FEB">
      <w:pPr>
        <w:rPr>
          <w:rFonts w:hint="eastAsia" w:ascii="方正仿宋_GB2312" w:hAnsi="方正仿宋_GB2312" w:eastAsia="方正仿宋_GB2312" w:cs="方正仿宋_GB2312"/>
          <w:lang w:val="en-US" w:eastAsia="zh-CN"/>
        </w:rPr>
      </w:pPr>
    </w:p>
    <w:p w14:paraId="22BA5435">
      <w:pPr>
        <w:rPr>
          <w:rFonts w:hint="eastAsia" w:ascii="方正仿宋_GB2312" w:hAnsi="方正仿宋_GB2312" w:eastAsia="方正仿宋_GB2312" w:cs="方正仿宋_GB2312"/>
          <w:lang w:val="en-US" w:eastAsia="zh-CN"/>
        </w:rPr>
      </w:pPr>
    </w:p>
    <w:p w14:paraId="123EDFCA">
      <w:pPr>
        <w:rPr>
          <w:rFonts w:hint="eastAsia" w:ascii="方正仿宋_GB2312" w:hAnsi="方正仿宋_GB2312" w:eastAsia="方正仿宋_GB2312" w:cs="方正仿宋_GB2312"/>
          <w:lang w:val="en-US" w:eastAsia="zh-CN"/>
        </w:rPr>
      </w:pPr>
    </w:p>
    <w:p w14:paraId="72400178">
      <w:pPr>
        <w:rPr>
          <w:rFonts w:hint="eastAsia" w:ascii="方正仿宋_GB2312" w:hAnsi="方正仿宋_GB2312" w:eastAsia="方正仿宋_GB2312" w:cs="方正仿宋_GB2312"/>
          <w:lang w:val="en-US" w:eastAsia="zh-CN"/>
        </w:rPr>
      </w:pPr>
    </w:p>
    <w:p w14:paraId="158560E5">
      <w:pPr>
        <w:rPr>
          <w:rFonts w:hint="eastAsia" w:ascii="方正仿宋_GB2312" w:hAnsi="方正仿宋_GB2312" w:eastAsia="方正仿宋_GB2312" w:cs="方正仿宋_GB2312"/>
          <w:lang w:val="en-US" w:eastAsia="zh-CN"/>
        </w:rPr>
      </w:pPr>
    </w:p>
    <w:p w14:paraId="11DC7A91">
      <w:pPr>
        <w:rPr>
          <w:rFonts w:hint="eastAsia" w:ascii="方正仿宋_GB2312" w:hAnsi="方正仿宋_GB2312" w:eastAsia="方正仿宋_GB2312" w:cs="方正仿宋_GB2312"/>
          <w:lang w:val="en-US" w:eastAsia="zh-CN"/>
        </w:rPr>
      </w:pPr>
    </w:p>
    <w:p w14:paraId="7A981F54">
      <w:pPr>
        <w:rPr>
          <w:rFonts w:hint="eastAsia" w:ascii="方正仿宋_GB2312" w:hAnsi="方正仿宋_GB2312" w:eastAsia="方正仿宋_GB2312" w:cs="方正仿宋_GB2312"/>
          <w:lang w:val="en-US" w:eastAsia="zh-CN"/>
        </w:rPr>
      </w:pPr>
    </w:p>
    <w:p w14:paraId="291D19C7">
      <w:pPr>
        <w:rPr>
          <w:rFonts w:hint="eastAsia" w:ascii="方正仿宋_GB2312" w:hAnsi="方正仿宋_GB2312" w:eastAsia="方正仿宋_GB2312" w:cs="方正仿宋_GB2312"/>
          <w:lang w:val="en-US" w:eastAsia="zh-CN"/>
        </w:rPr>
      </w:pPr>
    </w:p>
    <w:p w14:paraId="596017BB">
      <w:pPr>
        <w:rPr>
          <w:rFonts w:hint="eastAsia" w:ascii="方正仿宋_GB2312" w:hAnsi="方正仿宋_GB2312" w:eastAsia="方正仿宋_GB2312" w:cs="方正仿宋_GB2312"/>
          <w:lang w:val="en-US" w:eastAsia="zh-CN"/>
        </w:rPr>
      </w:pPr>
    </w:p>
    <w:p w14:paraId="264A6D1E">
      <w:pPr>
        <w:rPr>
          <w:rFonts w:hint="eastAsia" w:ascii="方正仿宋_GB2312" w:hAnsi="方正仿宋_GB2312" w:eastAsia="方正仿宋_GB2312" w:cs="方正仿宋_GB2312"/>
          <w:lang w:val="en-US" w:eastAsia="zh-CN"/>
        </w:rPr>
      </w:pPr>
    </w:p>
    <w:p w14:paraId="65728360">
      <w:pPr>
        <w:rPr>
          <w:rFonts w:hint="eastAsia" w:ascii="方正仿宋_GB2312" w:hAnsi="方正仿宋_GB2312" w:eastAsia="方正仿宋_GB2312" w:cs="方正仿宋_GB2312"/>
          <w:lang w:val="en-US" w:eastAsia="zh-CN"/>
        </w:rPr>
      </w:pPr>
    </w:p>
    <w:p w14:paraId="694F3F45">
      <w:pPr>
        <w:rPr>
          <w:rFonts w:hint="eastAsia" w:ascii="方正仿宋_GB2312" w:hAnsi="方正仿宋_GB2312" w:eastAsia="方正仿宋_GB2312" w:cs="方正仿宋_GB2312"/>
          <w:lang w:val="en-US" w:eastAsia="zh-CN"/>
        </w:rPr>
      </w:pPr>
    </w:p>
    <w:p w14:paraId="4F51C821">
      <w:pPr>
        <w:rPr>
          <w:rFonts w:hint="eastAsia" w:ascii="方正仿宋_GB2312" w:hAnsi="方正仿宋_GB2312" w:eastAsia="方正仿宋_GB2312" w:cs="方正仿宋_GB2312"/>
          <w:lang w:val="en-US" w:eastAsia="zh-CN"/>
        </w:rPr>
      </w:pPr>
    </w:p>
    <w:p w14:paraId="15367B7C">
      <w:pPr>
        <w:rPr>
          <w:rFonts w:hint="eastAsia" w:ascii="方正仿宋_GB2312" w:hAnsi="方正仿宋_GB2312" w:eastAsia="方正仿宋_GB2312" w:cs="方正仿宋_GB2312"/>
          <w:lang w:val="en-US" w:eastAsia="zh-CN"/>
        </w:rPr>
      </w:pPr>
    </w:p>
    <w:p w14:paraId="0AA57793">
      <w:pPr>
        <w:rPr>
          <w:rFonts w:hint="eastAsia" w:ascii="方正仿宋_GB2312" w:hAnsi="方正仿宋_GB2312" w:eastAsia="方正仿宋_GB2312" w:cs="方正仿宋_GB2312"/>
          <w:lang w:val="en-US" w:eastAsia="zh-CN"/>
        </w:rPr>
      </w:pPr>
    </w:p>
    <w:p w14:paraId="0F85D7C0">
      <w:pPr>
        <w:rPr>
          <w:rFonts w:hint="eastAsia" w:ascii="方正仿宋_GB2312" w:hAnsi="方正仿宋_GB2312" w:eastAsia="方正仿宋_GB2312" w:cs="方正仿宋_GB2312"/>
          <w:lang w:val="en-US" w:eastAsia="zh-CN"/>
        </w:rPr>
      </w:pPr>
    </w:p>
    <w:p w14:paraId="41B9A12D">
      <w:pPr>
        <w:widowControl/>
        <w:jc w:val="left"/>
        <w:outlineLvl w:val="9"/>
        <w:rPr>
          <w:rFonts w:hint="eastAsia" w:ascii="方正仿宋_GB2312" w:hAnsi="方正仿宋_GB2312" w:eastAsia="方正仿宋_GB2312" w:cs="方正仿宋_GB2312"/>
          <w:b/>
          <w:color w:val="auto"/>
          <w:kern w:val="0"/>
          <w:sz w:val="28"/>
          <w:szCs w:val="28"/>
          <w:lang w:val="en-US" w:eastAsia="en-US" w:bidi="ar-SA"/>
        </w:rPr>
      </w:pPr>
      <w:r>
        <w:rPr>
          <w:rFonts w:hint="eastAsia" w:ascii="方正仿宋_GB2312" w:hAnsi="方正仿宋_GB2312" w:eastAsia="方正仿宋_GB2312" w:cs="方正仿宋_GB2312"/>
          <w:b/>
          <w:bCs/>
          <w:color w:val="auto"/>
          <w:kern w:val="2"/>
          <w:sz w:val="28"/>
          <w:szCs w:val="28"/>
          <w:lang w:val="en-US" w:eastAsia="zh-CN" w:bidi="ar-SA"/>
        </w:rPr>
        <w:t>16.</w:t>
      </w:r>
      <w:r>
        <w:rPr>
          <w:rFonts w:hint="eastAsia" w:ascii="方正仿宋_GB2312" w:hAnsi="方正仿宋_GB2312" w:eastAsia="方正仿宋_GB2312" w:cs="方正仿宋_GB2312"/>
          <w:b/>
          <w:bCs/>
          <w:color w:val="auto"/>
          <w:kern w:val="2"/>
          <w:sz w:val="28"/>
          <w:szCs w:val="28"/>
          <w:lang w:val="en-US" w:eastAsia="en-US" w:bidi="ar-SA"/>
        </w:rPr>
        <w:t>不参与围标串标承诺书</w:t>
      </w:r>
      <w:bookmarkEnd w:id="127"/>
      <w:r>
        <w:rPr>
          <w:rFonts w:hint="eastAsia" w:ascii="方正仿宋_GB2312" w:hAnsi="方正仿宋_GB2312" w:eastAsia="方正仿宋_GB2312" w:cs="方正仿宋_GB2312"/>
          <w:b/>
          <w:bCs/>
          <w:color w:val="auto"/>
          <w:kern w:val="2"/>
          <w:sz w:val="28"/>
          <w:szCs w:val="28"/>
          <w:lang w:val="en-US" w:eastAsia="zh-CN" w:bidi="ar-SA"/>
        </w:rPr>
        <w:t>（统一格式）</w:t>
      </w:r>
    </w:p>
    <w:p w14:paraId="2BDC1EF3">
      <w:pPr>
        <w:widowControl/>
        <w:jc w:val="left"/>
        <w:outlineLvl w:val="9"/>
        <w:rPr>
          <w:rFonts w:hint="eastAsia" w:ascii="方正仿宋_GB2312" w:hAnsi="方正仿宋_GB2312" w:eastAsia="方正仿宋_GB2312" w:cs="方正仿宋_GB2312"/>
          <w:b/>
          <w:kern w:val="0"/>
          <w:sz w:val="28"/>
          <w:szCs w:val="28"/>
          <w:lang w:eastAsia="en-US"/>
        </w:rPr>
      </w:pPr>
    </w:p>
    <w:p w14:paraId="103C92E0">
      <w:pPr>
        <w:spacing w:line="640" w:lineRule="exact"/>
        <w:ind w:firstLine="560" w:firstLineChars="200"/>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本人作为</w:t>
      </w:r>
      <w:r>
        <w:rPr>
          <w:rFonts w:hint="eastAsia" w:ascii="方正仿宋_GB2312" w:hAnsi="方正仿宋_GB2312" w:eastAsia="方正仿宋_GB2312" w:cs="方正仿宋_GB2312"/>
          <w:sz w:val="28"/>
          <w:szCs w:val="28"/>
          <w:u w:val="single"/>
        </w:rPr>
        <w:t xml:space="preserve">（单位名称）                    </w:t>
      </w:r>
      <w:r>
        <w:rPr>
          <w:rFonts w:hint="eastAsia" w:ascii="方正仿宋_GB2312" w:hAnsi="方正仿宋_GB2312" w:eastAsia="方正仿宋_GB2312" w:cs="方正仿宋_GB2312"/>
          <w:sz w:val="28"/>
          <w:szCs w:val="28"/>
        </w:rPr>
        <w:t>的法人，清楚知晓我公司本项目投标活动，对以下事项作出承诺：</w:t>
      </w:r>
    </w:p>
    <w:p w14:paraId="4D130784">
      <w:pPr>
        <w:spacing w:line="640" w:lineRule="exact"/>
        <w:ind w:firstLine="560" w:firstLineChars="200"/>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一、我单位遵循公开、公平、公正、诚实守信的原则，依法依规参与本项目竞标。</w:t>
      </w:r>
    </w:p>
    <w:p w14:paraId="5DF43215">
      <w:pPr>
        <w:spacing w:line="640" w:lineRule="exact"/>
        <w:ind w:firstLine="560" w:firstLineChars="200"/>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二、我单位在本项目招标投标活动中，未参与围标串标。</w:t>
      </w:r>
    </w:p>
    <w:p w14:paraId="12460A19">
      <w:pPr>
        <w:spacing w:line="640" w:lineRule="exact"/>
        <w:ind w:firstLine="560" w:firstLineChars="200"/>
        <w:outlineLvl w:val="9"/>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sz w:val="28"/>
          <w:szCs w:val="28"/>
        </w:rPr>
        <w:t>三、我单位如被查实在本项目招标投标活动中存在围标串标的，递交投标文件行为作为实施串通投标违法行为的关键环节</w:t>
      </w:r>
      <w:r>
        <w:rPr>
          <w:rFonts w:hint="eastAsia" w:ascii="方正仿宋_GB2312" w:hAnsi="方正仿宋_GB2312" w:eastAsia="方正仿宋_GB2312" w:cs="方正仿宋_GB2312"/>
          <w:sz w:val="28"/>
          <w:szCs w:val="28"/>
          <w:lang w:eastAsia="zh-CN"/>
        </w:rPr>
        <w:t>，由</w:t>
      </w:r>
      <w:r>
        <w:rPr>
          <w:rFonts w:hint="eastAsia" w:ascii="方正仿宋_GB2312" w:hAnsi="方正仿宋_GB2312" w:eastAsia="方正仿宋_GB2312" w:cs="方正仿宋_GB2312"/>
          <w:sz w:val="28"/>
          <w:szCs w:val="28"/>
        </w:rPr>
        <w:t>本人承担直接责任人员法律责任</w:t>
      </w:r>
      <w:r>
        <w:rPr>
          <w:rFonts w:hint="eastAsia" w:ascii="方正仿宋_GB2312" w:hAnsi="方正仿宋_GB2312" w:eastAsia="方正仿宋_GB2312" w:cs="方正仿宋_GB2312"/>
          <w:sz w:val="28"/>
          <w:szCs w:val="28"/>
          <w:lang w:eastAsia="zh-CN"/>
        </w:rPr>
        <w:t>，并</w:t>
      </w:r>
      <w:r>
        <w:rPr>
          <w:rFonts w:hint="eastAsia" w:ascii="方正仿宋_GB2312" w:hAnsi="方正仿宋_GB2312" w:eastAsia="方正仿宋_GB2312" w:cs="方正仿宋_GB2312"/>
          <w:sz w:val="28"/>
          <w:szCs w:val="28"/>
        </w:rPr>
        <w:t>接受相应行政处罚和失信惩戒。</w:t>
      </w:r>
    </w:p>
    <w:p w14:paraId="2E843BB5">
      <w:pPr>
        <w:spacing w:line="640" w:lineRule="exact"/>
        <w:ind w:firstLine="560" w:firstLineChars="200"/>
        <w:jc w:val="left"/>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项目编号：    </w:t>
      </w:r>
    </w:p>
    <w:p w14:paraId="694F7C3B">
      <w:pPr>
        <w:spacing w:line="640" w:lineRule="exact"/>
        <w:ind w:firstLine="560" w:firstLineChars="200"/>
        <w:jc w:val="left"/>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标段号：    </w:t>
      </w:r>
    </w:p>
    <w:p w14:paraId="5FC1BBD1">
      <w:pPr>
        <w:spacing w:line="640" w:lineRule="exact"/>
        <w:ind w:firstLine="560" w:firstLineChars="200"/>
        <w:jc w:val="left"/>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单位名称：</w:t>
      </w:r>
    </w:p>
    <w:p w14:paraId="632087A8">
      <w:pPr>
        <w:spacing w:line="640" w:lineRule="exact"/>
        <w:ind w:firstLine="560" w:firstLineChars="200"/>
        <w:jc w:val="left"/>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法人签名：</w:t>
      </w:r>
    </w:p>
    <w:p w14:paraId="77973154">
      <w:pPr>
        <w:spacing w:line="640" w:lineRule="exact"/>
        <w:jc w:val="left"/>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362BA1A1">
      <w:pPr>
        <w:spacing w:line="640" w:lineRule="exact"/>
        <w:jc w:val="left"/>
        <w:outlineLvl w:val="9"/>
        <w:rPr>
          <w:rFonts w:hint="eastAsia" w:ascii="方正仿宋_GB2312" w:hAnsi="方正仿宋_GB2312" w:eastAsia="方正仿宋_GB2312" w:cs="方正仿宋_GB2312"/>
          <w:sz w:val="28"/>
          <w:szCs w:val="28"/>
        </w:rPr>
      </w:pPr>
    </w:p>
    <w:p w14:paraId="5EB83010">
      <w:pPr>
        <w:spacing w:line="640" w:lineRule="exact"/>
        <w:ind w:firstLine="4760" w:firstLineChars="1700"/>
        <w:jc w:val="left"/>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盖 </w:t>
      </w:r>
      <w:r>
        <w:rPr>
          <w:rFonts w:hint="eastAsia" w:ascii="方正仿宋_GB2312" w:hAnsi="方正仿宋_GB2312" w:eastAsia="方正仿宋_GB2312" w:cs="方正仿宋_GB2312"/>
          <w:sz w:val="28"/>
          <w:szCs w:val="28"/>
          <w:lang w:val="en-US" w:eastAsia="zh-CN"/>
        </w:rPr>
        <w:t>公</w:t>
      </w:r>
      <w:r>
        <w:rPr>
          <w:rFonts w:hint="eastAsia" w:ascii="方正仿宋_GB2312" w:hAnsi="方正仿宋_GB2312" w:eastAsia="方正仿宋_GB2312" w:cs="方正仿宋_GB2312"/>
          <w:sz w:val="28"/>
          <w:szCs w:val="28"/>
        </w:rPr>
        <w:t xml:space="preserve"> 章</w:t>
      </w:r>
    </w:p>
    <w:p w14:paraId="536FC876">
      <w:pPr>
        <w:widowControl/>
        <w:jc w:val="left"/>
        <w:outlineLvl w:val="9"/>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 xml:space="preserve">                                       </w:t>
      </w:r>
      <w:bookmarkStart w:id="128" w:name="_Toc256000046"/>
      <w:bookmarkStart w:id="129" w:name="_Toc256000044"/>
      <w:r>
        <w:rPr>
          <w:rFonts w:hint="eastAsia" w:ascii="方正仿宋_GB2312" w:hAnsi="方正仿宋_GB2312" w:eastAsia="方正仿宋_GB2312" w:cs="方正仿宋_GB2312"/>
          <w:sz w:val="28"/>
          <w:szCs w:val="28"/>
        </w:rPr>
        <w:t>年   月   日</w:t>
      </w:r>
      <w:bookmarkEnd w:id="128"/>
      <w:bookmarkEnd w:id="129"/>
    </w:p>
    <w:p w14:paraId="1AD3390D">
      <w:pPr>
        <w:adjustRightInd w:val="0"/>
        <w:spacing w:line="360" w:lineRule="exact"/>
        <w:jc w:val="left"/>
        <w:rPr>
          <w:rFonts w:hint="eastAsia" w:ascii="方正仿宋_GB2312" w:hAnsi="方正仿宋_GB2312" w:eastAsia="方正仿宋_GB2312" w:cs="方正仿宋_GB2312"/>
          <w:kern w:val="0"/>
          <w:sz w:val="24"/>
          <w:szCs w:val="24"/>
          <w:lang w:eastAsia="en-US"/>
        </w:rPr>
      </w:pPr>
    </w:p>
    <w:p w14:paraId="506EA791">
      <w:pPr>
        <w:adjustRightInd w:val="0"/>
        <w:spacing w:line="360" w:lineRule="exact"/>
        <w:jc w:val="left"/>
        <w:rPr>
          <w:rFonts w:hint="eastAsia" w:ascii="方正仿宋_GB2312" w:hAnsi="方正仿宋_GB2312" w:eastAsia="方正仿宋_GB2312" w:cs="方正仿宋_GB2312"/>
          <w:kern w:val="0"/>
          <w:sz w:val="24"/>
          <w:szCs w:val="24"/>
          <w:lang w:eastAsia="en-US"/>
        </w:rPr>
      </w:pPr>
    </w:p>
    <w:p w14:paraId="5CC2B22E">
      <w:pPr>
        <w:adjustRightInd w:val="0"/>
        <w:spacing w:line="360" w:lineRule="exact"/>
        <w:jc w:val="left"/>
        <w:rPr>
          <w:rFonts w:hint="eastAsia" w:ascii="方正仿宋_GB2312" w:hAnsi="方正仿宋_GB2312" w:eastAsia="方正仿宋_GB2312" w:cs="方正仿宋_GB2312"/>
          <w:kern w:val="0"/>
          <w:sz w:val="24"/>
          <w:szCs w:val="24"/>
          <w:lang w:eastAsia="en-US"/>
        </w:rPr>
      </w:pPr>
    </w:p>
    <w:p w14:paraId="29EB68D5">
      <w:pPr>
        <w:adjustRightInd w:val="0"/>
        <w:spacing w:line="360" w:lineRule="exact"/>
        <w:jc w:val="left"/>
        <w:rPr>
          <w:rFonts w:hint="eastAsia" w:ascii="方正仿宋_GB2312" w:hAnsi="方正仿宋_GB2312" w:eastAsia="方正仿宋_GB2312" w:cs="方正仿宋_GB2312"/>
          <w:kern w:val="0"/>
          <w:sz w:val="24"/>
          <w:szCs w:val="24"/>
          <w:lang w:eastAsia="en-US"/>
        </w:rPr>
      </w:pPr>
    </w:p>
    <w:p w14:paraId="5DCE540A">
      <w:pPr>
        <w:adjustRightInd w:val="0"/>
        <w:spacing w:line="360" w:lineRule="exact"/>
        <w:jc w:val="left"/>
        <w:rPr>
          <w:rFonts w:hint="eastAsia" w:ascii="方正仿宋_GB2312" w:hAnsi="方正仿宋_GB2312" w:eastAsia="方正仿宋_GB2312" w:cs="方正仿宋_GB2312"/>
          <w:kern w:val="0"/>
          <w:sz w:val="24"/>
          <w:szCs w:val="24"/>
          <w:lang w:eastAsia="en-US"/>
        </w:rPr>
      </w:pPr>
    </w:p>
    <w:p w14:paraId="75D99667">
      <w:pPr>
        <w:adjustRightInd w:val="0"/>
        <w:spacing w:line="360" w:lineRule="exact"/>
        <w:jc w:val="left"/>
        <w:rPr>
          <w:rFonts w:hint="eastAsia" w:ascii="方正仿宋_GB2312" w:hAnsi="方正仿宋_GB2312" w:eastAsia="方正仿宋_GB2312" w:cs="方正仿宋_GB2312"/>
          <w:kern w:val="0"/>
          <w:sz w:val="24"/>
          <w:szCs w:val="24"/>
          <w:lang w:eastAsia="en-US"/>
        </w:rPr>
      </w:pPr>
    </w:p>
    <w:p w14:paraId="2DC38CB0">
      <w:pPr>
        <w:pStyle w:val="36"/>
        <w:rPr>
          <w:rFonts w:hint="eastAsia" w:ascii="方正仿宋_GB2312" w:hAnsi="方正仿宋_GB2312" w:eastAsia="方正仿宋_GB2312" w:cs="方正仿宋_GB2312"/>
          <w:lang w:eastAsia="en-US"/>
        </w:rPr>
      </w:pPr>
    </w:p>
    <w:p w14:paraId="52127E57">
      <w:pPr>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br w:type="page"/>
      </w:r>
    </w:p>
    <w:p w14:paraId="60C7CC42">
      <w:pPr>
        <w:widowControl/>
        <w:jc w:val="left"/>
        <w:outlineLvl w:val="9"/>
        <w:rPr>
          <w:rFonts w:hint="eastAsia" w:ascii="方正仿宋_GB2312" w:hAnsi="方正仿宋_GB2312" w:eastAsia="方正仿宋_GB2312" w:cs="方正仿宋_GB2312"/>
          <w:b/>
          <w:color w:val="auto"/>
          <w:kern w:val="0"/>
          <w:sz w:val="28"/>
          <w:szCs w:val="28"/>
          <w:lang w:val="en-US" w:eastAsia="en-US" w:bidi="ar-SA"/>
        </w:rPr>
      </w:pPr>
      <w:r>
        <w:rPr>
          <w:rFonts w:hint="eastAsia" w:ascii="方正仿宋_GB2312" w:hAnsi="方正仿宋_GB2312" w:eastAsia="方正仿宋_GB2312" w:cs="方正仿宋_GB2312"/>
          <w:b/>
          <w:bCs/>
          <w:color w:val="auto"/>
          <w:kern w:val="2"/>
          <w:sz w:val="28"/>
          <w:szCs w:val="28"/>
          <w:lang w:val="en-US" w:eastAsia="zh-CN" w:bidi="ar-SA"/>
        </w:rPr>
        <w:t>17.</w:t>
      </w:r>
      <w:r>
        <w:rPr>
          <w:rFonts w:hint="eastAsia" w:ascii="方正仿宋_GB2312" w:hAnsi="方正仿宋_GB2312" w:eastAsia="方正仿宋_GB2312" w:cs="方正仿宋_GB2312"/>
          <w:b/>
          <w:bCs/>
          <w:color w:val="auto"/>
          <w:kern w:val="2"/>
          <w:sz w:val="28"/>
          <w:szCs w:val="28"/>
          <w:lang w:val="en-US" w:eastAsia="en-US" w:bidi="ar-SA"/>
        </w:rPr>
        <w:t>投标函</w:t>
      </w:r>
      <w:r>
        <w:rPr>
          <w:rFonts w:hint="eastAsia" w:ascii="方正仿宋_GB2312" w:hAnsi="方正仿宋_GB2312" w:eastAsia="方正仿宋_GB2312" w:cs="方正仿宋_GB2312"/>
          <w:b/>
          <w:bCs/>
          <w:color w:val="auto"/>
          <w:kern w:val="2"/>
          <w:sz w:val="28"/>
          <w:szCs w:val="28"/>
          <w:lang w:val="en-US" w:eastAsia="zh-CN" w:bidi="ar-SA"/>
        </w:rPr>
        <w:t>（统一格式）</w:t>
      </w:r>
    </w:p>
    <w:p w14:paraId="10D52794">
      <w:pPr>
        <w:widowControl/>
        <w:jc w:val="left"/>
        <w:outlineLvl w:val="9"/>
        <w:rPr>
          <w:rFonts w:hint="eastAsia" w:ascii="方正仿宋_GB2312" w:hAnsi="方正仿宋_GB2312" w:eastAsia="方正仿宋_GB2312" w:cs="方正仿宋_GB2312"/>
          <w:b/>
          <w:kern w:val="0"/>
          <w:sz w:val="28"/>
          <w:szCs w:val="28"/>
          <w:lang w:eastAsia="en-US"/>
        </w:rPr>
      </w:pPr>
    </w:p>
    <w:p w14:paraId="45C5CD49">
      <w:pPr>
        <w:snapToGrid w:val="0"/>
        <w:spacing w:line="500" w:lineRule="exact"/>
        <w:ind w:firstLine="280" w:firstLineChars="1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（采</w:t>
      </w:r>
      <w:r>
        <w:rPr>
          <w:rFonts w:hint="eastAsia" w:ascii="方正仿宋_GB2312" w:hAnsi="方正仿宋_GB2312" w:eastAsia="方正仿宋_GB2312" w:cs="方正仿宋_GB2312"/>
          <w:sz w:val="28"/>
          <w:szCs w:val="28"/>
          <w:lang w:eastAsia="en-US"/>
        </w:rPr>
        <w:t>购人或采购代理机构</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eastAsia="en-US"/>
        </w:rPr>
        <w:t>：</w:t>
      </w:r>
    </w:p>
    <w:p w14:paraId="0DE923CB">
      <w:pPr>
        <w:snapToGrid w:val="0"/>
        <w:spacing w:line="500" w:lineRule="exact"/>
        <w:ind w:firstLine="1120" w:firstLineChars="4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u w:val="single"/>
          <w:lang w:eastAsia="en-US"/>
        </w:rPr>
        <w:t xml:space="preserve">                          </w:t>
      </w:r>
      <w:r>
        <w:rPr>
          <w:rFonts w:hint="eastAsia" w:ascii="方正仿宋_GB2312" w:hAnsi="方正仿宋_GB2312" w:eastAsia="方正仿宋_GB2312" w:cs="方正仿宋_GB2312"/>
          <w:sz w:val="28"/>
          <w:szCs w:val="28"/>
          <w:u w:val="single"/>
          <w:lang w:eastAsia="zh-CN"/>
        </w:rPr>
        <w:t>（</w:t>
      </w:r>
      <w:r>
        <w:rPr>
          <w:rFonts w:hint="eastAsia" w:ascii="方正仿宋_GB2312" w:hAnsi="方正仿宋_GB2312" w:eastAsia="方正仿宋_GB2312" w:cs="方正仿宋_GB2312"/>
          <w:sz w:val="28"/>
          <w:szCs w:val="28"/>
          <w:lang w:eastAsia="en-US"/>
        </w:rPr>
        <w:t>投标人名称</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eastAsia="en-US"/>
        </w:rPr>
        <w:t xml:space="preserve">授权                    </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eastAsia="en-US"/>
        </w:rPr>
        <w:t>投标人授权</w:t>
      </w:r>
      <w:r>
        <w:rPr>
          <w:rFonts w:hint="eastAsia" w:ascii="方正仿宋_GB2312" w:hAnsi="方正仿宋_GB2312" w:eastAsia="方正仿宋_GB2312" w:cs="方正仿宋_GB2312"/>
          <w:sz w:val="28"/>
          <w:szCs w:val="28"/>
        </w:rPr>
        <w:t>委托</w:t>
      </w:r>
      <w:r>
        <w:rPr>
          <w:rFonts w:hint="eastAsia" w:ascii="方正仿宋_GB2312" w:hAnsi="方正仿宋_GB2312" w:eastAsia="方正仿宋_GB2312" w:cs="方正仿宋_GB2312"/>
          <w:sz w:val="28"/>
          <w:szCs w:val="28"/>
          <w:lang w:eastAsia="en-US"/>
        </w:rPr>
        <w:t>人姓名</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u w:val="single"/>
          <w:lang w:eastAsia="en-US"/>
        </w:rPr>
        <w:t xml:space="preserve">                      </w:t>
      </w:r>
      <w:r>
        <w:rPr>
          <w:rFonts w:hint="eastAsia" w:ascii="方正仿宋_GB2312" w:hAnsi="方正仿宋_GB2312" w:eastAsia="方正仿宋_GB2312" w:cs="方正仿宋_GB2312"/>
          <w:sz w:val="28"/>
          <w:szCs w:val="28"/>
          <w:u w:val="single"/>
          <w:lang w:eastAsia="zh-CN"/>
        </w:rPr>
        <w:t>（</w:t>
      </w:r>
      <w:r>
        <w:rPr>
          <w:rFonts w:hint="eastAsia" w:ascii="方正仿宋_GB2312" w:hAnsi="方正仿宋_GB2312" w:eastAsia="方正仿宋_GB2312" w:cs="方正仿宋_GB2312"/>
          <w:sz w:val="28"/>
          <w:szCs w:val="28"/>
          <w:lang w:eastAsia="en-US"/>
        </w:rPr>
        <w:t>职务、职称</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eastAsia="en-US"/>
        </w:rPr>
        <w:t>为我方代表，参加贵方组织的</w:t>
      </w:r>
      <w:r>
        <w:rPr>
          <w:rFonts w:hint="eastAsia" w:ascii="方正仿宋_GB2312" w:hAnsi="方正仿宋_GB2312" w:eastAsia="方正仿宋_GB2312" w:cs="方正仿宋_GB2312"/>
          <w:sz w:val="28"/>
          <w:szCs w:val="28"/>
          <w:u w:val="single"/>
          <w:lang w:eastAsia="en-US"/>
        </w:rPr>
        <w:t xml:space="preserve">                        </w:t>
      </w:r>
      <w:r>
        <w:rPr>
          <w:rFonts w:hint="eastAsia" w:ascii="方正仿宋_GB2312" w:hAnsi="方正仿宋_GB2312" w:eastAsia="方正仿宋_GB2312" w:cs="方正仿宋_GB2312"/>
          <w:sz w:val="28"/>
          <w:szCs w:val="28"/>
          <w:u w:val="single"/>
          <w:lang w:eastAsia="zh-CN"/>
        </w:rPr>
        <w:t>（</w:t>
      </w:r>
      <w:r>
        <w:rPr>
          <w:rFonts w:hint="eastAsia" w:ascii="方正仿宋_GB2312" w:hAnsi="方正仿宋_GB2312" w:eastAsia="方正仿宋_GB2312" w:cs="方正仿宋_GB2312"/>
          <w:sz w:val="28"/>
          <w:szCs w:val="28"/>
          <w:lang w:val="en-US" w:eastAsia="zh-CN"/>
        </w:rPr>
        <w:t>标段</w:t>
      </w:r>
      <w:r>
        <w:rPr>
          <w:rFonts w:hint="eastAsia" w:ascii="方正仿宋_GB2312" w:hAnsi="方正仿宋_GB2312" w:eastAsia="方正仿宋_GB2312" w:cs="方正仿宋_GB2312"/>
          <w:sz w:val="28"/>
          <w:szCs w:val="28"/>
          <w:lang w:eastAsia="en-US"/>
        </w:rPr>
        <w:t>名称、项目编号、包号</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eastAsia="en-US"/>
        </w:rPr>
        <w:t>招标的有关活动，并对此项目进行投标。为此：</w:t>
      </w:r>
    </w:p>
    <w:p w14:paraId="4A84B1A3">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zh-CN"/>
        </w:rPr>
        <w:t>1.</w:t>
      </w:r>
      <w:r>
        <w:rPr>
          <w:rFonts w:hint="eastAsia" w:ascii="方正仿宋_GB2312" w:hAnsi="方正仿宋_GB2312" w:eastAsia="方正仿宋_GB2312" w:cs="方正仿宋_GB2312"/>
          <w:sz w:val="28"/>
          <w:szCs w:val="28"/>
          <w:lang w:eastAsia="en-US"/>
        </w:rPr>
        <w:t>我方承诺：已经具备《中华人民共和国政府采购法》中规定的参加政府采购活动的</w:t>
      </w: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lang w:eastAsia="en-US"/>
        </w:rPr>
        <w:t>应当具备的条件和本</w:t>
      </w:r>
      <w:r>
        <w:rPr>
          <w:rFonts w:hint="eastAsia" w:ascii="方正仿宋_GB2312" w:hAnsi="方正仿宋_GB2312" w:eastAsia="方正仿宋_GB2312" w:cs="方正仿宋_GB2312"/>
          <w:sz w:val="28"/>
          <w:szCs w:val="28"/>
        </w:rPr>
        <w:t>招标文件</w:t>
      </w:r>
      <w:r>
        <w:rPr>
          <w:rFonts w:hint="eastAsia" w:ascii="方正仿宋_GB2312" w:hAnsi="方正仿宋_GB2312" w:eastAsia="方正仿宋_GB2312" w:cs="方正仿宋_GB2312"/>
          <w:sz w:val="28"/>
          <w:szCs w:val="28"/>
          <w:lang w:eastAsia="en-US"/>
        </w:rPr>
        <w:t>中规定的条件。</w:t>
      </w:r>
    </w:p>
    <w:p w14:paraId="4843F312">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zh-CN"/>
        </w:rPr>
        <w:t>2.</w:t>
      </w:r>
      <w:r>
        <w:rPr>
          <w:rFonts w:hint="eastAsia" w:ascii="方正仿宋_GB2312" w:hAnsi="方正仿宋_GB2312" w:eastAsia="方正仿宋_GB2312" w:cs="方正仿宋_GB2312"/>
          <w:sz w:val="28"/>
          <w:szCs w:val="28"/>
          <w:lang w:eastAsia="en-US"/>
        </w:rPr>
        <w:t>我方同意在本项目</w:t>
      </w:r>
      <w:r>
        <w:rPr>
          <w:rFonts w:hint="eastAsia" w:ascii="方正仿宋_GB2312" w:hAnsi="方正仿宋_GB2312" w:eastAsia="方正仿宋_GB2312" w:cs="方正仿宋_GB2312"/>
          <w:sz w:val="28"/>
          <w:szCs w:val="28"/>
        </w:rPr>
        <w:t>招标文件</w:t>
      </w:r>
      <w:r>
        <w:rPr>
          <w:rFonts w:hint="eastAsia" w:ascii="方正仿宋_GB2312" w:hAnsi="方正仿宋_GB2312" w:eastAsia="方正仿宋_GB2312" w:cs="方正仿宋_GB2312"/>
          <w:sz w:val="28"/>
          <w:szCs w:val="28"/>
          <w:lang w:eastAsia="en-US"/>
        </w:rPr>
        <w:t>中规定的投标有效期内遵守本投标文件中的承诺且在此期限期满之前均具有约束力。如果在开标后规定的投标有效期内撤回投标，我方的投标保证金可被贵方没收。</w:t>
      </w:r>
    </w:p>
    <w:p w14:paraId="7CA57038">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zh-CN"/>
        </w:rPr>
        <w:t>3.</w:t>
      </w:r>
      <w:r>
        <w:rPr>
          <w:rFonts w:hint="eastAsia" w:ascii="方正仿宋_GB2312" w:hAnsi="方正仿宋_GB2312" w:eastAsia="方正仿宋_GB2312" w:cs="方正仿宋_GB2312"/>
          <w:sz w:val="28"/>
          <w:szCs w:val="28"/>
          <w:lang w:eastAsia="en-US"/>
        </w:rPr>
        <w:t>按照</w:t>
      </w:r>
      <w:r>
        <w:rPr>
          <w:rFonts w:hint="eastAsia" w:ascii="方正仿宋_GB2312" w:hAnsi="方正仿宋_GB2312" w:eastAsia="方正仿宋_GB2312" w:cs="方正仿宋_GB2312"/>
          <w:sz w:val="28"/>
          <w:szCs w:val="28"/>
        </w:rPr>
        <w:t>招标文件</w:t>
      </w:r>
      <w:r>
        <w:rPr>
          <w:rFonts w:hint="eastAsia" w:ascii="方正仿宋_GB2312" w:hAnsi="方正仿宋_GB2312" w:eastAsia="方正仿宋_GB2312" w:cs="方正仿宋_GB2312"/>
          <w:sz w:val="28"/>
          <w:szCs w:val="28"/>
          <w:lang w:eastAsia="en-US"/>
        </w:rPr>
        <w:t>规定提供全部投标文件，按照</w:t>
      </w:r>
      <w:r>
        <w:rPr>
          <w:rFonts w:hint="eastAsia" w:ascii="方正仿宋_GB2312" w:hAnsi="方正仿宋_GB2312" w:eastAsia="方正仿宋_GB2312" w:cs="方正仿宋_GB2312"/>
          <w:sz w:val="28"/>
          <w:szCs w:val="28"/>
        </w:rPr>
        <w:t>招标文件</w:t>
      </w:r>
      <w:r>
        <w:rPr>
          <w:rFonts w:hint="eastAsia" w:ascii="方正仿宋_GB2312" w:hAnsi="方正仿宋_GB2312" w:eastAsia="方正仿宋_GB2312" w:cs="方正仿宋_GB2312"/>
          <w:sz w:val="28"/>
          <w:szCs w:val="28"/>
          <w:lang w:eastAsia="en-US"/>
        </w:rPr>
        <w:t>要求提供和交付的货物及相关服务的投标报价见开标一览表。</w:t>
      </w:r>
    </w:p>
    <w:p w14:paraId="28A1D453">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zh-CN"/>
        </w:rPr>
        <w:t>4.</w:t>
      </w:r>
      <w:r>
        <w:rPr>
          <w:rFonts w:hint="eastAsia" w:ascii="方正仿宋_GB2312" w:hAnsi="方正仿宋_GB2312" w:eastAsia="方正仿宋_GB2312" w:cs="方正仿宋_GB2312"/>
          <w:sz w:val="28"/>
          <w:szCs w:val="28"/>
          <w:lang w:eastAsia="en-US"/>
        </w:rPr>
        <w:t>我方承诺：接受</w:t>
      </w:r>
      <w:r>
        <w:rPr>
          <w:rFonts w:hint="eastAsia" w:ascii="方正仿宋_GB2312" w:hAnsi="方正仿宋_GB2312" w:eastAsia="方正仿宋_GB2312" w:cs="方正仿宋_GB2312"/>
          <w:sz w:val="28"/>
          <w:szCs w:val="28"/>
        </w:rPr>
        <w:t>招标文件</w:t>
      </w:r>
      <w:r>
        <w:rPr>
          <w:rFonts w:hint="eastAsia" w:ascii="方正仿宋_GB2312" w:hAnsi="方正仿宋_GB2312" w:eastAsia="方正仿宋_GB2312" w:cs="方正仿宋_GB2312"/>
          <w:sz w:val="28"/>
          <w:szCs w:val="28"/>
          <w:lang w:eastAsia="en-US"/>
        </w:rPr>
        <w:t>中的全部条款且无任何异议，保证遵守</w:t>
      </w:r>
      <w:r>
        <w:rPr>
          <w:rFonts w:hint="eastAsia" w:ascii="方正仿宋_GB2312" w:hAnsi="方正仿宋_GB2312" w:eastAsia="方正仿宋_GB2312" w:cs="方正仿宋_GB2312"/>
          <w:sz w:val="28"/>
          <w:szCs w:val="28"/>
        </w:rPr>
        <w:t>招标文件</w:t>
      </w:r>
      <w:r>
        <w:rPr>
          <w:rFonts w:hint="eastAsia" w:ascii="方正仿宋_GB2312" w:hAnsi="方正仿宋_GB2312" w:eastAsia="方正仿宋_GB2312" w:cs="方正仿宋_GB2312"/>
          <w:sz w:val="28"/>
          <w:szCs w:val="28"/>
          <w:lang w:eastAsia="en-US"/>
        </w:rPr>
        <w:t>的规定。</w:t>
      </w:r>
    </w:p>
    <w:p w14:paraId="3DAD0176">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zh-CN"/>
        </w:rPr>
        <w:t>5.</w:t>
      </w:r>
      <w:r>
        <w:rPr>
          <w:rFonts w:hint="eastAsia" w:ascii="方正仿宋_GB2312" w:hAnsi="方正仿宋_GB2312" w:eastAsia="方正仿宋_GB2312" w:cs="方正仿宋_GB2312"/>
          <w:sz w:val="28"/>
          <w:szCs w:val="28"/>
          <w:lang w:eastAsia="en-US"/>
        </w:rPr>
        <w:t>我方承诺：完全满足和响应</w:t>
      </w:r>
      <w:r>
        <w:rPr>
          <w:rFonts w:hint="eastAsia" w:ascii="方正仿宋_GB2312" w:hAnsi="方正仿宋_GB2312" w:eastAsia="方正仿宋_GB2312" w:cs="方正仿宋_GB2312"/>
          <w:sz w:val="28"/>
          <w:szCs w:val="28"/>
        </w:rPr>
        <w:t>招标文件</w:t>
      </w:r>
      <w:r>
        <w:rPr>
          <w:rFonts w:hint="eastAsia" w:ascii="方正仿宋_GB2312" w:hAnsi="方正仿宋_GB2312" w:eastAsia="方正仿宋_GB2312" w:cs="方正仿宋_GB2312"/>
          <w:sz w:val="28"/>
          <w:szCs w:val="28"/>
          <w:lang w:eastAsia="en-US"/>
        </w:rPr>
        <w:t>中的各项技术和服务要求，若有偏差，已在偏离表中予以明确特别说明。</w:t>
      </w:r>
    </w:p>
    <w:p w14:paraId="27264A24">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zh-CN"/>
        </w:rPr>
        <w:t>6.</w:t>
      </w:r>
      <w:r>
        <w:rPr>
          <w:rFonts w:hint="eastAsia" w:ascii="方正仿宋_GB2312" w:hAnsi="方正仿宋_GB2312" w:eastAsia="方正仿宋_GB2312" w:cs="方正仿宋_GB2312"/>
          <w:sz w:val="28"/>
          <w:szCs w:val="28"/>
          <w:lang w:eastAsia="en-US"/>
        </w:rPr>
        <w:t>我方完全理解贵方不一定接受最低价的投标或收到的任何投标，以及投标报价若超过项目预算时投标将被拒绝。</w:t>
      </w:r>
    </w:p>
    <w:p w14:paraId="2F8A6723">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zh-CN"/>
        </w:rPr>
        <w:t>7.</w:t>
      </w:r>
      <w:r>
        <w:rPr>
          <w:rFonts w:hint="eastAsia" w:ascii="方正仿宋_GB2312" w:hAnsi="方正仿宋_GB2312" w:eastAsia="方正仿宋_GB2312" w:cs="方正仿宋_GB2312"/>
          <w:sz w:val="28"/>
          <w:szCs w:val="28"/>
          <w:lang w:eastAsia="en-US"/>
        </w:rPr>
        <w:t>我方已详细审核全部投标文件，包括投标文件修改书（如有的话）、参考资料及有关附件，确认无误。</w:t>
      </w:r>
    </w:p>
    <w:p w14:paraId="2B1F557E">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zh-CN"/>
        </w:rPr>
        <w:t>8.</w:t>
      </w:r>
      <w:r>
        <w:rPr>
          <w:rFonts w:hint="eastAsia" w:ascii="方正仿宋_GB2312" w:hAnsi="方正仿宋_GB2312" w:eastAsia="方正仿宋_GB2312" w:cs="方正仿宋_GB2312"/>
          <w:sz w:val="28"/>
          <w:szCs w:val="28"/>
          <w:lang w:eastAsia="en-US"/>
        </w:rPr>
        <w:t>我方承诺：保证所报货物均为原厂正品，如所报货物</w:t>
      </w:r>
      <w:r>
        <w:rPr>
          <w:rFonts w:hint="eastAsia" w:ascii="方正仿宋_GB2312" w:hAnsi="方正仿宋_GB2312" w:eastAsia="方正仿宋_GB2312" w:cs="方正仿宋_GB2312"/>
          <w:sz w:val="28"/>
          <w:szCs w:val="28"/>
          <w:lang w:eastAsia="zh-CN"/>
        </w:rPr>
        <w:t>属于</w:t>
      </w:r>
      <w:r>
        <w:rPr>
          <w:rFonts w:hint="eastAsia" w:ascii="方正仿宋_GB2312" w:hAnsi="方正仿宋_GB2312" w:eastAsia="方正仿宋_GB2312" w:cs="方正仿宋_GB2312"/>
          <w:sz w:val="28"/>
          <w:szCs w:val="28"/>
          <w:lang w:eastAsia="en-US"/>
        </w:rPr>
        <w:t>国家强制认证产品的均已通过认证且在有效期内，否则，由此产生的一切法律责任由我方承担。</w:t>
      </w:r>
    </w:p>
    <w:p w14:paraId="7D000CDE">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zh-CN"/>
        </w:rPr>
        <w:t>9.</w:t>
      </w:r>
      <w:r>
        <w:rPr>
          <w:rFonts w:hint="eastAsia" w:ascii="方正仿宋_GB2312" w:hAnsi="方正仿宋_GB2312" w:eastAsia="方正仿宋_GB2312" w:cs="方正仿宋_GB2312"/>
          <w:sz w:val="28"/>
          <w:szCs w:val="28"/>
          <w:lang w:eastAsia="en-US"/>
        </w:rPr>
        <w:t>我方承诺：与在本项目中设计编制技术规格的机构及其附属机构无任何直接隶属关系和利益关联。</w:t>
      </w:r>
    </w:p>
    <w:p w14:paraId="5F67FA7E">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zh-CN"/>
        </w:rPr>
        <w:t>10.</w:t>
      </w:r>
      <w:r>
        <w:rPr>
          <w:rFonts w:hint="eastAsia" w:ascii="方正仿宋_GB2312" w:hAnsi="方正仿宋_GB2312" w:eastAsia="方正仿宋_GB2312" w:cs="方正仿宋_GB2312"/>
          <w:sz w:val="28"/>
          <w:szCs w:val="28"/>
          <w:lang w:eastAsia="en-US"/>
        </w:rPr>
        <w:t>保证忠实地执行双方所签订的合同，并承担合同规定的责任和义务。</w:t>
      </w:r>
    </w:p>
    <w:p w14:paraId="0ED1437C">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zh-CN"/>
        </w:rPr>
        <w:t>11.</w:t>
      </w:r>
      <w:r>
        <w:rPr>
          <w:rFonts w:hint="eastAsia" w:ascii="方正仿宋_GB2312" w:hAnsi="方正仿宋_GB2312" w:eastAsia="方正仿宋_GB2312" w:cs="方正仿宋_GB2312"/>
          <w:sz w:val="28"/>
          <w:szCs w:val="28"/>
          <w:lang w:eastAsia="en-US"/>
        </w:rPr>
        <w:t>我方承诺：投标文件所提供的一切资料及</w:t>
      </w:r>
      <w:r>
        <w:rPr>
          <w:rFonts w:hint="eastAsia" w:ascii="方正仿宋_GB2312" w:hAnsi="方正仿宋_GB2312" w:eastAsia="方正仿宋_GB2312" w:cs="方正仿宋_GB2312"/>
          <w:sz w:val="28"/>
          <w:szCs w:val="28"/>
          <w:lang w:eastAsia="zh-CN"/>
        </w:rPr>
        <w:t>新疆政府采购网</w:t>
      </w:r>
      <w:r>
        <w:rPr>
          <w:rFonts w:hint="eastAsia" w:ascii="方正仿宋_GB2312" w:hAnsi="方正仿宋_GB2312" w:eastAsia="方正仿宋_GB2312" w:cs="方正仿宋_GB2312"/>
          <w:sz w:val="28"/>
          <w:szCs w:val="28"/>
          <w:lang w:eastAsia="en-US"/>
        </w:rPr>
        <w:t>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70BE64D8">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zh-CN"/>
        </w:rPr>
        <w:t>12.</w:t>
      </w:r>
      <w:r>
        <w:rPr>
          <w:rFonts w:hint="eastAsia" w:ascii="方正仿宋_GB2312" w:hAnsi="方正仿宋_GB2312" w:eastAsia="方正仿宋_GB2312" w:cs="方正仿宋_GB2312"/>
          <w:sz w:val="28"/>
          <w:szCs w:val="28"/>
          <w:lang w:eastAsia="en-US"/>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6EBEBC">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1）提供虚假材料谋取中标、成交的；</w:t>
      </w:r>
    </w:p>
    <w:p w14:paraId="0130DC54">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2）采取不正当手段诋毁、排挤其他</w:t>
      </w: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lang w:eastAsia="en-US"/>
        </w:rPr>
        <w:t>的；</w:t>
      </w:r>
    </w:p>
    <w:p w14:paraId="624B561A">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3）与采购人、其他</w:t>
      </w: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lang w:eastAsia="en-US"/>
        </w:rPr>
        <w:t>或者采购代理机构恶意串通的；</w:t>
      </w:r>
    </w:p>
    <w:p w14:paraId="1D4A4A11">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4）向采购人、采购代理机构行贿或者提供其他不正当利益的；</w:t>
      </w:r>
    </w:p>
    <w:p w14:paraId="533F350E">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5）在招标采购过程中与采购人进行协商的；</w:t>
      </w:r>
    </w:p>
    <w:p w14:paraId="09B6958E">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6）拒绝有关部门监督检查或提供虚假情况的。</w:t>
      </w:r>
    </w:p>
    <w:p w14:paraId="47C1B3E0">
      <w:pPr>
        <w:snapToGrid w:val="0"/>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与本投标有关的一切往来通讯请寄：</w:t>
      </w:r>
    </w:p>
    <w:p w14:paraId="3DCE864D">
      <w:pPr>
        <w:widowControl/>
        <w:adjustRightInd w:val="0"/>
        <w:spacing w:line="500" w:lineRule="exact"/>
        <w:ind w:firstLine="560" w:firstLineChars="200"/>
        <w:outlineLvl w:val="9"/>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lang w:eastAsia="en-US"/>
        </w:rPr>
        <w:t>地址：</w:t>
      </w:r>
      <w:r>
        <w:rPr>
          <w:rFonts w:hint="eastAsia" w:ascii="方正仿宋_GB2312" w:hAnsi="方正仿宋_GB2312" w:eastAsia="方正仿宋_GB2312" w:cs="方正仿宋_GB2312"/>
          <w:kern w:val="0"/>
          <w:sz w:val="28"/>
          <w:szCs w:val="28"/>
        </w:rPr>
        <w:t>____________________________________________________</w:t>
      </w:r>
    </w:p>
    <w:p w14:paraId="6990C887">
      <w:pPr>
        <w:widowControl/>
        <w:adjustRightInd w:val="0"/>
        <w:spacing w:line="500" w:lineRule="exact"/>
        <w:ind w:firstLine="560" w:firstLineChars="200"/>
        <w:outlineLvl w:val="9"/>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lang w:eastAsia="en-US"/>
        </w:rPr>
        <w:t>邮编：</w:t>
      </w:r>
      <w:r>
        <w:rPr>
          <w:rFonts w:hint="eastAsia" w:ascii="方正仿宋_GB2312" w:hAnsi="方正仿宋_GB2312" w:eastAsia="方正仿宋_GB2312" w:cs="方正仿宋_GB2312"/>
          <w:kern w:val="0"/>
          <w:sz w:val="28"/>
          <w:szCs w:val="28"/>
        </w:rPr>
        <w:t>____________</w:t>
      </w:r>
    </w:p>
    <w:p w14:paraId="7E648D69">
      <w:pPr>
        <w:widowControl/>
        <w:adjustRightInd w:val="0"/>
        <w:spacing w:line="500" w:lineRule="exact"/>
        <w:ind w:firstLine="560" w:firstLineChars="200"/>
        <w:outlineLvl w:val="9"/>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lang w:eastAsia="en-US"/>
        </w:rPr>
        <w:t>电话：</w:t>
      </w:r>
      <w:r>
        <w:rPr>
          <w:rFonts w:hint="eastAsia" w:ascii="方正仿宋_GB2312" w:hAnsi="方正仿宋_GB2312" w:eastAsia="方正仿宋_GB2312" w:cs="方正仿宋_GB2312"/>
          <w:kern w:val="0"/>
          <w:sz w:val="28"/>
          <w:szCs w:val="28"/>
        </w:rPr>
        <w:t>____________</w:t>
      </w:r>
    </w:p>
    <w:p w14:paraId="7035CF38">
      <w:pPr>
        <w:widowControl/>
        <w:adjustRightInd w:val="0"/>
        <w:spacing w:line="500" w:lineRule="exact"/>
        <w:ind w:firstLine="560" w:firstLineChars="200"/>
        <w:outlineLvl w:val="9"/>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lang w:eastAsia="en-US"/>
        </w:rPr>
        <w:t>传真：</w:t>
      </w:r>
      <w:r>
        <w:rPr>
          <w:rFonts w:hint="eastAsia" w:ascii="方正仿宋_GB2312" w:hAnsi="方正仿宋_GB2312" w:eastAsia="方正仿宋_GB2312" w:cs="方正仿宋_GB2312"/>
          <w:kern w:val="0"/>
          <w:sz w:val="28"/>
          <w:szCs w:val="28"/>
        </w:rPr>
        <w:t>____________</w:t>
      </w:r>
    </w:p>
    <w:p w14:paraId="76D05B20">
      <w:pPr>
        <w:widowControl/>
        <w:adjustRightInd w:val="0"/>
        <w:spacing w:line="500" w:lineRule="exact"/>
        <w:ind w:firstLine="560" w:firstLineChars="200"/>
        <w:outlineLvl w:val="9"/>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lang w:eastAsia="en-US"/>
        </w:rPr>
        <w:t>电子邮箱：</w:t>
      </w:r>
      <w:r>
        <w:rPr>
          <w:rFonts w:hint="eastAsia" w:ascii="方正仿宋_GB2312" w:hAnsi="方正仿宋_GB2312" w:eastAsia="方正仿宋_GB2312" w:cs="方正仿宋_GB2312"/>
          <w:kern w:val="0"/>
          <w:sz w:val="28"/>
          <w:szCs w:val="28"/>
        </w:rPr>
        <w:t>____________</w:t>
      </w:r>
    </w:p>
    <w:p w14:paraId="0F35831E">
      <w:pPr>
        <w:widowControl/>
        <w:adjustRightInd w:val="0"/>
        <w:spacing w:line="500" w:lineRule="exact"/>
        <w:ind w:firstLine="560" w:firstLineChars="200"/>
        <w:outlineLvl w:val="9"/>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lang w:eastAsia="en-US"/>
        </w:rPr>
        <w:t>投标人法定代表人或授权代理人联系电话：</w:t>
      </w:r>
      <w:r>
        <w:rPr>
          <w:rFonts w:hint="eastAsia" w:ascii="方正仿宋_GB2312" w:hAnsi="方正仿宋_GB2312" w:eastAsia="方正仿宋_GB2312" w:cs="方正仿宋_GB2312"/>
          <w:kern w:val="0"/>
          <w:sz w:val="28"/>
          <w:szCs w:val="28"/>
          <w:u w:val="single"/>
        </w:rPr>
        <w:t xml:space="preserve">                           </w:t>
      </w:r>
    </w:p>
    <w:p w14:paraId="4803ED55">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投标人法定代表人</w:t>
      </w:r>
      <w:r>
        <w:rPr>
          <w:rFonts w:hint="eastAsia" w:ascii="方正仿宋_GB2312" w:hAnsi="方正仿宋_GB2312" w:eastAsia="方正仿宋_GB2312" w:cs="方正仿宋_GB2312"/>
          <w:sz w:val="28"/>
          <w:szCs w:val="28"/>
          <w:lang w:val="en-US" w:eastAsia="zh-CN"/>
        </w:rPr>
        <w:t>签字或盖章</w:t>
      </w:r>
      <w:r>
        <w:rPr>
          <w:rFonts w:hint="eastAsia" w:ascii="方正仿宋_GB2312" w:hAnsi="方正仿宋_GB2312" w:eastAsia="方正仿宋_GB2312" w:cs="方正仿宋_GB2312"/>
          <w:sz w:val="28"/>
          <w:szCs w:val="28"/>
          <w:lang w:eastAsia="en-US"/>
        </w:rPr>
        <w:t>：</w:t>
      </w:r>
    </w:p>
    <w:p w14:paraId="294926CD">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投标人电子公章：</w:t>
      </w:r>
    </w:p>
    <w:p w14:paraId="103A49AE">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p>
    <w:p w14:paraId="2DB75D16">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日   期：</w:t>
      </w:r>
      <w:r>
        <w:rPr>
          <w:rFonts w:hint="eastAsia" w:ascii="方正仿宋_GB2312" w:hAnsi="方正仿宋_GB2312" w:eastAsia="方正仿宋_GB2312" w:cs="方正仿宋_GB2312"/>
          <w:sz w:val="28"/>
          <w:szCs w:val="28"/>
          <w:u w:val="single"/>
          <w:lang w:eastAsia="en-US"/>
        </w:rPr>
        <w:t xml:space="preserve">        </w:t>
      </w:r>
      <w:r>
        <w:rPr>
          <w:rFonts w:hint="eastAsia" w:ascii="方正仿宋_GB2312" w:hAnsi="方正仿宋_GB2312" w:eastAsia="方正仿宋_GB2312" w:cs="方正仿宋_GB2312"/>
          <w:sz w:val="28"/>
          <w:szCs w:val="28"/>
          <w:lang w:eastAsia="en-US"/>
        </w:rPr>
        <w:t xml:space="preserve"> 年 </w:t>
      </w:r>
      <w:r>
        <w:rPr>
          <w:rFonts w:hint="eastAsia" w:ascii="方正仿宋_GB2312" w:hAnsi="方正仿宋_GB2312" w:eastAsia="方正仿宋_GB2312" w:cs="方正仿宋_GB2312"/>
          <w:sz w:val="28"/>
          <w:szCs w:val="28"/>
          <w:u w:val="single"/>
          <w:lang w:eastAsia="en-US"/>
        </w:rPr>
        <w:t xml:space="preserve">    </w:t>
      </w:r>
      <w:r>
        <w:rPr>
          <w:rFonts w:hint="eastAsia" w:ascii="方正仿宋_GB2312" w:hAnsi="方正仿宋_GB2312" w:eastAsia="方正仿宋_GB2312" w:cs="方正仿宋_GB2312"/>
          <w:sz w:val="28"/>
          <w:szCs w:val="28"/>
          <w:lang w:eastAsia="en-US"/>
        </w:rPr>
        <w:t>月</w:t>
      </w:r>
      <w:r>
        <w:rPr>
          <w:rFonts w:hint="eastAsia" w:ascii="方正仿宋_GB2312" w:hAnsi="方正仿宋_GB2312" w:eastAsia="方正仿宋_GB2312" w:cs="方正仿宋_GB2312"/>
          <w:sz w:val="28"/>
          <w:szCs w:val="28"/>
          <w:u w:val="single"/>
          <w:lang w:eastAsia="en-US"/>
        </w:rPr>
        <w:t xml:space="preserve">     </w:t>
      </w:r>
      <w:r>
        <w:rPr>
          <w:rFonts w:hint="eastAsia" w:ascii="方正仿宋_GB2312" w:hAnsi="方正仿宋_GB2312" w:eastAsia="方正仿宋_GB2312" w:cs="方正仿宋_GB2312"/>
          <w:sz w:val="28"/>
          <w:szCs w:val="28"/>
          <w:lang w:eastAsia="en-US"/>
        </w:rPr>
        <w:t>日</w:t>
      </w:r>
    </w:p>
    <w:p w14:paraId="3D50BAB1">
      <w:pPr>
        <w:widowControl/>
        <w:spacing w:line="500" w:lineRule="exact"/>
        <w:jc w:val="left"/>
        <w:outlineLvl w:val="9"/>
        <w:rPr>
          <w:rFonts w:hint="eastAsia" w:ascii="方正仿宋_GB2312" w:hAnsi="方正仿宋_GB2312" w:eastAsia="方正仿宋_GB2312" w:cs="方正仿宋_GB2312"/>
          <w:sz w:val="28"/>
          <w:szCs w:val="28"/>
        </w:rPr>
      </w:pPr>
      <w:bookmarkStart w:id="130" w:name="_Toc256000055"/>
      <w:r>
        <w:rPr>
          <w:rFonts w:hint="eastAsia" w:ascii="方正仿宋_GB2312" w:hAnsi="方正仿宋_GB2312" w:eastAsia="方正仿宋_GB2312" w:cs="方正仿宋_GB2312"/>
          <w:b/>
          <w:kern w:val="0"/>
          <w:sz w:val="28"/>
          <w:szCs w:val="28"/>
        </w:rPr>
        <w:t>说明：除可填报项目外，对本投标函的任何修改将被视为非实质性响应投标，从而导致该投标被拒绝。</w:t>
      </w:r>
      <w:bookmarkEnd w:id="130"/>
    </w:p>
    <w:p w14:paraId="1139B85E">
      <w:pPr>
        <w:widowControl/>
        <w:jc w:val="left"/>
        <w:outlineLvl w:val="9"/>
        <w:rPr>
          <w:rFonts w:hint="eastAsia" w:ascii="方正仿宋_GB2312" w:hAnsi="方正仿宋_GB2312" w:eastAsia="方正仿宋_GB2312" w:cs="方正仿宋_GB2312"/>
          <w:b/>
          <w:bCs/>
          <w:color w:val="auto"/>
          <w:kern w:val="2"/>
          <w:sz w:val="28"/>
          <w:szCs w:val="28"/>
          <w:lang w:val="en-US" w:eastAsia="en-US" w:bidi="ar-SA"/>
        </w:rPr>
      </w:pPr>
      <w:r>
        <w:rPr>
          <w:rFonts w:hint="eastAsia" w:ascii="方正仿宋_GB2312" w:hAnsi="方正仿宋_GB2312" w:eastAsia="方正仿宋_GB2312" w:cs="方正仿宋_GB2312"/>
          <w:kern w:val="0"/>
          <w:sz w:val="24"/>
          <w:szCs w:val="24"/>
          <w:lang w:eastAsia="en-US"/>
        </w:rPr>
        <w:br w:type="page"/>
      </w:r>
      <w:bookmarkStart w:id="131" w:name="_Toc256000049"/>
      <w:r>
        <w:rPr>
          <w:rFonts w:hint="eastAsia" w:ascii="方正仿宋_GB2312" w:hAnsi="方正仿宋_GB2312" w:eastAsia="方正仿宋_GB2312" w:cs="方正仿宋_GB2312"/>
          <w:b/>
          <w:bCs/>
          <w:kern w:val="0"/>
          <w:sz w:val="28"/>
          <w:szCs w:val="28"/>
          <w:lang w:val="en-US" w:eastAsia="zh-CN"/>
        </w:rPr>
        <w:t>18</w:t>
      </w:r>
      <w:r>
        <w:rPr>
          <w:rFonts w:hint="eastAsia" w:ascii="方正仿宋_GB2312" w:hAnsi="方正仿宋_GB2312" w:eastAsia="方正仿宋_GB2312" w:cs="方正仿宋_GB2312"/>
          <w:b/>
          <w:bCs/>
          <w:color w:val="auto"/>
          <w:kern w:val="2"/>
          <w:sz w:val="28"/>
          <w:szCs w:val="28"/>
          <w:lang w:val="en-US" w:eastAsia="zh-CN" w:bidi="ar-SA"/>
        </w:rPr>
        <w:t>.</w:t>
      </w:r>
      <w:r>
        <w:rPr>
          <w:rFonts w:hint="eastAsia" w:ascii="方正仿宋_GB2312" w:hAnsi="方正仿宋_GB2312" w:eastAsia="方正仿宋_GB2312" w:cs="方正仿宋_GB2312"/>
          <w:b/>
          <w:bCs/>
          <w:color w:val="auto"/>
          <w:kern w:val="2"/>
          <w:sz w:val="28"/>
          <w:szCs w:val="28"/>
          <w:lang w:val="en-US" w:eastAsia="en-US" w:bidi="ar-SA"/>
        </w:rPr>
        <w:t>开标一览表</w:t>
      </w:r>
      <w:bookmarkEnd w:id="131"/>
      <w:r>
        <w:rPr>
          <w:rFonts w:hint="eastAsia" w:ascii="方正仿宋_GB2312" w:hAnsi="方正仿宋_GB2312" w:eastAsia="方正仿宋_GB2312" w:cs="方正仿宋_GB2312"/>
          <w:b/>
          <w:bCs/>
          <w:color w:val="auto"/>
          <w:kern w:val="2"/>
          <w:sz w:val="28"/>
          <w:szCs w:val="28"/>
          <w:lang w:val="en-US" w:eastAsia="zh-CN" w:bidi="ar-SA"/>
        </w:rPr>
        <w:t>（统一格式）</w:t>
      </w:r>
    </w:p>
    <w:p w14:paraId="31803402">
      <w:pPr>
        <w:pStyle w:val="11"/>
        <w:spacing w:before="78" w:line="220" w:lineRule="auto"/>
        <w:ind w:left="3409" w:leftChars="0"/>
        <w:outlineLvl w:val="9"/>
        <w:rPr>
          <w:rFonts w:hint="eastAsia" w:ascii="方正仿宋_GB2312" w:hAnsi="方正仿宋_GB2312" w:eastAsia="方正仿宋_GB2312" w:cs="方正仿宋_GB2312"/>
          <w:sz w:val="28"/>
          <w:szCs w:val="28"/>
        </w:rPr>
      </w:pPr>
      <w:bookmarkStart w:id="132" w:name="_Toc256000050"/>
      <w:r>
        <w:rPr>
          <w:rFonts w:hint="eastAsia" w:ascii="方正仿宋_GB2312" w:hAnsi="方正仿宋_GB2312" w:eastAsia="方正仿宋_GB2312" w:cs="方正仿宋_GB2312"/>
          <w:spacing w:val="9"/>
          <w:sz w:val="28"/>
          <w:szCs w:val="28"/>
          <w:lang w:eastAsia="zh-CN"/>
          <w14:textOutline w14:w="4358" w14:cap="sq" w14:cmpd="sng">
            <w14:solidFill>
              <w14:srgbClr w14:val="000000"/>
            </w14:solidFill>
            <w14:prstDash w14:val="solid"/>
            <w14:bevel/>
          </w14:textOutline>
        </w:rPr>
        <w:t>1.</w:t>
      </w:r>
      <w:r>
        <w:rPr>
          <w:rFonts w:hint="eastAsia" w:ascii="方正仿宋_GB2312" w:hAnsi="方正仿宋_GB2312" w:eastAsia="方正仿宋_GB2312" w:cs="方正仿宋_GB2312"/>
          <w:spacing w:val="9"/>
          <w:sz w:val="28"/>
          <w:szCs w:val="28"/>
          <w14:textOutline w14:w="4358" w14:cap="sq" w14:cmpd="sng">
            <w14:solidFill>
              <w14:srgbClr w14:val="000000"/>
            </w14:solidFill>
            <w14:prstDash w14:val="solid"/>
            <w14:bevel/>
          </w14:textOutline>
        </w:rPr>
        <w:t>开标一览表</w:t>
      </w:r>
    </w:p>
    <w:p w14:paraId="0E5971BA">
      <w:pPr>
        <w:spacing w:line="500" w:lineRule="exact"/>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项目名称及标段：                        </w:t>
      </w:r>
      <w:r>
        <w:rPr>
          <w:rFonts w:hint="eastAsia" w:ascii="方正仿宋_GB2312" w:hAnsi="方正仿宋_GB2312" w:eastAsia="方正仿宋_GB2312" w:cs="方正仿宋_GB2312"/>
          <w:sz w:val="28"/>
          <w:szCs w:val="28"/>
          <w:lang w:eastAsia="en-US"/>
        </w:rPr>
        <w:t>项目编号：</w:t>
      </w:r>
    </w:p>
    <w:p w14:paraId="423F7AAF">
      <w:pPr>
        <w:spacing w:line="500" w:lineRule="exact"/>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报价单位：元                             </w:t>
      </w:r>
      <w:r>
        <w:rPr>
          <w:rFonts w:hint="eastAsia" w:ascii="方正仿宋_GB2312" w:hAnsi="方正仿宋_GB2312" w:eastAsia="方正仿宋_GB2312" w:cs="方正仿宋_GB2312"/>
          <w:sz w:val="28"/>
          <w:szCs w:val="28"/>
          <w:lang w:eastAsia="en-US"/>
        </w:rPr>
        <w:t>标段号</w:t>
      </w:r>
      <w:r>
        <w:rPr>
          <w:rFonts w:hint="eastAsia" w:ascii="方正仿宋_GB2312" w:hAnsi="方正仿宋_GB2312" w:eastAsia="方正仿宋_GB2312" w:cs="方正仿宋_GB2312"/>
          <w:sz w:val="28"/>
          <w:szCs w:val="28"/>
          <w:lang w:val="en-US" w:eastAsia="zh-CN"/>
        </w:rPr>
        <w:t>编</w:t>
      </w:r>
      <w:r>
        <w:rPr>
          <w:rFonts w:hint="eastAsia" w:ascii="方正仿宋_GB2312" w:hAnsi="方正仿宋_GB2312" w:eastAsia="方正仿宋_GB2312" w:cs="方正仿宋_GB2312"/>
          <w:sz w:val="28"/>
          <w:szCs w:val="28"/>
          <w:lang w:eastAsia="en-US"/>
        </w:rPr>
        <w:t>：</w:t>
      </w:r>
    </w:p>
    <w:tbl>
      <w:tblPr>
        <w:tblStyle w:val="25"/>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316"/>
        <w:gridCol w:w="4994"/>
      </w:tblGrid>
      <w:tr w14:paraId="0C857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trPr>
        <w:tc>
          <w:tcPr>
            <w:tcW w:w="1995" w:type="pct"/>
            <w:tcBorders>
              <w:top w:val="single" w:color="000000" w:sz="2" w:space="0"/>
              <w:left w:val="single" w:color="000000" w:sz="2" w:space="0"/>
            </w:tcBorders>
            <w:vAlign w:val="center"/>
          </w:tcPr>
          <w:p w14:paraId="276C98AC">
            <w:pPr>
              <w:spacing w:line="500" w:lineRule="exact"/>
              <w:jc w:val="center"/>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项目名称</w:t>
            </w:r>
          </w:p>
        </w:tc>
        <w:tc>
          <w:tcPr>
            <w:tcW w:w="3004" w:type="pct"/>
            <w:tcBorders>
              <w:top w:val="single" w:color="000000" w:sz="2" w:space="0"/>
              <w:right w:val="single" w:color="000000" w:sz="2" w:space="0"/>
            </w:tcBorders>
            <w:vAlign w:val="center"/>
          </w:tcPr>
          <w:p w14:paraId="2DCEB7DE">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p>
        </w:tc>
      </w:tr>
      <w:tr w14:paraId="52FC1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0" w:hRule="atLeast"/>
        </w:trPr>
        <w:tc>
          <w:tcPr>
            <w:tcW w:w="1995" w:type="pct"/>
            <w:tcBorders>
              <w:left w:val="single" w:color="000000" w:sz="2" w:space="0"/>
            </w:tcBorders>
            <w:vAlign w:val="center"/>
          </w:tcPr>
          <w:p w14:paraId="391F19D7">
            <w:pPr>
              <w:spacing w:line="500" w:lineRule="exact"/>
              <w:jc w:val="center"/>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投标总报价（元）</w:t>
            </w:r>
          </w:p>
        </w:tc>
        <w:tc>
          <w:tcPr>
            <w:tcW w:w="3004" w:type="pct"/>
            <w:tcBorders>
              <w:right w:val="single" w:color="000000" w:sz="2" w:space="0"/>
            </w:tcBorders>
            <w:vAlign w:val="center"/>
          </w:tcPr>
          <w:p w14:paraId="4D072607">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大写：</w:t>
            </w:r>
          </w:p>
          <w:p w14:paraId="57E31EE0">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小写：</w:t>
            </w:r>
          </w:p>
        </w:tc>
      </w:tr>
      <w:tr w14:paraId="3321B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995" w:type="pct"/>
            <w:tcBorders>
              <w:left w:val="single" w:color="000000" w:sz="2" w:space="0"/>
            </w:tcBorders>
            <w:vAlign w:val="center"/>
          </w:tcPr>
          <w:p w14:paraId="419D0BBA">
            <w:pPr>
              <w:spacing w:line="500" w:lineRule="exact"/>
              <w:jc w:val="center"/>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单价（元）</w:t>
            </w:r>
          </w:p>
        </w:tc>
        <w:tc>
          <w:tcPr>
            <w:tcW w:w="3004" w:type="pct"/>
            <w:tcBorders>
              <w:right w:val="single" w:color="000000" w:sz="2" w:space="0"/>
            </w:tcBorders>
            <w:vAlign w:val="center"/>
          </w:tcPr>
          <w:p w14:paraId="00A22D8B">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p>
        </w:tc>
      </w:tr>
      <w:tr w14:paraId="66E6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9" w:hRule="atLeast"/>
        </w:trPr>
        <w:tc>
          <w:tcPr>
            <w:tcW w:w="1995" w:type="pct"/>
            <w:tcBorders>
              <w:left w:val="single" w:color="000000" w:sz="2" w:space="0"/>
            </w:tcBorders>
            <w:vAlign w:val="center"/>
          </w:tcPr>
          <w:p w14:paraId="617949AD">
            <w:pPr>
              <w:spacing w:line="500" w:lineRule="exact"/>
              <w:jc w:val="center"/>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highlight w:val="none"/>
                <w:lang w:eastAsia="en-US"/>
              </w:rPr>
              <w:t>投标数量（</w:t>
            </w:r>
            <w:r>
              <w:rPr>
                <w:rFonts w:hint="eastAsia" w:ascii="方正仿宋_GB2312" w:hAnsi="方正仿宋_GB2312" w:eastAsia="方正仿宋_GB2312" w:cs="方正仿宋_GB2312"/>
                <w:sz w:val="28"/>
                <w:szCs w:val="28"/>
                <w:highlight w:val="none"/>
                <w:lang w:val="en-US" w:eastAsia="zh-CN"/>
              </w:rPr>
              <w:t>批次</w:t>
            </w:r>
            <w:r>
              <w:rPr>
                <w:rFonts w:hint="eastAsia" w:ascii="方正仿宋_GB2312" w:hAnsi="方正仿宋_GB2312" w:eastAsia="方正仿宋_GB2312" w:cs="方正仿宋_GB2312"/>
                <w:sz w:val="28"/>
                <w:szCs w:val="28"/>
                <w:highlight w:val="none"/>
                <w:lang w:eastAsia="en-US"/>
              </w:rPr>
              <w:t>）</w:t>
            </w:r>
          </w:p>
        </w:tc>
        <w:tc>
          <w:tcPr>
            <w:tcW w:w="3004" w:type="pct"/>
            <w:tcBorders>
              <w:right w:val="single" w:color="000000" w:sz="2" w:space="0"/>
            </w:tcBorders>
            <w:vAlign w:val="center"/>
          </w:tcPr>
          <w:p w14:paraId="31750140">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p>
        </w:tc>
      </w:tr>
      <w:tr w14:paraId="1A507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1995" w:type="pct"/>
            <w:tcBorders>
              <w:left w:val="single" w:color="000000" w:sz="2" w:space="0"/>
            </w:tcBorders>
            <w:vAlign w:val="center"/>
          </w:tcPr>
          <w:p w14:paraId="3CD0082C">
            <w:pPr>
              <w:spacing w:line="500" w:lineRule="exact"/>
              <w:jc w:val="center"/>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质保期</w:t>
            </w:r>
          </w:p>
        </w:tc>
        <w:tc>
          <w:tcPr>
            <w:tcW w:w="3004" w:type="pct"/>
            <w:tcBorders>
              <w:right w:val="single" w:color="000000" w:sz="2" w:space="0"/>
            </w:tcBorders>
            <w:vAlign w:val="center"/>
          </w:tcPr>
          <w:p w14:paraId="4D9C4C5D">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p>
        </w:tc>
      </w:tr>
      <w:tr w14:paraId="74598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1995" w:type="pct"/>
            <w:tcBorders>
              <w:left w:val="single" w:color="000000" w:sz="2" w:space="0"/>
            </w:tcBorders>
            <w:vAlign w:val="center"/>
          </w:tcPr>
          <w:p w14:paraId="01D81B55">
            <w:pPr>
              <w:spacing w:line="500" w:lineRule="exact"/>
              <w:jc w:val="center"/>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lang w:eastAsia="en-US"/>
              </w:rPr>
              <w:t>期限</w:t>
            </w:r>
          </w:p>
        </w:tc>
        <w:tc>
          <w:tcPr>
            <w:tcW w:w="3004" w:type="pct"/>
            <w:tcBorders>
              <w:right w:val="single" w:color="000000" w:sz="2" w:space="0"/>
            </w:tcBorders>
            <w:vAlign w:val="center"/>
          </w:tcPr>
          <w:p w14:paraId="61CB9E43">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p>
        </w:tc>
      </w:tr>
      <w:tr w14:paraId="60227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995" w:type="pct"/>
            <w:tcBorders>
              <w:left w:val="single" w:color="000000" w:sz="2" w:space="0"/>
            </w:tcBorders>
            <w:vAlign w:val="center"/>
          </w:tcPr>
          <w:p w14:paraId="15B23421">
            <w:pPr>
              <w:spacing w:line="500" w:lineRule="exact"/>
              <w:jc w:val="center"/>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lang w:eastAsia="en-US"/>
              </w:rPr>
              <w:t>地点</w:t>
            </w:r>
          </w:p>
        </w:tc>
        <w:tc>
          <w:tcPr>
            <w:tcW w:w="3004" w:type="pct"/>
            <w:tcBorders>
              <w:right w:val="single" w:color="000000" w:sz="2" w:space="0"/>
            </w:tcBorders>
            <w:vAlign w:val="center"/>
          </w:tcPr>
          <w:p w14:paraId="66447EEF">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p>
        </w:tc>
      </w:tr>
      <w:tr w14:paraId="4D4CD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1995" w:type="pct"/>
            <w:tcBorders>
              <w:left w:val="single" w:color="000000" w:sz="2" w:space="0"/>
              <w:bottom w:val="single" w:color="000000" w:sz="2" w:space="0"/>
            </w:tcBorders>
            <w:vAlign w:val="center"/>
          </w:tcPr>
          <w:p w14:paraId="536F0AA3">
            <w:pPr>
              <w:spacing w:line="500" w:lineRule="exact"/>
              <w:jc w:val="center"/>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备注</w:t>
            </w:r>
          </w:p>
        </w:tc>
        <w:tc>
          <w:tcPr>
            <w:tcW w:w="3004" w:type="pct"/>
            <w:tcBorders>
              <w:bottom w:val="single" w:color="000000" w:sz="2" w:space="0"/>
              <w:right w:val="single" w:color="000000" w:sz="2" w:space="0"/>
            </w:tcBorders>
            <w:vAlign w:val="center"/>
          </w:tcPr>
          <w:p w14:paraId="5E180E32">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p>
        </w:tc>
      </w:tr>
    </w:tbl>
    <w:p w14:paraId="0419E674">
      <w:pPr>
        <w:spacing w:line="500" w:lineRule="exact"/>
        <w:ind w:firstLine="560" w:firstLineChars="200"/>
        <w:outlineLvl w:val="9"/>
        <w:rPr>
          <w:rFonts w:hint="eastAsia" w:ascii="方正仿宋_GB2312" w:hAnsi="方正仿宋_GB2312" w:eastAsia="方正仿宋_GB2312" w:cs="方正仿宋_GB2312"/>
          <w:sz w:val="28"/>
          <w:szCs w:val="28"/>
          <w:u w:val="single"/>
          <w:lang w:eastAsia="en-US"/>
        </w:rPr>
      </w:pPr>
      <w:r>
        <w:rPr>
          <w:rFonts w:hint="eastAsia" w:ascii="方正仿宋_GB2312" w:hAnsi="方正仿宋_GB2312" w:eastAsia="方正仿宋_GB2312" w:cs="方正仿宋_GB2312"/>
          <w:sz w:val="28"/>
          <w:szCs w:val="28"/>
          <w:lang w:eastAsia="en-US"/>
        </w:rPr>
        <w:t>投标人名称（单位盖章）：</w:t>
      </w:r>
      <w:r>
        <w:rPr>
          <w:rFonts w:hint="eastAsia" w:ascii="方正仿宋_GB2312" w:hAnsi="方正仿宋_GB2312" w:eastAsia="方正仿宋_GB2312" w:cs="方正仿宋_GB2312"/>
          <w:sz w:val="28"/>
          <w:szCs w:val="28"/>
          <w:u w:val="single"/>
          <w:lang w:eastAsia="en-US"/>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single"/>
          <w:lang w:eastAsia="en-US"/>
        </w:rPr>
        <w:t xml:space="preserve">                 </w:t>
      </w:r>
    </w:p>
    <w:p w14:paraId="27A28E34">
      <w:pPr>
        <w:spacing w:line="500" w:lineRule="exact"/>
        <w:ind w:firstLine="560" w:firstLineChars="200"/>
        <w:outlineLvl w:val="9"/>
        <w:rPr>
          <w:rFonts w:hint="eastAsia" w:ascii="方正仿宋_GB2312" w:hAnsi="方正仿宋_GB2312" w:eastAsia="方正仿宋_GB2312" w:cs="方正仿宋_GB2312"/>
          <w:sz w:val="28"/>
          <w:szCs w:val="28"/>
          <w:u w:val="none"/>
          <w:lang w:eastAsia="en-US"/>
        </w:rPr>
      </w:pPr>
      <w:r>
        <w:rPr>
          <w:rFonts w:hint="eastAsia" w:ascii="方正仿宋_GB2312" w:hAnsi="方正仿宋_GB2312" w:eastAsia="方正仿宋_GB2312" w:cs="方正仿宋_GB2312"/>
          <w:sz w:val="28"/>
          <w:szCs w:val="28"/>
          <w:lang w:eastAsia="en-US"/>
        </w:rPr>
        <w:t>法定代表人或委托代</w:t>
      </w:r>
      <w:r>
        <w:rPr>
          <w:rFonts w:hint="eastAsia" w:ascii="方正仿宋_GB2312" w:hAnsi="方正仿宋_GB2312" w:eastAsia="方正仿宋_GB2312" w:cs="方正仿宋_GB2312"/>
          <w:sz w:val="28"/>
          <w:szCs w:val="28"/>
          <w:lang w:eastAsia="zh-CN"/>
        </w:rPr>
        <w:t>理人（</w:t>
      </w:r>
      <w:r>
        <w:rPr>
          <w:rFonts w:hint="eastAsia" w:ascii="方正仿宋_GB2312" w:hAnsi="方正仿宋_GB2312" w:eastAsia="方正仿宋_GB2312" w:cs="方正仿宋_GB2312"/>
          <w:sz w:val="28"/>
          <w:szCs w:val="28"/>
          <w:lang w:eastAsia="en-US"/>
        </w:rPr>
        <w:t>签字或盖章</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eastAsia="en-US"/>
        </w:rPr>
        <w:t xml:space="preserve"> </w:t>
      </w:r>
      <w:r>
        <w:rPr>
          <w:rFonts w:hint="eastAsia" w:ascii="方正仿宋_GB2312" w:hAnsi="方正仿宋_GB2312" w:eastAsia="方正仿宋_GB2312" w:cs="方正仿宋_GB2312"/>
          <w:sz w:val="28"/>
          <w:szCs w:val="28"/>
          <w:u w:val="none"/>
          <w:lang w:eastAsia="en-US"/>
        </w:rPr>
        <w:t xml:space="preserve">        </w:t>
      </w:r>
    </w:p>
    <w:p w14:paraId="7817969C">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eastAsia="en-US"/>
        </w:rPr>
        <w:t>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eastAsia="en-US"/>
        </w:rPr>
        <w:t xml:space="preserve"> 1、如投标报价超过本项目最高限价、其投标无效，不能进入下一阶段评审。</w:t>
      </w:r>
    </w:p>
    <w:p w14:paraId="04741C4C">
      <w:pPr>
        <w:spacing w:line="500" w:lineRule="exact"/>
        <w:ind w:firstLine="560" w:firstLineChars="200"/>
        <w:outlineLvl w:val="9"/>
        <w:rPr>
          <w:rFonts w:hint="eastAsia" w:ascii="方正仿宋_GB2312" w:hAnsi="方正仿宋_GB2312" w:eastAsia="方正仿宋_GB2312" w:cs="方正仿宋_GB2312"/>
          <w:sz w:val="28"/>
          <w:szCs w:val="28"/>
          <w:lang w:eastAsia="en-US"/>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lang w:eastAsia="en-US"/>
        </w:rPr>
        <w:t>投标总价包含：</w:t>
      </w:r>
      <w:r>
        <w:rPr>
          <w:rFonts w:hint="eastAsia" w:ascii="方正仿宋_GB2312" w:hAnsi="方正仿宋_GB2312" w:eastAsia="方正仿宋_GB2312" w:cs="方正仿宋_GB2312"/>
          <w:sz w:val="28"/>
          <w:szCs w:val="28"/>
          <w:lang w:val="en-US" w:eastAsia="zh-CN"/>
        </w:rPr>
        <w:t>人力成本、材料与设备成本、交通费、住宿费、利润、税费、风险费用、</w:t>
      </w:r>
      <w:r>
        <w:rPr>
          <w:rFonts w:hint="eastAsia" w:ascii="方正仿宋_GB2312" w:hAnsi="方正仿宋_GB2312" w:eastAsia="方正仿宋_GB2312" w:cs="方正仿宋_GB2312"/>
          <w:sz w:val="28"/>
          <w:szCs w:val="28"/>
          <w:lang w:eastAsia="en-US"/>
        </w:rPr>
        <w:t>招标代理服务费等所发生的全部费用。</w:t>
      </w:r>
    </w:p>
    <w:p w14:paraId="2F2492D9">
      <w:pPr>
        <w:spacing w:line="360" w:lineRule="auto"/>
        <w:outlineLvl w:val="9"/>
        <w:rPr>
          <w:rFonts w:hint="eastAsia" w:ascii="方正仿宋_GB2312" w:hAnsi="方正仿宋_GB2312" w:eastAsia="方正仿宋_GB2312" w:cs="方正仿宋_GB2312"/>
          <w:b/>
          <w:bCs/>
          <w:color w:val="auto"/>
          <w:kern w:val="2"/>
          <w:sz w:val="28"/>
          <w:szCs w:val="28"/>
          <w:lang w:val="en-US" w:eastAsia="zh-CN" w:bidi="ar-SA"/>
        </w:rPr>
      </w:pPr>
    </w:p>
    <w:p w14:paraId="478E347C">
      <w:pPr>
        <w:spacing w:line="360" w:lineRule="auto"/>
        <w:outlineLvl w:val="9"/>
        <w:rPr>
          <w:rFonts w:hint="eastAsia" w:ascii="方正仿宋_GB2312" w:hAnsi="方正仿宋_GB2312" w:eastAsia="方正仿宋_GB2312" w:cs="方正仿宋_GB2312"/>
          <w:b/>
          <w:bCs/>
          <w:color w:val="auto"/>
          <w:kern w:val="2"/>
          <w:sz w:val="28"/>
          <w:szCs w:val="28"/>
          <w:lang w:val="en-US" w:eastAsia="zh-CN" w:bidi="ar-SA"/>
        </w:rPr>
      </w:pPr>
    </w:p>
    <w:p w14:paraId="7405914B">
      <w:pPr>
        <w:spacing w:line="360" w:lineRule="auto"/>
        <w:outlineLvl w:val="9"/>
        <w:rPr>
          <w:rFonts w:hint="eastAsia" w:ascii="方正仿宋_GB2312" w:hAnsi="方正仿宋_GB2312" w:eastAsia="方正仿宋_GB2312" w:cs="方正仿宋_GB2312"/>
          <w:b/>
          <w:bCs/>
          <w:color w:val="auto"/>
          <w:kern w:val="2"/>
          <w:sz w:val="28"/>
          <w:szCs w:val="28"/>
          <w:lang w:val="en-US" w:eastAsia="zh-CN" w:bidi="ar-SA"/>
        </w:rPr>
      </w:pPr>
    </w:p>
    <w:p w14:paraId="07ED2E1D">
      <w:pPr>
        <w:spacing w:line="360" w:lineRule="auto"/>
        <w:outlineLvl w:val="9"/>
        <w:rPr>
          <w:rFonts w:hint="eastAsia" w:ascii="方正仿宋_GB2312" w:hAnsi="方正仿宋_GB2312" w:eastAsia="方正仿宋_GB2312" w:cs="方正仿宋_GB2312"/>
          <w:b/>
          <w:bCs/>
          <w:color w:val="auto"/>
          <w:kern w:val="2"/>
          <w:sz w:val="28"/>
          <w:szCs w:val="28"/>
          <w:lang w:val="en-US" w:eastAsia="zh-CN" w:bidi="ar-SA"/>
        </w:rPr>
      </w:pPr>
    </w:p>
    <w:bookmarkEnd w:id="132"/>
    <w:p w14:paraId="5FA3ACF9">
      <w:pPr>
        <w:spacing w:line="360" w:lineRule="auto"/>
        <w:outlineLvl w:val="9"/>
        <w:rPr>
          <w:rFonts w:hint="eastAsia" w:ascii="方正仿宋_GB18030" w:hAnsi="方正仿宋_GB18030" w:eastAsia="方正仿宋_GB18030" w:cs="方正仿宋_GB18030"/>
          <w:b/>
          <w:kern w:val="0"/>
          <w:sz w:val="28"/>
          <w:szCs w:val="28"/>
          <w:lang w:eastAsia="en-US"/>
        </w:rPr>
      </w:pPr>
      <w:r>
        <w:rPr>
          <w:rFonts w:hint="eastAsia" w:ascii="方正仿宋_GB2312" w:hAnsi="方正仿宋_GB2312" w:eastAsia="方正仿宋_GB2312" w:cs="方正仿宋_GB2312"/>
          <w:kern w:val="0"/>
          <w:sz w:val="24"/>
          <w:szCs w:val="24"/>
          <w:lang w:eastAsia="en-US"/>
        </w:rPr>
        <w:br w:type="page"/>
      </w:r>
      <w:r>
        <w:rPr>
          <w:rFonts w:hint="eastAsia" w:ascii="方正仿宋_GB18030" w:hAnsi="方正仿宋_GB18030" w:eastAsia="方正仿宋_GB18030" w:cs="方正仿宋_GB18030"/>
          <w:b/>
          <w:bCs/>
          <w:color w:val="auto"/>
          <w:kern w:val="2"/>
          <w:sz w:val="28"/>
          <w:szCs w:val="28"/>
          <w:lang w:val="en-US" w:eastAsia="zh-CN" w:bidi="ar-SA"/>
        </w:rPr>
        <w:t>19.</w:t>
      </w:r>
      <w:r>
        <w:rPr>
          <w:rFonts w:hint="eastAsia" w:ascii="方正仿宋_GB18030" w:hAnsi="方正仿宋_GB18030" w:eastAsia="方正仿宋_GB18030" w:cs="方正仿宋_GB18030"/>
          <w:b/>
          <w:bCs/>
          <w:color w:val="auto"/>
          <w:kern w:val="2"/>
          <w:sz w:val="28"/>
          <w:szCs w:val="28"/>
          <w:lang w:val="en-US" w:eastAsia="en-US" w:bidi="ar-SA"/>
        </w:rPr>
        <w:t>投标报价明细表</w:t>
      </w:r>
      <w:r>
        <w:rPr>
          <w:rFonts w:hint="eastAsia" w:ascii="方正仿宋_GB18030" w:hAnsi="方正仿宋_GB18030" w:eastAsia="方正仿宋_GB18030" w:cs="方正仿宋_GB18030"/>
          <w:b/>
          <w:bCs/>
          <w:color w:val="auto"/>
          <w:kern w:val="2"/>
          <w:sz w:val="28"/>
          <w:szCs w:val="28"/>
          <w:lang w:val="en-US" w:eastAsia="zh-CN" w:bidi="ar-SA"/>
        </w:rPr>
        <w:t>（统一格式）</w:t>
      </w:r>
    </w:p>
    <w:p w14:paraId="2EE638CA">
      <w:pPr>
        <w:widowControl/>
        <w:adjustRightInd w:val="0"/>
        <w:snapToGrid w:val="0"/>
        <w:spacing w:before="120" w:after="120" w:line="500" w:lineRule="exact"/>
        <w:ind w:left="1072" w:hanging="1072"/>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采购项目编号：</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 xml:space="preserve">         </w:t>
      </w:r>
    </w:p>
    <w:p w14:paraId="79F0AAE2">
      <w:pPr>
        <w:widowControl/>
        <w:adjustRightInd w:val="0"/>
        <w:snapToGrid w:val="0"/>
        <w:spacing w:before="120" w:after="120" w:line="500" w:lineRule="exact"/>
        <w:ind w:left="1072" w:hanging="1072"/>
        <w:outlineLvl w:val="9"/>
        <w:rPr>
          <w:rFonts w:hint="eastAsia" w:ascii="方正仿宋_GB18030" w:hAnsi="方正仿宋_GB18030" w:eastAsia="方正仿宋_GB18030" w:cs="方正仿宋_GB18030"/>
          <w:sz w:val="28"/>
          <w:szCs w:val="28"/>
          <w:u w:val="single"/>
        </w:rPr>
      </w:pPr>
      <w:r>
        <w:rPr>
          <w:rFonts w:hint="eastAsia" w:ascii="方正仿宋_GB18030" w:hAnsi="方正仿宋_GB18030" w:eastAsia="方正仿宋_GB18030" w:cs="方正仿宋_GB18030"/>
          <w:sz w:val="28"/>
          <w:szCs w:val="28"/>
        </w:rPr>
        <w:t>采购项目名称：</w:t>
      </w:r>
      <w:r>
        <w:rPr>
          <w:rFonts w:hint="eastAsia" w:ascii="方正仿宋_GB18030" w:hAnsi="方正仿宋_GB18030" w:eastAsia="方正仿宋_GB18030" w:cs="方正仿宋_GB18030"/>
          <w:sz w:val="28"/>
          <w:szCs w:val="28"/>
          <w:u w:val="single"/>
        </w:rPr>
        <w:t xml:space="preserve">                        </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95"/>
        <w:gridCol w:w="1617"/>
        <w:gridCol w:w="622"/>
        <w:gridCol w:w="1441"/>
        <w:gridCol w:w="1005"/>
        <w:gridCol w:w="1022"/>
        <w:gridCol w:w="1082"/>
        <w:gridCol w:w="1133"/>
      </w:tblGrid>
      <w:tr w14:paraId="3AD50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49" w:type="pct"/>
            <w:tcBorders>
              <w:top w:val="single" w:color="auto" w:sz="4" w:space="0"/>
              <w:left w:val="single" w:color="auto" w:sz="4" w:space="0"/>
              <w:bottom w:val="single" w:color="auto" w:sz="6" w:space="0"/>
              <w:right w:val="single" w:color="auto" w:sz="6" w:space="0"/>
            </w:tcBorders>
            <w:noWrap w:val="0"/>
            <w:vAlign w:val="center"/>
          </w:tcPr>
          <w:p w14:paraId="3CF693AE">
            <w:pPr>
              <w:adjustRightInd w:val="0"/>
              <w:snapToGrid w:val="0"/>
              <w:spacing w:line="500" w:lineRule="exact"/>
              <w:ind w:left="-88" w:leftChars="-42"/>
              <w:jc w:val="center"/>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序号</w:t>
            </w:r>
          </w:p>
        </w:tc>
        <w:tc>
          <w:tcPr>
            <w:tcW w:w="1314" w:type="pct"/>
            <w:gridSpan w:val="2"/>
            <w:tcBorders>
              <w:top w:val="single" w:color="auto" w:sz="4" w:space="0"/>
              <w:left w:val="single" w:color="auto" w:sz="6" w:space="0"/>
              <w:bottom w:val="single" w:color="auto" w:sz="6" w:space="0"/>
              <w:right w:val="single" w:color="auto" w:sz="6" w:space="0"/>
            </w:tcBorders>
            <w:noWrap w:val="0"/>
            <w:vAlign w:val="center"/>
          </w:tcPr>
          <w:p w14:paraId="3BC2288F">
            <w:pPr>
              <w:adjustRightInd w:val="0"/>
              <w:snapToGrid w:val="0"/>
              <w:spacing w:line="500" w:lineRule="exact"/>
              <w:ind w:left="-88" w:leftChars="-42"/>
              <w:jc w:val="center"/>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名称</w:t>
            </w:r>
          </w:p>
        </w:tc>
        <w:tc>
          <w:tcPr>
            <w:tcW w:w="846" w:type="pct"/>
            <w:tcBorders>
              <w:top w:val="single" w:color="auto" w:sz="4" w:space="0"/>
              <w:left w:val="single" w:color="auto" w:sz="6" w:space="0"/>
              <w:bottom w:val="single" w:color="auto" w:sz="6" w:space="0"/>
              <w:right w:val="single" w:color="auto" w:sz="6" w:space="0"/>
            </w:tcBorders>
            <w:noWrap w:val="0"/>
            <w:vAlign w:val="center"/>
          </w:tcPr>
          <w:p w14:paraId="7F1E4205">
            <w:pPr>
              <w:adjustRightInd w:val="0"/>
              <w:snapToGrid w:val="0"/>
              <w:spacing w:line="500" w:lineRule="exact"/>
              <w:ind w:left="-101"/>
              <w:jc w:val="center"/>
              <w:outlineLvl w:val="9"/>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服务内容</w:t>
            </w:r>
          </w:p>
        </w:tc>
        <w:tc>
          <w:tcPr>
            <w:tcW w:w="590" w:type="pct"/>
            <w:tcBorders>
              <w:top w:val="single" w:color="auto" w:sz="4" w:space="0"/>
              <w:left w:val="single" w:color="auto" w:sz="6" w:space="0"/>
              <w:bottom w:val="single" w:color="auto" w:sz="6" w:space="0"/>
              <w:right w:val="single" w:color="auto" w:sz="6" w:space="0"/>
            </w:tcBorders>
            <w:noWrap w:val="0"/>
            <w:vAlign w:val="center"/>
          </w:tcPr>
          <w:p w14:paraId="493DC305">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单位</w:t>
            </w:r>
          </w:p>
        </w:tc>
        <w:tc>
          <w:tcPr>
            <w:tcW w:w="600" w:type="pct"/>
            <w:tcBorders>
              <w:top w:val="single" w:color="auto" w:sz="4" w:space="0"/>
              <w:left w:val="single" w:color="auto" w:sz="6" w:space="0"/>
              <w:bottom w:val="single" w:color="auto" w:sz="6" w:space="0"/>
              <w:right w:val="single" w:color="auto" w:sz="6" w:space="0"/>
            </w:tcBorders>
            <w:noWrap w:val="0"/>
            <w:vAlign w:val="center"/>
          </w:tcPr>
          <w:p w14:paraId="69B1BA80">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数量</w:t>
            </w:r>
          </w:p>
        </w:tc>
        <w:tc>
          <w:tcPr>
            <w:tcW w:w="635" w:type="pct"/>
            <w:tcBorders>
              <w:top w:val="single" w:color="auto" w:sz="4" w:space="0"/>
              <w:left w:val="single" w:color="auto" w:sz="6" w:space="0"/>
              <w:bottom w:val="single" w:color="auto" w:sz="6" w:space="0"/>
              <w:right w:val="single" w:color="auto" w:sz="6" w:space="0"/>
            </w:tcBorders>
            <w:noWrap w:val="0"/>
            <w:vAlign w:val="center"/>
          </w:tcPr>
          <w:p w14:paraId="0DC821EC">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单价</w:t>
            </w:r>
          </w:p>
        </w:tc>
        <w:tc>
          <w:tcPr>
            <w:tcW w:w="662" w:type="pct"/>
            <w:tcBorders>
              <w:top w:val="single" w:color="auto" w:sz="4" w:space="0"/>
              <w:left w:val="single" w:color="auto" w:sz="6" w:space="0"/>
              <w:bottom w:val="single" w:color="auto" w:sz="6" w:space="0"/>
              <w:right w:val="single" w:color="auto" w:sz="4" w:space="0"/>
            </w:tcBorders>
            <w:noWrap w:val="0"/>
            <w:vAlign w:val="center"/>
          </w:tcPr>
          <w:p w14:paraId="39C91AD4">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总价</w:t>
            </w:r>
          </w:p>
        </w:tc>
      </w:tr>
      <w:tr w14:paraId="13B001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49" w:type="pct"/>
            <w:tcBorders>
              <w:top w:val="single" w:color="auto" w:sz="6" w:space="0"/>
              <w:left w:val="single" w:color="auto" w:sz="4" w:space="0"/>
              <w:bottom w:val="single" w:color="auto" w:sz="6" w:space="0"/>
              <w:right w:val="single" w:color="auto" w:sz="6" w:space="0"/>
            </w:tcBorders>
            <w:noWrap w:val="0"/>
            <w:vAlign w:val="center"/>
          </w:tcPr>
          <w:p w14:paraId="6CED3BFE">
            <w:pPr>
              <w:adjustRightInd w:val="0"/>
              <w:snapToGrid w:val="0"/>
              <w:spacing w:line="500" w:lineRule="exact"/>
              <w:ind w:left="-88" w:leftChars="-42"/>
              <w:jc w:val="center"/>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w:t>
            </w:r>
          </w:p>
        </w:tc>
        <w:tc>
          <w:tcPr>
            <w:tcW w:w="1314" w:type="pct"/>
            <w:gridSpan w:val="2"/>
            <w:tcBorders>
              <w:top w:val="single" w:color="auto" w:sz="6" w:space="0"/>
              <w:left w:val="single" w:color="auto" w:sz="6" w:space="0"/>
              <w:bottom w:val="single" w:color="auto" w:sz="6" w:space="0"/>
              <w:right w:val="single" w:color="auto" w:sz="6" w:space="0"/>
            </w:tcBorders>
            <w:noWrap w:val="0"/>
            <w:vAlign w:val="center"/>
          </w:tcPr>
          <w:p w14:paraId="7E0AA89B">
            <w:pPr>
              <w:adjustRightInd w:val="0"/>
              <w:snapToGrid w:val="0"/>
              <w:spacing w:line="500" w:lineRule="exact"/>
              <w:ind w:left="-88" w:leftChars="-42"/>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服务1</w:t>
            </w:r>
          </w:p>
        </w:tc>
        <w:tc>
          <w:tcPr>
            <w:tcW w:w="846" w:type="pct"/>
            <w:tcBorders>
              <w:top w:val="single" w:color="auto" w:sz="6" w:space="0"/>
              <w:left w:val="single" w:color="auto" w:sz="6" w:space="0"/>
              <w:bottom w:val="single" w:color="auto" w:sz="6" w:space="0"/>
              <w:right w:val="single" w:color="auto" w:sz="6" w:space="0"/>
            </w:tcBorders>
            <w:noWrap w:val="0"/>
            <w:vAlign w:val="center"/>
          </w:tcPr>
          <w:p w14:paraId="2915A36B">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590" w:type="pct"/>
            <w:tcBorders>
              <w:top w:val="single" w:color="auto" w:sz="6" w:space="0"/>
              <w:left w:val="single" w:color="auto" w:sz="6" w:space="0"/>
              <w:bottom w:val="single" w:color="auto" w:sz="6" w:space="0"/>
              <w:right w:val="single" w:color="auto" w:sz="6" w:space="0"/>
            </w:tcBorders>
            <w:noWrap w:val="0"/>
            <w:vAlign w:val="center"/>
          </w:tcPr>
          <w:p w14:paraId="56A00CE3">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600" w:type="pct"/>
            <w:tcBorders>
              <w:top w:val="single" w:color="auto" w:sz="6" w:space="0"/>
              <w:left w:val="single" w:color="auto" w:sz="6" w:space="0"/>
              <w:bottom w:val="single" w:color="auto" w:sz="6" w:space="0"/>
              <w:right w:val="single" w:color="auto" w:sz="6" w:space="0"/>
            </w:tcBorders>
            <w:noWrap w:val="0"/>
            <w:vAlign w:val="center"/>
          </w:tcPr>
          <w:p w14:paraId="44A60E3E">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635" w:type="pct"/>
            <w:tcBorders>
              <w:top w:val="single" w:color="auto" w:sz="6" w:space="0"/>
              <w:left w:val="single" w:color="auto" w:sz="6" w:space="0"/>
              <w:bottom w:val="single" w:color="auto" w:sz="6" w:space="0"/>
              <w:right w:val="single" w:color="auto" w:sz="6" w:space="0"/>
            </w:tcBorders>
            <w:noWrap w:val="0"/>
            <w:vAlign w:val="center"/>
          </w:tcPr>
          <w:p w14:paraId="377BA36F">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662" w:type="pct"/>
            <w:tcBorders>
              <w:top w:val="single" w:color="auto" w:sz="6" w:space="0"/>
              <w:left w:val="single" w:color="auto" w:sz="6" w:space="0"/>
              <w:bottom w:val="single" w:color="auto" w:sz="6" w:space="0"/>
              <w:right w:val="single" w:color="auto" w:sz="4" w:space="0"/>
            </w:tcBorders>
            <w:noWrap w:val="0"/>
            <w:vAlign w:val="center"/>
          </w:tcPr>
          <w:p w14:paraId="26BC3490">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r>
      <w:tr w14:paraId="7D9A4F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49" w:type="pct"/>
            <w:tcBorders>
              <w:top w:val="single" w:color="auto" w:sz="6" w:space="0"/>
              <w:left w:val="single" w:color="auto" w:sz="4" w:space="0"/>
              <w:bottom w:val="single" w:color="auto" w:sz="6" w:space="0"/>
              <w:right w:val="single" w:color="auto" w:sz="6" w:space="0"/>
            </w:tcBorders>
            <w:noWrap w:val="0"/>
            <w:vAlign w:val="center"/>
          </w:tcPr>
          <w:p w14:paraId="5F0329A5">
            <w:pPr>
              <w:adjustRightInd w:val="0"/>
              <w:snapToGrid w:val="0"/>
              <w:spacing w:line="500" w:lineRule="exact"/>
              <w:ind w:left="-88" w:leftChars="-42"/>
              <w:jc w:val="center"/>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w:t>
            </w:r>
          </w:p>
        </w:tc>
        <w:tc>
          <w:tcPr>
            <w:tcW w:w="1314" w:type="pct"/>
            <w:gridSpan w:val="2"/>
            <w:tcBorders>
              <w:top w:val="single" w:color="auto" w:sz="6" w:space="0"/>
              <w:left w:val="single" w:color="auto" w:sz="6" w:space="0"/>
              <w:bottom w:val="single" w:color="auto" w:sz="6" w:space="0"/>
              <w:right w:val="single" w:color="auto" w:sz="6" w:space="0"/>
            </w:tcBorders>
            <w:noWrap w:val="0"/>
            <w:vAlign w:val="center"/>
          </w:tcPr>
          <w:p w14:paraId="620C8947">
            <w:pPr>
              <w:adjustRightInd w:val="0"/>
              <w:snapToGrid w:val="0"/>
              <w:spacing w:line="500" w:lineRule="exact"/>
              <w:ind w:left="-88" w:leftChars="-42"/>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服务1</w:t>
            </w:r>
          </w:p>
        </w:tc>
        <w:tc>
          <w:tcPr>
            <w:tcW w:w="846" w:type="pct"/>
            <w:tcBorders>
              <w:top w:val="single" w:color="auto" w:sz="6" w:space="0"/>
              <w:left w:val="single" w:color="auto" w:sz="6" w:space="0"/>
              <w:bottom w:val="single" w:color="auto" w:sz="6" w:space="0"/>
              <w:right w:val="single" w:color="auto" w:sz="6" w:space="0"/>
            </w:tcBorders>
            <w:noWrap w:val="0"/>
            <w:vAlign w:val="center"/>
          </w:tcPr>
          <w:p w14:paraId="3E728AD9">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590" w:type="pct"/>
            <w:tcBorders>
              <w:top w:val="single" w:color="auto" w:sz="6" w:space="0"/>
              <w:left w:val="single" w:color="auto" w:sz="6" w:space="0"/>
              <w:bottom w:val="single" w:color="auto" w:sz="6" w:space="0"/>
              <w:right w:val="single" w:color="auto" w:sz="6" w:space="0"/>
            </w:tcBorders>
            <w:noWrap w:val="0"/>
            <w:vAlign w:val="center"/>
          </w:tcPr>
          <w:p w14:paraId="510682A5">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600" w:type="pct"/>
            <w:tcBorders>
              <w:top w:val="single" w:color="auto" w:sz="6" w:space="0"/>
              <w:left w:val="single" w:color="auto" w:sz="6" w:space="0"/>
              <w:bottom w:val="single" w:color="auto" w:sz="6" w:space="0"/>
              <w:right w:val="single" w:color="auto" w:sz="6" w:space="0"/>
            </w:tcBorders>
            <w:noWrap w:val="0"/>
            <w:vAlign w:val="center"/>
          </w:tcPr>
          <w:p w14:paraId="50E7E446">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635" w:type="pct"/>
            <w:tcBorders>
              <w:top w:val="single" w:color="auto" w:sz="6" w:space="0"/>
              <w:left w:val="single" w:color="auto" w:sz="6" w:space="0"/>
              <w:bottom w:val="single" w:color="auto" w:sz="6" w:space="0"/>
              <w:right w:val="single" w:color="auto" w:sz="6" w:space="0"/>
            </w:tcBorders>
            <w:noWrap w:val="0"/>
            <w:vAlign w:val="center"/>
          </w:tcPr>
          <w:p w14:paraId="575825A6">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662" w:type="pct"/>
            <w:tcBorders>
              <w:top w:val="single" w:color="auto" w:sz="6" w:space="0"/>
              <w:left w:val="single" w:color="auto" w:sz="6" w:space="0"/>
              <w:bottom w:val="single" w:color="auto" w:sz="6" w:space="0"/>
              <w:right w:val="single" w:color="auto" w:sz="4" w:space="0"/>
            </w:tcBorders>
            <w:noWrap w:val="0"/>
            <w:vAlign w:val="center"/>
          </w:tcPr>
          <w:p w14:paraId="67814538">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r>
      <w:tr w14:paraId="6578CD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49" w:type="pct"/>
            <w:tcBorders>
              <w:top w:val="single" w:color="auto" w:sz="6" w:space="0"/>
              <w:left w:val="single" w:color="auto" w:sz="4" w:space="0"/>
              <w:bottom w:val="single" w:color="auto" w:sz="6" w:space="0"/>
              <w:right w:val="single" w:color="auto" w:sz="6" w:space="0"/>
            </w:tcBorders>
            <w:noWrap w:val="0"/>
            <w:vAlign w:val="center"/>
          </w:tcPr>
          <w:p w14:paraId="3DDB865B">
            <w:pPr>
              <w:adjustRightInd w:val="0"/>
              <w:snapToGrid w:val="0"/>
              <w:spacing w:line="500" w:lineRule="exact"/>
              <w:ind w:left="-88" w:leftChars="-42"/>
              <w:jc w:val="center"/>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w:t>
            </w:r>
          </w:p>
        </w:tc>
        <w:tc>
          <w:tcPr>
            <w:tcW w:w="1314" w:type="pct"/>
            <w:gridSpan w:val="2"/>
            <w:tcBorders>
              <w:top w:val="single" w:color="auto" w:sz="6" w:space="0"/>
              <w:left w:val="single" w:color="auto" w:sz="6" w:space="0"/>
              <w:bottom w:val="single" w:color="auto" w:sz="6" w:space="0"/>
              <w:right w:val="single" w:color="auto" w:sz="6" w:space="0"/>
            </w:tcBorders>
            <w:noWrap w:val="0"/>
            <w:vAlign w:val="center"/>
          </w:tcPr>
          <w:p w14:paraId="3AA4D393">
            <w:pPr>
              <w:adjustRightInd w:val="0"/>
              <w:snapToGrid w:val="0"/>
              <w:spacing w:line="500" w:lineRule="exact"/>
              <w:ind w:left="-88" w:leftChars="-42"/>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服务1</w:t>
            </w:r>
          </w:p>
        </w:tc>
        <w:tc>
          <w:tcPr>
            <w:tcW w:w="846" w:type="pct"/>
            <w:tcBorders>
              <w:top w:val="single" w:color="auto" w:sz="6" w:space="0"/>
              <w:left w:val="single" w:color="auto" w:sz="6" w:space="0"/>
              <w:bottom w:val="single" w:color="auto" w:sz="6" w:space="0"/>
              <w:right w:val="single" w:color="auto" w:sz="6" w:space="0"/>
            </w:tcBorders>
            <w:noWrap w:val="0"/>
            <w:vAlign w:val="center"/>
          </w:tcPr>
          <w:p w14:paraId="19AB0D1F">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590" w:type="pct"/>
            <w:tcBorders>
              <w:top w:val="single" w:color="auto" w:sz="6" w:space="0"/>
              <w:left w:val="single" w:color="auto" w:sz="6" w:space="0"/>
              <w:bottom w:val="single" w:color="auto" w:sz="6" w:space="0"/>
              <w:right w:val="single" w:color="auto" w:sz="6" w:space="0"/>
            </w:tcBorders>
            <w:noWrap w:val="0"/>
            <w:vAlign w:val="center"/>
          </w:tcPr>
          <w:p w14:paraId="4F4AE138">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600" w:type="pct"/>
            <w:tcBorders>
              <w:top w:val="single" w:color="auto" w:sz="6" w:space="0"/>
              <w:left w:val="single" w:color="auto" w:sz="6" w:space="0"/>
              <w:bottom w:val="single" w:color="auto" w:sz="6" w:space="0"/>
              <w:right w:val="single" w:color="auto" w:sz="6" w:space="0"/>
            </w:tcBorders>
            <w:noWrap w:val="0"/>
            <w:vAlign w:val="center"/>
          </w:tcPr>
          <w:p w14:paraId="5ACC0E61">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635" w:type="pct"/>
            <w:tcBorders>
              <w:top w:val="single" w:color="auto" w:sz="6" w:space="0"/>
              <w:left w:val="single" w:color="auto" w:sz="6" w:space="0"/>
              <w:bottom w:val="single" w:color="auto" w:sz="6" w:space="0"/>
              <w:right w:val="single" w:color="auto" w:sz="6" w:space="0"/>
            </w:tcBorders>
            <w:noWrap w:val="0"/>
            <w:vAlign w:val="center"/>
          </w:tcPr>
          <w:p w14:paraId="4B545F16">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662" w:type="pct"/>
            <w:tcBorders>
              <w:top w:val="single" w:color="auto" w:sz="6" w:space="0"/>
              <w:left w:val="single" w:color="auto" w:sz="6" w:space="0"/>
              <w:bottom w:val="single" w:color="auto" w:sz="6" w:space="0"/>
              <w:right w:val="single" w:color="auto" w:sz="4" w:space="0"/>
            </w:tcBorders>
            <w:noWrap w:val="0"/>
            <w:vAlign w:val="center"/>
          </w:tcPr>
          <w:p w14:paraId="3958BE42">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r>
      <w:tr w14:paraId="7E9C97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49" w:type="pct"/>
            <w:tcBorders>
              <w:top w:val="single" w:color="auto" w:sz="6" w:space="0"/>
              <w:left w:val="single" w:color="auto" w:sz="4" w:space="0"/>
              <w:bottom w:val="single" w:color="auto" w:sz="6" w:space="0"/>
              <w:right w:val="single" w:color="auto" w:sz="6" w:space="0"/>
            </w:tcBorders>
            <w:noWrap w:val="0"/>
            <w:vAlign w:val="center"/>
          </w:tcPr>
          <w:p w14:paraId="2A9909FC">
            <w:pPr>
              <w:adjustRightInd w:val="0"/>
              <w:snapToGrid w:val="0"/>
              <w:spacing w:line="500" w:lineRule="exact"/>
              <w:ind w:left="-88" w:leftChars="-42"/>
              <w:jc w:val="center"/>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w:t>
            </w:r>
          </w:p>
        </w:tc>
        <w:tc>
          <w:tcPr>
            <w:tcW w:w="1314" w:type="pct"/>
            <w:gridSpan w:val="2"/>
            <w:tcBorders>
              <w:top w:val="single" w:color="auto" w:sz="6" w:space="0"/>
              <w:left w:val="single" w:color="auto" w:sz="6" w:space="0"/>
              <w:bottom w:val="single" w:color="auto" w:sz="6" w:space="0"/>
              <w:right w:val="single" w:color="auto" w:sz="6" w:space="0"/>
            </w:tcBorders>
            <w:noWrap w:val="0"/>
            <w:vAlign w:val="center"/>
          </w:tcPr>
          <w:p w14:paraId="0B802587">
            <w:pPr>
              <w:adjustRightInd w:val="0"/>
              <w:snapToGrid w:val="0"/>
              <w:spacing w:line="500" w:lineRule="exact"/>
              <w:ind w:left="-88" w:leftChars="-42" w:firstLine="700" w:firstLineChars="250"/>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w:t>
            </w:r>
          </w:p>
        </w:tc>
        <w:tc>
          <w:tcPr>
            <w:tcW w:w="846" w:type="pct"/>
            <w:tcBorders>
              <w:top w:val="single" w:color="auto" w:sz="6" w:space="0"/>
              <w:left w:val="single" w:color="auto" w:sz="6" w:space="0"/>
              <w:bottom w:val="single" w:color="auto" w:sz="6" w:space="0"/>
              <w:right w:val="single" w:color="auto" w:sz="6" w:space="0"/>
            </w:tcBorders>
            <w:noWrap w:val="0"/>
            <w:vAlign w:val="center"/>
          </w:tcPr>
          <w:p w14:paraId="242EF69D">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590" w:type="pct"/>
            <w:tcBorders>
              <w:top w:val="single" w:color="auto" w:sz="6" w:space="0"/>
              <w:left w:val="single" w:color="auto" w:sz="6" w:space="0"/>
              <w:bottom w:val="single" w:color="auto" w:sz="6" w:space="0"/>
              <w:right w:val="single" w:color="auto" w:sz="6" w:space="0"/>
            </w:tcBorders>
            <w:noWrap w:val="0"/>
            <w:vAlign w:val="center"/>
          </w:tcPr>
          <w:p w14:paraId="6B43931D">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600" w:type="pct"/>
            <w:tcBorders>
              <w:top w:val="single" w:color="auto" w:sz="6" w:space="0"/>
              <w:left w:val="single" w:color="auto" w:sz="6" w:space="0"/>
              <w:bottom w:val="single" w:color="auto" w:sz="6" w:space="0"/>
              <w:right w:val="single" w:color="auto" w:sz="6" w:space="0"/>
            </w:tcBorders>
            <w:noWrap w:val="0"/>
            <w:vAlign w:val="center"/>
          </w:tcPr>
          <w:p w14:paraId="4A79D146">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635" w:type="pct"/>
            <w:tcBorders>
              <w:top w:val="single" w:color="auto" w:sz="6" w:space="0"/>
              <w:left w:val="single" w:color="auto" w:sz="6" w:space="0"/>
              <w:bottom w:val="single" w:color="auto" w:sz="6" w:space="0"/>
              <w:right w:val="single" w:color="auto" w:sz="6" w:space="0"/>
            </w:tcBorders>
            <w:noWrap w:val="0"/>
            <w:vAlign w:val="center"/>
          </w:tcPr>
          <w:p w14:paraId="660E6B0C">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c>
          <w:tcPr>
            <w:tcW w:w="662" w:type="pct"/>
            <w:tcBorders>
              <w:top w:val="single" w:color="auto" w:sz="6" w:space="0"/>
              <w:left w:val="single" w:color="auto" w:sz="6" w:space="0"/>
              <w:bottom w:val="single" w:color="auto" w:sz="6" w:space="0"/>
              <w:right w:val="single" w:color="auto" w:sz="4" w:space="0"/>
            </w:tcBorders>
            <w:noWrap w:val="0"/>
            <w:vAlign w:val="center"/>
          </w:tcPr>
          <w:p w14:paraId="7797D440">
            <w:pPr>
              <w:adjustRightInd w:val="0"/>
              <w:snapToGrid w:val="0"/>
              <w:spacing w:line="500" w:lineRule="exact"/>
              <w:ind w:left="-101"/>
              <w:jc w:val="center"/>
              <w:outlineLvl w:val="9"/>
              <w:rPr>
                <w:rFonts w:hint="eastAsia" w:ascii="方正仿宋_GB18030" w:hAnsi="方正仿宋_GB18030" w:eastAsia="方正仿宋_GB18030" w:cs="方正仿宋_GB18030"/>
                <w:sz w:val="28"/>
                <w:szCs w:val="28"/>
              </w:rPr>
            </w:pPr>
          </w:p>
        </w:tc>
      </w:tr>
      <w:tr w14:paraId="3D7704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6"/>
          <w:wAfter w:w="3701" w:type="pct"/>
          <w:trHeight w:val="722" w:hRule="atLeast"/>
          <w:jc w:val="center"/>
        </w:trPr>
        <w:tc>
          <w:tcPr>
            <w:tcW w:w="1298" w:type="pct"/>
            <w:gridSpan w:val="2"/>
            <w:tcBorders>
              <w:top w:val="single" w:color="auto" w:sz="6" w:space="0"/>
              <w:left w:val="single" w:color="auto" w:sz="6" w:space="0"/>
              <w:bottom w:val="single" w:color="auto" w:sz="4" w:space="0"/>
              <w:right w:val="single" w:color="auto" w:sz="4" w:space="0"/>
            </w:tcBorders>
            <w:noWrap w:val="0"/>
            <w:vAlign w:val="center"/>
          </w:tcPr>
          <w:p w14:paraId="45232200">
            <w:pPr>
              <w:adjustRightInd w:val="0"/>
              <w:snapToGrid w:val="0"/>
              <w:spacing w:line="500" w:lineRule="exact"/>
              <w:ind w:left="-88" w:leftChars="-42"/>
              <w:jc w:val="center"/>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w:t>
            </w:r>
          </w:p>
        </w:tc>
      </w:tr>
    </w:tbl>
    <w:p w14:paraId="6B954F18">
      <w:pPr>
        <w:adjustRightInd w:val="0"/>
        <w:snapToGrid w:val="0"/>
        <w:spacing w:line="500" w:lineRule="exact"/>
        <w:jc w:val="left"/>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说明：1．所有价格均用人民币表示，单位为元。</w:t>
      </w:r>
    </w:p>
    <w:p w14:paraId="7DF755B2">
      <w:pPr>
        <w:adjustRightInd w:val="0"/>
        <w:snapToGrid w:val="0"/>
        <w:spacing w:line="500" w:lineRule="exact"/>
        <w:ind w:left="1060" w:leftChars="304" w:hanging="422" w:hangingChars="151"/>
        <w:jc w:val="left"/>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 分项报价总计价格必须与《开标一览表》报价一致。</w:t>
      </w:r>
    </w:p>
    <w:p w14:paraId="54CDFE25">
      <w:pPr>
        <w:adjustRightInd w:val="0"/>
        <w:snapToGrid w:val="0"/>
        <w:spacing w:line="500" w:lineRule="exact"/>
        <w:ind w:left="1060" w:leftChars="304" w:hanging="422" w:hangingChars="151"/>
        <w:jc w:val="left"/>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 如果不提供详细的分项报价表将被视为没有实质性公开招标响应文件。</w:t>
      </w:r>
    </w:p>
    <w:p w14:paraId="44B12C3A">
      <w:pPr>
        <w:adjustRightInd w:val="0"/>
        <w:snapToGrid w:val="0"/>
        <w:spacing w:line="500" w:lineRule="exact"/>
        <w:ind w:left="1060" w:leftChars="304" w:hanging="422" w:hangingChars="151"/>
        <w:jc w:val="left"/>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4．</w:t>
      </w:r>
      <w:r>
        <w:rPr>
          <w:rFonts w:hint="eastAsia" w:ascii="方正仿宋_GB18030" w:hAnsi="方正仿宋_GB18030" w:eastAsia="方正仿宋_GB18030" w:cs="方正仿宋_GB18030"/>
          <w:sz w:val="28"/>
          <w:szCs w:val="28"/>
          <w:lang w:eastAsia="zh-CN"/>
        </w:rPr>
        <w:t>投标人</w:t>
      </w:r>
      <w:r>
        <w:rPr>
          <w:rFonts w:hint="eastAsia" w:ascii="方正仿宋_GB18030" w:hAnsi="方正仿宋_GB18030" w:eastAsia="方正仿宋_GB18030" w:cs="方正仿宋_GB18030"/>
          <w:sz w:val="28"/>
          <w:szCs w:val="28"/>
        </w:rPr>
        <w:t>必须按此表格式中的对应栏目内容填写，若需增加栏目，请在栏目“其它”中填写，并作详细说明。</w:t>
      </w:r>
    </w:p>
    <w:p w14:paraId="000F8133">
      <w:pPr>
        <w:autoSpaceDE w:val="0"/>
        <w:autoSpaceDN w:val="0"/>
        <w:adjustRightInd w:val="0"/>
        <w:spacing w:line="500" w:lineRule="exact"/>
        <w:ind w:firstLine="140" w:firstLineChars="50"/>
        <w:jc w:val="left"/>
        <w:outlineLvl w:val="9"/>
        <w:rPr>
          <w:rFonts w:hint="eastAsia" w:ascii="方正仿宋_GB18030" w:hAnsi="方正仿宋_GB18030" w:eastAsia="方正仿宋_GB18030" w:cs="方正仿宋_GB18030"/>
          <w:sz w:val="28"/>
          <w:szCs w:val="28"/>
          <w:highlight w:val="red"/>
        </w:rPr>
      </w:pPr>
    </w:p>
    <w:p w14:paraId="13CCBD73">
      <w:pPr>
        <w:autoSpaceDE w:val="0"/>
        <w:autoSpaceDN w:val="0"/>
        <w:adjustRightInd w:val="0"/>
        <w:spacing w:line="500" w:lineRule="exact"/>
        <w:ind w:firstLine="140" w:firstLineChars="50"/>
        <w:jc w:val="left"/>
        <w:outlineLvl w:val="9"/>
        <w:rPr>
          <w:rFonts w:hint="eastAsia" w:ascii="方正仿宋_GB18030" w:hAnsi="方正仿宋_GB18030" w:eastAsia="方正仿宋_GB18030" w:cs="方正仿宋_GB18030"/>
          <w:sz w:val="28"/>
          <w:szCs w:val="28"/>
          <w:highlight w:val="red"/>
        </w:rPr>
      </w:pPr>
    </w:p>
    <w:p w14:paraId="0FC162AE">
      <w:pPr>
        <w:autoSpaceDE w:val="0"/>
        <w:autoSpaceDN w:val="0"/>
        <w:adjustRightInd w:val="0"/>
        <w:spacing w:line="500" w:lineRule="exact"/>
        <w:ind w:firstLine="140" w:firstLineChars="50"/>
        <w:jc w:val="left"/>
        <w:outlineLvl w:val="9"/>
        <w:rPr>
          <w:rFonts w:hint="eastAsia" w:ascii="方正仿宋_GB18030" w:hAnsi="方正仿宋_GB18030" w:eastAsia="方正仿宋_GB18030" w:cs="方正仿宋_GB18030"/>
          <w:sz w:val="28"/>
          <w:szCs w:val="28"/>
          <w:highlight w:val="red"/>
        </w:rPr>
      </w:pPr>
    </w:p>
    <w:p w14:paraId="2ED1C0BB">
      <w:pPr>
        <w:autoSpaceDE w:val="0"/>
        <w:autoSpaceDN w:val="0"/>
        <w:adjustRightInd w:val="0"/>
        <w:spacing w:line="500" w:lineRule="exact"/>
        <w:ind w:firstLine="140" w:firstLineChars="50"/>
        <w:jc w:val="left"/>
        <w:outlineLvl w:val="9"/>
        <w:rPr>
          <w:rFonts w:hint="eastAsia" w:ascii="方正仿宋_GB18030" w:hAnsi="方正仿宋_GB18030" w:eastAsia="方正仿宋_GB18030" w:cs="方正仿宋_GB18030"/>
          <w:sz w:val="28"/>
          <w:szCs w:val="28"/>
          <w:highlight w:val="red"/>
        </w:rPr>
      </w:pPr>
    </w:p>
    <w:p w14:paraId="4DB8E7B3">
      <w:pPr>
        <w:widowControl/>
        <w:adjustRightInd w:val="0"/>
        <w:snapToGrid w:val="0"/>
        <w:spacing w:before="120" w:after="120" w:line="500" w:lineRule="exact"/>
        <w:ind w:left="1636" w:leftChars="470" w:hanging="649" w:hangingChars="232"/>
        <w:outlineLvl w:val="9"/>
        <w:rPr>
          <w:rFonts w:hint="eastAsia" w:ascii="方正仿宋_GB18030" w:hAnsi="方正仿宋_GB18030" w:eastAsia="方正仿宋_GB18030" w:cs="方正仿宋_GB18030"/>
          <w:sz w:val="28"/>
          <w:szCs w:val="28"/>
          <w:u w:val="single"/>
        </w:rPr>
      </w:pPr>
      <w:r>
        <w:rPr>
          <w:rFonts w:hint="eastAsia" w:ascii="方正仿宋_GB18030" w:hAnsi="方正仿宋_GB18030" w:eastAsia="方正仿宋_GB18030" w:cs="方正仿宋_GB18030"/>
          <w:sz w:val="28"/>
          <w:szCs w:val="28"/>
          <w:lang w:eastAsia="zh-CN"/>
        </w:rPr>
        <w:t>投标人</w:t>
      </w:r>
      <w:r>
        <w:rPr>
          <w:rFonts w:hint="eastAsia" w:ascii="方正仿宋_GB18030" w:hAnsi="方正仿宋_GB18030" w:eastAsia="方正仿宋_GB18030" w:cs="方正仿宋_GB18030"/>
          <w:sz w:val="28"/>
          <w:szCs w:val="28"/>
        </w:rPr>
        <w:t>名称（签章）：</w:t>
      </w:r>
      <w:r>
        <w:rPr>
          <w:rFonts w:hint="eastAsia" w:ascii="方正仿宋_GB18030" w:hAnsi="方正仿宋_GB18030" w:eastAsia="方正仿宋_GB18030" w:cs="方正仿宋_GB18030"/>
          <w:sz w:val="28"/>
          <w:szCs w:val="28"/>
          <w:u w:val="single"/>
        </w:rPr>
        <w:t xml:space="preserve">                       </w:t>
      </w:r>
    </w:p>
    <w:p w14:paraId="78D95D13">
      <w:pPr>
        <w:widowControl/>
        <w:adjustRightInd w:val="0"/>
        <w:snapToGrid w:val="0"/>
        <w:spacing w:before="120" w:after="120" w:line="500" w:lineRule="exact"/>
        <w:ind w:left="1636" w:leftChars="470" w:hanging="649" w:hangingChars="232"/>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lang w:eastAsia="zh-CN"/>
        </w:rPr>
        <w:t>投标人法定代表人或其授权委托人</w:t>
      </w:r>
      <w:r>
        <w:rPr>
          <w:rFonts w:hint="eastAsia" w:ascii="方正仿宋_GB18030" w:hAnsi="方正仿宋_GB18030" w:eastAsia="方正仿宋_GB18030" w:cs="方正仿宋_GB18030"/>
          <w:sz w:val="28"/>
          <w:szCs w:val="28"/>
        </w:rPr>
        <w:t>（</w:t>
      </w:r>
      <w:r>
        <w:rPr>
          <w:rFonts w:hint="eastAsia" w:ascii="方正仿宋_GB18030" w:hAnsi="方正仿宋_GB18030" w:eastAsia="方正仿宋_GB18030" w:cs="方正仿宋_GB18030"/>
          <w:sz w:val="28"/>
          <w:szCs w:val="28"/>
          <w:lang w:val="en-US" w:eastAsia="zh-CN"/>
        </w:rPr>
        <w:t>签字或盖章</w:t>
      </w:r>
      <w:r>
        <w:rPr>
          <w:rFonts w:hint="eastAsia" w:ascii="方正仿宋_GB18030" w:hAnsi="方正仿宋_GB18030" w:eastAsia="方正仿宋_GB18030" w:cs="方正仿宋_GB18030"/>
          <w:sz w:val="28"/>
          <w:szCs w:val="28"/>
        </w:rPr>
        <w:t>）：</w:t>
      </w:r>
      <w:r>
        <w:rPr>
          <w:rFonts w:hint="eastAsia" w:ascii="方正仿宋_GB18030" w:hAnsi="方正仿宋_GB18030" w:eastAsia="方正仿宋_GB18030" w:cs="方正仿宋_GB18030"/>
          <w:sz w:val="28"/>
          <w:szCs w:val="28"/>
          <w:u w:val="single"/>
        </w:rPr>
        <w:t xml:space="preserve">                 </w:t>
      </w:r>
    </w:p>
    <w:p w14:paraId="04885FFB">
      <w:pPr>
        <w:widowControl/>
        <w:adjustRightInd w:val="0"/>
        <w:snapToGrid w:val="0"/>
        <w:spacing w:before="120" w:after="120" w:line="500" w:lineRule="exact"/>
        <w:ind w:left="1636" w:leftChars="470" w:hanging="649" w:hangingChars="232"/>
        <w:outlineLvl w:val="9"/>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日期：</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年</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 xml:space="preserve"> 月</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 xml:space="preserve"> 日</w:t>
      </w:r>
    </w:p>
    <w:p w14:paraId="141FE5E9">
      <w:pPr>
        <w:rPr>
          <w:rFonts w:hint="eastAsia" w:ascii="方正仿宋_GB2312" w:hAnsi="方正仿宋_GB2312" w:eastAsia="方正仿宋_GB2312" w:cs="方正仿宋_GB2312"/>
          <w:kern w:val="0"/>
          <w:sz w:val="24"/>
          <w:szCs w:val="24"/>
          <w:lang w:eastAsia="en-US"/>
        </w:rPr>
      </w:pPr>
    </w:p>
    <w:p w14:paraId="23D0E2E9">
      <w:pPr>
        <w:rPr>
          <w:rFonts w:hint="eastAsia" w:ascii="方正仿宋_GB2312" w:hAnsi="方正仿宋_GB2312" w:eastAsia="方正仿宋_GB2312" w:cs="方正仿宋_GB2312"/>
          <w:b/>
          <w:bCs/>
          <w:color w:val="auto"/>
          <w:kern w:val="2"/>
          <w:sz w:val="28"/>
          <w:szCs w:val="28"/>
          <w:lang w:val="en-US" w:eastAsia="zh-CN" w:bidi="ar-SA"/>
        </w:rPr>
      </w:pPr>
      <w:r>
        <w:rPr>
          <w:rFonts w:hint="eastAsia" w:ascii="方正仿宋_GB2312" w:hAnsi="方正仿宋_GB2312" w:eastAsia="方正仿宋_GB2312" w:cs="方正仿宋_GB2312"/>
          <w:b/>
          <w:bCs/>
          <w:color w:val="auto"/>
          <w:kern w:val="2"/>
          <w:sz w:val="28"/>
          <w:szCs w:val="28"/>
          <w:lang w:val="en-US" w:eastAsia="zh-CN" w:bidi="ar-SA"/>
        </w:rPr>
        <w:br w:type="page"/>
      </w:r>
    </w:p>
    <w:p w14:paraId="744EF379">
      <w:pPr>
        <w:spacing w:line="360" w:lineRule="auto"/>
        <w:outlineLvl w:val="9"/>
        <w:rPr>
          <w:rFonts w:hint="eastAsia" w:ascii="方正仿宋_GB2312" w:hAnsi="方正仿宋_GB2312" w:eastAsia="方正仿宋_GB2312" w:cs="方正仿宋_GB2312"/>
          <w:b/>
          <w:kern w:val="0"/>
          <w:sz w:val="28"/>
          <w:szCs w:val="28"/>
          <w:lang w:eastAsia="en-US"/>
        </w:rPr>
      </w:pPr>
      <w:r>
        <w:rPr>
          <w:rFonts w:hint="eastAsia" w:ascii="方正仿宋_GB2312" w:hAnsi="方正仿宋_GB2312" w:eastAsia="方正仿宋_GB2312" w:cs="方正仿宋_GB2312"/>
          <w:b/>
          <w:bCs/>
          <w:color w:val="auto"/>
          <w:kern w:val="2"/>
          <w:sz w:val="28"/>
          <w:szCs w:val="28"/>
          <w:lang w:val="en-US" w:eastAsia="zh-CN" w:bidi="ar-SA"/>
        </w:rPr>
        <w:t>20.</w:t>
      </w:r>
      <w:r>
        <w:rPr>
          <w:rFonts w:hint="eastAsia" w:ascii="方正仿宋_GB2312" w:hAnsi="方正仿宋_GB2312" w:eastAsia="方正仿宋_GB2312" w:cs="方正仿宋_GB2312"/>
          <w:b/>
          <w:bCs/>
          <w:color w:val="auto"/>
          <w:kern w:val="2"/>
          <w:sz w:val="28"/>
          <w:szCs w:val="28"/>
          <w:lang w:val="en-US" w:eastAsia="en-US" w:bidi="ar-SA"/>
        </w:rPr>
        <w:t>投标文件完全响应采购文件要求</w:t>
      </w:r>
      <w:r>
        <w:rPr>
          <w:rFonts w:hint="eastAsia" w:ascii="方正仿宋_GB2312" w:hAnsi="方正仿宋_GB2312" w:eastAsia="方正仿宋_GB2312" w:cs="方正仿宋_GB2312"/>
          <w:b/>
          <w:bCs/>
          <w:color w:val="auto"/>
          <w:kern w:val="2"/>
          <w:sz w:val="28"/>
          <w:szCs w:val="28"/>
          <w:lang w:val="en-US" w:eastAsia="zh-CN" w:bidi="ar-SA"/>
        </w:rPr>
        <w:t>（统一格式）</w:t>
      </w:r>
    </w:p>
    <w:p w14:paraId="08803D14">
      <w:pPr>
        <w:pStyle w:val="36"/>
        <w:rPr>
          <w:rFonts w:hint="eastAsia" w:ascii="方正仿宋_GB2312" w:hAnsi="方正仿宋_GB2312" w:eastAsia="方正仿宋_GB2312" w:cs="方正仿宋_GB2312"/>
          <w:kern w:val="2"/>
          <w:sz w:val="28"/>
          <w:szCs w:val="28"/>
          <w:lang w:val="en-US" w:eastAsia="zh-CN" w:bidi="ar-SA"/>
        </w:rPr>
      </w:pPr>
    </w:p>
    <w:p w14:paraId="05828BA9">
      <w:pPr>
        <w:pStyle w:val="13"/>
        <w:pageBreakBefore w:val="0"/>
        <w:widowControl w:val="0"/>
        <w:kinsoku/>
        <w:wordWrap/>
        <w:overflowPunct/>
        <w:topLinePunct w:val="0"/>
        <w:autoSpaceDE/>
        <w:autoSpaceDN/>
        <w:bidi w:val="0"/>
        <w:adjustRightInd/>
        <w:snapToGrid/>
        <w:spacing w:line="440" w:lineRule="exact"/>
        <w:ind w:left="0" w:leftChars="0" w:hanging="540"/>
        <w:jc w:val="center"/>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（一）服务说明一览表</w:t>
      </w:r>
      <w:r>
        <w:rPr>
          <w:rFonts w:hint="eastAsia" w:ascii="方正仿宋_GB18030" w:hAnsi="方正仿宋_GB18030" w:eastAsia="方正仿宋_GB18030" w:cs="方正仿宋_GB18030"/>
          <w:b/>
          <w:bCs/>
          <w:kern w:val="2"/>
          <w:sz w:val="28"/>
          <w:szCs w:val="28"/>
          <w:lang w:val="en-US" w:eastAsia="zh-CN" w:bidi="ar-SA"/>
        </w:rPr>
        <w:t>（若有）</w:t>
      </w:r>
    </w:p>
    <w:p w14:paraId="563AE114">
      <w:pPr>
        <w:pStyle w:val="13"/>
        <w:pageBreakBefore w:val="0"/>
        <w:widowControl w:val="0"/>
        <w:kinsoku/>
        <w:wordWrap/>
        <w:overflowPunct/>
        <w:topLinePunct w:val="0"/>
        <w:autoSpaceDE/>
        <w:autoSpaceDN/>
        <w:bidi w:val="0"/>
        <w:adjustRightInd/>
        <w:snapToGrid/>
        <w:spacing w:line="440" w:lineRule="exact"/>
        <w:ind w:left="0" w:leftChars="0" w:hanging="54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kern w:val="2"/>
          <w:sz w:val="28"/>
          <w:szCs w:val="28"/>
          <w:lang w:val="en-US" w:eastAsia="zh-CN" w:bidi="ar-SA"/>
        </w:rPr>
        <w:t xml:space="preserve">项目名称及标段：               项目编号及包号： </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96"/>
        <w:gridCol w:w="2161"/>
        <w:gridCol w:w="4204"/>
        <w:gridCol w:w="1658"/>
      </w:tblGrid>
      <w:tr w14:paraId="56DDA3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91" w:type="pct"/>
            <w:tcBorders>
              <w:top w:val="single" w:color="auto" w:sz="4" w:space="0"/>
              <w:left w:val="single" w:color="auto" w:sz="4" w:space="0"/>
              <w:bottom w:val="single" w:color="auto" w:sz="6" w:space="0"/>
              <w:right w:val="single" w:color="auto" w:sz="6" w:space="0"/>
            </w:tcBorders>
            <w:noWrap w:val="0"/>
            <w:vAlign w:val="center"/>
          </w:tcPr>
          <w:p w14:paraId="5A49481A">
            <w:pPr>
              <w:adjustRightInd w:val="0"/>
              <w:snapToGrid w:val="0"/>
              <w:spacing w:line="5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序号</w:t>
            </w:r>
          </w:p>
        </w:tc>
        <w:tc>
          <w:tcPr>
            <w:tcW w:w="1268" w:type="pct"/>
            <w:tcBorders>
              <w:top w:val="single" w:color="auto" w:sz="4" w:space="0"/>
              <w:left w:val="single" w:color="auto" w:sz="6" w:space="0"/>
              <w:bottom w:val="single" w:color="auto" w:sz="6" w:space="0"/>
              <w:right w:val="single" w:color="auto" w:sz="6" w:space="0"/>
            </w:tcBorders>
            <w:noWrap w:val="0"/>
            <w:vAlign w:val="center"/>
          </w:tcPr>
          <w:p w14:paraId="2310D031">
            <w:pPr>
              <w:adjustRightInd w:val="0"/>
              <w:snapToGrid w:val="0"/>
              <w:spacing w:line="5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服务名称</w:t>
            </w:r>
          </w:p>
        </w:tc>
        <w:tc>
          <w:tcPr>
            <w:tcW w:w="2467" w:type="pct"/>
            <w:tcBorders>
              <w:top w:val="single" w:color="auto" w:sz="4" w:space="0"/>
              <w:left w:val="single" w:color="auto" w:sz="6" w:space="0"/>
              <w:bottom w:val="single" w:color="auto" w:sz="6" w:space="0"/>
              <w:right w:val="single" w:color="auto" w:sz="6" w:space="0"/>
            </w:tcBorders>
            <w:noWrap w:val="0"/>
            <w:vAlign w:val="center"/>
          </w:tcPr>
          <w:p w14:paraId="7DAD8726">
            <w:pPr>
              <w:adjustRightInd w:val="0"/>
              <w:snapToGrid w:val="0"/>
              <w:spacing w:line="500" w:lineRule="exact"/>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服务内容</w:t>
            </w:r>
          </w:p>
        </w:tc>
        <w:tc>
          <w:tcPr>
            <w:tcW w:w="973" w:type="pct"/>
            <w:tcBorders>
              <w:top w:val="single" w:color="auto" w:sz="4" w:space="0"/>
              <w:left w:val="single" w:color="auto" w:sz="6" w:space="0"/>
              <w:bottom w:val="single" w:color="auto" w:sz="6" w:space="0"/>
              <w:right w:val="single" w:color="auto" w:sz="4" w:space="0"/>
            </w:tcBorders>
            <w:noWrap w:val="0"/>
            <w:vAlign w:val="center"/>
          </w:tcPr>
          <w:p w14:paraId="1369D2F3">
            <w:pPr>
              <w:adjustRightInd w:val="0"/>
              <w:snapToGrid w:val="0"/>
              <w:spacing w:line="5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数 量</w:t>
            </w:r>
          </w:p>
        </w:tc>
      </w:tr>
      <w:tr w14:paraId="5BDD9E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91" w:type="pct"/>
            <w:tcBorders>
              <w:top w:val="single" w:color="auto" w:sz="6" w:space="0"/>
              <w:left w:val="single" w:color="auto" w:sz="4" w:space="0"/>
              <w:bottom w:val="single" w:color="auto" w:sz="6" w:space="0"/>
              <w:right w:val="single" w:color="auto" w:sz="6" w:space="0"/>
            </w:tcBorders>
            <w:noWrap w:val="0"/>
            <w:vAlign w:val="center"/>
          </w:tcPr>
          <w:p w14:paraId="26C7626F">
            <w:pPr>
              <w:adjustRightInd w:val="0"/>
              <w:snapToGrid w:val="0"/>
              <w:spacing w:line="5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1268" w:type="pct"/>
            <w:tcBorders>
              <w:top w:val="single" w:color="auto" w:sz="6" w:space="0"/>
              <w:left w:val="single" w:color="auto" w:sz="6" w:space="0"/>
              <w:bottom w:val="single" w:color="auto" w:sz="6" w:space="0"/>
              <w:right w:val="single" w:color="auto" w:sz="6" w:space="0"/>
            </w:tcBorders>
            <w:noWrap w:val="0"/>
            <w:vAlign w:val="center"/>
          </w:tcPr>
          <w:p w14:paraId="74FD7E46">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2467" w:type="pct"/>
            <w:tcBorders>
              <w:top w:val="single" w:color="auto" w:sz="6" w:space="0"/>
              <w:left w:val="single" w:color="auto" w:sz="6" w:space="0"/>
              <w:bottom w:val="single" w:color="auto" w:sz="6" w:space="0"/>
              <w:right w:val="single" w:color="auto" w:sz="6" w:space="0"/>
            </w:tcBorders>
            <w:noWrap w:val="0"/>
            <w:vAlign w:val="center"/>
          </w:tcPr>
          <w:p w14:paraId="78075332">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973" w:type="pct"/>
            <w:tcBorders>
              <w:top w:val="single" w:color="auto" w:sz="6" w:space="0"/>
              <w:left w:val="single" w:color="auto" w:sz="6" w:space="0"/>
              <w:bottom w:val="single" w:color="auto" w:sz="6" w:space="0"/>
              <w:right w:val="single" w:color="auto" w:sz="4" w:space="0"/>
            </w:tcBorders>
            <w:noWrap w:val="0"/>
            <w:vAlign w:val="center"/>
          </w:tcPr>
          <w:p w14:paraId="256763B2">
            <w:pPr>
              <w:adjustRightInd w:val="0"/>
              <w:snapToGrid w:val="0"/>
              <w:spacing w:line="500" w:lineRule="exact"/>
              <w:jc w:val="left"/>
              <w:rPr>
                <w:rFonts w:hint="eastAsia" w:ascii="方正仿宋_GB2312" w:hAnsi="方正仿宋_GB2312" w:eastAsia="方正仿宋_GB2312" w:cs="方正仿宋_GB2312"/>
                <w:sz w:val="28"/>
                <w:szCs w:val="28"/>
              </w:rPr>
            </w:pPr>
          </w:p>
        </w:tc>
      </w:tr>
      <w:tr w14:paraId="7B959A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91" w:type="pct"/>
            <w:tcBorders>
              <w:top w:val="single" w:color="auto" w:sz="6" w:space="0"/>
              <w:left w:val="single" w:color="auto" w:sz="4" w:space="0"/>
              <w:bottom w:val="single" w:color="auto" w:sz="6" w:space="0"/>
              <w:right w:val="single" w:color="auto" w:sz="6" w:space="0"/>
            </w:tcBorders>
            <w:noWrap w:val="0"/>
            <w:vAlign w:val="center"/>
          </w:tcPr>
          <w:p w14:paraId="4B74ED5C">
            <w:pPr>
              <w:adjustRightInd w:val="0"/>
              <w:snapToGrid w:val="0"/>
              <w:spacing w:line="5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p>
        </w:tc>
        <w:tc>
          <w:tcPr>
            <w:tcW w:w="1268" w:type="pct"/>
            <w:tcBorders>
              <w:top w:val="single" w:color="auto" w:sz="6" w:space="0"/>
              <w:left w:val="single" w:color="auto" w:sz="6" w:space="0"/>
              <w:bottom w:val="single" w:color="auto" w:sz="6" w:space="0"/>
              <w:right w:val="single" w:color="auto" w:sz="6" w:space="0"/>
            </w:tcBorders>
            <w:noWrap w:val="0"/>
            <w:vAlign w:val="center"/>
          </w:tcPr>
          <w:p w14:paraId="2A879AC3">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2467" w:type="pct"/>
            <w:tcBorders>
              <w:top w:val="single" w:color="auto" w:sz="6" w:space="0"/>
              <w:left w:val="single" w:color="auto" w:sz="6" w:space="0"/>
              <w:bottom w:val="single" w:color="auto" w:sz="6" w:space="0"/>
              <w:right w:val="single" w:color="auto" w:sz="6" w:space="0"/>
            </w:tcBorders>
            <w:noWrap w:val="0"/>
            <w:vAlign w:val="center"/>
          </w:tcPr>
          <w:p w14:paraId="4FCA0913">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973" w:type="pct"/>
            <w:tcBorders>
              <w:top w:val="single" w:color="auto" w:sz="6" w:space="0"/>
              <w:left w:val="single" w:color="auto" w:sz="6" w:space="0"/>
              <w:bottom w:val="single" w:color="auto" w:sz="6" w:space="0"/>
              <w:right w:val="single" w:color="auto" w:sz="4" w:space="0"/>
            </w:tcBorders>
            <w:noWrap w:val="0"/>
            <w:vAlign w:val="center"/>
          </w:tcPr>
          <w:p w14:paraId="14044DED">
            <w:pPr>
              <w:adjustRightInd w:val="0"/>
              <w:snapToGrid w:val="0"/>
              <w:spacing w:line="500" w:lineRule="exact"/>
              <w:jc w:val="left"/>
              <w:rPr>
                <w:rFonts w:hint="eastAsia" w:ascii="方正仿宋_GB2312" w:hAnsi="方正仿宋_GB2312" w:eastAsia="方正仿宋_GB2312" w:cs="方正仿宋_GB2312"/>
                <w:sz w:val="28"/>
                <w:szCs w:val="28"/>
              </w:rPr>
            </w:pPr>
          </w:p>
        </w:tc>
      </w:tr>
      <w:tr w14:paraId="4275C6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91" w:type="pct"/>
            <w:tcBorders>
              <w:top w:val="single" w:color="auto" w:sz="6" w:space="0"/>
              <w:left w:val="single" w:color="auto" w:sz="4" w:space="0"/>
              <w:bottom w:val="single" w:color="auto" w:sz="6" w:space="0"/>
              <w:right w:val="single" w:color="auto" w:sz="6" w:space="0"/>
            </w:tcBorders>
            <w:noWrap w:val="0"/>
            <w:vAlign w:val="center"/>
          </w:tcPr>
          <w:p w14:paraId="53059251">
            <w:pPr>
              <w:adjustRightInd w:val="0"/>
              <w:snapToGrid w:val="0"/>
              <w:spacing w:line="5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1268" w:type="pct"/>
            <w:tcBorders>
              <w:top w:val="single" w:color="auto" w:sz="6" w:space="0"/>
              <w:left w:val="single" w:color="auto" w:sz="6" w:space="0"/>
              <w:bottom w:val="single" w:color="auto" w:sz="6" w:space="0"/>
              <w:right w:val="single" w:color="auto" w:sz="6" w:space="0"/>
            </w:tcBorders>
            <w:noWrap w:val="0"/>
            <w:vAlign w:val="center"/>
          </w:tcPr>
          <w:p w14:paraId="34CF6D3F">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2467" w:type="pct"/>
            <w:tcBorders>
              <w:top w:val="single" w:color="auto" w:sz="6" w:space="0"/>
              <w:left w:val="single" w:color="auto" w:sz="6" w:space="0"/>
              <w:bottom w:val="single" w:color="auto" w:sz="6" w:space="0"/>
              <w:right w:val="single" w:color="auto" w:sz="6" w:space="0"/>
            </w:tcBorders>
            <w:noWrap w:val="0"/>
            <w:vAlign w:val="center"/>
          </w:tcPr>
          <w:p w14:paraId="38BDA631">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973" w:type="pct"/>
            <w:tcBorders>
              <w:top w:val="single" w:color="auto" w:sz="6" w:space="0"/>
              <w:left w:val="single" w:color="auto" w:sz="6" w:space="0"/>
              <w:bottom w:val="single" w:color="auto" w:sz="6" w:space="0"/>
              <w:right w:val="single" w:color="auto" w:sz="4" w:space="0"/>
            </w:tcBorders>
            <w:noWrap w:val="0"/>
            <w:vAlign w:val="center"/>
          </w:tcPr>
          <w:p w14:paraId="75C38B31">
            <w:pPr>
              <w:adjustRightInd w:val="0"/>
              <w:snapToGrid w:val="0"/>
              <w:spacing w:line="500" w:lineRule="exact"/>
              <w:jc w:val="left"/>
              <w:rPr>
                <w:rFonts w:hint="eastAsia" w:ascii="方正仿宋_GB2312" w:hAnsi="方正仿宋_GB2312" w:eastAsia="方正仿宋_GB2312" w:cs="方正仿宋_GB2312"/>
                <w:sz w:val="28"/>
                <w:szCs w:val="28"/>
              </w:rPr>
            </w:pPr>
          </w:p>
        </w:tc>
      </w:tr>
      <w:tr w14:paraId="3AEEFF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91" w:type="pct"/>
            <w:tcBorders>
              <w:top w:val="single" w:color="auto" w:sz="6" w:space="0"/>
              <w:left w:val="single" w:color="auto" w:sz="4" w:space="0"/>
              <w:bottom w:val="single" w:color="auto" w:sz="6" w:space="0"/>
              <w:right w:val="single" w:color="auto" w:sz="6" w:space="0"/>
            </w:tcBorders>
            <w:noWrap w:val="0"/>
            <w:vAlign w:val="center"/>
          </w:tcPr>
          <w:p w14:paraId="1A73F7EB">
            <w:pPr>
              <w:adjustRightInd w:val="0"/>
              <w:snapToGrid w:val="0"/>
              <w:spacing w:line="5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p>
        </w:tc>
        <w:tc>
          <w:tcPr>
            <w:tcW w:w="1268" w:type="pct"/>
            <w:tcBorders>
              <w:top w:val="single" w:color="auto" w:sz="6" w:space="0"/>
              <w:left w:val="single" w:color="auto" w:sz="6" w:space="0"/>
              <w:bottom w:val="single" w:color="auto" w:sz="6" w:space="0"/>
              <w:right w:val="single" w:color="auto" w:sz="6" w:space="0"/>
            </w:tcBorders>
            <w:noWrap w:val="0"/>
            <w:vAlign w:val="center"/>
          </w:tcPr>
          <w:p w14:paraId="71B24BA8">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2467" w:type="pct"/>
            <w:tcBorders>
              <w:top w:val="single" w:color="auto" w:sz="6" w:space="0"/>
              <w:left w:val="single" w:color="auto" w:sz="6" w:space="0"/>
              <w:bottom w:val="single" w:color="auto" w:sz="6" w:space="0"/>
              <w:right w:val="single" w:color="auto" w:sz="6" w:space="0"/>
            </w:tcBorders>
            <w:noWrap w:val="0"/>
            <w:vAlign w:val="center"/>
          </w:tcPr>
          <w:p w14:paraId="6D89ACDC">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973" w:type="pct"/>
            <w:tcBorders>
              <w:top w:val="single" w:color="auto" w:sz="6" w:space="0"/>
              <w:left w:val="single" w:color="auto" w:sz="6" w:space="0"/>
              <w:bottom w:val="single" w:color="auto" w:sz="6" w:space="0"/>
              <w:right w:val="single" w:color="auto" w:sz="4" w:space="0"/>
            </w:tcBorders>
            <w:noWrap w:val="0"/>
            <w:vAlign w:val="center"/>
          </w:tcPr>
          <w:p w14:paraId="080520C9">
            <w:pPr>
              <w:adjustRightInd w:val="0"/>
              <w:snapToGrid w:val="0"/>
              <w:spacing w:line="500" w:lineRule="exact"/>
              <w:jc w:val="left"/>
              <w:rPr>
                <w:rFonts w:hint="eastAsia" w:ascii="方正仿宋_GB2312" w:hAnsi="方正仿宋_GB2312" w:eastAsia="方正仿宋_GB2312" w:cs="方正仿宋_GB2312"/>
                <w:sz w:val="28"/>
                <w:szCs w:val="28"/>
              </w:rPr>
            </w:pPr>
          </w:p>
        </w:tc>
      </w:tr>
      <w:tr w14:paraId="76CC1A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91" w:type="pct"/>
            <w:tcBorders>
              <w:top w:val="single" w:color="auto" w:sz="6" w:space="0"/>
              <w:left w:val="single" w:color="auto" w:sz="4" w:space="0"/>
              <w:bottom w:val="single" w:color="auto" w:sz="6" w:space="0"/>
              <w:right w:val="single" w:color="auto" w:sz="6" w:space="0"/>
            </w:tcBorders>
            <w:noWrap w:val="0"/>
            <w:vAlign w:val="center"/>
          </w:tcPr>
          <w:p w14:paraId="1E444E7B">
            <w:pPr>
              <w:adjustRightInd w:val="0"/>
              <w:snapToGrid w:val="0"/>
              <w:spacing w:line="5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p>
        </w:tc>
        <w:tc>
          <w:tcPr>
            <w:tcW w:w="1268" w:type="pct"/>
            <w:tcBorders>
              <w:top w:val="single" w:color="auto" w:sz="6" w:space="0"/>
              <w:left w:val="single" w:color="auto" w:sz="6" w:space="0"/>
              <w:bottom w:val="single" w:color="auto" w:sz="6" w:space="0"/>
              <w:right w:val="single" w:color="auto" w:sz="6" w:space="0"/>
            </w:tcBorders>
            <w:noWrap w:val="0"/>
            <w:vAlign w:val="center"/>
          </w:tcPr>
          <w:p w14:paraId="18C21556">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2467" w:type="pct"/>
            <w:tcBorders>
              <w:top w:val="single" w:color="auto" w:sz="6" w:space="0"/>
              <w:left w:val="single" w:color="auto" w:sz="6" w:space="0"/>
              <w:bottom w:val="single" w:color="auto" w:sz="6" w:space="0"/>
              <w:right w:val="single" w:color="auto" w:sz="6" w:space="0"/>
            </w:tcBorders>
            <w:noWrap w:val="0"/>
            <w:vAlign w:val="center"/>
          </w:tcPr>
          <w:p w14:paraId="4DF63967">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973" w:type="pct"/>
            <w:tcBorders>
              <w:top w:val="single" w:color="auto" w:sz="6" w:space="0"/>
              <w:left w:val="single" w:color="auto" w:sz="6" w:space="0"/>
              <w:bottom w:val="single" w:color="auto" w:sz="6" w:space="0"/>
              <w:right w:val="single" w:color="auto" w:sz="4" w:space="0"/>
            </w:tcBorders>
            <w:noWrap w:val="0"/>
            <w:vAlign w:val="center"/>
          </w:tcPr>
          <w:p w14:paraId="47DFBD5B">
            <w:pPr>
              <w:adjustRightInd w:val="0"/>
              <w:snapToGrid w:val="0"/>
              <w:spacing w:line="500" w:lineRule="exact"/>
              <w:jc w:val="left"/>
              <w:rPr>
                <w:rFonts w:hint="eastAsia" w:ascii="方正仿宋_GB2312" w:hAnsi="方正仿宋_GB2312" w:eastAsia="方正仿宋_GB2312" w:cs="方正仿宋_GB2312"/>
                <w:sz w:val="28"/>
                <w:szCs w:val="28"/>
              </w:rPr>
            </w:pPr>
          </w:p>
        </w:tc>
      </w:tr>
      <w:tr w14:paraId="4FD521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91" w:type="pct"/>
            <w:tcBorders>
              <w:top w:val="single" w:color="auto" w:sz="6" w:space="0"/>
              <w:left w:val="single" w:color="auto" w:sz="4" w:space="0"/>
              <w:bottom w:val="single" w:color="auto" w:sz="6" w:space="0"/>
              <w:right w:val="single" w:color="auto" w:sz="6" w:space="0"/>
            </w:tcBorders>
            <w:noWrap w:val="0"/>
            <w:vAlign w:val="center"/>
          </w:tcPr>
          <w:p w14:paraId="716399AD">
            <w:pPr>
              <w:adjustRightInd w:val="0"/>
              <w:snapToGrid w:val="0"/>
              <w:spacing w:line="5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p>
        </w:tc>
        <w:tc>
          <w:tcPr>
            <w:tcW w:w="1268" w:type="pct"/>
            <w:tcBorders>
              <w:top w:val="single" w:color="auto" w:sz="6" w:space="0"/>
              <w:left w:val="single" w:color="auto" w:sz="6" w:space="0"/>
              <w:bottom w:val="single" w:color="auto" w:sz="6" w:space="0"/>
              <w:right w:val="single" w:color="auto" w:sz="6" w:space="0"/>
            </w:tcBorders>
            <w:noWrap w:val="0"/>
            <w:vAlign w:val="center"/>
          </w:tcPr>
          <w:p w14:paraId="1F8B0B19">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2467" w:type="pct"/>
            <w:tcBorders>
              <w:top w:val="single" w:color="auto" w:sz="6" w:space="0"/>
              <w:left w:val="single" w:color="auto" w:sz="6" w:space="0"/>
              <w:bottom w:val="single" w:color="auto" w:sz="6" w:space="0"/>
              <w:right w:val="single" w:color="auto" w:sz="6" w:space="0"/>
            </w:tcBorders>
            <w:noWrap w:val="0"/>
            <w:vAlign w:val="center"/>
          </w:tcPr>
          <w:p w14:paraId="4F2720A7">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973" w:type="pct"/>
            <w:tcBorders>
              <w:top w:val="single" w:color="auto" w:sz="6" w:space="0"/>
              <w:left w:val="single" w:color="auto" w:sz="6" w:space="0"/>
              <w:bottom w:val="single" w:color="auto" w:sz="6" w:space="0"/>
              <w:right w:val="single" w:color="auto" w:sz="4" w:space="0"/>
            </w:tcBorders>
            <w:noWrap w:val="0"/>
            <w:vAlign w:val="center"/>
          </w:tcPr>
          <w:p w14:paraId="7EA398B0">
            <w:pPr>
              <w:adjustRightInd w:val="0"/>
              <w:snapToGrid w:val="0"/>
              <w:spacing w:line="500" w:lineRule="exact"/>
              <w:jc w:val="left"/>
              <w:rPr>
                <w:rFonts w:hint="eastAsia" w:ascii="方正仿宋_GB2312" w:hAnsi="方正仿宋_GB2312" w:eastAsia="方正仿宋_GB2312" w:cs="方正仿宋_GB2312"/>
                <w:sz w:val="28"/>
                <w:szCs w:val="28"/>
              </w:rPr>
            </w:pPr>
          </w:p>
        </w:tc>
      </w:tr>
      <w:tr w14:paraId="17B4E5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91" w:type="pct"/>
            <w:tcBorders>
              <w:top w:val="single" w:color="auto" w:sz="6" w:space="0"/>
              <w:left w:val="single" w:color="auto" w:sz="4" w:space="0"/>
              <w:bottom w:val="single" w:color="auto" w:sz="6" w:space="0"/>
              <w:right w:val="single" w:color="auto" w:sz="6" w:space="0"/>
            </w:tcBorders>
            <w:noWrap w:val="0"/>
            <w:vAlign w:val="center"/>
          </w:tcPr>
          <w:p w14:paraId="2EA23181">
            <w:pPr>
              <w:adjustRightInd w:val="0"/>
              <w:snapToGrid w:val="0"/>
              <w:spacing w:line="5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w:t>
            </w:r>
          </w:p>
        </w:tc>
        <w:tc>
          <w:tcPr>
            <w:tcW w:w="1268" w:type="pct"/>
            <w:tcBorders>
              <w:top w:val="single" w:color="auto" w:sz="6" w:space="0"/>
              <w:left w:val="single" w:color="auto" w:sz="6" w:space="0"/>
              <w:bottom w:val="single" w:color="auto" w:sz="6" w:space="0"/>
              <w:right w:val="single" w:color="auto" w:sz="6" w:space="0"/>
            </w:tcBorders>
            <w:noWrap w:val="0"/>
            <w:vAlign w:val="center"/>
          </w:tcPr>
          <w:p w14:paraId="72374559">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2467" w:type="pct"/>
            <w:tcBorders>
              <w:top w:val="single" w:color="auto" w:sz="6" w:space="0"/>
              <w:left w:val="single" w:color="auto" w:sz="6" w:space="0"/>
              <w:bottom w:val="single" w:color="auto" w:sz="6" w:space="0"/>
              <w:right w:val="single" w:color="auto" w:sz="6" w:space="0"/>
            </w:tcBorders>
            <w:noWrap w:val="0"/>
            <w:vAlign w:val="center"/>
          </w:tcPr>
          <w:p w14:paraId="4DC45677">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973" w:type="pct"/>
            <w:tcBorders>
              <w:top w:val="single" w:color="auto" w:sz="6" w:space="0"/>
              <w:left w:val="single" w:color="auto" w:sz="6" w:space="0"/>
              <w:bottom w:val="single" w:color="auto" w:sz="6" w:space="0"/>
              <w:right w:val="single" w:color="auto" w:sz="4" w:space="0"/>
            </w:tcBorders>
            <w:noWrap w:val="0"/>
            <w:vAlign w:val="center"/>
          </w:tcPr>
          <w:p w14:paraId="750B5DD5">
            <w:pPr>
              <w:adjustRightInd w:val="0"/>
              <w:snapToGrid w:val="0"/>
              <w:spacing w:line="500" w:lineRule="exact"/>
              <w:jc w:val="left"/>
              <w:rPr>
                <w:rFonts w:hint="eastAsia" w:ascii="方正仿宋_GB2312" w:hAnsi="方正仿宋_GB2312" w:eastAsia="方正仿宋_GB2312" w:cs="方正仿宋_GB2312"/>
                <w:sz w:val="28"/>
                <w:szCs w:val="28"/>
              </w:rPr>
            </w:pPr>
          </w:p>
        </w:tc>
      </w:tr>
      <w:tr w14:paraId="2ED2B5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91" w:type="pct"/>
            <w:tcBorders>
              <w:top w:val="single" w:color="auto" w:sz="6" w:space="0"/>
              <w:left w:val="single" w:color="auto" w:sz="4" w:space="0"/>
              <w:bottom w:val="single" w:color="auto" w:sz="6" w:space="0"/>
              <w:right w:val="single" w:color="auto" w:sz="6" w:space="0"/>
            </w:tcBorders>
            <w:noWrap w:val="0"/>
            <w:vAlign w:val="center"/>
          </w:tcPr>
          <w:p w14:paraId="4C7DE1CC">
            <w:pPr>
              <w:adjustRightInd w:val="0"/>
              <w:snapToGrid w:val="0"/>
              <w:spacing w:line="5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w:t>
            </w:r>
          </w:p>
        </w:tc>
        <w:tc>
          <w:tcPr>
            <w:tcW w:w="1268" w:type="pct"/>
            <w:tcBorders>
              <w:top w:val="single" w:color="auto" w:sz="6" w:space="0"/>
              <w:left w:val="single" w:color="auto" w:sz="6" w:space="0"/>
              <w:bottom w:val="single" w:color="auto" w:sz="6" w:space="0"/>
              <w:right w:val="single" w:color="auto" w:sz="6" w:space="0"/>
            </w:tcBorders>
            <w:noWrap w:val="0"/>
            <w:vAlign w:val="center"/>
          </w:tcPr>
          <w:p w14:paraId="5685983F">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2467" w:type="pct"/>
            <w:tcBorders>
              <w:top w:val="single" w:color="auto" w:sz="6" w:space="0"/>
              <w:left w:val="single" w:color="auto" w:sz="6" w:space="0"/>
              <w:bottom w:val="single" w:color="auto" w:sz="6" w:space="0"/>
              <w:right w:val="single" w:color="auto" w:sz="6" w:space="0"/>
            </w:tcBorders>
            <w:noWrap w:val="0"/>
            <w:vAlign w:val="center"/>
          </w:tcPr>
          <w:p w14:paraId="23275BF0">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973" w:type="pct"/>
            <w:tcBorders>
              <w:top w:val="single" w:color="auto" w:sz="6" w:space="0"/>
              <w:left w:val="single" w:color="auto" w:sz="6" w:space="0"/>
              <w:bottom w:val="single" w:color="auto" w:sz="6" w:space="0"/>
              <w:right w:val="single" w:color="auto" w:sz="4" w:space="0"/>
            </w:tcBorders>
            <w:noWrap w:val="0"/>
            <w:vAlign w:val="center"/>
          </w:tcPr>
          <w:p w14:paraId="40EC97ED">
            <w:pPr>
              <w:adjustRightInd w:val="0"/>
              <w:snapToGrid w:val="0"/>
              <w:spacing w:line="500" w:lineRule="exact"/>
              <w:jc w:val="left"/>
              <w:rPr>
                <w:rFonts w:hint="eastAsia" w:ascii="方正仿宋_GB2312" w:hAnsi="方正仿宋_GB2312" w:eastAsia="方正仿宋_GB2312" w:cs="方正仿宋_GB2312"/>
                <w:sz w:val="28"/>
                <w:szCs w:val="28"/>
              </w:rPr>
            </w:pPr>
          </w:p>
        </w:tc>
      </w:tr>
      <w:tr w14:paraId="47CEFB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91" w:type="pct"/>
            <w:tcBorders>
              <w:top w:val="single" w:color="auto" w:sz="6" w:space="0"/>
              <w:left w:val="single" w:color="auto" w:sz="4" w:space="0"/>
              <w:bottom w:val="single" w:color="auto" w:sz="4" w:space="0"/>
              <w:right w:val="single" w:color="auto" w:sz="6" w:space="0"/>
            </w:tcBorders>
            <w:noWrap w:val="0"/>
            <w:vAlign w:val="center"/>
          </w:tcPr>
          <w:p w14:paraId="0065707F">
            <w:pPr>
              <w:adjustRightInd w:val="0"/>
              <w:snapToGrid w:val="0"/>
              <w:spacing w:line="500" w:lineRule="exact"/>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w:t>
            </w:r>
          </w:p>
        </w:tc>
        <w:tc>
          <w:tcPr>
            <w:tcW w:w="1268" w:type="pct"/>
            <w:tcBorders>
              <w:top w:val="single" w:color="auto" w:sz="6" w:space="0"/>
              <w:left w:val="single" w:color="auto" w:sz="6" w:space="0"/>
              <w:bottom w:val="single" w:color="auto" w:sz="4" w:space="0"/>
              <w:right w:val="single" w:color="auto" w:sz="6" w:space="0"/>
            </w:tcBorders>
            <w:noWrap w:val="0"/>
            <w:vAlign w:val="center"/>
          </w:tcPr>
          <w:p w14:paraId="22FA5E53">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2467" w:type="pct"/>
            <w:tcBorders>
              <w:top w:val="single" w:color="auto" w:sz="6" w:space="0"/>
              <w:left w:val="single" w:color="auto" w:sz="6" w:space="0"/>
              <w:bottom w:val="single" w:color="auto" w:sz="4" w:space="0"/>
              <w:right w:val="single" w:color="auto" w:sz="6" w:space="0"/>
            </w:tcBorders>
            <w:noWrap w:val="0"/>
            <w:vAlign w:val="center"/>
          </w:tcPr>
          <w:p w14:paraId="7E95946D">
            <w:pPr>
              <w:adjustRightInd w:val="0"/>
              <w:snapToGrid w:val="0"/>
              <w:spacing w:line="500" w:lineRule="exact"/>
              <w:jc w:val="left"/>
              <w:rPr>
                <w:rFonts w:hint="eastAsia" w:ascii="方正仿宋_GB2312" w:hAnsi="方正仿宋_GB2312" w:eastAsia="方正仿宋_GB2312" w:cs="方正仿宋_GB2312"/>
                <w:sz w:val="28"/>
                <w:szCs w:val="28"/>
              </w:rPr>
            </w:pPr>
          </w:p>
        </w:tc>
        <w:tc>
          <w:tcPr>
            <w:tcW w:w="973" w:type="pct"/>
            <w:tcBorders>
              <w:top w:val="single" w:color="auto" w:sz="6" w:space="0"/>
              <w:left w:val="single" w:color="auto" w:sz="6" w:space="0"/>
              <w:bottom w:val="single" w:color="auto" w:sz="4" w:space="0"/>
              <w:right w:val="single" w:color="auto" w:sz="4" w:space="0"/>
            </w:tcBorders>
            <w:noWrap w:val="0"/>
            <w:vAlign w:val="center"/>
          </w:tcPr>
          <w:p w14:paraId="1AAC8305">
            <w:pPr>
              <w:adjustRightInd w:val="0"/>
              <w:snapToGrid w:val="0"/>
              <w:spacing w:line="500" w:lineRule="exact"/>
              <w:jc w:val="left"/>
              <w:rPr>
                <w:rFonts w:hint="eastAsia" w:ascii="方正仿宋_GB2312" w:hAnsi="方正仿宋_GB2312" w:eastAsia="方正仿宋_GB2312" w:cs="方正仿宋_GB2312"/>
                <w:sz w:val="28"/>
                <w:szCs w:val="28"/>
              </w:rPr>
            </w:pPr>
          </w:p>
        </w:tc>
      </w:tr>
    </w:tbl>
    <w:p w14:paraId="1DBDF02E">
      <w:pPr>
        <w:rPr>
          <w:rFonts w:hint="eastAsia" w:ascii="方正仿宋_GB2312" w:hAnsi="方正仿宋_GB2312" w:eastAsia="方正仿宋_GB2312" w:cs="方正仿宋_GB2312"/>
          <w:sz w:val="28"/>
          <w:szCs w:val="28"/>
          <w:lang w:val="en-US" w:eastAsia="zh-CN"/>
        </w:rPr>
      </w:pPr>
    </w:p>
    <w:p w14:paraId="5485A6D0">
      <w:pPr>
        <w:widowControl/>
        <w:adjustRightInd w:val="0"/>
        <w:snapToGrid w:val="0"/>
        <w:spacing w:before="120" w:after="120" w:line="500" w:lineRule="exact"/>
        <w:ind w:left="1260" w:hanging="1260" w:hangingChars="45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说明：1．提供所供</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rPr>
        <w:t>详细的</w:t>
      </w:r>
      <w:r>
        <w:rPr>
          <w:rFonts w:hint="eastAsia" w:ascii="方正仿宋_GB2312" w:hAnsi="方正仿宋_GB2312" w:eastAsia="方正仿宋_GB2312" w:cs="方正仿宋_GB2312"/>
          <w:sz w:val="28"/>
          <w:szCs w:val="28"/>
          <w:lang w:val="en-US" w:eastAsia="zh-CN"/>
        </w:rPr>
        <w:t>服务内容</w:t>
      </w:r>
      <w:r>
        <w:rPr>
          <w:rFonts w:hint="eastAsia" w:ascii="方正仿宋_GB2312" w:hAnsi="方正仿宋_GB2312" w:eastAsia="方正仿宋_GB2312" w:cs="方正仿宋_GB2312"/>
          <w:sz w:val="28"/>
          <w:szCs w:val="28"/>
        </w:rPr>
        <w:t>，包括</w:t>
      </w:r>
      <w:r>
        <w:rPr>
          <w:rFonts w:hint="eastAsia" w:ascii="方正仿宋_GB2312" w:hAnsi="方正仿宋_GB2312" w:eastAsia="方正仿宋_GB2312" w:cs="方正仿宋_GB2312"/>
          <w:sz w:val="28"/>
          <w:szCs w:val="28"/>
          <w:lang w:val="en-US" w:eastAsia="zh-CN"/>
        </w:rPr>
        <w:t>服务范围</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服务要求</w:t>
      </w:r>
      <w:r>
        <w:rPr>
          <w:rFonts w:hint="eastAsia" w:ascii="方正仿宋_GB2312" w:hAnsi="方正仿宋_GB2312" w:eastAsia="方正仿宋_GB2312" w:cs="方正仿宋_GB2312"/>
          <w:sz w:val="28"/>
          <w:szCs w:val="28"/>
        </w:rPr>
        <w:t>等。</w:t>
      </w:r>
    </w:p>
    <w:p w14:paraId="6A475C1C">
      <w:pPr>
        <w:adjustRightInd w:val="0"/>
        <w:snapToGrid w:val="0"/>
        <w:spacing w:line="500" w:lineRule="exact"/>
        <w:ind w:left="531" w:leftChars="253" w:firstLine="420" w:firstLineChars="15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2.</w:t>
      </w:r>
      <w:r>
        <w:rPr>
          <w:rFonts w:hint="eastAsia" w:ascii="方正仿宋_GB2312" w:hAnsi="方正仿宋_GB2312" w:eastAsia="方正仿宋_GB2312" w:cs="方正仿宋_GB2312"/>
          <w:sz w:val="28"/>
          <w:szCs w:val="28"/>
        </w:rPr>
        <w:t>各项</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rPr>
        <w:t>详细参数及要求，应另页描述。</w:t>
      </w:r>
    </w:p>
    <w:p w14:paraId="01AD9767">
      <w:pPr>
        <w:autoSpaceDE w:val="0"/>
        <w:autoSpaceDN w:val="0"/>
        <w:adjustRightInd w:val="0"/>
        <w:spacing w:line="500" w:lineRule="exact"/>
        <w:jc w:val="left"/>
        <w:rPr>
          <w:rFonts w:hint="eastAsia" w:ascii="方正仿宋_GB2312" w:hAnsi="方正仿宋_GB2312" w:eastAsia="方正仿宋_GB2312" w:cs="方正仿宋_GB2312"/>
          <w:sz w:val="28"/>
          <w:szCs w:val="28"/>
          <w:highlight w:val="red"/>
        </w:rPr>
      </w:pPr>
    </w:p>
    <w:p w14:paraId="7FC2D74B">
      <w:pPr>
        <w:pStyle w:val="13"/>
        <w:spacing w:line="440" w:lineRule="exact"/>
        <w:ind w:left="1079" w:leftChars="257" w:hanging="539"/>
        <w:rPr>
          <w:rFonts w:hint="eastAsia" w:ascii="方正仿宋_GB2312" w:hAnsi="方正仿宋_GB2312" w:eastAsia="方正仿宋_GB2312" w:cs="方正仿宋_GB2312"/>
          <w:kern w:val="2"/>
          <w:sz w:val="28"/>
          <w:szCs w:val="28"/>
          <w:lang w:val="en-US" w:eastAsia="zh-CN" w:bidi="ar-SA"/>
        </w:rPr>
      </w:pPr>
    </w:p>
    <w:p w14:paraId="4E9CD966">
      <w:pPr>
        <w:pStyle w:val="13"/>
        <w:spacing w:line="440" w:lineRule="exact"/>
        <w:ind w:left="1079" w:leftChars="257" w:hanging="539"/>
        <w:rPr>
          <w:rFonts w:hint="eastAsia" w:ascii="方正仿宋_GB2312" w:hAnsi="方正仿宋_GB2312" w:eastAsia="方正仿宋_GB2312" w:cs="方正仿宋_GB2312"/>
          <w:kern w:val="2"/>
          <w:sz w:val="28"/>
          <w:szCs w:val="28"/>
          <w:lang w:val="en-US" w:eastAsia="zh-CN" w:bidi="ar-SA"/>
        </w:rPr>
      </w:pPr>
    </w:p>
    <w:p w14:paraId="7A5757AE">
      <w:pPr>
        <w:widowControl/>
        <w:adjustRightInd w:val="0"/>
        <w:snapToGrid w:val="0"/>
        <w:spacing w:before="120" w:after="120" w:line="500" w:lineRule="exact"/>
        <w:ind w:firstLine="840" w:firstLineChars="300"/>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名称（</w:t>
      </w:r>
      <w:r>
        <w:rPr>
          <w:rFonts w:hint="eastAsia" w:ascii="方正仿宋_GB2312" w:hAnsi="方正仿宋_GB2312" w:eastAsia="方正仿宋_GB2312" w:cs="方正仿宋_GB2312"/>
          <w:sz w:val="28"/>
          <w:szCs w:val="28"/>
          <w:lang w:val="en-US" w:eastAsia="zh-CN"/>
        </w:rPr>
        <w:t>盖公章</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p>
    <w:p w14:paraId="28BDC001">
      <w:pPr>
        <w:widowControl/>
        <w:adjustRightInd w:val="0"/>
        <w:snapToGrid w:val="0"/>
        <w:spacing w:before="120" w:after="120" w:line="500" w:lineRule="exact"/>
        <w:ind w:firstLine="840" w:firstLineChars="3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法定代表人</w:t>
      </w:r>
      <w:r>
        <w:rPr>
          <w:rFonts w:hint="eastAsia" w:ascii="方正仿宋_GB2312" w:hAnsi="方正仿宋_GB2312" w:eastAsia="方正仿宋_GB2312" w:cs="方正仿宋_GB2312"/>
          <w:kern w:val="2"/>
          <w:sz w:val="28"/>
          <w:szCs w:val="28"/>
          <w:lang w:val="en-US" w:eastAsia="zh-CN" w:bidi="ar-SA"/>
        </w:rPr>
        <w:t>或其授权委托人</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签字或盖章</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p>
    <w:p w14:paraId="493F4BAB">
      <w:pPr>
        <w:widowControl/>
        <w:adjustRightInd w:val="0"/>
        <w:snapToGrid w:val="0"/>
        <w:spacing w:before="120" w:after="120" w:line="500" w:lineRule="exact"/>
        <w:ind w:firstLine="840" w:firstLineChars="3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 xml:space="preserve"> 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 xml:space="preserve"> 日</w:t>
      </w:r>
    </w:p>
    <w:p w14:paraId="7AF8530C">
      <w:pPr>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br w:type="page"/>
      </w:r>
    </w:p>
    <w:p w14:paraId="2996DD0C">
      <w:pPr>
        <w:widowControl/>
        <w:jc w:val="center"/>
        <w:outlineLvl w:val="9"/>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（二）</w:t>
      </w:r>
      <w:r>
        <w:rPr>
          <w:rFonts w:hint="eastAsia" w:ascii="方正仿宋_GB2312" w:hAnsi="方正仿宋_GB2312" w:eastAsia="方正仿宋_GB2312" w:cs="方正仿宋_GB2312"/>
          <w:b/>
          <w:bCs/>
          <w:kern w:val="2"/>
          <w:sz w:val="28"/>
          <w:szCs w:val="28"/>
          <w:lang w:val="en-US" w:eastAsia="en-US" w:bidi="ar-SA"/>
        </w:rPr>
        <w:t>商务条款偏离</w:t>
      </w:r>
      <w:r>
        <w:rPr>
          <w:rFonts w:hint="eastAsia" w:ascii="方正仿宋_GB2312" w:hAnsi="方正仿宋_GB2312" w:eastAsia="方正仿宋_GB2312" w:cs="方正仿宋_GB2312"/>
          <w:b/>
          <w:bCs/>
          <w:kern w:val="2"/>
          <w:sz w:val="28"/>
          <w:szCs w:val="28"/>
          <w:lang w:val="en-US" w:eastAsia="zh-CN" w:bidi="ar-SA"/>
        </w:rPr>
        <w:t>说明</w:t>
      </w:r>
      <w:r>
        <w:rPr>
          <w:rFonts w:hint="eastAsia" w:ascii="方正仿宋_GB2312" w:hAnsi="方正仿宋_GB2312" w:eastAsia="方正仿宋_GB2312" w:cs="方正仿宋_GB2312"/>
          <w:b/>
          <w:bCs/>
          <w:kern w:val="2"/>
          <w:sz w:val="28"/>
          <w:szCs w:val="28"/>
          <w:lang w:val="en-US" w:eastAsia="en-US" w:bidi="ar-SA"/>
        </w:rPr>
        <w:t>表</w:t>
      </w:r>
    </w:p>
    <w:p w14:paraId="5D898157">
      <w:pPr>
        <w:pStyle w:val="36"/>
        <w:rPr>
          <w:rFonts w:hint="eastAsia" w:ascii="方正仿宋_GB2312" w:hAnsi="方正仿宋_GB2312" w:eastAsia="方正仿宋_GB2312" w:cs="方正仿宋_GB2312"/>
          <w:sz w:val="28"/>
          <w:szCs w:val="28"/>
          <w:lang w:eastAsia="en-US"/>
        </w:rPr>
      </w:pPr>
    </w:p>
    <w:p w14:paraId="7126A0FB">
      <w:pPr>
        <w:adjustRightInd w:val="0"/>
        <w:snapToGrid w:val="0"/>
        <w:ind w:firstLine="560" w:firstLineChars="200"/>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rPr>
        <w:t>项目名称</w:t>
      </w:r>
      <w:r>
        <w:rPr>
          <w:rFonts w:hint="eastAsia" w:ascii="方正仿宋_GB2312" w:hAnsi="方正仿宋_GB2312" w:eastAsia="方正仿宋_GB2312" w:cs="方正仿宋_GB2312"/>
          <w:sz w:val="28"/>
          <w:szCs w:val="28"/>
          <w:lang w:val="en-US" w:eastAsia="zh-CN"/>
        </w:rPr>
        <w:t>及标段</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p>
    <w:p w14:paraId="0D66D604">
      <w:pPr>
        <w:adjustRightInd w:val="0"/>
        <w:snapToGrid w:val="0"/>
        <w:ind w:firstLine="560" w:firstLineChars="200"/>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lang w:val="en-US" w:eastAsia="zh-CN"/>
        </w:rPr>
        <w:t>项目编</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CN"/>
        </w:rPr>
        <w:t>及包号</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p>
    <w:tbl>
      <w:tblPr>
        <w:tblStyle w:val="19"/>
        <w:tblW w:w="85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703"/>
        <w:gridCol w:w="2172"/>
        <w:gridCol w:w="1431"/>
        <w:gridCol w:w="1440"/>
        <w:gridCol w:w="921"/>
      </w:tblGrid>
      <w:tr w14:paraId="3E4F5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0"/>
            <w:vAlign w:val="center"/>
          </w:tcPr>
          <w:p w14:paraId="1A0F11F1">
            <w:pPr>
              <w:spacing w:line="420" w:lineRule="exact"/>
              <w:jc w:val="center"/>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序号</w:t>
            </w:r>
          </w:p>
        </w:tc>
        <w:tc>
          <w:tcPr>
            <w:tcW w:w="1703" w:type="dxa"/>
            <w:noWrap w:val="0"/>
            <w:vAlign w:val="center"/>
          </w:tcPr>
          <w:p w14:paraId="1679AFD1">
            <w:pPr>
              <w:spacing w:line="420" w:lineRule="exact"/>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项目名称</w:t>
            </w:r>
          </w:p>
        </w:tc>
        <w:tc>
          <w:tcPr>
            <w:tcW w:w="2172" w:type="dxa"/>
            <w:noWrap w:val="0"/>
            <w:vAlign w:val="center"/>
          </w:tcPr>
          <w:p w14:paraId="30FBB2C1">
            <w:pPr>
              <w:spacing w:line="420" w:lineRule="exact"/>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公开招标文件要求</w:t>
            </w:r>
          </w:p>
        </w:tc>
        <w:tc>
          <w:tcPr>
            <w:tcW w:w="1431" w:type="dxa"/>
            <w:noWrap w:val="0"/>
            <w:vAlign w:val="center"/>
          </w:tcPr>
          <w:p w14:paraId="10B6D74B">
            <w:pPr>
              <w:spacing w:line="420" w:lineRule="exact"/>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是否响应</w:t>
            </w:r>
          </w:p>
        </w:tc>
        <w:tc>
          <w:tcPr>
            <w:tcW w:w="1440" w:type="dxa"/>
            <w:noWrap w:val="0"/>
            <w:vAlign w:val="center"/>
          </w:tcPr>
          <w:p w14:paraId="7E856253">
            <w:pPr>
              <w:spacing w:line="420" w:lineRule="exact"/>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偏离情况</w:t>
            </w:r>
          </w:p>
        </w:tc>
        <w:tc>
          <w:tcPr>
            <w:tcW w:w="921" w:type="dxa"/>
            <w:noWrap w:val="0"/>
            <w:vAlign w:val="center"/>
          </w:tcPr>
          <w:p w14:paraId="249578DA">
            <w:pPr>
              <w:spacing w:line="420" w:lineRule="exact"/>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说明</w:t>
            </w:r>
          </w:p>
        </w:tc>
      </w:tr>
      <w:tr w14:paraId="1378E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6" w:type="dxa"/>
            <w:noWrap w:val="0"/>
            <w:vAlign w:val="center"/>
          </w:tcPr>
          <w:p w14:paraId="401572E5">
            <w:pPr>
              <w:spacing w:line="420" w:lineRule="exact"/>
              <w:jc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1</w:t>
            </w:r>
          </w:p>
        </w:tc>
        <w:tc>
          <w:tcPr>
            <w:tcW w:w="1703" w:type="dxa"/>
            <w:noWrap w:val="0"/>
            <w:vAlign w:val="center"/>
          </w:tcPr>
          <w:p w14:paraId="44146BE0">
            <w:pPr>
              <w:spacing w:line="420" w:lineRule="exac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投标有效期</w:t>
            </w:r>
          </w:p>
        </w:tc>
        <w:tc>
          <w:tcPr>
            <w:tcW w:w="2172" w:type="dxa"/>
            <w:noWrap w:val="0"/>
            <w:vAlign w:val="top"/>
          </w:tcPr>
          <w:p w14:paraId="1DB0BBEE">
            <w:pPr>
              <w:spacing w:line="420" w:lineRule="exact"/>
              <w:ind w:firstLine="480"/>
              <w:rPr>
                <w:rFonts w:hint="eastAsia" w:ascii="方正仿宋_GB2312" w:hAnsi="方正仿宋_GB2312" w:eastAsia="方正仿宋_GB2312" w:cs="方正仿宋_GB2312"/>
                <w:color w:val="000000"/>
                <w:sz w:val="28"/>
                <w:szCs w:val="28"/>
              </w:rPr>
            </w:pPr>
          </w:p>
        </w:tc>
        <w:tc>
          <w:tcPr>
            <w:tcW w:w="1431" w:type="dxa"/>
            <w:noWrap w:val="0"/>
            <w:vAlign w:val="center"/>
          </w:tcPr>
          <w:p w14:paraId="786A352C">
            <w:pPr>
              <w:spacing w:line="420" w:lineRule="exact"/>
              <w:ind w:firstLine="480"/>
              <w:rPr>
                <w:rFonts w:hint="eastAsia" w:ascii="方正仿宋_GB2312" w:hAnsi="方正仿宋_GB2312" w:eastAsia="方正仿宋_GB2312" w:cs="方正仿宋_GB2312"/>
                <w:color w:val="000000"/>
                <w:sz w:val="28"/>
                <w:szCs w:val="28"/>
              </w:rPr>
            </w:pPr>
          </w:p>
        </w:tc>
        <w:tc>
          <w:tcPr>
            <w:tcW w:w="1440" w:type="dxa"/>
            <w:noWrap w:val="0"/>
            <w:vAlign w:val="center"/>
          </w:tcPr>
          <w:p w14:paraId="1A3B39E2">
            <w:pPr>
              <w:spacing w:line="420" w:lineRule="exact"/>
              <w:ind w:firstLine="480"/>
              <w:rPr>
                <w:rFonts w:hint="eastAsia" w:ascii="方正仿宋_GB2312" w:hAnsi="方正仿宋_GB2312" w:eastAsia="方正仿宋_GB2312" w:cs="方正仿宋_GB2312"/>
                <w:color w:val="000000"/>
                <w:sz w:val="28"/>
                <w:szCs w:val="28"/>
              </w:rPr>
            </w:pPr>
          </w:p>
        </w:tc>
        <w:tc>
          <w:tcPr>
            <w:tcW w:w="921" w:type="dxa"/>
            <w:noWrap w:val="0"/>
            <w:vAlign w:val="center"/>
          </w:tcPr>
          <w:p w14:paraId="0862785B">
            <w:pPr>
              <w:spacing w:line="420" w:lineRule="exact"/>
              <w:ind w:firstLine="480"/>
              <w:rPr>
                <w:rFonts w:hint="eastAsia" w:ascii="方正仿宋_GB2312" w:hAnsi="方正仿宋_GB2312" w:eastAsia="方正仿宋_GB2312" w:cs="方正仿宋_GB2312"/>
                <w:color w:val="000000"/>
                <w:sz w:val="28"/>
                <w:szCs w:val="28"/>
              </w:rPr>
            </w:pPr>
          </w:p>
        </w:tc>
      </w:tr>
      <w:tr w14:paraId="7D6E5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6" w:type="dxa"/>
            <w:noWrap w:val="0"/>
            <w:vAlign w:val="center"/>
          </w:tcPr>
          <w:p w14:paraId="0DE2071B">
            <w:pPr>
              <w:spacing w:line="420" w:lineRule="exact"/>
              <w:jc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w:t>
            </w:r>
          </w:p>
        </w:tc>
        <w:tc>
          <w:tcPr>
            <w:tcW w:w="1703" w:type="dxa"/>
            <w:noWrap w:val="0"/>
            <w:vAlign w:val="center"/>
          </w:tcPr>
          <w:p w14:paraId="43C441C7">
            <w:pPr>
              <w:spacing w:line="420" w:lineRule="exac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val="en-US" w:eastAsia="zh-CN"/>
              </w:rPr>
              <w:t>服务</w:t>
            </w:r>
            <w:r>
              <w:rPr>
                <w:rFonts w:hint="eastAsia" w:ascii="方正仿宋_GB2312" w:hAnsi="方正仿宋_GB2312" w:eastAsia="方正仿宋_GB2312" w:cs="方正仿宋_GB2312"/>
                <w:color w:val="000000"/>
                <w:sz w:val="28"/>
                <w:szCs w:val="28"/>
              </w:rPr>
              <w:t>期</w:t>
            </w:r>
          </w:p>
        </w:tc>
        <w:tc>
          <w:tcPr>
            <w:tcW w:w="2172" w:type="dxa"/>
            <w:noWrap w:val="0"/>
            <w:vAlign w:val="top"/>
          </w:tcPr>
          <w:p w14:paraId="2FCF3D51">
            <w:pPr>
              <w:spacing w:line="420" w:lineRule="exact"/>
              <w:ind w:firstLine="480"/>
              <w:rPr>
                <w:rFonts w:hint="eastAsia" w:ascii="方正仿宋_GB2312" w:hAnsi="方正仿宋_GB2312" w:eastAsia="方正仿宋_GB2312" w:cs="方正仿宋_GB2312"/>
                <w:color w:val="000000"/>
                <w:sz w:val="28"/>
                <w:szCs w:val="28"/>
              </w:rPr>
            </w:pPr>
          </w:p>
        </w:tc>
        <w:tc>
          <w:tcPr>
            <w:tcW w:w="1431" w:type="dxa"/>
            <w:noWrap w:val="0"/>
            <w:vAlign w:val="center"/>
          </w:tcPr>
          <w:p w14:paraId="672E9197">
            <w:pPr>
              <w:spacing w:line="420" w:lineRule="exact"/>
              <w:ind w:firstLine="480"/>
              <w:rPr>
                <w:rFonts w:hint="eastAsia" w:ascii="方正仿宋_GB2312" w:hAnsi="方正仿宋_GB2312" w:eastAsia="方正仿宋_GB2312" w:cs="方正仿宋_GB2312"/>
                <w:color w:val="000000"/>
                <w:sz w:val="28"/>
                <w:szCs w:val="28"/>
              </w:rPr>
            </w:pPr>
          </w:p>
        </w:tc>
        <w:tc>
          <w:tcPr>
            <w:tcW w:w="1440" w:type="dxa"/>
            <w:noWrap w:val="0"/>
            <w:vAlign w:val="center"/>
          </w:tcPr>
          <w:p w14:paraId="52685513">
            <w:pPr>
              <w:spacing w:line="420" w:lineRule="exact"/>
              <w:ind w:firstLine="480"/>
              <w:rPr>
                <w:rFonts w:hint="eastAsia" w:ascii="方正仿宋_GB2312" w:hAnsi="方正仿宋_GB2312" w:eastAsia="方正仿宋_GB2312" w:cs="方正仿宋_GB2312"/>
                <w:color w:val="000000"/>
                <w:sz w:val="28"/>
                <w:szCs w:val="28"/>
              </w:rPr>
            </w:pPr>
          </w:p>
        </w:tc>
        <w:tc>
          <w:tcPr>
            <w:tcW w:w="921" w:type="dxa"/>
            <w:noWrap w:val="0"/>
            <w:vAlign w:val="center"/>
          </w:tcPr>
          <w:p w14:paraId="5314036C">
            <w:pPr>
              <w:spacing w:line="420" w:lineRule="exact"/>
              <w:ind w:firstLine="480"/>
              <w:rPr>
                <w:rFonts w:hint="eastAsia" w:ascii="方正仿宋_GB2312" w:hAnsi="方正仿宋_GB2312" w:eastAsia="方正仿宋_GB2312" w:cs="方正仿宋_GB2312"/>
                <w:color w:val="000000"/>
                <w:sz w:val="28"/>
                <w:szCs w:val="28"/>
              </w:rPr>
            </w:pPr>
          </w:p>
        </w:tc>
      </w:tr>
      <w:tr w14:paraId="1FCAE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6" w:type="dxa"/>
            <w:noWrap w:val="0"/>
            <w:vAlign w:val="center"/>
          </w:tcPr>
          <w:p w14:paraId="4CF8316D">
            <w:pPr>
              <w:spacing w:line="420" w:lineRule="exact"/>
              <w:jc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3</w:t>
            </w:r>
          </w:p>
        </w:tc>
        <w:tc>
          <w:tcPr>
            <w:tcW w:w="1703" w:type="dxa"/>
            <w:noWrap w:val="0"/>
            <w:vAlign w:val="center"/>
          </w:tcPr>
          <w:p w14:paraId="7A9AFC45">
            <w:pPr>
              <w:spacing w:line="420" w:lineRule="exac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质保期</w:t>
            </w:r>
          </w:p>
        </w:tc>
        <w:tc>
          <w:tcPr>
            <w:tcW w:w="2172" w:type="dxa"/>
            <w:noWrap w:val="0"/>
            <w:vAlign w:val="top"/>
          </w:tcPr>
          <w:p w14:paraId="61D3112A">
            <w:pPr>
              <w:spacing w:line="420" w:lineRule="exact"/>
              <w:ind w:firstLine="480"/>
              <w:rPr>
                <w:rFonts w:hint="eastAsia" w:ascii="方正仿宋_GB2312" w:hAnsi="方正仿宋_GB2312" w:eastAsia="方正仿宋_GB2312" w:cs="方正仿宋_GB2312"/>
                <w:color w:val="000000"/>
                <w:sz w:val="28"/>
                <w:szCs w:val="28"/>
              </w:rPr>
            </w:pPr>
          </w:p>
        </w:tc>
        <w:tc>
          <w:tcPr>
            <w:tcW w:w="1431" w:type="dxa"/>
            <w:noWrap w:val="0"/>
            <w:vAlign w:val="center"/>
          </w:tcPr>
          <w:p w14:paraId="3E0507A0">
            <w:pPr>
              <w:spacing w:line="420" w:lineRule="exact"/>
              <w:ind w:firstLine="480"/>
              <w:rPr>
                <w:rFonts w:hint="eastAsia" w:ascii="方正仿宋_GB2312" w:hAnsi="方正仿宋_GB2312" w:eastAsia="方正仿宋_GB2312" w:cs="方正仿宋_GB2312"/>
                <w:color w:val="000000"/>
                <w:sz w:val="28"/>
                <w:szCs w:val="28"/>
              </w:rPr>
            </w:pPr>
          </w:p>
        </w:tc>
        <w:tc>
          <w:tcPr>
            <w:tcW w:w="1440" w:type="dxa"/>
            <w:noWrap w:val="0"/>
            <w:vAlign w:val="center"/>
          </w:tcPr>
          <w:p w14:paraId="4881AB39">
            <w:pPr>
              <w:spacing w:line="420" w:lineRule="exact"/>
              <w:ind w:firstLine="480"/>
              <w:rPr>
                <w:rFonts w:hint="eastAsia" w:ascii="方正仿宋_GB2312" w:hAnsi="方正仿宋_GB2312" w:eastAsia="方正仿宋_GB2312" w:cs="方正仿宋_GB2312"/>
                <w:color w:val="000000"/>
                <w:sz w:val="28"/>
                <w:szCs w:val="28"/>
              </w:rPr>
            </w:pPr>
          </w:p>
        </w:tc>
        <w:tc>
          <w:tcPr>
            <w:tcW w:w="921" w:type="dxa"/>
            <w:noWrap w:val="0"/>
            <w:vAlign w:val="center"/>
          </w:tcPr>
          <w:p w14:paraId="6303C65D">
            <w:pPr>
              <w:spacing w:line="420" w:lineRule="exact"/>
              <w:ind w:firstLine="480"/>
              <w:rPr>
                <w:rFonts w:hint="eastAsia" w:ascii="方正仿宋_GB2312" w:hAnsi="方正仿宋_GB2312" w:eastAsia="方正仿宋_GB2312" w:cs="方正仿宋_GB2312"/>
                <w:color w:val="000000"/>
                <w:sz w:val="28"/>
                <w:szCs w:val="28"/>
              </w:rPr>
            </w:pPr>
          </w:p>
        </w:tc>
      </w:tr>
      <w:tr w14:paraId="57A23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6" w:type="dxa"/>
            <w:noWrap w:val="0"/>
            <w:vAlign w:val="center"/>
          </w:tcPr>
          <w:p w14:paraId="231B187F">
            <w:pPr>
              <w:spacing w:line="420" w:lineRule="exact"/>
              <w:jc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4</w:t>
            </w:r>
          </w:p>
        </w:tc>
        <w:tc>
          <w:tcPr>
            <w:tcW w:w="1703" w:type="dxa"/>
            <w:noWrap w:val="0"/>
            <w:vAlign w:val="center"/>
          </w:tcPr>
          <w:p w14:paraId="566B8409">
            <w:pPr>
              <w:spacing w:line="420" w:lineRule="exac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履约保证金</w:t>
            </w:r>
          </w:p>
        </w:tc>
        <w:tc>
          <w:tcPr>
            <w:tcW w:w="2172" w:type="dxa"/>
            <w:noWrap w:val="0"/>
            <w:vAlign w:val="top"/>
          </w:tcPr>
          <w:p w14:paraId="2EA1C656">
            <w:pPr>
              <w:spacing w:line="420" w:lineRule="exact"/>
              <w:ind w:firstLine="480"/>
              <w:rPr>
                <w:rFonts w:hint="eastAsia" w:ascii="方正仿宋_GB2312" w:hAnsi="方正仿宋_GB2312" w:eastAsia="方正仿宋_GB2312" w:cs="方正仿宋_GB2312"/>
                <w:color w:val="000000"/>
                <w:sz w:val="28"/>
                <w:szCs w:val="28"/>
              </w:rPr>
            </w:pPr>
          </w:p>
        </w:tc>
        <w:tc>
          <w:tcPr>
            <w:tcW w:w="1431" w:type="dxa"/>
            <w:noWrap w:val="0"/>
            <w:vAlign w:val="center"/>
          </w:tcPr>
          <w:p w14:paraId="03E9E78E">
            <w:pPr>
              <w:spacing w:line="420" w:lineRule="exact"/>
              <w:ind w:firstLine="480"/>
              <w:rPr>
                <w:rFonts w:hint="eastAsia" w:ascii="方正仿宋_GB2312" w:hAnsi="方正仿宋_GB2312" w:eastAsia="方正仿宋_GB2312" w:cs="方正仿宋_GB2312"/>
                <w:color w:val="000000"/>
                <w:sz w:val="28"/>
                <w:szCs w:val="28"/>
              </w:rPr>
            </w:pPr>
          </w:p>
        </w:tc>
        <w:tc>
          <w:tcPr>
            <w:tcW w:w="1440" w:type="dxa"/>
            <w:noWrap w:val="0"/>
            <w:vAlign w:val="center"/>
          </w:tcPr>
          <w:p w14:paraId="6CB17438">
            <w:pPr>
              <w:spacing w:line="420" w:lineRule="exact"/>
              <w:ind w:firstLine="480"/>
              <w:rPr>
                <w:rFonts w:hint="eastAsia" w:ascii="方正仿宋_GB2312" w:hAnsi="方正仿宋_GB2312" w:eastAsia="方正仿宋_GB2312" w:cs="方正仿宋_GB2312"/>
                <w:color w:val="000000"/>
                <w:sz w:val="28"/>
                <w:szCs w:val="28"/>
              </w:rPr>
            </w:pPr>
          </w:p>
        </w:tc>
        <w:tc>
          <w:tcPr>
            <w:tcW w:w="921" w:type="dxa"/>
            <w:noWrap w:val="0"/>
            <w:vAlign w:val="center"/>
          </w:tcPr>
          <w:p w14:paraId="091981DA">
            <w:pPr>
              <w:spacing w:line="420" w:lineRule="exact"/>
              <w:ind w:firstLine="480"/>
              <w:rPr>
                <w:rFonts w:hint="eastAsia" w:ascii="方正仿宋_GB2312" w:hAnsi="方正仿宋_GB2312" w:eastAsia="方正仿宋_GB2312" w:cs="方正仿宋_GB2312"/>
                <w:color w:val="000000"/>
                <w:sz w:val="28"/>
                <w:szCs w:val="28"/>
              </w:rPr>
            </w:pPr>
          </w:p>
        </w:tc>
      </w:tr>
      <w:tr w14:paraId="24CF6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6" w:type="dxa"/>
            <w:noWrap w:val="0"/>
            <w:vAlign w:val="center"/>
          </w:tcPr>
          <w:p w14:paraId="521219F0">
            <w:pPr>
              <w:spacing w:line="420" w:lineRule="exact"/>
              <w:jc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5</w:t>
            </w:r>
          </w:p>
        </w:tc>
        <w:tc>
          <w:tcPr>
            <w:tcW w:w="1703" w:type="dxa"/>
            <w:noWrap w:val="0"/>
            <w:vAlign w:val="center"/>
          </w:tcPr>
          <w:p w14:paraId="4D40E982">
            <w:pPr>
              <w:spacing w:line="420" w:lineRule="exact"/>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付款方式</w:t>
            </w:r>
          </w:p>
        </w:tc>
        <w:tc>
          <w:tcPr>
            <w:tcW w:w="2172" w:type="dxa"/>
            <w:noWrap w:val="0"/>
            <w:vAlign w:val="top"/>
          </w:tcPr>
          <w:p w14:paraId="52EEE05B">
            <w:pPr>
              <w:spacing w:line="420" w:lineRule="exact"/>
              <w:ind w:firstLine="480"/>
              <w:rPr>
                <w:rFonts w:hint="eastAsia" w:ascii="方正仿宋_GB2312" w:hAnsi="方正仿宋_GB2312" w:eastAsia="方正仿宋_GB2312" w:cs="方正仿宋_GB2312"/>
                <w:color w:val="000000"/>
                <w:sz w:val="28"/>
                <w:szCs w:val="28"/>
              </w:rPr>
            </w:pPr>
          </w:p>
        </w:tc>
        <w:tc>
          <w:tcPr>
            <w:tcW w:w="1431" w:type="dxa"/>
            <w:noWrap w:val="0"/>
            <w:vAlign w:val="center"/>
          </w:tcPr>
          <w:p w14:paraId="7D0DF481">
            <w:pPr>
              <w:spacing w:line="420" w:lineRule="exact"/>
              <w:ind w:firstLine="480"/>
              <w:rPr>
                <w:rFonts w:hint="eastAsia" w:ascii="方正仿宋_GB2312" w:hAnsi="方正仿宋_GB2312" w:eastAsia="方正仿宋_GB2312" w:cs="方正仿宋_GB2312"/>
                <w:color w:val="000000"/>
                <w:sz w:val="28"/>
                <w:szCs w:val="28"/>
              </w:rPr>
            </w:pPr>
          </w:p>
        </w:tc>
        <w:tc>
          <w:tcPr>
            <w:tcW w:w="1440" w:type="dxa"/>
            <w:noWrap w:val="0"/>
            <w:vAlign w:val="center"/>
          </w:tcPr>
          <w:p w14:paraId="1180690B">
            <w:pPr>
              <w:spacing w:line="420" w:lineRule="exact"/>
              <w:ind w:firstLine="480"/>
              <w:rPr>
                <w:rFonts w:hint="eastAsia" w:ascii="方正仿宋_GB2312" w:hAnsi="方正仿宋_GB2312" w:eastAsia="方正仿宋_GB2312" w:cs="方正仿宋_GB2312"/>
                <w:color w:val="000000"/>
                <w:sz w:val="28"/>
                <w:szCs w:val="28"/>
              </w:rPr>
            </w:pPr>
          </w:p>
        </w:tc>
        <w:tc>
          <w:tcPr>
            <w:tcW w:w="921" w:type="dxa"/>
            <w:noWrap w:val="0"/>
            <w:vAlign w:val="center"/>
          </w:tcPr>
          <w:p w14:paraId="4871127F">
            <w:pPr>
              <w:spacing w:line="420" w:lineRule="exact"/>
              <w:ind w:firstLine="480"/>
              <w:rPr>
                <w:rFonts w:hint="eastAsia" w:ascii="方正仿宋_GB2312" w:hAnsi="方正仿宋_GB2312" w:eastAsia="方正仿宋_GB2312" w:cs="方正仿宋_GB2312"/>
                <w:color w:val="000000"/>
                <w:sz w:val="28"/>
                <w:szCs w:val="28"/>
              </w:rPr>
            </w:pPr>
          </w:p>
        </w:tc>
      </w:tr>
      <w:tr w14:paraId="45186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6" w:type="dxa"/>
            <w:noWrap w:val="0"/>
            <w:vAlign w:val="center"/>
          </w:tcPr>
          <w:p w14:paraId="5FB437C4">
            <w:pPr>
              <w:spacing w:line="420" w:lineRule="exact"/>
              <w:ind w:firstLine="480"/>
              <w:jc w:val="center"/>
              <w:rPr>
                <w:rFonts w:hint="eastAsia" w:ascii="方正仿宋_GB2312" w:hAnsi="方正仿宋_GB2312" w:eastAsia="方正仿宋_GB2312" w:cs="方正仿宋_GB2312"/>
                <w:color w:val="000000"/>
                <w:sz w:val="28"/>
                <w:szCs w:val="28"/>
              </w:rPr>
            </w:pPr>
          </w:p>
        </w:tc>
        <w:tc>
          <w:tcPr>
            <w:tcW w:w="1703" w:type="dxa"/>
            <w:noWrap w:val="0"/>
            <w:vAlign w:val="center"/>
          </w:tcPr>
          <w:p w14:paraId="1FCC8A3D">
            <w:pPr>
              <w:spacing w:line="420" w:lineRule="exact"/>
              <w:ind w:firstLine="480"/>
              <w:jc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c>
          <w:tcPr>
            <w:tcW w:w="2172" w:type="dxa"/>
            <w:noWrap w:val="0"/>
            <w:vAlign w:val="top"/>
          </w:tcPr>
          <w:p w14:paraId="222210B3">
            <w:pPr>
              <w:spacing w:line="420" w:lineRule="exact"/>
              <w:ind w:firstLine="480"/>
              <w:rPr>
                <w:rFonts w:hint="eastAsia" w:ascii="方正仿宋_GB2312" w:hAnsi="方正仿宋_GB2312" w:eastAsia="方正仿宋_GB2312" w:cs="方正仿宋_GB2312"/>
                <w:color w:val="000000"/>
                <w:sz w:val="28"/>
                <w:szCs w:val="28"/>
              </w:rPr>
            </w:pPr>
          </w:p>
        </w:tc>
        <w:tc>
          <w:tcPr>
            <w:tcW w:w="1431" w:type="dxa"/>
            <w:noWrap w:val="0"/>
            <w:vAlign w:val="center"/>
          </w:tcPr>
          <w:p w14:paraId="3115FFDD">
            <w:pPr>
              <w:spacing w:line="420" w:lineRule="exact"/>
              <w:ind w:firstLine="480"/>
              <w:rPr>
                <w:rFonts w:hint="eastAsia" w:ascii="方正仿宋_GB2312" w:hAnsi="方正仿宋_GB2312" w:eastAsia="方正仿宋_GB2312" w:cs="方正仿宋_GB2312"/>
                <w:color w:val="000000"/>
                <w:sz w:val="28"/>
                <w:szCs w:val="28"/>
              </w:rPr>
            </w:pPr>
          </w:p>
        </w:tc>
        <w:tc>
          <w:tcPr>
            <w:tcW w:w="1440" w:type="dxa"/>
            <w:noWrap w:val="0"/>
            <w:vAlign w:val="center"/>
          </w:tcPr>
          <w:p w14:paraId="1A25B686">
            <w:pPr>
              <w:spacing w:line="420" w:lineRule="exact"/>
              <w:ind w:firstLine="480"/>
              <w:rPr>
                <w:rFonts w:hint="eastAsia" w:ascii="方正仿宋_GB2312" w:hAnsi="方正仿宋_GB2312" w:eastAsia="方正仿宋_GB2312" w:cs="方正仿宋_GB2312"/>
                <w:color w:val="000000"/>
                <w:sz w:val="28"/>
                <w:szCs w:val="28"/>
              </w:rPr>
            </w:pPr>
          </w:p>
        </w:tc>
        <w:tc>
          <w:tcPr>
            <w:tcW w:w="921" w:type="dxa"/>
            <w:noWrap w:val="0"/>
            <w:vAlign w:val="center"/>
          </w:tcPr>
          <w:p w14:paraId="3FE74996">
            <w:pPr>
              <w:spacing w:line="420" w:lineRule="exact"/>
              <w:ind w:firstLine="480"/>
              <w:rPr>
                <w:rFonts w:hint="eastAsia" w:ascii="方正仿宋_GB2312" w:hAnsi="方正仿宋_GB2312" w:eastAsia="方正仿宋_GB2312" w:cs="方正仿宋_GB2312"/>
                <w:color w:val="000000"/>
                <w:sz w:val="28"/>
                <w:szCs w:val="28"/>
              </w:rPr>
            </w:pPr>
          </w:p>
        </w:tc>
      </w:tr>
    </w:tbl>
    <w:p w14:paraId="44F6D973">
      <w:pPr>
        <w:spacing w:line="360" w:lineRule="auto"/>
        <w:jc w:val="center"/>
        <w:rPr>
          <w:rFonts w:hint="eastAsia" w:ascii="方正仿宋_GB2312" w:hAnsi="方正仿宋_GB2312" w:eastAsia="方正仿宋_GB2312" w:cs="方正仿宋_GB2312"/>
          <w:b/>
          <w:bCs/>
          <w:sz w:val="28"/>
          <w:szCs w:val="28"/>
        </w:rPr>
      </w:pPr>
    </w:p>
    <w:p w14:paraId="1CD1448E">
      <w:pPr>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说明：1、如</w:t>
      </w:r>
      <w:r>
        <w:rPr>
          <w:rFonts w:hint="eastAsia" w:ascii="方正仿宋_GB2312" w:hAnsi="方正仿宋_GB2312" w:eastAsia="方正仿宋_GB2312" w:cs="方正仿宋_GB2312"/>
          <w:bCs/>
          <w:sz w:val="28"/>
          <w:szCs w:val="28"/>
          <w:lang w:eastAsia="zh-CN"/>
        </w:rPr>
        <w:t>投标人</w:t>
      </w:r>
      <w:r>
        <w:rPr>
          <w:rFonts w:hint="eastAsia" w:ascii="方正仿宋_GB2312" w:hAnsi="方正仿宋_GB2312" w:eastAsia="方正仿宋_GB2312" w:cs="方正仿宋_GB2312"/>
          <w:bCs/>
          <w:sz w:val="28"/>
          <w:szCs w:val="28"/>
        </w:rPr>
        <w:t>提交的商务条款与公开招标文件的要求存在偏离，需逐项填写《商务条款偏离说明表》。</w:t>
      </w:r>
    </w:p>
    <w:p w14:paraId="4455F7FF">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2.</w:t>
      </w:r>
      <w:r>
        <w:rPr>
          <w:rFonts w:hint="eastAsia" w:ascii="方正仿宋_GB2312" w:hAnsi="方正仿宋_GB2312" w:eastAsia="方正仿宋_GB2312" w:cs="方正仿宋_GB2312"/>
          <w:sz w:val="28"/>
          <w:szCs w:val="28"/>
        </w:rPr>
        <w:t>偏离情况填写正偏离或负偏离或无偏离。</w:t>
      </w:r>
    </w:p>
    <w:p w14:paraId="5843B397">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6CA284BD">
      <w:pPr>
        <w:ind w:firstLine="3080" w:firstLineChars="1100"/>
        <w:jc w:val="left"/>
        <w:rPr>
          <w:rFonts w:hint="eastAsia" w:ascii="方正仿宋_GB2312" w:hAnsi="方正仿宋_GB2312" w:eastAsia="方正仿宋_GB2312" w:cs="方正仿宋_GB2312"/>
          <w:sz w:val="28"/>
          <w:szCs w:val="28"/>
        </w:rPr>
      </w:pPr>
    </w:p>
    <w:p w14:paraId="2CDB6B0B">
      <w:pPr>
        <w:jc w:val="left"/>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名称（</w:t>
      </w:r>
      <w:r>
        <w:rPr>
          <w:rFonts w:hint="eastAsia" w:ascii="方正仿宋_GB2312" w:hAnsi="方正仿宋_GB2312" w:eastAsia="方正仿宋_GB2312" w:cs="方正仿宋_GB2312"/>
          <w:sz w:val="28"/>
          <w:szCs w:val="28"/>
          <w:lang w:val="en-US" w:eastAsia="zh-CN"/>
        </w:rPr>
        <w:t>盖</w:t>
      </w:r>
      <w:r>
        <w:rPr>
          <w:rFonts w:hint="eastAsia" w:ascii="方正仿宋_GB2312" w:hAnsi="方正仿宋_GB2312" w:eastAsia="方正仿宋_GB2312" w:cs="方正仿宋_GB2312"/>
          <w:sz w:val="28"/>
          <w:szCs w:val="28"/>
        </w:rPr>
        <w:t>公章）：</w:t>
      </w:r>
      <w:r>
        <w:rPr>
          <w:rFonts w:hint="eastAsia" w:ascii="方正仿宋_GB2312" w:hAnsi="方正仿宋_GB2312" w:eastAsia="方正仿宋_GB2312" w:cs="方正仿宋_GB2312"/>
          <w:sz w:val="28"/>
          <w:szCs w:val="28"/>
          <w:u w:val="single"/>
        </w:rPr>
        <w:t xml:space="preserve">                </w:t>
      </w:r>
    </w:p>
    <w:p w14:paraId="2DFCD480">
      <w:p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法定代表人</w:t>
      </w:r>
      <w:r>
        <w:rPr>
          <w:rFonts w:hint="eastAsia" w:ascii="方正仿宋_GB2312" w:hAnsi="方正仿宋_GB2312" w:eastAsia="方正仿宋_GB2312" w:cs="方正仿宋_GB2312"/>
          <w:sz w:val="28"/>
          <w:szCs w:val="28"/>
          <w:lang w:val="en-US" w:eastAsia="zh-CN"/>
        </w:rPr>
        <w:t>或其授权委托人</w:t>
      </w:r>
      <w:r>
        <w:rPr>
          <w:rFonts w:hint="eastAsia" w:ascii="方正仿宋_GB2312" w:hAnsi="方正仿宋_GB2312" w:eastAsia="方正仿宋_GB2312" w:cs="方正仿宋_GB2312"/>
          <w:sz w:val="28"/>
          <w:szCs w:val="28"/>
        </w:rPr>
        <w:t>（签字</w:t>
      </w:r>
      <w:r>
        <w:rPr>
          <w:rFonts w:hint="eastAsia" w:ascii="方正仿宋_GB2312" w:hAnsi="方正仿宋_GB2312" w:eastAsia="方正仿宋_GB2312" w:cs="方正仿宋_GB2312"/>
          <w:sz w:val="28"/>
          <w:szCs w:val="28"/>
          <w:lang w:val="en-US" w:eastAsia="zh-CN"/>
        </w:rPr>
        <w:t>或盖章</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p>
    <w:p w14:paraId="6D61EE98">
      <w:pPr>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63D165C8">
      <w:pPr>
        <w:jc w:val="left"/>
        <w:rPr>
          <w:rFonts w:hint="eastAsia" w:ascii="方正仿宋_GB2312" w:hAnsi="方正仿宋_GB2312" w:eastAsia="方正仿宋_GB2312" w:cs="方正仿宋_GB2312"/>
          <w:sz w:val="28"/>
          <w:szCs w:val="28"/>
        </w:rPr>
      </w:pPr>
    </w:p>
    <w:p w14:paraId="3C318F85">
      <w:pPr>
        <w:jc w:val="left"/>
        <w:rPr>
          <w:rFonts w:hint="eastAsia" w:ascii="方正仿宋_GB2312" w:hAnsi="方正仿宋_GB2312" w:eastAsia="方正仿宋_GB2312" w:cs="方正仿宋_GB2312"/>
          <w:sz w:val="28"/>
          <w:szCs w:val="28"/>
        </w:rPr>
      </w:pPr>
    </w:p>
    <w:p w14:paraId="25F00DBB">
      <w:pPr>
        <w:jc w:val="left"/>
        <w:rPr>
          <w:rFonts w:hint="eastAsia" w:ascii="方正仿宋_GB2312" w:hAnsi="方正仿宋_GB2312" w:eastAsia="方正仿宋_GB2312" w:cs="方正仿宋_GB2312"/>
          <w:sz w:val="28"/>
          <w:szCs w:val="28"/>
        </w:rPr>
      </w:pPr>
    </w:p>
    <w:p w14:paraId="483B228A">
      <w:pPr>
        <w:jc w:val="left"/>
        <w:rPr>
          <w:rFonts w:hint="eastAsia" w:ascii="方正仿宋_GB2312" w:hAnsi="方正仿宋_GB2312" w:eastAsia="方正仿宋_GB2312" w:cs="方正仿宋_GB2312"/>
          <w:sz w:val="28"/>
          <w:szCs w:val="28"/>
        </w:rPr>
      </w:pPr>
    </w:p>
    <w:p w14:paraId="3AF57691">
      <w:pPr>
        <w:jc w:val="left"/>
        <w:rPr>
          <w:rFonts w:hint="eastAsia" w:ascii="方正仿宋_GB2312" w:hAnsi="方正仿宋_GB2312" w:eastAsia="方正仿宋_GB2312" w:cs="方正仿宋_GB2312"/>
          <w:sz w:val="28"/>
          <w:szCs w:val="28"/>
        </w:rPr>
      </w:pPr>
    </w:p>
    <w:p w14:paraId="1AB5549D">
      <w:pPr>
        <w:pStyle w:val="2"/>
        <w:ind w:left="0" w:leftChars="0" w:firstLine="0" w:firstLineChars="0"/>
        <w:rPr>
          <w:rFonts w:hint="eastAsia" w:ascii="方正仿宋_GB2312" w:hAnsi="方正仿宋_GB2312" w:eastAsia="方正仿宋_GB2312" w:cs="方正仿宋_GB2312"/>
          <w:lang w:val="en-US" w:eastAsia="zh-CN"/>
        </w:rPr>
      </w:pPr>
    </w:p>
    <w:p w14:paraId="68AC9B54">
      <w:pPr>
        <w:rPr>
          <w:rFonts w:hint="eastAsia" w:ascii="方正仿宋_GB2312" w:hAnsi="方正仿宋_GB2312" w:eastAsia="方正仿宋_GB2312" w:cs="方正仿宋_GB2312"/>
          <w:b/>
          <w:bCs/>
          <w:kern w:val="2"/>
          <w:sz w:val="28"/>
          <w:szCs w:val="28"/>
          <w:lang w:val="en-US" w:eastAsia="zh-CN" w:bidi="ar-SA"/>
        </w:rPr>
      </w:pPr>
      <w:bookmarkStart w:id="133" w:name="_Toc5632"/>
      <w:bookmarkStart w:id="134" w:name="_Toc6773"/>
      <w:bookmarkStart w:id="135" w:name="_Toc5358"/>
      <w:r>
        <w:rPr>
          <w:rFonts w:hint="eastAsia" w:ascii="方正仿宋_GB2312" w:hAnsi="方正仿宋_GB2312" w:eastAsia="方正仿宋_GB2312" w:cs="方正仿宋_GB2312"/>
          <w:b/>
          <w:bCs/>
          <w:kern w:val="2"/>
          <w:sz w:val="28"/>
          <w:szCs w:val="28"/>
          <w:lang w:val="en-US" w:eastAsia="zh-CN" w:bidi="ar-SA"/>
        </w:rPr>
        <w:br w:type="page"/>
      </w:r>
    </w:p>
    <w:p w14:paraId="47F7FB78">
      <w:pPr>
        <w:widowControl/>
        <w:spacing w:line="240" w:lineRule="auto"/>
        <w:jc w:val="center"/>
        <w:outlineLvl w:val="9"/>
        <w:rPr>
          <w:rFonts w:hint="eastAsia" w:ascii="方正仿宋_GB2312" w:hAnsi="方正仿宋_GB2312" w:eastAsia="方正仿宋_GB2312" w:cs="方正仿宋_GB2312"/>
          <w:b/>
          <w:bCs/>
          <w:kern w:val="2"/>
          <w:sz w:val="28"/>
          <w:szCs w:val="28"/>
          <w:lang w:val="en-US" w:eastAsia="en-US" w:bidi="ar-SA"/>
        </w:rPr>
      </w:pPr>
      <w:r>
        <w:rPr>
          <w:rFonts w:hint="eastAsia" w:ascii="方正仿宋_GB2312" w:hAnsi="方正仿宋_GB2312" w:eastAsia="方正仿宋_GB2312" w:cs="方正仿宋_GB2312"/>
          <w:b/>
          <w:bCs/>
          <w:kern w:val="2"/>
          <w:sz w:val="28"/>
          <w:szCs w:val="28"/>
          <w:lang w:val="en-US" w:eastAsia="zh-CN" w:bidi="ar-SA"/>
        </w:rPr>
        <w:t>（三）</w:t>
      </w:r>
      <w:r>
        <w:rPr>
          <w:rFonts w:hint="eastAsia" w:ascii="方正仿宋_GB2312" w:hAnsi="方正仿宋_GB2312" w:eastAsia="方正仿宋_GB2312" w:cs="方正仿宋_GB2312"/>
          <w:b/>
          <w:bCs/>
          <w:kern w:val="2"/>
          <w:sz w:val="28"/>
          <w:szCs w:val="28"/>
          <w:lang w:val="en-US" w:eastAsia="en-US" w:bidi="ar-SA"/>
        </w:rPr>
        <w:t>售后服务</w:t>
      </w:r>
      <w:bookmarkEnd w:id="133"/>
      <w:bookmarkEnd w:id="134"/>
      <w:bookmarkEnd w:id="135"/>
    </w:p>
    <w:p w14:paraId="360AB692">
      <w:pPr>
        <w:spacing w:line="240" w:lineRule="auto"/>
        <w:rPr>
          <w:rFonts w:hint="eastAsia" w:ascii="方正仿宋_GB2312" w:hAnsi="方正仿宋_GB2312" w:eastAsia="方正仿宋_GB2312" w:cs="方正仿宋_GB2312"/>
          <w:sz w:val="28"/>
          <w:szCs w:val="28"/>
          <w:lang w:val="en-US" w:eastAsia="zh-CN"/>
        </w:rPr>
      </w:pPr>
    </w:p>
    <w:p w14:paraId="6F67A8D6">
      <w:pPr>
        <w:spacing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由各</w:t>
      </w:r>
      <w:r>
        <w:rPr>
          <w:rFonts w:hint="eastAsia" w:ascii="方正仿宋_GB2312" w:hAnsi="方正仿宋_GB2312" w:eastAsia="方正仿宋_GB2312" w:cs="方正仿宋_GB2312"/>
          <w:sz w:val="28"/>
          <w:szCs w:val="28"/>
          <w:lang w:eastAsia="zh-CN"/>
        </w:rPr>
        <w:t>投标人</w:t>
      </w:r>
      <w:r>
        <w:rPr>
          <w:rFonts w:hint="eastAsia" w:ascii="方正仿宋_GB2312" w:hAnsi="方正仿宋_GB2312" w:eastAsia="方正仿宋_GB2312" w:cs="方正仿宋_GB2312"/>
          <w:sz w:val="28"/>
          <w:szCs w:val="28"/>
        </w:rPr>
        <w:t>根据实际需求自行编写。目录清晰、内容详尽、易于理解和评审。具体内容应包括但不限于：</w:t>
      </w:r>
    </w:p>
    <w:p w14:paraId="1376095A">
      <w:pPr>
        <w:spacing w:line="240" w:lineRule="auto"/>
        <w:ind w:firstLine="562" w:firstLineChars="200"/>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1.货物供货方案及保障措施</w:t>
      </w:r>
    </w:p>
    <w:p w14:paraId="71D72BE6">
      <w:pPr>
        <w:spacing w:line="240" w:lineRule="auto"/>
        <w:ind w:firstLine="562"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b/>
          <w:color w:val="000000"/>
          <w:sz w:val="28"/>
          <w:szCs w:val="28"/>
        </w:rPr>
        <w:t>2.质量保障措施</w:t>
      </w:r>
    </w:p>
    <w:p w14:paraId="1FA36F7A">
      <w:pPr>
        <w:spacing w:line="240" w:lineRule="auto"/>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3.售后服务承诺</w:t>
      </w:r>
    </w:p>
    <w:p w14:paraId="488894DB">
      <w:pPr>
        <w:spacing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售后服务须包括但不限于以下内容，主要根据公开招标文件的要求（格式自拟）</w:t>
      </w:r>
    </w:p>
    <w:p w14:paraId="5EF138FE">
      <w:pPr>
        <w:numPr>
          <w:ilvl w:val="0"/>
          <w:numId w:val="8"/>
        </w:numPr>
        <w:adjustRightInd w:val="0"/>
        <w:snapToGrid w:val="0"/>
        <w:spacing w:before="120" w:after="120"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其他</w:t>
      </w:r>
      <w:r>
        <w:rPr>
          <w:rFonts w:hint="eastAsia" w:ascii="方正仿宋_GB2312" w:hAnsi="方正仿宋_GB2312" w:eastAsia="方正仿宋_GB2312" w:cs="方正仿宋_GB2312"/>
          <w:sz w:val="28"/>
          <w:szCs w:val="28"/>
        </w:rPr>
        <w:t>服务承诺。</w:t>
      </w:r>
    </w:p>
    <w:p w14:paraId="33D6D156">
      <w:pPr>
        <w:numPr>
          <w:ilvl w:val="0"/>
          <w:numId w:val="8"/>
        </w:numPr>
        <w:adjustRightInd w:val="0"/>
        <w:snapToGrid w:val="0"/>
        <w:spacing w:before="120" w:after="120" w:line="24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培训计划。</w:t>
      </w:r>
    </w:p>
    <w:p w14:paraId="1A980A3F">
      <w:pPr>
        <w:pStyle w:val="8"/>
        <w:numPr>
          <w:ilvl w:val="0"/>
          <w:numId w:val="0"/>
        </w:numPr>
        <w:tabs>
          <w:tab w:val="left" w:pos="1627"/>
        </w:tabs>
        <w:spacing w:before="67"/>
        <w:ind w:left="288" w:leftChars="0"/>
        <w:outlineLvl w:val="9"/>
        <w:rPr>
          <w:rFonts w:hint="eastAsia" w:ascii="方正仿宋_GB2312" w:hAnsi="方正仿宋_GB2312" w:eastAsia="方正仿宋_GB2312" w:cs="方正仿宋_GB2312"/>
          <w:kern w:val="0"/>
          <w:sz w:val="24"/>
          <w:szCs w:val="24"/>
          <w:lang w:val="en-US" w:eastAsia="zh-CN"/>
        </w:rPr>
      </w:pPr>
    </w:p>
    <w:p w14:paraId="47075000">
      <w:pPr>
        <w:rPr>
          <w:rFonts w:hint="eastAsia" w:ascii="方正仿宋_GB2312" w:hAnsi="方正仿宋_GB2312" w:eastAsia="方正仿宋_GB2312" w:cs="方正仿宋_GB2312"/>
          <w:kern w:val="0"/>
          <w:sz w:val="24"/>
          <w:szCs w:val="24"/>
          <w:lang w:val="en-US" w:eastAsia="zh-CN"/>
        </w:rPr>
      </w:pPr>
    </w:p>
    <w:p w14:paraId="69D1259D">
      <w:pPr>
        <w:rPr>
          <w:rFonts w:hint="eastAsia" w:ascii="方正仿宋_GB2312" w:hAnsi="方正仿宋_GB2312" w:eastAsia="方正仿宋_GB2312" w:cs="方正仿宋_GB2312"/>
          <w:kern w:val="0"/>
          <w:sz w:val="24"/>
          <w:szCs w:val="24"/>
          <w:lang w:val="en-US" w:eastAsia="zh-CN"/>
        </w:rPr>
      </w:pPr>
    </w:p>
    <w:p w14:paraId="448BDCFF">
      <w:pPr>
        <w:rPr>
          <w:rFonts w:hint="eastAsia" w:ascii="方正仿宋_GB2312" w:hAnsi="方正仿宋_GB2312" w:eastAsia="方正仿宋_GB2312" w:cs="方正仿宋_GB2312"/>
          <w:kern w:val="0"/>
          <w:sz w:val="24"/>
          <w:szCs w:val="24"/>
          <w:lang w:val="en-US" w:eastAsia="zh-CN"/>
        </w:rPr>
      </w:pPr>
    </w:p>
    <w:p w14:paraId="435DAC8C">
      <w:pPr>
        <w:rPr>
          <w:rFonts w:hint="eastAsia" w:ascii="方正仿宋_GB2312" w:hAnsi="方正仿宋_GB2312" w:eastAsia="方正仿宋_GB2312" w:cs="方正仿宋_GB2312"/>
          <w:kern w:val="0"/>
          <w:sz w:val="24"/>
          <w:szCs w:val="24"/>
          <w:lang w:val="en-US" w:eastAsia="zh-CN"/>
        </w:rPr>
      </w:pPr>
    </w:p>
    <w:p w14:paraId="23CA53C0">
      <w:pPr>
        <w:rPr>
          <w:rFonts w:hint="eastAsia" w:ascii="方正仿宋_GB2312" w:hAnsi="方正仿宋_GB2312" w:eastAsia="方正仿宋_GB2312" w:cs="方正仿宋_GB2312"/>
          <w:kern w:val="0"/>
          <w:sz w:val="24"/>
          <w:szCs w:val="24"/>
          <w:lang w:val="en-US" w:eastAsia="zh-CN"/>
        </w:rPr>
      </w:pPr>
    </w:p>
    <w:p w14:paraId="041998DF">
      <w:pPr>
        <w:rPr>
          <w:rFonts w:hint="eastAsia" w:ascii="方正仿宋_GB2312" w:hAnsi="方正仿宋_GB2312" w:eastAsia="方正仿宋_GB2312" w:cs="方正仿宋_GB2312"/>
          <w:kern w:val="0"/>
          <w:sz w:val="24"/>
          <w:szCs w:val="24"/>
          <w:lang w:val="en-US" w:eastAsia="zh-CN"/>
        </w:rPr>
      </w:pPr>
    </w:p>
    <w:p w14:paraId="52185D67">
      <w:pPr>
        <w:rPr>
          <w:rFonts w:hint="eastAsia" w:ascii="方正仿宋_GB2312" w:hAnsi="方正仿宋_GB2312" w:eastAsia="方正仿宋_GB2312" w:cs="方正仿宋_GB2312"/>
          <w:kern w:val="0"/>
          <w:sz w:val="24"/>
          <w:szCs w:val="24"/>
          <w:lang w:val="en-US" w:eastAsia="zh-CN"/>
        </w:rPr>
      </w:pPr>
    </w:p>
    <w:p w14:paraId="74552599">
      <w:pPr>
        <w:rPr>
          <w:rFonts w:hint="eastAsia" w:ascii="方正仿宋_GB2312" w:hAnsi="方正仿宋_GB2312" w:eastAsia="方正仿宋_GB2312" w:cs="方正仿宋_GB2312"/>
          <w:kern w:val="0"/>
          <w:sz w:val="24"/>
          <w:szCs w:val="24"/>
          <w:lang w:val="en-US" w:eastAsia="zh-CN"/>
        </w:rPr>
      </w:pPr>
    </w:p>
    <w:p w14:paraId="2858CA2A">
      <w:pPr>
        <w:rPr>
          <w:rFonts w:hint="eastAsia" w:ascii="方正仿宋_GB2312" w:hAnsi="方正仿宋_GB2312" w:eastAsia="方正仿宋_GB2312" w:cs="方正仿宋_GB2312"/>
          <w:kern w:val="0"/>
          <w:sz w:val="24"/>
          <w:szCs w:val="24"/>
          <w:lang w:val="en-US" w:eastAsia="zh-CN"/>
        </w:rPr>
      </w:pPr>
    </w:p>
    <w:p w14:paraId="4E3AD4AE">
      <w:pPr>
        <w:rPr>
          <w:rFonts w:hint="eastAsia" w:ascii="方正仿宋_GB2312" w:hAnsi="方正仿宋_GB2312" w:eastAsia="方正仿宋_GB2312" w:cs="方正仿宋_GB2312"/>
          <w:kern w:val="0"/>
          <w:sz w:val="24"/>
          <w:szCs w:val="24"/>
          <w:lang w:val="en-US" w:eastAsia="zh-CN"/>
        </w:rPr>
      </w:pPr>
    </w:p>
    <w:p w14:paraId="2E74E426">
      <w:pPr>
        <w:rPr>
          <w:rFonts w:hint="eastAsia" w:ascii="方正仿宋_GB2312" w:hAnsi="方正仿宋_GB2312" w:eastAsia="方正仿宋_GB2312" w:cs="方正仿宋_GB2312"/>
          <w:kern w:val="0"/>
          <w:sz w:val="24"/>
          <w:szCs w:val="24"/>
          <w:lang w:val="en-US" w:eastAsia="zh-CN"/>
        </w:rPr>
      </w:pPr>
    </w:p>
    <w:p w14:paraId="53000714">
      <w:pPr>
        <w:rPr>
          <w:rFonts w:hint="eastAsia" w:ascii="方正仿宋_GB2312" w:hAnsi="方正仿宋_GB2312" w:eastAsia="方正仿宋_GB2312" w:cs="方正仿宋_GB2312"/>
          <w:kern w:val="0"/>
          <w:sz w:val="24"/>
          <w:szCs w:val="24"/>
          <w:lang w:val="en-US" w:eastAsia="zh-CN"/>
        </w:rPr>
      </w:pPr>
    </w:p>
    <w:p w14:paraId="0DBF63E2">
      <w:pPr>
        <w:rPr>
          <w:rFonts w:hint="eastAsia" w:ascii="方正仿宋_GB2312" w:hAnsi="方正仿宋_GB2312" w:eastAsia="方正仿宋_GB2312" w:cs="方正仿宋_GB2312"/>
          <w:kern w:val="0"/>
          <w:sz w:val="24"/>
          <w:szCs w:val="24"/>
          <w:lang w:val="en-US" w:eastAsia="zh-CN"/>
        </w:rPr>
      </w:pPr>
    </w:p>
    <w:p w14:paraId="51C1A188">
      <w:pPr>
        <w:rPr>
          <w:rFonts w:hint="eastAsia" w:ascii="方正仿宋_GB2312" w:hAnsi="方正仿宋_GB2312" w:eastAsia="方正仿宋_GB2312" w:cs="方正仿宋_GB2312"/>
          <w:kern w:val="0"/>
          <w:sz w:val="24"/>
          <w:szCs w:val="24"/>
          <w:lang w:val="en-US" w:eastAsia="zh-CN"/>
        </w:rPr>
      </w:pPr>
    </w:p>
    <w:p w14:paraId="22FD2E2E">
      <w:pPr>
        <w:rPr>
          <w:rFonts w:hint="eastAsia" w:ascii="方正仿宋_GB2312" w:hAnsi="方正仿宋_GB2312" w:eastAsia="方正仿宋_GB2312" w:cs="方正仿宋_GB2312"/>
          <w:kern w:val="0"/>
          <w:sz w:val="24"/>
          <w:szCs w:val="24"/>
          <w:lang w:val="en-US" w:eastAsia="zh-CN"/>
        </w:rPr>
      </w:pPr>
    </w:p>
    <w:p w14:paraId="79CF0976">
      <w:pPr>
        <w:rPr>
          <w:rFonts w:hint="eastAsia" w:ascii="方正仿宋_GB2312" w:hAnsi="方正仿宋_GB2312" w:eastAsia="方正仿宋_GB2312" w:cs="方正仿宋_GB2312"/>
          <w:kern w:val="0"/>
          <w:sz w:val="24"/>
          <w:szCs w:val="24"/>
          <w:lang w:val="en-US" w:eastAsia="zh-CN"/>
        </w:rPr>
      </w:pPr>
    </w:p>
    <w:p w14:paraId="3CF10E14">
      <w:pPr>
        <w:rPr>
          <w:rFonts w:hint="eastAsia" w:ascii="方正仿宋_GB2312" w:hAnsi="方正仿宋_GB2312" w:eastAsia="方正仿宋_GB2312" w:cs="方正仿宋_GB2312"/>
          <w:kern w:val="0"/>
          <w:sz w:val="24"/>
          <w:szCs w:val="24"/>
          <w:lang w:val="en-US" w:eastAsia="zh-CN"/>
        </w:rPr>
      </w:pPr>
    </w:p>
    <w:p w14:paraId="0215D80E">
      <w:pPr>
        <w:rPr>
          <w:rFonts w:hint="eastAsia" w:ascii="方正仿宋_GB2312" w:hAnsi="方正仿宋_GB2312" w:eastAsia="方正仿宋_GB2312" w:cs="方正仿宋_GB2312"/>
          <w:kern w:val="0"/>
          <w:sz w:val="24"/>
          <w:szCs w:val="24"/>
          <w:lang w:val="en-US" w:eastAsia="zh-CN"/>
        </w:rPr>
      </w:pPr>
    </w:p>
    <w:p w14:paraId="2DA2E80C">
      <w:pPr>
        <w:rPr>
          <w:rFonts w:hint="eastAsia" w:ascii="方正仿宋_GB2312" w:hAnsi="方正仿宋_GB2312" w:eastAsia="方正仿宋_GB2312" w:cs="方正仿宋_GB2312"/>
          <w:kern w:val="0"/>
          <w:sz w:val="24"/>
          <w:szCs w:val="24"/>
          <w:lang w:val="en-US" w:eastAsia="zh-CN"/>
        </w:rPr>
      </w:pPr>
    </w:p>
    <w:p w14:paraId="0B9C8DE1">
      <w:pPr>
        <w:rPr>
          <w:rFonts w:hint="eastAsia" w:ascii="方正仿宋_GB2312" w:hAnsi="方正仿宋_GB2312" w:eastAsia="方正仿宋_GB2312" w:cs="方正仿宋_GB2312"/>
          <w:kern w:val="0"/>
          <w:sz w:val="24"/>
          <w:szCs w:val="24"/>
          <w:lang w:val="en-US" w:eastAsia="zh-CN"/>
        </w:rPr>
      </w:pPr>
    </w:p>
    <w:p w14:paraId="40586F07">
      <w:pPr>
        <w:rPr>
          <w:rFonts w:hint="eastAsia" w:ascii="方正仿宋_GB2312" w:hAnsi="方正仿宋_GB2312" w:eastAsia="方正仿宋_GB2312" w:cs="方正仿宋_GB2312"/>
          <w:kern w:val="0"/>
          <w:sz w:val="24"/>
          <w:szCs w:val="24"/>
          <w:lang w:val="en-US" w:eastAsia="zh-CN"/>
        </w:rPr>
      </w:pPr>
    </w:p>
    <w:p w14:paraId="335DF523">
      <w:pPr>
        <w:rPr>
          <w:rFonts w:hint="eastAsia" w:ascii="方正仿宋_GB2312" w:hAnsi="方正仿宋_GB2312" w:eastAsia="方正仿宋_GB2312" w:cs="方正仿宋_GB2312"/>
          <w:kern w:val="0"/>
          <w:sz w:val="24"/>
          <w:szCs w:val="24"/>
          <w:lang w:val="en-US" w:eastAsia="zh-CN"/>
        </w:rPr>
      </w:pPr>
    </w:p>
    <w:p w14:paraId="22B828DA">
      <w:pPr>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br w:type="page"/>
      </w:r>
    </w:p>
    <w:p w14:paraId="2BF54183">
      <w:pPr>
        <w:widowControl/>
        <w:jc w:val="center"/>
        <w:outlineLvl w:val="9"/>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（四）</w:t>
      </w:r>
      <w:r>
        <w:rPr>
          <w:rFonts w:hint="eastAsia" w:ascii="方正仿宋_GB2312" w:hAnsi="方正仿宋_GB2312" w:eastAsia="方正仿宋_GB2312" w:cs="方正仿宋_GB2312"/>
          <w:b/>
          <w:bCs/>
          <w:kern w:val="2"/>
          <w:sz w:val="28"/>
          <w:szCs w:val="28"/>
          <w:lang w:val="en-US" w:eastAsia="en-US" w:bidi="ar-SA"/>
        </w:rPr>
        <w:t>节</w:t>
      </w:r>
      <w:r>
        <w:rPr>
          <w:rFonts w:hint="eastAsia" w:ascii="方正仿宋_GB2312" w:hAnsi="方正仿宋_GB2312" w:eastAsia="方正仿宋_GB2312" w:cs="方正仿宋_GB2312"/>
          <w:b/>
          <w:bCs/>
          <w:kern w:val="2"/>
          <w:sz w:val="28"/>
          <w:szCs w:val="28"/>
          <w:lang w:val="en-US" w:eastAsia="zh-CN" w:bidi="ar-SA"/>
        </w:rPr>
        <w:t>能、环保等的资质证书或者文件（若有）</w:t>
      </w:r>
    </w:p>
    <w:p w14:paraId="732F429B">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1317C2FE">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01379A19">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00D107DC">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5E792DA8">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05BA11CC">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32FEF5F0">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38FF2E29">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0F4FF308">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69D9FE72">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565CA7B5">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78E7D5BC">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29CB4DAD">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4ED92B83">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7CB436A6">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1DF28652">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2ADB4B4F">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671B5D69">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23B6CF19">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737559D8">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33668A76">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3D9A2D64">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03E44738">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683F8D8D">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1A771603">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7572AE63">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2ED442D2">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4FBC72BB">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72618E30">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7ACAE808">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280AC1DD">
      <w:pPr>
        <w:widowControl/>
        <w:jc w:val="center"/>
        <w:outlineLvl w:val="9"/>
        <w:rPr>
          <w:rFonts w:hint="eastAsia" w:ascii="方正仿宋_GB2312" w:hAnsi="方正仿宋_GB2312" w:eastAsia="方正仿宋_GB2312" w:cs="方正仿宋_GB2312"/>
          <w:b/>
          <w:bCs/>
          <w:kern w:val="2"/>
          <w:sz w:val="28"/>
          <w:szCs w:val="28"/>
          <w:lang w:val="en-US" w:eastAsia="zh-CN" w:bidi="ar-SA"/>
        </w:rPr>
      </w:pPr>
    </w:p>
    <w:p w14:paraId="34F3FBA5">
      <w:pPr>
        <w:widowControl/>
        <w:jc w:val="both"/>
        <w:outlineLvl w:val="9"/>
        <w:rPr>
          <w:rFonts w:hint="eastAsia" w:ascii="方正仿宋_GB2312" w:hAnsi="方正仿宋_GB2312" w:eastAsia="方正仿宋_GB2312" w:cs="方正仿宋_GB2312"/>
          <w:b/>
          <w:bCs/>
          <w:kern w:val="2"/>
          <w:sz w:val="28"/>
          <w:szCs w:val="28"/>
          <w:lang w:val="en-US" w:eastAsia="zh-CN" w:bidi="ar-SA"/>
        </w:rPr>
      </w:pPr>
    </w:p>
    <w:p w14:paraId="070DB4FA">
      <w:pPr>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br w:type="page"/>
      </w:r>
    </w:p>
    <w:p w14:paraId="08C59BCA">
      <w:pPr>
        <w:widowControl/>
        <w:jc w:val="center"/>
        <w:outlineLvl w:val="9"/>
        <w:rPr>
          <w:rFonts w:hint="eastAsia" w:ascii="方正仿宋_GB2312" w:hAnsi="方正仿宋_GB2312" w:eastAsia="方正仿宋_GB2312" w:cs="方正仿宋_GB2312"/>
          <w:b/>
          <w:bCs/>
          <w:kern w:val="2"/>
          <w:sz w:val="28"/>
          <w:szCs w:val="28"/>
          <w:lang w:val="en-US" w:eastAsia="en-US" w:bidi="ar-SA"/>
        </w:rPr>
      </w:pPr>
      <w:r>
        <w:rPr>
          <w:rFonts w:hint="eastAsia" w:ascii="方正仿宋_GB2312" w:hAnsi="方正仿宋_GB2312" w:eastAsia="方正仿宋_GB2312" w:cs="方正仿宋_GB2312"/>
          <w:b/>
          <w:bCs/>
          <w:kern w:val="2"/>
          <w:sz w:val="28"/>
          <w:szCs w:val="28"/>
          <w:lang w:val="en-US" w:eastAsia="zh-CN" w:bidi="ar-SA"/>
        </w:rPr>
        <w:t>（五）投标人</w:t>
      </w:r>
      <w:r>
        <w:rPr>
          <w:rFonts w:hint="eastAsia" w:ascii="方正仿宋_GB2312" w:hAnsi="方正仿宋_GB2312" w:eastAsia="方正仿宋_GB2312" w:cs="方正仿宋_GB2312"/>
          <w:b/>
          <w:bCs/>
          <w:kern w:val="2"/>
          <w:sz w:val="28"/>
          <w:szCs w:val="28"/>
          <w:lang w:val="en-US" w:eastAsia="en-US" w:bidi="ar-SA"/>
        </w:rPr>
        <w:t>须知</w:t>
      </w:r>
      <w:r>
        <w:rPr>
          <w:rFonts w:hint="eastAsia" w:ascii="方正仿宋_GB2312" w:hAnsi="方正仿宋_GB2312" w:eastAsia="方正仿宋_GB2312" w:cs="方正仿宋_GB2312"/>
          <w:b/>
          <w:bCs/>
          <w:kern w:val="2"/>
          <w:sz w:val="28"/>
          <w:szCs w:val="28"/>
          <w:lang w:val="en-US" w:eastAsia="zh-CN" w:bidi="ar-SA"/>
        </w:rPr>
        <w:t>前附表</w:t>
      </w:r>
      <w:r>
        <w:rPr>
          <w:rFonts w:hint="eastAsia" w:ascii="方正仿宋_GB2312" w:hAnsi="方正仿宋_GB2312" w:eastAsia="方正仿宋_GB2312" w:cs="方正仿宋_GB2312"/>
          <w:b/>
          <w:bCs/>
          <w:kern w:val="2"/>
          <w:sz w:val="28"/>
          <w:szCs w:val="28"/>
          <w:lang w:val="en-US" w:eastAsia="en-US" w:bidi="ar-SA"/>
        </w:rPr>
        <w:t>要求的其他资格证明文件</w:t>
      </w:r>
    </w:p>
    <w:p w14:paraId="7BDFCD8A">
      <w:pPr>
        <w:pStyle w:val="11"/>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说明：</w:t>
      </w:r>
    </w:p>
    <w:p w14:paraId="25EDE0CC">
      <w:pPr>
        <w:pStyle w:val="11"/>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1.应提供投标人须知前附表要求的其他资格证明文件，具体要求详见本招标文件第二章。</w:t>
      </w:r>
    </w:p>
    <w:p w14:paraId="4362FD05">
      <w:pPr>
        <w:pStyle w:val="40"/>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right="0" w:rightChars="0"/>
        <w:jc w:val="left"/>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2.原件、扫描件上均应电子签章（单位），自然人投标的无需电子签章，需要扫描签字上传。</w:t>
      </w:r>
    </w:p>
    <w:p w14:paraId="4C0AB5AC">
      <w:pPr>
        <w:pStyle w:val="36"/>
        <w:rPr>
          <w:rFonts w:hint="eastAsia" w:ascii="方正仿宋_GB2312" w:hAnsi="方正仿宋_GB2312" w:eastAsia="方正仿宋_GB2312" w:cs="方正仿宋_GB2312"/>
          <w:kern w:val="2"/>
          <w:sz w:val="28"/>
          <w:szCs w:val="28"/>
          <w:lang w:val="en-US" w:eastAsia="zh-CN" w:bidi="ar-SA"/>
        </w:rPr>
      </w:pPr>
    </w:p>
    <w:p w14:paraId="40779F43">
      <w:pPr>
        <w:pStyle w:val="37"/>
        <w:rPr>
          <w:rFonts w:hint="eastAsia" w:ascii="方正仿宋_GB2312" w:hAnsi="方正仿宋_GB2312" w:eastAsia="方正仿宋_GB2312" w:cs="方正仿宋_GB2312"/>
          <w:kern w:val="2"/>
          <w:sz w:val="28"/>
          <w:szCs w:val="28"/>
          <w:lang w:val="en-US" w:eastAsia="zh-CN" w:bidi="ar-SA"/>
        </w:rPr>
      </w:pPr>
    </w:p>
    <w:p w14:paraId="5AD038F2">
      <w:pPr>
        <w:rPr>
          <w:rFonts w:hint="eastAsia" w:ascii="方正仿宋_GB2312" w:hAnsi="方正仿宋_GB2312" w:eastAsia="方正仿宋_GB2312" w:cs="方正仿宋_GB2312"/>
          <w:kern w:val="2"/>
          <w:sz w:val="28"/>
          <w:szCs w:val="28"/>
          <w:lang w:val="en-US" w:eastAsia="zh-CN" w:bidi="ar-SA"/>
        </w:rPr>
      </w:pPr>
    </w:p>
    <w:p w14:paraId="4D528C96">
      <w:pPr>
        <w:pStyle w:val="36"/>
        <w:rPr>
          <w:rFonts w:hint="eastAsia" w:ascii="方正仿宋_GB2312" w:hAnsi="方正仿宋_GB2312" w:eastAsia="方正仿宋_GB2312" w:cs="方正仿宋_GB2312"/>
          <w:kern w:val="2"/>
          <w:sz w:val="28"/>
          <w:szCs w:val="28"/>
          <w:lang w:val="en-US" w:eastAsia="zh-CN" w:bidi="ar-SA"/>
        </w:rPr>
      </w:pPr>
    </w:p>
    <w:p w14:paraId="184AAC14">
      <w:pPr>
        <w:pStyle w:val="37"/>
        <w:rPr>
          <w:rFonts w:hint="eastAsia" w:ascii="方正仿宋_GB2312" w:hAnsi="方正仿宋_GB2312" w:eastAsia="方正仿宋_GB2312" w:cs="方正仿宋_GB2312"/>
          <w:kern w:val="2"/>
          <w:sz w:val="28"/>
          <w:szCs w:val="28"/>
          <w:lang w:val="en-US" w:eastAsia="zh-CN" w:bidi="ar-SA"/>
        </w:rPr>
      </w:pPr>
    </w:p>
    <w:p w14:paraId="49BA9A46">
      <w:pPr>
        <w:rPr>
          <w:rFonts w:hint="eastAsia" w:ascii="方正仿宋_GB2312" w:hAnsi="方正仿宋_GB2312" w:eastAsia="方正仿宋_GB2312" w:cs="方正仿宋_GB2312"/>
          <w:kern w:val="2"/>
          <w:sz w:val="28"/>
          <w:szCs w:val="28"/>
          <w:lang w:val="en-US" w:eastAsia="zh-CN" w:bidi="ar-SA"/>
        </w:rPr>
      </w:pPr>
    </w:p>
    <w:p w14:paraId="56E5BECA">
      <w:pPr>
        <w:pStyle w:val="36"/>
        <w:rPr>
          <w:rFonts w:hint="eastAsia" w:ascii="方正仿宋_GB2312" w:hAnsi="方正仿宋_GB2312" w:eastAsia="方正仿宋_GB2312" w:cs="方正仿宋_GB2312"/>
          <w:kern w:val="2"/>
          <w:sz w:val="28"/>
          <w:szCs w:val="28"/>
          <w:lang w:val="en-US" w:eastAsia="zh-CN" w:bidi="ar-SA"/>
        </w:rPr>
      </w:pPr>
    </w:p>
    <w:p w14:paraId="23D40FD0">
      <w:pPr>
        <w:pStyle w:val="37"/>
        <w:rPr>
          <w:rFonts w:hint="eastAsia" w:ascii="方正仿宋_GB2312" w:hAnsi="方正仿宋_GB2312" w:eastAsia="方正仿宋_GB2312" w:cs="方正仿宋_GB2312"/>
          <w:kern w:val="2"/>
          <w:sz w:val="28"/>
          <w:szCs w:val="28"/>
          <w:lang w:val="en-US" w:eastAsia="zh-CN" w:bidi="ar-SA"/>
        </w:rPr>
      </w:pPr>
    </w:p>
    <w:p w14:paraId="1327EFB0">
      <w:pPr>
        <w:rPr>
          <w:rFonts w:hint="eastAsia" w:ascii="方正仿宋_GB2312" w:hAnsi="方正仿宋_GB2312" w:eastAsia="方正仿宋_GB2312" w:cs="方正仿宋_GB2312"/>
          <w:kern w:val="2"/>
          <w:sz w:val="28"/>
          <w:szCs w:val="28"/>
          <w:lang w:val="en-US" w:eastAsia="zh-CN" w:bidi="ar-SA"/>
        </w:rPr>
      </w:pPr>
    </w:p>
    <w:p w14:paraId="629B64FB">
      <w:pPr>
        <w:pStyle w:val="37"/>
        <w:ind w:left="0" w:leftChars="0" w:firstLine="0" w:firstLineChars="0"/>
        <w:jc w:val="both"/>
        <w:rPr>
          <w:rFonts w:hint="eastAsia" w:ascii="方正仿宋_GB2312" w:hAnsi="方正仿宋_GB2312" w:eastAsia="方正仿宋_GB2312" w:cs="方正仿宋_GB2312"/>
          <w:lang w:val="en-US" w:eastAsia="en-US"/>
        </w:rPr>
      </w:pPr>
    </w:p>
    <w:p w14:paraId="27D097EB">
      <w:pPr>
        <w:rPr>
          <w:rFonts w:hint="eastAsia" w:ascii="方正仿宋_GB2312" w:hAnsi="方正仿宋_GB2312" w:eastAsia="方正仿宋_GB2312" w:cs="方正仿宋_GB2312"/>
          <w:lang w:val="en-US" w:eastAsia="en-US"/>
        </w:rPr>
      </w:pPr>
    </w:p>
    <w:p w14:paraId="38DB2EEA">
      <w:pPr>
        <w:rPr>
          <w:rFonts w:hint="eastAsia" w:ascii="方正仿宋_GB2312" w:hAnsi="方正仿宋_GB2312" w:eastAsia="方正仿宋_GB2312" w:cs="方正仿宋_GB2312"/>
          <w:lang w:val="en-US" w:eastAsia="en-US"/>
        </w:rPr>
      </w:pPr>
    </w:p>
    <w:p w14:paraId="4227D4C5">
      <w:pPr>
        <w:rPr>
          <w:rFonts w:hint="eastAsia" w:ascii="方正仿宋_GB2312" w:hAnsi="方正仿宋_GB2312" w:eastAsia="方正仿宋_GB2312" w:cs="方正仿宋_GB2312"/>
          <w:lang w:val="en-US" w:eastAsia="en-US"/>
        </w:rPr>
      </w:pPr>
      <w:r>
        <w:rPr>
          <w:rFonts w:hint="eastAsia" w:ascii="方正仿宋_GB2312" w:hAnsi="方正仿宋_GB2312" w:eastAsia="方正仿宋_GB2312" w:cs="方正仿宋_GB2312"/>
          <w:lang w:val="en-US" w:eastAsia="en-US"/>
        </w:rPr>
        <w:br w:type="page"/>
      </w:r>
    </w:p>
    <w:p w14:paraId="3DA10603">
      <w:pPr>
        <w:widowControl/>
        <w:numPr>
          <w:ilvl w:val="0"/>
          <w:numId w:val="6"/>
        </w:numPr>
        <w:spacing w:before="240" w:after="240" w:line="200" w:lineRule="atLeast"/>
        <w:jc w:val="left"/>
        <w:outlineLvl w:val="0"/>
        <w:rPr>
          <w:rFonts w:hint="eastAsia" w:ascii="方正仿宋_GB2312" w:hAnsi="方正仿宋_GB2312" w:eastAsia="方正仿宋_GB2312" w:cs="方正仿宋_GB2312"/>
          <w:b/>
          <w:bCs w:val="0"/>
          <w:color w:val="auto"/>
          <w:kern w:val="2"/>
          <w:sz w:val="44"/>
          <w:szCs w:val="44"/>
          <w:highlight w:val="none"/>
          <w:lang w:val="en-US" w:eastAsia="zh-CN" w:bidi="ar-SA"/>
        </w:rPr>
      </w:pPr>
      <w:bookmarkStart w:id="136" w:name="_Toc7011"/>
      <w:bookmarkStart w:id="137" w:name="_Toc23552"/>
      <w:bookmarkStart w:id="138" w:name="_Toc21788"/>
      <w:bookmarkStart w:id="139" w:name="_Toc10290"/>
      <w:r>
        <w:rPr>
          <w:rFonts w:hint="eastAsia" w:ascii="方正仿宋_GB2312" w:hAnsi="方正仿宋_GB2312" w:eastAsia="方正仿宋_GB2312" w:cs="方正仿宋_GB2312"/>
          <w:b/>
          <w:bCs w:val="0"/>
          <w:color w:val="auto"/>
          <w:kern w:val="2"/>
          <w:sz w:val="44"/>
          <w:szCs w:val="44"/>
          <w:highlight w:val="none"/>
          <w:lang w:val="en-US" w:eastAsia="zh-CN" w:bidi="ar-SA"/>
        </w:rPr>
        <w:t>投标人</w:t>
      </w:r>
      <w:r>
        <w:rPr>
          <w:rFonts w:hint="eastAsia" w:ascii="方正仿宋_GB2312" w:hAnsi="方正仿宋_GB2312" w:eastAsia="方正仿宋_GB2312" w:cs="方正仿宋_GB2312"/>
          <w:b/>
          <w:bCs w:val="0"/>
          <w:color w:val="auto"/>
          <w:kern w:val="2"/>
          <w:sz w:val="44"/>
          <w:szCs w:val="44"/>
          <w:highlight w:val="none"/>
          <w:lang w:val="en-US" w:eastAsia="en-US" w:bidi="ar-SA"/>
        </w:rPr>
        <w:t>认为需要提供的其他商务文件</w:t>
      </w:r>
      <w:bookmarkEnd w:id="136"/>
      <w:bookmarkEnd w:id="137"/>
      <w:bookmarkEnd w:id="138"/>
      <w:bookmarkEnd w:id="139"/>
      <w:bookmarkStart w:id="140" w:name="书签4_3"/>
      <w:bookmarkEnd w:id="140"/>
    </w:p>
    <w:p w14:paraId="4FC0068C">
      <w:pPr>
        <w:pStyle w:val="11"/>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说明：</w:t>
      </w:r>
    </w:p>
    <w:p w14:paraId="7278FF3D">
      <w:pPr>
        <w:pStyle w:val="11"/>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1.应提供投标人商务部分要求的其他商务证明文件，具体要求详见本招标文件第四部分，“综合评分表商务部分”。</w:t>
      </w:r>
    </w:p>
    <w:p w14:paraId="6A75DD79">
      <w:pPr>
        <w:pStyle w:val="40"/>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right="0" w:rightChars="0"/>
        <w:jc w:val="left"/>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2.原件、扫描件上均应电子签章（单位），自然人投标的无需电子签章，需要扫描签字上传。</w:t>
      </w:r>
    </w:p>
    <w:p w14:paraId="787E252F">
      <w:pPr>
        <w:pStyle w:val="37"/>
        <w:rPr>
          <w:rFonts w:hint="eastAsia" w:ascii="方正仿宋_GB2312" w:hAnsi="方正仿宋_GB2312" w:eastAsia="方正仿宋_GB2312" w:cs="方正仿宋_GB2312"/>
          <w:b/>
          <w:bCs w:val="0"/>
          <w:color w:val="auto"/>
          <w:kern w:val="0"/>
          <w:sz w:val="32"/>
          <w:szCs w:val="24"/>
          <w:lang w:val="en-US" w:eastAsia="zh-CN" w:bidi="ar-SA"/>
        </w:rPr>
      </w:pPr>
    </w:p>
    <w:p w14:paraId="31D22012">
      <w:pPr>
        <w:rPr>
          <w:rFonts w:hint="eastAsia" w:ascii="方正仿宋_GB2312" w:hAnsi="方正仿宋_GB2312" w:eastAsia="方正仿宋_GB2312" w:cs="方正仿宋_GB2312"/>
          <w:b/>
          <w:bCs w:val="0"/>
          <w:color w:val="auto"/>
          <w:kern w:val="0"/>
          <w:sz w:val="32"/>
          <w:szCs w:val="24"/>
          <w:lang w:val="en-US" w:eastAsia="zh-CN" w:bidi="ar-SA"/>
        </w:rPr>
      </w:pPr>
    </w:p>
    <w:p w14:paraId="68FA9052">
      <w:pPr>
        <w:pStyle w:val="36"/>
        <w:rPr>
          <w:rFonts w:hint="eastAsia" w:ascii="方正仿宋_GB2312" w:hAnsi="方正仿宋_GB2312" w:eastAsia="方正仿宋_GB2312" w:cs="方正仿宋_GB2312"/>
          <w:b/>
          <w:bCs w:val="0"/>
          <w:color w:val="auto"/>
          <w:kern w:val="0"/>
          <w:sz w:val="32"/>
          <w:szCs w:val="24"/>
          <w:lang w:val="en-US" w:eastAsia="zh-CN" w:bidi="ar-SA"/>
        </w:rPr>
      </w:pPr>
    </w:p>
    <w:p w14:paraId="1446E6A1">
      <w:pPr>
        <w:pStyle w:val="37"/>
        <w:rPr>
          <w:rFonts w:hint="eastAsia" w:ascii="方正仿宋_GB2312" w:hAnsi="方正仿宋_GB2312" w:eastAsia="方正仿宋_GB2312" w:cs="方正仿宋_GB2312"/>
          <w:b/>
          <w:bCs w:val="0"/>
          <w:color w:val="auto"/>
          <w:kern w:val="0"/>
          <w:sz w:val="32"/>
          <w:szCs w:val="24"/>
          <w:lang w:val="en-US" w:eastAsia="zh-CN" w:bidi="ar-SA"/>
        </w:rPr>
      </w:pPr>
    </w:p>
    <w:p w14:paraId="023A58D1">
      <w:pPr>
        <w:rPr>
          <w:rFonts w:hint="eastAsia" w:ascii="方正仿宋_GB2312" w:hAnsi="方正仿宋_GB2312" w:eastAsia="方正仿宋_GB2312" w:cs="方正仿宋_GB2312"/>
          <w:b/>
          <w:bCs w:val="0"/>
          <w:color w:val="auto"/>
          <w:kern w:val="0"/>
          <w:sz w:val="32"/>
          <w:szCs w:val="24"/>
          <w:lang w:val="en-US" w:eastAsia="zh-CN" w:bidi="ar-SA"/>
        </w:rPr>
      </w:pPr>
    </w:p>
    <w:p w14:paraId="763EE10B">
      <w:pPr>
        <w:pStyle w:val="36"/>
        <w:rPr>
          <w:rFonts w:hint="eastAsia" w:ascii="方正仿宋_GB2312" w:hAnsi="方正仿宋_GB2312" w:eastAsia="方正仿宋_GB2312" w:cs="方正仿宋_GB2312"/>
          <w:b/>
          <w:bCs w:val="0"/>
          <w:color w:val="auto"/>
          <w:kern w:val="0"/>
          <w:sz w:val="32"/>
          <w:szCs w:val="24"/>
          <w:lang w:val="en-US" w:eastAsia="zh-CN" w:bidi="ar-SA"/>
        </w:rPr>
      </w:pPr>
    </w:p>
    <w:p w14:paraId="4D369D80">
      <w:pPr>
        <w:pStyle w:val="37"/>
        <w:rPr>
          <w:rFonts w:hint="eastAsia" w:ascii="方正仿宋_GB2312" w:hAnsi="方正仿宋_GB2312" w:eastAsia="方正仿宋_GB2312" w:cs="方正仿宋_GB2312"/>
          <w:b/>
          <w:bCs w:val="0"/>
          <w:color w:val="auto"/>
          <w:kern w:val="0"/>
          <w:sz w:val="32"/>
          <w:szCs w:val="24"/>
          <w:lang w:val="en-US" w:eastAsia="zh-CN" w:bidi="ar-SA"/>
        </w:rPr>
      </w:pPr>
    </w:p>
    <w:p w14:paraId="69A226BC">
      <w:pPr>
        <w:rPr>
          <w:rFonts w:hint="eastAsia" w:ascii="方正仿宋_GB2312" w:hAnsi="方正仿宋_GB2312" w:eastAsia="方正仿宋_GB2312" w:cs="方正仿宋_GB2312"/>
          <w:b/>
          <w:bCs w:val="0"/>
          <w:color w:val="auto"/>
          <w:kern w:val="0"/>
          <w:sz w:val="32"/>
          <w:szCs w:val="24"/>
          <w:lang w:val="en-US" w:eastAsia="zh-CN" w:bidi="ar-SA"/>
        </w:rPr>
      </w:pPr>
    </w:p>
    <w:p w14:paraId="0E77F931">
      <w:pPr>
        <w:rPr>
          <w:rFonts w:hint="eastAsia" w:ascii="方正仿宋_GB2312" w:hAnsi="方正仿宋_GB2312" w:eastAsia="方正仿宋_GB2312" w:cs="方正仿宋_GB2312"/>
          <w:b/>
          <w:bCs w:val="0"/>
          <w:color w:val="auto"/>
          <w:kern w:val="0"/>
          <w:sz w:val="32"/>
          <w:szCs w:val="24"/>
          <w:lang w:val="en-US" w:eastAsia="zh-CN" w:bidi="ar-SA"/>
        </w:rPr>
      </w:pPr>
    </w:p>
    <w:p w14:paraId="0C52DCAB">
      <w:pPr>
        <w:rPr>
          <w:rFonts w:hint="eastAsia" w:ascii="方正仿宋_GB2312" w:hAnsi="方正仿宋_GB2312" w:eastAsia="方正仿宋_GB2312" w:cs="方正仿宋_GB2312"/>
          <w:b/>
          <w:bCs w:val="0"/>
          <w:color w:val="auto"/>
          <w:kern w:val="0"/>
          <w:sz w:val="32"/>
          <w:szCs w:val="24"/>
          <w:lang w:val="en-US" w:eastAsia="zh-CN" w:bidi="ar-SA"/>
        </w:rPr>
      </w:pPr>
    </w:p>
    <w:p w14:paraId="1C318A33">
      <w:pPr>
        <w:rPr>
          <w:rFonts w:hint="eastAsia" w:ascii="方正仿宋_GB2312" w:hAnsi="方正仿宋_GB2312" w:eastAsia="方正仿宋_GB2312" w:cs="方正仿宋_GB2312"/>
          <w:b/>
          <w:bCs w:val="0"/>
          <w:color w:val="auto"/>
          <w:kern w:val="0"/>
          <w:sz w:val="32"/>
          <w:szCs w:val="24"/>
          <w:lang w:val="en-US" w:eastAsia="zh-CN" w:bidi="ar-SA"/>
        </w:rPr>
      </w:pPr>
    </w:p>
    <w:p w14:paraId="7E38A3EB">
      <w:pPr>
        <w:rPr>
          <w:rFonts w:hint="eastAsia" w:ascii="方正仿宋_GB2312" w:hAnsi="方正仿宋_GB2312" w:eastAsia="方正仿宋_GB2312" w:cs="方正仿宋_GB2312"/>
          <w:b/>
          <w:bCs w:val="0"/>
          <w:color w:val="auto"/>
          <w:kern w:val="0"/>
          <w:sz w:val="32"/>
          <w:szCs w:val="24"/>
          <w:lang w:val="en-US" w:eastAsia="zh-CN" w:bidi="ar-SA"/>
        </w:rPr>
      </w:pPr>
    </w:p>
    <w:p w14:paraId="788F3017">
      <w:pPr>
        <w:rPr>
          <w:rFonts w:hint="eastAsia" w:ascii="方正仿宋_GB2312" w:hAnsi="方正仿宋_GB2312" w:eastAsia="方正仿宋_GB2312" w:cs="方正仿宋_GB2312"/>
          <w:b/>
          <w:bCs w:val="0"/>
          <w:color w:val="auto"/>
          <w:kern w:val="0"/>
          <w:sz w:val="32"/>
          <w:szCs w:val="24"/>
          <w:lang w:val="en-US" w:eastAsia="zh-CN" w:bidi="ar-SA"/>
        </w:rPr>
      </w:pPr>
    </w:p>
    <w:p w14:paraId="426BFE25">
      <w:pPr>
        <w:rPr>
          <w:rFonts w:hint="eastAsia" w:ascii="方正仿宋_GB2312" w:hAnsi="方正仿宋_GB2312" w:eastAsia="方正仿宋_GB2312" w:cs="方正仿宋_GB2312"/>
          <w:b/>
          <w:bCs w:val="0"/>
          <w:color w:val="auto"/>
          <w:kern w:val="0"/>
          <w:sz w:val="32"/>
          <w:szCs w:val="24"/>
          <w:lang w:val="en-US" w:eastAsia="zh-CN" w:bidi="ar-SA"/>
        </w:rPr>
      </w:pPr>
    </w:p>
    <w:p w14:paraId="0D1880EE">
      <w:pPr>
        <w:rPr>
          <w:rFonts w:hint="eastAsia" w:ascii="方正仿宋_GB2312" w:hAnsi="方正仿宋_GB2312" w:eastAsia="方正仿宋_GB2312" w:cs="方正仿宋_GB2312"/>
          <w:b/>
          <w:bCs w:val="0"/>
          <w:color w:val="auto"/>
          <w:kern w:val="2"/>
          <w:sz w:val="36"/>
          <w:szCs w:val="36"/>
          <w:highlight w:val="none"/>
          <w:lang w:val="en-US" w:eastAsia="zh-CN" w:bidi="ar-SA"/>
        </w:rPr>
      </w:pPr>
      <w:bookmarkStart w:id="141" w:name="_Toc13255"/>
      <w:bookmarkStart w:id="142" w:name="_Toc29067"/>
      <w:bookmarkStart w:id="143" w:name="_Toc15425"/>
      <w:bookmarkStart w:id="144" w:name="_Toc30232"/>
      <w:r>
        <w:rPr>
          <w:rFonts w:hint="eastAsia" w:ascii="方正仿宋_GB2312" w:hAnsi="方正仿宋_GB2312" w:eastAsia="方正仿宋_GB2312" w:cs="方正仿宋_GB2312"/>
          <w:b/>
          <w:bCs w:val="0"/>
          <w:color w:val="auto"/>
          <w:kern w:val="2"/>
          <w:sz w:val="36"/>
          <w:szCs w:val="36"/>
          <w:highlight w:val="none"/>
          <w:lang w:val="en-US" w:eastAsia="zh-CN" w:bidi="ar-SA"/>
        </w:rPr>
        <w:br w:type="page"/>
      </w:r>
    </w:p>
    <w:p w14:paraId="1FDCD644">
      <w:pPr>
        <w:widowControl/>
        <w:numPr>
          <w:ilvl w:val="0"/>
          <w:numId w:val="0"/>
        </w:numPr>
        <w:spacing w:before="240" w:after="240" w:line="200" w:lineRule="atLeast"/>
        <w:ind w:left="0" w:leftChars="0" w:firstLine="0" w:firstLineChars="0"/>
        <w:jc w:val="left"/>
        <w:outlineLvl w:val="0"/>
        <w:rPr>
          <w:rFonts w:hint="eastAsia" w:ascii="方正仿宋_GB2312" w:hAnsi="方正仿宋_GB2312" w:eastAsia="方正仿宋_GB2312" w:cs="方正仿宋_GB2312"/>
          <w:b/>
          <w:bCs w:val="0"/>
          <w:color w:val="auto"/>
          <w:kern w:val="2"/>
          <w:sz w:val="44"/>
          <w:szCs w:val="44"/>
          <w:highlight w:val="none"/>
          <w:lang w:val="en-US" w:eastAsia="en-US" w:bidi="ar-SA"/>
        </w:rPr>
      </w:pPr>
      <w:r>
        <w:rPr>
          <w:rFonts w:hint="eastAsia" w:ascii="方正仿宋_GB2312" w:hAnsi="方正仿宋_GB2312" w:eastAsia="方正仿宋_GB2312" w:cs="方正仿宋_GB2312"/>
          <w:b/>
          <w:bCs w:val="0"/>
          <w:color w:val="auto"/>
          <w:kern w:val="2"/>
          <w:sz w:val="44"/>
          <w:szCs w:val="44"/>
          <w:highlight w:val="none"/>
          <w:lang w:val="en-US" w:eastAsia="zh-CN" w:bidi="ar-SA"/>
        </w:rPr>
        <w:t>四、投标人</w:t>
      </w:r>
      <w:r>
        <w:rPr>
          <w:rFonts w:hint="eastAsia" w:ascii="方正仿宋_GB2312" w:hAnsi="方正仿宋_GB2312" w:eastAsia="方正仿宋_GB2312" w:cs="方正仿宋_GB2312"/>
          <w:b/>
          <w:bCs w:val="0"/>
          <w:color w:val="auto"/>
          <w:kern w:val="2"/>
          <w:sz w:val="44"/>
          <w:szCs w:val="44"/>
          <w:highlight w:val="none"/>
          <w:lang w:val="en-US" w:eastAsia="en-US" w:bidi="ar-SA"/>
        </w:rPr>
        <w:t>认为需要提供的其他技术文件</w:t>
      </w:r>
      <w:bookmarkEnd w:id="141"/>
      <w:bookmarkEnd w:id="142"/>
      <w:bookmarkEnd w:id="143"/>
      <w:bookmarkEnd w:id="144"/>
    </w:p>
    <w:p w14:paraId="3137BEF5">
      <w:pPr>
        <w:pStyle w:val="36"/>
        <w:rPr>
          <w:rFonts w:hint="eastAsia" w:ascii="方正仿宋_GB2312" w:hAnsi="方正仿宋_GB2312" w:eastAsia="方正仿宋_GB2312" w:cs="方正仿宋_GB2312"/>
          <w:lang w:val="en-US" w:eastAsia="zh-CN"/>
        </w:rPr>
      </w:pPr>
    </w:p>
    <w:p w14:paraId="51A2E126">
      <w:pPr>
        <w:pStyle w:val="11"/>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说明：</w:t>
      </w:r>
    </w:p>
    <w:p w14:paraId="619D1A3B">
      <w:pPr>
        <w:pStyle w:val="11"/>
        <w:keepNext w:val="0"/>
        <w:keepLines w:val="0"/>
        <w:pageBreakBefore w:val="0"/>
        <w:widowControl w:val="0"/>
        <w:kinsoku/>
        <w:wordWrap/>
        <w:overflowPunct/>
        <w:topLinePunct w:val="0"/>
        <w:autoSpaceDE w:val="0"/>
        <w:autoSpaceDN w:val="0"/>
        <w:bidi w:val="0"/>
        <w:adjustRightInd w:val="0"/>
        <w:snapToGrid w:val="0"/>
        <w:spacing w:before="0" w:line="360" w:lineRule="auto"/>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1.应提供投标人技术部分要求的其他技术证明文件，具体要求详见本招标文件第四部分，“综合评分表技术部分”。</w:t>
      </w:r>
    </w:p>
    <w:p w14:paraId="2088C893">
      <w:pPr>
        <w:pStyle w:val="40"/>
        <w:keepNext w:val="0"/>
        <w:keepLines w:val="0"/>
        <w:pageBreakBefore w:val="0"/>
        <w:widowControl w:val="0"/>
        <w:numPr>
          <w:ilvl w:val="0"/>
          <w:numId w:val="0"/>
        </w:numPr>
        <w:tabs>
          <w:tab w:val="left" w:pos="1322"/>
        </w:tabs>
        <w:kinsoku/>
        <w:wordWrap/>
        <w:overflowPunct/>
        <w:topLinePunct w:val="0"/>
        <w:autoSpaceDE w:val="0"/>
        <w:autoSpaceDN w:val="0"/>
        <w:bidi w:val="0"/>
        <w:adjustRightInd w:val="0"/>
        <w:snapToGrid w:val="0"/>
        <w:spacing w:before="0" w:after="0" w:line="360" w:lineRule="auto"/>
        <w:ind w:right="0" w:rightChars="0"/>
        <w:jc w:val="left"/>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2.原件、扫描件上均应电子签章（单位），自然人投标的无需电子签章，需要扫描签字上传。</w:t>
      </w:r>
    </w:p>
    <w:p w14:paraId="54CC2643">
      <w:pPr>
        <w:spacing w:line="380" w:lineRule="exact"/>
        <w:rPr>
          <w:rFonts w:hint="eastAsia" w:ascii="方正仿宋_GB2312" w:hAnsi="方正仿宋_GB2312" w:eastAsia="方正仿宋_GB2312" w:cs="方正仿宋_GB2312"/>
          <w:color w:val="auto"/>
          <w:sz w:val="28"/>
          <w:szCs w:val="28"/>
          <w:highlight w:val="none"/>
        </w:rPr>
      </w:pPr>
    </w:p>
    <w:p w14:paraId="2D6DDDCB">
      <w:pPr>
        <w:spacing w:line="380" w:lineRule="exact"/>
        <w:rPr>
          <w:rFonts w:hint="eastAsia" w:ascii="方正仿宋_GB2312" w:hAnsi="方正仿宋_GB2312" w:eastAsia="方正仿宋_GB2312" w:cs="方正仿宋_GB2312"/>
          <w:color w:val="auto"/>
          <w:sz w:val="28"/>
          <w:szCs w:val="28"/>
          <w:highlight w:val="none"/>
        </w:rPr>
      </w:pPr>
    </w:p>
    <w:p w14:paraId="1E266ED5">
      <w:pPr>
        <w:spacing w:line="380" w:lineRule="exact"/>
        <w:rPr>
          <w:rFonts w:hint="eastAsia" w:ascii="方正仿宋_GB2312" w:hAnsi="方正仿宋_GB2312" w:eastAsia="方正仿宋_GB2312" w:cs="方正仿宋_GB2312"/>
          <w:color w:val="auto"/>
          <w:sz w:val="28"/>
          <w:szCs w:val="28"/>
          <w:highlight w:val="none"/>
        </w:rPr>
      </w:pPr>
    </w:p>
    <w:p w14:paraId="7A5ECF79">
      <w:pPr>
        <w:spacing w:line="380" w:lineRule="exact"/>
        <w:rPr>
          <w:rFonts w:hint="eastAsia" w:ascii="方正仿宋_GB2312" w:hAnsi="方正仿宋_GB2312" w:eastAsia="方正仿宋_GB2312" w:cs="方正仿宋_GB2312"/>
          <w:color w:val="auto"/>
          <w:sz w:val="28"/>
          <w:szCs w:val="28"/>
          <w:highlight w:val="none"/>
        </w:rPr>
      </w:pPr>
    </w:p>
    <w:p w14:paraId="7EFB836C">
      <w:pPr>
        <w:spacing w:line="380" w:lineRule="exact"/>
        <w:rPr>
          <w:rFonts w:hint="eastAsia" w:ascii="方正仿宋_GB2312" w:hAnsi="方正仿宋_GB2312" w:eastAsia="方正仿宋_GB2312" w:cs="方正仿宋_GB2312"/>
          <w:color w:val="auto"/>
          <w:sz w:val="28"/>
          <w:szCs w:val="28"/>
          <w:highlight w:val="none"/>
        </w:rPr>
      </w:pPr>
    </w:p>
    <w:p w14:paraId="1A633BB3">
      <w:pPr>
        <w:spacing w:line="380" w:lineRule="exact"/>
        <w:rPr>
          <w:rFonts w:hint="eastAsia" w:ascii="方正仿宋_GB2312" w:hAnsi="方正仿宋_GB2312" w:eastAsia="方正仿宋_GB2312" w:cs="方正仿宋_GB2312"/>
          <w:color w:val="auto"/>
          <w:sz w:val="28"/>
          <w:szCs w:val="28"/>
          <w:highlight w:val="none"/>
        </w:rPr>
      </w:pPr>
    </w:p>
    <w:p w14:paraId="0C3ED42E">
      <w:pPr>
        <w:spacing w:line="380" w:lineRule="exact"/>
        <w:rPr>
          <w:rFonts w:hint="eastAsia" w:ascii="方正仿宋_GB2312" w:hAnsi="方正仿宋_GB2312" w:eastAsia="方正仿宋_GB2312" w:cs="方正仿宋_GB2312"/>
          <w:color w:val="auto"/>
          <w:sz w:val="28"/>
          <w:szCs w:val="28"/>
          <w:highlight w:val="none"/>
        </w:rPr>
      </w:pPr>
    </w:p>
    <w:p w14:paraId="410A13EF">
      <w:pPr>
        <w:spacing w:line="380" w:lineRule="exact"/>
        <w:rPr>
          <w:rFonts w:hint="eastAsia" w:ascii="方正仿宋_GB2312" w:hAnsi="方正仿宋_GB2312" w:eastAsia="方正仿宋_GB2312" w:cs="方正仿宋_GB2312"/>
          <w:color w:val="auto"/>
          <w:sz w:val="28"/>
          <w:szCs w:val="28"/>
          <w:highlight w:val="none"/>
        </w:rPr>
      </w:pPr>
    </w:p>
    <w:p w14:paraId="549BA070">
      <w:pPr>
        <w:spacing w:line="380" w:lineRule="exact"/>
        <w:rPr>
          <w:rFonts w:hint="eastAsia" w:ascii="方正仿宋_GB2312" w:hAnsi="方正仿宋_GB2312" w:eastAsia="方正仿宋_GB2312" w:cs="方正仿宋_GB2312"/>
          <w:color w:val="auto"/>
          <w:sz w:val="28"/>
          <w:szCs w:val="28"/>
          <w:highlight w:val="none"/>
        </w:rPr>
      </w:pPr>
    </w:p>
    <w:p w14:paraId="0FEC59AE">
      <w:pPr>
        <w:spacing w:line="380" w:lineRule="exact"/>
        <w:rPr>
          <w:rFonts w:hint="eastAsia" w:ascii="方正仿宋_GB2312" w:hAnsi="方正仿宋_GB2312" w:eastAsia="方正仿宋_GB2312" w:cs="方正仿宋_GB2312"/>
          <w:color w:val="auto"/>
          <w:sz w:val="28"/>
          <w:szCs w:val="28"/>
          <w:highlight w:val="none"/>
        </w:rPr>
      </w:pPr>
    </w:p>
    <w:p w14:paraId="0A7452D8">
      <w:pPr>
        <w:spacing w:line="380" w:lineRule="exact"/>
        <w:rPr>
          <w:rFonts w:hint="eastAsia" w:ascii="方正仿宋_GB2312" w:hAnsi="方正仿宋_GB2312" w:eastAsia="方正仿宋_GB2312" w:cs="方正仿宋_GB2312"/>
          <w:color w:val="auto"/>
          <w:sz w:val="28"/>
          <w:szCs w:val="28"/>
          <w:highlight w:val="none"/>
        </w:rPr>
      </w:pPr>
    </w:p>
    <w:p w14:paraId="54E4FFEC">
      <w:pPr>
        <w:spacing w:line="380" w:lineRule="exact"/>
        <w:rPr>
          <w:rFonts w:hint="eastAsia" w:ascii="方正仿宋_GB2312" w:hAnsi="方正仿宋_GB2312" w:eastAsia="方正仿宋_GB2312" w:cs="方正仿宋_GB2312"/>
          <w:color w:val="auto"/>
          <w:sz w:val="28"/>
          <w:szCs w:val="28"/>
          <w:highlight w:val="none"/>
        </w:rPr>
      </w:pPr>
    </w:p>
    <w:p w14:paraId="753C30F6">
      <w:pPr>
        <w:spacing w:line="380" w:lineRule="exact"/>
        <w:rPr>
          <w:rFonts w:hint="eastAsia" w:ascii="方正仿宋_GB2312" w:hAnsi="方正仿宋_GB2312" w:eastAsia="方正仿宋_GB2312" w:cs="方正仿宋_GB2312"/>
          <w:color w:val="auto"/>
          <w:sz w:val="28"/>
          <w:szCs w:val="28"/>
          <w:highlight w:val="none"/>
        </w:rPr>
      </w:pPr>
    </w:p>
    <w:p w14:paraId="5CBB2AE0">
      <w:pPr>
        <w:spacing w:line="380" w:lineRule="exact"/>
        <w:rPr>
          <w:rFonts w:hint="eastAsia" w:ascii="方正仿宋_GB2312" w:hAnsi="方正仿宋_GB2312" w:eastAsia="方正仿宋_GB2312" w:cs="方正仿宋_GB2312"/>
          <w:color w:val="auto"/>
          <w:sz w:val="28"/>
          <w:szCs w:val="28"/>
          <w:highlight w:val="none"/>
        </w:rPr>
      </w:pPr>
    </w:p>
    <w:p w14:paraId="149377E6">
      <w:pPr>
        <w:spacing w:line="380" w:lineRule="exact"/>
        <w:rPr>
          <w:rFonts w:hint="eastAsia" w:ascii="方正仿宋_GB2312" w:hAnsi="方正仿宋_GB2312" w:eastAsia="方正仿宋_GB2312" w:cs="方正仿宋_GB2312"/>
          <w:color w:val="auto"/>
          <w:sz w:val="28"/>
          <w:szCs w:val="28"/>
          <w:highlight w:val="none"/>
        </w:rPr>
      </w:pPr>
    </w:p>
    <w:p w14:paraId="55BD63A5">
      <w:pPr>
        <w:spacing w:line="380" w:lineRule="exact"/>
        <w:rPr>
          <w:rFonts w:hint="eastAsia" w:ascii="方正仿宋_GB2312" w:hAnsi="方正仿宋_GB2312" w:eastAsia="方正仿宋_GB2312" w:cs="方正仿宋_GB2312"/>
          <w:color w:val="auto"/>
          <w:sz w:val="28"/>
          <w:szCs w:val="28"/>
          <w:highlight w:val="none"/>
        </w:rPr>
      </w:pPr>
    </w:p>
    <w:p w14:paraId="7E6BB95C">
      <w:pPr>
        <w:spacing w:line="380" w:lineRule="exact"/>
        <w:rPr>
          <w:rFonts w:hint="eastAsia" w:ascii="方正仿宋_GB2312" w:hAnsi="方正仿宋_GB2312" w:eastAsia="方正仿宋_GB2312" w:cs="方正仿宋_GB2312"/>
          <w:color w:val="auto"/>
          <w:sz w:val="28"/>
          <w:szCs w:val="28"/>
          <w:highlight w:val="none"/>
        </w:rPr>
      </w:pPr>
    </w:p>
    <w:p w14:paraId="4F989027">
      <w:pPr>
        <w:spacing w:line="380" w:lineRule="exact"/>
        <w:rPr>
          <w:rFonts w:hint="eastAsia" w:ascii="方正仿宋_GB2312" w:hAnsi="方正仿宋_GB2312" w:eastAsia="方正仿宋_GB2312" w:cs="方正仿宋_GB2312"/>
          <w:color w:val="auto"/>
          <w:sz w:val="28"/>
          <w:szCs w:val="28"/>
          <w:highlight w:val="none"/>
        </w:rPr>
      </w:pPr>
    </w:p>
    <w:p w14:paraId="5928D00E">
      <w:pPr>
        <w:spacing w:line="380" w:lineRule="exact"/>
        <w:rPr>
          <w:rFonts w:hint="eastAsia" w:ascii="方正仿宋_GB2312" w:hAnsi="方正仿宋_GB2312" w:eastAsia="方正仿宋_GB2312" w:cs="方正仿宋_GB2312"/>
          <w:color w:val="auto"/>
          <w:sz w:val="28"/>
          <w:szCs w:val="28"/>
          <w:highlight w:val="none"/>
        </w:rPr>
      </w:pPr>
    </w:p>
    <w:p w14:paraId="2BF3E01C">
      <w:pPr>
        <w:spacing w:line="380" w:lineRule="exact"/>
        <w:rPr>
          <w:rFonts w:hint="eastAsia" w:ascii="方正仿宋_GB2312" w:hAnsi="方正仿宋_GB2312" w:eastAsia="方正仿宋_GB2312" w:cs="方正仿宋_GB2312"/>
          <w:color w:val="auto"/>
          <w:sz w:val="28"/>
          <w:szCs w:val="28"/>
          <w:highlight w:val="none"/>
        </w:rPr>
      </w:pPr>
    </w:p>
    <w:p w14:paraId="2E671D71">
      <w:pPr>
        <w:spacing w:line="380" w:lineRule="exact"/>
        <w:rPr>
          <w:rFonts w:hint="eastAsia" w:ascii="方正仿宋_GB2312" w:hAnsi="方正仿宋_GB2312" w:eastAsia="方正仿宋_GB2312" w:cs="方正仿宋_GB2312"/>
          <w:color w:val="auto"/>
          <w:sz w:val="28"/>
          <w:szCs w:val="28"/>
          <w:highlight w:val="none"/>
        </w:rPr>
      </w:pPr>
    </w:p>
    <w:p w14:paraId="6A005EB8">
      <w:pPr>
        <w:spacing w:line="380" w:lineRule="exact"/>
        <w:rPr>
          <w:rFonts w:hint="eastAsia" w:ascii="方正仿宋_GB2312" w:hAnsi="方正仿宋_GB2312" w:eastAsia="方正仿宋_GB2312" w:cs="方正仿宋_GB2312"/>
          <w:color w:val="auto"/>
          <w:sz w:val="28"/>
          <w:szCs w:val="28"/>
          <w:highlight w:val="none"/>
        </w:rPr>
      </w:pPr>
    </w:p>
    <w:p w14:paraId="357543A5">
      <w:pPr>
        <w:spacing w:line="380" w:lineRule="exact"/>
        <w:rPr>
          <w:rFonts w:hint="eastAsia" w:ascii="方正仿宋_GB2312" w:hAnsi="方正仿宋_GB2312" w:eastAsia="方正仿宋_GB2312" w:cs="方正仿宋_GB2312"/>
          <w:color w:val="auto"/>
          <w:sz w:val="28"/>
          <w:szCs w:val="28"/>
          <w:highlight w:val="none"/>
        </w:rPr>
      </w:pPr>
    </w:p>
    <w:p w14:paraId="7DD2B5AC">
      <w:pPr>
        <w:pStyle w:val="7"/>
        <w:spacing w:line="240" w:lineRule="auto"/>
        <w:ind w:left="141" w:leftChars="0" w:hanging="141" w:firstLineChars="0"/>
        <w:jc w:val="center"/>
        <w:outlineLvl w:val="9"/>
        <w:rPr>
          <w:rFonts w:hint="eastAsia" w:ascii="方正仿宋_GB2312" w:hAnsi="方正仿宋_GB2312" w:eastAsia="方正仿宋_GB2312" w:cs="方正仿宋_GB2312"/>
          <w:color w:val="auto"/>
          <w:sz w:val="44"/>
          <w:szCs w:val="44"/>
          <w:highlight w:val="none"/>
        </w:rPr>
      </w:pPr>
      <w:r>
        <w:rPr>
          <w:rFonts w:hint="eastAsia" w:ascii="方正仿宋_GB2312" w:hAnsi="方正仿宋_GB2312" w:eastAsia="方正仿宋_GB2312" w:cs="方正仿宋_GB2312"/>
          <w:color w:val="auto"/>
          <w:sz w:val="44"/>
          <w:szCs w:val="44"/>
          <w:highlight w:val="none"/>
        </w:rPr>
        <w:t>中小企业划分标准</w:t>
      </w:r>
    </w:p>
    <w:p w14:paraId="5A9C21A7">
      <w:pPr>
        <w:ind w:left="51"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《中华人民共和国政府采购法》</w:t>
      </w:r>
      <w:r>
        <w:rPr>
          <w:rFonts w:hint="eastAsia" w:ascii="方正仿宋_GB2312" w:hAnsi="方正仿宋_GB2312" w:eastAsia="方正仿宋_GB2312" w:cs="方正仿宋_GB2312"/>
          <w:color w:val="auto"/>
          <w:sz w:val="24"/>
          <w:highlight w:val="none"/>
        </w:rPr>
        <w:t>、财政部、 工信部《政府采购促进中小企业发展管理办法》（财 库〔2020〕46 号）规定中小企业划型标准规定如下所示：</w:t>
      </w:r>
    </w:p>
    <w:p w14:paraId="3EBA4DA2">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596B23C3">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33703BA">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F591B43">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F2CBB8">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FA1D98F">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8FD8DB">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A271E17">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63CFA8D">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9F64EB">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5B14B3">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F0C2272">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FDA947C">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E26F4F">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B195634">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C5ADC91">
      <w:pPr>
        <w:pStyle w:val="41"/>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773A8CF2">
      <w:pPr>
        <w:pStyle w:val="41"/>
        <w:rPr>
          <w:rFonts w:hint="eastAsia" w:ascii="方正仿宋_GB2312" w:hAnsi="方正仿宋_GB2312" w:eastAsia="方正仿宋_GB2312" w:cs="方正仿宋_GB2312"/>
          <w:color w:val="auto"/>
          <w:highlight w:val="none"/>
        </w:rPr>
      </w:pPr>
    </w:p>
    <w:p w14:paraId="1AAAE204">
      <w:pPr>
        <w:pStyle w:val="41"/>
        <w:rPr>
          <w:rFonts w:hint="eastAsia" w:ascii="方正仿宋_GB2312" w:hAnsi="方正仿宋_GB2312" w:eastAsia="方正仿宋_GB2312" w:cs="方正仿宋_GB2312"/>
          <w:color w:val="auto"/>
          <w:highlight w:val="none"/>
        </w:rPr>
      </w:pPr>
    </w:p>
    <w:p w14:paraId="33EC9EA2">
      <w:pPr>
        <w:spacing w:line="380" w:lineRule="exact"/>
        <w:rPr>
          <w:rFonts w:hint="eastAsia" w:ascii="方正仿宋_GB2312" w:hAnsi="方正仿宋_GB2312" w:eastAsia="方正仿宋_GB2312" w:cs="方正仿宋_GB2312"/>
          <w:color w:val="auto"/>
          <w:sz w:val="28"/>
          <w:szCs w:val="28"/>
          <w:highlight w:val="none"/>
        </w:rPr>
      </w:pPr>
    </w:p>
    <w:p w14:paraId="338A1F00">
      <w:pPr>
        <w:pStyle w:val="11"/>
        <w:pageBreakBefore w:val="0"/>
        <w:overflowPunct/>
        <w:bidi w:val="0"/>
        <w:ind w:firstLine="420" w:firstLineChars="200"/>
        <w:rPr>
          <w:rFonts w:hint="eastAsia" w:ascii="方正仿宋_GB2312" w:hAnsi="方正仿宋_GB2312" w:eastAsia="方正仿宋_GB2312" w:cs="方正仿宋_GB2312"/>
        </w:rPr>
      </w:pPr>
    </w:p>
    <w:p w14:paraId="6D66A4B5">
      <w:pPr>
        <w:pStyle w:val="11"/>
        <w:pageBreakBefore w:val="0"/>
        <w:overflowPunct/>
        <w:bidi w:val="0"/>
        <w:ind w:firstLine="420" w:firstLineChars="200"/>
        <w:rPr>
          <w:rFonts w:hint="eastAsia" w:ascii="方正仿宋_GB2312" w:hAnsi="方正仿宋_GB2312" w:eastAsia="方正仿宋_GB2312" w:cs="方正仿宋_GB2312"/>
        </w:rPr>
      </w:pPr>
    </w:p>
    <w:p w14:paraId="2A25A1A8">
      <w:pPr>
        <w:pStyle w:val="11"/>
        <w:pageBreakBefore w:val="0"/>
        <w:overflowPunct/>
        <w:bidi w:val="0"/>
        <w:ind w:firstLine="420" w:firstLineChars="200"/>
        <w:rPr>
          <w:rFonts w:hint="eastAsia" w:ascii="方正仿宋_GB2312" w:hAnsi="方正仿宋_GB2312" w:eastAsia="方正仿宋_GB2312" w:cs="方正仿宋_GB2312"/>
        </w:rPr>
      </w:pPr>
    </w:p>
    <w:p w14:paraId="3F9B70C0">
      <w:pPr>
        <w:pStyle w:val="11"/>
        <w:pageBreakBefore w:val="0"/>
        <w:overflowPunct/>
        <w:bidi w:val="0"/>
        <w:ind w:firstLine="420" w:firstLineChars="200"/>
        <w:rPr>
          <w:rFonts w:hint="eastAsia" w:ascii="方正仿宋_GB2312" w:hAnsi="方正仿宋_GB2312" w:eastAsia="方正仿宋_GB2312" w:cs="方正仿宋_GB2312"/>
        </w:rPr>
      </w:pPr>
    </w:p>
    <w:p w14:paraId="5B4A3674">
      <w:pPr>
        <w:pStyle w:val="11"/>
        <w:pageBreakBefore w:val="0"/>
        <w:overflowPunct/>
        <w:bidi w:val="0"/>
        <w:ind w:firstLine="420" w:firstLineChars="200"/>
        <w:rPr>
          <w:rFonts w:hint="eastAsia" w:ascii="方正仿宋_GB2312" w:hAnsi="方正仿宋_GB2312" w:eastAsia="方正仿宋_GB2312" w:cs="方正仿宋_GB2312"/>
        </w:rPr>
      </w:pPr>
    </w:p>
    <w:p w14:paraId="55445B46">
      <w:pPr>
        <w:pStyle w:val="11"/>
        <w:pageBreakBefore w:val="0"/>
        <w:overflowPunct/>
        <w:bidi w:val="0"/>
        <w:ind w:firstLine="420" w:firstLineChars="200"/>
        <w:rPr>
          <w:rFonts w:hint="eastAsia" w:ascii="方正仿宋_GB2312" w:hAnsi="方正仿宋_GB2312" w:eastAsia="方正仿宋_GB2312" w:cs="方正仿宋_GB2312"/>
        </w:rPr>
      </w:pPr>
    </w:p>
    <w:p w14:paraId="19F9A243">
      <w:pPr>
        <w:pStyle w:val="11"/>
        <w:pageBreakBefore w:val="0"/>
        <w:overflowPunct/>
        <w:bidi w:val="0"/>
        <w:ind w:firstLine="420" w:firstLineChars="200"/>
        <w:rPr>
          <w:rFonts w:hint="eastAsia" w:ascii="方正仿宋_GB2312" w:hAnsi="方正仿宋_GB2312" w:eastAsia="方正仿宋_GB2312" w:cs="方正仿宋_GB2312"/>
        </w:rPr>
      </w:pPr>
    </w:p>
    <w:p w14:paraId="4DF81040">
      <w:pPr>
        <w:pStyle w:val="11"/>
        <w:pageBreakBefore w:val="0"/>
        <w:overflowPunct/>
        <w:bidi w:val="0"/>
        <w:ind w:firstLine="420" w:firstLineChars="200"/>
        <w:rPr>
          <w:rFonts w:hint="eastAsia" w:ascii="方正仿宋_GB2312" w:hAnsi="方正仿宋_GB2312" w:eastAsia="方正仿宋_GB2312" w:cs="方正仿宋_GB2312"/>
        </w:rPr>
      </w:pPr>
    </w:p>
    <w:p w14:paraId="3917661C">
      <w:pPr>
        <w:pStyle w:val="11"/>
        <w:pageBreakBefore w:val="0"/>
        <w:overflowPunct/>
        <w:bidi w:val="0"/>
        <w:ind w:firstLine="420" w:firstLineChars="200"/>
        <w:rPr>
          <w:rFonts w:hint="eastAsia" w:ascii="方正仿宋_GB2312" w:hAnsi="方正仿宋_GB2312" w:eastAsia="方正仿宋_GB2312" w:cs="方正仿宋_GB2312"/>
        </w:rPr>
      </w:pPr>
    </w:p>
    <w:p w14:paraId="7622F8D0">
      <w:pPr>
        <w:pStyle w:val="11"/>
        <w:pageBreakBefore w:val="0"/>
        <w:overflowPunct/>
        <w:bidi w:val="0"/>
        <w:ind w:firstLine="420" w:firstLineChars="200"/>
        <w:rPr>
          <w:rFonts w:hint="eastAsia" w:ascii="方正仿宋_GB2312" w:hAnsi="方正仿宋_GB2312" w:eastAsia="方正仿宋_GB2312" w:cs="方正仿宋_GB2312"/>
        </w:rPr>
      </w:pPr>
    </w:p>
    <w:p w14:paraId="21EE2894">
      <w:pPr>
        <w:pStyle w:val="11"/>
        <w:pageBreakBefore w:val="0"/>
        <w:overflowPunct/>
        <w:bidi w:val="0"/>
        <w:ind w:firstLine="420" w:firstLineChars="200"/>
        <w:rPr>
          <w:rFonts w:hint="eastAsia" w:ascii="方正仿宋_GB2312" w:hAnsi="方正仿宋_GB2312" w:eastAsia="方正仿宋_GB2312" w:cs="方正仿宋_GB2312"/>
        </w:rPr>
      </w:pPr>
    </w:p>
    <w:p w14:paraId="71BF6465">
      <w:pPr>
        <w:pStyle w:val="11"/>
        <w:pageBreakBefore w:val="0"/>
        <w:overflowPunct/>
        <w:bidi w:val="0"/>
        <w:ind w:firstLine="420" w:firstLineChars="200"/>
        <w:rPr>
          <w:rFonts w:hint="eastAsia" w:ascii="方正仿宋_GB2312" w:hAnsi="方正仿宋_GB2312" w:eastAsia="方正仿宋_GB2312" w:cs="方正仿宋_GB2312"/>
        </w:rPr>
      </w:pPr>
    </w:p>
    <w:p w14:paraId="4D85D6EC">
      <w:pPr>
        <w:pStyle w:val="11"/>
        <w:pageBreakBefore w:val="0"/>
        <w:overflowPunct/>
        <w:bidi w:val="0"/>
        <w:ind w:firstLine="420" w:firstLineChars="200"/>
        <w:rPr>
          <w:rFonts w:hint="eastAsia" w:ascii="方正仿宋_GB2312" w:hAnsi="方正仿宋_GB2312" w:eastAsia="方正仿宋_GB2312" w:cs="方正仿宋_GB2312"/>
        </w:rPr>
      </w:pPr>
    </w:p>
    <w:p w14:paraId="4175CF90">
      <w:pPr>
        <w:pageBreakBefore w:val="0"/>
        <w:overflowPunct/>
        <w:bidi w:val="0"/>
        <w:spacing w:before="211" w:line="363" w:lineRule="auto"/>
        <w:rPr>
          <w:rFonts w:hint="eastAsia" w:ascii="方正仿宋_GB2312" w:hAnsi="方正仿宋_GB2312" w:eastAsia="方正仿宋_GB2312" w:cs="方正仿宋_GB2312"/>
          <w:sz w:val="28"/>
          <w:szCs w:val="28"/>
        </w:rPr>
      </w:pPr>
    </w:p>
    <w:sectPr>
      <w:headerReference r:id="rId16" w:type="default"/>
      <w:footerReference r:id="rId17" w:type="default"/>
      <w:pgSz w:w="11906" w:h="16839"/>
      <w:pgMar w:top="1440" w:right="1800" w:bottom="1440" w:left="1800" w:header="0" w:footer="121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27AA20-B32D-4B43-9DE3-4DCD4AD6DF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BAF12DC-B084-4939-81F7-E9F4B3D41892}"/>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1720BE18-DF45-4CB8-8C76-A230AE42E6B1}"/>
  </w:font>
  <w:font w:name="方正仿宋_GB18030">
    <w:panose1 w:val="02000000000000000000"/>
    <w:charset w:val="86"/>
    <w:family w:val="auto"/>
    <w:pitch w:val="default"/>
    <w:sig w:usb0="00000001" w:usb1="08000000" w:usb2="00000000" w:usb3="00000000" w:csb0="00040000" w:csb1="00000000"/>
    <w:embedRegular r:id="rId4" w:fontKey="{C2D7C440-2C2F-4606-923E-C0A5CEEC86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8D212">
    <w:pPr>
      <w:spacing w:line="217" w:lineRule="auto"/>
      <w:ind w:left="3274"/>
      <w:rPr>
        <w:rFonts w:ascii="黑体" w:hAnsi="黑体" w:eastAsia="黑体" w:cs="黑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D4B9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4D4B9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035BD">
    <w:pPr>
      <w:spacing w:line="169" w:lineRule="auto"/>
      <w:ind w:left="4394"/>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23717">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BD23717">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9E1A5">
    <w:pPr>
      <w:spacing w:line="168" w:lineRule="auto"/>
      <w:ind w:left="4403"/>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691C2">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A691C2">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D9FF6">
    <w:pPr>
      <w:spacing w:line="167" w:lineRule="auto"/>
      <w:ind w:left="4472"/>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62322">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662322">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EA3F1">
    <w:pPr>
      <w:spacing w:line="169" w:lineRule="auto"/>
      <w:ind w:left="4433"/>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B278F">
                          <w:pPr>
                            <w:pStyle w:val="1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DAB278F">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9F8E6">
    <w:pPr>
      <w:spacing w:line="184" w:lineRule="auto"/>
      <w:ind w:left="443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E0C1">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F2E0C1">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6947">
    <w:pPr>
      <w:spacing w:line="169" w:lineRule="auto"/>
      <w:ind w:left="4433"/>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6F3DF">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AA6F3DF">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0247">
    <w:pPr>
      <w:spacing w:line="169" w:lineRule="auto"/>
      <w:ind w:left="4433"/>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CE1AF">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32CE1AF">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61F9">
    <w:pPr>
      <w:spacing w:line="169" w:lineRule="auto"/>
      <w:ind w:left="4640"/>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52B14">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3352B14">
                    <w:pPr>
                      <w:pStyle w:val="1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514EC">
    <w:pPr>
      <w:spacing w:line="169" w:lineRule="auto"/>
      <w:ind w:left="4466"/>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442FD">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D442FD">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92FF">
    <w:pPr>
      <w:spacing w:line="169" w:lineRule="auto"/>
      <w:ind w:left="439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F67D8">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ADF67D8">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D0BF">
    <w:pPr>
      <w:pStyle w:val="11"/>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612C">
    <w:pPr>
      <w:pStyle w:val="11"/>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12014"/>
    <w:multiLevelType w:val="singleLevel"/>
    <w:tmpl w:val="92712014"/>
    <w:lvl w:ilvl="0" w:tentative="0">
      <w:start w:val="3"/>
      <w:numFmt w:val="decimal"/>
      <w:lvlText w:val="%1."/>
      <w:lvlJc w:val="left"/>
      <w:pPr>
        <w:tabs>
          <w:tab w:val="left" w:pos="312"/>
        </w:tabs>
      </w:pPr>
    </w:lvl>
  </w:abstractNum>
  <w:abstractNum w:abstractNumId="1">
    <w:nsid w:val="0000000C"/>
    <w:multiLevelType w:val="multilevel"/>
    <w:tmpl w:val="0000000C"/>
    <w:lvl w:ilvl="0" w:tentative="0">
      <w:start w:val="2"/>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8"/>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0B44CBCC"/>
    <w:multiLevelType w:val="singleLevel"/>
    <w:tmpl w:val="0B44CBCC"/>
    <w:lvl w:ilvl="0" w:tentative="0">
      <w:start w:val="1"/>
      <w:numFmt w:val="decimal"/>
      <w:lvlText w:val="%1."/>
      <w:lvlJc w:val="left"/>
      <w:pPr>
        <w:tabs>
          <w:tab w:val="left" w:pos="312"/>
        </w:tabs>
      </w:pPr>
    </w:lvl>
  </w:abstractNum>
  <w:abstractNum w:abstractNumId="3">
    <w:nsid w:val="133F0708"/>
    <w:multiLevelType w:val="singleLevel"/>
    <w:tmpl w:val="133F0708"/>
    <w:lvl w:ilvl="0" w:tentative="0">
      <w:start w:val="1"/>
      <w:numFmt w:val="chineseCounting"/>
      <w:suff w:val="nothing"/>
      <w:lvlText w:val="%1、"/>
      <w:lvlJc w:val="left"/>
      <w:rPr>
        <w:rFonts w:hint="eastAsia"/>
      </w:rPr>
    </w:lvl>
  </w:abstractNum>
  <w:abstractNum w:abstractNumId="4">
    <w:nsid w:val="1CA0F3FA"/>
    <w:multiLevelType w:val="singleLevel"/>
    <w:tmpl w:val="1CA0F3FA"/>
    <w:lvl w:ilvl="0" w:tentative="0">
      <w:start w:val="1"/>
      <w:numFmt w:val="decimal"/>
      <w:lvlText w:val="(%1)"/>
      <w:lvlJc w:val="left"/>
      <w:pPr>
        <w:ind w:left="425" w:hanging="425"/>
      </w:pPr>
      <w:rPr>
        <w:rFonts w:hint="default"/>
      </w:rPr>
    </w:lvl>
  </w:abstractNum>
  <w:abstractNum w:abstractNumId="5">
    <w:nsid w:val="4EABBDD4"/>
    <w:multiLevelType w:val="singleLevel"/>
    <w:tmpl w:val="4EABBDD4"/>
    <w:lvl w:ilvl="0" w:tentative="0">
      <w:start w:val="1"/>
      <w:numFmt w:val="decimal"/>
      <w:lvlText w:val="%1."/>
      <w:lvlJc w:val="left"/>
      <w:pPr>
        <w:tabs>
          <w:tab w:val="left" w:pos="312"/>
        </w:tabs>
      </w:pPr>
    </w:lvl>
  </w:abstractNum>
  <w:abstractNum w:abstractNumId="6">
    <w:nsid w:val="58419024"/>
    <w:multiLevelType w:val="singleLevel"/>
    <w:tmpl w:val="58419024"/>
    <w:lvl w:ilvl="0" w:tentative="0">
      <w:start w:val="1"/>
      <w:numFmt w:val="decimal"/>
      <w:suff w:val="nothing"/>
      <w:lvlText w:val="(%1）"/>
      <w:lvlJc w:val="left"/>
    </w:lvl>
  </w:abstractNum>
  <w:abstractNum w:abstractNumId="7">
    <w:nsid w:val="6F380F88"/>
    <w:multiLevelType w:val="singleLevel"/>
    <w:tmpl w:val="6F380F88"/>
    <w:lvl w:ilvl="0" w:tentative="0">
      <w:start w:val="7"/>
      <w:numFmt w:val="chineseCounting"/>
      <w:suff w:val="space"/>
      <w:lvlText w:val="第%1部分"/>
      <w:lvlJc w:val="left"/>
      <w:rPr>
        <w:rFonts w:hint="eastAsia"/>
      </w:rPr>
    </w:lvl>
  </w:abstractNum>
  <w:num w:numId="1">
    <w:abstractNumId w:val="1"/>
  </w:num>
  <w:num w:numId="2">
    <w:abstractNumId w:val="0"/>
  </w:num>
  <w:num w:numId="3">
    <w:abstractNumId w:val="5"/>
  </w:num>
  <w:num w:numId="4">
    <w:abstractNumId w:val="6"/>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660BE0"/>
    <w:rsid w:val="00EA233A"/>
    <w:rsid w:val="015821CD"/>
    <w:rsid w:val="01A93FA3"/>
    <w:rsid w:val="01C55106"/>
    <w:rsid w:val="025621A2"/>
    <w:rsid w:val="028D56CA"/>
    <w:rsid w:val="02907ECF"/>
    <w:rsid w:val="02DA4630"/>
    <w:rsid w:val="03D8291E"/>
    <w:rsid w:val="04215565"/>
    <w:rsid w:val="04874344"/>
    <w:rsid w:val="04A96974"/>
    <w:rsid w:val="04C64E6C"/>
    <w:rsid w:val="04D94B9F"/>
    <w:rsid w:val="04F73278"/>
    <w:rsid w:val="05077225"/>
    <w:rsid w:val="05C321A6"/>
    <w:rsid w:val="05C56ED2"/>
    <w:rsid w:val="06D03D80"/>
    <w:rsid w:val="06D95DC9"/>
    <w:rsid w:val="08753ADD"/>
    <w:rsid w:val="08AC25CB"/>
    <w:rsid w:val="09077801"/>
    <w:rsid w:val="097E5756"/>
    <w:rsid w:val="0A101BDF"/>
    <w:rsid w:val="0A315FA4"/>
    <w:rsid w:val="0B1C57E6"/>
    <w:rsid w:val="0BB51797"/>
    <w:rsid w:val="0BF04C00"/>
    <w:rsid w:val="0C8B170A"/>
    <w:rsid w:val="0CE2074B"/>
    <w:rsid w:val="0DB066B9"/>
    <w:rsid w:val="0DE27833"/>
    <w:rsid w:val="0DF60331"/>
    <w:rsid w:val="0E582C0E"/>
    <w:rsid w:val="0E5A17B9"/>
    <w:rsid w:val="0E5B20EE"/>
    <w:rsid w:val="0E8B67DF"/>
    <w:rsid w:val="0ED9579C"/>
    <w:rsid w:val="0FA20284"/>
    <w:rsid w:val="0FE97C61"/>
    <w:rsid w:val="0FFC3E38"/>
    <w:rsid w:val="103C2486"/>
    <w:rsid w:val="10CD52E9"/>
    <w:rsid w:val="10E64A11"/>
    <w:rsid w:val="112349EB"/>
    <w:rsid w:val="117233EF"/>
    <w:rsid w:val="12353631"/>
    <w:rsid w:val="129640D0"/>
    <w:rsid w:val="12D77CF6"/>
    <w:rsid w:val="131553A8"/>
    <w:rsid w:val="13C24A51"/>
    <w:rsid w:val="147C10A3"/>
    <w:rsid w:val="14BE790E"/>
    <w:rsid w:val="14D25167"/>
    <w:rsid w:val="150D471D"/>
    <w:rsid w:val="157E6E09"/>
    <w:rsid w:val="15E47A09"/>
    <w:rsid w:val="1602382A"/>
    <w:rsid w:val="16314110"/>
    <w:rsid w:val="16775FC6"/>
    <w:rsid w:val="178D1819"/>
    <w:rsid w:val="1790392E"/>
    <w:rsid w:val="18351C95"/>
    <w:rsid w:val="18DA548D"/>
    <w:rsid w:val="18FE29CF"/>
    <w:rsid w:val="193003E2"/>
    <w:rsid w:val="1A7131D6"/>
    <w:rsid w:val="1AA10224"/>
    <w:rsid w:val="1B965141"/>
    <w:rsid w:val="1BAB04C0"/>
    <w:rsid w:val="1C454471"/>
    <w:rsid w:val="1CB11B06"/>
    <w:rsid w:val="1CC17F9B"/>
    <w:rsid w:val="1D7A4335"/>
    <w:rsid w:val="1D8B2357"/>
    <w:rsid w:val="1DDF4451"/>
    <w:rsid w:val="1E0B51D8"/>
    <w:rsid w:val="1E1A1A2B"/>
    <w:rsid w:val="1E9D33BE"/>
    <w:rsid w:val="1EA96F39"/>
    <w:rsid w:val="1ED40F1C"/>
    <w:rsid w:val="1EE25B3E"/>
    <w:rsid w:val="1F022AED"/>
    <w:rsid w:val="20B35E4D"/>
    <w:rsid w:val="20BE26FD"/>
    <w:rsid w:val="21FB3F4F"/>
    <w:rsid w:val="228F58C8"/>
    <w:rsid w:val="22D64126"/>
    <w:rsid w:val="22DF5329"/>
    <w:rsid w:val="22E16B7F"/>
    <w:rsid w:val="238241FC"/>
    <w:rsid w:val="23E44C23"/>
    <w:rsid w:val="240A66CC"/>
    <w:rsid w:val="244871F4"/>
    <w:rsid w:val="24ED3D67"/>
    <w:rsid w:val="260158AC"/>
    <w:rsid w:val="26361610"/>
    <w:rsid w:val="272D3ADF"/>
    <w:rsid w:val="27393D07"/>
    <w:rsid w:val="27A02EA3"/>
    <w:rsid w:val="27A10C04"/>
    <w:rsid w:val="285C73B4"/>
    <w:rsid w:val="29332221"/>
    <w:rsid w:val="29D14001"/>
    <w:rsid w:val="2B5D3585"/>
    <w:rsid w:val="2B844FB6"/>
    <w:rsid w:val="2BC74BC9"/>
    <w:rsid w:val="2C2220D9"/>
    <w:rsid w:val="2CE87FA5"/>
    <w:rsid w:val="2D2500D2"/>
    <w:rsid w:val="2D5D58F2"/>
    <w:rsid w:val="2DC42F2F"/>
    <w:rsid w:val="2DCC49F2"/>
    <w:rsid w:val="2DFF3226"/>
    <w:rsid w:val="2E0375B0"/>
    <w:rsid w:val="2E3A4C5D"/>
    <w:rsid w:val="2E8467CB"/>
    <w:rsid w:val="2EAE5EA6"/>
    <w:rsid w:val="2ED32F0F"/>
    <w:rsid w:val="2EFC1307"/>
    <w:rsid w:val="2FD743AB"/>
    <w:rsid w:val="3005388F"/>
    <w:rsid w:val="30980BBB"/>
    <w:rsid w:val="30B26121"/>
    <w:rsid w:val="30CE0A81"/>
    <w:rsid w:val="30FF6E8C"/>
    <w:rsid w:val="311A4EF7"/>
    <w:rsid w:val="31C205E6"/>
    <w:rsid w:val="31EB71A8"/>
    <w:rsid w:val="32BB5035"/>
    <w:rsid w:val="32D06D32"/>
    <w:rsid w:val="32E40078"/>
    <w:rsid w:val="33084DEE"/>
    <w:rsid w:val="3321758E"/>
    <w:rsid w:val="33557238"/>
    <w:rsid w:val="33DB4940"/>
    <w:rsid w:val="34370B5F"/>
    <w:rsid w:val="34677222"/>
    <w:rsid w:val="34812929"/>
    <w:rsid w:val="34BC6BAE"/>
    <w:rsid w:val="3589141A"/>
    <w:rsid w:val="358B19A4"/>
    <w:rsid w:val="36056CF3"/>
    <w:rsid w:val="360D204B"/>
    <w:rsid w:val="366F67F3"/>
    <w:rsid w:val="367B5B91"/>
    <w:rsid w:val="36F01751"/>
    <w:rsid w:val="371F2036"/>
    <w:rsid w:val="37B16CA1"/>
    <w:rsid w:val="385B709E"/>
    <w:rsid w:val="389144D6"/>
    <w:rsid w:val="39BA7139"/>
    <w:rsid w:val="39D96878"/>
    <w:rsid w:val="3A2657E6"/>
    <w:rsid w:val="3AE72E6B"/>
    <w:rsid w:val="3D2757A1"/>
    <w:rsid w:val="3D415ACE"/>
    <w:rsid w:val="3E0621CD"/>
    <w:rsid w:val="3EF10B63"/>
    <w:rsid w:val="3F4343E8"/>
    <w:rsid w:val="404E74E8"/>
    <w:rsid w:val="40555132"/>
    <w:rsid w:val="407E6CF4"/>
    <w:rsid w:val="40C8729B"/>
    <w:rsid w:val="40EF2A79"/>
    <w:rsid w:val="41220120"/>
    <w:rsid w:val="41650F8E"/>
    <w:rsid w:val="41AE46E3"/>
    <w:rsid w:val="41BA4EDF"/>
    <w:rsid w:val="41E9571B"/>
    <w:rsid w:val="42084341"/>
    <w:rsid w:val="42156510"/>
    <w:rsid w:val="43630961"/>
    <w:rsid w:val="436549B3"/>
    <w:rsid w:val="436A5F31"/>
    <w:rsid w:val="43F2498B"/>
    <w:rsid w:val="440F6F8F"/>
    <w:rsid w:val="44561F95"/>
    <w:rsid w:val="44B244EA"/>
    <w:rsid w:val="44D3620E"/>
    <w:rsid w:val="44EB79FC"/>
    <w:rsid w:val="44EF3B62"/>
    <w:rsid w:val="45AF0A29"/>
    <w:rsid w:val="45BB44F7"/>
    <w:rsid w:val="466F1DDB"/>
    <w:rsid w:val="46721CBA"/>
    <w:rsid w:val="467C0E0E"/>
    <w:rsid w:val="47645F3C"/>
    <w:rsid w:val="47855EE6"/>
    <w:rsid w:val="47D209FF"/>
    <w:rsid w:val="47E37F9F"/>
    <w:rsid w:val="48046EAD"/>
    <w:rsid w:val="48315726"/>
    <w:rsid w:val="48875E18"/>
    <w:rsid w:val="49284D7B"/>
    <w:rsid w:val="4A742A59"/>
    <w:rsid w:val="4A8A62AC"/>
    <w:rsid w:val="4AD827D0"/>
    <w:rsid w:val="4BD905AE"/>
    <w:rsid w:val="4CD174D7"/>
    <w:rsid w:val="4D5812A7"/>
    <w:rsid w:val="4D805723"/>
    <w:rsid w:val="4D987FF5"/>
    <w:rsid w:val="4F2A7DE3"/>
    <w:rsid w:val="4F462D86"/>
    <w:rsid w:val="4F4E12B3"/>
    <w:rsid w:val="4FB8300A"/>
    <w:rsid w:val="500876B4"/>
    <w:rsid w:val="503538C6"/>
    <w:rsid w:val="509F0997"/>
    <w:rsid w:val="50F11EF6"/>
    <w:rsid w:val="5167665C"/>
    <w:rsid w:val="527566FB"/>
    <w:rsid w:val="52B4767F"/>
    <w:rsid w:val="532C190B"/>
    <w:rsid w:val="53EE4E13"/>
    <w:rsid w:val="547A2A58"/>
    <w:rsid w:val="54A7109D"/>
    <w:rsid w:val="54DF6509"/>
    <w:rsid w:val="55326F81"/>
    <w:rsid w:val="558C6691"/>
    <w:rsid w:val="562C39D0"/>
    <w:rsid w:val="57D2177F"/>
    <w:rsid w:val="582E1BEA"/>
    <w:rsid w:val="58613E05"/>
    <w:rsid w:val="58D11144"/>
    <w:rsid w:val="58E93DFA"/>
    <w:rsid w:val="58F04C0F"/>
    <w:rsid w:val="58FA7DB6"/>
    <w:rsid w:val="596D12BA"/>
    <w:rsid w:val="599A2791"/>
    <w:rsid w:val="5A292701"/>
    <w:rsid w:val="5A575B6E"/>
    <w:rsid w:val="5A5963A4"/>
    <w:rsid w:val="5A6C4CE3"/>
    <w:rsid w:val="5A9C7FFB"/>
    <w:rsid w:val="5AC16F0F"/>
    <w:rsid w:val="5D5757D7"/>
    <w:rsid w:val="5DEA664B"/>
    <w:rsid w:val="5DF0226D"/>
    <w:rsid w:val="5E4D0988"/>
    <w:rsid w:val="5F74227E"/>
    <w:rsid w:val="5F93686E"/>
    <w:rsid w:val="5FD97A9F"/>
    <w:rsid w:val="60730B79"/>
    <w:rsid w:val="623B7475"/>
    <w:rsid w:val="62803317"/>
    <w:rsid w:val="62823C20"/>
    <w:rsid w:val="635B76A3"/>
    <w:rsid w:val="63666773"/>
    <w:rsid w:val="6399123F"/>
    <w:rsid w:val="63F805FA"/>
    <w:rsid w:val="64255A1B"/>
    <w:rsid w:val="646D1D84"/>
    <w:rsid w:val="64963088"/>
    <w:rsid w:val="64B67287"/>
    <w:rsid w:val="64B967AF"/>
    <w:rsid w:val="653947B7"/>
    <w:rsid w:val="657513D6"/>
    <w:rsid w:val="661C46EF"/>
    <w:rsid w:val="672C55DE"/>
    <w:rsid w:val="67380427"/>
    <w:rsid w:val="677D5E3A"/>
    <w:rsid w:val="67825B46"/>
    <w:rsid w:val="67AF6668"/>
    <w:rsid w:val="67D33689"/>
    <w:rsid w:val="67E35E6B"/>
    <w:rsid w:val="6821686E"/>
    <w:rsid w:val="68455969"/>
    <w:rsid w:val="691602F4"/>
    <w:rsid w:val="69676DA1"/>
    <w:rsid w:val="6A107F4D"/>
    <w:rsid w:val="6AF73E1C"/>
    <w:rsid w:val="6B0F149F"/>
    <w:rsid w:val="6C7677E1"/>
    <w:rsid w:val="6CA974DD"/>
    <w:rsid w:val="6CBE1575"/>
    <w:rsid w:val="6CF84C1F"/>
    <w:rsid w:val="6D4C4C2C"/>
    <w:rsid w:val="6E2F2E12"/>
    <w:rsid w:val="6EB8009F"/>
    <w:rsid w:val="6F101C89"/>
    <w:rsid w:val="6F3E05A4"/>
    <w:rsid w:val="6F6B5112"/>
    <w:rsid w:val="6FC11413"/>
    <w:rsid w:val="70BD7A5A"/>
    <w:rsid w:val="71120272"/>
    <w:rsid w:val="72127AC6"/>
    <w:rsid w:val="721975CB"/>
    <w:rsid w:val="736F36F0"/>
    <w:rsid w:val="7391466D"/>
    <w:rsid w:val="7414399D"/>
    <w:rsid w:val="74DA09FB"/>
    <w:rsid w:val="74DE71FF"/>
    <w:rsid w:val="75291AD1"/>
    <w:rsid w:val="75322959"/>
    <w:rsid w:val="753B10E2"/>
    <w:rsid w:val="75530B22"/>
    <w:rsid w:val="76EA1012"/>
    <w:rsid w:val="771C4390"/>
    <w:rsid w:val="77A87D4F"/>
    <w:rsid w:val="77F35CA4"/>
    <w:rsid w:val="78093A6D"/>
    <w:rsid w:val="79027445"/>
    <w:rsid w:val="79B21570"/>
    <w:rsid w:val="79D00993"/>
    <w:rsid w:val="7A5C2227"/>
    <w:rsid w:val="7A682979"/>
    <w:rsid w:val="7B815B8B"/>
    <w:rsid w:val="7C1456D0"/>
    <w:rsid w:val="7C38637B"/>
    <w:rsid w:val="7C66738C"/>
    <w:rsid w:val="7C7002C3"/>
    <w:rsid w:val="7C981157"/>
    <w:rsid w:val="7D113A55"/>
    <w:rsid w:val="7D3310F9"/>
    <w:rsid w:val="7D4E40A8"/>
    <w:rsid w:val="7D4E4631"/>
    <w:rsid w:val="7D99752E"/>
    <w:rsid w:val="7DFF5D35"/>
    <w:rsid w:val="7E3239CA"/>
    <w:rsid w:val="7EBD7B3A"/>
    <w:rsid w:val="7F8A15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0"/>
    <w:pPr>
      <w:keepNext/>
      <w:spacing w:before="156" w:beforeLines="50" w:after="156" w:afterLines="50"/>
      <w:jc w:val="center"/>
      <w:outlineLvl w:val="0"/>
    </w:pPr>
    <w:rPr>
      <w:rFonts w:eastAsia="仿宋_GB2312"/>
      <w:b/>
      <w:sz w:val="36"/>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qFormat/>
    <w:uiPriority w:val="0"/>
    <w:pPr>
      <w:keepNext/>
      <w:keepLines/>
      <w:spacing w:before="260" w:beforeLines="0" w:after="260" w:afterLines="0" w:line="416" w:lineRule="auto"/>
      <w:jc w:val="center"/>
      <w:outlineLvl w:val="2"/>
    </w:pPr>
    <w:rPr>
      <w:rFonts w:eastAsia="黑体"/>
      <w:bCs/>
      <w:sz w:val="32"/>
      <w:szCs w:val="32"/>
    </w:rPr>
  </w:style>
  <w:style w:type="paragraph" w:styleId="8">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napToGrid/>
      <w:spacing w:line="357" w:lineRule="atLeast"/>
      <w:ind w:firstLine="420" w:firstLineChars="200"/>
      <w:jc w:val="both"/>
      <w:textAlignment w:val="baseline"/>
    </w:pPr>
    <w:rPr>
      <w:rFonts w:ascii="Calibri" w:hAnsi="Calibri" w:eastAsia="宋体" w:cs="Times New Roman"/>
      <w:color w:val="000000"/>
      <w:sz w:val="21"/>
      <w:u w:val="none" w:color="000000"/>
    </w:r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9">
    <w:name w:val="Normal Indent"/>
    <w:basedOn w:val="1"/>
    <w:next w:val="1"/>
    <w:qFormat/>
    <w:uiPriority w:val="0"/>
    <w:pPr>
      <w:ind w:firstLine="420" w:firstLineChars="200"/>
    </w:pPr>
    <w:rPr>
      <w:szCs w:val="24"/>
    </w:rPr>
  </w:style>
  <w:style w:type="paragraph" w:styleId="10">
    <w:name w:val="index 6"/>
    <w:basedOn w:val="1"/>
    <w:next w:val="1"/>
    <w:qFormat/>
    <w:uiPriority w:val="99"/>
    <w:pPr>
      <w:ind w:left="2100"/>
    </w:pPr>
  </w:style>
  <w:style w:type="paragraph" w:styleId="11">
    <w:name w:val="Body Text"/>
    <w:basedOn w:val="1"/>
    <w:next w:val="1"/>
    <w:semiHidden/>
    <w:qFormat/>
    <w:uiPriority w:val="0"/>
    <w:rPr>
      <w:rFonts w:ascii="Arial" w:hAnsi="Arial" w:eastAsia="Arial" w:cs="Arial"/>
      <w:sz w:val="21"/>
      <w:szCs w:val="21"/>
      <w:lang w:val="en-US" w:eastAsia="en-US" w:bidi="ar-SA"/>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Body Text Indent 2"/>
    <w:basedOn w:val="1"/>
    <w:qFormat/>
    <w:uiPriority w:val="0"/>
    <w:pPr>
      <w:spacing w:after="120" w:line="480" w:lineRule="auto"/>
      <w:ind w:left="420" w:leftChars="200"/>
    </w:pPr>
    <w:rPr>
      <w:szCs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uiPriority w:val="0"/>
  </w:style>
  <w:style w:type="paragraph" w:styleId="18">
    <w:name w:val="toc 2"/>
    <w:basedOn w:val="1"/>
    <w:next w:val="1"/>
    <w:uiPriority w:val="0"/>
    <w:pPr>
      <w:ind w:left="420" w:left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Hyperlink"/>
    <w:basedOn w:val="21"/>
    <w:qFormat/>
    <w:uiPriority w:val="0"/>
    <w:rPr>
      <w:color w:val="0000FF"/>
      <w:u w:val="single"/>
    </w:rPr>
  </w:style>
  <w:style w:type="character" w:styleId="24">
    <w:name w:val="HTML Sample"/>
    <w:basedOn w:val="21"/>
    <w:qFormat/>
    <w:uiPriority w:val="0"/>
    <w:rPr>
      <w:rFonts w:ascii="Courier New" w:hAnsi="Courier New"/>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仿宋" w:hAnsi="仿宋" w:eastAsia="仿宋" w:cs="仿宋"/>
      <w:sz w:val="28"/>
      <w:szCs w:val="28"/>
      <w:lang w:val="en-US" w:eastAsia="en-US" w:bidi="ar-SA"/>
    </w:rPr>
  </w:style>
  <w:style w:type="character" w:customStyle="1" w:styleId="27">
    <w:name w:val="font21"/>
    <w:basedOn w:val="21"/>
    <w:qFormat/>
    <w:uiPriority w:val="0"/>
    <w:rPr>
      <w:rFonts w:hint="eastAsia" w:ascii="宋体" w:hAnsi="宋体" w:eastAsia="宋体" w:cs="宋体"/>
      <w:color w:val="000000"/>
      <w:sz w:val="21"/>
      <w:szCs w:val="21"/>
      <w:u w:val="none"/>
    </w:rPr>
  </w:style>
  <w:style w:type="character" w:customStyle="1" w:styleId="28">
    <w:name w:val="font61"/>
    <w:basedOn w:val="21"/>
    <w:qFormat/>
    <w:uiPriority w:val="0"/>
    <w:rPr>
      <w:rFonts w:hint="default" w:ascii="Times New Roman" w:hAnsi="Times New Roman" w:cs="Times New Roman"/>
      <w:color w:val="000000"/>
      <w:sz w:val="21"/>
      <w:szCs w:val="21"/>
      <w:u w:val="none"/>
    </w:rPr>
  </w:style>
  <w:style w:type="character" w:customStyle="1" w:styleId="29">
    <w:name w:val="font31"/>
    <w:basedOn w:val="21"/>
    <w:qFormat/>
    <w:uiPriority w:val="0"/>
    <w:rPr>
      <w:rFonts w:hint="default" w:ascii="仿宋_GB2312" w:eastAsia="仿宋_GB2312" w:cs="仿宋_GB2312"/>
      <w:color w:val="000000"/>
      <w:sz w:val="24"/>
      <w:szCs w:val="24"/>
      <w:u w:val="none"/>
    </w:rPr>
  </w:style>
  <w:style w:type="character" w:customStyle="1" w:styleId="30">
    <w:name w:val="font41"/>
    <w:basedOn w:val="21"/>
    <w:qFormat/>
    <w:uiPriority w:val="0"/>
    <w:rPr>
      <w:rFonts w:hint="default" w:ascii="仿宋_GB2312" w:eastAsia="仿宋_GB2312" w:cs="仿宋_GB2312"/>
      <w:color w:val="000000"/>
      <w:sz w:val="24"/>
      <w:szCs w:val="24"/>
      <w:u w:val="none"/>
    </w:rPr>
  </w:style>
  <w:style w:type="character" w:customStyle="1" w:styleId="31">
    <w:name w:val="font51"/>
    <w:basedOn w:val="21"/>
    <w:qFormat/>
    <w:uiPriority w:val="0"/>
    <w:rPr>
      <w:rFonts w:hint="default" w:ascii="仿宋_GB2312" w:eastAsia="仿宋_GB2312" w:cs="仿宋_GB2312"/>
      <w:color w:val="000000"/>
      <w:sz w:val="24"/>
      <w:szCs w:val="24"/>
      <w:u w:val="none"/>
      <w:vertAlign w:val="superscript"/>
    </w:rPr>
  </w:style>
  <w:style w:type="character" w:customStyle="1" w:styleId="32">
    <w:name w:val="font71"/>
    <w:basedOn w:val="21"/>
    <w:qFormat/>
    <w:uiPriority w:val="0"/>
    <w:rPr>
      <w:rFonts w:hint="eastAsia" w:ascii="宋体" w:hAnsi="宋体" w:eastAsia="宋体" w:cs="宋体"/>
      <w:color w:val="000000"/>
      <w:sz w:val="24"/>
      <w:szCs w:val="24"/>
      <w:u w:val="none"/>
    </w:rPr>
  </w:style>
  <w:style w:type="character" w:customStyle="1" w:styleId="33">
    <w:name w:val="font11"/>
    <w:basedOn w:val="21"/>
    <w:qFormat/>
    <w:uiPriority w:val="0"/>
    <w:rPr>
      <w:rFonts w:hint="default" w:ascii="仿宋_GB2312" w:eastAsia="仿宋_GB2312" w:cs="仿宋_GB2312"/>
      <w:color w:val="000000"/>
      <w:sz w:val="24"/>
      <w:szCs w:val="24"/>
      <w:u w:val="none"/>
    </w:rPr>
  </w:style>
  <w:style w:type="character" w:customStyle="1" w:styleId="34">
    <w:name w:val="样式 仿宋"/>
    <w:qFormat/>
    <w:uiPriority w:val="0"/>
    <w:rPr>
      <w:rFonts w:ascii="仿宋" w:hAnsi="仿宋" w:eastAsia="仿宋"/>
      <w:kern w:val="1"/>
    </w:rPr>
  </w:style>
  <w:style w:type="paragraph" w:customStyle="1" w:styleId="35">
    <w:name w:val="NormalIndent"/>
    <w:basedOn w:val="1"/>
    <w:qFormat/>
    <w:uiPriority w:val="0"/>
    <w:pPr>
      <w:ind w:firstLine="420"/>
      <w:jc w:val="left"/>
    </w:pPr>
    <w:rPr>
      <w:rFonts w:ascii="宋体" w:hAnsi="Calibri"/>
      <w:kern w:val="0"/>
      <w:sz w:val="24"/>
      <w:szCs w:val="20"/>
    </w:rPr>
  </w:style>
  <w:style w:type="paragraph" w:customStyle="1" w:styleId="36">
    <w:name w:val="Default"/>
    <w:next w:val="37"/>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Intense Quote"/>
    <w:basedOn w:val="1"/>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38">
    <w:name w:val="Char Char Char Char"/>
    <w:basedOn w:val="1"/>
    <w:autoRedefine/>
    <w:qFormat/>
    <w:uiPriority w:val="0"/>
    <w:rPr>
      <w:szCs w:val="21"/>
    </w:rPr>
  </w:style>
  <w:style w:type="paragraph" w:customStyle="1" w:styleId="39">
    <w:name w:val="大标题"/>
    <w:basedOn w:val="1"/>
    <w:next w:val="2"/>
    <w:autoRedefine/>
    <w:qFormat/>
    <w:uiPriority w:val="0"/>
    <w:pPr>
      <w:jc w:val="center"/>
    </w:pPr>
    <w:rPr>
      <w:rFonts w:ascii="Arial" w:hAnsi="Arial"/>
      <w:b/>
      <w:sz w:val="28"/>
      <w:szCs w:val="24"/>
    </w:rPr>
  </w:style>
  <w:style w:type="paragraph" w:styleId="40">
    <w:name w:val="List Paragraph"/>
    <w:basedOn w:val="1"/>
    <w:autoRedefine/>
    <w:qFormat/>
    <w:uiPriority w:val="0"/>
    <w:pPr>
      <w:ind w:firstLine="420" w:firstLineChars="200"/>
    </w:pPr>
    <w:rPr>
      <w:rFonts w:ascii="Calibri" w:hAnsi="Calibri"/>
      <w:szCs w:val="22"/>
    </w:rPr>
  </w:style>
  <w:style w:type="paragraph" w:customStyle="1" w:styleId="41">
    <w:name w:val="_Style 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47b77661-98f1-4f54-b078-7b7567c27a39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75B5682A</paraID>
      <start>112</start>
      <end>113</end>
      <status>ignored</status>
      <modifiedWord/>
      <trackRevisions>false</trackRevisions>
    </reviewItem>
    <reviewItem>
      <errorID>d97abd7e-6eff-4115-b275-67877e4ffc23</errorID>
      <errorWord>《</errorWord>
      <group>L1_Punc</group>
      <groupName>标点问题</groupName>
      <ability>L2_Punc</ability>
      <abilityName>标点符号检查</abilityName>
      <candidateList/>
      <explain>同一形式括号套用。</explain>
      <paraID>37ACC2A6</paraID>
      <start>19</start>
      <end>20</end>
      <status>ignored</status>
      <modifiedWord/>
      <trackRevisions>false</trackRevisions>
    </reviewItem>
    <reviewItem>
      <errorID>e98075dd-195d-4691-ae68-585a6e457ac3</errorID>
      <errorWord>》</errorWord>
      <group>L1_Punc</group>
      <groupName>标点问题</groupName>
      <ability>L2_Punc</ability>
      <abilityName>标点符号检查</abilityName>
      <candidateList/>
      <explain>同一形式括号套用。</explain>
      <paraID>37ACC2A6</paraID>
      <start>36</start>
      <end>37</end>
      <status>ignored</status>
      <modifiedWord/>
      <trackRevisions>false</trackRevisions>
    </reviewItem>
    <reviewItem>
      <errorID>b9be3055-40f4-4b35-97c9-dd36e8d0310e</errorID>
      <errorWord>《</errorWord>
      <group>L1_Punc</group>
      <groupName>标点问题</groupName>
      <ability>L2_Punc</ability>
      <abilityName>标点符号检查</abilityName>
      <candidateList/>
      <explain>同一形式括号套用。</explain>
      <paraID>  230061</paraID>
      <start>23</start>
      <end>24</end>
      <status>ignored</status>
      <modifiedWord/>
      <trackRevisions>false</trackRevisions>
    </reviewItem>
    <reviewItem>
      <errorID>eef3f1ec-add0-4f44-8f0a-737883762c62</errorID>
      <errorWord>》</errorWord>
      <group>L1_Punc</group>
      <groupName>标点问题</groupName>
      <ability>L2_Punc</ability>
      <abilityName>标点符号检查</abilityName>
      <candidateList/>
      <explain>同一形式括号套用。</explain>
      <paraID>  230061</paraID>
      <start>40</start>
      <end>41</end>
      <status>ignored</status>
      <modifiedWord/>
      <trackRevisions>false</trackRevisions>
    </reviewItem>
    <reviewItem>
      <errorID>47224d0d-dfb0-4c02-9b1b-132ecd2607d2</errorID>
      <errorWord>《</errorWord>
      <group>L1_Punc</group>
      <groupName>标点问题</groupName>
      <ability>L2_Punc</ability>
      <abilityName>标点符号检查</abilityName>
      <candidateList/>
      <explain>同一形式括号套用。</explain>
      <paraID>  230061</paraID>
      <start>43</start>
      <end>44</end>
      <status>ignored</status>
      <modifiedWord/>
      <trackRevisions>false</trackRevisions>
    </reviewItem>
    <reviewItem>
      <errorID>1bdb0e6d-ddd9-4568-8598-74827da4eea7</errorID>
      <errorWord>》</errorWord>
      <group>L1_Punc</group>
      <groupName>标点问题</groupName>
      <ability>L2_Punc</ability>
      <abilityName>标点符号检查</abilityName>
      <candidateList/>
      <explain>同一形式括号套用。</explain>
      <paraID>  230061</paraID>
      <start>60</start>
      <end>61</end>
      <status>ignored</status>
      <modifiedWord/>
      <trackRevisions>false</trackRevisions>
    </reviewItem>
    <reviewItem>
      <errorID>44ea77c5-6219-4453-8f86-5bc400ad09bb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6DBE7AF7</paraID>
      <start>112</start>
      <end>113</end>
      <status>ignored</status>
      <modifiedWord/>
      <trackRevisions>false</trackRevisions>
    </reviewItem>
    <reviewItem>
      <errorID>fc7b9bd1-7973-45d0-907d-037b08e70195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1CAB57C3</paraID>
      <start>50</start>
      <end>51</end>
      <status>ignored</status>
      <modifiedWord/>
      <trackRevisions>false</trackRevisions>
    </reviewItem>
    <reviewItem>
      <errorID>cbb025b1-22f2-4df0-a6e3-7e967131bcd8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1E5E6478</paraID>
      <start>50</start>
      <end>51</end>
      <status>ignored</status>
      <modifiedWord/>
      <trackRevisions>false</trackRevisions>
    </reviewItem>
    <reviewItem>
      <errorID>217f2156-b676-446c-8783-601f3621875b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71082081</paraID>
      <start>34</start>
      <end>35</end>
      <status>ignored</status>
      <modifiedWord/>
      <trackRevisions>false</trackRevisions>
    </reviewItem>
    <reviewItem>
      <errorID>a63321cf-9fc0-4e94-9d44-0de6a5803fd7</errorID>
      <errorWord>详实</errorWord>
      <group>L1_Word</group>
      <groupName>字词问题</groupName>
      <ability>L2_Typo</ability>
      <abilityName>字词错误</abilityName>
      <candidateList>
        <item>翔实</item>
      </candidateList>
      <explain>存在发音相同字词的误用。</explain>
      <paraID>26AB2178</paraID>
      <start>104</start>
      <end>106</end>
      <status>ignored</status>
      <modifiedWord/>
      <trackRevisions>false</trackRevisions>
    </reviewItem>
    <reviewItem>
      <errorID>51244b65-f88e-4187-8d55-013de9452127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3BC35B06</paraID>
      <start>82</start>
      <end>83</end>
      <status>ignored</status>
      <modifiedWord/>
      <trackRevisions>false</trackRevisions>
    </reviewItem>
    <reviewItem>
      <errorID>6bf165c8-a440-4366-b933-d0ac7072f628</errorID>
      <errorWord>（</errorWord>
      <group>L1_Punc</group>
      <groupName>标点问题</groupName>
      <ability>L2_Punc</ability>
      <abilityName>标点符号检查</abilityName>
      <candidateList/>
      <explain>同一形式括号套用。</explain>
      <paraID>40329FE8</paraID>
      <start>32</start>
      <end>33</end>
      <status>ignored</status>
      <modifiedWord/>
      <trackRevisions>false</trackRevisions>
    </reviewItem>
    <reviewItem>
      <errorID>5d8e7bcf-34bf-4bb6-90b0-02e8575e4838</errorID>
      <errorWord>带货</errorWord>
      <group>L1_Official</group>
      <groupName>公文问题</groupName>
      <ability>L2_Official</ability>
      <abilityName>公文问题</abilityName>
      <candidateList/>
      <explain>公文中禁止出现该词语</explain>
      <paraID>40329FE8</paraID>
      <start>35</start>
      <end>37</end>
      <status>ignored</status>
      <modifiedWord/>
      <trackRevisions>false</trackRevisions>
    </reviewItem>
    <reviewItem>
      <errorID>0d2a2e19-1766-40b1-8b57-934e0814ae73</errorID>
      <errorWord>）</errorWord>
      <group>L1_Punc</group>
      <groupName>标点问题</groupName>
      <ability>L2_Punc</ability>
      <abilityName>标点符号检查</abilityName>
      <candidateList/>
      <explain>同一形式括号套用。</explain>
      <paraID>40329FE8</paraID>
      <start>48</start>
      <end>49</end>
      <status>ignored</status>
      <modifiedWord/>
      <trackRevisions>false</trackRevisions>
    </reviewItem>
    <reviewItem>
      <errorID>82e9d3b2-de40-4138-bfde-a992ac2caa6a</errorID>
      <errorWord>做</errorWord>
      <group>L1_Word</group>
      <groupName>字词问题</groupName>
      <ability>L2_Typo</ability>
      <abilityName>字词错误</abilityName>
      <candidateList>
        <item>作</item>
      </candidateList>
      <explain>存在发音相同字词的误用。</explain>
      <paraID>3383DF20</paraID>
      <start>138</start>
      <end>139</end>
      <status>ignored</status>
      <modifiedWord/>
      <trackRevisions>false</trackRevisions>
    </reviewItem>
    <reviewItem>
      <errorID>163d36d5-05d1-4b0b-87a4-5288f06cc906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68E29A6C</paraID>
      <start>28</start>
      <end>29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05c97b-750a-42ec-89cf-2b3eae4e7dd0}">
  <ds:schemaRefs/>
</ds:datastoreItem>
</file>

<file path=docProps/app.xml><?xml version="1.0" encoding="utf-8"?>
<Properties xmlns="http://schemas.openxmlformats.org/officeDocument/2006/extended-properties" xmlns:vt="http://schemas.openxmlformats.org/officeDocument/2006/docPropsVTypes">
  <Pages>103</Pages>
  <Words>21674</Words>
  <Characters>24085</Characters>
  <TotalTime>0</TotalTime>
  <ScaleCrop>false</ScaleCrop>
  <LinksUpToDate>false</LinksUpToDate>
  <CharactersWithSpaces>24756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2024-12-02T17:43:00Z</dcterms:created>
  <dc:creator>Administrator</dc:creator>
  <cp:lastModifiedBy>『空 訫。</cp:lastModifiedBy>
  <dcterms:modified xsi:type="dcterms:W3CDTF">2026-04-12T09:40:28Z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2025-03-03T13:16:34Z</vt:filetime>
  </property>
  <property fmtid="{D5CDD505-2E9C-101B-9397-08002B2CF9AE}" pid="4" name="KSOTemplateDocerSaveRecord">
    <vt:lpwstr>eyJoZGlkIjoiZWIxZDYwNjY3MjI4ZDk0MTMzNmViYzA0NjI5YjEwYjgiLCJ1c2VySWQiOiIzNTk0NDgxMzEifQ==</vt:lpwstr>
  </property>
  <property fmtid="{D5CDD505-2E9C-101B-9397-08002B2CF9AE}" pid="5" name="KSOProductBuildVer">
    <vt:lpwstr>2052-12.1.0.25865</vt:lpwstr>
  </property>
  <property fmtid="{D5CDD505-2E9C-101B-9397-08002B2CF9AE}" pid="6" name="ICV">
    <vt:lpwstr>C75A21526C1A4CBAA90F2A271ACB6E9F_13</vt:lpwstr>
  </property>
</Properties>
</file>