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504EB">
      <w:pPr>
        <w:pStyle w:val="24"/>
        <w:spacing w:line="360" w:lineRule="auto"/>
        <w:ind w:left="0" w:leftChars="0" w:firstLine="0" w:firstLineChars="0"/>
        <w:jc w:val="right"/>
        <w:outlineLvl w:val="0"/>
        <w:rPr>
          <w:rFonts w:ascii="宋体" w:hAnsi="宋体"/>
          <w:color w:val="FF0000"/>
          <w:kern w:val="0"/>
          <w:sz w:val="24"/>
          <w:szCs w:val="24"/>
          <w:highlight w:val="yellow"/>
        </w:rPr>
      </w:pPr>
      <w:bookmarkStart w:id="0" w:name="_Toc22971"/>
      <w:r>
        <w:rPr>
          <w:rFonts w:hint="eastAsia" w:ascii="宋体" w:hAnsi="宋体"/>
          <w:kern w:val="0"/>
          <w:sz w:val="24"/>
          <w:szCs w:val="24"/>
        </w:rPr>
        <w:t>项目编号：</w:t>
      </w:r>
      <w:bookmarkEnd w:id="0"/>
      <w:r>
        <w:rPr>
          <w:rFonts w:hint="eastAsia" w:ascii="宋体" w:hAnsi="宋体"/>
          <w:kern w:val="0"/>
          <w:sz w:val="24"/>
          <w:szCs w:val="24"/>
        </w:rPr>
        <w:t>[2026]8060号</w:t>
      </w:r>
    </w:p>
    <w:p w14:paraId="6EBA8E80">
      <w:pPr>
        <w:snapToGrid w:val="0"/>
        <w:spacing w:line="360" w:lineRule="auto"/>
        <w:ind w:right="17"/>
        <w:jc w:val="right"/>
        <w:rPr>
          <w:rFonts w:hint="eastAsia" w:ascii="宋体" w:hAnsi="宋体"/>
        </w:rPr>
      </w:pPr>
    </w:p>
    <w:p w14:paraId="05F9AA55">
      <w:pPr>
        <w:spacing w:line="360" w:lineRule="auto"/>
        <w:rPr>
          <w:rFonts w:hint="eastAsia" w:ascii="宋体" w:hAnsi="宋体"/>
        </w:rPr>
      </w:pPr>
    </w:p>
    <w:p w14:paraId="56082CA9">
      <w:pPr>
        <w:pStyle w:val="47"/>
        <w:spacing w:line="360" w:lineRule="auto"/>
        <w:ind w:left="0"/>
        <w:rPr>
          <w:rFonts w:hint="eastAsia" w:ascii="宋体" w:hAnsi="宋体"/>
        </w:rPr>
      </w:pPr>
    </w:p>
    <w:p w14:paraId="12A62890">
      <w:pPr>
        <w:spacing w:line="360" w:lineRule="auto"/>
        <w:rPr>
          <w:rFonts w:hint="eastAsia"/>
        </w:rPr>
      </w:pPr>
    </w:p>
    <w:p w14:paraId="0B6ED5A3">
      <w:pPr>
        <w:snapToGrid w:val="0"/>
        <w:spacing w:line="360" w:lineRule="auto"/>
        <w:ind w:right="17"/>
        <w:jc w:val="center"/>
        <w:rPr>
          <w:rFonts w:hint="eastAsia" w:ascii="宋体" w:hAnsi="宋体"/>
          <w:b/>
          <w:bCs/>
          <w:kern w:val="36"/>
          <w:sz w:val="56"/>
          <w:szCs w:val="56"/>
        </w:rPr>
      </w:pPr>
      <w:r>
        <w:rPr>
          <w:rFonts w:hint="eastAsia" w:ascii="宋体" w:hAnsi="宋体"/>
          <w:b/>
          <w:bCs/>
          <w:kern w:val="36"/>
          <w:sz w:val="56"/>
          <w:szCs w:val="56"/>
        </w:rPr>
        <w:t>新疆医科大学附属肿瘤医院放疗中心服务器机房精密</w:t>
      </w:r>
      <w:r>
        <w:rPr>
          <w:rFonts w:hint="eastAsia" w:ascii="宋体" w:hAnsi="宋体"/>
          <w:b/>
          <w:bCs/>
          <w:kern w:val="36"/>
          <w:sz w:val="56"/>
          <w:szCs w:val="56"/>
          <w:lang w:eastAsia="zh-CN"/>
        </w:rPr>
        <w:t>空调</w:t>
      </w:r>
      <w:r>
        <w:rPr>
          <w:rFonts w:hint="eastAsia" w:ascii="宋体" w:hAnsi="宋体"/>
          <w:b/>
          <w:bCs/>
          <w:kern w:val="36"/>
          <w:sz w:val="56"/>
          <w:szCs w:val="56"/>
        </w:rPr>
        <w:t>采购项目</w:t>
      </w:r>
    </w:p>
    <w:p w14:paraId="36067FF8">
      <w:pPr>
        <w:pStyle w:val="41"/>
        <w:rPr>
          <w:rFonts w:hint="eastAsia" w:ascii="宋体" w:hAnsi="宋体" w:eastAsia="宋体" w:cs="宋体"/>
          <w:b w:val="0"/>
          <w:bCs w:val="0"/>
          <w:kern w:val="36"/>
          <w:sz w:val="56"/>
          <w:szCs w:val="56"/>
        </w:rPr>
      </w:pPr>
    </w:p>
    <w:p w14:paraId="326817F3">
      <w:pPr>
        <w:snapToGrid w:val="0"/>
        <w:spacing w:line="360" w:lineRule="auto"/>
        <w:ind w:right="17"/>
        <w:jc w:val="center"/>
        <w:rPr>
          <w:rFonts w:hint="eastAsia" w:ascii="宋体" w:hAnsi="宋体"/>
          <w:b/>
          <w:bCs/>
          <w:kern w:val="36"/>
          <w:sz w:val="60"/>
          <w:szCs w:val="60"/>
        </w:rPr>
      </w:pPr>
      <w:r>
        <w:rPr>
          <w:rFonts w:hint="eastAsia" w:ascii="宋体" w:hAnsi="宋体"/>
          <w:b/>
          <w:bCs/>
          <w:kern w:val="36"/>
          <w:sz w:val="60"/>
          <w:szCs w:val="60"/>
        </w:rPr>
        <w:t>招标文件</w:t>
      </w:r>
    </w:p>
    <w:p w14:paraId="5E6B8A5C">
      <w:pPr>
        <w:spacing w:line="360" w:lineRule="auto"/>
        <w:rPr>
          <w:rFonts w:hint="eastAsia" w:ascii="宋体" w:hAnsi="宋体"/>
          <w:kern w:val="0"/>
          <w:sz w:val="24"/>
          <w:szCs w:val="24"/>
        </w:rPr>
      </w:pPr>
    </w:p>
    <w:p w14:paraId="5EA7D764">
      <w:pPr>
        <w:spacing w:line="360" w:lineRule="auto"/>
        <w:rPr>
          <w:rFonts w:hint="eastAsia" w:ascii="宋体" w:hAnsi="宋体"/>
          <w:kern w:val="0"/>
          <w:sz w:val="24"/>
          <w:szCs w:val="24"/>
        </w:rPr>
      </w:pPr>
    </w:p>
    <w:p w14:paraId="67FF0DB6">
      <w:pPr>
        <w:pStyle w:val="23"/>
        <w:spacing w:line="360" w:lineRule="auto"/>
        <w:ind w:firstLine="0" w:firstLineChars="0"/>
        <w:rPr>
          <w:rFonts w:hint="eastAsia"/>
        </w:rPr>
      </w:pPr>
    </w:p>
    <w:p w14:paraId="3EBDFF05">
      <w:pPr>
        <w:spacing w:line="360" w:lineRule="auto"/>
        <w:rPr>
          <w:rFonts w:hint="eastAsia"/>
        </w:rPr>
      </w:pPr>
    </w:p>
    <w:p w14:paraId="19ED3EFB">
      <w:pPr>
        <w:snapToGrid w:val="0"/>
        <w:spacing w:line="360" w:lineRule="auto"/>
        <w:jc w:val="left"/>
        <w:rPr>
          <w:rFonts w:hint="eastAsia" w:ascii="宋体" w:hAnsi="宋体"/>
          <w:kern w:val="0"/>
          <w:sz w:val="24"/>
          <w:szCs w:val="24"/>
        </w:rPr>
      </w:pPr>
      <w:r>
        <w:rPr>
          <w:rFonts w:hint="eastAsia" w:ascii="宋体" w:hAnsi="宋体"/>
          <w:kern w:val="0"/>
          <w:sz w:val="24"/>
          <w:szCs w:val="24"/>
        </w:rPr>
        <w:t>采购人：新疆医科大学附属肿瘤医院（盖章）</w:t>
      </w:r>
    </w:p>
    <w:p w14:paraId="3D95E6B2">
      <w:pPr>
        <w:snapToGrid w:val="0"/>
        <w:spacing w:line="360" w:lineRule="auto"/>
        <w:jc w:val="left"/>
        <w:rPr>
          <w:rFonts w:hint="eastAsia" w:ascii="宋体" w:hAnsi="宋体"/>
          <w:kern w:val="0"/>
          <w:sz w:val="24"/>
          <w:szCs w:val="24"/>
        </w:rPr>
      </w:pPr>
      <w:r>
        <w:rPr>
          <w:rFonts w:hint="eastAsia" w:ascii="宋体" w:hAnsi="宋体"/>
          <w:kern w:val="0"/>
          <w:sz w:val="24"/>
          <w:szCs w:val="24"/>
        </w:rPr>
        <w:t>联系人：</w:t>
      </w:r>
      <w:r>
        <w:rPr>
          <w:rFonts w:hint="eastAsia" w:ascii="宋体" w:hAnsi="宋体"/>
          <w:kern w:val="0"/>
          <w:sz w:val="24"/>
          <w:szCs w:val="24"/>
          <w:lang w:eastAsia="zh-CN"/>
        </w:rPr>
        <w:t>丁</w:t>
      </w:r>
      <w:r>
        <w:rPr>
          <w:rFonts w:hint="eastAsia" w:ascii="宋体" w:hAnsi="宋体"/>
          <w:kern w:val="0"/>
          <w:sz w:val="24"/>
          <w:szCs w:val="24"/>
        </w:rPr>
        <w:t>老师</w:t>
      </w:r>
    </w:p>
    <w:p w14:paraId="3AC00764">
      <w:pPr>
        <w:snapToGrid w:val="0"/>
        <w:spacing w:line="360" w:lineRule="auto"/>
        <w:jc w:val="left"/>
        <w:rPr>
          <w:rFonts w:ascii="宋体" w:hAnsi="宋体"/>
          <w:kern w:val="0"/>
          <w:sz w:val="24"/>
          <w:szCs w:val="24"/>
        </w:rPr>
      </w:pPr>
      <w:r>
        <w:rPr>
          <w:rFonts w:hint="eastAsia" w:ascii="宋体" w:hAnsi="宋体"/>
          <w:kern w:val="0"/>
          <w:sz w:val="24"/>
          <w:szCs w:val="24"/>
        </w:rPr>
        <w:t xml:space="preserve">联系电话：0991—7819055 </w:t>
      </w:r>
    </w:p>
    <w:p w14:paraId="73E8612A">
      <w:pPr>
        <w:pStyle w:val="24"/>
        <w:spacing w:line="360" w:lineRule="auto"/>
        <w:ind w:left="1747" w:firstLine="412"/>
        <w:jc w:val="left"/>
        <w:rPr>
          <w:rFonts w:hint="eastAsia" w:ascii="宋体" w:hAnsi="宋体"/>
        </w:rPr>
      </w:pPr>
    </w:p>
    <w:p w14:paraId="34E4804B">
      <w:pPr>
        <w:snapToGrid w:val="0"/>
        <w:spacing w:line="360" w:lineRule="auto"/>
        <w:jc w:val="left"/>
        <w:rPr>
          <w:rFonts w:hint="eastAsia" w:ascii="宋体" w:hAnsi="宋体"/>
          <w:kern w:val="0"/>
          <w:sz w:val="24"/>
          <w:szCs w:val="24"/>
        </w:rPr>
      </w:pPr>
      <w:r>
        <w:rPr>
          <w:rFonts w:hint="eastAsia" w:ascii="宋体" w:hAnsi="宋体"/>
          <w:kern w:val="0"/>
          <w:sz w:val="24"/>
          <w:szCs w:val="24"/>
        </w:rPr>
        <w:t>采购代理机构：华诚博远工程咨询有限公司（盖章）</w:t>
      </w:r>
    </w:p>
    <w:p w14:paraId="3D1A96C9">
      <w:pPr>
        <w:snapToGrid w:val="0"/>
        <w:spacing w:line="360" w:lineRule="auto"/>
        <w:jc w:val="left"/>
        <w:rPr>
          <w:rFonts w:hint="eastAsia" w:ascii="宋体" w:hAnsi="宋体"/>
          <w:kern w:val="0"/>
          <w:sz w:val="24"/>
          <w:szCs w:val="24"/>
        </w:rPr>
      </w:pPr>
      <w:r>
        <w:rPr>
          <w:rFonts w:hint="eastAsia" w:ascii="宋体" w:hAnsi="宋体"/>
          <w:kern w:val="0"/>
          <w:sz w:val="24"/>
          <w:szCs w:val="24"/>
        </w:rPr>
        <w:t>联系人：许雪洁</w:t>
      </w:r>
    </w:p>
    <w:p w14:paraId="4017792F">
      <w:pPr>
        <w:snapToGrid w:val="0"/>
        <w:spacing w:line="360" w:lineRule="auto"/>
        <w:jc w:val="left"/>
        <w:rPr>
          <w:rFonts w:hint="default" w:ascii="宋体" w:hAnsi="宋体" w:eastAsia="宋体"/>
          <w:kern w:val="0"/>
          <w:sz w:val="24"/>
          <w:szCs w:val="24"/>
          <w:lang w:val="en-US" w:eastAsia="zh-CN"/>
        </w:rPr>
      </w:pPr>
      <w:r>
        <w:rPr>
          <w:rFonts w:hint="eastAsia" w:ascii="宋体" w:hAnsi="宋体"/>
          <w:kern w:val="0"/>
          <w:sz w:val="24"/>
          <w:szCs w:val="24"/>
        </w:rPr>
        <w:t>联系电话：</w:t>
      </w:r>
      <w:r>
        <w:rPr>
          <w:rFonts w:hint="eastAsia" w:ascii="宋体" w:hAnsi="宋体"/>
          <w:kern w:val="0"/>
          <w:sz w:val="24"/>
          <w:szCs w:val="24"/>
          <w:lang w:val="en-US" w:eastAsia="zh-CN"/>
        </w:rPr>
        <w:t>13150328552</w:t>
      </w:r>
    </w:p>
    <w:p w14:paraId="5F90C395">
      <w:pPr>
        <w:snapToGrid w:val="0"/>
        <w:spacing w:line="360" w:lineRule="auto"/>
        <w:jc w:val="left"/>
        <w:rPr>
          <w:rFonts w:hint="eastAsia" w:ascii="宋体" w:hAnsi="宋体"/>
          <w:kern w:val="0"/>
          <w:sz w:val="24"/>
          <w:szCs w:val="24"/>
        </w:rPr>
      </w:pPr>
      <w:r>
        <w:rPr>
          <w:rFonts w:hint="eastAsia" w:ascii="宋体" w:hAnsi="宋体"/>
          <w:kern w:val="0"/>
          <w:sz w:val="24"/>
          <w:szCs w:val="24"/>
        </w:rPr>
        <w:t>联系地址：乌鲁木齐市新市区鲤鱼山北路298号领世广场写字楼</w:t>
      </w:r>
    </w:p>
    <w:p w14:paraId="4FAC1E38">
      <w:pPr>
        <w:spacing w:line="480" w:lineRule="auto"/>
        <w:jc w:val="center"/>
        <w:rPr>
          <w:rFonts w:hint="eastAsia" w:ascii="宋体" w:hAnsi="宋体"/>
          <w:b/>
          <w:bCs/>
          <w:sz w:val="36"/>
          <w:szCs w:val="36"/>
        </w:rPr>
      </w:pPr>
    </w:p>
    <w:p w14:paraId="1910242F">
      <w:pPr>
        <w:spacing w:line="480" w:lineRule="auto"/>
        <w:jc w:val="center"/>
        <w:rPr>
          <w:rFonts w:hint="eastAsia" w:ascii="宋体" w:hAnsi="宋体"/>
          <w:b/>
          <w:bCs/>
          <w:sz w:val="36"/>
          <w:szCs w:val="36"/>
        </w:rPr>
      </w:pPr>
    </w:p>
    <w:p w14:paraId="1B48F0C0">
      <w:pPr>
        <w:spacing w:line="480" w:lineRule="auto"/>
        <w:jc w:val="center"/>
        <w:rPr>
          <w:rFonts w:hint="eastAsia" w:ascii="宋体" w:hAnsi="宋体"/>
          <w:sz w:val="24"/>
          <w:szCs w:val="24"/>
        </w:rPr>
      </w:pPr>
      <w:r>
        <w:rPr>
          <w:rFonts w:hint="eastAsia" w:ascii="宋体" w:hAnsi="宋体"/>
          <w:b/>
          <w:bCs/>
          <w:sz w:val="36"/>
          <w:szCs w:val="36"/>
        </w:rPr>
        <w:t>目  录</w:t>
      </w:r>
      <w:r>
        <w:rPr>
          <w:rFonts w:hint="eastAsia" w:ascii="宋体" w:hAnsi="宋体"/>
          <w:sz w:val="24"/>
          <w:szCs w:val="24"/>
        </w:rPr>
        <w:fldChar w:fldCharType="begin"/>
      </w:r>
      <w:r>
        <w:rPr>
          <w:rFonts w:hint="eastAsia" w:ascii="宋体" w:hAnsi="宋体"/>
          <w:sz w:val="24"/>
          <w:szCs w:val="24"/>
        </w:rPr>
        <w:instrText xml:space="preserve">TOC \o "1-1" \h \u </w:instrText>
      </w:r>
      <w:r>
        <w:rPr>
          <w:rFonts w:hint="eastAsia" w:ascii="宋体" w:hAnsi="宋体"/>
          <w:sz w:val="24"/>
          <w:szCs w:val="24"/>
        </w:rPr>
        <w:fldChar w:fldCharType="separate"/>
      </w:r>
    </w:p>
    <w:p w14:paraId="5848A8C6">
      <w:pPr>
        <w:pStyle w:val="90"/>
        <w:tabs>
          <w:tab w:val="right" w:leader="dot" w:pos="8504"/>
        </w:tabs>
        <w:spacing w:line="480" w:lineRule="auto"/>
        <w:rPr>
          <w:rFonts w:hint="eastAsia" w:ascii="宋体" w:hAnsi="宋体" w:cs="宋体"/>
          <w:sz w:val="24"/>
          <w:szCs w:val="24"/>
        </w:rPr>
      </w:pPr>
      <w:r>
        <w:fldChar w:fldCharType="begin"/>
      </w:r>
      <w:r>
        <w:instrText xml:space="preserve"> HYPERLINK \l "_Toc17573" </w:instrText>
      </w:r>
      <w:r>
        <w:fldChar w:fldCharType="separate"/>
      </w:r>
      <w:r>
        <w:rPr>
          <w:rFonts w:hint="eastAsia" w:ascii="宋体" w:hAnsi="宋体" w:cs="宋体"/>
          <w:sz w:val="24"/>
          <w:szCs w:val="24"/>
        </w:rPr>
        <w:t>第一部分 采购公告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_Toc17573 \h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14:paraId="767FA884">
      <w:pPr>
        <w:pStyle w:val="90"/>
        <w:tabs>
          <w:tab w:val="right" w:leader="dot" w:pos="8504"/>
        </w:tabs>
        <w:spacing w:line="480" w:lineRule="auto"/>
        <w:rPr>
          <w:rFonts w:hint="eastAsia" w:ascii="宋体" w:hAnsi="宋体" w:cs="宋体"/>
          <w:sz w:val="24"/>
          <w:szCs w:val="24"/>
        </w:rPr>
      </w:pPr>
      <w:r>
        <w:fldChar w:fldCharType="begin"/>
      </w:r>
      <w:r>
        <w:instrText xml:space="preserve"> HYPERLINK \l "_Toc11515" </w:instrText>
      </w:r>
      <w:r>
        <w:fldChar w:fldCharType="separate"/>
      </w:r>
      <w:r>
        <w:rPr>
          <w:rFonts w:hint="eastAsia" w:ascii="宋体" w:hAnsi="宋体" w:cs="宋体"/>
          <w:sz w:val="24"/>
          <w:szCs w:val="24"/>
        </w:rPr>
        <w:t>第二部分 供应商须知前附表</w:t>
      </w:r>
      <w:r>
        <w:rPr>
          <w:rFonts w:hint="eastAsia" w:ascii="宋体" w:hAnsi="宋体" w:cs="宋体"/>
          <w:sz w:val="24"/>
          <w:szCs w:val="24"/>
        </w:rPr>
        <w:tab/>
      </w:r>
      <w:r>
        <w:rPr>
          <w:rFonts w:hint="eastAsia" w:ascii="宋体" w:hAnsi="宋体" w:cs="宋体"/>
          <w:sz w:val="24"/>
          <w:szCs w:val="24"/>
        </w:rPr>
        <w:t>5</w:t>
      </w:r>
      <w:r>
        <w:rPr>
          <w:rFonts w:hint="eastAsia" w:ascii="宋体" w:hAnsi="宋体" w:cs="宋体"/>
          <w:sz w:val="24"/>
          <w:szCs w:val="24"/>
        </w:rPr>
        <w:fldChar w:fldCharType="end"/>
      </w:r>
    </w:p>
    <w:p w14:paraId="1A70C212">
      <w:pPr>
        <w:pStyle w:val="90"/>
        <w:tabs>
          <w:tab w:val="right" w:leader="dot" w:pos="8504"/>
        </w:tabs>
        <w:spacing w:line="480" w:lineRule="auto"/>
        <w:rPr>
          <w:rFonts w:hint="eastAsia" w:ascii="宋体" w:hAnsi="宋体" w:cs="宋体"/>
          <w:sz w:val="24"/>
          <w:szCs w:val="24"/>
        </w:rPr>
      </w:pPr>
      <w:r>
        <w:fldChar w:fldCharType="begin"/>
      </w:r>
      <w:r>
        <w:instrText xml:space="preserve"> HYPERLINK \l "_Toc9702" </w:instrText>
      </w:r>
      <w:r>
        <w:fldChar w:fldCharType="separate"/>
      </w:r>
      <w:r>
        <w:rPr>
          <w:rFonts w:hint="eastAsia" w:ascii="宋体" w:hAnsi="宋体" w:cs="宋体"/>
          <w:bCs/>
          <w:sz w:val="24"/>
          <w:szCs w:val="24"/>
        </w:rPr>
        <w:t>第三部分 合同</w:t>
      </w:r>
      <w:r>
        <w:rPr>
          <w:rFonts w:hint="eastAsia" w:ascii="宋体" w:hAnsi="宋体" w:cs="宋体"/>
          <w:sz w:val="24"/>
          <w:szCs w:val="24"/>
        </w:rPr>
        <w:tab/>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t>8</w:t>
      </w:r>
    </w:p>
    <w:p w14:paraId="72D1F897">
      <w:pPr>
        <w:pStyle w:val="90"/>
        <w:tabs>
          <w:tab w:val="right" w:leader="dot" w:pos="8504"/>
        </w:tabs>
        <w:spacing w:line="480" w:lineRule="auto"/>
        <w:rPr>
          <w:rFonts w:hint="eastAsia" w:ascii="宋体" w:hAnsi="宋体" w:cs="宋体"/>
          <w:sz w:val="24"/>
          <w:szCs w:val="24"/>
        </w:rPr>
      </w:pPr>
      <w:r>
        <w:fldChar w:fldCharType="begin"/>
      </w:r>
      <w:r>
        <w:instrText xml:space="preserve"> HYPERLINK \l "_Toc13132" </w:instrText>
      </w:r>
      <w:r>
        <w:fldChar w:fldCharType="separate"/>
      </w:r>
      <w:r>
        <w:rPr>
          <w:rFonts w:hint="eastAsia" w:ascii="宋体" w:hAnsi="宋体" w:cs="宋体"/>
          <w:bCs/>
          <w:sz w:val="24"/>
          <w:szCs w:val="24"/>
        </w:rPr>
        <w:t>第四部分 采购项目需求</w:t>
      </w:r>
      <w:r>
        <w:rPr>
          <w:rFonts w:hint="eastAsia" w:ascii="宋体" w:hAnsi="宋体" w:cs="宋体"/>
          <w:sz w:val="24"/>
          <w:szCs w:val="24"/>
        </w:rPr>
        <w:tab/>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t>3</w:t>
      </w:r>
    </w:p>
    <w:p w14:paraId="7C3AA0B4">
      <w:pPr>
        <w:pStyle w:val="90"/>
        <w:tabs>
          <w:tab w:val="right" w:leader="dot" w:pos="8504"/>
        </w:tabs>
        <w:spacing w:line="480" w:lineRule="auto"/>
        <w:rPr>
          <w:rFonts w:hint="eastAsia" w:ascii="宋体" w:hAnsi="宋体" w:cs="宋体"/>
          <w:sz w:val="24"/>
          <w:szCs w:val="24"/>
        </w:rPr>
      </w:pPr>
      <w:r>
        <w:fldChar w:fldCharType="begin"/>
      </w:r>
      <w:r>
        <w:instrText xml:space="preserve"> HYPERLINK \l "_Toc19753" </w:instrText>
      </w:r>
      <w:r>
        <w:fldChar w:fldCharType="separate"/>
      </w:r>
      <w:r>
        <w:rPr>
          <w:rFonts w:hint="eastAsia" w:ascii="宋体" w:hAnsi="宋体" w:cs="宋体"/>
          <w:bCs/>
          <w:sz w:val="24"/>
          <w:szCs w:val="24"/>
        </w:rPr>
        <w:t>第五部分 投标文件部分格式</w:t>
      </w:r>
      <w:r>
        <w:rPr>
          <w:rFonts w:hint="eastAsia" w:ascii="宋体" w:hAnsi="宋体" w:cs="宋体"/>
          <w:sz w:val="24"/>
          <w:szCs w:val="24"/>
        </w:rPr>
        <w:tab/>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t>3</w:t>
      </w:r>
    </w:p>
    <w:p w14:paraId="7034104D">
      <w:pPr>
        <w:pStyle w:val="90"/>
        <w:tabs>
          <w:tab w:val="right" w:leader="dot" w:pos="8504"/>
        </w:tabs>
        <w:spacing w:line="480" w:lineRule="auto"/>
        <w:rPr>
          <w:rFonts w:hint="eastAsia" w:ascii="宋体" w:hAnsi="宋体" w:cs="宋体"/>
          <w:sz w:val="24"/>
          <w:szCs w:val="24"/>
        </w:rPr>
      </w:pPr>
      <w:r>
        <w:rPr>
          <w:rFonts w:hint="eastAsia" w:ascii="宋体" w:hAnsi="宋体" w:cs="宋体"/>
          <w:sz w:val="24"/>
          <w:szCs w:val="24"/>
        </w:rPr>
        <w:t xml:space="preserve"> </w:t>
      </w:r>
    </w:p>
    <w:p w14:paraId="18623E01">
      <w:pPr>
        <w:pStyle w:val="45"/>
        <w:spacing w:line="480" w:lineRule="auto"/>
        <w:rPr>
          <w:rFonts w:hint="eastAsia" w:ascii="宋体" w:hAnsi="宋体" w:eastAsia="宋体"/>
          <w:sz w:val="24"/>
          <w:szCs w:val="24"/>
        </w:rPr>
      </w:pPr>
      <w:r>
        <w:rPr>
          <w:rFonts w:hint="eastAsia" w:ascii="宋体" w:hAnsi="宋体" w:eastAsia="宋体"/>
          <w:sz w:val="24"/>
          <w:szCs w:val="24"/>
        </w:rPr>
        <w:fldChar w:fldCharType="end"/>
      </w:r>
    </w:p>
    <w:p w14:paraId="0BF172B9">
      <w:pPr>
        <w:spacing w:line="360" w:lineRule="auto"/>
        <w:rPr>
          <w:rFonts w:hint="eastAsia"/>
        </w:rPr>
      </w:pPr>
    </w:p>
    <w:p w14:paraId="48CAEC30">
      <w:pPr>
        <w:snapToGrid w:val="0"/>
        <w:spacing w:line="360" w:lineRule="auto"/>
        <w:rPr>
          <w:rFonts w:hint="eastAsia" w:ascii="宋体" w:hAnsi="宋体"/>
          <w:bCs/>
          <w:sz w:val="36"/>
          <w:szCs w:val="36"/>
        </w:rPr>
      </w:pPr>
    </w:p>
    <w:p w14:paraId="2BD3C422">
      <w:pPr>
        <w:snapToGrid w:val="0"/>
        <w:spacing w:line="360" w:lineRule="auto"/>
        <w:rPr>
          <w:rFonts w:hint="eastAsia" w:ascii="宋体" w:hAnsi="宋体"/>
          <w:bCs/>
          <w:sz w:val="36"/>
          <w:szCs w:val="36"/>
        </w:rPr>
      </w:pPr>
    </w:p>
    <w:p w14:paraId="761805E5">
      <w:pPr>
        <w:snapToGrid w:val="0"/>
        <w:spacing w:line="360" w:lineRule="auto"/>
        <w:rPr>
          <w:rFonts w:hint="eastAsia" w:ascii="宋体" w:hAnsi="宋体"/>
          <w:bCs/>
          <w:sz w:val="36"/>
          <w:szCs w:val="36"/>
        </w:rPr>
      </w:pPr>
    </w:p>
    <w:p w14:paraId="12A70F37">
      <w:pPr>
        <w:snapToGrid w:val="0"/>
        <w:spacing w:line="360" w:lineRule="auto"/>
        <w:ind w:firstLine="200"/>
        <w:jc w:val="center"/>
        <w:rPr>
          <w:rFonts w:hint="eastAsia" w:ascii="宋体" w:hAnsi="宋体"/>
          <w:b/>
          <w:sz w:val="30"/>
          <w:szCs w:val="30"/>
        </w:rPr>
        <w:sectPr>
          <w:headerReference r:id="rId4" w:type="first"/>
          <w:headerReference r:id="rId3" w:type="default"/>
          <w:pgSz w:w="11906" w:h="16838"/>
          <w:pgMar w:top="1474" w:right="1701" w:bottom="1474" w:left="1701" w:header="851" w:footer="992" w:gutter="0"/>
          <w:pgNumType w:fmt="numberInDash"/>
          <w:cols w:space="720" w:num="1"/>
          <w:titlePg/>
          <w:docGrid w:type="lines" w:linePitch="312" w:charSpace="0"/>
        </w:sectPr>
      </w:pPr>
    </w:p>
    <w:p w14:paraId="2DFF6F8C">
      <w:pPr>
        <w:snapToGrid w:val="0"/>
        <w:spacing w:line="360" w:lineRule="auto"/>
        <w:ind w:firstLine="200"/>
        <w:jc w:val="center"/>
        <w:outlineLvl w:val="0"/>
        <w:rPr>
          <w:rFonts w:hint="eastAsia" w:ascii="宋体" w:hAnsi="宋体"/>
          <w:b/>
          <w:sz w:val="30"/>
          <w:szCs w:val="30"/>
        </w:rPr>
      </w:pPr>
      <w:bookmarkStart w:id="1" w:name="_Toc17573"/>
      <w:r>
        <w:rPr>
          <w:rFonts w:hint="eastAsia" w:ascii="宋体" w:hAnsi="宋体"/>
          <w:b/>
          <w:sz w:val="30"/>
          <w:szCs w:val="30"/>
        </w:rPr>
        <w:t>第一部分 采购公告</w:t>
      </w:r>
      <w:bookmarkEnd w:id="1"/>
    </w:p>
    <w:p w14:paraId="4C09FFE3">
      <w:pPr>
        <w:widowControl/>
        <w:spacing w:line="360" w:lineRule="auto"/>
        <w:jc w:val="center"/>
        <w:rPr>
          <w:rFonts w:hint="eastAsia" w:ascii="宋体" w:hAnsi="宋体"/>
          <w:b/>
          <w:sz w:val="28"/>
          <w:szCs w:val="28"/>
        </w:rPr>
      </w:pPr>
      <w:r>
        <w:rPr>
          <w:rFonts w:hint="eastAsia" w:ascii="宋体" w:hAnsi="宋体"/>
          <w:b/>
          <w:sz w:val="28"/>
          <w:szCs w:val="28"/>
        </w:rPr>
        <w:t>新疆医科大学附属肿瘤医院放疗中心服务器机房精密</w:t>
      </w:r>
      <w:r>
        <w:rPr>
          <w:rFonts w:hint="eastAsia" w:ascii="宋体" w:hAnsi="宋体"/>
          <w:b/>
          <w:sz w:val="28"/>
          <w:szCs w:val="28"/>
          <w:lang w:eastAsia="zh-CN"/>
        </w:rPr>
        <w:t>空调</w:t>
      </w:r>
      <w:r>
        <w:rPr>
          <w:rFonts w:hint="eastAsia" w:ascii="宋体" w:hAnsi="宋体"/>
          <w:b/>
          <w:sz w:val="28"/>
          <w:szCs w:val="28"/>
        </w:rPr>
        <w:t>采购项目</w:t>
      </w:r>
    </w:p>
    <w:p w14:paraId="3B671B09">
      <w:pPr>
        <w:widowControl/>
        <w:spacing w:line="360" w:lineRule="auto"/>
        <w:jc w:val="center"/>
        <w:rPr>
          <w:rFonts w:hint="eastAsia" w:ascii="宋体" w:hAnsi="宋体"/>
          <w:b/>
          <w:sz w:val="28"/>
          <w:szCs w:val="28"/>
        </w:rPr>
      </w:pPr>
      <w:r>
        <w:rPr>
          <w:rFonts w:hint="eastAsia" w:ascii="宋体" w:hAnsi="宋体"/>
          <w:b/>
          <w:sz w:val="28"/>
          <w:szCs w:val="28"/>
        </w:rPr>
        <w:t>公开招标公告</w:t>
      </w:r>
    </w:p>
    <w:p w14:paraId="7D85058D">
      <w:pPr>
        <w:widowControl/>
        <w:kinsoku w:val="0"/>
        <w:autoSpaceDE w:val="0"/>
        <w:autoSpaceDN w:val="0"/>
        <w:adjustRightInd w:val="0"/>
        <w:snapToGrid w:val="0"/>
        <w:spacing w:before="145" w:line="280" w:lineRule="exact"/>
        <w:ind w:left="4"/>
        <w:textAlignment w:val="baseline"/>
        <w:rPr>
          <w:rFonts w:hint="eastAsia" w:ascii="宋体" w:hAnsi="宋体"/>
          <w:b/>
          <w:bCs/>
          <w:sz w:val="23"/>
          <w:szCs w:val="23"/>
        </w:rPr>
      </w:pPr>
      <w:r>
        <w:rPr>
          <w:rFonts w:hint="eastAsia" w:ascii="宋体" w:hAnsi="宋体"/>
          <w:b/>
          <w:bCs/>
          <w:spacing w:val="10"/>
          <w:sz w:val="23"/>
          <w:szCs w:val="23"/>
        </w:rPr>
        <w:t>一</w:t>
      </w:r>
      <w:r>
        <w:rPr>
          <w:rFonts w:hint="eastAsia" w:ascii="宋体" w:hAnsi="宋体"/>
          <w:b/>
          <w:bCs/>
          <w:spacing w:val="8"/>
          <w:sz w:val="23"/>
          <w:szCs w:val="23"/>
        </w:rPr>
        <w:t>、项目基本情况</w:t>
      </w:r>
    </w:p>
    <w:p w14:paraId="7332F7E4">
      <w:pPr>
        <w:widowControl/>
        <w:kinsoku w:val="0"/>
        <w:autoSpaceDE w:val="0"/>
        <w:autoSpaceDN w:val="0"/>
        <w:adjustRightInd w:val="0"/>
        <w:snapToGrid w:val="0"/>
        <w:spacing w:before="29" w:line="360" w:lineRule="auto"/>
        <w:ind w:right="80"/>
        <w:textAlignment w:val="baseline"/>
        <w:rPr>
          <w:rFonts w:hint="eastAsia" w:ascii="宋体" w:hAnsi="宋体"/>
          <w:sz w:val="23"/>
          <w:szCs w:val="23"/>
        </w:rPr>
      </w:pPr>
      <w:r>
        <w:rPr>
          <w:rFonts w:hint="eastAsia" w:ascii="宋体" w:hAnsi="宋体"/>
          <w:sz w:val="23"/>
          <w:szCs w:val="23"/>
        </w:rPr>
        <w:t>项目编号：[2026]8060号</w:t>
      </w:r>
    </w:p>
    <w:p w14:paraId="055CE7D5">
      <w:pPr>
        <w:widowControl/>
        <w:kinsoku w:val="0"/>
        <w:autoSpaceDE w:val="0"/>
        <w:autoSpaceDN w:val="0"/>
        <w:adjustRightInd w:val="0"/>
        <w:snapToGrid w:val="0"/>
        <w:spacing w:before="29" w:line="360" w:lineRule="auto"/>
        <w:ind w:right="80"/>
        <w:textAlignment w:val="baseline"/>
        <w:rPr>
          <w:rFonts w:hint="eastAsia" w:ascii="宋体" w:hAnsi="宋体"/>
          <w:sz w:val="23"/>
          <w:szCs w:val="23"/>
        </w:rPr>
      </w:pPr>
      <w:r>
        <w:rPr>
          <w:rFonts w:hint="eastAsia" w:ascii="宋体" w:hAnsi="宋体"/>
          <w:sz w:val="23"/>
          <w:szCs w:val="23"/>
        </w:rPr>
        <w:t>项目名称：新疆医科大学附属肿瘤医院放疗中心服务器机房精密</w:t>
      </w:r>
      <w:r>
        <w:rPr>
          <w:rFonts w:hint="eastAsia" w:ascii="宋体" w:hAnsi="宋体"/>
          <w:sz w:val="23"/>
          <w:szCs w:val="23"/>
          <w:lang w:eastAsia="zh-CN"/>
        </w:rPr>
        <w:t>空调</w:t>
      </w:r>
      <w:r>
        <w:rPr>
          <w:rFonts w:hint="eastAsia" w:ascii="宋体" w:hAnsi="宋体"/>
          <w:sz w:val="23"/>
          <w:szCs w:val="23"/>
        </w:rPr>
        <w:t>采购项目</w:t>
      </w:r>
    </w:p>
    <w:p w14:paraId="58368F8C">
      <w:pPr>
        <w:widowControl/>
        <w:kinsoku w:val="0"/>
        <w:autoSpaceDE w:val="0"/>
        <w:autoSpaceDN w:val="0"/>
        <w:adjustRightInd w:val="0"/>
        <w:snapToGrid w:val="0"/>
        <w:spacing w:before="29" w:line="360" w:lineRule="auto"/>
        <w:ind w:right="80"/>
        <w:textAlignment w:val="baseline"/>
        <w:rPr>
          <w:rFonts w:hint="eastAsia" w:ascii="宋体" w:hAnsi="宋体"/>
          <w:sz w:val="23"/>
          <w:szCs w:val="23"/>
        </w:rPr>
      </w:pPr>
      <w:r>
        <w:rPr>
          <w:rFonts w:hint="eastAsia" w:ascii="宋体" w:hAnsi="宋体"/>
          <w:sz w:val="23"/>
          <w:szCs w:val="23"/>
        </w:rPr>
        <w:t>采购方式：公开招标</w:t>
      </w:r>
    </w:p>
    <w:p w14:paraId="402DDE67">
      <w:pPr>
        <w:widowControl/>
        <w:kinsoku w:val="0"/>
        <w:autoSpaceDE w:val="0"/>
        <w:autoSpaceDN w:val="0"/>
        <w:adjustRightInd w:val="0"/>
        <w:snapToGrid w:val="0"/>
        <w:spacing w:before="29" w:line="360" w:lineRule="auto"/>
        <w:ind w:right="80"/>
        <w:textAlignment w:val="baseline"/>
        <w:rPr>
          <w:rFonts w:ascii="宋体" w:hAnsi="宋体"/>
          <w:sz w:val="23"/>
          <w:szCs w:val="23"/>
        </w:rPr>
      </w:pPr>
      <w:r>
        <w:rPr>
          <w:rFonts w:hint="eastAsia" w:ascii="宋体" w:hAnsi="宋体"/>
          <w:sz w:val="23"/>
          <w:szCs w:val="23"/>
        </w:rPr>
        <w:t>预算金额（元）：99600.00</w:t>
      </w:r>
    </w:p>
    <w:p w14:paraId="3AB9E884">
      <w:pPr>
        <w:widowControl/>
        <w:kinsoku w:val="0"/>
        <w:autoSpaceDE w:val="0"/>
        <w:autoSpaceDN w:val="0"/>
        <w:adjustRightInd w:val="0"/>
        <w:snapToGrid w:val="0"/>
        <w:spacing w:before="29" w:line="360" w:lineRule="auto"/>
        <w:ind w:right="80"/>
        <w:textAlignment w:val="baseline"/>
        <w:rPr>
          <w:rFonts w:hint="eastAsia" w:ascii="宋体" w:hAnsi="宋体"/>
          <w:sz w:val="23"/>
          <w:szCs w:val="23"/>
        </w:rPr>
      </w:pPr>
      <w:r>
        <w:rPr>
          <w:rFonts w:hint="eastAsia" w:ascii="宋体" w:hAnsi="宋体"/>
          <w:sz w:val="23"/>
          <w:szCs w:val="23"/>
        </w:rPr>
        <w:t>最高限价（元）：99600.00</w:t>
      </w:r>
    </w:p>
    <w:p w14:paraId="0919D44B">
      <w:pPr>
        <w:widowControl/>
        <w:kinsoku w:val="0"/>
        <w:autoSpaceDE w:val="0"/>
        <w:autoSpaceDN w:val="0"/>
        <w:adjustRightInd w:val="0"/>
        <w:snapToGrid w:val="0"/>
        <w:spacing w:before="29" w:line="360" w:lineRule="auto"/>
        <w:ind w:right="80"/>
        <w:textAlignment w:val="baseline"/>
        <w:rPr>
          <w:rFonts w:hint="eastAsia" w:ascii="宋体" w:hAnsi="宋体"/>
          <w:sz w:val="23"/>
          <w:szCs w:val="23"/>
        </w:rPr>
      </w:pPr>
      <w:r>
        <w:rPr>
          <w:rFonts w:hint="eastAsia" w:ascii="宋体" w:hAnsi="宋体"/>
          <w:sz w:val="23"/>
          <w:szCs w:val="23"/>
        </w:rPr>
        <w:t>采购需求：采购精密空调1台，具体详见采购</w:t>
      </w:r>
      <w:r>
        <w:rPr>
          <w:rFonts w:hint="eastAsia" w:ascii="宋体" w:hAnsi="宋体"/>
          <w:sz w:val="23"/>
          <w:szCs w:val="23"/>
          <w:lang w:eastAsia="zh-CN"/>
        </w:rPr>
        <w:t>项目</w:t>
      </w:r>
      <w:r>
        <w:rPr>
          <w:rFonts w:hint="eastAsia" w:ascii="宋体" w:hAnsi="宋体"/>
          <w:sz w:val="23"/>
          <w:szCs w:val="23"/>
        </w:rPr>
        <w:t>需求</w:t>
      </w:r>
    </w:p>
    <w:p w14:paraId="3EF1E789">
      <w:pPr>
        <w:widowControl/>
        <w:kinsoku w:val="0"/>
        <w:autoSpaceDE w:val="0"/>
        <w:autoSpaceDN w:val="0"/>
        <w:adjustRightInd w:val="0"/>
        <w:snapToGrid w:val="0"/>
        <w:spacing w:before="29" w:line="360" w:lineRule="auto"/>
        <w:ind w:right="80"/>
        <w:textAlignment w:val="baseline"/>
        <w:rPr>
          <w:rFonts w:hint="eastAsia" w:ascii="宋体" w:hAnsi="宋体"/>
          <w:sz w:val="23"/>
          <w:szCs w:val="23"/>
        </w:rPr>
      </w:pPr>
      <w:r>
        <w:rPr>
          <w:rFonts w:hint="eastAsia" w:ascii="宋体" w:hAnsi="宋体"/>
          <w:sz w:val="23"/>
          <w:szCs w:val="23"/>
        </w:rPr>
        <w:t>本项目(不接受)联合体投标。</w:t>
      </w:r>
    </w:p>
    <w:p w14:paraId="614C45A3">
      <w:pPr>
        <w:widowControl/>
        <w:kinsoku w:val="0"/>
        <w:autoSpaceDE w:val="0"/>
        <w:autoSpaceDN w:val="0"/>
        <w:adjustRightInd w:val="0"/>
        <w:snapToGrid w:val="0"/>
        <w:spacing w:before="29" w:line="360" w:lineRule="auto"/>
        <w:ind w:right="80"/>
        <w:textAlignment w:val="baseline"/>
        <w:rPr>
          <w:rFonts w:hint="eastAsia" w:ascii="宋体" w:hAnsi="宋体"/>
          <w:sz w:val="23"/>
          <w:szCs w:val="23"/>
        </w:rPr>
      </w:pPr>
      <w:r>
        <w:rPr>
          <w:rFonts w:hint="eastAsia" w:ascii="宋体" w:hAnsi="宋体"/>
          <w:sz w:val="23"/>
          <w:szCs w:val="23"/>
        </w:rPr>
        <w:t>本项目（不接受）进口产品。</w:t>
      </w:r>
    </w:p>
    <w:p w14:paraId="46187A5F">
      <w:pPr>
        <w:widowControl/>
        <w:kinsoku w:val="0"/>
        <w:autoSpaceDE w:val="0"/>
        <w:autoSpaceDN w:val="0"/>
        <w:adjustRightInd w:val="0"/>
        <w:snapToGrid w:val="0"/>
        <w:spacing w:before="29" w:line="360" w:lineRule="auto"/>
        <w:ind w:right="80"/>
        <w:textAlignment w:val="baseline"/>
        <w:rPr>
          <w:rFonts w:hint="default" w:ascii="宋体" w:hAnsi="宋体" w:eastAsia="宋体"/>
          <w:sz w:val="23"/>
          <w:szCs w:val="23"/>
          <w:lang w:val="en-US" w:eastAsia="zh-CN"/>
        </w:rPr>
      </w:pPr>
      <w:r>
        <w:rPr>
          <w:rFonts w:hint="eastAsia" w:ascii="宋体" w:hAnsi="宋体"/>
          <w:sz w:val="23"/>
          <w:szCs w:val="23"/>
        </w:rPr>
        <w:t>合同履约期限：</w:t>
      </w:r>
      <w:r>
        <w:rPr>
          <w:rFonts w:hint="eastAsia" w:ascii="宋体" w:hAnsi="宋体"/>
          <w:sz w:val="23"/>
          <w:szCs w:val="23"/>
          <w:lang w:val="en-US" w:eastAsia="zh-CN"/>
        </w:rPr>
        <w:t>45天</w:t>
      </w:r>
    </w:p>
    <w:p w14:paraId="341B6787">
      <w:pPr>
        <w:widowControl/>
        <w:kinsoku w:val="0"/>
        <w:autoSpaceDE w:val="0"/>
        <w:autoSpaceDN w:val="0"/>
        <w:adjustRightInd w:val="0"/>
        <w:snapToGrid w:val="0"/>
        <w:spacing w:before="27" w:line="280" w:lineRule="exact"/>
        <w:textAlignment w:val="baseline"/>
        <w:rPr>
          <w:rFonts w:hint="eastAsia" w:ascii="宋体" w:hAnsi="宋体"/>
          <w:b/>
          <w:bCs/>
          <w:spacing w:val="6"/>
          <w:position w:val="5"/>
          <w:sz w:val="23"/>
          <w:szCs w:val="23"/>
        </w:rPr>
      </w:pPr>
    </w:p>
    <w:p w14:paraId="1A5F77CB">
      <w:pPr>
        <w:widowControl/>
        <w:kinsoku w:val="0"/>
        <w:autoSpaceDE w:val="0"/>
        <w:autoSpaceDN w:val="0"/>
        <w:adjustRightInd w:val="0"/>
        <w:snapToGrid w:val="0"/>
        <w:spacing w:before="27" w:line="280" w:lineRule="exact"/>
        <w:textAlignment w:val="baseline"/>
        <w:rPr>
          <w:rFonts w:hint="eastAsia" w:ascii="宋体" w:hAnsi="宋体"/>
          <w:sz w:val="23"/>
          <w:szCs w:val="23"/>
        </w:rPr>
      </w:pPr>
      <w:r>
        <w:rPr>
          <w:rFonts w:hint="eastAsia" w:ascii="宋体" w:hAnsi="宋体"/>
          <w:b/>
          <w:bCs/>
          <w:spacing w:val="6"/>
          <w:position w:val="5"/>
          <w:sz w:val="23"/>
          <w:szCs w:val="23"/>
        </w:rPr>
        <w:t>二、申请人的资格要求</w:t>
      </w:r>
      <w:r>
        <w:rPr>
          <w:rFonts w:hint="eastAsia" w:ascii="宋体" w:hAnsi="宋体"/>
          <w:spacing w:val="6"/>
          <w:position w:val="5"/>
          <w:sz w:val="23"/>
          <w:szCs w:val="23"/>
        </w:rPr>
        <w:t>：</w:t>
      </w:r>
    </w:p>
    <w:p w14:paraId="5B8360BD">
      <w:pPr>
        <w:widowControl/>
        <w:kinsoku w:val="0"/>
        <w:autoSpaceDE w:val="0"/>
        <w:autoSpaceDN w:val="0"/>
        <w:adjustRightInd w:val="0"/>
        <w:snapToGrid w:val="0"/>
        <w:spacing w:before="29" w:line="360" w:lineRule="auto"/>
        <w:ind w:right="80"/>
        <w:textAlignment w:val="baseline"/>
        <w:rPr>
          <w:rFonts w:hint="eastAsia" w:ascii="宋体" w:hAnsi="宋体"/>
          <w:sz w:val="23"/>
          <w:szCs w:val="23"/>
          <w:highlight w:val="none"/>
        </w:rPr>
      </w:pPr>
      <w:r>
        <w:rPr>
          <w:rFonts w:hint="eastAsia" w:ascii="宋体" w:hAnsi="宋体"/>
          <w:sz w:val="23"/>
          <w:szCs w:val="23"/>
        </w:rPr>
        <w:t>1.满足《中华人民</w:t>
      </w:r>
      <w:r>
        <w:rPr>
          <w:rFonts w:hint="eastAsia" w:ascii="宋体" w:hAnsi="宋体"/>
          <w:sz w:val="23"/>
          <w:szCs w:val="23"/>
          <w:highlight w:val="none"/>
        </w:rPr>
        <w:t>共和国政府采购法》第二十二条规定；</w:t>
      </w:r>
    </w:p>
    <w:p w14:paraId="5A232320">
      <w:pPr>
        <w:widowControl/>
        <w:kinsoku w:val="0"/>
        <w:autoSpaceDE w:val="0"/>
        <w:autoSpaceDN w:val="0"/>
        <w:adjustRightInd w:val="0"/>
        <w:snapToGrid w:val="0"/>
        <w:spacing w:before="29" w:line="360" w:lineRule="auto"/>
        <w:ind w:right="80"/>
        <w:textAlignment w:val="baseline"/>
        <w:rPr>
          <w:rFonts w:hint="eastAsia" w:ascii="宋体" w:hAnsi="宋体"/>
          <w:sz w:val="23"/>
          <w:szCs w:val="23"/>
          <w:highlight w:val="none"/>
        </w:rPr>
      </w:pPr>
      <w:r>
        <w:rPr>
          <w:rFonts w:hint="eastAsia" w:ascii="宋体" w:hAnsi="宋体"/>
          <w:sz w:val="23"/>
          <w:szCs w:val="23"/>
          <w:highlight w:val="none"/>
        </w:rPr>
        <w:t>2.落实政府采购政策需满足的资格要求：</w:t>
      </w:r>
      <w:bookmarkStart w:id="2" w:name="OLE_LINK3"/>
      <w:r>
        <w:rPr>
          <w:rFonts w:hint="eastAsia" w:ascii="宋体" w:hAnsi="宋体"/>
          <w:sz w:val="23"/>
          <w:szCs w:val="23"/>
          <w:highlight w:val="none"/>
        </w:rPr>
        <w:t>本项目不专门面向中小企业，对符合政策的投标企业给予10%的价格优惠扣除。</w:t>
      </w:r>
    </w:p>
    <w:bookmarkEnd w:id="2"/>
    <w:p w14:paraId="1107751E">
      <w:pPr>
        <w:widowControl/>
        <w:kinsoku w:val="0"/>
        <w:autoSpaceDE w:val="0"/>
        <w:autoSpaceDN w:val="0"/>
        <w:adjustRightInd w:val="0"/>
        <w:snapToGrid w:val="0"/>
        <w:spacing w:before="29" w:line="360" w:lineRule="auto"/>
        <w:ind w:right="80"/>
        <w:textAlignment w:val="baseline"/>
        <w:rPr>
          <w:rFonts w:hint="eastAsia" w:ascii="宋体" w:hAnsi="宋体"/>
          <w:sz w:val="23"/>
          <w:szCs w:val="23"/>
          <w:highlight w:val="none"/>
        </w:rPr>
      </w:pPr>
      <w:r>
        <w:rPr>
          <w:rFonts w:hint="eastAsia" w:ascii="宋体" w:hAnsi="宋体"/>
          <w:sz w:val="23"/>
          <w:szCs w:val="23"/>
          <w:highlight w:val="none"/>
        </w:rPr>
        <w:t>3.本项目的特定资格要求：无；</w:t>
      </w:r>
    </w:p>
    <w:p w14:paraId="6624C85A">
      <w:pPr>
        <w:widowControl/>
        <w:kinsoku w:val="0"/>
        <w:autoSpaceDE w:val="0"/>
        <w:autoSpaceDN w:val="0"/>
        <w:adjustRightInd w:val="0"/>
        <w:snapToGrid w:val="0"/>
        <w:spacing w:before="2" w:line="280" w:lineRule="exact"/>
        <w:ind w:right="80"/>
        <w:textAlignment w:val="baseline"/>
        <w:rPr>
          <w:rFonts w:hint="eastAsia" w:ascii="宋体" w:hAnsi="宋体"/>
          <w:b/>
          <w:bCs/>
          <w:spacing w:val="10"/>
          <w:position w:val="1"/>
          <w:sz w:val="23"/>
          <w:szCs w:val="23"/>
          <w:highlight w:val="none"/>
        </w:rPr>
      </w:pPr>
    </w:p>
    <w:p w14:paraId="2C271756">
      <w:pPr>
        <w:widowControl/>
        <w:kinsoku w:val="0"/>
        <w:autoSpaceDE w:val="0"/>
        <w:autoSpaceDN w:val="0"/>
        <w:adjustRightInd w:val="0"/>
        <w:snapToGrid w:val="0"/>
        <w:spacing w:before="2" w:line="280" w:lineRule="exact"/>
        <w:ind w:right="80" w:firstLine="2"/>
        <w:textAlignment w:val="baseline"/>
        <w:rPr>
          <w:rFonts w:hint="eastAsia" w:ascii="宋体" w:hAnsi="宋体"/>
          <w:b/>
          <w:bCs/>
          <w:sz w:val="23"/>
          <w:szCs w:val="23"/>
          <w:highlight w:val="none"/>
        </w:rPr>
      </w:pPr>
      <w:r>
        <w:rPr>
          <w:rFonts w:hint="eastAsia" w:ascii="宋体" w:hAnsi="宋体"/>
          <w:b/>
          <w:bCs/>
          <w:spacing w:val="10"/>
          <w:position w:val="1"/>
          <w:sz w:val="23"/>
          <w:szCs w:val="23"/>
          <w:highlight w:val="none"/>
        </w:rPr>
        <w:t>三</w:t>
      </w:r>
      <w:r>
        <w:rPr>
          <w:rFonts w:hint="eastAsia" w:ascii="宋体" w:hAnsi="宋体"/>
          <w:b/>
          <w:bCs/>
          <w:spacing w:val="9"/>
          <w:position w:val="1"/>
          <w:sz w:val="23"/>
          <w:szCs w:val="23"/>
          <w:highlight w:val="none"/>
        </w:rPr>
        <w:t>、获取采购文件</w:t>
      </w:r>
    </w:p>
    <w:p w14:paraId="72B714A2">
      <w:pPr>
        <w:widowControl/>
        <w:kinsoku w:val="0"/>
        <w:autoSpaceDE w:val="0"/>
        <w:autoSpaceDN w:val="0"/>
        <w:adjustRightInd w:val="0"/>
        <w:snapToGrid w:val="0"/>
        <w:spacing w:before="29" w:line="360" w:lineRule="auto"/>
        <w:ind w:right="80"/>
        <w:textAlignment w:val="baseline"/>
        <w:rPr>
          <w:rFonts w:hint="eastAsia" w:ascii="宋体" w:hAnsi="宋体"/>
          <w:sz w:val="23"/>
          <w:szCs w:val="23"/>
          <w:highlight w:val="none"/>
        </w:rPr>
      </w:pPr>
      <w:r>
        <w:rPr>
          <w:rFonts w:hint="eastAsia" w:ascii="宋体" w:hAnsi="宋体"/>
          <w:sz w:val="23"/>
          <w:szCs w:val="23"/>
          <w:highlight w:val="none"/>
        </w:rPr>
        <w:t>时间: 202</w:t>
      </w:r>
      <w:r>
        <w:rPr>
          <w:rFonts w:hint="eastAsia" w:ascii="宋体" w:hAnsi="宋体"/>
          <w:sz w:val="23"/>
          <w:szCs w:val="23"/>
          <w:highlight w:val="none"/>
          <w:lang w:val="en-US" w:eastAsia="zh-CN"/>
        </w:rPr>
        <w:t>6</w:t>
      </w:r>
      <w:r>
        <w:rPr>
          <w:rFonts w:hint="eastAsia" w:ascii="宋体" w:hAnsi="宋体"/>
          <w:sz w:val="23"/>
          <w:szCs w:val="23"/>
          <w:highlight w:val="none"/>
        </w:rPr>
        <w:t>年</w:t>
      </w:r>
      <w:r>
        <w:rPr>
          <w:rFonts w:hint="eastAsia" w:ascii="宋体" w:hAnsi="宋体"/>
          <w:sz w:val="23"/>
          <w:szCs w:val="23"/>
          <w:highlight w:val="none"/>
          <w:lang w:val="en-US" w:eastAsia="zh-CN"/>
        </w:rPr>
        <w:t>4</w:t>
      </w:r>
      <w:r>
        <w:rPr>
          <w:rFonts w:hint="eastAsia" w:ascii="宋体" w:hAnsi="宋体"/>
          <w:sz w:val="23"/>
          <w:szCs w:val="23"/>
          <w:highlight w:val="none"/>
        </w:rPr>
        <w:t>月</w:t>
      </w:r>
      <w:r>
        <w:rPr>
          <w:rFonts w:hint="eastAsia" w:ascii="宋体" w:hAnsi="宋体"/>
          <w:sz w:val="23"/>
          <w:szCs w:val="23"/>
          <w:highlight w:val="none"/>
          <w:lang w:val="en-US" w:eastAsia="zh-CN"/>
        </w:rPr>
        <w:t>17</w:t>
      </w:r>
      <w:r>
        <w:rPr>
          <w:rFonts w:hint="eastAsia" w:ascii="宋体" w:hAnsi="宋体"/>
          <w:sz w:val="23"/>
          <w:szCs w:val="23"/>
          <w:highlight w:val="none"/>
        </w:rPr>
        <w:t>日至202</w:t>
      </w:r>
      <w:r>
        <w:rPr>
          <w:rFonts w:hint="eastAsia" w:ascii="宋体" w:hAnsi="宋体"/>
          <w:sz w:val="23"/>
          <w:szCs w:val="23"/>
          <w:highlight w:val="none"/>
          <w:lang w:val="en-US" w:eastAsia="zh-CN"/>
        </w:rPr>
        <w:t>6</w:t>
      </w:r>
      <w:r>
        <w:rPr>
          <w:rFonts w:hint="eastAsia" w:ascii="宋体" w:hAnsi="宋体"/>
          <w:sz w:val="23"/>
          <w:szCs w:val="23"/>
          <w:highlight w:val="none"/>
        </w:rPr>
        <w:t>年</w:t>
      </w:r>
      <w:r>
        <w:rPr>
          <w:rFonts w:hint="eastAsia" w:ascii="宋体" w:hAnsi="宋体"/>
          <w:sz w:val="23"/>
          <w:szCs w:val="23"/>
          <w:highlight w:val="none"/>
          <w:lang w:val="en-US" w:eastAsia="zh-CN"/>
        </w:rPr>
        <w:t>4</w:t>
      </w:r>
      <w:r>
        <w:rPr>
          <w:rFonts w:hint="eastAsia" w:ascii="宋体" w:hAnsi="宋体"/>
          <w:sz w:val="23"/>
          <w:szCs w:val="23"/>
          <w:highlight w:val="none"/>
        </w:rPr>
        <w:t>月</w:t>
      </w:r>
      <w:r>
        <w:rPr>
          <w:rFonts w:hint="eastAsia" w:ascii="宋体" w:hAnsi="宋体"/>
          <w:sz w:val="23"/>
          <w:szCs w:val="23"/>
          <w:highlight w:val="none"/>
          <w:lang w:val="en-US" w:eastAsia="zh-CN"/>
        </w:rPr>
        <w:t>24</w:t>
      </w:r>
      <w:r>
        <w:rPr>
          <w:rFonts w:hint="eastAsia" w:ascii="宋体" w:hAnsi="宋体"/>
          <w:sz w:val="23"/>
          <w:szCs w:val="23"/>
          <w:highlight w:val="none"/>
        </w:rPr>
        <w:t>日，每天上午00:00至12:00，下午12:00至23:59（北京时间，法定节假日除外）</w:t>
      </w:r>
    </w:p>
    <w:p w14:paraId="749F753F">
      <w:pPr>
        <w:widowControl/>
        <w:kinsoku w:val="0"/>
        <w:autoSpaceDE w:val="0"/>
        <w:autoSpaceDN w:val="0"/>
        <w:adjustRightInd w:val="0"/>
        <w:snapToGrid w:val="0"/>
        <w:spacing w:before="29" w:line="360" w:lineRule="auto"/>
        <w:ind w:right="80"/>
        <w:textAlignment w:val="baseline"/>
        <w:rPr>
          <w:rFonts w:hint="eastAsia" w:ascii="宋体" w:hAnsi="宋体"/>
          <w:sz w:val="23"/>
          <w:szCs w:val="23"/>
          <w:highlight w:val="none"/>
        </w:rPr>
      </w:pPr>
      <w:r>
        <w:rPr>
          <w:rFonts w:hint="eastAsia" w:ascii="宋体" w:hAnsi="宋体"/>
          <w:sz w:val="23"/>
          <w:szCs w:val="23"/>
          <w:highlight w:val="none"/>
        </w:rPr>
        <w:t>地点：政采云平台（https://www.zcygov.cn/） </w:t>
      </w:r>
    </w:p>
    <w:p w14:paraId="2461EF65">
      <w:pPr>
        <w:widowControl/>
        <w:kinsoku w:val="0"/>
        <w:autoSpaceDE w:val="0"/>
        <w:autoSpaceDN w:val="0"/>
        <w:adjustRightInd w:val="0"/>
        <w:snapToGrid w:val="0"/>
        <w:spacing w:before="29" w:line="360" w:lineRule="auto"/>
        <w:ind w:right="80"/>
        <w:textAlignment w:val="baseline"/>
        <w:rPr>
          <w:rFonts w:hint="eastAsia" w:ascii="宋体" w:hAnsi="宋体"/>
          <w:sz w:val="23"/>
          <w:szCs w:val="23"/>
          <w:highlight w:val="none"/>
        </w:rPr>
      </w:pPr>
      <w:r>
        <w:rPr>
          <w:rFonts w:hint="eastAsia" w:ascii="宋体" w:hAnsi="宋体"/>
          <w:sz w:val="23"/>
          <w:szCs w:val="23"/>
          <w:highlight w:val="none"/>
        </w:rPr>
        <w:t>方式：供应商登录政采云平台(https://www.zcygov.cn/)在线申请获取采购文件（进入“项目采购”应用，在获取采购文件菜单中选择项目，申请获取采购文件）。</w:t>
      </w:r>
    </w:p>
    <w:p w14:paraId="5C29B2C2">
      <w:pPr>
        <w:widowControl/>
        <w:kinsoku w:val="0"/>
        <w:autoSpaceDE w:val="0"/>
        <w:autoSpaceDN w:val="0"/>
        <w:adjustRightInd w:val="0"/>
        <w:snapToGrid w:val="0"/>
        <w:spacing w:before="29" w:line="360" w:lineRule="auto"/>
        <w:ind w:right="80"/>
        <w:textAlignment w:val="baseline"/>
        <w:rPr>
          <w:rFonts w:hint="eastAsia" w:ascii="宋体" w:hAnsi="宋体"/>
          <w:sz w:val="23"/>
          <w:szCs w:val="23"/>
          <w:highlight w:val="none"/>
        </w:rPr>
      </w:pPr>
      <w:r>
        <w:rPr>
          <w:rFonts w:hint="eastAsia" w:ascii="宋体" w:hAnsi="宋体"/>
          <w:spacing w:val="2"/>
          <w:sz w:val="23"/>
          <w:szCs w:val="23"/>
          <w:highlight w:val="none"/>
        </w:rPr>
        <w:t>售价</w:t>
      </w:r>
      <w:r>
        <w:rPr>
          <w:rFonts w:hint="eastAsia" w:ascii="宋体" w:hAnsi="宋体"/>
          <w:spacing w:val="1"/>
          <w:sz w:val="23"/>
          <w:szCs w:val="23"/>
          <w:highlight w:val="none"/>
        </w:rPr>
        <w:t xml:space="preserve"> (元) ： ￥0.0 元 (人民币)</w:t>
      </w:r>
    </w:p>
    <w:p w14:paraId="46BB97BD">
      <w:pPr>
        <w:widowControl/>
        <w:kinsoku w:val="0"/>
        <w:autoSpaceDE w:val="0"/>
        <w:autoSpaceDN w:val="0"/>
        <w:adjustRightInd w:val="0"/>
        <w:snapToGrid w:val="0"/>
        <w:spacing w:line="280" w:lineRule="exact"/>
        <w:ind w:left="23"/>
        <w:textAlignment w:val="baseline"/>
        <w:rPr>
          <w:rFonts w:hint="eastAsia" w:ascii="宋体" w:hAnsi="宋体"/>
          <w:b/>
          <w:bCs/>
          <w:spacing w:val="6"/>
          <w:sz w:val="23"/>
          <w:szCs w:val="23"/>
          <w:highlight w:val="none"/>
        </w:rPr>
      </w:pPr>
    </w:p>
    <w:p w14:paraId="25B910A4">
      <w:pPr>
        <w:widowControl/>
        <w:kinsoku w:val="0"/>
        <w:autoSpaceDE w:val="0"/>
        <w:autoSpaceDN w:val="0"/>
        <w:adjustRightInd w:val="0"/>
        <w:snapToGrid w:val="0"/>
        <w:spacing w:line="280" w:lineRule="exact"/>
        <w:ind w:left="23"/>
        <w:textAlignment w:val="baseline"/>
        <w:rPr>
          <w:rFonts w:hint="eastAsia" w:ascii="宋体" w:hAnsi="宋体"/>
          <w:b/>
          <w:bCs/>
          <w:sz w:val="23"/>
          <w:szCs w:val="23"/>
          <w:highlight w:val="none"/>
        </w:rPr>
      </w:pPr>
      <w:r>
        <w:rPr>
          <w:rFonts w:hint="eastAsia" w:ascii="宋体" w:hAnsi="宋体"/>
          <w:b/>
          <w:bCs/>
          <w:spacing w:val="6"/>
          <w:sz w:val="23"/>
          <w:szCs w:val="23"/>
          <w:highlight w:val="none"/>
        </w:rPr>
        <w:t>四、投标文件提交</w:t>
      </w:r>
    </w:p>
    <w:p w14:paraId="47C03B65">
      <w:pPr>
        <w:pStyle w:val="20"/>
        <w:kinsoku w:val="0"/>
        <w:autoSpaceDE w:val="0"/>
        <w:autoSpaceDN w:val="0"/>
        <w:adjustRightInd w:val="0"/>
        <w:snapToGrid w:val="0"/>
        <w:spacing w:line="360" w:lineRule="auto"/>
        <w:textAlignment w:val="baseline"/>
        <w:rPr>
          <w:rFonts w:hint="eastAsia"/>
          <w:sz w:val="23"/>
          <w:szCs w:val="23"/>
          <w:highlight w:val="none"/>
        </w:rPr>
      </w:pPr>
      <w:r>
        <w:rPr>
          <w:rFonts w:hint="eastAsia"/>
          <w:sz w:val="23"/>
          <w:szCs w:val="23"/>
          <w:highlight w:val="none"/>
        </w:rPr>
        <w:t>截止时间：2026年</w:t>
      </w:r>
      <w:r>
        <w:rPr>
          <w:rFonts w:hint="eastAsia"/>
          <w:sz w:val="23"/>
          <w:szCs w:val="23"/>
          <w:highlight w:val="none"/>
          <w:lang w:val="en-US" w:eastAsia="zh-CN"/>
        </w:rPr>
        <w:t>5</w:t>
      </w:r>
      <w:r>
        <w:rPr>
          <w:rFonts w:hint="eastAsia"/>
          <w:sz w:val="23"/>
          <w:szCs w:val="23"/>
          <w:highlight w:val="none"/>
        </w:rPr>
        <w:t>月</w:t>
      </w:r>
      <w:r>
        <w:rPr>
          <w:rFonts w:hint="eastAsia"/>
          <w:sz w:val="23"/>
          <w:szCs w:val="23"/>
          <w:highlight w:val="none"/>
          <w:lang w:val="en-US" w:eastAsia="zh-CN"/>
        </w:rPr>
        <w:t>8</w:t>
      </w:r>
      <w:r>
        <w:rPr>
          <w:rFonts w:hint="eastAsia"/>
          <w:sz w:val="23"/>
          <w:szCs w:val="23"/>
          <w:highlight w:val="none"/>
        </w:rPr>
        <w:t>日11:00（北京时间）</w:t>
      </w:r>
    </w:p>
    <w:p w14:paraId="34B36709">
      <w:pPr>
        <w:pStyle w:val="20"/>
        <w:kinsoku w:val="0"/>
        <w:autoSpaceDE w:val="0"/>
        <w:autoSpaceDN w:val="0"/>
        <w:adjustRightInd w:val="0"/>
        <w:snapToGrid w:val="0"/>
        <w:spacing w:line="360" w:lineRule="auto"/>
        <w:textAlignment w:val="baseline"/>
        <w:rPr>
          <w:rFonts w:hint="eastAsia"/>
          <w:sz w:val="23"/>
          <w:szCs w:val="23"/>
          <w:highlight w:val="none"/>
        </w:rPr>
      </w:pPr>
      <w:r>
        <w:rPr>
          <w:rFonts w:hint="eastAsia"/>
          <w:sz w:val="23"/>
          <w:szCs w:val="23"/>
          <w:highlight w:val="none"/>
        </w:rPr>
        <w:t>地点：请登录政采云投标客户端投标（https://www.zcygov.cn/）</w:t>
      </w:r>
    </w:p>
    <w:p w14:paraId="618499D6">
      <w:pPr>
        <w:pStyle w:val="20"/>
        <w:kinsoku w:val="0"/>
        <w:autoSpaceDE w:val="0"/>
        <w:autoSpaceDN w:val="0"/>
        <w:adjustRightInd w:val="0"/>
        <w:snapToGrid w:val="0"/>
        <w:spacing w:line="360" w:lineRule="auto"/>
        <w:textAlignment w:val="baseline"/>
        <w:rPr>
          <w:rFonts w:hint="eastAsia"/>
          <w:b/>
          <w:bCs/>
          <w:spacing w:val="11"/>
          <w:sz w:val="23"/>
          <w:szCs w:val="23"/>
          <w:highlight w:val="none"/>
        </w:rPr>
      </w:pPr>
      <w:r>
        <w:rPr>
          <w:rFonts w:hint="eastAsia"/>
          <w:b/>
          <w:bCs/>
          <w:spacing w:val="11"/>
          <w:sz w:val="23"/>
          <w:szCs w:val="23"/>
          <w:highlight w:val="none"/>
        </w:rPr>
        <w:t>五</w:t>
      </w:r>
      <w:r>
        <w:rPr>
          <w:rFonts w:hint="eastAsia"/>
          <w:b/>
          <w:bCs/>
          <w:spacing w:val="7"/>
          <w:sz w:val="23"/>
          <w:szCs w:val="23"/>
          <w:highlight w:val="none"/>
        </w:rPr>
        <w:t>、</w:t>
      </w:r>
      <w:r>
        <w:rPr>
          <w:rFonts w:hint="eastAsia"/>
          <w:b/>
          <w:bCs/>
          <w:spacing w:val="11"/>
          <w:sz w:val="23"/>
          <w:szCs w:val="23"/>
          <w:highlight w:val="none"/>
        </w:rPr>
        <w:t>开启</w:t>
      </w:r>
    </w:p>
    <w:p w14:paraId="370E9137">
      <w:pPr>
        <w:pStyle w:val="20"/>
        <w:kinsoku w:val="0"/>
        <w:autoSpaceDE w:val="0"/>
        <w:autoSpaceDN w:val="0"/>
        <w:adjustRightInd w:val="0"/>
        <w:snapToGrid w:val="0"/>
        <w:spacing w:line="360" w:lineRule="auto"/>
        <w:textAlignment w:val="baseline"/>
        <w:rPr>
          <w:rFonts w:hint="eastAsia"/>
          <w:spacing w:val="11"/>
          <w:sz w:val="23"/>
          <w:szCs w:val="23"/>
          <w:highlight w:val="none"/>
        </w:rPr>
      </w:pPr>
      <w:r>
        <w:rPr>
          <w:rFonts w:hint="eastAsia"/>
          <w:spacing w:val="11"/>
          <w:sz w:val="23"/>
          <w:szCs w:val="23"/>
          <w:highlight w:val="none"/>
        </w:rPr>
        <w:t>开启时间：</w:t>
      </w:r>
      <w:r>
        <w:rPr>
          <w:rFonts w:hint="eastAsia"/>
          <w:sz w:val="23"/>
          <w:szCs w:val="23"/>
          <w:highlight w:val="none"/>
        </w:rPr>
        <w:t>2026年</w:t>
      </w:r>
      <w:r>
        <w:rPr>
          <w:rFonts w:hint="eastAsia"/>
          <w:sz w:val="23"/>
          <w:szCs w:val="23"/>
          <w:highlight w:val="none"/>
          <w:lang w:val="en-US" w:eastAsia="zh-CN"/>
        </w:rPr>
        <w:t>5</w:t>
      </w:r>
      <w:r>
        <w:rPr>
          <w:rFonts w:hint="eastAsia"/>
          <w:sz w:val="23"/>
          <w:szCs w:val="23"/>
          <w:highlight w:val="none"/>
        </w:rPr>
        <w:t>月</w:t>
      </w:r>
      <w:r>
        <w:rPr>
          <w:rFonts w:hint="eastAsia"/>
          <w:sz w:val="23"/>
          <w:szCs w:val="23"/>
          <w:highlight w:val="none"/>
          <w:lang w:val="en-US" w:eastAsia="zh-CN"/>
        </w:rPr>
        <w:t>8</w:t>
      </w:r>
      <w:r>
        <w:rPr>
          <w:rFonts w:hint="eastAsia"/>
          <w:sz w:val="23"/>
          <w:szCs w:val="23"/>
          <w:highlight w:val="none"/>
        </w:rPr>
        <w:t>日11:00（北京时间）</w:t>
      </w:r>
    </w:p>
    <w:p w14:paraId="44E5C917">
      <w:pPr>
        <w:pStyle w:val="20"/>
        <w:kinsoku w:val="0"/>
        <w:autoSpaceDE w:val="0"/>
        <w:autoSpaceDN w:val="0"/>
        <w:adjustRightInd w:val="0"/>
        <w:snapToGrid w:val="0"/>
        <w:spacing w:line="360" w:lineRule="auto"/>
        <w:textAlignment w:val="baseline"/>
        <w:rPr>
          <w:rFonts w:hint="eastAsia"/>
          <w:spacing w:val="11"/>
          <w:sz w:val="23"/>
          <w:szCs w:val="23"/>
        </w:rPr>
      </w:pPr>
      <w:r>
        <w:rPr>
          <w:rFonts w:hint="eastAsia"/>
          <w:spacing w:val="11"/>
          <w:sz w:val="23"/>
          <w:szCs w:val="23"/>
        </w:rPr>
        <w:t>地点：政采云平台（https://www.zcygov.cn/）</w:t>
      </w:r>
    </w:p>
    <w:p w14:paraId="3E605697">
      <w:pPr>
        <w:pStyle w:val="20"/>
        <w:kinsoku w:val="0"/>
        <w:autoSpaceDE w:val="0"/>
        <w:autoSpaceDN w:val="0"/>
        <w:adjustRightInd w:val="0"/>
        <w:snapToGrid w:val="0"/>
        <w:spacing w:line="360" w:lineRule="auto"/>
        <w:textAlignment w:val="baseline"/>
        <w:rPr>
          <w:rFonts w:hint="eastAsia"/>
          <w:b/>
          <w:bCs/>
          <w:sz w:val="23"/>
          <w:szCs w:val="23"/>
        </w:rPr>
      </w:pPr>
      <w:r>
        <w:rPr>
          <w:rFonts w:hint="eastAsia"/>
          <w:b/>
          <w:bCs/>
          <w:spacing w:val="11"/>
          <w:sz w:val="23"/>
          <w:szCs w:val="23"/>
        </w:rPr>
        <w:t>六</w:t>
      </w:r>
      <w:r>
        <w:rPr>
          <w:rFonts w:hint="eastAsia"/>
          <w:b/>
          <w:bCs/>
          <w:spacing w:val="7"/>
          <w:sz w:val="23"/>
          <w:szCs w:val="23"/>
        </w:rPr>
        <w:t>、公告期限</w:t>
      </w:r>
    </w:p>
    <w:p w14:paraId="10E6B387">
      <w:pPr>
        <w:widowControl/>
        <w:kinsoku w:val="0"/>
        <w:autoSpaceDE w:val="0"/>
        <w:autoSpaceDN w:val="0"/>
        <w:adjustRightInd w:val="0"/>
        <w:snapToGrid w:val="0"/>
        <w:spacing w:before="13" w:line="360" w:lineRule="auto"/>
        <w:textAlignment w:val="baseline"/>
        <w:rPr>
          <w:rFonts w:hint="eastAsia" w:ascii="宋体" w:hAnsi="宋体"/>
          <w:sz w:val="23"/>
          <w:szCs w:val="23"/>
        </w:rPr>
      </w:pPr>
      <w:r>
        <w:rPr>
          <w:rFonts w:hint="eastAsia" w:ascii="宋体" w:hAnsi="宋体"/>
          <w:spacing w:val="4"/>
          <w:position w:val="5"/>
          <w:sz w:val="23"/>
          <w:szCs w:val="23"/>
        </w:rPr>
        <w:t>本项目</w:t>
      </w:r>
      <w:r>
        <w:rPr>
          <w:rFonts w:hint="eastAsia" w:ascii="宋体" w:hAnsi="宋体"/>
          <w:spacing w:val="2"/>
          <w:position w:val="5"/>
          <w:sz w:val="23"/>
          <w:szCs w:val="23"/>
        </w:rPr>
        <w:t>自本公告发布之日起 5个工作日</w:t>
      </w:r>
    </w:p>
    <w:p w14:paraId="7D81FF42">
      <w:pPr>
        <w:widowControl/>
        <w:kinsoku w:val="0"/>
        <w:autoSpaceDE w:val="0"/>
        <w:autoSpaceDN w:val="0"/>
        <w:adjustRightInd w:val="0"/>
        <w:snapToGrid w:val="0"/>
        <w:spacing w:before="1" w:line="360" w:lineRule="auto"/>
        <w:textAlignment w:val="baseline"/>
        <w:rPr>
          <w:rFonts w:hint="eastAsia" w:ascii="宋体" w:hAnsi="宋体"/>
          <w:b/>
          <w:bCs/>
          <w:sz w:val="23"/>
          <w:szCs w:val="23"/>
        </w:rPr>
      </w:pPr>
      <w:r>
        <w:rPr>
          <w:rFonts w:hint="eastAsia" w:ascii="宋体" w:hAnsi="宋体"/>
          <w:b/>
          <w:bCs/>
          <w:spacing w:val="9"/>
          <w:sz w:val="23"/>
          <w:szCs w:val="23"/>
        </w:rPr>
        <w:t>七、其他补充事</w:t>
      </w:r>
      <w:r>
        <w:rPr>
          <w:rFonts w:hint="eastAsia" w:ascii="宋体" w:hAnsi="宋体"/>
          <w:b/>
          <w:bCs/>
          <w:spacing w:val="8"/>
          <w:sz w:val="23"/>
          <w:szCs w:val="23"/>
        </w:rPr>
        <w:t>宜</w:t>
      </w:r>
    </w:p>
    <w:p w14:paraId="7F2A702C">
      <w:pPr>
        <w:widowControl/>
        <w:kinsoku w:val="0"/>
        <w:autoSpaceDE w:val="0"/>
        <w:autoSpaceDN w:val="0"/>
        <w:adjustRightInd w:val="0"/>
        <w:snapToGrid w:val="0"/>
        <w:spacing w:before="1" w:line="360" w:lineRule="auto"/>
        <w:ind w:left="4" w:firstLine="248" w:firstLineChars="100"/>
        <w:textAlignment w:val="baseline"/>
        <w:rPr>
          <w:rFonts w:hint="eastAsia" w:ascii="宋体" w:hAnsi="宋体"/>
          <w:spacing w:val="9"/>
          <w:sz w:val="23"/>
          <w:szCs w:val="23"/>
        </w:rPr>
      </w:pPr>
      <w:r>
        <w:rPr>
          <w:rFonts w:hint="eastAsia" w:ascii="宋体" w:hAnsi="宋体"/>
          <w:spacing w:val="9"/>
          <w:sz w:val="23"/>
          <w:szCs w:val="23"/>
        </w:rPr>
        <w:t>1.本项目实行电子招投标，供应商须登录政采云平台申请获取招标文件，并通过政采云电子投标客户端制作投标文件，同时自行承担与投标有关的一切费用；</w:t>
      </w:r>
    </w:p>
    <w:p w14:paraId="1A1E4917">
      <w:pPr>
        <w:widowControl/>
        <w:kinsoku w:val="0"/>
        <w:autoSpaceDE w:val="0"/>
        <w:autoSpaceDN w:val="0"/>
        <w:adjustRightInd w:val="0"/>
        <w:snapToGrid w:val="0"/>
        <w:spacing w:before="1" w:line="360" w:lineRule="auto"/>
        <w:ind w:left="4"/>
        <w:textAlignment w:val="baseline"/>
        <w:rPr>
          <w:rFonts w:hint="eastAsia" w:ascii="宋体" w:hAnsi="宋体"/>
          <w:spacing w:val="9"/>
          <w:sz w:val="23"/>
          <w:szCs w:val="23"/>
        </w:rPr>
      </w:pPr>
      <w:r>
        <w:rPr>
          <w:rFonts w:hint="eastAsia" w:ascii="宋体" w:hAnsi="宋体"/>
          <w:spacing w:val="9"/>
          <w:sz w:val="23"/>
          <w:szCs w:val="23"/>
        </w:rPr>
        <w:t xml:space="preserve">  2.各供应商应在开标前确保成为新疆维吾尔自治区政府采购网正式注册入库供应商</w:t>
      </w:r>
      <w:r>
        <w:rPr>
          <w:rFonts w:hint="eastAsia" w:ascii="宋体" w:hAnsi="宋体"/>
          <w:spacing w:val="9"/>
        </w:rPr>
        <w:t>，并完成CA数字证书申领。因未注册入库、未办理CA数</w:t>
      </w:r>
      <w:r>
        <w:rPr>
          <w:rFonts w:hint="eastAsia" w:ascii="宋体" w:hAnsi="宋体"/>
          <w:spacing w:val="9"/>
          <w:sz w:val="23"/>
          <w:szCs w:val="23"/>
        </w:rPr>
        <w:t>字证书等原因造成无法投标或投标失败等后果由供应商自行承担；</w:t>
      </w:r>
    </w:p>
    <w:p w14:paraId="16E6A9A3">
      <w:pPr>
        <w:widowControl/>
        <w:kinsoku w:val="0"/>
        <w:autoSpaceDE w:val="0"/>
        <w:autoSpaceDN w:val="0"/>
        <w:adjustRightInd w:val="0"/>
        <w:snapToGrid w:val="0"/>
        <w:spacing w:before="1" w:line="360" w:lineRule="auto"/>
        <w:ind w:left="4"/>
        <w:textAlignment w:val="baseline"/>
        <w:rPr>
          <w:rFonts w:hint="eastAsia" w:ascii="宋体" w:hAnsi="宋体"/>
          <w:spacing w:val="9"/>
          <w:sz w:val="23"/>
          <w:szCs w:val="23"/>
        </w:rPr>
      </w:pPr>
      <w:r>
        <w:rPr>
          <w:rFonts w:hint="eastAsia" w:ascii="宋体" w:hAnsi="宋体"/>
          <w:spacing w:val="9"/>
          <w:sz w:val="23"/>
          <w:szCs w:val="23"/>
        </w:rPr>
        <w:t xml:space="preserve">  3.供应商可前往新疆政府采购网（http://www.ccgp-xinjiang.gov.cn/）下载专区，下载政采云电子投标客户端，安装完成后，可通过账号密码或CA登录客户端进行投标文件制作。在使用政采云电子投标客户端时，建议使用WIN7及以上操作系统。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2A06811F">
      <w:pPr>
        <w:widowControl/>
        <w:kinsoku w:val="0"/>
        <w:autoSpaceDE w:val="0"/>
        <w:autoSpaceDN w:val="0"/>
        <w:adjustRightInd w:val="0"/>
        <w:snapToGrid w:val="0"/>
        <w:spacing w:before="1" w:line="360" w:lineRule="auto"/>
        <w:ind w:left="4"/>
        <w:textAlignment w:val="baseline"/>
        <w:rPr>
          <w:rFonts w:hint="eastAsia" w:ascii="宋体" w:hAnsi="宋体"/>
          <w:spacing w:val="9"/>
          <w:sz w:val="23"/>
          <w:szCs w:val="23"/>
        </w:rPr>
      </w:pPr>
      <w:r>
        <w:rPr>
          <w:rFonts w:hint="eastAsia" w:ascii="宋体" w:hAnsi="宋体"/>
          <w:spacing w:val="9"/>
          <w:sz w:val="23"/>
          <w:szCs w:val="23"/>
        </w:rPr>
        <w:t xml:space="preserve">  4.本项目采用不见面开标，供应商须在响应截止时间前通过CA在政采云平台上传加密的电子投标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569450DC">
      <w:pPr>
        <w:widowControl/>
        <w:kinsoku w:val="0"/>
        <w:autoSpaceDE w:val="0"/>
        <w:autoSpaceDN w:val="0"/>
        <w:adjustRightInd w:val="0"/>
        <w:snapToGrid w:val="0"/>
        <w:spacing w:before="1" w:line="360" w:lineRule="auto"/>
        <w:ind w:left="4"/>
        <w:textAlignment w:val="baseline"/>
        <w:rPr>
          <w:rFonts w:hint="eastAsia" w:ascii="宋体" w:hAnsi="宋体"/>
          <w:spacing w:val="9"/>
          <w:sz w:val="23"/>
          <w:szCs w:val="23"/>
        </w:rPr>
      </w:pPr>
      <w:r>
        <w:rPr>
          <w:rFonts w:hint="eastAsia" w:ascii="宋体" w:hAnsi="宋体"/>
          <w:spacing w:val="9"/>
          <w:sz w:val="23"/>
          <w:szCs w:val="23"/>
        </w:rPr>
        <w:t xml:space="preserve">  5.供应商在开标前须提前配置好电脑浏览器（建议使用360浏览器或谷歌浏览器），开标时请使用制作加密电子投标文件的CA锁进行解密及报价确认。本项目投标文件解密时间定为30分钟，如因自身原因导致无法正常解密，后果由供应商自行承担。</w:t>
      </w:r>
    </w:p>
    <w:p w14:paraId="12EEF685">
      <w:pPr>
        <w:widowControl/>
        <w:kinsoku w:val="0"/>
        <w:autoSpaceDE w:val="0"/>
        <w:autoSpaceDN w:val="0"/>
        <w:adjustRightInd w:val="0"/>
        <w:snapToGrid w:val="0"/>
        <w:spacing w:before="1" w:line="360" w:lineRule="auto"/>
        <w:ind w:left="4" w:firstLine="248" w:firstLineChars="100"/>
        <w:textAlignment w:val="baseline"/>
        <w:rPr>
          <w:rFonts w:hint="eastAsia" w:ascii="宋体" w:hAnsi="宋体"/>
          <w:spacing w:val="9"/>
          <w:sz w:val="23"/>
          <w:szCs w:val="23"/>
        </w:rPr>
      </w:pPr>
      <w:r>
        <w:rPr>
          <w:rFonts w:hint="eastAsia" w:ascii="宋体" w:hAnsi="宋体"/>
          <w:spacing w:val="9"/>
          <w:sz w:val="23"/>
          <w:szCs w:val="23"/>
        </w:rPr>
        <w:t>6.供应商应①招标截止时间前一小时在系统进行在线签到；②30分钟内完成在线解密；③开标结束后30分钟内完成“开标一览表”在线签章。注意：如未在规定时间进行以上操作，将导致投标（响应）无效。</w:t>
      </w:r>
    </w:p>
    <w:p w14:paraId="747403AF">
      <w:pPr>
        <w:widowControl/>
        <w:kinsoku w:val="0"/>
        <w:autoSpaceDE w:val="0"/>
        <w:autoSpaceDN w:val="0"/>
        <w:adjustRightInd w:val="0"/>
        <w:snapToGrid w:val="0"/>
        <w:spacing w:before="1" w:line="360" w:lineRule="auto"/>
        <w:ind w:left="4"/>
        <w:textAlignment w:val="baseline"/>
        <w:rPr>
          <w:rFonts w:hint="eastAsia" w:ascii="宋体" w:hAnsi="宋体"/>
          <w:spacing w:val="9"/>
          <w:sz w:val="23"/>
          <w:szCs w:val="23"/>
        </w:rPr>
      </w:pPr>
      <w:r>
        <w:rPr>
          <w:rFonts w:hint="eastAsia" w:ascii="宋体" w:hAnsi="宋体"/>
          <w:spacing w:val="9"/>
          <w:sz w:val="23"/>
          <w:szCs w:val="23"/>
        </w:rPr>
        <w:t>特别提示：</w:t>
      </w:r>
    </w:p>
    <w:p w14:paraId="21BE59B2">
      <w:pPr>
        <w:widowControl/>
        <w:kinsoku w:val="0"/>
        <w:autoSpaceDE w:val="0"/>
        <w:autoSpaceDN w:val="0"/>
        <w:adjustRightInd w:val="0"/>
        <w:snapToGrid w:val="0"/>
        <w:spacing w:before="1" w:line="360" w:lineRule="auto"/>
        <w:ind w:left="4"/>
        <w:textAlignment w:val="baseline"/>
        <w:rPr>
          <w:rFonts w:hint="eastAsia" w:ascii="宋体" w:hAnsi="宋体"/>
          <w:spacing w:val="9"/>
          <w:sz w:val="23"/>
          <w:szCs w:val="23"/>
        </w:rPr>
      </w:pPr>
      <w:r>
        <w:rPr>
          <w:rFonts w:hint="eastAsia" w:ascii="宋体" w:hAnsi="宋体"/>
          <w:spacing w:val="9"/>
          <w:sz w:val="23"/>
          <w:szCs w:val="23"/>
        </w:rPr>
        <w:t>1、采购限额标准以上，200万元以下的货物和服务采购项目、400万元以下的工程采购项目，适宜由中小企业提供的，采购人应当专门面向中小企业采购。</w:t>
      </w:r>
    </w:p>
    <w:p w14:paraId="1E83C4BA">
      <w:pPr>
        <w:widowControl/>
        <w:kinsoku w:val="0"/>
        <w:autoSpaceDE w:val="0"/>
        <w:autoSpaceDN w:val="0"/>
        <w:adjustRightInd w:val="0"/>
        <w:snapToGrid w:val="0"/>
        <w:spacing w:before="1" w:line="360" w:lineRule="auto"/>
        <w:ind w:left="4"/>
        <w:textAlignment w:val="baseline"/>
        <w:rPr>
          <w:rFonts w:hint="eastAsia" w:ascii="宋体" w:hAnsi="宋体"/>
          <w:spacing w:val="9"/>
          <w:sz w:val="23"/>
          <w:szCs w:val="23"/>
        </w:rPr>
      </w:pPr>
      <w:r>
        <w:rPr>
          <w:rFonts w:hint="eastAsia" w:ascii="宋体" w:hAnsi="宋体"/>
          <w:spacing w:val="9"/>
          <w:sz w:val="23"/>
          <w:szCs w:val="23"/>
        </w:rPr>
        <w:t>2、超过200万元的货物和服务采购项目，预留该部分采购项目预算总额的30%以上专门面向中小企业采购，其中预留给小微企业的比例不低于60%。</w:t>
      </w:r>
    </w:p>
    <w:p w14:paraId="401EDCDA">
      <w:pPr>
        <w:widowControl/>
        <w:kinsoku w:val="0"/>
        <w:autoSpaceDE w:val="0"/>
        <w:autoSpaceDN w:val="0"/>
        <w:adjustRightInd w:val="0"/>
        <w:snapToGrid w:val="0"/>
        <w:spacing w:before="1" w:line="360" w:lineRule="auto"/>
        <w:ind w:left="4"/>
        <w:textAlignment w:val="baseline"/>
        <w:rPr>
          <w:rFonts w:hint="eastAsia" w:ascii="宋体" w:hAnsi="宋体"/>
          <w:spacing w:val="9"/>
          <w:sz w:val="23"/>
          <w:szCs w:val="23"/>
        </w:rPr>
      </w:pPr>
      <w:r>
        <w:rPr>
          <w:rFonts w:hint="eastAsia" w:ascii="宋体" w:hAnsi="宋体"/>
          <w:spacing w:val="9"/>
          <w:sz w:val="23"/>
          <w:szCs w:val="23"/>
        </w:rPr>
        <w:t>3、超过400万元的工程采购项目中适宜由中小企业提供的，预留该部分采购项目预算总额的40%以上专门面向中小企业采购，其中预留给小微企业的比例不低于60%。</w:t>
      </w:r>
    </w:p>
    <w:p w14:paraId="7B0B6365">
      <w:pPr>
        <w:widowControl/>
        <w:kinsoku w:val="0"/>
        <w:autoSpaceDE w:val="0"/>
        <w:autoSpaceDN w:val="0"/>
        <w:adjustRightInd w:val="0"/>
        <w:snapToGrid w:val="0"/>
        <w:spacing w:before="1" w:line="360" w:lineRule="auto"/>
        <w:ind w:left="4"/>
        <w:textAlignment w:val="baseline"/>
        <w:rPr>
          <w:rFonts w:hint="eastAsia" w:ascii="宋体" w:hAnsi="宋体"/>
          <w:spacing w:val="9"/>
          <w:sz w:val="23"/>
          <w:szCs w:val="23"/>
        </w:rPr>
      </w:pPr>
      <w:r>
        <w:rPr>
          <w:rFonts w:hint="eastAsia" w:ascii="宋体" w:hAnsi="宋体"/>
          <w:spacing w:val="9"/>
          <w:sz w:val="23"/>
          <w:szCs w:val="23"/>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EF10F7A">
      <w:pPr>
        <w:widowControl/>
        <w:kinsoku w:val="0"/>
        <w:autoSpaceDE w:val="0"/>
        <w:autoSpaceDN w:val="0"/>
        <w:adjustRightInd w:val="0"/>
        <w:snapToGrid w:val="0"/>
        <w:spacing w:before="1" w:line="360" w:lineRule="auto"/>
        <w:ind w:left="4"/>
        <w:textAlignment w:val="baseline"/>
        <w:rPr>
          <w:rFonts w:hint="eastAsia" w:ascii="宋体" w:hAnsi="宋体"/>
          <w:spacing w:val="9"/>
          <w:sz w:val="23"/>
          <w:szCs w:val="23"/>
        </w:rPr>
      </w:pPr>
      <w:r>
        <w:rPr>
          <w:rFonts w:hint="eastAsia" w:ascii="宋体" w:hAnsi="宋体"/>
          <w:spacing w:val="9"/>
          <w:sz w:val="23"/>
          <w:szCs w:val="23"/>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0EBA9D8">
      <w:pPr>
        <w:widowControl/>
        <w:kinsoku w:val="0"/>
        <w:autoSpaceDE w:val="0"/>
        <w:autoSpaceDN w:val="0"/>
        <w:adjustRightInd w:val="0"/>
        <w:snapToGrid w:val="0"/>
        <w:spacing w:before="11" w:line="360" w:lineRule="auto"/>
        <w:ind w:firstLine="19"/>
        <w:textAlignment w:val="baseline"/>
        <w:rPr>
          <w:rFonts w:hint="eastAsia" w:ascii="宋体" w:hAnsi="宋体"/>
          <w:b/>
          <w:bCs/>
          <w:spacing w:val="13"/>
          <w:sz w:val="23"/>
          <w:szCs w:val="23"/>
        </w:rPr>
      </w:pPr>
    </w:p>
    <w:p w14:paraId="6BDF73F2">
      <w:pPr>
        <w:widowControl/>
        <w:kinsoku w:val="0"/>
        <w:autoSpaceDE w:val="0"/>
        <w:autoSpaceDN w:val="0"/>
        <w:adjustRightInd w:val="0"/>
        <w:snapToGrid w:val="0"/>
        <w:spacing w:before="11" w:line="360" w:lineRule="auto"/>
        <w:ind w:firstLine="19"/>
        <w:textAlignment w:val="baseline"/>
        <w:rPr>
          <w:rFonts w:hint="eastAsia" w:ascii="宋体" w:hAnsi="宋体"/>
          <w:b/>
          <w:bCs/>
          <w:sz w:val="23"/>
          <w:szCs w:val="23"/>
        </w:rPr>
      </w:pPr>
      <w:r>
        <w:rPr>
          <w:rFonts w:hint="eastAsia" w:ascii="宋体" w:hAnsi="宋体"/>
          <w:b/>
          <w:bCs/>
          <w:spacing w:val="13"/>
          <w:sz w:val="23"/>
          <w:szCs w:val="23"/>
        </w:rPr>
        <w:t>八</w:t>
      </w:r>
      <w:r>
        <w:rPr>
          <w:rFonts w:hint="eastAsia" w:ascii="宋体" w:hAnsi="宋体"/>
          <w:b/>
          <w:bCs/>
          <w:spacing w:val="9"/>
          <w:sz w:val="23"/>
          <w:szCs w:val="23"/>
        </w:rPr>
        <w:t>、凡对本次采购提出询问，请按以下方式联系。</w:t>
      </w:r>
    </w:p>
    <w:p w14:paraId="766FF8C2">
      <w:pPr>
        <w:widowControl/>
        <w:kinsoku w:val="0"/>
        <w:autoSpaceDE w:val="0"/>
        <w:autoSpaceDN w:val="0"/>
        <w:adjustRightInd w:val="0"/>
        <w:snapToGrid w:val="0"/>
        <w:spacing w:line="360" w:lineRule="auto"/>
        <w:ind w:left="19"/>
        <w:textAlignment w:val="baseline"/>
        <w:rPr>
          <w:rFonts w:hint="eastAsia" w:ascii="宋体" w:hAnsi="宋体"/>
          <w:sz w:val="23"/>
          <w:szCs w:val="23"/>
        </w:rPr>
      </w:pPr>
      <w:r>
        <w:rPr>
          <w:rFonts w:hint="eastAsia" w:ascii="宋体" w:hAnsi="宋体"/>
          <w:spacing w:val="8"/>
          <w:position w:val="1"/>
          <w:sz w:val="23"/>
          <w:szCs w:val="23"/>
        </w:rPr>
        <w:t>1</w:t>
      </w:r>
      <w:r>
        <w:rPr>
          <w:rFonts w:hint="eastAsia" w:ascii="宋体" w:hAnsi="宋体"/>
          <w:spacing w:val="4"/>
          <w:position w:val="1"/>
          <w:sz w:val="23"/>
          <w:szCs w:val="23"/>
        </w:rPr>
        <w:t>.采购人信息</w:t>
      </w:r>
    </w:p>
    <w:p w14:paraId="40A71ACB">
      <w:pPr>
        <w:widowControl/>
        <w:kinsoku w:val="0"/>
        <w:autoSpaceDE w:val="0"/>
        <w:autoSpaceDN w:val="0"/>
        <w:adjustRightInd w:val="0"/>
        <w:snapToGrid w:val="0"/>
        <w:spacing w:line="360" w:lineRule="auto"/>
        <w:ind w:left="1"/>
        <w:textAlignment w:val="baseline"/>
        <w:rPr>
          <w:rFonts w:hint="eastAsia" w:ascii="宋体" w:hAnsi="宋体"/>
          <w:spacing w:val="2"/>
          <w:sz w:val="23"/>
          <w:szCs w:val="23"/>
        </w:rPr>
      </w:pPr>
      <w:r>
        <w:rPr>
          <w:rFonts w:hint="eastAsia" w:ascii="宋体" w:hAnsi="宋体"/>
          <w:spacing w:val="2"/>
          <w:sz w:val="23"/>
          <w:szCs w:val="23"/>
        </w:rPr>
        <w:t>名 称：新疆医科大学附属肿瘤医院</w:t>
      </w:r>
    </w:p>
    <w:p w14:paraId="65BBC25F">
      <w:pPr>
        <w:widowControl/>
        <w:kinsoku w:val="0"/>
        <w:autoSpaceDE w:val="0"/>
        <w:autoSpaceDN w:val="0"/>
        <w:adjustRightInd w:val="0"/>
        <w:snapToGrid w:val="0"/>
        <w:spacing w:line="360" w:lineRule="auto"/>
        <w:ind w:left="1"/>
        <w:textAlignment w:val="baseline"/>
        <w:rPr>
          <w:rFonts w:hint="eastAsia" w:ascii="宋体" w:hAnsi="宋体"/>
          <w:spacing w:val="2"/>
          <w:sz w:val="23"/>
          <w:szCs w:val="23"/>
        </w:rPr>
      </w:pPr>
      <w:r>
        <w:rPr>
          <w:rFonts w:hint="eastAsia" w:ascii="宋体" w:hAnsi="宋体"/>
          <w:spacing w:val="2"/>
          <w:sz w:val="23"/>
          <w:szCs w:val="23"/>
        </w:rPr>
        <w:t>地 址：新疆乌鲁木齐市新市区苏州东街789号</w:t>
      </w:r>
    </w:p>
    <w:p w14:paraId="6F1CB48A">
      <w:pPr>
        <w:widowControl/>
        <w:kinsoku w:val="0"/>
        <w:autoSpaceDE w:val="0"/>
        <w:autoSpaceDN w:val="0"/>
        <w:adjustRightInd w:val="0"/>
        <w:snapToGrid w:val="0"/>
        <w:spacing w:before="25" w:line="360" w:lineRule="auto"/>
        <w:ind w:left="2"/>
        <w:textAlignment w:val="baseline"/>
        <w:rPr>
          <w:rFonts w:hint="eastAsia" w:ascii="宋体" w:hAnsi="宋体"/>
          <w:sz w:val="23"/>
          <w:szCs w:val="23"/>
        </w:rPr>
      </w:pPr>
      <w:r>
        <w:rPr>
          <w:rFonts w:hint="eastAsia" w:ascii="宋体" w:hAnsi="宋体"/>
          <w:spacing w:val="12"/>
          <w:sz w:val="23"/>
          <w:szCs w:val="23"/>
        </w:rPr>
        <w:t>联</w:t>
      </w:r>
      <w:r>
        <w:rPr>
          <w:rFonts w:hint="eastAsia" w:ascii="宋体" w:hAnsi="宋体"/>
          <w:spacing w:val="8"/>
          <w:sz w:val="23"/>
          <w:szCs w:val="23"/>
        </w:rPr>
        <w:t>系人：</w:t>
      </w:r>
      <w:r>
        <w:rPr>
          <w:rFonts w:hint="eastAsia" w:ascii="宋体" w:hAnsi="宋体"/>
          <w:spacing w:val="8"/>
          <w:sz w:val="23"/>
          <w:szCs w:val="23"/>
          <w:lang w:eastAsia="zh-CN"/>
        </w:rPr>
        <w:t>丁</w:t>
      </w:r>
      <w:r>
        <w:rPr>
          <w:rFonts w:hint="eastAsia" w:ascii="宋体" w:hAnsi="宋体"/>
          <w:spacing w:val="8"/>
          <w:sz w:val="23"/>
          <w:szCs w:val="23"/>
        </w:rPr>
        <w:t>老师</w:t>
      </w:r>
    </w:p>
    <w:p w14:paraId="3B46FFE7">
      <w:pPr>
        <w:widowControl/>
        <w:kinsoku w:val="0"/>
        <w:autoSpaceDE w:val="0"/>
        <w:autoSpaceDN w:val="0"/>
        <w:adjustRightInd w:val="0"/>
        <w:snapToGrid w:val="0"/>
        <w:spacing w:before="27" w:line="360" w:lineRule="auto"/>
        <w:ind w:left="4"/>
        <w:textAlignment w:val="baseline"/>
        <w:rPr>
          <w:rFonts w:hint="eastAsia" w:ascii="宋体" w:hAnsi="宋体"/>
          <w:sz w:val="23"/>
          <w:szCs w:val="23"/>
        </w:rPr>
      </w:pPr>
      <w:r>
        <w:rPr>
          <w:rFonts w:hint="eastAsia" w:ascii="宋体" w:hAnsi="宋体"/>
          <w:spacing w:val="14"/>
          <w:position w:val="1"/>
          <w:sz w:val="23"/>
          <w:szCs w:val="23"/>
        </w:rPr>
        <w:t>2</w:t>
      </w:r>
      <w:r>
        <w:rPr>
          <w:rFonts w:hint="eastAsia" w:ascii="宋体" w:hAnsi="宋体"/>
          <w:spacing w:val="7"/>
          <w:position w:val="1"/>
          <w:sz w:val="23"/>
          <w:szCs w:val="23"/>
        </w:rPr>
        <w:t>.采购代理机构信息</w:t>
      </w:r>
    </w:p>
    <w:p w14:paraId="2DD41ECE">
      <w:pPr>
        <w:widowControl/>
        <w:kinsoku w:val="0"/>
        <w:autoSpaceDE w:val="0"/>
        <w:autoSpaceDN w:val="0"/>
        <w:adjustRightInd w:val="0"/>
        <w:snapToGrid w:val="0"/>
        <w:spacing w:before="1" w:line="360" w:lineRule="auto"/>
        <w:ind w:left="4"/>
        <w:textAlignment w:val="baseline"/>
        <w:rPr>
          <w:rFonts w:hint="eastAsia" w:ascii="宋体" w:hAnsi="宋体" w:eastAsia="宋体"/>
          <w:sz w:val="23"/>
          <w:szCs w:val="23"/>
          <w:lang w:eastAsia="zh-CN"/>
        </w:rPr>
      </w:pPr>
      <w:r>
        <w:rPr>
          <w:rFonts w:hint="eastAsia" w:ascii="宋体" w:hAnsi="宋体"/>
          <w:spacing w:val="9"/>
          <w:sz w:val="23"/>
          <w:szCs w:val="23"/>
        </w:rPr>
        <w:t>名 称：</w:t>
      </w:r>
      <w:r>
        <w:rPr>
          <w:rFonts w:hint="eastAsia" w:ascii="宋体" w:hAnsi="宋体"/>
          <w:spacing w:val="9"/>
          <w:sz w:val="23"/>
          <w:szCs w:val="23"/>
          <w:lang w:eastAsia="zh-CN"/>
        </w:rPr>
        <w:t>华诚博远工程咨询有限公司</w:t>
      </w:r>
    </w:p>
    <w:p w14:paraId="3DAE8F2A">
      <w:pPr>
        <w:widowControl/>
        <w:kinsoku w:val="0"/>
        <w:autoSpaceDE w:val="0"/>
        <w:autoSpaceDN w:val="0"/>
        <w:adjustRightInd w:val="0"/>
        <w:snapToGrid w:val="0"/>
        <w:spacing w:before="24" w:line="360" w:lineRule="auto"/>
        <w:ind w:left="1"/>
        <w:textAlignment w:val="baseline"/>
        <w:rPr>
          <w:rFonts w:hint="eastAsia" w:ascii="宋体" w:hAnsi="宋体"/>
          <w:sz w:val="23"/>
          <w:szCs w:val="23"/>
        </w:rPr>
      </w:pPr>
      <w:r>
        <w:rPr>
          <w:rFonts w:hint="eastAsia" w:ascii="宋体" w:hAnsi="宋体"/>
          <w:spacing w:val="-8"/>
          <w:position w:val="5"/>
          <w:sz w:val="23"/>
          <w:szCs w:val="23"/>
        </w:rPr>
        <w:t>地  址</w:t>
      </w:r>
      <w:r>
        <w:rPr>
          <w:rFonts w:hint="eastAsia" w:ascii="宋体" w:hAnsi="宋体"/>
          <w:spacing w:val="-5"/>
          <w:position w:val="5"/>
          <w:sz w:val="23"/>
          <w:szCs w:val="23"/>
        </w:rPr>
        <w:t>：乌鲁木齐市新市区鲤鱼山北路298号领世广场1404室</w:t>
      </w:r>
    </w:p>
    <w:p w14:paraId="6CB71F4A">
      <w:pPr>
        <w:widowControl/>
        <w:kinsoku w:val="0"/>
        <w:autoSpaceDE w:val="0"/>
        <w:autoSpaceDN w:val="0"/>
        <w:adjustRightInd w:val="0"/>
        <w:snapToGrid w:val="0"/>
        <w:spacing w:before="1" w:line="360" w:lineRule="auto"/>
        <w:ind w:left="2"/>
        <w:textAlignment w:val="baseline"/>
        <w:rPr>
          <w:rFonts w:hint="default" w:ascii="宋体" w:hAnsi="宋体" w:eastAsia="宋体"/>
          <w:sz w:val="23"/>
          <w:szCs w:val="23"/>
          <w:lang w:val="en-US" w:eastAsia="zh-CN"/>
        </w:rPr>
      </w:pPr>
      <w:r>
        <w:rPr>
          <w:rFonts w:hint="eastAsia" w:ascii="宋体" w:hAnsi="宋体"/>
          <w:spacing w:val="10"/>
          <w:sz w:val="23"/>
          <w:szCs w:val="23"/>
        </w:rPr>
        <w:t>联系方式</w:t>
      </w:r>
      <w:r>
        <w:rPr>
          <w:rFonts w:hint="eastAsia" w:ascii="宋体" w:hAnsi="宋体"/>
          <w:spacing w:val="9"/>
          <w:sz w:val="23"/>
          <w:szCs w:val="23"/>
        </w:rPr>
        <w:t>：许雪洁，</w:t>
      </w:r>
      <w:r>
        <w:rPr>
          <w:rFonts w:hint="eastAsia" w:ascii="宋体" w:hAnsi="宋体"/>
          <w:spacing w:val="9"/>
          <w:sz w:val="23"/>
          <w:szCs w:val="23"/>
          <w:lang w:val="en-US" w:eastAsia="zh-CN"/>
        </w:rPr>
        <w:t>13150328552</w:t>
      </w:r>
    </w:p>
    <w:p w14:paraId="48383C57">
      <w:pPr>
        <w:widowControl/>
        <w:kinsoku w:val="0"/>
        <w:autoSpaceDE w:val="0"/>
        <w:autoSpaceDN w:val="0"/>
        <w:adjustRightInd w:val="0"/>
        <w:snapToGrid w:val="0"/>
        <w:spacing w:before="24" w:line="360" w:lineRule="auto"/>
        <w:ind w:left="6"/>
        <w:textAlignment w:val="baseline"/>
        <w:rPr>
          <w:rFonts w:hint="eastAsia" w:ascii="宋体" w:hAnsi="宋体"/>
          <w:sz w:val="23"/>
          <w:szCs w:val="23"/>
        </w:rPr>
      </w:pPr>
      <w:r>
        <w:rPr>
          <w:rFonts w:hint="eastAsia" w:ascii="宋体" w:hAnsi="宋体"/>
          <w:spacing w:val="7"/>
          <w:position w:val="5"/>
          <w:sz w:val="23"/>
          <w:szCs w:val="23"/>
        </w:rPr>
        <w:t>3.项目联系方</w:t>
      </w:r>
      <w:r>
        <w:rPr>
          <w:rFonts w:hint="eastAsia" w:ascii="宋体" w:hAnsi="宋体"/>
          <w:spacing w:val="6"/>
          <w:position w:val="5"/>
          <w:sz w:val="23"/>
          <w:szCs w:val="23"/>
        </w:rPr>
        <w:t>式</w:t>
      </w:r>
    </w:p>
    <w:p w14:paraId="306FA328">
      <w:pPr>
        <w:widowControl/>
        <w:kinsoku w:val="0"/>
        <w:autoSpaceDE w:val="0"/>
        <w:autoSpaceDN w:val="0"/>
        <w:adjustRightInd w:val="0"/>
        <w:snapToGrid w:val="0"/>
        <w:spacing w:line="360" w:lineRule="auto"/>
        <w:ind w:left="5"/>
        <w:textAlignment w:val="baseline"/>
        <w:rPr>
          <w:rFonts w:hint="eastAsia" w:ascii="宋体" w:hAnsi="宋体"/>
          <w:sz w:val="23"/>
          <w:szCs w:val="23"/>
        </w:rPr>
      </w:pPr>
      <w:r>
        <w:rPr>
          <w:rFonts w:hint="eastAsia" w:ascii="宋体" w:hAnsi="宋体"/>
          <w:spacing w:val="10"/>
          <w:sz w:val="23"/>
          <w:szCs w:val="23"/>
        </w:rPr>
        <w:t>项</w:t>
      </w:r>
      <w:r>
        <w:rPr>
          <w:rFonts w:hint="eastAsia" w:ascii="宋体" w:hAnsi="宋体"/>
          <w:spacing w:val="8"/>
          <w:sz w:val="23"/>
          <w:szCs w:val="23"/>
        </w:rPr>
        <w:t>目联系人：</w:t>
      </w:r>
      <w:r>
        <w:rPr>
          <w:rFonts w:hint="eastAsia" w:ascii="宋体" w:hAnsi="宋体"/>
          <w:spacing w:val="9"/>
          <w:sz w:val="23"/>
          <w:szCs w:val="23"/>
        </w:rPr>
        <w:t>许雪洁</w:t>
      </w:r>
    </w:p>
    <w:p w14:paraId="45D30F4C">
      <w:pPr>
        <w:widowControl/>
        <w:kinsoku w:val="0"/>
        <w:autoSpaceDE w:val="0"/>
        <w:autoSpaceDN w:val="0"/>
        <w:adjustRightInd w:val="0"/>
        <w:snapToGrid w:val="0"/>
        <w:spacing w:before="28" w:line="360" w:lineRule="auto"/>
        <w:ind w:left="30"/>
        <w:textAlignment w:val="baseline"/>
        <w:rPr>
          <w:rFonts w:hint="default" w:ascii="宋体" w:hAnsi="宋体" w:eastAsia="宋体"/>
          <w:sz w:val="23"/>
          <w:szCs w:val="23"/>
          <w:lang w:val="en-US" w:eastAsia="zh-CN"/>
        </w:rPr>
      </w:pPr>
      <w:bookmarkStart w:id="3" w:name="_bookmark3"/>
      <w:bookmarkEnd w:id="3"/>
      <w:r>
        <w:rPr>
          <w:rFonts w:hint="eastAsia" w:ascii="宋体" w:hAnsi="宋体"/>
          <w:spacing w:val="1"/>
          <w:sz w:val="23"/>
          <w:szCs w:val="23"/>
        </w:rPr>
        <w:t>电  话：</w:t>
      </w:r>
      <w:r>
        <w:rPr>
          <w:rFonts w:hint="eastAsia" w:ascii="宋体" w:hAnsi="宋体"/>
          <w:spacing w:val="9"/>
          <w:sz w:val="23"/>
          <w:szCs w:val="23"/>
          <w:lang w:val="en-US" w:eastAsia="zh-CN"/>
        </w:rPr>
        <w:t>13150328552</w:t>
      </w:r>
    </w:p>
    <w:p w14:paraId="4CFEA150">
      <w:pPr>
        <w:widowControl/>
        <w:spacing w:line="360" w:lineRule="auto"/>
        <w:jc w:val="left"/>
        <w:rPr>
          <w:rFonts w:hint="eastAsia" w:ascii="宋体" w:hAnsi="宋体"/>
          <w:bCs/>
        </w:rPr>
      </w:pPr>
    </w:p>
    <w:p w14:paraId="5F7F5792">
      <w:pPr>
        <w:pStyle w:val="19"/>
        <w:rPr>
          <w:rFonts w:hint="eastAsia" w:ascii="宋体" w:hAnsi="宋体"/>
          <w:bCs/>
        </w:rPr>
      </w:pPr>
    </w:p>
    <w:p w14:paraId="334F7041">
      <w:pPr>
        <w:pStyle w:val="19"/>
        <w:rPr>
          <w:rFonts w:hint="eastAsia" w:ascii="宋体" w:hAnsi="宋体"/>
          <w:bCs/>
        </w:rPr>
      </w:pPr>
    </w:p>
    <w:p w14:paraId="09923CE4">
      <w:pPr>
        <w:pStyle w:val="19"/>
        <w:rPr>
          <w:rFonts w:hint="eastAsia" w:ascii="宋体" w:hAnsi="宋体"/>
          <w:bCs/>
        </w:rPr>
      </w:pPr>
    </w:p>
    <w:p w14:paraId="4A36B10C">
      <w:pPr>
        <w:pStyle w:val="19"/>
        <w:rPr>
          <w:rFonts w:hint="eastAsia" w:ascii="宋体" w:hAnsi="宋体"/>
          <w:bCs/>
        </w:rPr>
      </w:pPr>
    </w:p>
    <w:p w14:paraId="2F32F85F">
      <w:pPr>
        <w:widowControl/>
        <w:spacing w:line="360" w:lineRule="auto"/>
        <w:jc w:val="center"/>
        <w:outlineLvl w:val="0"/>
        <w:rPr>
          <w:rFonts w:hint="eastAsia" w:ascii="宋体" w:hAnsi="宋体"/>
          <w:b/>
          <w:sz w:val="30"/>
          <w:szCs w:val="30"/>
        </w:rPr>
      </w:pPr>
      <w:bookmarkStart w:id="4" w:name="_Toc11515"/>
      <w:r>
        <w:rPr>
          <w:rFonts w:hint="eastAsia" w:ascii="宋体" w:hAnsi="宋体"/>
          <w:b/>
          <w:sz w:val="30"/>
          <w:szCs w:val="30"/>
        </w:rPr>
        <w:t>第二部分   供应商须知前附表</w:t>
      </w:r>
      <w:bookmarkEnd w:id="4"/>
    </w:p>
    <w:tbl>
      <w:tblPr>
        <w:tblStyle w:val="25"/>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770"/>
        <w:gridCol w:w="7049"/>
      </w:tblGrid>
      <w:tr w14:paraId="3A006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80" w:type="dxa"/>
            <w:vAlign w:val="center"/>
          </w:tcPr>
          <w:p w14:paraId="516F1446">
            <w:pPr>
              <w:spacing w:line="360" w:lineRule="auto"/>
              <w:jc w:val="center"/>
              <w:rPr>
                <w:rFonts w:hint="eastAsia" w:ascii="宋体" w:hAnsi="宋体"/>
              </w:rPr>
            </w:pPr>
            <w:r>
              <w:rPr>
                <w:rFonts w:hint="eastAsia" w:ascii="宋体" w:hAnsi="宋体"/>
              </w:rPr>
              <w:t>序号</w:t>
            </w:r>
          </w:p>
        </w:tc>
        <w:tc>
          <w:tcPr>
            <w:tcW w:w="1770" w:type="dxa"/>
            <w:vAlign w:val="center"/>
          </w:tcPr>
          <w:p w14:paraId="2D69B160">
            <w:pPr>
              <w:spacing w:line="360" w:lineRule="auto"/>
              <w:jc w:val="center"/>
              <w:rPr>
                <w:rFonts w:hint="eastAsia" w:ascii="宋体" w:hAnsi="宋体"/>
              </w:rPr>
            </w:pPr>
            <w:r>
              <w:rPr>
                <w:rFonts w:hint="eastAsia" w:ascii="宋体" w:hAnsi="宋体"/>
              </w:rPr>
              <w:t>名称</w:t>
            </w:r>
          </w:p>
        </w:tc>
        <w:tc>
          <w:tcPr>
            <w:tcW w:w="7049" w:type="dxa"/>
            <w:vAlign w:val="center"/>
          </w:tcPr>
          <w:p w14:paraId="4AC67196">
            <w:pPr>
              <w:spacing w:line="360" w:lineRule="auto"/>
              <w:jc w:val="center"/>
              <w:rPr>
                <w:rFonts w:hint="eastAsia" w:ascii="宋体" w:hAnsi="宋体"/>
              </w:rPr>
            </w:pPr>
            <w:r>
              <w:rPr>
                <w:rFonts w:hint="eastAsia" w:ascii="宋体" w:hAnsi="宋体"/>
              </w:rPr>
              <w:t>内容</w:t>
            </w:r>
          </w:p>
        </w:tc>
      </w:tr>
      <w:tr w14:paraId="5914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480" w:type="dxa"/>
            <w:vAlign w:val="center"/>
          </w:tcPr>
          <w:p w14:paraId="3D5A97C4">
            <w:pPr>
              <w:spacing w:line="360" w:lineRule="auto"/>
              <w:jc w:val="center"/>
              <w:rPr>
                <w:rFonts w:hint="eastAsia" w:ascii="宋体" w:hAnsi="宋体"/>
              </w:rPr>
            </w:pPr>
            <w:r>
              <w:rPr>
                <w:rFonts w:hint="eastAsia" w:ascii="宋体" w:hAnsi="宋体"/>
              </w:rPr>
              <w:t>1</w:t>
            </w:r>
          </w:p>
        </w:tc>
        <w:tc>
          <w:tcPr>
            <w:tcW w:w="1770" w:type="dxa"/>
            <w:vAlign w:val="center"/>
          </w:tcPr>
          <w:p w14:paraId="577D02E2">
            <w:pPr>
              <w:spacing w:line="360" w:lineRule="auto"/>
              <w:jc w:val="center"/>
              <w:rPr>
                <w:rFonts w:hint="eastAsia" w:ascii="宋体" w:hAnsi="宋体"/>
                <w:b/>
                <w:bCs/>
              </w:rPr>
            </w:pPr>
            <w:r>
              <w:rPr>
                <w:rFonts w:hint="eastAsia" w:ascii="宋体" w:hAnsi="宋体"/>
                <w:b/>
                <w:bCs/>
              </w:rPr>
              <w:t>项目名称及编号</w:t>
            </w:r>
          </w:p>
        </w:tc>
        <w:tc>
          <w:tcPr>
            <w:tcW w:w="7049" w:type="dxa"/>
            <w:vAlign w:val="center"/>
          </w:tcPr>
          <w:p w14:paraId="71E47948">
            <w:pPr>
              <w:spacing w:line="360" w:lineRule="auto"/>
              <w:rPr>
                <w:rFonts w:hint="eastAsia" w:ascii="宋体" w:hAnsi="宋体"/>
              </w:rPr>
            </w:pPr>
            <w:r>
              <w:rPr>
                <w:rFonts w:hint="eastAsia" w:ascii="宋体" w:hAnsi="宋体"/>
              </w:rPr>
              <w:t>项目名称：新疆医科大学附属肿瘤医院放疗中心服务器机房精密</w:t>
            </w:r>
            <w:r>
              <w:rPr>
                <w:rFonts w:hint="eastAsia" w:ascii="宋体" w:hAnsi="宋体"/>
                <w:lang w:eastAsia="zh-CN"/>
              </w:rPr>
              <w:t>空调</w:t>
            </w:r>
            <w:r>
              <w:rPr>
                <w:rFonts w:hint="eastAsia" w:ascii="宋体" w:hAnsi="宋体"/>
              </w:rPr>
              <w:t>采购项目</w:t>
            </w:r>
          </w:p>
          <w:p w14:paraId="650DAF8C">
            <w:pPr>
              <w:spacing w:line="360" w:lineRule="auto"/>
              <w:rPr>
                <w:rFonts w:ascii="宋体" w:hAnsi="宋体"/>
              </w:rPr>
            </w:pPr>
            <w:r>
              <w:rPr>
                <w:rFonts w:hint="eastAsia" w:ascii="宋体" w:hAnsi="宋体"/>
              </w:rPr>
              <w:t>项目编号：[2026]8060号</w:t>
            </w:r>
          </w:p>
        </w:tc>
      </w:tr>
      <w:tr w14:paraId="5648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480" w:type="dxa"/>
            <w:vMerge w:val="restart"/>
            <w:vAlign w:val="center"/>
          </w:tcPr>
          <w:p w14:paraId="0181712F">
            <w:pPr>
              <w:spacing w:line="360" w:lineRule="auto"/>
              <w:jc w:val="center"/>
              <w:rPr>
                <w:rFonts w:hint="eastAsia" w:ascii="宋体" w:hAnsi="宋体"/>
              </w:rPr>
            </w:pPr>
            <w:r>
              <w:rPr>
                <w:rFonts w:hint="eastAsia" w:ascii="宋体" w:hAnsi="宋体"/>
              </w:rPr>
              <w:t>2</w:t>
            </w:r>
          </w:p>
        </w:tc>
        <w:tc>
          <w:tcPr>
            <w:tcW w:w="1770" w:type="dxa"/>
            <w:vAlign w:val="center"/>
          </w:tcPr>
          <w:p w14:paraId="5DDFBD9D">
            <w:pPr>
              <w:pStyle w:val="83"/>
              <w:spacing w:line="360" w:lineRule="auto"/>
              <w:jc w:val="center"/>
              <w:rPr>
                <w:rFonts w:hint="eastAsia" w:ascii="宋体" w:hAnsi="宋体" w:cs="宋体"/>
                <w:b/>
                <w:bCs/>
                <w:color w:val="auto"/>
              </w:rPr>
            </w:pPr>
            <w:r>
              <w:rPr>
                <w:rFonts w:hint="eastAsia" w:ascii="宋体" w:hAnsi="宋体" w:cs="宋体"/>
                <w:b/>
                <w:bCs/>
                <w:color w:val="auto"/>
              </w:rPr>
              <w:t>采购人</w:t>
            </w:r>
          </w:p>
        </w:tc>
        <w:tc>
          <w:tcPr>
            <w:tcW w:w="7049" w:type="dxa"/>
            <w:vAlign w:val="center"/>
          </w:tcPr>
          <w:p w14:paraId="6B7A09F3">
            <w:pPr>
              <w:pStyle w:val="83"/>
              <w:spacing w:line="360" w:lineRule="auto"/>
              <w:rPr>
                <w:rFonts w:hint="eastAsia" w:ascii="宋体" w:hAnsi="宋体" w:cs="宋体"/>
                <w:color w:val="auto"/>
              </w:rPr>
            </w:pPr>
            <w:r>
              <w:rPr>
                <w:rFonts w:hint="eastAsia" w:ascii="宋体" w:hAnsi="宋体" w:cs="宋体"/>
                <w:color w:val="auto"/>
              </w:rPr>
              <w:t xml:space="preserve">采购人名称：新疆医科大学附属肿瘤医院 </w:t>
            </w:r>
          </w:p>
          <w:p w14:paraId="43DC9362">
            <w:pPr>
              <w:pStyle w:val="83"/>
              <w:spacing w:line="360" w:lineRule="auto"/>
              <w:rPr>
                <w:rFonts w:ascii="宋体" w:hAnsi="宋体" w:cs="宋体"/>
                <w:color w:val="auto"/>
              </w:rPr>
            </w:pPr>
            <w:r>
              <w:rPr>
                <w:rFonts w:hint="eastAsia" w:ascii="宋体" w:hAnsi="宋体" w:cs="宋体"/>
                <w:color w:val="auto"/>
              </w:rPr>
              <w:t>联系人：</w:t>
            </w:r>
            <w:r>
              <w:rPr>
                <w:rFonts w:hint="eastAsia" w:ascii="宋体" w:hAnsi="宋体" w:cs="宋体"/>
                <w:color w:val="auto"/>
                <w:lang w:eastAsia="zh-CN"/>
              </w:rPr>
              <w:t>丁</w:t>
            </w:r>
            <w:r>
              <w:rPr>
                <w:rFonts w:hint="eastAsia" w:ascii="宋体" w:hAnsi="宋体" w:cs="宋体"/>
                <w:color w:val="auto"/>
              </w:rPr>
              <w:t>老师</w:t>
            </w:r>
          </w:p>
          <w:p w14:paraId="000EE3DB">
            <w:pPr>
              <w:pStyle w:val="83"/>
              <w:spacing w:line="360" w:lineRule="auto"/>
              <w:rPr>
                <w:rFonts w:hint="eastAsia" w:ascii="宋体" w:hAnsi="宋体" w:cs="宋体"/>
                <w:color w:val="auto"/>
              </w:rPr>
            </w:pPr>
            <w:r>
              <w:rPr>
                <w:rFonts w:hint="eastAsia" w:ascii="宋体" w:hAnsi="宋体" w:cs="宋体"/>
                <w:color w:val="auto"/>
              </w:rPr>
              <w:t xml:space="preserve">联系方式：0991—7819055  </w:t>
            </w:r>
          </w:p>
        </w:tc>
      </w:tr>
      <w:tr w14:paraId="54551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jc w:val="center"/>
        </w:trPr>
        <w:tc>
          <w:tcPr>
            <w:tcW w:w="480" w:type="dxa"/>
            <w:vMerge w:val="continue"/>
            <w:vAlign w:val="center"/>
          </w:tcPr>
          <w:p w14:paraId="242C44F8">
            <w:pPr>
              <w:spacing w:line="360" w:lineRule="auto"/>
              <w:jc w:val="center"/>
              <w:rPr>
                <w:rFonts w:hint="eastAsia" w:ascii="宋体" w:hAnsi="宋体"/>
              </w:rPr>
            </w:pPr>
          </w:p>
        </w:tc>
        <w:tc>
          <w:tcPr>
            <w:tcW w:w="1770" w:type="dxa"/>
            <w:vAlign w:val="center"/>
          </w:tcPr>
          <w:p w14:paraId="515EA161">
            <w:pPr>
              <w:pStyle w:val="83"/>
              <w:spacing w:line="360" w:lineRule="auto"/>
              <w:jc w:val="center"/>
              <w:rPr>
                <w:rFonts w:hint="eastAsia" w:ascii="宋体" w:hAnsi="宋体" w:cs="宋体"/>
                <w:b/>
                <w:bCs/>
                <w:color w:val="auto"/>
              </w:rPr>
            </w:pPr>
            <w:r>
              <w:rPr>
                <w:rFonts w:hint="eastAsia" w:ascii="宋体" w:hAnsi="宋体" w:cs="宋体"/>
                <w:b/>
                <w:bCs/>
                <w:color w:val="auto"/>
              </w:rPr>
              <w:t>采购代理机构</w:t>
            </w:r>
          </w:p>
        </w:tc>
        <w:tc>
          <w:tcPr>
            <w:tcW w:w="7049" w:type="dxa"/>
            <w:vAlign w:val="center"/>
          </w:tcPr>
          <w:p w14:paraId="3661E46D">
            <w:pPr>
              <w:pStyle w:val="83"/>
              <w:spacing w:line="360" w:lineRule="auto"/>
              <w:rPr>
                <w:rFonts w:hint="eastAsia" w:ascii="宋体" w:hAnsi="宋体" w:cs="宋体"/>
                <w:color w:val="auto"/>
              </w:rPr>
            </w:pPr>
            <w:r>
              <w:rPr>
                <w:rFonts w:hint="eastAsia" w:ascii="宋体" w:hAnsi="宋体" w:cs="宋体"/>
                <w:color w:val="auto"/>
              </w:rPr>
              <w:t>名  称：华诚博远工程咨询有限公司</w:t>
            </w:r>
          </w:p>
          <w:p w14:paraId="6484E96F">
            <w:pPr>
              <w:pStyle w:val="83"/>
              <w:spacing w:line="360" w:lineRule="auto"/>
              <w:rPr>
                <w:rFonts w:ascii="宋体" w:hAnsi="宋体" w:cs="宋体"/>
                <w:color w:val="auto"/>
              </w:rPr>
            </w:pPr>
            <w:r>
              <w:rPr>
                <w:rFonts w:hint="eastAsia" w:ascii="宋体" w:hAnsi="宋体" w:cs="宋体"/>
                <w:color w:val="auto"/>
              </w:rPr>
              <w:t>地  址：乌鲁木齐市新市区鲤鱼山北路298号领世广场1404室</w:t>
            </w:r>
          </w:p>
          <w:p w14:paraId="59FC3E3C">
            <w:pPr>
              <w:pStyle w:val="83"/>
              <w:spacing w:line="360" w:lineRule="auto"/>
              <w:rPr>
                <w:rFonts w:hint="eastAsia" w:ascii="宋体" w:hAnsi="宋体" w:cs="宋体"/>
                <w:color w:val="auto"/>
              </w:rPr>
            </w:pPr>
            <w:r>
              <w:rPr>
                <w:rFonts w:hint="eastAsia" w:ascii="宋体" w:hAnsi="宋体" w:cs="宋体"/>
                <w:color w:val="auto"/>
              </w:rPr>
              <w:t>联系人：许雪洁</w:t>
            </w:r>
          </w:p>
          <w:p w14:paraId="3CEC67C0">
            <w:pPr>
              <w:pStyle w:val="83"/>
              <w:spacing w:line="360" w:lineRule="auto"/>
              <w:rPr>
                <w:rFonts w:hint="default" w:ascii="宋体" w:hAnsi="宋体" w:eastAsia="宋体" w:cs="宋体"/>
                <w:color w:val="auto"/>
                <w:lang w:val="en-US" w:eastAsia="zh-CN"/>
              </w:rPr>
            </w:pPr>
            <w:r>
              <w:rPr>
                <w:rFonts w:hint="eastAsia" w:ascii="宋体" w:hAnsi="宋体" w:cs="宋体"/>
                <w:color w:val="auto"/>
              </w:rPr>
              <w:t>电  话：</w:t>
            </w:r>
            <w:r>
              <w:rPr>
                <w:rFonts w:hint="eastAsia" w:ascii="宋体" w:hAnsi="宋体" w:cs="宋体"/>
                <w:color w:val="auto"/>
                <w:lang w:val="en-US" w:eastAsia="zh-CN"/>
              </w:rPr>
              <w:t>13150328552</w:t>
            </w:r>
          </w:p>
        </w:tc>
      </w:tr>
      <w:tr w14:paraId="4BFD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480" w:type="dxa"/>
            <w:vAlign w:val="center"/>
          </w:tcPr>
          <w:p w14:paraId="5F4A4018">
            <w:pPr>
              <w:spacing w:line="360" w:lineRule="auto"/>
              <w:jc w:val="center"/>
              <w:rPr>
                <w:rFonts w:hint="eastAsia" w:ascii="宋体" w:hAnsi="宋体"/>
              </w:rPr>
            </w:pPr>
            <w:r>
              <w:rPr>
                <w:rFonts w:hint="eastAsia" w:ascii="宋体" w:hAnsi="宋体"/>
              </w:rPr>
              <w:t>3</w:t>
            </w:r>
          </w:p>
        </w:tc>
        <w:tc>
          <w:tcPr>
            <w:tcW w:w="1770" w:type="dxa"/>
            <w:vAlign w:val="center"/>
          </w:tcPr>
          <w:p w14:paraId="3E89B328">
            <w:pPr>
              <w:spacing w:line="360" w:lineRule="auto"/>
              <w:jc w:val="center"/>
              <w:rPr>
                <w:rFonts w:hint="eastAsia" w:ascii="宋体" w:hAnsi="宋体"/>
                <w:b/>
                <w:bCs/>
              </w:rPr>
            </w:pPr>
            <w:r>
              <w:rPr>
                <w:rFonts w:hint="eastAsia" w:ascii="宋体" w:hAnsi="宋体"/>
                <w:b/>
                <w:bCs/>
              </w:rPr>
              <w:t>预算金额及最高限价</w:t>
            </w:r>
          </w:p>
        </w:tc>
        <w:tc>
          <w:tcPr>
            <w:tcW w:w="7049" w:type="dxa"/>
            <w:vAlign w:val="center"/>
          </w:tcPr>
          <w:p w14:paraId="43AAE896">
            <w:pPr>
              <w:spacing w:line="360" w:lineRule="auto"/>
              <w:rPr>
                <w:rFonts w:hint="eastAsia" w:ascii="宋体" w:hAnsi="宋体"/>
              </w:rPr>
            </w:pPr>
            <w:r>
              <w:rPr>
                <w:rFonts w:hint="eastAsia" w:ascii="宋体" w:hAnsi="宋体"/>
              </w:rPr>
              <w:t>1、本项目资金来源为：财政资金</w:t>
            </w:r>
          </w:p>
          <w:p w14:paraId="0EA9A148">
            <w:pPr>
              <w:spacing w:line="360" w:lineRule="auto"/>
              <w:rPr>
                <w:rFonts w:hint="eastAsia" w:ascii="宋体" w:hAnsi="宋体"/>
              </w:rPr>
            </w:pPr>
            <w:r>
              <w:rPr>
                <w:rFonts w:hint="eastAsia" w:ascii="宋体" w:hAnsi="宋体"/>
              </w:rPr>
              <w:t>2、预算金额：99600.00元</w:t>
            </w:r>
          </w:p>
          <w:p w14:paraId="1C9CF205">
            <w:pPr>
              <w:spacing w:line="360" w:lineRule="auto"/>
              <w:rPr>
                <w:rFonts w:hint="eastAsia" w:ascii="宋体" w:hAnsi="宋体"/>
              </w:rPr>
            </w:pPr>
            <w:r>
              <w:rPr>
                <w:rFonts w:hint="eastAsia" w:ascii="宋体" w:hAnsi="宋体"/>
              </w:rPr>
              <w:t>3、最高限价：99600.00元（注：投标人报价不得超过最高限价，如超过将视为不响应招标文件做废标处理）</w:t>
            </w:r>
          </w:p>
        </w:tc>
      </w:tr>
      <w:tr w14:paraId="18EA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80" w:type="dxa"/>
            <w:vAlign w:val="center"/>
          </w:tcPr>
          <w:p w14:paraId="515B5EA4">
            <w:pPr>
              <w:spacing w:line="360" w:lineRule="auto"/>
              <w:jc w:val="center"/>
              <w:rPr>
                <w:rFonts w:hint="eastAsia" w:ascii="宋体" w:hAnsi="宋体"/>
              </w:rPr>
            </w:pPr>
            <w:r>
              <w:rPr>
                <w:rFonts w:hint="eastAsia" w:ascii="宋体" w:hAnsi="宋体"/>
              </w:rPr>
              <w:t>4</w:t>
            </w:r>
          </w:p>
        </w:tc>
        <w:tc>
          <w:tcPr>
            <w:tcW w:w="1770" w:type="dxa"/>
            <w:vAlign w:val="center"/>
          </w:tcPr>
          <w:p w14:paraId="394AA972">
            <w:pPr>
              <w:spacing w:line="360" w:lineRule="auto"/>
              <w:jc w:val="center"/>
              <w:rPr>
                <w:rFonts w:hint="eastAsia" w:ascii="宋体" w:hAnsi="宋体"/>
                <w:b/>
                <w:bCs/>
              </w:rPr>
            </w:pPr>
            <w:r>
              <w:rPr>
                <w:rFonts w:hint="eastAsia" w:ascii="宋体" w:hAnsi="宋体"/>
                <w:b/>
                <w:bCs/>
              </w:rPr>
              <w:t>合同履约期限</w:t>
            </w:r>
          </w:p>
        </w:tc>
        <w:tc>
          <w:tcPr>
            <w:tcW w:w="7049" w:type="dxa"/>
            <w:vAlign w:val="center"/>
          </w:tcPr>
          <w:p w14:paraId="00535B86">
            <w:pPr>
              <w:spacing w:line="360" w:lineRule="auto"/>
              <w:rPr>
                <w:rFonts w:hint="default" w:ascii="宋体" w:hAnsi="宋体" w:eastAsia="宋体"/>
                <w:lang w:val="en-US" w:eastAsia="zh-CN"/>
              </w:rPr>
            </w:pPr>
            <w:r>
              <w:rPr>
                <w:rFonts w:hint="eastAsia" w:ascii="宋体" w:hAnsi="宋体"/>
                <w:lang w:val="en-US" w:eastAsia="zh-CN"/>
              </w:rPr>
              <w:t>45天</w:t>
            </w:r>
          </w:p>
        </w:tc>
      </w:tr>
      <w:tr w14:paraId="298BD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480" w:type="dxa"/>
            <w:vAlign w:val="center"/>
          </w:tcPr>
          <w:p w14:paraId="06A2D04F">
            <w:pPr>
              <w:spacing w:line="360" w:lineRule="auto"/>
              <w:jc w:val="center"/>
              <w:rPr>
                <w:rFonts w:hint="eastAsia" w:ascii="宋体" w:hAnsi="宋体"/>
              </w:rPr>
            </w:pPr>
            <w:r>
              <w:rPr>
                <w:rFonts w:hint="eastAsia" w:ascii="宋体" w:hAnsi="宋体"/>
              </w:rPr>
              <w:t>5</w:t>
            </w:r>
          </w:p>
        </w:tc>
        <w:tc>
          <w:tcPr>
            <w:tcW w:w="1770" w:type="dxa"/>
            <w:vAlign w:val="center"/>
          </w:tcPr>
          <w:p w14:paraId="2F1E1AE8">
            <w:pPr>
              <w:spacing w:line="360" w:lineRule="auto"/>
              <w:jc w:val="center"/>
              <w:rPr>
                <w:rFonts w:hint="eastAsia" w:ascii="宋体" w:hAnsi="宋体"/>
                <w:b/>
                <w:bCs/>
              </w:rPr>
            </w:pPr>
            <w:r>
              <w:rPr>
                <w:rFonts w:hint="eastAsia" w:ascii="宋体" w:hAnsi="宋体"/>
                <w:b/>
                <w:bCs/>
              </w:rPr>
              <w:t>采购内容</w:t>
            </w:r>
          </w:p>
        </w:tc>
        <w:tc>
          <w:tcPr>
            <w:tcW w:w="7049" w:type="dxa"/>
            <w:vAlign w:val="center"/>
          </w:tcPr>
          <w:p w14:paraId="30FB08C3">
            <w:pPr>
              <w:spacing w:line="360" w:lineRule="auto"/>
              <w:rPr>
                <w:rFonts w:hint="eastAsia" w:ascii="宋体" w:hAnsi="宋体"/>
                <w:b/>
                <w:bCs/>
              </w:rPr>
            </w:pPr>
            <w:r>
              <w:rPr>
                <w:rFonts w:hint="eastAsia" w:ascii="仿宋" w:hAnsi="仿宋" w:cs="仿宋"/>
                <w:color w:val="000000"/>
                <w:kern w:val="0"/>
                <w:szCs w:val="24"/>
                <w:lang w:bidi="ar"/>
              </w:rPr>
              <w:t>采购精密空调1台</w:t>
            </w:r>
            <w:r>
              <w:rPr>
                <w:rFonts w:hint="eastAsia" w:ascii="宋体" w:hAnsi="宋体"/>
              </w:rPr>
              <w:t>，具体详见采购</w:t>
            </w:r>
            <w:r>
              <w:rPr>
                <w:rFonts w:hint="eastAsia" w:ascii="宋体" w:hAnsi="宋体"/>
                <w:lang w:eastAsia="zh-CN"/>
              </w:rPr>
              <w:t>项目</w:t>
            </w:r>
            <w:r>
              <w:rPr>
                <w:rFonts w:hint="eastAsia" w:ascii="宋体" w:hAnsi="宋体"/>
              </w:rPr>
              <w:t>需求。</w:t>
            </w:r>
          </w:p>
        </w:tc>
      </w:tr>
      <w:tr w14:paraId="7476E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0" w:type="dxa"/>
            <w:vAlign w:val="center"/>
          </w:tcPr>
          <w:p w14:paraId="7576AC6C">
            <w:pPr>
              <w:spacing w:line="360" w:lineRule="auto"/>
              <w:jc w:val="center"/>
              <w:rPr>
                <w:rFonts w:hint="eastAsia" w:ascii="宋体" w:hAnsi="宋体"/>
              </w:rPr>
            </w:pPr>
            <w:r>
              <w:rPr>
                <w:rFonts w:hint="eastAsia" w:ascii="宋体" w:hAnsi="宋体"/>
              </w:rPr>
              <w:t>6</w:t>
            </w:r>
          </w:p>
        </w:tc>
        <w:tc>
          <w:tcPr>
            <w:tcW w:w="1770" w:type="dxa"/>
            <w:vAlign w:val="center"/>
          </w:tcPr>
          <w:p w14:paraId="71C15D20">
            <w:pPr>
              <w:spacing w:line="360" w:lineRule="auto"/>
              <w:rPr>
                <w:rFonts w:hint="eastAsia" w:ascii="宋体" w:hAnsi="宋体"/>
              </w:rPr>
            </w:pPr>
            <w:r>
              <w:rPr>
                <w:rFonts w:hint="eastAsia" w:ascii="宋体" w:hAnsi="宋体"/>
                <w:b/>
                <w:bCs/>
              </w:rPr>
              <w:t>供应商资格要求</w:t>
            </w:r>
          </w:p>
        </w:tc>
        <w:tc>
          <w:tcPr>
            <w:tcW w:w="7049" w:type="dxa"/>
            <w:vAlign w:val="center"/>
          </w:tcPr>
          <w:p w14:paraId="221E8DDC">
            <w:pPr>
              <w:widowControl/>
              <w:spacing w:line="360" w:lineRule="auto"/>
              <w:jc w:val="left"/>
              <w:rPr>
                <w:rFonts w:hint="eastAsia" w:ascii="宋体" w:hAnsi="宋体"/>
                <w:highlight w:val="none"/>
              </w:rPr>
            </w:pPr>
            <w:r>
              <w:rPr>
                <w:rFonts w:hint="eastAsia" w:ascii="宋体" w:hAnsi="宋体"/>
                <w:highlight w:val="none"/>
              </w:rPr>
              <w:t>1.投标人应符合《中华人民共和国政府采购法》第二十二条规定的条件；</w:t>
            </w:r>
          </w:p>
          <w:p w14:paraId="093506DE">
            <w:pPr>
              <w:widowControl/>
              <w:spacing w:line="360" w:lineRule="auto"/>
              <w:jc w:val="left"/>
              <w:rPr>
                <w:rFonts w:hint="eastAsia" w:ascii="宋体" w:hAnsi="宋体"/>
                <w:highlight w:val="none"/>
              </w:rPr>
            </w:pPr>
            <w:r>
              <w:rPr>
                <w:rFonts w:hint="eastAsia" w:ascii="宋体" w:hAnsi="宋体"/>
                <w:highlight w:val="none"/>
              </w:rPr>
              <w:t>①具有独立承担民事责任的能力；</w:t>
            </w:r>
          </w:p>
          <w:p w14:paraId="5255333C">
            <w:pPr>
              <w:widowControl/>
              <w:spacing w:line="360" w:lineRule="auto"/>
              <w:jc w:val="left"/>
              <w:rPr>
                <w:rFonts w:hint="eastAsia" w:ascii="宋体" w:hAnsi="宋体"/>
                <w:highlight w:val="none"/>
              </w:rPr>
            </w:pPr>
            <w:r>
              <w:rPr>
                <w:rFonts w:hint="eastAsia" w:ascii="宋体" w:hAnsi="宋体"/>
                <w:highlight w:val="none"/>
              </w:rPr>
              <w:t>②具有良好的商业信誉和健全的财务会计制度；</w:t>
            </w:r>
          </w:p>
          <w:p w14:paraId="299B74AB">
            <w:pPr>
              <w:widowControl/>
              <w:spacing w:line="360" w:lineRule="auto"/>
              <w:jc w:val="left"/>
              <w:rPr>
                <w:rFonts w:hint="eastAsia" w:ascii="宋体" w:hAnsi="宋体"/>
                <w:highlight w:val="none"/>
              </w:rPr>
            </w:pPr>
            <w:r>
              <w:rPr>
                <w:rFonts w:hint="eastAsia" w:ascii="宋体" w:hAnsi="宋体"/>
                <w:highlight w:val="none"/>
              </w:rPr>
              <w:t>③具有履行合同所必需的设备和专业技术能力；</w:t>
            </w:r>
          </w:p>
          <w:p w14:paraId="4BD77EDD">
            <w:pPr>
              <w:widowControl/>
              <w:spacing w:line="360" w:lineRule="auto"/>
              <w:jc w:val="left"/>
              <w:rPr>
                <w:rFonts w:hint="eastAsia" w:ascii="宋体" w:hAnsi="宋体"/>
                <w:highlight w:val="none"/>
              </w:rPr>
            </w:pPr>
            <w:r>
              <w:rPr>
                <w:rFonts w:hint="eastAsia" w:ascii="宋体" w:hAnsi="宋体"/>
                <w:highlight w:val="none"/>
              </w:rPr>
              <w:t>④有依法缴纳税收和社会保障资金的良好记录；</w:t>
            </w:r>
          </w:p>
          <w:p w14:paraId="252ACDB6">
            <w:pPr>
              <w:widowControl/>
              <w:spacing w:line="360" w:lineRule="auto"/>
              <w:jc w:val="left"/>
              <w:rPr>
                <w:rFonts w:hint="eastAsia" w:ascii="宋体" w:hAnsi="宋体"/>
                <w:highlight w:val="none"/>
              </w:rPr>
            </w:pPr>
            <w:r>
              <w:rPr>
                <w:rFonts w:hint="eastAsia" w:ascii="宋体" w:hAnsi="宋体"/>
                <w:highlight w:val="none"/>
              </w:rPr>
              <w:t>⑤参加政府采购活动前三年内，在经营活动中没有重大违法、犯罪记录；</w:t>
            </w:r>
          </w:p>
          <w:p w14:paraId="76228865">
            <w:pPr>
              <w:widowControl/>
              <w:spacing w:line="360" w:lineRule="auto"/>
              <w:jc w:val="left"/>
              <w:rPr>
                <w:rFonts w:hint="eastAsia" w:ascii="宋体" w:hAnsi="宋体"/>
                <w:highlight w:val="none"/>
              </w:rPr>
            </w:pPr>
            <w:r>
              <w:rPr>
                <w:rFonts w:hint="eastAsia" w:ascii="宋体" w:hAnsi="宋体"/>
                <w:highlight w:val="none"/>
              </w:rPr>
              <w:t>⑥法律法规规定的其他条件。</w:t>
            </w:r>
          </w:p>
          <w:p w14:paraId="25D77D42">
            <w:pPr>
              <w:widowControl/>
              <w:spacing w:line="360" w:lineRule="auto"/>
              <w:jc w:val="left"/>
              <w:rPr>
                <w:rFonts w:hint="eastAsia" w:ascii="宋体" w:hAnsi="宋体"/>
                <w:highlight w:val="none"/>
              </w:rPr>
            </w:pPr>
            <w:r>
              <w:rPr>
                <w:rFonts w:hint="eastAsia" w:ascii="宋体" w:hAnsi="宋体"/>
                <w:highlight w:val="none"/>
              </w:rPr>
              <w:t>2.遵守国家法律、法规有关招标的规定。</w:t>
            </w:r>
          </w:p>
          <w:p w14:paraId="56ED1C79">
            <w:pPr>
              <w:widowControl/>
              <w:spacing w:line="360" w:lineRule="auto"/>
              <w:jc w:val="left"/>
              <w:rPr>
                <w:rFonts w:hint="eastAsia" w:ascii="宋体" w:hAnsi="宋体"/>
                <w:highlight w:val="none"/>
              </w:rPr>
            </w:pPr>
            <w:r>
              <w:rPr>
                <w:rFonts w:hint="eastAsia" w:ascii="宋体" w:hAnsi="宋体"/>
                <w:highlight w:val="none"/>
              </w:rPr>
              <w:t>3.与采购人就本次招标的项目委托的咨询机构、招标代理机构、以及上述机构的附属机构没有行政或经济关联。</w:t>
            </w:r>
          </w:p>
          <w:p w14:paraId="616A4371">
            <w:pPr>
              <w:widowControl/>
              <w:spacing w:line="360" w:lineRule="auto"/>
              <w:jc w:val="left"/>
              <w:rPr>
                <w:rFonts w:hint="eastAsia" w:ascii="宋体" w:hAnsi="宋体"/>
                <w:highlight w:val="none"/>
              </w:rPr>
            </w:pPr>
            <w:r>
              <w:rPr>
                <w:rFonts w:hint="eastAsia" w:ascii="宋体" w:hAnsi="宋体"/>
                <w:highlight w:val="none"/>
              </w:rPr>
              <w:t>4.单位负责人为同一人或者存在直接控股、管理关系的不同供应商，不得参加同一合同项下的政府采购活动。为采购项目提供整体设计、规范编制或者项目管理、监理、检测等服务的供应商，不得再参加该采购项目的其他采购活动； 投标人处于被责令停业、财产被接管、冻结和破产状态，以及投标资格被取消或者被暂停且在暂停期内。</w:t>
            </w:r>
          </w:p>
          <w:p w14:paraId="44AA3F0F">
            <w:pPr>
              <w:widowControl/>
              <w:spacing w:line="360" w:lineRule="auto"/>
              <w:jc w:val="left"/>
              <w:rPr>
                <w:rFonts w:hint="eastAsia" w:ascii="宋体" w:hAnsi="宋体"/>
                <w:highlight w:val="none"/>
              </w:rPr>
            </w:pPr>
            <w:r>
              <w:rPr>
                <w:rFonts w:hint="eastAsia" w:ascii="宋体" w:hAnsi="宋体"/>
                <w:highlight w:val="none"/>
              </w:rPr>
              <w:t>5.具有独立承担民事责任的能力；有效的法人或者其他组织的营业执照等证明文件。</w:t>
            </w:r>
          </w:p>
          <w:p w14:paraId="524209B3">
            <w:pPr>
              <w:widowControl/>
              <w:spacing w:line="360" w:lineRule="auto"/>
              <w:jc w:val="left"/>
              <w:rPr>
                <w:rFonts w:hint="eastAsia" w:ascii="宋体" w:hAnsi="宋体"/>
                <w:highlight w:val="none"/>
              </w:rPr>
            </w:pPr>
            <w:r>
              <w:rPr>
                <w:rFonts w:hint="eastAsia" w:ascii="宋体" w:hAnsi="宋体"/>
                <w:highlight w:val="none"/>
              </w:rPr>
              <w:t>6.须具有近半年任意月纳税证明（新公司从成立之日起算）。</w:t>
            </w:r>
          </w:p>
          <w:p w14:paraId="4A7AFD68">
            <w:pPr>
              <w:widowControl/>
              <w:spacing w:line="360" w:lineRule="auto"/>
              <w:jc w:val="left"/>
              <w:rPr>
                <w:rFonts w:hint="eastAsia" w:ascii="宋体" w:hAnsi="宋体"/>
                <w:highlight w:val="none"/>
              </w:rPr>
            </w:pPr>
            <w:r>
              <w:rPr>
                <w:rFonts w:hint="eastAsia" w:ascii="宋体" w:hAnsi="宋体"/>
                <w:highlight w:val="none"/>
              </w:rPr>
              <w:t>7.须具备近一年财务审计报告（2024年或2025年）或银行提供的资信证明（新公司从成立之日起算）。</w:t>
            </w:r>
          </w:p>
          <w:p w14:paraId="6B584F67">
            <w:pPr>
              <w:widowControl/>
              <w:spacing w:line="360" w:lineRule="auto"/>
              <w:jc w:val="left"/>
              <w:rPr>
                <w:rFonts w:hint="eastAsia" w:ascii="宋体" w:hAnsi="宋体"/>
                <w:highlight w:val="none"/>
              </w:rPr>
            </w:pPr>
            <w:r>
              <w:rPr>
                <w:rFonts w:hint="eastAsia" w:ascii="宋体" w:hAnsi="宋体"/>
                <w:highlight w:val="none"/>
              </w:rPr>
              <w:t>8.近半年任意月企业缴纳社保证明（新注册公司可提交《依法缴纳社保承诺函》）。</w:t>
            </w:r>
          </w:p>
          <w:p w14:paraId="35EB0D57">
            <w:pPr>
              <w:widowControl/>
              <w:spacing w:line="360" w:lineRule="auto"/>
              <w:jc w:val="left"/>
              <w:rPr>
                <w:rFonts w:hint="eastAsia" w:ascii="宋体" w:hAnsi="宋体"/>
                <w:highlight w:val="none"/>
              </w:rPr>
            </w:pPr>
            <w:r>
              <w:rPr>
                <w:rFonts w:hint="eastAsia" w:ascii="宋体" w:hAnsi="宋体"/>
                <w:highlight w:val="none"/>
              </w:rPr>
              <w:t xml:space="preserve">9.须具有履行合同所必需的设备和专业技术能力的承诺函。         </w:t>
            </w:r>
          </w:p>
          <w:p w14:paraId="156BA43D">
            <w:pPr>
              <w:widowControl/>
              <w:spacing w:line="360" w:lineRule="auto"/>
              <w:jc w:val="left"/>
              <w:rPr>
                <w:rFonts w:hint="eastAsia" w:ascii="宋体" w:hAnsi="宋体"/>
                <w:highlight w:val="none"/>
              </w:rPr>
            </w:pPr>
            <w:r>
              <w:rPr>
                <w:rFonts w:hint="eastAsia" w:ascii="宋体" w:hAnsi="宋体"/>
                <w:highlight w:val="none"/>
              </w:rPr>
              <w:t>10.参加政府采购活动前3年内在经营活动中没有重大违法记录的书面声明。</w:t>
            </w:r>
          </w:p>
          <w:p w14:paraId="5D8885A2">
            <w:pPr>
              <w:widowControl/>
              <w:spacing w:line="360" w:lineRule="auto"/>
              <w:jc w:val="left"/>
              <w:rPr>
                <w:rFonts w:hint="eastAsia" w:ascii="宋体" w:hAnsi="宋体"/>
                <w:highlight w:val="none"/>
              </w:rPr>
            </w:pPr>
            <w:r>
              <w:rPr>
                <w:rFonts w:hint="eastAsia" w:ascii="宋体" w:hAnsi="宋体"/>
                <w:highlight w:val="none"/>
              </w:rPr>
              <w:t>11.凡拟参加本次招标项目的投标人，如在“信用中国”网站（www.creditchina.gov.cn）被列入失信被执行人、重大税收违法失信主体和中国政府采购网（www.ccgp.gov.cn）政府采购严重违法失信行为记录名单的（尚在处罚期内的），将拒绝其参加本次采购活动。</w:t>
            </w:r>
          </w:p>
          <w:p w14:paraId="597B9102">
            <w:pPr>
              <w:widowControl/>
              <w:spacing w:line="360" w:lineRule="auto"/>
              <w:jc w:val="left"/>
              <w:rPr>
                <w:rFonts w:hint="eastAsia"/>
                <w:highlight w:val="none"/>
              </w:rPr>
            </w:pPr>
            <w:r>
              <w:rPr>
                <w:rFonts w:hint="eastAsia" w:ascii="宋体" w:hAnsi="宋体"/>
                <w:highlight w:val="none"/>
              </w:rPr>
              <w:t>12.落实政府采购政策需满足的资格要求：本项目不专门面向中小企业，对符合政策的投标企业给予10%的价格优惠扣除。</w:t>
            </w:r>
          </w:p>
        </w:tc>
      </w:tr>
      <w:tr w14:paraId="38AF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80" w:type="dxa"/>
            <w:vAlign w:val="center"/>
          </w:tcPr>
          <w:p w14:paraId="11B86426">
            <w:pPr>
              <w:spacing w:line="360" w:lineRule="auto"/>
              <w:jc w:val="center"/>
              <w:rPr>
                <w:rFonts w:hint="eastAsia" w:ascii="宋体" w:hAnsi="宋体"/>
              </w:rPr>
            </w:pPr>
            <w:r>
              <w:rPr>
                <w:rFonts w:hint="eastAsia" w:ascii="宋体" w:hAnsi="宋体"/>
              </w:rPr>
              <w:t>7</w:t>
            </w:r>
          </w:p>
        </w:tc>
        <w:tc>
          <w:tcPr>
            <w:tcW w:w="1770" w:type="dxa"/>
            <w:vAlign w:val="center"/>
          </w:tcPr>
          <w:p w14:paraId="69E6B0E3">
            <w:pPr>
              <w:widowControl/>
              <w:spacing w:line="360" w:lineRule="auto"/>
              <w:jc w:val="center"/>
              <w:rPr>
                <w:rFonts w:hint="eastAsia" w:ascii="宋体" w:hAnsi="宋体"/>
                <w:b/>
              </w:rPr>
            </w:pPr>
            <w:r>
              <w:rPr>
                <w:rFonts w:hint="eastAsia" w:ascii="宋体" w:hAnsi="宋体"/>
                <w:b/>
              </w:rPr>
              <w:t>评标方法</w:t>
            </w:r>
          </w:p>
        </w:tc>
        <w:tc>
          <w:tcPr>
            <w:tcW w:w="7049" w:type="dxa"/>
            <w:vAlign w:val="center"/>
          </w:tcPr>
          <w:p w14:paraId="521CDF50">
            <w:pPr>
              <w:widowControl/>
              <w:spacing w:line="360" w:lineRule="auto"/>
              <w:jc w:val="left"/>
              <w:rPr>
                <w:rFonts w:hint="eastAsia" w:ascii="宋体" w:hAnsi="宋体"/>
                <w:bCs/>
              </w:rPr>
            </w:pPr>
            <w:r>
              <w:rPr>
                <w:rFonts w:hint="eastAsia" w:ascii="宋体" w:hAnsi="宋体"/>
                <w:bCs/>
              </w:rPr>
              <w:t>综合评分法</w:t>
            </w:r>
          </w:p>
        </w:tc>
      </w:tr>
      <w:tr w14:paraId="25B81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atLeast"/>
          <w:jc w:val="center"/>
        </w:trPr>
        <w:tc>
          <w:tcPr>
            <w:tcW w:w="480" w:type="dxa"/>
            <w:vAlign w:val="center"/>
          </w:tcPr>
          <w:p w14:paraId="4D64034C">
            <w:pPr>
              <w:spacing w:line="360" w:lineRule="auto"/>
              <w:jc w:val="center"/>
              <w:rPr>
                <w:rFonts w:hint="eastAsia" w:ascii="宋体" w:hAnsi="宋体"/>
              </w:rPr>
            </w:pPr>
            <w:r>
              <w:rPr>
                <w:rFonts w:hint="eastAsia" w:ascii="宋体" w:hAnsi="宋体"/>
              </w:rPr>
              <w:t>8</w:t>
            </w:r>
          </w:p>
        </w:tc>
        <w:tc>
          <w:tcPr>
            <w:tcW w:w="1770" w:type="dxa"/>
            <w:vAlign w:val="center"/>
          </w:tcPr>
          <w:p w14:paraId="10DF5128">
            <w:pPr>
              <w:spacing w:line="360" w:lineRule="auto"/>
              <w:jc w:val="center"/>
              <w:rPr>
                <w:rFonts w:hint="eastAsia" w:ascii="宋体" w:hAnsi="宋体"/>
                <w:b/>
              </w:rPr>
            </w:pPr>
            <w:r>
              <w:rPr>
                <w:rFonts w:hint="eastAsia" w:ascii="宋体" w:hAnsi="宋体"/>
                <w:b/>
              </w:rPr>
              <w:t>信用信息查询时间及方式</w:t>
            </w:r>
          </w:p>
        </w:tc>
        <w:tc>
          <w:tcPr>
            <w:tcW w:w="7049" w:type="dxa"/>
            <w:vAlign w:val="center"/>
          </w:tcPr>
          <w:p w14:paraId="62391723">
            <w:pPr>
              <w:spacing w:line="360" w:lineRule="auto"/>
              <w:rPr>
                <w:rFonts w:hint="eastAsia" w:ascii="宋体" w:hAnsi="宋体"/>
              </w:rPr>
            </w:pPr>
            <w:r>
              <w:rPr>
                <w:rFonts w:hint="eastAsia" w:ascii="宋体" w:hAnsi="宋体"/>
              </w:rPr>
              <w:t>1、查询时间：自公告发布之日起至投标文件递交截止时间止（该时间段内任一时间）；</w:t>
            </w:r>
          </w:p>
          <w:p w14:paraId="43398EFA">
            <w:pPr>
              <w:spacing w:line="360" w:lineRule="auto"/>
              <w:rPr>
                <w:rFonts w:hint="eastAsia" w:ascii="宋体" w:hAnsi="宋体"/>
              </w:rPr>
            </w:pPr>
            <w:r>
              <w:rPr>
                <w:rFonts w:hint="eastAsia" w:ascii="宋体" w:hAnsi="宋体"/>
              </w:rPr>
              <w:t>2、查询方式：通过“信用中国”及“中国政府采购网”查询。</w:t>
            </w:r>
          </w:p>
          <w:p w14:paraId="122EF0ED">
            <w:pPr>
              <w:spacing w:line="360" w:lineRule="auto"/>
              <w:rPr>
                <w:rFonts w:hint="eastAsia" w:ascii="宋体" w:hAnsi="宋体"/>
              </w:rPr>
            </w:pPr>
            <w:r>
              <w:rPr>
                <w:rFonts w:hint="eastAsia" w:ascii="宋体" w:hAnsi="宋体"/>
              </w:rPr>
              <w:t xml:space="preserve">①“信用中国”网站查询截图（“信用中国”网站查询方法：信用服务-信用分类查询-重大税收违法失信主体-搜索栏输入单位全称-查询；②“中国政府采购网”网站查询截图：首页-政府采购严重违法失信行为记录名单-搜索栏输入单位全称-查询）； </w:t>
            </w:r>
          </w:p>
          <w:p w14:paraId="2DDD815A">
            <w:pPr>
              <w:spacing w:line="360" w:lineRule="auto"/>
              <w:rPr>
                <w:rFonts w:hint="eastAsia" w:ascii="宋体" w:hAnsi="宋体"/>
              </w:rPr>
            </w:pPr>
            <w:r>
              <w:rPr>
                <w:rFonts w:hint="eastAsia" w:ascii="宋体" w:hAnsi="宋体"/>
              </w:rPr>
              <w:t>3、被列入重大税收违法失信主体、失信被执行人、政府采购严重违法失信行为记录名单及其他不符合《中华人民共和国政府采购法》第二十二条规定条件的供应商，其投标文件将被视为无效投标。</w:t>
            </w:r>
          </w:p>
        </w:tc>
      </w:tr>
      <w:tr w14:paraId="1F43A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480" w:type="dxa"/>
            <w:vAlign w:val="center"/>
          </w:tcPr>
          <w:p w14:paraId="226DB0AF">
            <w:pPr>
              <w:spacing w:line="360" w:lineRule="auto"/>
              <w:jc w:val="center"/>
              <w:rPr>
                <w:rFonts w:hint="eastAsia" w:ascii="宋体" w:hAnsi="宋体"/>
              </w:rPr>
            </w:pPr>
            <w:r>
              <w:rPr>
                <w:rFonts w:hint="eastAsia" w:ascii="宋体" w:hAnsi="宋体"/>
              </w:rPr>
              <w:t>9</w:t>
            </w:r>
          </w:p>
        </w:tc>
        <w:tc>
          <w:tcPr>
            <w:tcW w:w="1770" w:type="dxa"/>
            <w:vAlign w:val="center"/>
          </w:tcPr>
          <w:p w14:paraId="651FDF39">
            <w:pPr>
              <w:spacing w:line="360" w:lineRule="auto"/>
              <w:jc w:val="center"/>
              <w:rPr>
                <w:rFonts w:hint="eastAsia" w:ascii="宋体" w:hAnsi="宋体"/>
                <w:b/>
                <w:bCs/>
              </w:rPr>
            </w:pPr>
            <w:r>
              <w:rPr>
                <w:rFonts w:hint="eastAsia" w:ascii="宋体" w:hAnsi="宋体"/>
                <w:b/>
                <w:bCs/>
              </w:rPr>
              <w:t>投标文件/电子标书须知</w:t>
            </w:r>
          </w:p>
          <w:p w14:paraId="12C369A6">
            <w:pPr>
              <w:spacing w:line="360" w:lineRule="auto"/>
              <w:jc w:val="center"/>
              <w:rPr>
                <w:rFonts w:hint="eastAsia" w:ascii="宋体" w:hAnsi="宋体"/>
              </w:rPr>
            </w:pPr>
          </w:p>
        </w:tc>
        <w:tc>
          <w:tcPr>
            <w:tcW w:w="7049" w:type="dxa"/>
            <w:vAlign w:val="center"/>
          </w:tcPr>
          <w:p w14:paraId="6DB8B3E8">
            <w:pPr>
              <w:spacing w:line="360" w:lineRule="auto"/>
              <w:rPr>
                <w:rFonts w:hint="eastAsia" w:ascii="宋体" w:hAnsi="宋体"/>
              </w:rPr>
            </w:pPr>
            <w:r>
              <w:rPr>
                <w:rFonts w:hint="eastAsia" w:ascii="宋体" w:hAnsi="宋体"/>
              </w:rPr>
              <w:t>1.本项目采用不见面开标、供应商需要递交电子投标文件，加密的电子投标文件，在投标截止时间前通过政采云平台（https://www.zcygov.cn/）上传到指定位置。无需递交纸质文件。</w:t>
            </w:r>
          </w:p>
          <w:p w14:paraId="61DACABC">
            <w:pPr>
              <w:spacing w:line="360" w:lineRule="auto"/>
              <w:rPr>
                <w:rFonts w:hint="eastAsia" w:ascii="宋体" w:hAnsi="宋体"/>
              </w:rPr>
            </w:pPr>
            <w:r>
              <w:rPr>
                <w:rFonts w:hint="eastAsia" w:ascii="宋体" w:hAnsi="宋体"/>
              </w:rPr>
              <w:t>2.本项目采用远程不见面交易的模式。开标当日，供应商无需到达开标现场，仅需在任意地点通过政采云平台（https://www.zcygov.cn/）完成远程解密、提疑澄清、开标唱标、结果公布等交互环节。供应商必须使用能正确解密投标文件的“CA锁”在规定的时间内完成远程解密，因供应商原因未能解密、解密失败或解密超时，视为供应商撤销其投标文件，系统内投标文件将被退回；因采购人原因或网上招投标平台发生故障，导致无法按时完成投标文件解密或开、评标工作无法进行的，可根据实际情况相应延迟解密时间或调整开、评标时间（友情提示：若供应商已领取副锁（含多把副锁）请注意正副锁的使用差别，务必使用生成投标文件的那把锁解密）。</w:t>
            </w:r>
          </w:p>
          <w:p w14:paraId="21A06717">
            <w:pPr>
              <w:spacing w:line="360" w:lineRule="auto"/>
              <w:rPr>
                <w:rFonts w:hint="eastAsia" w:ascii="宋体" w:hAnsi="宋体"/>
              </w:rPr>
            </w:pPr>
            <w:r>
              <w:rPr>
                <w:rFonts w:hint="eastAsia" w:ascii="宋体" w:hAnsi="宋体"/>
              </w:rPr>
              <w:t>3.远程开标前，供应商务必在政采云平台（https://www.zcygov.cn/）投标文件上传模块中使用“模拟解密”功能，验证本机远程自助解密环境。</w:t>
            </w:r>
          </w:p>
          <w:p w14:paraId="219F9A33">
            <w:pPr>
              <w:spacing w:line="360" w:lineRule="auto"/>
              <w:rPr>
                <w:rFonts w:hint="eastAsia" w:ascii="宋体" w:hAnsi="宋体"/>
              </w:rPr>
            </w:pPr>
            <w:r>
              <w:rPr>
                <w:rFonts w:hint="eastAsia" w:ascii="宋体" w:hAnsi="宋体"/>
              </w:rPr>
              <w:t>4.供应商由于数字证书遗失、损坏、更换、续期等情况导致投标文件无法解密，由供应商（供应商）自行承担责任；</w:t>
            </w:r>
          </w:p>
          <w:p w14:paraId="02EB5CE4">
            <w:pPr>
              <w:spacing w:line="360" w:lineRule="auto"/>
              <w:rPr>
                <w:rFonts w:hint="eastAsia" w:ascii="宋体" w:hAnsi="宋体"/>
              </w:rPr>
            </w:pPr>
            <w:r>
              <w:rPr>
                <w:rFonts w:hint="eastAsia" w:ascii="宋体" w:hAnsi="宋体"/>
              </w:rPr>
              <w:t>5.各供应商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14:paraId="1A573973">
            <w:pPr>
              <w:spacing w:line="360" w:lineRule="auto"/>
              <w:rPr>
                <w:rFonts w:hint="eastAsia" w:ascii="宋体" w:hAnsi="宋体"/>
              </w:rPr>
            </w:pPr>
            <w:r>
              <w:rPr>
                <w:rFonts w:hint="eastAsia" w:ascii="宋体" w:hAnsi="宋体"/>
              </w:rPr>
              <w:t>6.开标、评标过程中，供应商参与远程音视频交互（以下简称“交互”）的法定代表人或授权委托人应始终为同一人，中途不得更换，并保持签到的通讯畅通。供应商端口操作人员均被视为供应商法人代表或授权委托人，供应商自行承担随意更换人员所导致的一切后果。</w:t>
            </w:r>
          </w:p>
        </w:tc>
      </w:tr>
      <w:tr w14:paraId="7C64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480" w:type="dxa"/>
            <w:vAlign w:val="center"/>
          </w:tcPr>
          <w:p w14:paraId="00887FB9">
            <w:pPr>
              <w:spacing w:line="360" w:lineRule="auto"/>
              <w:jc w:val="center"/>
              <w:rPr>
                <w:rFonts w:hint="eastAsia" w:ascii="宋体" w:hAnsi="宋体"/>
              </w:rPr>
            </w:pPr>
            <w:r>
              <w:rPr>
                <w:rFonts w:hint="eastAsia" w:ascii="宋体" w:hAnsi="宋体"/>
              </w:rPr>
              <w:t>10</w:t>
            </w:r>
          </w:p>
        </w:tc>
        <w:tc>
          <w:tcPr>
            <w:tcW w:w="1770" w:type="dxa"/>
            <w:vAlign w:val="center"/>
          </w:tcPr>
          <w:p w14:paraId="0F9899CD">
            <w:pPr>
              <w:spacing w:line="360" w:lineRule="auto"/>
              <w:jc w:val="center"/>
              <w:rPr>
                <w:rFonts w:hint="eastAsia" w:ascii="宋体" w:hAnsi="宋体"/>
              </w:rPr>
            </w:pPr>
            <w:r>
              <w:rPr>
                <w:rFonts w:hint="eastAsia" w:ascii="宋体" w:hAnsi="宋体"/>
                <w:b/>
                <w:bCs/>
              </w:rPr>
              <w:t>投标文件编制及密封</w:t>
            </w:r>
          </w:p>
        </w:tc>
        <w:tc>
          <w:tcPr>
            <w:tcW w:w="7049" w:type="dxa"/>
            <w:vAlign w:val="center"/>
          </w:tcPr>
          <w:p w14:paraId="6C510CC9">
            <w:pPr>
              <w:spacing w:line="360" w:lineRule="auto"/>
              <w:rPr>
                <w:rFonts w:hint="eastAsia" w:ascii="宋体" w:hAnsi="宋体"/>
              </w:rPr>
            </w:pPr>
            <w:r>
              <w:rPr>
                <w:rFonts w:hint="eastAsia" w:ascii="宋体" w:hAnsi="宋体"/>
              </w:rPr>
              <w:t>本项目中标人须在开标后提供纸质版投标文件3份，未加密的电子投标文件1份U盘（内容：投标文件正本按照招标文件规定的投标文件格式加盖供应商公章及法定代表人章的彩色扫描件，PDF格式），做好标示，提交至</w:t>
            </w:r>
            <w:r>
              <w:rPr>
                <w:rFonts w:hint="eastAsia" w:ascii="宋体" w:hAnsi="宋体"/>
                <w:lang w:eastAsia="zh-CN"/>
              </w:rPr>
              <w:t>华诚博远工程咨询有限公司</w:t>
            </w:r>
            <w:r>
              <w:rPr>
                <w:rFonts w:hint="eastAsia" w:ascii="宋体" w:hAnsi="宋体"/>
              </w:rPr>
              <w:t>（乌鲁木齐市新市区鲤鱼山北路298号领世广场1404室），纸质版投标文件与电子版投标文件内容保持一致，由此产生的一切风险与后果由各潜在供应商承担。装订应采取A4纸分包牢固胶装装订成册，必须编写目录页码（页码应连续），供应商应在档案袋上注明项目名称、编号和供应商名称。</w:t>
            </w:r>
          </w:p>
        </w:tc>
      </w:tr>
      <w:tr w14:paraId="51B1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480" w:type="dxa"/>
            <w:vAlign w:val="center"/>
          </w:tcPr>
          <w:p w14:paraId="349D4994">
            <w:pPr>
              <w:spacing w:line="360" w:lineRule="auto"/>
              <w:jc w:val="center"/>
              <w:rPr>
                <w:rFonts w:hint="eastAsia" w:ascii="宋体" w:hAnsi="宋体"/>
              </w:rPr>
            </w:pPr>
            <w:r>
              <w:rPr>
                <w:rFonts w:hint="eastAsia" w:ascii="宋体" w:hAnsi="宋体"/>
              </w:rPr>
              <w:t>11</w:t>
            </w:r>
          </w:p>
        </w:tc>
        <w:tc>
          <w:tcPr>
            <w:tcW w:w="1770" w:type="dxa"/>
            <w:vAlign w:val="center"/>
          </w:tcPr>
          <w:p w14:paraId="111C869D">
            <w:pPr>
              <w:spacing w:line="360" w:lineRule="auto"/>
              <w:jc w:val="center"/>
              <w:rPr>
                <w:rFonts w:hint="eastAsia" w:ascii="宋体" w:hAnsi="宋体"/>
                <w:b/>
                <w:bCs/>
              </w:rPr>
            </w:pPr>
            <w:r>
              <w:rPr>
                <w:rFonts w:hint="eastAsia" w:ascii="宋体" w:hAnsi="宋体"/>
                <w:b/>
                <w:bCs/>
              </w:rPr>
              <w:t>投标文件签署及盖章</w:t>
            </w:r>
          </w:p>
        </w:tc>
        <w:tc>
          <w:tcPr>
            <w:tcW w:w="7049" w:type="dxa"/>
            <w:vAlign w:val="center"/>
          </w:tcPr>
          <w:p w14:paraId="0E64F254">
            <w:pPr>
              <w:spacing w:line="360" w:lineRule="auto"/>
              <w:rPr>
                <w:rFonts w:hint="eastAsia" w:ascii="宋体" w:hAnsi="宋体"/>
              </w:rPr>
            </w:pPr>
            <w:r>
              <w:rPr>
                <w:rFonts w:hint="eastAsia" w:ascii="宋体" w:hAnsi="宋体"/>
              </w:rPr>
              <w:t>投标文件格式要求加盖公章及签字处，供应商均应使用 CA 数字证书加盖企业电子签章和法定代表人的电子签章。</w:t>
            </w:r>
          </w:p>
        </w:tc>
      </w:tr>
      <w:tr w14:paraId="2E0C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0" w:type="dxa"/>
            <w:vAlign w:val="center"/>
          </w:tcPr>
          <w:p w14:paraId="197D0269">
            <w:pPr>
              <w:spacing w:line="360" w:lineRule="auto"/>
              <w:jc w:val="center"/>
              <w:rPr>
                <w:rFonts w:hint="eastAsia" w:ascii="宋体" w:hAnsi="宋体"/>
              </w:rPr>
            </w:pPr>
            <w:r>
              <w:rPr>
                <w:rFonts w:hint="eastAsia" w:ascii="宋体" w:hAnsi="宋体"/>
              </w:rPr>
              <w:t>12</w:t>
            </w:r>
          </w:p>
        </w:tc>
        <w:tc>
          <w:tcPr>
            <w:tcW w:w="1770" w:type="dxa"/>
            <w:vAlign w:val="center"/>
          </w:tcPr>
          <w:p w14:paraId="6BD228B8">
            <w:pPr>
              <w:spacing w:line="360" w:lineRule="auto"/>
              <w:jc w:val="center"/>
              <w:rPr>
                <w:rFonts w:hint="eastAsia" w:ascii="宋体" w:hAnsi="宋体"/>
                <w:b/>
                <w:bCs/>
              </w:rPr>
            </w:pPr>
            <w:r>
              <w:rPr>
                <w:rFonts w:hint="eastAsia" w:ascii="宋体" w:hAnsi="宋体"/>
                <w:b/>
                <w:bCs/>
              </w:rPr>
              <w:t>投标文件格式</w:t>
            </w:r>
          </w:p>
        </w:tc>
        <w:tc>
          <w:tcPr>
            <w:tcW w:w="7049" w:type="dxa"/>
            <w:vAlign w:val="center"/>
          </w:tcPr>
          <w:p w14:paraId="78710BFB">
            <w:pPr>
              <w:spacing w:line="360" w:lineRule="auto"/>
              <w:jc w:val="left"/>
              <w:rPr>
                <w:rFonts w:hint="eastAsia" w:ascii="宋体" w:hAnsi="宋体"/>
              </w:rPr>
            </w:pPr>
            <w:r>
              <w:rPr>
                <w:rFonts w:hint="eastAsia" w:ascii="宋体" w:hAnsi="宋体"/>
              </w:rPr>
              <w:t xml:space="preserve">1.供应商应按招标文件中提供的投标文件格式填写。 </w:t>
            </w:r>
          </w:p>
          <w:p w14:paraId="23E5A72D">
            <w:pPr>
              <w:spacing w:line="360" w:lineRule="auto"/>
              <w:jc w:val="left"/>
              <w:rPr>
                <w:rFonts w:hint="eastAsia" w:ascii="宋体" w:hAnsi="宋体"/>
              </w:rPr>
            </w:pPr>
            <w:r>
              <w:rPr>
                <w:rFonts w:hint="eastAsia" w:ascii="宋体" w:hAnsi="宋体"/>
              </w:rPr>
              <w:t xml:space="preserve">2.如招标文件没有提供格式的，供应商可自行设置。 </w:t>
            </w:r>
          </w:p>
          <w:p w14:paraId="3C4B4117">
            <w:pPr>
              <w:spacing w:line="360" w:lineRule="auto"/>
              <w:jc w:val="left"/>
              <w:rPr>
                <w:rFonts w:hint="eastAsia" w:ascii="宋体" w:hAnsi="宋体"/>
              </w:rPr>
            </w:pPr>
            <w:r>
              <w:rPr>
                <w:rFonts w:hint="eastAsia" w:ascii="宋体" w:hAnsi="宋体"/>
              </w:rPr>
              <w:t xml:space="preserve">3.供应商应将投标文件按规定的顺序编排、并应编制目录、逐页标注连续页码。 </w:t>
            </w:r>
          </w:p>
        </w:tc>
      </w:tr>
      <w:tr w14:paraId="63D1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480" w:type="dxa"/>
            <w:vAlign w:val="center"/>
          </w:tcPr>
          <w:p w14:paraId="3EA328A0">
            <w:pPr>
              <w:spacing w:line="360" w:lineRule="auto"/>
              <w:jc w:val="center"/>
              <w:rPr>
                <w:rFonts w:hint="eastAsia" w:ascii="宋体" w:hAnsi="宋体"/>
              </w:rPr>
            </w:pPr>
            <w:r>
              <w:rPr>
                <w:rFonts w:hint="eastAsia" w:ascii="宋体" w:hAnsi="宋体"/>
              </w:rPr>
              <w:t>13</w:t>
            </w:r>
          </w:p>
        </w:tc>
        <w:tc>
          <w:tcPr>
            <w:tcW w:w="1770" w:type="dxa"/>
            <w:vAlign w:val="center"/>
          </w:tcPr>
          <w:p w14:paraId="145A45DD">
            <w:pPr>
              <w:spacing w:line="360" w:lineRule="auto"/>
              <w:jc w:val="center"/>
              <w:rPr>
                <w:rFonts w:hint="eastAsia" w:ascii="宋体" w:hAnsi="宋体"/>
                <w:b/>
                <w:bCs/>
              </w:rPr>
            </w:pPr>
            <w:r>
              <w:rPr>
                <w:rFonts w:hint="eastAsia" w:ascii="宋体" w:hAnsi="宋体"/>
                <w:b/>
                <w:bCs/>
              </w:rPr>
              <w:t>投标有效期</w:t>
            </w:r>
          </w:p>
        </w:tc>
        <w:tc>
          <w:tcPr>
            <w:tcW w:w="7049" w:type="dxa"/>
            <w:vAlign w:val="center"/>
          </w:tcPr>
          <w:p w14:paraId="6636EA8D">
            <w:pPr>
              <w:spacing w:line="360" w:lineRule="auto"/>
              <w:jc w:val="left"/>
              <w:rPr>
                <w:rFonts w:hint="eastAsia" w:ascii="宋体" w:hAnsi="宋体"/>
              </w:rPr>
            </w:pPr>
            <w:r>
              <w:rPr>
                <w:rFonts w:hint="eastAsia" w:ascii="宋体" w:hAnsi="宋体"/>
              </w:rPr>
              <w:t>90日历天（从投标截止之日算起）如不满足将导致废标</w:t>
            </w:r>
          </w:p>
        </w:tc>
      </w:tr>
      <w:tr w14:paraId="01AA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480" w:type="dxa"/>
            <w:vAlign w:val="center"/>
          </w:tcPr>
          <w:p w14:paraId="676E939B">
            <w:pPr>
              <w:spacing w:line="360" w:lineRule="auto"/>
              <w:jc w:val="center"/>
              <w:rPr>
                <w:rFonts w:hint="eastAsia" w:ascii="宋体" w:hAnsi="宋体"/>
              </w:rPr>
            </w:pPr>
            <w:r>
              <w:rPr>
                <w:rFonts w:hint="eastAsia" w:ascii="宋体" w:hAnsi="宋体"/>
              </w:rPr>
              <w:t>14</w:t>
            </w:r>
          </w:p>
        </w:tc>
        <w:tc>
          <w:tcPr>
            <w:tcW w:w="1770" w:type="dxa"/>
            <w:vAlign w:val="center"/>
          </w:tcPr>
          <w:p w14:paraId="18219680">
            <w:pPr>
              <w:spacing w:line="360" w:lineRule="auto"/>
              <w:jc w:val="center"/>
              <w:rPr>
                <w:rFonts w:hint="eastAsia" w:ascii="宋体" w:hAnsi="宋体"/>
                <w:b/>
                <w:bCs/>
              </w:rPr>
            </w:pPr>
            <w:r>
              <w:rPr>
                <w:rFonts w:hint="eastAsia" w:ascii="宋体" w:hAnsi="宋体"/>
                <w:b/>
                <w:bCs/>
              </w:rPr>
              <w:t>投标保证金</w:t>
            </w:r>
          </w:p>
        </w:tc>
        <w:tc>
          <w:tcPr>
            <w:tcW w:w="7049" w:type="dxa"/>
            <w:vAlign w:val="center"/>
          </w:tcPr>
          <w:p w14:paraId="5B976345">
            <w:pPr>
              <w:spacing w:line="360" w:lineRule="auto"/>
              <w:rPr>
                <w:rFonts w:hint="eastAsia" w:ascii="宋体" w:hAnsi="宋体"/>
              </w:rPr>
            </w:pPr>
            <w:r>
              <w:rPr>
                <w:rFonts w:hint="eastAsia" w:ascii="宋体" w:hAnsi="宋体"/>
              </w:rPr>
              <w:t>投标保证金金额（元）：1000.00（壹仟元整）</w:t>
            </w:r>
          </w:p>
          <w:p w14:paraId="59C845CD">
            <w:pPr>
              <w:spacing w:line="360" w:lineRule="auto"/>
              <w:rPr>
                <w:rFonts w:hint="eastAsia" w:ascii="宋体" w:hAnsi="宋体"/>
              </w:rPr>
            </w:pPr>
            <w:r>
              <w:rPr>
                <w:rFonts w:hint="eastAsia" w:ascii="宋体" w:hAnsi="宋体"/>
              </w:rPr>
              <w:t>开户单位名称：华诚博远工程咨询有限公司新疆分公司</w:t>
            </w:r>
          </w:p>
          <w:p w14:paraId="732AAD59">
            <w:pPr>
              <w:spacing w:line="360" w:lineRule="auto"/>
              <w:rPr>
                <w:rFonts w:hint="eastAsia" w:ascii="宋体" w:hAnsi="宋体"/>
              </w:rPr>
            </w:pPr>
            <w:r>
              <w:rPr>
                <w:rFonts w:hint="eastAsia" w:ascii="宋体" w:hAnsi="宋体"/>
              </w:rPr>
              <w:t>开 户 行：中国农业银行股份有限公司乌鲁木齐新民西街支行</w:t>
            </w:r>
          </w:p>
          <w:p w14:paraId="47493468">
            <w:pPr>
              <w:spacing w:line="360" w:lineRule="auto"/>
              <w:rPr>
                <w:rFonts w:ascii="宋体" w:hAnsi="宋体"/>
              </w:rPr>
            </w:pPr>
            <w:r>
              <w:rPr>
                <w:rFonts w:hint="eastAsia" w:ascii="宋体" w:hAnsi="宋体"/>
              </w:rPr>
              <w:t>银行帐号：30014701040006436</w:t>
            </w:r>
          </w:p>
          <w:p w14:paraId="5E6C4409">
            <w:pPr>
              <w:spacing w:line="360" w:lineRule="auto"/>
              <w:rPr>
                <w:rFonts w:hint="eastAsia" w:ascii="宋体" w:hAnsi="宋体"/>
              </w:rPr>
            </w:pPr>
            <w:r>
              <w:rPr>
                <w:rFonts w:hint="eastAsia" w:ascii="宋体" w:hAnsi="宋体"/>
              </w:rPr>
              <w:t>银行行号：103881001479</w:t>
            </w:r>
          </w:p>
          <w:p w14:paraId="7A7AE755">
            <w:pPr>
              <w:spacing w:line="360" w:lineRule="auto"/>
              <w:rPr>
                <w:rFonts w:hint="eastAsia" w:ascii="宋体" w:hAnsi="宋体"/>
              </w:rPr>
            </w:pPr>
            <w:r>
              <w:rPr>
                <w:rFonts w:hint="eastAsia" w:ascii="宋体" w:hAnsi="宋体"/>
              </w:rPr>
              <w:t>到账截止时间：</w:t>
            </w:r>
            <w:bookmarkStart w:id="5" w:name="EB961a54d590dd4901836fe4678f9cafb9"/>
            <w:bookmarkEnd w:id="5"/>
            <w:r>
              <w:rPr>
                <w:rFonts w:hint="eastAsia" w:ascii="宋体" w:hAnsi="宋体"/>
              </w:rPr>
              <w:t>同投标截止时间</w:t>
            </w:r>
          </w:p>
          <w:p w14:paraId="58098E74">
            <w:pPr>
              <w:spacing w:line="360" w:lineRule="auto"/>
              <w:rPr>
                <w:rFonts w:hint="eastAsia" w:ascii="宋体" w:hAnsi="宋体"/>
              </w:rPr>
            </w:pPr>
            <w:r>
              <w:rPr>
                <w:rFonts w:hint="eastAsia" w:ascii="宋体" w:hAnsi="宋体"/>
              </w:rPr>
              <w:t>注：投标保证金形式：以银行转账、电汇、银行汇票、保函等非现金形式提交。电子保函或银行保函或者保险公司、担保公司保函应当从其基本账户开具。以供应商基本账户以外的个人、供应商的办事处、分公司、子公司名义或者其他账户转出的投标保证金无效。为保障资金的安全性和简化程序，建议供应商采用银行转账或者保函形式递交投标保证金为宜。以电汇、网银转账等形式提交的，应在投标投标截至时间前以总公司的基本账户一次性汇入指定账户（以到账时间为准），供应商需自行评估因异地、跨行、公休日等因素造成的保证金到账延迟风险，并承担相应责任。不接受现金及任何个人汇款；采取支票、银行汇票、保函方式递交的，以实际递交至投标代理机构的时间为准，超过时限交纳投标保证金视为无效响应。</w:t>
            </w:r>
          </w:p>
        </w:tc>
      </w:tr>
      <w:tr w14:paraId="455D0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0" w:type="dxa"/>
            <w:vAlign w:val="center"/>
          </w:tcPr>
          <w:p w14:paraId="151D6FA1">
            <w:pPr>
              <w:spacing w:line="360" w:lineRule="auto"/>
              <w:jc w:val="center"/>
              <w:rPr>
                <w:rFonts w:hint="eastAsia" w:ascii="宋体" w:hAnsi="宋体"/>
              </w:rPr>
            </w:pPr>
            <w:r>
              <w:rPr>
                <w:rFonts w:hint="eastAsia" w:ascii="宋体" w:hAnsi="宋体"/>
              </w:rPr>
              <w:t>15</w:t>
            </w:r>
          </w:p>
        </w:tc>
        <w:tc>
          <w:tcPr>
            <w:tcW w:w="1770" w:type="dxa"/>
            <w:vAlign w:val="center"/>
          </w:tcPr>
          <w:p w14:paraId="2550308F">
            <w:pPr>
              <w:spacing w:line="360" w:lineRule="auto"/>
              <w:jc w:val="center"/>
              <w:rPr>
                <w:rFonts w:hint="eastAsia" w:ascii="宋体" w:hAnsi="宋体"/>
                <w:b/>
                <w:bCs/>
              </w:rPr>
            </w:pPr>
            <w:r>
              <w:rPr>
                <w:rFonts w:hint="eastAsia" w:ascii="宋体" w:hAnsi="宋体"/>
                <w:b/>
                <w:bCs/>
              </w:rPr>
              <w:t>保证金的退还</w:t>
            </w:r>
          </w:p>
        </w:tc>
        <w:tc>
          <w:tcPr>
            <w:tcW w:w="7049" w:type="dxa"/>
            <w:vAlign w:val="center"/>
          </w:tcPr>
          <w:p w14:paraId="1063A9DB">
            <w:pPr>
              <w:spacing w:line="360" w:lineRule="auto"/>
              <w:rPr>
                <w:rFonts w:hint="eastAsia" w:ascii="宋体" w:hAnsi="宋体"/>
              </w:rPr>
            </w:pPr>
            <w:r>
              <w:rPr>
                <w:rFonts w:hint="eastAsia" w:ascii="宋体" w:hAnsi="宋体"/>
              </w:rPr>
              <w:t>1.供应商在投标截止时间前撤回已提交的投标文件的，采购人或者采购代理机构应当自收到供应商书面撤回通知之日起5个工作日内，退还已收取的投标保证金，但因供应商自身原因导致无法及时退还的除外。</w:t>
            </w:r>
          </w:p>
          <w:p w14:paraId="5A77EA1C">
            <w:pPr>
              <w:spacing w:line="360" w:lineRule="auto"/>
              <w:rPr>
                <w:rFonts w:hint="eastAsia" w:ascii="宋体" w:hAnsi="宋体"/>
              </w:rPr>
            </w:pPr>
            <w:r>
              <w:rPr>
                <w:rFonts w:hint="eastAsia" w:ascii="宋体" w:hAnsi="宋体"/>
              </w:rPr>
              <w:t>2.采购人或者采购代理机构应当自中标通知书发出之日起5个工作日内退还未中标人的投标保证金，自采购合同签订之日起5个工作日内退还中标人的投标保证金或者转为中标人的履约保证金。</w:t>
            </w:r>
          </w:p>
        </w:tc>
      </w:tr>
      <w:tr w14:paraId="56842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0" w:type="dxa"/>
            <w:vAlign w:val="center"/>
          </w:tcPr>
          <w:p w14:paraId="1DC15CD5">
            <w:pPr>
              <w:spacing w:line="360" w:lineRule="auto"/>
              <w:jc w:val="center"/>
              <w:rPr>
                <w:rFonts w:hint="eastAsia" w:ascii="宋体" w:hAnsi="宋体"/>
              </w:rPr>
            </w:pPr>
            <w:r>
              <w:rPr>
                <w:rFonts w:hint="eastAsia" w:ascii="宋体" w:hAnsi="宋体"/>
              </w:rPr>
              <w:t>16</w:t>
            </w:r>
          </w:p>
        </w:tc>
        <w:tc>
          <w:tcPr>
            <w:tcW w:w="1770" w:type="dxa"/>
            <w:vAlign w:val="center"/>
          </w:tcPr>
          <w:p w14:paraId="1E1325FB">
            <w:pPr>
              <w:spacing w:line="360" w:lineRule="auto"/>
              <w:jc w:val="center"/>
              <w:rPr>
                <w:rFonts w:ascii="宋体" w:hAnsi="宋体"/>
              </w:rPr>
            </w:pPr>
            <w:r>
              <w:rPr>
                <w:rFonts w:hint="eastAsia" w:ascii="宋体" w:hAnsi="宋体"/>
                <w:b/>
                <w:bCs/>
              </w:rPr>
              <w:t>保证金不予退还的情形</w:t>
            </w:r>
          </w:p>
        </w:tc>
        <w:tc>
          <w:tcPr>
            <w:tcW w:w="7049" w:type="dxa"/>
            <w:vAlign w:val="center"/>
          </w:tcPr>
          <w:p w14:paraId="5FA4D66A">
            <w:pPr>
              <w:spacing w:line="360" w:lineRule="auto"/>
              <w:rPr>
                <w:rFonts w:hint="eastAsia" w:ascii="宋体" w:hAnsi="宋体"/>
              </w:rPr>
            </w:pPr>
            <w:r>
              <w:rPr>
                <w:rFonts w:hint="eastAsia" w:ascii="宋体" w:hAnsi="宋体"/>
              </w:rPr>
              <w:t>有下列情形之一的，保证金不予退还：</w:t>
            </w:r>
          </w:p>
          <w:p w14:paraId="51C27E3E">
            <w:pPr>
              <w:spacing w:line="360" w:lineRule="auto"/>
              <w:rPr>
                <w:rFonts w:hint="eastAsia" w:ascii="宋体" w:hAnsi="宋体"/>
              </w:rPr>
            </w:pPr>
            <w:r>
              <w:rPr>
                <w:rFonts w:hint="eastAsia" w:ascii="宋体" w:hAnsi="宋体"/>
              </w:rPr>
              <w:t>（1）供应商在提交投标文件截止时间后撤回投标文件的；</w:t>
            </w:r>
          </w:p>
          <w:p w14:paraId="2D71F348">
            <w:pPr>
              <w:spacing w:line="360" w:lineRule="auto"/>
              <w:rPr>
                <w:rFonts w:hint="eastAsia" w:ascii="宋体" w:hAnsi="宋体"/>
              </w:rPr>
            </w:pPr>
            <w:r>
              <w:rPr>
                <w:rFonts w:hint="eastAsia" w:ascii="宋体" w:hAnsi="宋体"/>
              </w:rPr>
              <w:t>（2）供应商在投标文件中提供虚假材料的；</w:t>
            </w:r>
          </w:p>
          <w:p w14:paraId="078ED412">
            <w:pPr>
              <w:spacing w:line="360" w:lineRule="auto"/>
              <w:rPr>
                <w:rFonts w:hint="eastAsia" w:ascii="宋体" w:hAnsi="宋体"/>
              </w:rPr>
            </w:pPr>
            <w:r>
              <w:rPr>
                <w:rFonts w:hint="eastAsia" w:ascii="宋体" w:hAnsi="宋体"/>
              </w:rPr>
              <w:t>（3）除因不可抗力或招标文件认可的情形以外，中标供应商不与采购人签订合同的；</w:t>
            </w:r>
          </w:p>
          <w:p w14:paraId="0D6A71E3">
            <w:pPr>
              <w:spacing w:line="360" w:lineRule="auto"/>
              <w:rPr>
                <w:rFonts w:hint="eastAsia" w:ascii="宋体" w:hAnsi="宋体"/>
              </w:rPr>
            </w:pPr>
            <w:r>
              <w:rPr>
                <w:rFonts w:hint="eastAsia" w:ascii="宋体" w:hAnsi="宋体"/>
              </w:rPr>
              <w:t>（4）供应商与采购人、其他供应商或者采购代理机构恶意串通的；</w:t>
            </w:r>
          </w:p>
          <w:p w14:paraId="479FBF8C">
            <w:pPr>
              <w:spacing w:line="360" w:lineRule="auto"/>
              <w:rPr>
                <w:rFonts w:hint="eastAsia" w:ascii="宋体" w:hAnsi="宋体"/>
              </w:rPr>
            </w:pPr>
            <w:r>
              <w:rPr>
                <w:rFonts w:hint="eastAsia" w:ascii="宋体" w:hAnsi="宋体"/>
              </w:rPr>
              <w:t>（5）招标文件规定的其他情形。</w:t>
            </w:r>
          </w:p>
        </w:tc>
      </w:tr>
      <w:tr w14:paraId="7CE91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480" w:type="dxa"/>
            <w:vAlign w:val="center"/>
          </w:tcPr>
          <w:p w14:paraId="27AD52F8">
            <w:pPr>
              <w:spacing w:line="360" w:lineRule="auto"/>
              <w:jc w:val="center"/>
              <w:rPr>
                <w:rFonts w:hint="eastAsia" w:ascii="宋体" w:hAnsi="宋体"/>
                <w:highlight w:val="none"/>
              </w:rPr>
            </w:pPr>
            <w:r>
              <w:rPr>
                <w:rFonts w:hint="eastAsia" w:ascii="宋体" w:hAnsi="宋体"/>
                <w:highlight w:val="none"/>
              </w:rPr>
              <w:t>17</w:t>
            </w:r>
          </w:p>
        </w:tc>
        <w:tc>
          <w:tcPr>
            <w:tcW w:w="1770" w:type="dxa"/>
            <w:vAlign w:val="center"/>
          </w:tcPr>
          <w:p w14:paraId="3F54CDB5">
            <w:pPr>
              <w:spacing w:line="360" w:lineRule="auto"/>
              <w:jc w:val="center"/>
              <w:rPr>
                <w:rFonts w:hint="eastAsia" w:ascii="宋体" w:hAnsi="宋体"/>
                <w:b/>
                <w:bCs/>
                <w:highlight w:val="none"/>
              </w:rPr>
            </w:pPr>
            <w:r>
              <w:rPr>
                <w:rFonts w:hint="eastAsia" w:ascii="宋体" w:hAnsi="宋体"/>
                <w:b/>
                <w:bCs/>
                <w:highlight w:val="none"/>
              </w:rPr>
              <w:t>投标文件递交截止时间及地点</w:t>
            </w:r>
          </w:p>
        </w:tc>
        <w:tc>
          <w:tcPr>
            <w:tcW w:w="7049" w:type="dxa"/>
            <w:vAlign w:val="center"/>
          </w:tcPr>
          <w:p w14:paraId="33647BE3">
            <w:pPr>
              <w:spacing w:line="360" w:lineRule="auto"/>
              <w:rPr>
                <w:rFonts w:hint="eastAsia" w:ascii="宋体" w:hAnsi="宋体"/>
                <w:highlight w:val="none"/>
              </w:rPr>
            </w:pPr>
            <w:r>
              <w:rPr>
                <w:rFonts w:hint="eastAsia" w:ascii="宋体" w:hAnsi="宋体"/>
                <w:highlight w:val="none"/>
              </w:rPr>
              <w:t>☑采用不见面开标：</w:t>
            </w:r>
          </w:p>
          <w:p w14:paraId="30F172DB">
            <w:pPr>
              <w:spacing w:line="360" w:lineRule="auto"/>
              <w:rPr>
                <w:rFonts w:hint="eastAsia" w:ascii="宋体" w:hAnsi="宋体"/>
                <w:highlight w:val="none"/>
              </w:rPr>
            </w:pPr>
            <w:r>
              <w:rPr>
                <w:rFonts w:hint="eastAsia" w:ascii="宋体" w:hAnsi="宋体"/>
                <w:highlight w:val="none"/>
              </w:rPr>
              <w:t>时间：2026年</w:t>
            </w:r>
            <w:r>
              <w:rPr>
                <w:rFonts w:hint="eastAsia" w:ascii="宋体" w:hAnsi="宋体"/>
                <w:highlight w:val="none"/>
                <w:lang w:val="en-US" w:eastAsia="zh-CN"/>
              </w:rPr>
              <w:t>5</w:t>
            </w:r>
            <w:r>
              <w:rPr>
                <w:rFonts w:hint="eastAsia" w:ascii="宋体" w:hAnsi="宋体"/>
                <w:highlight w:val="none"/>
              </w:rPr>
              <w:t>月</w:t>
            </w:r>
            <w:r>
              <w:rPr>
                <w:rFonts w:hint="eastAsia" w:ascii="宋体" w:hAnsi="宋体"/>
                <w:highlight w:val="none"/>
                <w:lang w:val="en-US" w:eastAsia="zh-CN"/>
              </w:rPr>
              <w:t>8</w:t>
            </w:r>
            <w:r>
              <w:rPr>
                <w:rFonts w:hint="eastAsia" w:ascii="宋体" w:hAnsi="宋体"/>
                <w:highlight w:val="none"/>
              </w:rPr>
              <w:t>日11时00分（北京时间）</w:t>
            </w:r>
          </w:p>
          <w:p w14:paraId="39D008A9">
            <w:pPr>
              <w:spacing w:line="360" w:lineRule="auto"/>
              <w:rPr>
                <w:rFonts w:hint="eastAsia" w:ascii="宋体" w:hAnsi="宋体"/>
                <w:highlight w:val="none"/>
              </w:rPr>
            </w:pPr>
            <w:r>
              <w:rPr>
                <w:rFonts w:hint="eastAsia" w:ascii="宋体" w:hAnsi="宋体"/>
                <w:highlight w:val="none"/>
              </w:rPr>
              <w:t>地点：政采云平台（https://www.zcygov.cn/）远程不见面开标大厅</w:t>
            </w:r>
          </w:p>
        </w:tc>
      </w:tr>
      <w:tr w14:paraId="100A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480" w:type="dxa"/>
            <w:vAlign w:val="center"/>
          </w:tcPr>
          <w:p w14:paraId="1459568D">
            <w:pPr>
              <w:spacing w:line="360" w:lineRule="auto"/>
              <w:jc w:val="center"/>
              <w:rPr>
                <w:rFonts w:hint="eastAsia" w:ascii="宋体" w:hAnsi="宋体"/>
                <w:highlight w:val="none"/>
              </w:rPr>
            </w:pPr>
            <w:r>
              <w:rPr>
                <w:rFonts w:hint="eastAsia" w:ascii="宋体" w:hAnsi="宋体"/>
                <w:highlight w:val="none"/>
              </w:rPr>
              <w:t>18</w:t>
            </w:r>
          </w:p>
        </w:tc>
        <w:tc>
          <w:tcPr>
            <w:tcW w:w="1770" w:type="dxa"/>
            <w:vAlign w:val="center"/>
          </w:tcPr>
          <w:p w14:paraId="425A1432">
            <w:pPr>
              <w:spacing w:line="360" w:lineRule="auto"/>
              <w:jc w:val="center"/>
              <w:rPr>
                <w:rFonts w:hint="eastAsia" w:ascii="宋体" w:hAnsi="宋体"/>
                <w:b/>
                <w:bCs/>
                <w:highlight w:val="none"/>
              </w:rPr>
            </w:pPr>
            <w:r>
              <w:rPr>
                <w:rFonts w:hint="eastAsia" w:ascii="宋体" w:hAnsi="宋体"/>
                <w:b/>
                <w:bCs/>
                <w:highlight w:val="none"/>
              </w:rPr>
              <w:t>开标时间及地点</w:t>
            </w:r>
          </w:p>
        </w:tc>
        <w:tc>
          <w:tcPr>
            <w:tcW w:w="7049" w:type="dxa"/>
            <w:vAlign w:val="center"/>
          </w:tcPr>
          <w:p w14:paraId="14C5AC1E">
            <w:pPr>
              <w:spacing w:line="360" w:lineRule="auto"/>
              <w:rPr>
                <w:rFonts w:hint="eastAsia" w:ascii="宋体" w:hAnsi="宋体"/>
                <w:highlight w:val="none"/>
              </w:rPr>
            </w:pPr>
            <w:r>
              <w:rPr>
                <w:rFonts w:hint="eastAsia" w:ascii="宋体" w:hAnsi="宋体"/>
                <w:highlight w:val="none"/>
              </w:rPr>
              <w:t>开标时间：2026年</w:t>
            </w:r>
            <w:r>
              <w:rPr>
                <w:rFonts w:hint="eastAsia" w:ascii="宋体" w:hAnsi="宋体"/>
                <w:highlight w:val="none"/>
                <w:lang w:val="en-US" w:eastAsia="zh-CN"/>
              </w:rPr>
              <w:t>5</w:t>
            </w:r>
            <w:r>
              <w:rPr>
                <w:rFonts w:hint="eastAsia" w:ascii="宋体" w:hAnsi="宋体"/>
                <w:highlight w:val="none"/>
              </w:rPr>
              <w:t>月</w:t>
            </w:r>
            <w:r>
              <w:rPr>
                <w:rFonts w:hint="eastAsia" w:ascii="宋体" w:hAnsi="宋体"/>
                <w:highlight w:val="none"/>
                <w:lang w:val="en-US" w:eastAsia="zh-CN"/>
              </w:rPr>
              <w:t>8</w:t>
            </w:r>
            <w:r>
              <w:rPr>
                <w:rFonts w:hint="eastAsia" w:ascii="宋体" w:hAnsi="宋体"/>
                <w:highlight w:val="none"/>
              </w:rPr>
              <w:t>日11时00分（北京时间）</w:t>
            </w:r>
          </w:p>
          <w:p w14:paraId="7E68A83A">
            <w:pPr>
              <w:spacing w:line="360" w:lineRule="auto"/>
              <w:rPr>
                <w:rFonts w:hint="eastAsia" w:ascii="宋体" w:hAnsi="宋体"/>
                <w:highlight w:val="none"/>
              </w:rPr>
            </w:pPr>
            <w:r>
              <w:rPr>
                <w:rFonts w:hint="eastAsia" w:ascii="宋体" w:hAnsi="宋体"/>
                <w:highlight w:val="none"/>
              </w:rPr>
              <w:t>开标地点：政采云平台（https://www.zcygov.cn/）远程不见面开标大厅</w:t>
            </w:r>
          </w:p>
        </w:tc>
      </w:tr>
      <w:tr w14:paraId="78D27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80" w:type="dxa"/>
            <w:vAlign w:val="center"/>
          </w:tcPr>
          <w:p w14:paraId="05D46B38">
            <w:pPr>
              <w:spacing w:line="360" w:lineRule="auto"/>
              <w:jc w:val="center"/>
              <w:rPr>
                <w:rFonts w:ascii="宋体" w:hAnsi="宋体"/>
                <w:highlight w:val="none"/>
              </w:rPr>
            </w:pPr>
            <w:r>
              <w:rPr>
                <w:rFonts w:hint="eastAsia" w:ascii="宋体" w:hAnsi="宋体"/>
                <w:highlight w:val="none"/>
              </w:rPr>
              <w:t>19</w:t>
            </w:r>
          </w:p>
        </w:tc>
        <w:tc>
          <w:tcPr>
            <w:tcW w:w="1770" w:type="dxa"/>
            <w:vAlign w:val="center"/>
          </w:tcPr>
          <w:p w14:paraId="4121F2D9">
            <w:pPr>
              <w:widowControl/>
              <w:spacing w:line="360" w:lineRule="auto"/>
              <w:jc w:val="center"/>
              <w:rPr>
                <w:rFonts w:hint="eastAsia" w:ascii="宋体" w:hAnsi="宋体"/>
                <w:b/>
                <w:bCs/>
                <w:highlight w:val="none"/>
              </w:rPr>
            </w:pPr>
            <w:r>
              <w:rPr>
                <w:rFonts w:hint="eastAsia" w:ascii="宋体" w:hAnsi="宋体"/>
                <w:b/>
                <w:bCs/>
                <w:highlight w:val="none"/>
              </w:rPr>
              <w:t>付款方式</w:t>
            </w:r>
          </w:p>
        </w:tc>
        <w:tc>
          <w:tcPr>
            <w:tcW w:w="7049" w:type="dxa"/>
            <w:vAlign w:val="center"/>
          </w:tcPr>
          <w:p w14:paraId="4E6E4ED1">
            <w:pPr>
              <w:widowControl/>
              <w:spacing w:line="360" w:lineRule="auto"/>
              <w:jc w:val="left"/>
              <w:rPr>
                <w:rFonts w:hint="eastAsia" w:ascii="宋体" w:hAnsi="宋体" w:eastAsia="宋体"/>
                <w:highlight w:val="none"/>
                <w:lang w:eastAsia="zh-CN"/>
              </w:rPr>
            </w:pPr>
            <w:r>
              <w:rPr>
                <w:rFonts w:hint="eastAsia" w:ascii="宋体" w:hAnsi="宋体"/>
                <w:highlight w:val="none"/>
              </w:rPr>
              <w:t>合同签订后，货到安装验收合格后一个月无质量问题，支付90%合同款，剩余10%质保期满后付清</w:t>
            </w:r>
            <w:r>
              <w:rPr>
                <w:rFonts w:hint="eastAsia" w:ascii="宋体" w:hAnsi="宋体"/>
                <w:highlight w:val="none"/>
                <w:lang w:eastAsia="zh-CN"/>
              </w:rPr>
              <w:t>。</w:t>
            </w:r>
          </w:p>
        </w:tc>
      </w:tr>
      <w:tr w14:paraId="2F373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480" w:type="dxa"/>
            <w:vAlign w:val="center"/>
          </w:tcPr>
          <w:p w14:paraId="3CF482F5">
            <w:pPr>
              <w:spacing w:line="360" w:lineRule="auto"/>
              <w:jc w:val="center"/>
              <w:rPr>
                <w:rFonts w:hint="eastAsia" w:ascii="宋体" w:hAnsi="宋体"/>
              </w:rPr>
            </w:pPr>
            <w:r>
              <w:rPr>
                <w:rFonts w:hint="eastAsia" w:ascii="宋体" w:hAnsi="宋体"/>
              </w:rPr>
              <w:t>20</w:t>
            </w:r>
          </w:p>
        </w:tc>
        <w:tc>
          <w:tcPr>
            <w:tcW w:w="1770" w:type="dxa"/>
            <w:vAlign w:val="center"/>
          </w:tcPr>
          <w:p w14:paraId="0B50B7AA">
            <w:pPr>
              <w:spacing w:line="360" w:lineRule="auto"/>
              <w:jc w:val="center"/>
              <w:rPr>
                <w:rFonts w:hint="eastAsia" w:ascii="宋体" w:hAnsi="宋体"/>
                <w:b/>
                <w:bCs/>
              </w:rPr>
            </w:pPr>
            <w:r>
              <w:rPr>
                <w:rFonts w:hint="eastAsia" w:ascii="宋体" w:hAnsi="宋体"/>
                <w:b/>
                <w:bCs/>
              </w:rPr>
              <w:t>低于成本价不正当竞争预防措施</w:t>
            </w:r>
          </w:p>
        </w:tc>
        <w:tc>
          <w:tcPr>
            <w:tcW w:w="7049" w:type="dxa"/>
            <w:vAlign w:val="center"/>
          </w:tcPr>
          <w:p w14:paraId="32A2B340">
            <w:pPr>
              <w:spacing w:line="360" w:lineRule="auto"/>
              <w:rPr>
                <w:rFonts w:hint="eastAsia" w:ascii="宋体" w:hAnsi="宋体"/>
              </w:rPr>
            </w:pPr>
            <w:r>
              <w:rPr>
                <w:rFonts w:hint="eastAsia" w:ascii="宋体" w:hAnsi="宋体"/>
              </w:rPr>
              <w:t>低于成本价不正当竞争预防措施：</w:t>
            </w:r>
          </w:p>
          <w:p w14:paraId="26C36476">
            <w:pPr>
              <w:spacing w:line="360" w:lineRule="auto"/>
              <w:rPr>
                <w:rFonts w:hint="eastAsia" w:ascii="宋体" w:hAnsi="宋体"/>
              </w:rPr>
            </w:pPr>
            <w:r>
              <w:rPr>
                <w:rFonts w:hint="eastAsia" w:ascii="宋体" w:hAnsi="宋体"/>
              </w:rPr>
              <w:t>根据“财政部 87 号令《政府采购货物服务招标投标管理办法》”第六十条之规定：评标委员会认为供应商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响应处理。</w:t>
            </w:r>
          </w:p>
          <w:p w14:paraId="30F1BDE9">
            <w:pPr>
              <w:spacing w:line="360" w:lineRule="auto"/>
              <w:rPr>
                <w:rFonts w:hint="eastAsia" w:ascii="宋体" w:hAnsi="宋体"/>
              </w:rPr>
            </w:pPr>
            <w:r>
              <w:rPr>
                <w:rFonts w:hint="eastAsia" w:ascii="宋体" w:hAnsi="宋体"/>
              </w:rPr>
              <w:t xml:space="preserve">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 </w:t>
            </w:r>
          </w:p>
          <w:p w14:paraId="450F7294">
            <w:pPr>
              <w:spacing w:line="360" w:lineRule="auto"/>
              <w:rPr>
                <w:rFonts w:hint="eastAsia" w:ascii="宋体" w:hAnsi="宋体"/>
              </w:rPr>
            </w:pPr>
            <w:r>
              <w:rPr>
                <w:rFonts w:hint="eastAsia" w:ascii="宋体" w:hAnsi="宋体"/>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7CAB76EC">
            <w:pPr>
              <w:spacing w:line="360" w:lineRule="auto"/>
              <w:rPr>
                <w:rFonts w:hint="eastAsia" w:ascii="宋体" w:hAnsi="宋体"/>
              </w:rPr>
            </w:pPr>
            <w:r>
              <w:rPr>
                <w:rFonts w:hint="eastAsia" w:ascii="宋体" w:hAnsi="宋体"/>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导致合同履行风险过高的，评标委员会应当将其响应文件作为无效处理。</w:t>
            </w:r>
          </w:p>
          <w:p w14:paraId="58FE2FCC">
            <w:pPr>
              <w:spacing w:line="360" w:lineRule="auto"/>
              <w:rPr>
                <w:rFonts w:hint="eastAsia" w:ascii="宋体" w:hAnsi="宋体"/>
              </w:rPr>
            </w:pPr>
            <w:r>
              <w:rPr>
                <w:rFonts w:hint="eastAsia" w:ascii="宋体" w:hAnsi="宋体"/>
              </w:rPr>
              <w:t xml:space="preserve">强化政府采购异常低价审查政府采购评审中出现下列情形之一的，评审委员会应当启动异常低价投标(响应)审查程序: </w:t>
            </w:r>
          </w:p>
          <w:p w14:paraId="2A7C8CE3">
            <w:pPr>
              <w:spacing w:line="360" w:lineRule="auto"/>
              <w:rPr>
                <w:rFonts w:hint="eastAsia" w:ascii="宋体" w:hAnsi="宋体"/>
              </w:rPr>
            </w:pPr>
            <w:r>
              <w:rPr>
                <w:rFonts w:hint="eastAsia" w:ascii="宋体" w:hAnsi="宋体"/>
              </w:rPr>
              <w:t>5.1、投标(响应)报价低于全部通过符合性审查供应商投标(响应)报价平均值 50%的，即投标(响应)报价＜全部通过符合性审查供应商投标(响应)报价平均值×50%;</w:t>
            </w:r>
          </w:p>
          <w:p w14:paraId="0735A9E6">
            <w:pPr>
              <w:spacing w:line="360" w:lineRule="auto"/>
              <w:rPr>
                <w:rFonts w:hint="eastAsia" w:ascii="宋体" w:hAnsi="宋体"/>
              </w:rPr>
            </w:pPr>
            <w:r>
              <w:rPr>
                <w:rFonts w:hint="eastAsia" w:ascii="宋体" w:hAnsi="宋体"/>
              </w:rPr>
              <w:t>5.2、投标(响应)报价低于通过符合性审查的次低报价供应商投标(响应)报价 50%的，即投标(响应)报价＜通过符合性审查的次低报价供应商投标(响应)报价×50%;</w:t>
            </w:r>
          </w:p>
          <w:p w14:paraId="30C39055">
            <w:pPr>
              <w:spacing w:line="360" w:lineRule="auto"/>
              <w:rPr>
                <w:rFonts w:hint="eastAsia" w:ascii="宋体" w:hAnsi="宋体"/>
              </w:rPr>
            </w:pPr>
            <w:r>
              <w:rPr>
                <w:rFonts w:hint="eastAsia" w:ascii="宋体" w:hAnsi="宋体"/>
              </w:rPr>
              <w:t xml:space="preserve">  5.3、投标(响应)报价低于采购项目最高限价45%的，即投标(响应)报价＜采购项目最高限价×45%;</w:t>
            </w:r>
          </w:p>
          <w:p w14:paraId="5984D40F">
            <w:pPr>
              <w:spacing w:line="360" w:lineRule="auto"/>
              <w:rPr>
                <w:rFonts w:hint="eastAsia" w:ascii="宋体" w:hAnsi="宋体"/>
              </w:rPr>
            </w:pPr>
            <w:r>
              <w:rPr>
                <w:rFonts w:hint="eastAsia" w:ascii="宋体" w:hAnsi="宋体"/>
              </w:rPr>
              <w:t xml:space="preserve">5.4、评审委员会基于专业判断，认为供应商报价过低，有可能影响产品质量或者不能诚信履约的其他情形。 </w:t>
            </w:r>
          </w:p>
          <w:p w14:paraId="57C832B7">
            <w:pPr>
              <w:spacing w:line="360" w:lineRule="auto"/>
              <w:rPr>
                <w:rFonts w:hint="eastAsia" w:ascii="宋体" w:hAnsi="宋体"/>
              </w:rPr>
            </w:pPr>
            <w:r>
              <w:rPr>
                <w:rFonts w:hint="eastAsia" w:ascii="宋体" w:hAnsi="宋体"/>
              </w:rPr>
              <w:t>6、采购人可以结合具体项目实际情况，提高上述第1 项至第3 项中启动异常低价投标(响应)审查的数值标准，但是最高不得超过65%。</w:t>
            </w:r>
          </w:p>
          <w:p w14:paraId="364E8C92">
            <w:pPr>
              <w:spacing w:line="360" w:lineRule="auto"/>
              <w:rPr>
                <w:rFonts w:hint="eastAsia" w:ascii="宋体" w:hAnsi="宋体"/>
              </w:rPr>
            </w:pPr>
            <w:r>
              <w:rPr>
                <w:rFonts w:hint="eastAsia" w:ascii="宋体" w:hAnsi="宋体"/>
              </w:rPr>
              <w:t>7、相关法律法规对供应商报价有规定的，从其规定。</w:t>
            </w:r>
          </w:p>
          <w:p w14:paraId="7E737AB4">
            <w:pPr>
              <w:spacing w:line="360" w:lineRule="auto"/>
              <w:rPr>
                <w:rFonts w:hint="eastAsia" w:ascii="宋体" w:hAnsi="宋体"/>
              </w:rPr>
            </w:pPr>
            <w:r>
              <w:rPr>
                <w:rFonts w:hint="eastAsia" w:ascii="宋体" w:hAnsi="宋体"/>
              </w:rPr>
              <w:t>8、评审委员会启动异常低价投标(响应)审查后，属于前述第1 项至第4 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 分钟。其中，属于第3项情形，供应商已随投标(响应)文件一并提交相关书面说明及必要的证明材料的，在评审现场可不再重复提交。</w:t>
            </w:r>
          </w:p>
        </w:tc>
      </w:tr>
      <w:tr w14:paraId="6C50A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0" w:type="dxa"/>
            <w:vAlign w:val="center"/>
          </w:tcPr>
          <w:p w14:paraId="746D99CB">
            <w:pPr>
              <w:spacing w:line="360" w:lineRule="auto"/>
              <w:jc w:val="center"/>
              <w:rPr>
                <w:rFonts w:hint="eastAsia" w:ascii="宋体" w:hAnsi="宋体"/>
              </w:rPr>
            </w:pPr>
            <w:r>
              <w:rPr>
                <w:rFonts w:hint="eastAsia" w:ascii="宋体" w:hAnsi="宋体"/>
              </w:rPr>
              <w:t>21</w:t>
            </w:r>
          </w:p>
        </w:tc>
        <w:tc>
          <w:tcPr>
            <w:tcW w:w="1770" w:type="dxa"/>
            <w:vAlign w:val="center"/>
          </w:tcPr>
          <w:p w14:paraId="2BB1E97F">
            <w:pPr>
              <w:spacing w:line="360" w:lineRule="auto"/>
              <w:jc w:val="center"/>
              <w:rPr>
                <w:rFonts w:hint="eastAsia" w:ascii="宋体" w:hAnsi="宋体"/>
                <w:b/>
                <w:bCs/>
              </w:rPr>
            </w:pPr>
            <w:r>
              <w:rPr>
                <w:rFonts w:hint="eastAsia" w:ascii="宋体" w:hAnsi="宋体"/>
                <w:b/>
                <w:bCs/>
              </w:rPr>
              <w:t>特别说明</w:t>
            </w:r>
          </w:p>
        </w:tc>
        <w:tc>
          <w:tcPr>
            <w:tcW w:w="7049" w:type="dxa"/>
            <w:vAlign w:val="center"/>
          </w:tcPr>
          <w:p w14:paraId="63578494">
            <w:pPr>
              <w:spacing w:line="360" w:lineRule="auto"/>
              <w:rPr>
                <w:rFonts w:hint="eastAsia" w:ascii="宋体" w:hAnsi="宋体"/>
                <w:b/>
                <w:bCs/>
              </w:rPr>
            </w:pPr>
            <w:r>
              <w:rPr>
                <w:rFonts w:hint="eastAsia" w:ascii="宋体" w:hAnsi="宋体"/>
                <w:b/>
                <w:bCs/>
              </w:rPr>
              <w:t>1.请认真查看招标文件中的每一个条款及要求，因误读招标文件而造成的后果，招标人概不负责；</w:t>
            </w:r>
          </w:p>
          <w:p w14:paraId="2F85FAA2">
            <w:pPr>
              <w:spacing w:line="360" w:lineRule="auto"/>
              <w:rPr>
                <w:rFonts w:hint="eastAsia" w:ascii="宋体" w:hAnsi="宋体"/>
              </w:rPr>
            </w:pPr>
            <w:r>
              <w:rPr>
                <w:rFonts w:hint="eastAsia" w:ascii="宋体" w:hAnsi="宋体"/>
              </w:rPr>
              <w:t>2、为保证本项目质量，良好的售后服务，最低报价不作为中标的唯一依据；</w:t>
            </w:r>
          </w:p>
          <w:p w14:paraId="41ECDCA9">
            <w:pPr>
              <w:spacing w:line="360" w:lineRule="auto"/>
              <w:rPr>
                <w:rFonts w:hint="eastAsia" w:ascii="宋体" w:hAnsi="宋体"/>
              </w:rPr>
            </w:pPr>
            <w:r>
              <w:rPr>
                <w:rFonts w:hint="eastAsia" w:ascii="宋体" w:hAnsi="宋体"/>
              </w:rPr>
              <w:t>3、不论投标的结果如何，供应商均应自行承担所有与参加投标有关的全部费用；</w:t>
            </w:r>
          </w:p>
          <w:p w14:paraId="36DA27FF">
            <w:pPr>
              <w:spacing w:line="360" w:lineRule="auto"/>
              <w:rPr>
                <w:rFonts w:hint="eastAsia" w:ascii="宋体" w:hAnsi="宋体"/>
              </w:rPr>
            </w:pPr>
            <w:r>
              <w:rPr>
                <w:rFonts w:hint="eastAsia" w:ascii="宋体" w:hAnsi="宋体"/>
              </w:rPr>
              <w:t>4、采购人若发现中标候选人在投标过程中提供虚假证明文件，故意隐瞒公司不良信誉和财务状况，以及存在可能对合同圆满履行造成风险的其他因素等，则按规定取消其中标资格，由监管部门依法进行处理；</w:t>
            </w:r>
          </w:p>
          <w:p w14:paraId="6A3D2AFD">
            <w:pPr>
              <w:spacing w:line="360" w:lineRule="auto"/>
              <w:rPr>
                <w:rFonts w:hint="eastAsia" w:ascii="宋体" w:hAnsi="宋体"/>
              </w:rPr>
            </w:pPr>
            <w:r>
              <w:rPr>
                <w:rFonts w:hint="eastAsia" w:ascii="宋体" w:hAnsi="宋体"/>
              </w:rPr>
              <w:t>5、招标文件出现前后不一致时，以供应商须知前附表为准；</w:t>
            </w:r>
          </w:p>
          <w:p w14:paraId="47A72572">
            <w:pPr>
              <w:spacing w:line="360" w:lineRule="auto"/>
              <w:rPr>
                <w:rFonts w:hint="eastAsia" w:ascii="宋体" w:hAnsi="宋体"/>
                <w:b/>
                <w:bCs/>
              </w:rPr>
            </w:pPr>
            <w:r>
              <w:rPr>
                <w:rFonts w:hint="eastAsia" w:ascii="宋体" w:hAnsi="宋体"/>
                <w:b/>
                <w:bCs/>
              </w:rPr>
              <w:t>6、支持中小企业发展：（1）给予小型、微型企业的价格给予10%-20%的扣除，用扣除后的价格参与评审，本项目具体扣除比例为10%。(注：未按要求提供《中小企业声明函》的，均不给予价格扣除）</w:t>
            </w:r>
          </w:p>
          <w:p w14:paraId="725451B7">
            <w:pPr>
              <w:spacing w:line="360" w:lineRule="auto"/>
              <w:rPr>
                <w:rFonts w:hint="eastAsia" w:ascii="宋体" w:hAnsi="宋体"/>
                <w:b/>
                <w:bCs/>
              </w:rPr>
            </w:pPr>
            <w:r>
              <w:rPr>
                <w:rFonts w:hint="eastAsia" w:ascii="宋体" w:hAnsi="宋体"/>
                <w:b/>
                <w:bCs/>
              </w:rPr>
              <w:t>依据《关于印发中小企业划型标准规定的通知》（工信部联企业〔2011〕300号），本项目采购标的所属行业为：</w:t>
            </w:r>
            <w:r>
              <w:rPr>
                <w:rFonts w:hint="eastAsia" w:ascii="宋体" w:hAnsi="宋体"/>
                <w:b/>
                <w:bCs/>
                <w:u w:val="single"/>
              </w:rPr>
              <w:t xml:space="preserve">工业 </w:t>
            </w:r>
            <w:r>
              <w:rPr>
                <w:rFonts w:hint="eastAsia" w:ascii="宋体" w:hAnsi="宋体"/>
                <w:b/>
                <w:bCs/>
              </w:rPr>
              <w:t>。</w:t>
            </w:r>
          </w:p>
          <w:p w14:paraId="27CFC860">
            <w:pPr>
              <w:spacing w:line="360" w:lineRule="auto"/>
              <w:rPr>
                <w:rFonts w:hint="eastAsia" w:ascii="宋体" w:hAnsi="宋体"/>
                <w:b/>
                <w:bCs/>
              </w:rPr>
            </w:pPr>
            <w:r>
              <w:rPr>
                <w:rFonts w:hint="eastAsia" w:ascii="宋体" w:hAnsi="宋体"/>
                <w:b/>
                <w:bCs/>
              </w:rPr>
              <w:t>《中小企业声明函》中所列行业与采购文件所明确的行业不一致但不改变划型结果的不影响声明有效性。</w:t>
            </w:r>
          </w:p>
          <w:p w14:paraId="6946DE1E">
            <w:pPr>
              <w:spacing w:line="360" w:lineRule="auto"/>
              <w:rPr>
                <w:rFonts w:hint="eastAsia" w:ascii="宋体" w:hAnsi="宋体"/>
                <w:b/>
                <w:bCs/>
              </w:rPr>
            </w:pPr>
            <w:r>
              <w:rPr>
                <w:rFonts w:hint="eastAsia" w:ascii="宋体" w:hAnsi="宋体"/>
                <w:b/>
                <w:bCs/>
              </w:rPr>
              <w:t>（2）根据《国务院办公厅关于在政府采购中实施本国产品标准及相关政策的通知》（国办发〔2025〕34号）的相关规定，投标产品符合“本国产品标准”的，按照以下政策执行价格评审优惠：</w:t>
            </w:r>
          </w:p>
          <w:p w14:paraId="5EC41D88">
            <w:pPr>
              <w:spacing w:line="360" w:lineRule="auto"/>
              <w:rPr>
                <w:rFonts w:hint="eastAsia" w:ascii="宋体" w:hAnsi="宋体"/>
                <w:b/>
                <w:bCs/>
              </w:rPr>
            </w:pPr>
            <w:r>
              <w:rPr>
                <w:rFonts w:hint="eastAsia" w:ascii="宋体" w:hAnsi="宋体"/>
                <w:b/>
                <w:bCs/>
              </w:rPr>
              <w:t>政府采购活动中既有本国产品又有非本国产品参与竞争的，依法对本国产品给予价格评审优惠，对本国产品的报价给予20%的价格扣除，用扣除后的价格参与评审。</w:t>
            </w:r>
          </w:p>
          <w:p w14:paraId="24ADD52E">
            <w:pPr>
              <w:spacing w:line="360" w:lineRule="auto"/>
              <w:rPr>
                <w:rFonts w:hint="eastAsia" w:ascii="宋体" w:hAnsi="宋体"/>
                <w:b/>
                <w:bCs/>
              </w:rPr>
            </w:pPr>
            <w:r>
              <w:rPr>
                <w:rFonts w:hint="eastAsia" w:ascii="宋体" w:hAnsi="宋体"/>
                <w:b/>
                <w:bCs/>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BD81955">
            <w:pPr>
              <w:spacing w:line="360" w:lineRule="auto"/>
              <w:rPr>
                <w:rFonts w:ascii="宋体" w:hAnsi="宋体"/>
                <w:b/>
                <w:bCs/>
              </w:rPr>
            </w:pPr>
            <w:r>
              <w:rPr>
                <w:rFonts w:hint="eastAsia" w:ascii="宋体" w:hAnsi="宋体"/>
                <w:b/>
                <w:bCs/>
              </w:rPr>
              <w:t>符合以上政策价格评审优惠政策的，需按要求提供证明文件，否则不予享受价格评审优惠政策：</w:t>
            </w:r>
          </w:p>
        </w:tc>
      </w:tr>
      <w:tr w14:paraId="1DDAB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480" w:type="dxa"/>
            <w:vAlign w:val="center"/>
          </w:tcPr>
          <w:p w14:paraId="6C2F16A7">
            <w:pPr>
              <w:spacing w:line="360" w:lineRule="auto"/>
              <w:jc w:val="center"/>
              <w:rPr>
                <w:rFonts w:hint="eastAsia" w:ascii="宋体" w:hAnsi="宋体"/>
              </w:rPr>
            </w:pPr>
            <w:r>
              <w:rPr>
                <w:rFonts w:hint="eastAsia" w:ascii="宋体" w:hAnsi="宋体"/>
              </w:rPr>
              <w:t>22</w:t>
            </w:r>
          </w:p>
        </w:tc>
        <w:tc>
          <w:tcPr>
            <w:tcW w:w="1770" w:type="dxa"/>
            <w:vAlign w:val="center"/>
          </w:tcPr>
          <w:p w14:paraId="658500AC">
            <w:pPr>
              <w:spacing w:line="360" w:lineRule="auto"/>
              <w:jc w:val="center"/>
              <w:rPr>
                <w:rFonts w:hint="eastAsia" w:ascii="宋体" w:hAnsi="宋体"/>
                <w:b/>
                <w:bCs/>
              </w:rPr>
            </w:pPr>
            <w:r>
              <w:rPr>
                <w:rFonts w:hint="eastAsia" w:ascii="宋体" w:hAnsi="宋体"/>
                <w:b/>
                <w:bCs/>
              </w:rPr>
              <w:t>中标服务费</w:t>
            </w:r>
          </w:p>
        </w:tc>
        <w:tc>
          <w:tcPr>
            <w:tcW w:w="7049" w:type="dxa"/>
            <w:vAlign w:val="center"/>
          </w:tcPr>
          <w:p w14:paraId="3A77B800">
            <w:pPr>
              <w:spacing w:line="360" w:lineRule="auto"/>
              <w:rPr>
                <w:rFonts w:hint="eastAsia" w:ascii="宋体" w:hAnsi="宋体"/>
              </w:rPr>
            </w:pPr>
            <w:r>
              <w:rPr>
                <w:rFonts w:hint="eastAsia" w:ascii="宋体" w:hAnsi="宋体"/>
              </w:rPr>
              <w:t>招标代理服务费由中标人向华诚博远工程咨询有限公司支付，代理服务收费标准：参照国家发改价格[2011]534号文件及发改办价格[2003]857号文件的规定；按中标金额为基准价计算招标代理服务费×50%。</w:t>
            </w:r>
          </w:p>
        </w:tc>
      </w:tr>
      <w:tr w14:paraId="70815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480" w:type="dxa"/>
            <w:vAlign w:val="center"/>
          </w:tcPr>
          <w:p w14:paraId="6AF66A7D">
            <w:pPr>
              <w:pStyle w:val="61"/>
              <w:spacing w:line="360" w:lineRule="auto"/>
              <w:jc w:val="center"/>
              <w:rPr>
                <w:rFonts w:hint="eastAsia" w:ascii="宋体" w:hAnsi="宋体" w:cs="宋体"/>
                <w:kern w:val="0"/>
                <w:szCs w:val="21"/>
              </w:rPr>
            </w:pPr>
            <w:r>
              <w:rPr>
                <w:rFonts w:hint="eastAsia" w:ascii="宋体" w:hAnsi="宋体" w:cs="宋体"/>
                <w:kern w:val="0"/>
                <w:szCs w:val="21"/>
              </w:rPr>
              <w:t>23</w:t>
            </w:r>
          </w:p>
        </w:tc>
        <w:tc>
          <w:tcPr>
            <w:tcW w:w="1770" w:type="dxa"/>
            <w:vAlign w:val="center"/>
          </w:tcPr>
          <w:p w14:paraId="0A60354D">
            <w:pPr>
              <w:pStyle w:val="61"/>
              <w:spacing w:line="360" w:lineRule="auto"/>
              <w:jc w:val="center"/>
              <w:rPr>
                <w:rFonts w:hint="eastAsia" w:ascii="宋体" w:hAnsi="宋体" w:cs="宋体"/>
                <w:b/>
                <w:bCs/>
                <w:kern w:val="0"/>
                <w:szCs w:val="21"/>
              </w:rPr>
            </w:pPr>
            <w:r>
              <w:rPr>
                <w:rFonts w:hint="eastAsia" w:ascii="宋体" w:hAnsi="宋体" w:cs="宋体"/>
                <w:b/>
                <w:bCs/>
                <w:kern w:val="0"/>
                <w:szCs w:val="21"/>
              </w:rPr>
              <w:t>信息公告发布</w:t>
            </w:r>
          </w:p>
          <w:p w14:paraId="27E97010">
            <w:pPr>
              <w:pStyle w:val="61"/>
              <w:spacing w:line="360" w:lineRule="auto"/>
              <w:jc w:val="center"/>
              <w:rPr>
                <w:rFonts w:hint="eastAsia" w:ascii="宋体" w:hAnsi="宋体" w:cs="宋体"/>
                <w:b/>
                <w:bCs/>
                <w:kern w:val="0"/>
                <w:szCs w:val="21"/>
              </w:rPr>
            </w:pPr>
            <w:r>
              <w:rPr>
                <w:rFonts w:hint="eastAsia" w:ascii="宋体" w:hAnsi="宋体" w:cs="宋体"/>
                <w:b/>
                <w:bCs/>
                <w:kern w:val="0"/>
                <w:szCs w:val="21"/>
              </w:rPr>
              <w:t>媒体</w:t>
            </w:r>
          </w:p>
        </w:tc>
        <w:tc>
          <w:tcPr>
            <w:tcW w:w="7049" w:type="dxa"/>
            <w:vAlign w:val="center"/>
          </w:tcPr>
          <w:p w14:paraId="417CEC48">
            <w:pPr>
              <w:pStyle w:val="61"/>
              <w:spacing w:line="360" w:lineRule="auto"/>
              <w:rPr>
                <w:rFonts w:hint="eastAsia" w:ascii="宋体" w:hAnsi="宋体" w:cs="宋体"/>
                <w:szCs w:val="21"/>
              </w:rPr>
            </w:pPr>
            <w:r>
              <w:rPr>
                <w:rFonts w:hint="eastAsia" w:ascii="宋体" w:hAnsi="宋体" w:cs="宋体"/>
                <w:szCs w:val="21"/>
              </w:rPr>
              <w:t>新疆政府采购网</w:t>
            </w:r>
            <w:r>
              <w:fldChar w:fldCharType="begin"/>
            </w:r>
            <w:r>
              <w:instrText xml:space="preserve"> HYPERLINK "http://www.ccgp-xinjiang.gov.cn/home.html" </w:instrText>
            </w:r>
            <w:r>
              <w:fldChar w:fldCharType="separate"/>
            </w:r>
            <w:r>
              <w:rPr>
                <w:rFonts w:hint="eastAsia" w:ascii="宋体" w:hAnsi="宋体" w:cs="宋体"/>
                <w:szCs w:val="21"/>
              </w:rPr>
              <w:t>（http://www.ccgp-xinjiang.gov.cn）</w:t>
            </w:r>
            <w:r>
              <w:rPr>
                <w:rFonts w:hint="eastAsia" w:ascii="宋体" w:hAnsi="宋体" w:cs="宋体"/>
                <w:szCs w:val="21"/>
              </w:rPr>
              <w:fldChar w:fldCharType="end"/>
            </w:r>
          </w:p>
        </w:tc>
      </w:tr>
      <w:tr w14:paraId="046F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480" w:type="dxa"/>
            <w:vAlign w:val="center"/>
          </w:tcPr>
          <w:p w14:paraId="2C1364EB">
            <w:pPr>
              <w:pStyle w:val="61"/>
              <w:spacing w:line="360" w:lineRule="auto"/>
              <w:jc w:val="center"/>
              <w:rPr>
                <w:rFonts w:hint="eastAsia" w:ascii="宋体" w:hAnsi="宋体" w:cs="宋体"/>
                <w:kern w:val="0"/>
                <w:szCs w:val="21"/>
              </w:rPr>
            </w:pPr>
            <w:r>
              <w:rPr>
                <w:rFonts w:hint="eastAsia" w:ascii="宋体" w:hAnsi="宋体" w:cs="宋体"/>
                <w:kern w:val="0"/>
                <w:szCs w:val="21"/>
              </w:rPr>
              <w:t>24</w:t>
            </w:r>
          </w:p>
        </w:tc>
        <w:tc>
          <w:tcPr>
            <w:tcW w:w="1770" w:type="dxa"/>
            <w:vAlign w:val="center"/>
          </w:tcPr>
          <w:p w14:paraId="7F1348BC">
            <w:pPr>
              <w:pStyle w:val="61"/>
              <w:spacing w:line="360" w:lineRule="auto"/>
              <w:jc w:val="center"/>
              <w:rPr>
                <w:rFonts w:hint="eastAsia" w:ascii="宋体" w:hAnsi="宋体" w:cs="宋体"/>
                <w:b/>
                <w:bCs/>
                <w:kern w:val="0"/>
                <w:szCs w:val="21"/>
              </w:rPr>
            </w:pPr>
            <w:r>
              <w:rPr>
                <w:rFonts w:hint="eastAsia" w:ascii="宋体" w:hAnsi="宋体" w:cs="宋体"/>
                <w:b/>
                <w:bCs/>
                <w:kern w:val="0"/>
                <w:szCs w:val="21"/>
              </w:rPr>
              <w:t>评标委员会的</w:t>
            </w:r>
          </w:p>
          <w:p w14:paraId="21DA4B6F">
            <w:pPr>
              <w:pStyle w:val="61"/>
              <w:spacing w:line="360" w:lineRule="auto"/>
              <w:jc w:val="center"/>
              <w:rPr>
                <w:rFonts w:hint="eastAsia" w:ascii="宋体" w:hAnsi="宋体" w:cs="宋体"/>
                <w:b/>
                <w:bCs/>
                <w:kern w:val="0"/>
                <w:szCs w:val="21"/>
              </w:rPr>
            </w:pPr>
            <w:r>
              <w:rPr>
                <w:rFonts w:hint="eastAsia" w:ascii="宋体" w:hAnsi="宋体" w:cs="宋体"/>
                <w:b/>
                <w:bCs/>
                <w:kern w:val="0"/>
                <w:szCs w:val="21"/>
              </w:rPr>
              <w:t>组成</w:t>
            </w:r>
          </w:p>
        </w:tc>
        <w:tc>
          <w:tcPr>
            <w:tcW w:w="7049" w:type="dxa"/>
            <w:vAlign w:val="center"/>
          </w:tcPr>
          <w:p w14:paraId="4E8CB3F8">
            <w:pPr>
              <w:pStyle w:val="61"/>
              <w:spacing w:line="360" w:lineRule="auto"/>
              <w:rPr>
                <w:rFonts w:hint="eastAsia" w:ascii="宋体" w:hAnsi="宋体" w:cs="宋体"/>
                <w:szCs w:val="21"/>
              </w:rPr>
            </w:pPr>
            <w:r>
              <w:rPr>
                <w:rFonts w:hint="eastAsia" w:ascii="宋体" w:hAnsi="宋体" w:cs="宋体"/>
                <w:szCs w:val="21"/>
              </w:rPr>
              <w:t>评标委员会构成：共计</w:t>
            </w:r>
            <w:r>
              <w:rPr>
                <w:rFonts w:hint="eastAsia" w:ascii="宋体" w:hAnsi="宋体" w:cs="宋体"/>
                <w:szCs w:val="21"/>
                <w:u w:val="single"/>
              </w:rPr>
              <w:t>5</w:t>
            </w:r>
            <w:r>
              <w:rPr>
                <w:rFonts w:hint="eastAsia" w:ascii="宋体" w:hAnsi="宋体" w:cs="宋体"/>
                <w:szCs w:val="21"/>
              </w:rPr>
              <w:t>人；</w:t>
            </w:r>
          </w:p>
          <w:p w14:paraId="06E11859">
            <w:pPr>
              <w:pStyle w:val="61"/>
              <w:spacing w:line="360" w:lineRule="auto"/>
              <w:rPr>
                <w:rFonts w:eastAsia="黑体"/>
              </w:rPr>
            </w:pPr>
            <w:r>
              <w:rPr>
                <w:rFonts w:hint="eastAsia" w:ascii="宋体" w:hAnsi="宋体" w:cs="宋体"/>
                <w:szCs w:val="21"/>
              </w:rPr>
              <w:t>评标委员会组成及确定方式：评标委员会由</w:t>
            </w:r>
            <w:r>
              <w:rPr>
                <w:rFonts w:hint="eastAsia" w:ascii="宋体" w:hAnsi="宋体" w:cs="宋体"/>
                <w:szCs w:val="21"/>
                <w:lang w:eastAsia="zh-CN"/>
              </w:rPr>
              <w:t>五</w:t>
            </w:r>
            <w:r>
              <w:rPr>
                <w:rFonts w:hint="eastAsia" w:ascii="宋体" w:hAnsi="宋体" w:cs="宋体"/>
                <w:szCs w:val="21"/>
              </w:rPr>
              <w:t>人组成，经济、技术专家不少于评标小组组成人员的三分之二，通过“政采云”专家库平台随机抽取方式。</w:t>
            </w:r>
          </w:p>
        </w:tc>
      </w:tr>
      <w:tr w14:paraId="0270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480" w:type="dxa"/>
            <w:vAlign w:val="center"/>
          </w:tcPr>
          <w:p w14:paraId="50259FF4">
            <w:pPr>
              <w:pStyle w:val="61"/>
              <w:spacing w:line="360" w:lineRule="auto"/>
              <w:jc w:val="center"/>
              <w:rPr>
                <w:rFonts w:hint="eastAsia" w:ascii="宋体" w:hAnsi="宋体" w:cs="宋体"/>
                <w:kern w:val="0"/>
                <w:szCs w:val="21"/>
              </w:rPr>
            </w:pPr>
            <w:r>
              <w:rPr>
                <w:rFonts w:hint="eastAsia" w:ascii="宋体" w:hAnsi="宋体" w:cs="宋体"/>
                <w:kern w:val="0"/>
                <w:szCs w:val="21"/>
              </w:rPr>
              <w:t>25</w:t>
            </w:r>
          </w:p>
        </w:tc>
        <w:tc>
          <w:tcPr>
            <w:tcW w:w="1770" w:type="dxa"/>
            <w:vAlign w:val="center"/>
          </w:tcPr>
          <w:p w14:paraId="4E763E90">
            <w:pPr>
              <w:pStyle w:val="61"/>
              <w:spacing w:line="360" w:lineRule="auto"/>
              <w:jc w:val="center"/>
              <w:rPr>
                <w:rFonts w:hint="eastAsia" w:ascii="宋体" w:hAnsi="宋体" w:cs="宋体"/>
                <w:szCs w:val="21"/>
              </w:rPr>
            </w:pPr>
            <w:r>
              <w:rPr>
                <w:rFonts w:hint="eastAsia" w:ascii="宋体" w:hAnsi="宋体" w:cs="宋体"/>
                <w:b/>
                <w:bCs/>
                <w:szCs w:val="21"/>
              </w:rPr>
              <w:t>质疑接受时间</w:t>
            </w:r>
          </w:p>
        </w:tc>
        <w:tc>
          <w:tcPr>
            <w:tcW w:w="7049" w:type="dxa"/>
            <w:vAlign w:val="center"/>
          </w:tcPr>
          <w:p w14:paraId="294AFBDF">
            <w:pPr>
              <w:pStyle w:val="61"/>
              <w:spacing w:line="360" w:lineRule="auto"/>
              <w:rPr>
                <w:rFonts w:hint="eastAsia" w:ascii="宋体" w:hAnsi="宋体" w:cs="宋体"/>
                <w:kern w:val="0"/>
                <w:szCs w:val="21"/>
              </w:rPr>
            </w:pPr>
            <w:r>
              <w:rPr>
                <w:rFonts w:hint="eastAsia" w:ascii="宋体" w:hAnsi="宋体" w:cs="宋体"/>
                <w:kern w:val="0"/>
                <w:szCs w:val="21"/>
              </w:rPr>
              <w:t>1.供应商认为</w:t>
            </w:r>
            <w:r>
              <w:rPr>
                <w:rFonts w:hint="eastAsia" w:ascii="宋体" w:hAnsi="宋体" w:cs="宋体"/>
                <w:b/>
                <w:bCs/>
                <w:kern w:val="0"/>
                <w:szCs w:val="21"/>
              </w:rPr>
              <w:t>采购文件、采购过程、中标或者成交结果</w:t>
            </w:r>
            <w:r>
              <w:rPr>
                <w:rFonts w:hint="eastAsia" w:ascii="宋体" w:hAnsi="宋体" w:cs="宋体"/>
                <w:kern w:val="0"/>
                <w:szCs w:val="21"/>
              </w:rPr>
              <w:t xml:space="preserve">使自己的权益受到损害的，可以在知道或者应知其权益受到损害之日起7个工作日内，以书面形式向采购人、采购代理机构提出质疑。 </w:t>
            </w:r>
          </w:p>
          <w:p w14:paraId="3CAD6085">
            <w:pPr>
              <w:pStyle w:val="61"/>
              <w:spacing w:line="360" w:lineRule="auto"/>
              <w:rPr>
                <w:rFonts w:hint="eastAsia" w:ascii="宋体" w:hAnsi="宋体" w:cs="宋体"/>
                <w:kern w:val="0"/>
                <w:szCs w:val="21"/>
              </w:rPr>
            </w:pPr>
            <w:r>
              <w:rPr>
                <w:rFonts w:hint="eastAsia" w:ascii="宋体" w:hAnsi="宋体" w:cs="宋体"/>
                <w:kern w:val="0"/>
                <w:szCs w:val="21"/>
              </w:rPr>
              <w:t>2.供应商应在法定质疑期内</w:t>
            </w:r>
            <w:r>
              <w:rPr>
                <w:rFonts w:hint="eastAsia" w:ascii="宋体" w:hAnsi="宋体" w:cs="宋体"/>
                <w:b/>
                <w:bCs/>
                <w:kern w:val="0"/>
                <w:szCs w:val="21"/>
              </w:rPr>
              <w:t>一次性</w:t>
            </w:r>
            <w:r>
              <w:rPr>
                <w:rFonts w:hint="eastAsia" w:ascii="宋体" w:hAnsi="宋体" w:cs="宋体"/>
                <w:kern w:val="0"/>
                <w:szCs w:val="21"/>
              </w:rPr>
              <w:t>提出针对</w:t>
            </w:r>
            <w:r>
              <w:rPr>
                <w:rFonts w:hint="eastAsia" w:ascii="宋体" w:hAnsi="宋体" w:cs="宋体"/>
                <w:b/>
                <w:bCs/>
                <w:kern w:val="0"/>
                <w:szCs w:val="21"/>
              </w:rPr>
              <w:t>同一采购程序环节</w:t>
            </w:r>
            <w:r>
              <w:rPr>
                <w:rFonts w:hint="eastAsia" w:ascii="宋体" w:hAnsi="宋体" w:cs="宋体"/>
                <w:kern w:val="0"/>
                <w:szCs w:val="21"/>
              </w:rPr>
              <w:t xml:space="preserve">的质疑。 </w:t>
            </w:r>
          </w:p>
          <w:p w14:paraId="625CA53B">
            <w:pPr>
              <w:pStyle w:val="61"/>
              <w:spacing w:line="360" w:lineRule="auto"/>
              <w:rPr>
                <w:rFonts w:hint="eastAsia" w:ascii="宋体" w:hAnsi="宋体" w:cs="宋体"/>
                <w:kern w:val="0"/>
                <w:szCs w:val="21"/>
              </w:rPr>
            </w:pPr>
            <w:r>
              <w:rPr>
                <w:rFonts w:hint="eastAsia" w:ascii="宋体" w:hAnsi="宋体" w:cs="宋体"/>
                <w:kern w:val="0"/>
                <w:szCs w:val="21"/>
              </w:rPr>
              <w:t xml:space="preserve">3.质疑供应商应按照财政部制定的《政府采购质疑函范本》格式10（可从财政部官方网站下载）和《政府采购质疑和投诉办法》（财政部令第 94 号）的要求，在法定质疑期内以书面形式提出质疑。 </w:t>
            </w:r>
          </w:p>
          <w:p w14:paraId="173BBD40">
            <w:pPr>
              <w:pStyle w:val="61"/>
              <w:spacing w:line="360" w:lineRule="auto"/>
              <w:rPr>
                <w:rFonts w:hint="eastAsia" w:ascii="宋体" w:hAnsi="宋体" w:cs="宋体"/>
                <w:kern w:val="0"/>
                <w:szCs w:val="21"/>
              </w:rPr>
            </w:pPr>
            <w:r>
              <w:rPr>
                <w:rFonts w:hint="eastAsia" w:ascii="宋体" w:hAnsi="宋体" w:cs="宋体"/>
                <w:kern w:val="0"/>
                <w:szCs w:val="21"/>
              </w:rPr>
              <w:t>4.超出法定质疑期、重复或分次提出的、内容或形式不符合《政府采购质疑和投诉办法》规定的质疑将被拒绝。</w:t>
            </w:r>
          </w:p>
          <w:p w14:paraId="69D7FA8B">
            <w:pPr>
              <w:pStyle w:val="61"/>
              <w:spacing w:line="360" w:lineRule="auto"/>
              <w:rPr>
                <w:rFonts w:hint="eastAsia" w:ascii="宋体" w:hAnsi="宋体" w:cs="宋体"/>
                <w:kern w:val="0"/>
                <w:szCs w:val="21"/>
              </w:rPr>
            </w:pPr>
            <w:r>
              <w:rPr>
                <w:rFonts w:hint="eastAsia" w:ascii="宋体" w:hAnsi="宋体" w:cs="宋体"/>
                <w:kern w:val="0"/>
                <w:szCs w:val="21"/>
              </w:rPr>
              <w:t>5.依据：《中华人民共和国政府采购法》第五十二条、《中华人民共和国政府采购法实施条例》第五十三条规定的供应商应知其权益受到损害之日，是指：(一)对可以质疑的采购文件提出质疑的，为收到采购文件之日或者采购文件公告期限届满之日；(二)对采购过程提出质疑的，为各采购程序环节结束之日；(三)对中标或者成交结果提出质疑的，为中标或者成交结果公告期限届满之日。</w:t>
            </w:r>
          </w:p>
          <w:p w14:paraId="1DB38C7A">
            <w:pPr>
              <w:pStyle w:val="61"/>
              <w:spacing w:line="360" w:lineRule="auto"/>
              <w:rPr>
                <w:rFonts w:hint="eastAsia" w:ascii="宋体" w:hAnsi="宋体" w:cs="宋体"/>
                <w:kern w:val="0"/>
                <w:szCs w:val="21"/>
              </w:rPr>
            </w:pPr>
            <w:r>
              <w:rPr>
                <w:rFonts w:hint="eastAsia" w:ascii="宋体" w:hAnsi="宋体" w:cs="宋体"/>
                <w:kern w:val="0"/>
                <w:szCs w:val="21"/>
              </w:rPr>
              <w:t>6.采购代理机构质疑函接收信息</w:t>
            </w:r>
          </w:p>
          <w:p w14:paraId="0C20DFF7">
            <w:pPr>
              <w:pStyle w:val="61"/>
              <w:spacing w:line="360" w:lineRule="auto"/>
              <w:rPr>
                <w:rFonts w:hint="eastAsia" w:ascii="宋体" w:hAnsi="宋体" w:eastAsia="宋体" w:cs="宋体"/>
                <w:kern w:val="0"/>
                <w:szCs w:val="21"/>
                <w:lang w:eastAsia="zh-CN"/>
              </w:rPr>
            </w:pPr>
            <w:r>
              <w:rPr>
                <w:rFonts w:hint="eastAsia" w:ascii="宋体" w:hAnsi="宋体" w:cs="宋体"/>
                <w:kern w:val="0"/>
                <w:szCs w:val="21"/>
              </w:rPr>
              <w:t>接收部门：</w:t>
            </w:r>
            <w:r>
              <w:rPr>
                <w:rFonts w:hint="eastAsia" w:ascii="宋体" w:hAnsi="宋体" w:cs="宋体"/>
                <w:szCs w:val="21"/>
                <w:lang w:eastAsia="zh-CN"/>
              </w:rPr>
              <w:t>华诚博远工程咨询有限公司</w:t>
            </w:r>
          </w:p>
          <w:p w14:paraId="643CD0AF">
            <w:pPr>
              <w:pStyle w:val="61"/>
              <w:spacing w:line="360" w:lineRule="auto"/>
              <w:rPr>
                <w:rFonts w:hint="default" w:ascii="宋体" w:hAnsi="宋体" w:eastAsia="宋体" w:cs="宋体"/>
                <w:kern w:val="0"/>
                <w:szCs w:val="21"/>
                <w:lang w:val="en-US" w:eastAsia="zh-CN"/>
              </w:rPr>
            </w:pPr>
            <w:r>
              <w:rPr>
                <w:rFonts w:hint="eastAsia" w:ascii="宋体" w:hAnsi="宋体" w:cs="宋体"/>
                <w:kern w:val="0"/>
                <w:szCs w:val="21"/>
              </w:rPr>
              <w:t>联系人：</w:t>
            </w:r>
            <w:r>
              <w:rPr>
                <w:rFonts w:hint="eastAsia" w:ascii="宋体" w:hAnsi="宋体" w:cs="宋体"/>
                <w:kern w:val="0"/>
                <w:szCs w:val="21"/>
                <w:lang w:eastAsia="zh-CN"/>
              </w:rPr>
              <w:t>许雪洁</w:t>
            </w:r>
            <w:r>
              <w:rPr>
                <w:rFonts w:hint="eastAsia" w:ascii="宋体" w:hAnsi="宋体" w:cs="宋体"/>
                <w:kern w:val="0"/>
                <w:szCs w:val="21"/>
              </w:rPr>
              <w:t xml:space="preserve">   联系电话：</w:t>
            </w:r>
            <w:r>
              <w:rPr>
                <w:rFonts w:hint="eastAsia" w:ascii="宋体" w:hAnsi="宋体" w:cs="宋体"/>
                <w:kern w:val="0"/>
                <w:szCs w:val="21"/>
                <w:lang w:val="en-US" w:eastAsia="zh-CN"/>
              </w:rPr>
              <w:t>13150328552</w:t>
            </w:r>
          </w:p>
          <w:p w14:paraId="0C1EAE22">
            <w:pPr>
              <w:pStyle w:val="61"/>
              <w:spacing w:line="360" w:lineRule="auto"/>
              <w:rPr>
                <w:rFonts w:hint="eastAsia" w:ascii="宋体" w:hAnsi="宋体" w:cs="宋体"/>
                <w:kern w:val="0"/>
                <w:szCs w:val="21"/>
              </w:rPr>
            </w:pPr>
            <w:r>
              <w:rPr>
                <w:rFonts w:hint="eastAsia" w:ascii="宋体" w:hAnsi="宋体" w:cs="宋体"/>
                <w:kern w:val="0"/>
                <w:szCs w:val="21"/>
              </w:rPr>
              <w:t>地址：乌鲁木齐市新市区鲤鱼山北路298号领世广场1404室</w:t>
            </w:r>
          </w:p>
          <w:p w14:paraId="100AF8B0">
            <w:pPr>
              <w:pStyle w:val="61"/>
              <w:spacing w:line="360" w:lineRule="auto"/>
              <w:rPr>
                <w:rFonts w:hint="eastAsia" w:ascii="宋体" w:hAnsi="宋体" w:cs="宋体"/>
                <w:kern w:val="0"/>
                <w:szCs w:val="21"/>
              </w:rPr>
            </w:pPr>
            <w:r>
              <w:rPr>
                <w:rFonts w:hint="eastAsia" w:ascii="宋体" w:hAnsi="宋体" w:cs="宋体"/>
                <w:kern w:val="0"/>
                <w:szCs w:val="21"/>
              </w:rPr>
              <w:t xml:space="preserve">提交方式：现场提交盖章的纸质版原件。 </w:t>
            </w:r>
          </w:p>
          <w:p w14:paraId="0FF34378">
            <w:pPr>
              <w:pStyle w:val="61"/>
              <w:spacing w:line="360" w:lineRule="auto"/>
              <w:rPr>
                <w:rFonts w:hint="eastAsia" w:ascii="宋体" w:hAnsi="宋体" w:cs="宋体"/>
                <w:kern w:val="0"/>
                <w:szCs w:val="21"/>
              </w:rPr>
            </w:pPr>
            <w:r>
              <w:rPr>
                <w:rFonts w:hint="eastAsia" w:ascii="宋体" w:hAnsi="宋体" w:cs="宋体"/>
                <w:kern w:val="0"/>
                <w:szCs w:val="21"/>
              </w:rPr>
              <w:t>7.澄清、修改文件发出后（若有），供应商必须使用最新的澄清文件制作电子投标文件。</w:t>
            </w:r>
          </w:p>
        </w:tc>
      </w:tr>
      <w:tr w14:paraId="6760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480" w:type="dxa"/>
            <w:vAlign w:val="center"/>
          </w:tcPr>
          <w:p w14:paraId="1F2FAC01">
            <w:pPr>
              <w:pStyle w:val="61"/>
              <w:spacing w:line="360" w:lineRule="auto"/>
              <w:jc w:val="center"/>
              <w:rPr>
                <w:rFonts w:hint="eastAsia" w:ascii="宋体" w:hAnsi="宋体" w:cs="宋体"/>
                <w:kern w:val="0"/>
                <w:szCs w:val="21"/>
              </w:rPr>
            </w:pPr>
            <w:r>
              <w:rPr>
                <w:rFonts w:hint="eastAsia" w:ascii="宋体" w:hAnsi="宋体" w:cs="宋体"/>
                <w:kern w:val="0"/>
                <w:szCs w:val="21"/>
              </w:rPr>
              <w:t>26</w:t>
            </w:r>
          </w:p>
        </w:tc>
        <w:tc>
          <w:tcPr>
            <w:tcW w:w="1770" w:type="dxa"/>
            <w:vAlign w:val="center"/>
          </w:tcPr>
          <w:p w14:paraId="02E675C4">
            <w:pPr>
              <w:topLinePunct/>
              <w:autoSpaceDE w:val="0"/>
              <w:autoSpaceDN w:val="0"/>
              <w:spacing w:line="360" w:lineRule="auto"/>
              <w:jc w:val="center"/>
              <w:rPr>
                <w:rFonts w:hint="eastAsia" w:ascii="宋体" w:hAnsi="宋体"/>
              </w:rPr>
            </w:pPr>
            <w:r>
              <w:rPr>
                <w:rFonts w:hint="eastAsia" w:ascii="宋体" w:hAnsi="宋体"/>
                <w:b/>
                <w:bCs/>
                <w:sz w:val="24"/>
                <w:szCs w:val="24"/>
              </w:rPr>
              <w:t>现场踏勘</w:t>
            </w:r>
          </w:p>
        </w:tc>
        <w:tc>
          <w:tcPr>
            <w:tcW w:w="7049" w:type="dxa"/>
            <w:vAlign w:val="center"/>
          </w:tcPr>
          <w:p w14:paraId="5E408AB0">
            <w:pPr>
              <w:topLinePunct/>
              <w:autoSpaceDE w:val="0"/>
              <w:autoSpaceDN w:val="0"/>
              <w:spacing w:line="360" w:lineRule="auto"/>
              <w:rPr>
                <w:rFonts w:hint="eastAsia" w:ascii="宋体" w:hAnsi="宋体"/>
                <w:kern w:val="0"/>
              </w:rPr>
            </w:pPr>
            <w:r>
              <w:rPr>
                <w:rFonts w:hint="eastAsia" w:ascii="宋体" w:hAnsi="宋体"/>
                <w:kern w:val="0"/>
              </w:rPr>
              <w:t>□不组织</w:t>
            </w:r>
          </w:p>
          <w:p w14:paraId="11134F7B">
            <w:pPr>
              <w:pStyle w:val="35"/>
              <w:spacing w:line="360" w:lineRule="auto"/>
              <w:rPr>
                <w:rFonts w:hint="eastAsia" w:eastAsia="宋体" w:cs="宋体"/>
                <w:b/>
                <w:bCs/>
                <w:color w:val="auto"/>
                <w:highlight w:val="none"/>
                <w:lang w:val="en-US" w:eastAsia="zh-CN"/>
              </w:rPr>
            </w:pPr>
            <w:r>
              <w:rPr>
                <w:rFonts w:hint="eastAsia" w:ascii="宋体" w:hAnsi="宋体"/>
                <w:kern w:val="0"/>
                <w:lang w:eastAsia="zh-CN"/>
              </w:rPr>
              <w:t>☑</w:t>
            </w:r>
            <w:r>
              <w:rPr>
                <w:rFonts w:hint="eastAsia" w:ascii="宋体" w:hAnsi="宋体"/>
                <w:kern w:val="0"/>
              </w:rPr>
              <w:t>统一组织</w:t>
            </w:r>
            <w:r>
              <w:rPr>
                <w:rFonts w:hint="eastAsia" w:ascii="宋体" w:hAnsi="宋体"/>
                <w:kern w:val="0"/>
                <w:lang w:eastAsia="zh-CN"/>
              </w:rPr>
              <w:t>：</w:t>
            </w:r>
            <w:r>
              <w:rPr>
                <w:rFonts w:hint="eastAsia"/>
                <w:b/>
                <w:bCs/>
                <w:color w:val="auto"/>
                <w:highlight w:val="none"/>
                <w:lang w:val="en-US" w:eastAsia="zh-CN"/>
              </w:rPr>
              <w:t>供</w:t>
            </w:r>
            <w:r>
              <w:rPr>
                <w:rFonts w:hint="eastAsia" w:eastAsia="宋体" w:cs="宋体"/>
                <w:b/>
                <w:bCs/>
                <w:color w:val="auto"/>
                <w:highlight w:val="none"/>
                <w:lang w:val="en-US" w:eastAsia="zh-CN"/>
              </w:rPr>
              <w:t>应商需现场踏勘，2026年</w:t>
            </w:r>
            <w:r>
              <w:rPr>
                <w:rFonts w:hint="eastAsia" w:cs="宋体"/>
                <w:b/>
                <w:bCs/>
                <w:color w:val="auto"/>
                <w:highlight w:val="none"/>
                <w:lang w:val="en-US" w:eastAsia="zh-CN"/>
              </w:rPr>
              <w:t>4</w:t>
            </w:r>
            <w:r>
              <w:rPr>
                <w:rFonts w:hint="eastAsia" w:eastAsia="宋体" w:cs="宋体"/>
                <w:b/>
                <w:bCs/>
                <w:color w:val="auto"/>
                <w:highlight w:val="none"/>
                <w:lang w:val="en-US" w:eastAsia="zh-CN"/>
              </w:rPr>
              <w:t>月</w:t>
            </w:r>
            <w:r>
              <w:rPr>
                <w:rFonts w:hint="eastAsia" w:cs="宋体"/>
                <w:b/>
                <w:bCs/>
                <w:color w:val="auto"/>
                <w:highlight w:val="none"/>
                <w:lang w:val="en-US" w:eastAsia="zh-CN"/>
              </w:rPr>
              <w:t>2</w:t>
            </w:r>
            <w:r>
              <w:rPr>
                <w:rFonts w:hint="eastAsia" w:eastAsia="宋体" w:cs="宋体"/>
                <w:b/>
                <w:bCs/>
                <w:color w:val="auto"/>
                <w:highlight w:val="none"/>
                <w:lang w:val="en-US" w:eastAsia="zh-CN"/>
              </w:rPr>
              <w:t>7日下午1</w:t>
            </w:r>
            <w:r>
              <w:rPr>
                <w:rFonts w:hint="eastAsia" w:cs="宋体"/>
                <w:b/>
                <w:bCs/>
                <w:color w:val="auto"/>
                <w:highlight w:val="none"/>
                <w:lang w:val="en-US" w:eastAsia="zh-CN"/>
              </w:rPr>
              <w:t>7</w:t>
            </w:r>
            <w:r>
              <w:rPr>
                <w:rFonts w:hint="eastAsia" w:eastAsia="宋体" w:cs="宋体"/>
                <w:b/>
                <w:bCs/>
                <w:color w:val="auto"/>
                <w:highlight w:val="none"/>
                <w:lang w:val="en-US" w:eastAsia="zh-CN"/>
              </w:rPr>
              <w:t>：00由我公司统一组织踏勘现场，请提前联系代理公司负责人。踏勘环节中安全责任由供应商自行承担，发生的费用由供应商自理。</w:t>
            </w:r>
          </w:p>
          <w:p w14:paraId="2478619E">
            <w:pPr>
              <w:pStyle w:val="35"/>
              <w:spacing w:line="360" w:lineRule="auto"/>
              <w:rPr>
                <w:rFonts w:hint="eastAsia" w:eastAsia="宋体" w:cs="宋体"/>
                <w:b/>
                <w:bCs/>
                <w:color w:val="auto"/>
                <w:highlight w:val="yellow"/>
                <w:lang w:val="en-US" w:eastAsia="zh-CN"/>
              </w:rPr>
            </w:pPr>
            <w:r>
              <w:rPr>
                <w:rFonts w:hint="eastAsia" w:cs="宋体"/>
                <w:b/>
                <w:bCs/>
                <w:color w:val="auto"/>
                <w:highlight w:val="none"/>
                <w:lang w:val="en-US" w:eastAsia="zh-CN"/>
              </w:rPr>
              <w:t>注：无论踏勘与否都将视为供应商完全知悉该项目情况。</w:t>
            </w:r>
          </w:p>
        </w:tc>
      </w:tr>
      <w:tr w14:paraId="4FAFC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9299" w:type="dxa"/>
            <w:gridSpan w:val="3"/>
            <w:vAlign w:val="center"/>
          </w:tcPr>
          <w:p w14:paraId="78E6EDF6">
            <w:pPr>
              <w:spacing w:line="360" w:lineRule="auto"/>
              <w:rPr>
                <w:rFonts w:hint="eastAsia" w:ascii="宋体" w:hAnsi="宋体"/>
              </w:rPr>
            </w:pPr>
            <w:r>
              <w:rPr>
                <w:rFonts w:hint="eastAsia" w:ascii="宋体" w:hAnsi="宋体"/>
              </w:rPr>
              <w:t>备注：</w:t>
            </w:r>
          </w:p>
          <w:p w14:paraId="4E43E9E8">
            <w:pPr>
              <w:spacing w:line="360" w:lineRule="auto"/>
              <w:rPr>
                <w:rFonts w:hint="eastAsia" w:ascii="宋体" w:hAnsi="宋体"/>
                <w:highlight w:val="yellow"/>
              </w:rPr>
            </w:pPr>
            <w:r>
              <w:rPr>
                <w:rFonts w:hint="eastAsia" w:ascii="宋体" w:hAnsi="宋体"/>
              </w:rPr>
              <w:t>1.本项目所属行业：</w:t>
            </w:r>
            <w:r>
              <w:rPr>
                <w:rFonts w:hint="eastAsia" w:ascii="宋体" w:hAnsi="宋体"/>
                <w:b/>
                <w:bCs/>
              </w:rPr>
              <w:t>工业</w:t>
            </w:r>
            <w:r>
              <w:rPr>
                <w:rFonts w:hint="eastAsia" w:ascii="宋体" w:hAnsi="宋体"/>
              </w:rPr>
              <w:t>。</w:t>
            </w:r>
          </w:p>
          <w:p w14:paraId="1E7146B8">
            <w:pPr>
              <w:spacing w:line="360" w:lineRule="auto"/>
              <w:rPr>
                <w:rFonts w:hint="eastAsia" w:ascii="宋体" w:hAnsi="宋体"/>
              </w:rPr>
            </w:pPr>
            <w:r>
              <w:rPr>
                <w:rFonts w:hint="eastAsia" w:ascii="宋体" w:hAnsi="宋体"/>
              </w:rPr>
              <w:t>2.投标文件在线解密时长为30分钟，因投标人自身原因未在规定时间内解密投标文件导致废标的，由投标人自行承担后果。</w:t>
            </w:r>
          </w:p>
          <w:p w14:paraId="7AB2C7B9">
            <w:pPr>
              <w:spacing w:line="360" w:lineRule="auto"/>
              <w:rPr>
                <w:rFonts w:hint="eastAsia" w:ascii="宋体" w:hAnsi="宋体"/>
              </w:rPr>
            </w:pPr>
            <w:r>
              <w:rPr>
                <w:rFonts w:hint="eastAsia" w:ascii="宋体" w:hAnsi="宋体"/>
              </w:rPr>
              <w:t>3.潜在投标人属于中小微企业的，请在投标文件中提供“中小企业声明函”，如果未提供或提供虚假的“中小企业声明函”，投标人将承担由此造成的一切不利后果。</w:t>
            </w:r>
          </w:p>
          <w:p w14:paraId="37A4FDF7">
            <w:pPr>
              <w:spacing w:line="360" w:lineRule="auto"/>
              <w:rPr>
                <w:rFonts w:hint="eastAsia" w:ascii="宋体" w:hAnsi="宋体"/>
              </w:rPr>
            </w:pPr>
            <w:r>
              <w:rPr>
                <w:rFonts w:hint="eastAsia" w:ascii="宋体" w:hAnsi="宋体"/>
              </w:rPr>
              <w:t>4.如本《供应商须知前附表》相关内容与招标文件中的相关内容如有不一致处，则以本《供应商须知前附表》相关内容为准。</w:t>
            </w:r>
          </w:p>
        </w:tc>
      </w:tr>
      <w:tr w14:paraId="43B21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9299" w:type="dxa"/>
            <w:gridSpan w:val="3"/>
            <w:vAlign w:val="center"/>
          </w:tcPr>
          <w:p w14:paraId="195B476B">
            <w:pPr>
              <w:spacing w:line="360" w:lineRule="auto"/>
              <w:rPr>
                <w:rFonts w:hint="eastAsia" w:ascii="宋体" w:hAnsi="宋体"/>
                <w:b/>
                <w:bCs/>
                <w:lang w:val="en-US" w:eastAsia="zh-CN"/>
              </w:rPr>
            </w:pPr>
            <w:r>
              <w:rPr>
                <w:rFonts w:hint="eastAsia" w:ascii="宋体" w:hAnsi="宋体"/>
                <w:lang w:val="en-US" w:eastAsia="zh-CN"/>
              </w:rPr>
              <w:t>本项目核心产品为：</w:t>
            </w:r>
            <w:r>
              <w:rPr>
                <w:rFonts w:hint="eastAsia" w:ascii="宋体" w:hAnsi="宋体"/>
                <w:b/>
                <w:bCs/>
                <w:u w:val="single"/>
                <w:lang w:val="en-US" w:eastAsia="zh-CN"/>
              </w:rPr>
              <w:t>精密空调</w:t>
            </w:r>
          </w:p>
          <w:p w14:paraId="5413603E">
            <w:pPr>
              <w:spacing w:line="360" w:lineRule="auto"/>
              <w:rPr>
                <w:rFonts w:hint="eastAsia" w:ascii="宋体" w:hAnsi="宋体"/>
              </w:rPr>
            </w:pPr>
            <w:r>
              <w:rPr>
                <w:rFonts w:hint="eastAsia" w:ascii="宋体" w:hAnsi="宋体"/>
                <w:lang w:val="en-US" w:eastAsia="zh-CN"/>
              </w:rPr>
              <w:t>使用综合评分法的采购项目，提供相同品牌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非单一产品采购项目，采购人应当根据采购项目技术构成、产品价格比重等合理确定核心产品，并在招标文件中载明。多家供应商提供的核心产品品牌相同的，按前款规定处理。</w:t>
            </w:r>
          </w:p>
        </w:tc>
      </w:tr>
    </w:tbl>
    <w:p w14:paraId="2658D597">
      <w:pPr>
        <w:snapToGrid w:val="0"/>
        <w:spacing w:line="360" w:lineRule="auto"/>
        <w:ind w:firstLine="200"/>
        <w:jc w:val="center"/>
        <w:outlineLvl w:val="0"/>
        <w:rPr>
          <w:rFonts w:hint="eastAsia" w:ascii="宋体" w:hAnsi="宋体"/>
          <w:sz w:val="24"/>
          <w:szCs w:val="24"/>
        </w:rPr>
      </w:pPr>
      <w:r>
        <w:rPr>
          <w:rFonts w:hint="eastAsia" w:ascii="宋体" w:hAnsi="宋体"/>
          <w:b/>
          <w:sz w:val="30"/>
          <w:szCs w:val="30"/>
        </w:rPr>
        <w:br w:type="page"/>
      </w:r>
      <w:bookmarkStart w:id="6" w:name="_Toc31563"/>
      <w:r>
        <w:rPr>
          <w:rFonts w:hint="eastAsia" w:ascii="宋体" w:hAnsi="宋体"/>
          <w:b/>
          <w:bCs/>
          <w:sz w:val="32"/>
          <w:szCs w:val="32"/>
        </w:rPr>
        <w:t>一、总则</w:t>
      </w:r>
      <w:bookmarkEnd w:id="6"/>
    </w:p>
    <w:p w14:paraId="3906D21B">
      <w:pPr>
        <w:snapToGrid w:val="0"/>
        <w:spacing w:line="360" w:lineRule="auto"/>
        <w:jc w:val="left"/>
        <w:outlineLvl w:val="0"/>
        <w:rPr>
          <w:rFonts w:hint="eastAsia" w:ascii="宋体" w:hAnsi="宋体"/>
          <w:b/>
          <w:bCs/>
        </w:rPr>
      </w:pPr>
      <w:bookmarkStart w:id="7" w:name="_Toc21712"/>
      <w:r>
        <w:rPr>
          <w:rFonts w:hint="eastAsia" w:ascii="宋体" w:hAnsi="宋体"/>
          <w:b/>
          <w:bCs/>
        </w:rPr>
        <w:t>1、项目概况：</w:t>
      </w:r>
      <w:bookmarkEnd w:id="7"/>
    </w:p>
    <w:p w14:paraId="55B71DE3">
      <w:pPr>
        <w:snapToGrid w:val="0"/>
        <w:spacing w:line="360" w:lineRule="auto"/>
        <w:jc w:val="left"/>
        <w:outlineLvl w:val="0"/>
        <w:rPr>
          <w:rFonts w:hint="eastAsia" w:ascii="宋体" w:hAnsi="宋体"/>
        </w:rPr>
      </w:pPr>
      <w:bookmarkStart w:id="8" w:name="_Toc11156"/>
      <w:r>
        <w:rPr>
          <w:rFonts w:hint="eastAsia" w:ascii="宋体" w:hAnsi="宋体"/>
        </w:rPr>
        <w:t>1.1 项目名称：详见供应商须知前附表；</w:t>
      </w:r>
      <w:bookmarkEnd w:id="8"/>
    </w:p>
    <w:p w14:paraId="6D0283A0">
      <w:pPr>
        <w:snapToGrid w:val="0"/>
        <w:spacing w:line="360" w:lineRule="auto"/>
        <w:jc w:val="left"/>
        <w:outlineLvl w:val="0"/>
        <w:rPr>
          <w:rFonts w:hint="eastAsia" w:ascii="宋体" w:hAnsi="宋体"/>
        </w:rPr>
      </w:pPr>
      <w:bookmarkStart w:id="9" w:name="_Toc11071"/>
      <w:r>
        <w:rPr>
          <w:rFonts w:hint="eastAsia" w:ascii="宋体" w:hAnsi="宋体"/>
        </w:rPr>
        <w:t>1.2 招标方式：详见供应商须知前附表；</w:t>
      </w:r>
      <w:bookmarkEnd w:id="9"/>
    </w:p>
    <w:p w14:paraId="14807C20">
      <w:pPr>
        <w:snapToGrid w:val="0"/>
        <w:spacing w:line="360" w:lineRule="auto"/>
        <w:jc w:val="left"/>
        <w:outlineLvl w:val="0"/>
        <w:rPr>
          <w:rFonts w:hint="eastAsia" w:ascii="宋体" w:hAnsi="宋体"/>
        </w:rPr>
      </w:pPr>
      <w:bookmarkStart w:id="10" w:name="_Toc22150"/>
      <w:r>
        <w:rPr>
          <w:rFonts w:hint="eastAsia" w:ascii="宋体" w:hAnsi="宋体"/>
        </w:rPr>
        <w:t>1.3 采购内容：详见供应商须知前附表；</w:t>
      </w:r>
      <w:bookmarkEnd w:id="10"/>
    </w:p>
    <w:p w14:paraId="202699CA">
      <w:pPr>
        <w:snapToGrid w:val="0"/>
        <w:spacing w:line="360" w:lineRule="auto"/>
        <w:jc w:val="left"/>
        <w:outlineLvl w:val="0"/>
        <w:rPr>
          <w:rFonts w:hint="eastAsia" w:ascii="宋体" w:hAnsi="宋体"/>
        </w:rPr>
      </w:pPr>
      <w:bookmarkStart w:id="11" w:name="_Toc29513"/>
      <w:r>
        <w:rPr>
          <w:rFonts w:hint="eastAsia" w:ascii="宋体" w:hAnsi="宋体"/>
        </w:rPr>
        <w:t>1.4 合同履约期限：详见供应商须知前附表；</w:t>
      </w:r>
      <w:bookmarkEnd w:id="11"/>
    </w:p>
    <w:p w14:paraId="03E69CC6">
      <w:pPr>
        <w:pStyle w:val="23"/>
        <w:spacing w:line="360" w:lineRule="auto"/>
        <w:ind w:firstLine="0" w:firstLineChars="0"/>
        <w:rPr>
          <w:rFonts w:hint="eastAsia" w:ascii="宋体" w:hAnsi="宋体"/>
          <w:b/>
          <w:bCs/>
        </w:rPr>
      </w:pPr>
      <w:r>
        <w:rPr>
          <w:rFonts w:hint="eastAsia" w:ascii="宋体" w:hAnsi="宋体"/>
          <w:b/>
          <w:bCs/>
        </w:rPr>
        <w:t>2.定义</w:t>
      </w:r>
    </w:p>
    <w:p w14:paraId="411908DC">
      <w:pPr>
        <w:pStyle w:val="23"/>
        <w:spacing w:line="360" w:lineRule="auto"/>
        <w:ind w:firstLine="210"/>
        <w:rPr>
          <w:rFonts w:hint="eastAsia" w:ascii="宋体" w:hAnsi="宋体"/>
        </w:rPr>
      </w:pPr>
      <w:r>
        <w:rPr>
          <w:rFonts w:hint="eastAsia" w:ascii="宋体" w:hAnsi="宋体"/>
        </w:rPr>
        <w:t>下述术语和缩写的定义为：</w:t>
      </w:r>
    </w:p>
    <w:p w14:paraId="7875AAD9">
      <w:pPr>
        <w:pStyle w:val="23"/>
        <w:spacing w:line="360" w:lineRule="auto"/>
        <w:ind w:firstLine="210"/>
        <w:rPr>
          <w:rFonts w:hint="eastAsia" w:ascii="宋体" w:hAnsi="宋体"/>
        </w:rPr>
      </w:pPr>
      <w:r>
        <w:rPr>
          <w:rFonts w:hint="eastAsia" w:ascii="宋体" w:hAnsi="宋体"/>
        </w:rPr>
        <w:t>2.1 “招标人”“采购人”系指依法进行政府采购的国家机关、事业单位、团体组织。本次政府采购的采购人名称、地址、联系人、电话详见供应商须知前附表。</w:t>
      </w:r>
    </w:p>
    <w:p w14:paraId="5528393F">
      <w:pPr>
        <w:pStyle w:val="23"/>
        <w:spacing w:line="360" w:lineRule="auto"/>
        <w:ind w:firstLine="210"/>
        <w:rPr>
          <w:rFonts w:hint="eastAsia" w:ascii="宋体" w:hAnsi="宋体"/>
        </w:rPr>
      </w:pPr>
      <w:r>
        <w:rPr>
          <w:rFonts w:hint="eastAsia" w:ascii="宋体" w:hAnsi="宋体"/>
        </w:rPr>
        <w:t>2.2 “采购代理机构”“招标代理机构”系指接受采购人委托，代理采购项目的采购代理机构。本次政府采购的采购代理机构名称、地址、联系人、电话详见供应商须知前附表。</w:t>
      </w:r>
    </w:p>
    <w:p w14:paraId="03290DD1">
      <w:pPr>
        <w:pStyle w:val="23"/>
        <w:spacing w:line="360" w:lineRule="auto"/>
        <w:ind w:firstLine="210"/>
        <w:rPr>
          <w:rFonts w:hint="eastAsia" w:ascii="宋体" w:hAnsi="宋体"/>
        </w:rPr>
      </w:pPr>
      <w:r>
        <w:rPr>
          <w:rFonts w:hint="eastAsia" w:ascii="宋体" w:hAnsi="宋体"/>
        </w:rPr>
        <w:t>2.3 “供应商”、“供应商”系指向采购人提供货物、工程或者服务的法人、其他组织或者自然人。</w:t>
      </w:r>
    </w:p>
    <w:p w14:paraId="5903BBED">
      <w:pPr>
        <w:pStyle w:val="23"/>
        <w:spacing w:line="360" w:lineRule="auto"/>
        <w:ind w:firstLine="210"/>
        <w:rPr>
          <w:rFonts w:hint="eastAsia" w:ascii="宋体" w:hAnsi="宋体"/>
        </w:rPr>
      </w:pPr>
      <w:r>
        <w:rPr>
          <w:rFonts w:hint="eastAsia" w:ascii="宋体" w:hAnsi="宋体"/>
        </w:rPr>
        <w:t>2.4 “货物”系指各种形态和种类的物品，包括原材料、设备、产品等。</w:t>
      </w:r>
    </w:p>
    <w:p w14:paraId="7F4D6B5B">
      <w:pPr>
        <w:pStyle w:val="23"/>
        <w:spacing w:line="360" w:lineRule="auto"/>
        <w:ind w:firstLine="210"/>
        <w:rPr>
          <w:rFonts w:hint="eastAsia" w:ascii="宋体" w:hAnsi="宋体"/>
        </w:rPr>
      </w:pPr>
      <w:r>
        <w:rPr>
          <w:rFonts w:hint="eastAsia" w:ascii="宋体" w:hAnsi="宋体"/>
        </w:rPr>
        <w:t>2.5 “工程”系指建设工程，包括建筑物和构筑物的新建、改建、扩建，装修、拆除，修缮等。</w:t>
      </w:r>
    </w:p>
    <w:p w14:paraId="581C875B">
      <w:pPr>
        <w:pStyle w:val="23"/>
        <w:spacing w:line="360" w:lineRule="auto"/>
        <w:ind w:firstLine="210"/>
        <w:rPr>
          <w:rFonts w:hint="eastAsia" w:ascii="宋体" w:hAnsi="宋体"/>
        </w:rPr>
      </w:pPr>
      <w:r>
        <w:rPr>
          <w:rFonts w:hint="eastAsia" w:ascii="宋体" w:hAnsi="宋体"/>
        </w:rPr>
        <w:t>2.6 “服务”系指除货物和工程以外的其他政府采购对象。</w:t>
      </w:r>
    </w:p>
    <w:p w14:paraId="59818D4B">
      <w:pPr>
        <w:pStyle w:val="23"/>
        <w:spacing w:line="360" w:lineRule="auto"/>
        <w:ind w:firstLine="210"/>
        <w:rPr>
          <w:rFonts w:hint="eastAsia" w:ascii="宋体" w:hAnsi="宋体"/>
        </w:rPr>
      </w:pPr>
      <w:r>
        <w:rPr>
          <w:rFonts w:hint="eastAsia" w:ascii="宋体" w:hAnsi="宋体"/>
        </w:rPr>
        <w:t>2.7 “节能产品”或者“环保产品”系指对财政部发布的《节能产品政府采购清单》或者《环境标志产品政府采购清单》的产品。</w:t>
      </w:r>
    </w:p>
    <w:p w14:paraId="5A164AEA">
      <w:pPr>
        <w:pStyle w:val="23"/>
        <w:spacing w:line="360" w:lineRule="auto"/>
        <w:ind w:firstLine="210"/>
        <w:rPr>
          <w:rFonts w:hint="eastAsia" w:ascii="宋体" w:hAnsi="宋体"/>
        </w:rPr>
      </w:pPr>
      <w:r>
        <w:rPr>
          <w:rFonts w:hint="eastAsia" w:ascii="宋体" w:hAnsi="宋体"/>
        </w:rPr>
        <w:t>2.8 “进口产品”系指通过中国海关报关验收进入中国境内且产自境外的产品。详见《关于政府采购进口产品管理有关问题的通知》（财库［2007］119 号）。</w:t>
      </w:r>
    </w:p>
    <w:p w14:paraId="2444D697">
      <w:pPr>
        <w:pStyle w:val="23"/>
        <w:spacing w:line="360" w:lineRule="auto"/>
        <w:ind w:firstLine="210"/>
        <w:rPr>
          <w:rFonts w:hint="eastAsia" w:ascii="宋体" w:hAnsi="宋体"/>
        </w:rPr>
      </w:pPr>
      <w:r>
        <w:rPr>
          <w:rFonts w:hint="eastAsia" w:ascii="宋体" w:hAnsi="宋体"/>
        </w:rPr>
        <w:t>2.9 偏离</w:t>
      </w:r>
    </w:p>
    <w:p w14:paraId="7FE921B0">
      <w:pPr>
        <w:pStyle w:val="23"/>
        <w:spacing w:line="360" w:lineRule="auto"/>
        <w:ind w:firstLine="210"/>
        <w:rPr>
          <w:rFonts w:hint="eastAsia" w:ascii="宋体" w:hAnsi="宋体"/>
        </w:rPr>
      </w:pPr>
      <w:r>
        <w:rPr>
          <w:rFonts w:hint="eastAsia" w:ascii="宋体" w:hAnsi="宋体"/>
        </w:rPr>
        <w:t>2.9.1 本条所称偏离为投标文件对招标文件的偏离，即不满足、或不响应招标文件的要求。偏离分为对招标文件的实质性要求条款偏离和对招标文件的一般商务和技术条款偏离。</w:t>
      </w:r>
    </w:p>
    <w:p w14:paraId="2DBE5E0A">
      <w:pPr>
        <w:pStyle w:val="23"/>
        <w:spacing w:line="360" w:lineRule="auto"/>
        <w:ind w:firstLine="210"/>
        <w:rPr>
          <w:rFonts w:hint="eastAsia" w:ascii="宋体" w:hAnsi="宋体"/>
        </w:rPr>
      </w:pPr>
      <w:r>
        <w:rPr>
          <w:rFonts w:hint="eastAsia" w:ascii="宋体" w:hAnsi="宋体"/>
        </w:rPr>
        <w:t>2.9.2  除法律、法规和规章规定外。招标文件中加下划线、“拒绝”“不接受”“无效”“不得”“投标被否决”等文字规定或标注“★”符号的条款为实质性要求条款，对其中任一条的偏离，在评审时将其视为无效响应。未用上述文字规定或符号标注的条款为非实质性要求条款（即一般条款）。着重提醒各供应商注意，并认真查看招标文件中的每一个条款及要求，因误读招标文件而造成的后果， 招标人概不负责。</w:t>
      </w:r>
    </w:p>
    <w:p w14:paraId="7B2A7E45">
      <w:pPr>
        <w:pStyle w:val="23"/>
        <w:spacing w:line="360" w:lineRule="auto"/>
        <w:ind w:firstLine="210"/>
        <w:rPr>
          <w:rFonts w:hint="eastAsia" w:ascii="宋体" w:hAnsi="宋体"/>
        </w:rPr>
      </w:pPr>
      <w:r>
        <w:rPr>
          <w:rFonts w:hint="eastAsia" w:ascii="宋体" w:hAnsi="宋体"/>
        </w:rPr>
        <w:t>2.10 特别说明</w:t>
      </w:r>
    </w:p>
    <w:p w14:paraId="283B18B3">
      <w:pPr>
        <w:pStyle w:val="23"/>
        <w:spacing w:line="360" w:lineRule="auto"/>
        <w:ind w:firstLine="210"/>
        <w:rPr>
          <w:rFonts w:hint="eastAsia" w:ascii="宋体" w:hAnsi="宋体"/>
        </w:rPr>
      </w:pPr>
      <w:r>
        <w:rPr>
          <w:rFonts w:hint="eastAsia" w:ascii="宋体" w:hAnsi="宋体"/>
        </w:rPr>
        <w:t>2.10.1 供应商所使用的资格、信誉、荣誉、业绩与企业认证等必须为供应商所拥有。</w:t>
      </w:r>
    </w:p>
    <w:p w14:paraId="7E2F59C6">
      <w:pPr>
        <w:pStyle w:val="23"/>
        <w:spacing w:line="360" w:lineRule="auto"/>
        <w:ind w:firstLine="210"/>
        <w:rPr>
          <w:rFonts w:hint="eastAsia" w:ascii="宋体" w:hAnsi="宋体"/>
        </w:rPr>
      </w:pPr>
      <w:r>
        <w:rPr>
          <w:rFonts w:hint="eastAsia" w:ascii="宋体" w:hAnsi="宋体"/>
        </w:rPr>
        <w:t>2.10.2 供应商应仔细阅读招标文件中的所有内容，按照招标文件的要求编制、提交投标文件，并对其所提供的全部资料的真实性承担法律责任。</w:t>
      </w:r>
    </w:p>
    <w:p w14:paraId="7993FD75">
      <w:pPr>
        <w:pStyle w:val="23"/>
        <w:spacing w:line="360" w:lineRule="auto"/>
        <w:ind w:firstLine="210"/>
        <w:rPr>
          <w:rFonts w:hint="eastAsia" w:ascii="宋体" w:hAnsi="宋体"/>
        </w:rPr>
      </w:pPr>
      <w:r>
        <w:rPr>
          <w:rFonts w:hint="eastAsia" w:ascii="宋体" w:hAnsi="宋体"/>
        </w:rPr>
        <w:t>2.10.3 招标文件所提供的资料，是采购人现有的能被供应商利用的资料，采购人对供应商做出的任何推论、理解和结论均不负任何责任。</w:t>
      </w:r>
    </w:p>
    <w:p w14:paraId="3D6F6D83">
      <w:pPr>
        <w:snapToGrid w:val="0"/>
        <w:spacing w:line="360" w:lineRule="auto"/>
        <w:jc w:val="left"/>
        <w:outlineLvl w:val="0"/>
        <w:rPr>
          <w:rFonts w:hint="eastAsia" w:ascii="宋体" w:hAnsi="宋体"/>
          <w:b/>
          <w:bCs/>
        </w:rPr>
      </w:pPr>
      <w:bookmarkStart w:id="12" w:name="_Toc10478"/>
      <w:r>
        <w:rPr>
          <w:rFonts w:hint="eastAsia" w:ascii="宋体" w:hAnsi="宋体"/>
          <w:b/>
          <w:bCs/>
        </w:rPr>
        <w:t>3、合格的供应商</w:t>
      </w:r>
      <w:bookmarkEnd w:id="12"/>
    </w:p>
    <w:p w14:paraId="76C905BD">
      <w:pPr>
        <w:snapToGrid w:val="0"/>
        <w:spacing w:line="360" w:lineRule="auto"/>
        <w:ind w:firstLine="315" w:firstLineChars="150"/>
        <w:rPr>
          <w:rFonts w:hint="eastAsia" w:ascii="宋体" w:hAnsi="宋体"/>
        </w:rPr>
      </w:pPr>
      <w:r>
        <w:rPr>
          <w:rFonts w:hint="eastAsia" w:ascii="宋体" w:hAnsi="宋体"/>
        </w:rPr>
        <w:t>3.1、合格的供应商必须是有能力按照本招标文件规定的要求提供货物及服务，且具有独立承担民事等法律责任的法人或其它经济组织。</w:t>
      </w:r>
    </w:p>
    <w:p w14:paraId="18EE2AFC">
      <w:pPr>
        <w:snapToGrid w:val="0"/>
        <w:spacing w:line="360" w:lineRule="auto"/>
        <w:ind w:firstLine="315" w:firstLineChars="150"/>
        <w:rPr>
          <w:rFonts w:hint="eastAsia" w:ascii="宋体" w:hAnsi="宋体"/>
        </w:rPr>
      </w:pPr>
      <w:r>
        <w:rPr>
          <w:rFonts w:hint="eastAsia" w:ascii="宋体" w:hAnsi="宋体"/>
        </w:rPr>
        <w:t>3.2、合格的供应商必须符合招标文件第一部分《采购公告》第二条、申请人的资格要求规定，且具备独立完成本项目的能力。</w:t>
      </w:r>
    </w:p>
    <w:p w14:paraId="03F3BAD3">
      <w:pPr>
        <w:snapToGrid w:val="0"/>
        <w:spacing w:line="360" w:lineRule="auto"/>
        <w:ind w:firstLine="315" w:firstLineChars="150"/>
        <w:rPr>
          <w:rFonts w:hint="eastAsia" w:ascii="宋体" w:hAnsi="宋体"/>
        </w:rPr>
      </w:pPr>
      <w:r>
        <w:rPr>
          <w:rFonts w:hint="eastAsia" w:ascii="宋体" w:hAnsi="宋体"/>
        </w:rPr>
        <w:t>3.3、合格的供应商应遵守中华人民共和国《政府采购法》、《实施条例》、《民法典》和《反不正当竞争法》等有关法律、法规。</w:t>
      </w:r>
    </w:p>
    <w:p w14:paraId="3852E9C0">
      <w:pPr>
        <w:snapToGrid w:val="0"/>
        <w:spacing w:line="360" w:lineRule="auto"/>
        <w:ind w:firstLine="315" w:firstLineChars="150"/>
        <w:rPr>
          <w:rFonts w:hint="eastAsia" w:ascii="宋体" w:hAnsi="宋体"/>
        </w:rPr>
      </w:pPr>
      <w:r>
        <w:rPr>
          <w:rFonts w:hint="eastAsia" w:ascii="宋体" w:hAnsi="宋体"/>
        </w:rPr>
        <w:t>3.4、单位负责人为同一人或者存在直接控股、管理关系的不同供应商，不得参加同一合同项下的政府采购活动。</w:t>
      </w:r>
    </w:p>
    <w:p w14:paraId="5FDE2DF6">
      <w:pPr>
        <w:snapToGrid w:val="0"/>
        <w:spacing w:line="360" w:lineRule="auto"/>
        <w:jc w:val="left"/>
        <w:outlineLvl w:val="0"/>
        <w:rPr>
          <w:rFonts w:hint="eastAsia" w:ascii="宋体" w:hAnsi="宋体"/>
          <w:b/>
          <w:bCs/>
        </w:rPr>
      </w:pPr>
      <w:bookmarkStart w:id="13" w:name="_Toc27942"/>
      <w:r>
        <w:rPr>
          <w:rFonts w:hint="eastAsia" w:ascii="宋体" w:hAnsi="宋体"/>
          <w:b/>
          <w:bCs/>
        </w:rPr>
        <w:t>4、适用法律</w:t>
      </w:r>
      <w:bookmarkEnd w:id="13"/>
    </w:p>
    <w:p w14:paraId="69960D95">
      <w:pPr>
        <w:snapToGrid w:val="0"/>
        <w:spacing w:line="360" w:lineRule="auto"/>
        <w:ind w:firstLine="200"/>
        <w:jc w:val="left"/>
        <w:outlineLvl w:val="0"/>
        <w:rPr>
          <w:rFonts w:hint="eastAsia" w:ascii="宋体" w:hAnsi="宋体"/>
          <w:bCs/>
        </w:rPr>
      </w:pPr>
      <w:bookmarkStart w:id="14" w:name="_Toc5687"/>
      <w:r>
        <w:rPr>
          <w:rFonts w:hint="eastAsia" w:ascii="宋体" w:hAnsi="宋体"/>
          <w:bCs/>
        </w:rPr>
        <w:t>本次评标及由本次评标产生的合同受中华人民共和国的相关法律、法规制约和保护。</w:t>
      </w:r>
      <w:bookmarkEnd w:id="14"/>
    </w:p>
    <w:p w14:paraId="3C93F774">
      <w:pPr>
        <w:snapToGrid w:val="0"/>
        <w:spacing w:line="360" w:lineRule="auto"/>
        <w:jc w:val="left"/>
        <w:outlineLvl w:val="0"/>
        <w:rPr>
          <w:rFonts w:hint="eastAsia" w:ascii="宋体" w:hAnsi="宋体"/>
          <w:b/>
          <w:bCs/>
        </w:rPr>
      </w:pPr>
      <w:bookmarkStart w:id="15" w:name="_Toc2631"/>
      <w:r>
        <w:rPr>
          <w:rFonts w:hint="eastAsia" w:ascii="宋体" w:hAnsi="宋体"/>
          <w:b/>
          <w:bCs/>
        </w:rPr>
        <w:t>5、招标费用</w:t>
      </w:r>
      <w:bookmarkEnd w:id="15"/>
    </w:p>
    <w:p w14:paraId="1388ED51">
      <w:pPr>
        <w:snapToGrid w:val="0"/>
        <w:spacing w:line="360" w:lineRule="auto"/>
        <w:ind w:firstLine="200"/>
        <w:jc w:val="left"/>
        <w:outlineLvl w:val="0"/>
        <w:rPr>
          <w:rFonts w:hint="eastAsia" w:ascii="宋体" w:hAnsi="宋体"/>
          <w:bCs/>
        </w:rPr>
      </w:pPr>
      <w:bookmarkStart w:id="16" w:name="_Toc12027"/>
      <w:r>
        <w:rPr>
          <w:rFonts w:hint="eastAsia" w:ascii="宋体" w:hAnsi="宋体"/>
          <w:bCs/>
        </w:rPr>
        <w:t>供应商应自行承担所有参加投标、评标有关的费用。</w:t>
      </w:r>
      <w:bookmarkEnd w:id="16"/>
    </w:p>
    <w:p w14:paraId="0704FD8B">
      <w:pPr>
        <w:snapToGrid w:val="0"/>
        <w:spacing w:line="360" w:lineRule="auto"/>
        <w:jc w:val="left"/>
        <w:outlineLvl w:val="0"/>
        <w:rPr>
          <w:rFonts w:hint="eastAsia" w:ascii="宋体" w:hAnsi="宋体"/>
          <w:b/>
          <w:bCs/>
        </w:rPr>
      </w:pPr>
      <w:bookmarkStart w:id="17" w:name="_Toc4643"/>
      <w:r>
        <w:rPr>
          <w:rFonts w:hint="eastAsia" w:ascii="宋体" w:hAnsi="宋体"/>
          <w:b/>
          <w:bCs/>
        </w:rPr>
        <w:t>6、招标文件的约束力</w:t>
      </w:r>
      <w:bookmarkEnd w:id="17"/>
    </w:p>
    <w:p w14:paraId="657F6B0D">
      <w:pPr>
        <w:snapToGrid w:val="0"/>
        <w:spacing w:line="360" w:lineRule="auto"/>
        <w:ind w:firstLine="200"/>
        <w:jc w:val="left"/>
        <w:outlineLvl w:val="0"/>
        <w:rPr>
          <w:rFonts w:hint="eastAsia" w:ascii="宋体" w:hAnsi="宋体"/>
          <w:b/>
        </w:rPr>
      </w:pPr>
      <w:bookmarkStart w:id="18" w:name="_Toc14611"/>
      <w:r>
        <w:rPr>
          <w:rFonts w:hint="eastAsia" w:ascii="宋体" w:hAnsi="宋体"/>
          <w:bCs/>
        </w:rPr>
        <w:t>供应商一旦报名参加本项目投标，即被认为接受了本招标文件中的所有条件和规定。</w:t>
      </w:r>
      <w:bookmarkEnd w:id="18"/>
      <w:bookmarkStart w:id="19" w:name="_Toc18048"/>
    </w:p>
    <w:p w14:paraId="643ABC58">
      <w:pPr>
        <w:widowControl/>
        <w:spacing w:line="360" w:lineRule="auto"/>
        <w:jc w:val="center"/>
        <w:rPr>
          <w:rFonts w:hint="eastAsia" w:ascii="宋体" w:hAnsi="宋体"/>
          <w:b/>
        </w:rPr>
      </w:pPr>
      <w:r>
        <w:rPr>
          <w:rFonts w:hint="eastAsia" w:ascii="宋体" w:hAnsi="宋体"/>
          <w:b/>
        </w:rPr>
        <w:t>二、招标文件</w:t>
      </w:r>
      <w:bookmarkEnd w:id="19"/>
    </w:p>
    <w:p w14:paraId="3C586804">
      <w:pPr>
        <w:snapToGrid w:val="0"/>
        <w:spacing w:line="360" w:lineRule="auto"/>
        <w:jc w:val="left"/>
        <w:outlineLvl w:val="0"/>
        <w:rPr>
          <w:rFonts w:hint="eastAsia" w:ascii="宋体" w:hAnsi="宋体"/>
        </w:rPr>
      </w:pPr>
      <w:bookmarkStart w:id="20" w:name="_Toc32048"/>
      <w:r>
        <w:rPr>
          <w:rFonts w:hint="eastAsia" w:ascii="宋体" w:hAnsi="宋体"/>
          <w:b/>
          <w:bCs/>
        </w:rPr>
        <w:t>7、招标文件构成</w:t>
      </w:r>
      <w:bookmarkEnd w:id="20"/>
    </w:p>
    <w:p w14:paraId="269B3872">
      <w:pPr>
        <w:snapToGrid w:val="0"/>
        <w:spacing w:line="360" w:lineRule="auto"/>
        <w:ind w:firstLine="315" w:firstLineChars="150"/>
        <w:jc w:val="left"/>
        <w:rPr>
          <w:rFonts w:hint="eastAsia" w:ascii="宋体" w:hAnsi="宋体"/>
        </w:rPr>
      </w:pPr>
      <w:r>
        <w:rPr>
          <w:rFonts w:hint="eastAsia" w:ascii="宋体" w:hAnsi="宋体"/>
        </w:rPr>
        <w:t>采购公告；</w:t>
      </w:r>
    </w:p>
    <w:p w14:paraId="2BD142D5">
      <w:pPr>
        <w:snapToGrid w:val="0"/>
        <w:spacing w:line="360" w:lineRule="auto"/>
        <w:ind w:firstLine="315" w:firstLineChars="150"/>
        <w:jc w:val="left"/>
        <w:rPr>
          <w:rFonts w:hint="eastAsia" w:ascii="宋体" w:hAnsi="宋体"/>
        </w:rPr>
      </w:pPr>
      <w:r>
        <w:rPr>
          <w:rFonts w:hint="eastAsia" w:ascii="宋体" w:hAnsi="宋体"/>
        </w:rPr>
        <w:t>供应商须知；</w:t>
      </w:r>
    </w:p>
    <w:p w14:paraId="15FDC1EB">
      <w:pPr>
        <w:snapToGrid w:val="0"/>
        <w:spacing w:line="360" w:lineRule="auto"/>
        <w:ind w:firstLine="315" w:firstLineChars="150"/>
        <w:jc w:val="left"/>
        <w:rPr>
          <w:rFonts w:hint="eastAsia" w:ascii="宋体" w:hAnsi="宋体"/>
        </w:rPr>
      </w:pPr>
      <w:r>
        <w:rPr>
          <w:rFonts w:hint="eastAsia" w:ascii="宋体" w:hAnsi="宋体"/>
        </w:rPr>
        <w:t>授予合同；</w:t>
      </w:r>
    </w:p>
    <w:p w14:paraId="4305145C">
      <w:pPr>
        <w:snapToGrid w:val="0"/>
        <w:spacing w:line="360" w:lineRule="auto"/>
        <w:ind w:firstLine="315" w:firstLineChars="150"/>
        <w:jc w:val="left"/>
        <w:rPr>
          <w:rFonts w:hint="eastAsia" w:ascii="宋体" w:hAnsi="宋体"/>
        </w:rPr>
      </w:pPr>
      <w:r>
        <w:rPr>
          <w:rFonts w:hint="eastAsia" w:ascii="宋体" w:hAnsi="宋体"/>
        </w:rPr>
        <w:t>项目需求；</w:t>
      </w:r>
    </w:p>
    <w:p w14:paraId="34EAEBE8">
      <w:pPr>
        <w:snapToGrid w:val="0"/>
        <w:spacing w:line="360" w:lineRule="auto"/>
        <w:ind w:firstLine="315" w:firstLineChars="150"/>
        <w:jc w:val="left"/>
        <w:rPr>
          <w:rFonts w:hint="eastAsia" w:ascii="宋体" w:hAnsi="宋体"/>
        </w:rPr>
      </w:pPr>
      <w:r>
        <w:rPr>
          <w:rFonts w:hint="eastAsia" w:ascii="宋体" w:hAnsi="宋体"/>
        </w:rPr>
        <w:t>投标文件格式</w:t>
      </w:r>
    </w:p>
    <w:p w14:paraId="3368FEFF">
      <w:pPr>
        <w:snapToGrid w:val="0"/>
        <w:spacing w:line="360" w:lineRule="auto"/>
        <w:ind w:firstLine="315" w:firstLineChars="150"/>
        <w:jc w:val="left"/>
        <w:rPr>
          <w:rFonts w:hint="eastAsia" w:ascii="宋体" w:hAnsi="宋体"/>
        </w:rPr>
      </w:pPr>
      <w:r>
        <w:rPr>
          <w:rFonts w:hint="eastAsia" w:ascii="宋体" w:hAnsi="宋体"/>
        </w:rPr>
        <w:t>供应商获取招标文件后，应仔细检查招标文件页数和附件数量，如发现有缺漏，请及时与采购代理机构联系补全。如果供应商不按上述要求操作而造成不良后果，采购代理机构不承担责任。</w:t>
      </w:r>
    </w:p>
    <w:p w14:paraId="5E0B3CB3">
      <w:pPr>
        <w:snapToGrid w:val="0"/>
        <w:spacing w:line="360" w:lineRule="auto"/>
        <w:outlineLvl w:val="0"/>
        <w:rPr>
          <w:rFonts w:hint="eastAsia" w:ascii="宋体" w:hAnsi="宋体"/>
        </w:rPr>
      </w:pPr>
      <w:bookmarkStart w:id="21" w:name="_Toc19243"/>
      <w:r>
        <w:rPr>
          <w:rFonts w:hint="eastAsia" w:ascii="宋体" w:hAnsi="宋体"/>
          <w:b/>
          <w:bCs/>
        </w:rPr>
        <w:t>8、招标文件的澄清</w:t>
      </w:r>
      <w:bookmarkEnd w:id="21"/>
    </w:p>
    <w:p w14:paraId="7024847A">
      <w:pPr>
        <w:snapToGrid w:val="0"/>
        <w:spacing w:line="360" w:lineRule="auto"/>
        <w:ind w:firstLine="315" w:firstLineChars="150"/>
        <w:jc w:val="left"/>
        <w:rPr>
          <w:rFonts w:hint="eastAsia" w:ascii="宋体" w:hAnsi="宋体"/>
        </w:rPr>
      </w:pPr>
      <w:r>
        <w:rPr>
          <w:rFonts w:hint="eastAsia" w:ascii="宋体" w:hAnsi="宋体"/>
        </w:rPr>
        <w:t>任何要求对招标文件澄清的供应商，可在投标截止日期的</w:t>
      </w:r>
      <w:r>
        <w:rPr>
          <w:rFonts w:hint="eastAsia" w:ascii="宋体" w:hAnsi="宋体"/>
          <w:u w:val="single"/>
        </w:rPr>
        <w:t>十五日</w:t>
      </w:r>
      <w:r>
        <w:rPr>
          <w:rFonts w:hint="eastAsia" w:ascii="宋体" w:hAnsi="宋体"/>
        </w:rPr>
        <w:t>前按招标文件中的通讯地址，以书面形式（包括信函、电报或传真，不包括电子邮件）递交至采购代理机构，采购代理机构对规定时间内收到的澄清要求以书面形式予以答复，答复不包括问题的来源。</w:t>
      </w:r>
    </w:p>
    <w:p w14:paraId="43FB3A46">
      <w:pPr>
        <w:snapToGrid w:val="0"/>
        <w:spacing w:line="360" w:lineRule="auto"/>
        <w:jc w:val="left"/>
        <w:outlineLvl w:val="0"/>
        <w:rPr>
          <w:rFonts w:hint="eastAsia" w:ascii="宋体" w:hAnsi="宋体"/>
          <w:b/>
          <w:bCs/>
        </w:rPr>
      </w:pPr>
      <w:bookmarkStart w:id="22" w:name="_Toc7753"/>
      <w:r>
        <w:rPr>
          <w:rFonts w:hint="eastAsia" w:ascii="宋体" w:hAnsi="宋体"/>
          <w:b/>
          <w:bCs/>
        </w:rPr>
        <w:t>9、招标文件的修改</w:t>
      </w:r>
      <w:bookmarkEnd w:id="22"/>
    </w:p>
    <w:p w14:paraId="17F7764F">
      <w:pPr>
        <w:snapToGrid w:val="0"/>
        <w:spacing w:line="360" w:lineRule="auto"/>
        <w:ind w:firstLine="315" w:firstLineChars="150"/>
        <w:jc w:val="left"/>
        <w:rPr>
          <w:rFonts w:hint="eastAsia" w:ascii="宋体" w:hAnsi="宋体"/>
        </w:rPr>
      </w:pPr>
      <w:r>
        <w:rPr>
          <w:rFonts w:hint="eastAsia" w:ascii="宋体" w:hAnsi="宋体"/>
        </w:rPr>
        <w:t>9.1、在投标文件接收截止日期15日前，采购人可以更正公告或补充文件的形式对招标文件进行修改。</w:t>
      </w:r>
    </w:p>
    <w:p w14:paraId="0B82773D">
      <w:pPr>
        <w:snapToGrid w:val="0"/>
        <w:spacing w:line="360" w:lineRule="auto"/>
        <w:ind w:firstLine="315" w:firstLineChars="150"/>
        <w:jc w:val="left"/>
        <w:rPr>
          <w:rFonts w:hint="eastAsia" w:ascii="宋体" w:hAnsi="宋体"/>
        </w:rPr>
      </w:pPr>
      <w:r>
        <w:rPr>
          <w:rFonts w:hint="eastAsia" w:ascii="宋体" w:hAnsi="宋体"/>
        </w:rPr>
        <w:t>9.2、招标文件的修改将以书面形式通知所有已报名供应商，并对供应商具有约束力。供应商收到修改文件后，应于1个工作日内回复采购人，逾期不回的，视同已收并接受修改文件内容。</w:t>
      </w:r>
    </w:p>
    <w:p w14:paraId="27251E07">
      <w:pPr>
        <w:snapToGrid w:val="0"/>
        <w:spacing w:line="360" w:lineRule="auto"/>
        <w:ind w:firstLine="315" w:firstLineChars="150"/>
        <w:jc w:val="left"/>
        <w:rPr>
          <w:rFonts w:hint="eastAsia" w:ascii="宋体" w:hAnsi="宋体"/>
        </w:rPr>
      </w:pPr>
      <w:r>
        <w:rPr>
          <w:rFonts w:hint="eastAsia" w:ascii="宋体" w:hAnsi="宋体"/>
        </w:rPr>
        <w:t>9.3、为使供应商有充分的时间对招标文件的修改部分进行分析、研究，采购人有权推迟投标文件接收截止日期和开标时间，并将此变更书面通知所有购买招标文件的供应商。</w:t>
      </w:r>
    </w:p>
    <w:p w14:paraId="55FDB53A">
      <w:pPr>
        <w:snapToGrid w:val="0"/>
        <w:spacing w:line="360" w:lineRule="auto"/>
        <w:ind w:firstLine="315" w:firstLineChars="150"/>
        <w:jc w:val="left"/>
        <w:rPr>
          <w:rFonts w:hint="eastAsia" w:ascii="宋体" w:hAnsi="宋体"/>
          <w:b/>
        </w:rPr>
      </w:pPr>
      <w:r>
        <w:rPr>
          <w:rFonts w:hint="eastAsia" w:ascii="宋体" w:hAnsi="宋体"/>
        </w:rPr>
        <w:t>9.4、采购人发出的所有补充、修改和变更文件均作为招标文件的组成部分，与招标文件具有同等法律效力。</w:t>
      </w:r>
    </w:p>
    <w:p w14:paraId="011E653D">
      <w:pPr>
        <w:widowControl/>
        <w:spacing w:line="360" w:lineRule="auto"/>
        <w:jc w:val="center"/>
        <w:rPr>
          <w:rFonts w:hint="eastAsia" w:ascii="宋体" w:hAnsi="宋体"/>
          <w:b/>
        </w:rPr>
      </w:pPr>
      <w:r>
        <w:rPr>
          <w:rFonts w:hint="eastAsia" w:ascii="宋体" w:hAnsi="宋体"/>
          <w:b/>
        </w:rPr>
        <w:t>三、投标文件的编制</w:t>
      </w:r>
    </w:p>
    <w:p w14:paraId="061E8F9C">
      <w:pPr>
        <w:snapToGrid w:val="0"/>
        <w:spacing w:line="360" w:lineRule="auto"/>
        <w:jc w:val="left"/>
        <w:outlineLvl w:val="0"/>
        <w:rPr>
          <w:rFonts w:hint="eastAsia" w:ascii="宋体" w:hAnsi="宋体"/>
          <w:b/>
          <w:bCs/>
        </w:rPr>
      </w:pPr>
      <w:bookmarkStart w:id="23" w:name="_Toc29746"/>
      <w:r>
        <w:rPr>
          <w:rFonts w:hint="eastAsia" w:ascii="宋体" w:hAnsi="宋体"/>
          <w:b/>
          <w:bCs/>
        </w:rPr>
        <w:t>10、投标文件的编制要求</w:t>
      </w:r>
      <w:bookmarkEnd w:id="23"/>
    </w:p>
    <w:p w14:paraId="5D77FADC">
      <w:pPr>
        <w:snapToGrid w:val="0"/>
        <w:spacing w:line="360" w:lineRule="auto"/>
        <w:ind w:firstLine="315" w:firstLineChars="150"/>
        <w:rPr>
          <w:rFonts w:hint="eastAsia" w:ascii="宋体" w:hAnsi="宋体"/>
        </w:rPr>
      </w:pPr>
      <w:r>
        <w:rPr>
          <w:rFonts w:hint="eastAsia" w:ascii="宋体" w:hAnsi="宋体"/>
        </w:rPr>
        <w:t>供应商应仔细阅读“招标文件”的所有内容，按“招标文件”的要求编制“投标文件”，并保证所提供的全部资料的真实性、完整性及有效性，以使其投标对“招标文件”做出实质性响应。否则，可能被拒绝。</w:t>
      </w:r>
    </w:p>
    <w:p w14:paraId="5EDFAF2E">
      <w:pPr>
        <w:snapToGrid w:val="0"/>
        <w:spacing w:line="360" w:lineRule="auto"/>
        <w:jc w:val="left"/>
        <w:outlineLvl w:val="0"/>
        <w:rPr>
          <w:rFonts w:hint="eastAsia" w:ascii="宋体" w:hAnsi="宋体"/>
        </w:rPr>
      </w:pPr>
      <w:bookmarkStart w:id="24" w:name="_Toc12637"/>
      <w:r>
        <w:rPr>
          <w:rFonts w:hint="eastAsia" w:ascii="宋体" w:hAnsi="宋体"/>
          <w:b/>
          <w:bCs/>
        </w:rPr>
        <w:t>11、投标文件构成</w:t>
      </w:r>
      <w:bookmarkEnd w:id="24"/>
    </w:p>
    <w:p w14:paraId="46506FD2">
      <w:pPr>
        <w:snapToGrid w:val="0"/>
        <w:spacing w:line="360" w:lineRule="auto"/>
        <w:ind w:firstLine="315" w:firstLineChars="150"/>
        <w:jc w:val="left"/>
        <w:rPr>
          <w:rFonts w:hint="eastAsia" w:ascii="宋体" w:hAnsi="宋体"/>
        </w:rPr>
      </w:pPr>
      <w:r>
        <w:rPr>
          <w:rFonts w:hint="eastAsia" w:ascii="宋体" w:hAnsi="宋体"/>
        </w:rPr>
        <w:t>（1）目录</w:t>
      </w:r>
    </w:p>
    <w:p w14:paraId="16DEABA6">
      <w:pPr>
        <w:snapToGrid w:val="0"/>
        <w:spacing w:line="360" w:lineRule="auto"/>
        <w:ind w:firstLine="315" w:firstLineChars="150"/>
        <w:jc w:val="left"/>
        <w:rPr>
          <w:rFonts w:hint="eastAsia" w:ascii="宋体" w:hAnsi="宋体"/>
        </w:rPr>
      </w:pPr>
      <w:r>
        <w:rPr>
          <w:rFonts w:hint="eastAsia" w:ascii="宋体" w:hAnsi="宋体"/>
        </w:rPr>
        <w:t xml:space="preserve">（2）投标函（附件一）； </w:t>
      </w:r>
    </w:p>
    <w:p w14:paraId="776BC968">
      <w:pPr>
        <w:snapToGrid w:val="0"/>
        <w:spacing w:line="360" w:lineRule="auto"/>
        <w:ind w:firstLine="315" w:firstLineChars="150"/>
        <w:jc w:val="left"/>
        <w:rPr>
          <w:rFonts w:hint="eastAsia" w:ascii="宋体" w:hAnsi="宋体"/>
        </w:rPr>
      </w:pPr>
      <w:r>
        <w:rPr>
          <w:rFonts w:hint="eastAsia" w:ascii="宋体" w:hAnsi="宋体"/>
        </w:rPr>
        <w:t xml:space="preserve">（3）报价一览表（附件二）； </w:t>
      </w:r>
    </w:p>
    <w:p w14:paraId="7D1A8D45">
      <w:pPr>
        <w:snapToGrid w:val="0"/>
        <w:spacing w:line="360" w:lineRule="auto"/>
        <w:ind w:firstLine="315" w:firstLineChars="150"/>
        <w:rPr>
          <w:rFonts w:hint="eastAsia" w:ascii="宋体" w:hAnsi="宋体"/>
        </w:rPr>
      </w:pPr>
      <w:r>
        <w:rPr>
          <w:rFonts w:hint="eastAsia" w:ascii="宋体" w:hAnsi="宋体"/>
        </w:rPr>
        <w:t>（4）法定代表人身份证明书（附件三）；</w:t>
      </w:r>
    </w:p>
    <w:p w14:paraId="7EAA7EE2">
      <w:pPr>
        <w:snapToGrid w:val="0"/>
        <w:spacing w:line="360" w:lineRule="auto"/>
        <w:ind w:firstLine="315" w:firstLineChars="150"/>
        <w:rPr>
          <w:rFonts w:hint="eastAsia" w:ascii="宋体" w:hAnsi="宋体"/>
        </w:rPr>
      </w:pPr>
      <w:r>
        <w:rPr>
          <w:rFonts w:hint="eastAsia" w:ascii="宋体" w:hAnsi="宋体"/>
        </w:rPr>
        <w:t>（5）法定代表人授权委托书（附件四）；</w:t>
      </w:r>
    </w:p>
    <w:p w14:paraId="6DD296D0">
      <w:pPr>
        <w:snapToGrid w:val="0"/>
        <w:spacing w:line="360" w:lineRule="auto"/>
        <w:ind w:firstLine="315" w:firstLineChars="150"/>
        <w:jc w:val="left"/>
        <w:rPr>
          <w:rFonts w:hint="eastAsia" w:ascii="宋体" w:hAnsi="宋体"/>
        </w:rPr>
      </w:pPr>
      <w:r>
        <w:rPr>
          <w:rFonts w:hint="eastAsia" w:ascii="宋体" w:hAnsi="宋体"/>
        </w:rPr>
        <w:t>（6）关于无重大违法记录声明函；</w:t>
      </w:r>
    </w:p>
    <w:p w14:paraId="42F0AD5D">
      <w:pPr>
        <w:snapToGrid w:val="0"/>
        <w:spacing w:line="360" w:lineRule="auto"/>
        <w:ind w:firstLine="315" w:firstLineChars="150"/>
        <w:jc w:val="left"/>
        <w:rPr>
          <w:rFonts w:hint="eastAsia" w:ascii="宋体" w:hAnsi="宋体"/>
        </w:rPr>
      </w:pPr>
      <w:r>
        <w:rPr>
          <w:rFonts w:hint="eastAsia" w:ascii="宋体" w:hAnsi="宋体"/>
        </w:rPr>
        <w:t>（7）公司简介；</w:t>
      </w:r>
    </w:p>
    <w:p w14:paraId="26378FBF">
      <w:pPr>
        <w:snapToGrid w:val="0"/>
        <w:spacing w:line="360" w:lineRule="auto"/>
        <w:ind w:firstLine="315" w:firstLineChars="150"/>
        <w:jc w:val="left"/>
        <w:rPr>
          <w:rFonts w:hint="eastAsia" w:ascii="宋体" w:hAnsi="宋体"/>
        </w:rPr>
      </w:pPr>
      <w:r>
        <w:rPr>
          <w:rFonts w:hint="eastAsia" w:ascii="宋体" w:hAnsi="宋体"/>
        </w:rPr>
        <w:t>（8）满足《中华人民共和国政府采购法》第二十二条规定的资料；</w:t>
      </w:r>
    </w:p>
    <w:p w14:paraId="3C924663">
      <w:pPr>
        <w:snapToGrid w:val="0"/>
        <w:spacing w:line="360" w:lineRule="auto"/>
        <w:ind w:firstLine="420" w:firstLineChars="200"/>
        <w:rPr>
          <w:rFonts w:hint="eastAsia" w:ascii="宋体" w:hAnsi="宋体"/>
        </w:rPr>
      </w:pPr>
      <w:r>
        <w:rPr>
          <w:rFonts w:hint="eastAsia" w:ascii="宋体" w:hAnsi="宋体"/>
        </w:rPr>
        <w:t>1）具有独立承担民事责任的能力；有效的法人或者其他组织的营业执照等证明文件；</w:t>
      </w:r>
    </w:p>
    <w:p w14:paraId="52A3200D">
      <w:pPr>
        <w:snapToGrid w:val="0"/>
        <w:spacing w:line="360" w:lineRule="auto"/>
        <w:ind w:firstLine="420" w:firstLineChars="200"/>
        <w:rPr>
          <w:rFonts w:hint="eastAsia" w:ascii="宋体" w:hAnsi="宋体"/>
        </w:rPr>
      </w:pPr>
      <w:r>
        <w:rPr>
          <w:rFonts w:hint="eastAsia" w:ascii="宋体" w:hAnsi="宋体"/>
        </w:rPr>
        <w:t>2）须具备近一年财务审计报告（2024年或2025年）或银行提供的资信证明（新公司从成立之日起算）。</w:t>
      </w:r>
    </w:p>
    <w:p w14:paraId="571175A0">
      <w:pPr>
        <w:snapToGrid w:val="0"/>
        <w:spacing w:line="360" w:lineRule="auto"/>
        <w:ind w:firstLine="420" w:firstLineChars="200"/>
        <w:rPr>
          <w:rFonts w:hint="eastAsia" w:ascii="宋体" w:hAnsi="宋体"/>
        </w:rPr>
      </w:pPr>
      <w:r>
        <w:rPr>
          <w:rFonts w:hint="eastAsia" w:ascii="宋体" w:hAnsi="宋体"/>
        </w:rPr>
        <w:t>3）具有履行合同所必需的设备和专业技术能力；投标人提供书面声明或相关证明材料（例如：相关人员的职称证书、用工合同等）并加盖单位公章（或电子章），证明材料可以是文字描述、图纸或数据等，能够说明投标人已具有履行本项目合同所必需的设备和专业技术能力。</w:t>
      </w:r>
    </w:p>
    <w:p w14:paraId="53DA7256">
      <w:pPr>
        <w:snapToGrid w:val="0"/>
        <w:spacing w:line="360" w:lineRule="auto"/>
        <w:ind w:firstLine="420" w:firstLineChars="200"/>
        <w:rPr>
          <w:rFonts w:hint="eastAsia" w:ascii="宋体" w:hAnsi="宋体"/>
        </w:rPr>
      </w:pPr>
      <w:r>
        <w:rPr>
          <w:rFonts w:hint="eastAsia" w:ascii="宋体" w:hAnsi="宋体"/>
        </w:rPr>
        <w:t>4）有依法缴纳税收和社会保障资金的良好记录；</w:t>
      </w:r>
    </w:p>
    <w:p w14:paraId="7E6126B4">
      <w:pPr>
        <w:snapToGrid w:val="0"/>
        <w:spacing w:line="360" w:lineRule="auto"/>
        <w:ind w:firstLine="525" w:firstLineChars="250"/>
        <w:rPr>
          <w:rFonts w:hint="eastAsia" w:ascii="宋体" w:hAnsi="宋体"/>
        </w:rPr>
      </w:pPr>
      <w:r>
        <w:rPr>
          <w:rFonts w:hint="eastAsia" w:ascii="宋体" w:hAnsi="宋体"/>
        </w:rPr>
        <w:t>1、有依法缴纳社会保障资金的良好记录，须提供近半年任意月企业缴纳社保证明（新注册公司提交《依法缴纳社保承诺函》）。加盖投标人公章（或电子章）；</w:t>
      </w:r>
    </w:p>
    <w:p w14:paraId="7016C2F2">
      <w:pPr>
        <w:snapToGrid w:val="0"/>
        <w:spacing w:line="360" w:lineRule="auto"/>
        <w:ind w:firstLine="525" w:firstLineChars="250"/>
        <w:rPr>
          <w:rFonts w:hint="eastAsia" w:ascii="宋体" w:hAnsi="宋体"/>
        </w:rPr>
      </w:pPr>
      <w:r>
        <w:rPr>
          <w:rFonts w:hint="eastAsia" w:ascii="宋体" w:hAnsi="宋体"/>
        </w:rPr>
        <w:t>2、纳税证明（个人所得税除外），须提供须具有近半年任意月纳税证明（新公司从成立之日起算）加盖投标人公章（或电子章）。</w:t>
      </w:r>
    </w:p>
    <w:p w14:paraId="3441ABFC">
      <w:pPr>
        <w:snapToGrid w:val="0"/>
        <w:spacing w:line="360" w:lineRule="auto"/>
        <w:ind w:firstLine="525" w:firstLineChars="250"/>
        <w:rPr>
          <w:rFonts w:hint="eastAsia" w:ascii="宋体" w:hAnsi="宋体"/>
        </w:rPr>
      </w:pPr>
      <w:r>
        <w:rPr>
          <w:rFonts w:hint="eastAsia" w:ascii="宋体" w:hAnsi="宋体"/>
        </w:rPr>
        <w:t>3、依法免税或不需要缴纳社会保障资金的投标人，应提供相应的文件证明并加盖本单位公章（或电子章）。</w:t>
      </w:r>
    </w:p>
    <w:p w14:paraId="566FB5F1">
      <w:pPr>
        <w:snapToGrid w:val="0"/>
        <w:spacing w:line="360" w:lineRule="auto"/>
        <w:ind w:firstLine="420" w:firstLineChars="200"/>
        <w:jc w:val="left"/>
        <w:rPr>
          <w:rFonts w:hint="eastAsia" w:ascii="宋体" w:hAnsi="宋体"/>
        </w:rPr>
      </w:pPr>
      <w:r>
        <w:rPr>
          <w:rFonts w:hint="eastAsia" w:ascii="宋体" w:hAnsi="宋体"/>
        </w:rPr>
        <w:t>5）参加政府采购活动前三年内，在经营活动中没有重大违法记录；提供近三年内，在经营活动中没有重大违法记录的声明。（格式自拟）</w:t>
      </w:r>
    </w:p>
    <w:p w14:paraId="16A3BEC3">
      <w:pPr>
        <w:snapToGrid w:val="0"/>
        <w:spacing w:line="360" w:lineRule="auto"/>
        <w:ind w:firstLine="315" w:firstLineChars="150"/>
        <w:jc w:val="left"/>
        <w:rPr>
          <w:rFonts w:hint="eastAsia" w:ascii="宋体" w:hAnsi="宋体"/>
        </w:rPr>
      </w:pPr>
      <w:r>
        <w:rPr>
          <w:rFonts w:hint="eastAsia" w:ascii="宋体" w:hAnsi="宋体"/>
        </w:rPr>
        <w:t>（9）本项目特定资格要求：无</w:t>
      </w:r>
    </w:p>
    <w:p w14:paraId="22D9FB02">
      <w:pPr>
        <w:snapToGrid w:val="0"/>
        <w:spacing w:line="360" w:lineRule="auto"/>
        <w:ind w:firstLine="420" w:firstLineChars="200"/>
        <w:jc w:val="left"/>
        <w:rPr>
          <w:rFonts w:hint="eastAsia" w:ascii="宋体" w:hAnsi="宋体"/>
        </w:rPr>
      </w:pPr>
      <w:r>
        <w:rPr>
          <w:rFonts w:hint="eastAsia" w:ascii="宋体" w:hAnsi="宋体"/>
        </w:rPr>
        <w:t>1.未在“信用中国”网站（www.creditchina.gov.cn）、中国政府采购网（www.ccgp.gov.cn）等渠道列入失信被执行人、</w:t>
      </w:r>
      <w:r>
        <w:rPr>
          <w:rFonts w:hint="eastAsia" w:ascii="宋体" w:hAnsi="宋体"/>
          <w:color w:val="000000"/>
          <w:kern w:val="0"/>
        </w:rPr>
        <w:t>重大税收违法失信主体</w:t>
      </w:r>
      <w:r>
        <w:rPr>
          <w:rFonts w:hint="eastAsia" w:ascii="宋体" w:hAnsi="宋体"/>
        </w:rPr>
        <w:t>、政府采购严重违法失信行为记录名单；提供加盖公章的查询截图</w:t>
      </w:r>
    </w:p>
    <w:p w14:paraId="1F7F5019">
      <w:pPr>
        <w:snapToGrid w:val="0"/>
        <w:spacing w:line="360" w:lineRule="auto"/>
        <w:ind w:firstLine="420" w:firstLineChars="200"/>
        <w:jc w:val="left"/>
        <w:rPr>
          <w:rFonts w:hint="eastAsia" w:ascii="宋体" w:hAnsi="宋体"/>
        </w:rPr>
      </w:pPr>
      <w:r>
        <w:rPr>
          <w:rFonts w:hint="eastAsia" w:ascii="宋体" w:hAnsi="宋体"/>
        </w:rPr>
        <w:t>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提供声明函，格式自拟)</w:t>
      </w:r>
    </w:p>
    <w:p w14:paraId="723096C9">
      <w:pPr>
        <w:snapToGrid w:val="0"/>
        <w:spacing w:line="360" w:lineRule="auto"/>
        <w:ind w:firstLine="315" w:firstLineChars="150"/>
        <w:jc w:val="left"/>
        <w:rPr>
          <w:rFonts w:hint="eastAsia" w:ascii="宋体" w:hAnsi="宋体"/>
        </w:rPr>
      </w:pPr>
      <w:r>
        <w:rPr>
          <w:rFonts w:hint="eastAsia" w:ascii="宋体" w:hAnsi="宋体"/>
        </w:rPr>
        <w:t>（10）近三年类似项目业绩一览表；</w:t>
      </w:r>
    </w:p>
    <w:p w14:paraId="4D1596B4">
      <w:pPr>
        <w:snapToGrid w:val="0"/>
        <w:spacing w:line="360" w:lineRule="auto"/>
        <w:ind w:firstLine="315" w:firstLineChars="150"/>
        <w:jc w:val="left"/>
        <w:rPr>
          <w:rFonts w:hint="eastAsia" w:ascii="宋体" w:hAnsi="宋体"/>
        </w:rPr>
      </w:pPr>
      <w:r>
        <w:rPr>
          <w:rFonts w:hint="eastAsia" w:ascii="宋体" w:hAnsi="宋体"/>
        </w:rPr>
        <w:t>（11）主要项目人员配备情况一览表</w:t>
      </w:r>
    </w:p>
    <w:p w14:paraId="504350A1">
      <w:pPr>
        <w:snapToGrid w:val="0"/>
        <w:spacing w:line="360" w:lineRule="auto"/>
        <w:ind w:firstLine="315" w:firstLineChars="150"/>
        <w:jc w:val="left"/>
        <w:rPr>
          <w:rFonts w:hint="eastAsia" w:ascii="宋体" w:hAnsi="宋体"/>
        </w:rPr>
      </w:pPr>
      <w:r>
        <w:rPr>
          <w:rFonts w:hint="eastAsia" w:ascii="宋体" w:hAnsi="宋体"/>
        </w:rPr>
        <w:t>（12）投标人综合实力</w:t>
      </w:r>
    </w:p>
    <w:p w14:paraId="41791724">
      <w:pPr>
        <w:snapToGrid w:val="0"/>
        <w:spacing w:line="360" w:lineRule="auto"/>
        <w:ind w:firstLine="315" w:firstLineChars="150"/>
        <w:jc w:val="left"/>
        <w:rPr>
          <w:rFonts w:hint="eastAsia" w:ascii="宋体" w:hAnsi="宋体"/>
        </w:rPr>
      </w:pPr>
      <w:r>
        <w:rPr>
          <w:rFonts w:hint="eastAsia" w:ascii="宋体" w:hAnsi="宋体"/>
        </w:rPr>
        <w:t>（13）商务条款偏离表；</w:t>
      </w:r>
    </w:p>
    <w:p w14:paraId="5D799412">
      <w:pPr>
        <w:snapToGrid w:val="0"/>
        <w:spacing w:line="360" w:lineRule="auto"/>
        <w:ind w:firstLine="315" w:firstLineChars="150"/>
        <w:jc w:val="left"/>
        <w:rPr>
          <w:rFonts w:hint="eastAsia" w:ascii="宋体" w:hAnsi="宋体"/>
        </w:rPr>
      </w:pPr>
      <w:r>
        <w:rPr>
          <w:rFonts w:hint="eastAsia" w:ascii="宋体" w:hAnsi="宋体"/>
        </w:rPr>
        <w:t>（14）技术规格偏离表；</w:t>
      </w:r>
    </w:p>
    <w:p w14:paraId="1C326822">
      <w:pPr>
        <w:snapToGrid w:val="0"/>
        <w:spacing w:line="360" w:lineRule="auto"/>
        <w:ind w:firstLine="315" w:firstLineChars="150"/>
        <w:jc w:val="left"/>
        <w:rPr>
          <w:rFonts w:hint="eastAsia" w:ascii="宋体" w:hAnsi="宋体"/>
        </w:rPr>
      </w:pPr>
      <w:r>
        <w:rPr>
          <w:rFonts w:hint="eastAsia" w:ascii="宋体" w:hAnsi="宋体"/>
        </w:rPr>
        <w:t>（15）符合性审查、商务、技术标中要求的其他内容资料；</w:t>
      </w:r>
    </w:p>
    <w:p w14:paraId="54D1A1EA">
      <w:pPr>
        <w:snapToGrid w:val="0"/>
        <w:spacing w:line="360" w:lineRule="auto"/>
        <w:ind w:firstLine="315" w:firstLineChars="150"/>
        <w:jc w:val="left"/>
        <w:rPr>
          <w:rFonts w:hint="eastAsia" w:ascii="宋体" w:hAnsi="宋体"/>
        </w:rPr>
      </w:pPr>
      <w:r>
        <w:rPr>
          <w:rFonts w:hint="eastAsia" w:ascii="宋体" w:hAnsi="宋体"/>
        </w:rPr>
        <w:t>（16）中小企业声明函(货物)</w:t>
      </w:r>
    </w:p>
    <w:p w14:paraId="093D6561">
      <w:pPr>
        <w:snapToGrid w:val="0"/>
        <w:spacing w:line="360" w:lineRule="auto"/>
        <w:ind w:firstLine="315" w:firstLineChars="150"/>
        <w:jc w:val="left"/>
        <w:rPr>
          <w:rFonts w:hint="eastAsia" w:ascii="宋体" w:hAnsi="宋体"/>
        </w:rPr>
      </w:pPr>
      <w:r>
        <w:rPr>
          <w:rFonts w:hint="eastAsia" w:ascii="宋体" w:hAnsi="宋体"/>
        </w:rPr>
        <w:t>（17）投标保证金缴纳证明</w:t>
      </w:r>
    </w:p>
    <w:p w14:paraId="1366E5C6">
      <w:pPr>
        <w:snapToGrid w:val="0"/>
        <w:spacing w:line="360" w:lineRule="auto"/>
        <w:ind w:firstLine="315" w:firstLineChars="150"/>
        <w:jc w:val="left"/>
        <w:rPr>
          <w:rFonts w:hint="eastAsia" w:ascii="宋体" w:hAnsi="宋体"/>
        </w:rPr>
      </w:pPr>
      <w:r>
        <w:rPr>
          <w:rFonts w:hint="eastAsia" w:ascii="宋体" w:hAnsi="宋体"/>
        </w:rPr>
        <w:t>（18）招标文件要求的其它文件及投标人认为有必要提供的其它文件。</w:t>
      </w:r>
    </w:p>
    <w:p w14:paraId="6D89A4DC">
      <w:pPr>
        <w:snapToGrid w:val="0"/>
        <w:spacing w:line="360" w:lineRule="auto"/>
        <w:jc w:val="left"/>
        <w:outlineLvl w:val="0"/>
        <w:rPr>
          <w:rFonts w:hint="eastAsia" w:ascii="宋体" w:hAnsi="宋体"/>
        </w:rPr>
      </w:pPr>
      <w:bookmarkStart w:id="25" w:name="_Toc30489"/>
      <w:r>
        <w:rPr>
          <w:rFonts w:hint="eastAsia" w:ascii="宋体" w:hAnsi="宋体"/>
          <w:b/>
          <w:bCs/>
        </w:rPr>
        <w:t>12、投标文件格式</w:t>
      </w:r>
      <w:bookmarkEnd w:id="25"/>
    </w:p>
    <w:p w14:paraId="54867425">
      <w:pPr>
        <w:snapToGrid w:val="0"/>
        <w:spacing w:line="360" w:lineRule="auto"/>
        <w:ind w:firstLine="420" w:firstLineChars="200"/>
        <w:jc w:val="left"/>
        <w:rPr>
          <w:rFonts w:hint="eastAsia" w:ascii="宋体" w:hAnsi="宋体"/>
        </w:rPr>
      </w:pPr>
      <w:r>
        <w:rPr>
          <w:rFonts w:hint="eastAsia" w:ascii="宋体" w:hAnsi="宋体"/>
        </w:rPr>
        <w:t>供应商需按照上述投标文件构成顺序编制投标文件，并按招标文件中提供的格式填写投标函、授权委托书、报价一览表等材料，招标文件中未提供格式的，由供应商自行拟定。</w:t>
      </w:r>
    </w:p>
    <w:p w14:paraId="4522A2C2">
      <w:pPr>
        <w:snapToGrid w:val="0"/>
        <w:spacing w:line="360" w:lineRule="auto"/>
        <w:jc w:val="left"/>
        <w:outlineLvl w:val="0"/>
        <w:rPr>
          <w:rFonts w:hint="eastAsia" w:ascii="宋体" w:hAnsi="宋体"/>
        </w:rPr>
      </w:pPr>
      <w:bookmarkStart w:id="26" w:name="_Toc16474"/>
      <w:r>
        <w:rPr>
          <w:rFonts w:hint="eastAsia" w:ascii="宋体" w:hAnsi="宋体"/>
          <w:b/>
          <w:bCs/>
        </w:rPr>
        <w:t>13、投标报价</w:t>
      </w:r>
      <w:bookmarkEnd w:id="26"/>
    </w:p>
    <w:p w14:paraId="5CCAB4DB">
      <w:pPr>
        <w:snapToGrid w:val="0"/>
        <w:spacing w:line="360" w:lineRule="auto"/>
        <w:ind w:firstLine="315" w:firstLineChars="150"/>
        <w:jc w:val="left"/>
        <w:rPr>
          <w:rFonts w:hint="eastAsia" w:ascii="宋体" w:hAnsi="宋体"/>
        </w:rPr>
      </w:pPr>
      <w:r>
        <w:rPr>
          <w:rFonts w:hint="eastAsia" w:ascii="宋体" w:hAnsi="宋体"/>
        </w:rPr>
        <w:t>13.1、供应商的报价应为所确定的招标范围内的全部工作内容的价格体现。</w:t>
      </w:r>
    </w:p>
    <w:p w14:paraId="6789213A">
      <w:pPr>
        <w:snapToGrid w:val="0"/>
        <w:spacing w:line="360" w:lineRule="auto"/>
        <w:ind w:firstLine="315" w:firstLineChars="150"/>
        <w:jc w:val="left"/>
        <w:rPr>
          <w:rFonts w:hint="eastAsia" w:ascii="宋体" w:hAnsi="宋体"/>
        </w:rPr>
      </w:pPr>
      <w:r>
        <w:rPr>
          <w:rFonts w:hint="eastAsia" w:ascii="宋体" w:hAnsi="宋体"/>
        </w:rPr>
        <w:t>13.2、凡要求供应商考虑在报价中的内容供应商在投标文件中没有考虑、没有计入的或未单独列出，采购人认为供应商已将此项费用涵盖在其它费用、价格中。</w:t>
      </w:r>
    </w:p>
    <w:p w14:paraId="12CCAEF3">
      <w:pPr>
        <w:snapToGrid w:val="0"/>
        <w:spacing w:line="360" w:lineRule="auto"/>
        <w:ind w:firstLine="315" w:firstLineChars="150"/>
        <w:jc w:val="left"/>
        <w:rPr>
          <w:rFonts w:hint="eastAsia" w:ascii="宋体" w:hAnsi="宋体"/>
        </w:rPr>
      </w:pPr>
      <w:r>
        <w:rPr>
          <w:rFonts w:hint="eastAsia" w:ascii="宋体" w:hAnsi="宋体"/>
        </w:rPr>
        <w:t>13.3、采购人不接受备选的投标方案或有选择的报价，只允许有一个报价。</w:t>
      </w:r>
    </w:p>
    <w:p w14:paraId="516063F0">
      <w:pPr>
        <w:snapToGrid w:val="0"/>
        <w:spacing w:line="360" w:lineRule="auto"/>
        <w:ind w:firstLine="732" w:firstLineChars="347"/>
        <w:jc w:val="left"/>
        <w:rPr>
          <w:rFonts w:hint="eastAsia" w:ascii="宋体" w:hAnsi="宋体"/>
          <w:b/>
        </w:rPr>
      </w:pPr>
      <w:r>
        <w:rPr>
          <w:rFonts w:hint="eastAsia" w:ascii="宋体" w:hAnsi="宋体"/>
          <w:b/>
        </w:rPr>
        <w:t>投标报价应包含项目实施过程中涉及到的一切费用。</w:t>
      </w:r>
    </w:p>
    <w:p w14:paraId="79E6C8D9">
      <w:pPr>
        <w:snapToGrid w:val="0"/>
        <w:spacing w:line="360" w:lineRule="auto"/>
        <w:ind w:firstLine="315" w:firstLineChars="150"/>
        <w:jc w:val="left"/>
        <w:rPr>
          <w:rFonts w:hint="eastAsia" w:ascii="宋体" w:hAnsi="宋体"/>
        </w:rPr>
      </w:pPr>
      <w:r>
        <w:rPr>
          <w:rFonts w:hint="eastAsia" w:ascii="宋体" w:hAnsi="宋体"/>
        </w:rPr>
        <w:t>13.5、报价注意事项：</w:t>
      </w:r>
    </w:p>
    <w:p w14:paraId="25B424CB">
      <w:pPr>
        <w:snapToGrid w:val="0"/>
        <w:spacing w:line="360" w:lineRule="auto"/>
        <w:ind w:firstLine="420" w:firstLineChars="200"/>
        <w:rPr>
          <w:rFonts w:hint="eastAsia" w:ascii="宋体" w:hAnsi="宋体"/>
          <w:b/>
        </w:rPr>
      </w:pPr>
      <w:r>
        <w:rPr>
          <w:rFonts w:hint="eastAsia" w:ascii="宋体" w:hAnsi="宋体"/>
        </w:rPr>
        <w:t>供应商报价时应充分考虑所有可能影响到报价的报价因素，一旦评标结束最终中标，总价将包定，不予调整。</w:t>
      </w:r>
      <w:r>
        <w:rPr>
          <w:rFonts w:hint="eastAsia" w:ascii="宋体" w:hAnsi="宋体"/>
          <w:b/>
        </w:rPr>
        <w:t>如发生漏、缺、少项，都将被认为是中标人的报价让利行为，损失自负。</w:t>
      </w:r>
    </w:p>
    <w:p w14:paraId="0AF4523F">
      <w:pPr>
        <w:snapToGrid w:val="0"/>
        <w:spacing w:line="360" w:lineRule="auto"/>
        <w:outlineLvl w:val="0"/>
        <w:rPr>
          <w:rFonts w:hint="eastAsia" w:ascii="宋体" w:hAnsi="宋体"/>
        </w:rPr>
      </w:pPr>
      <w:bookmarkStart w:id="27" w:name="_Toc7851"/>
      <w:r>
        <w:rPr>
          <w:rFonts w:hint="eastAsia" w:ascii="宋体" w:hAnsi="宋体"/>
          <w:b/>
          <w:bCs/>
        </w:rPr>
        <w:t>14、投标保证金</w:t>
      </w:r>
      <w:bookmarkEnd w:id="27"/>
    </w:p>
    <w:p w14:paraId="5A03EDD6">
      <w:pPr>
        <w:snapToGrid w:val="0"/>
        <w:spacing w:line="360" w:lineRule="auto"/>
        <w:ind w:firstLine="315" w:firstLineChars="150"/>
        <w:jc w:val="left"/>
        <w:rPr>
          <w:rFonts w:hint="eastAsia" w:ascii="宋体" w:hAnsi="宋体"/>
        </w:rPr>
      </w:pPr>
      <w:r>
        <w:rPr>
          <w:rFonts w:hint="eastAsia" w:ascii="宋体" w:hAnsi="宋体"/>
        </w:rPr>
        <w:t>14.1、供应商需提交投标保证金（投标保证金必须在投标文件递交截止时间前确保到账，投标保证金金额、银行账号见前附表），并作为参与投标的组成部分之一。</w:t>
      </w:r>
    </w:p>
    <w:p w14:paraId="63C8185C">
      <w:pPr>
        <w:snapToGrid w:val="0"/>
        <w:spacing w:line="360" w:lineRule="auto"/>
        <w:ind w:firstLine="315" w:firstLineChars="150"/>
        <w:jc w:val="left"/>
        <w:rPr>
          <w:rFonts w:hint="eastAsia" w:ascii="宋体" w:hAnsi="宋体"/>
        </w:rPr>
      </w:pPr>
      <w:r>
        <w:rPr>
          <w:rFonts w:hint="eastAsia" w:ascii="宋体" w:hAnsi="宋体"/>
        </w:rPr>
        <w:t>14.2、对于未按要求提交投标保证金的，将被视为非响应性投标而予以拒绝。</w:t>
      </w:r>
    </w:p>
    <w:p w14:paraId="0E5B77A9">
      <w:pPr>
        <w:snapToGrid w:val="0"/>
        <w:spacing w:line="360" w:lineRule="auto"/>
        <w:ind w:firstLine="315" w:firstLineChars="150"/>
        <w:jc w:val="left"/>
        <w:rPr>
          <w:rFonts w:hint="eastAsia" w:ascii="宋体" w:hAnsi="宋体"/>
          <w:u w:val="single"/>
        </w:rPr>
      </w:pPr>
      <w:r>
        <w:rPr>
          <w:rFonts w:hint="eastAsia" w:ascii="宋体" w:hAnsi="宋体"/>
        </w:rPr>
        <w:t>14.3、未中标人的投标保证金将在中标通知书签发后5个工作日内退还。</w:t>
      </w:r>
      <w:r>
        <w:rPr>
          <w:rFonts w:hint="eastAsia" w:ascii="宋体" w:hAnsi="宋体"/>
          <w:u w:val="single"/>
        </w:rPr>
        <w:t>供应商配合采购代理机构财务要求提供投标保证金退回手续资料。</w:t>
      </w:r>
    </w:p>
    <w:p w14:paraId="660A59FF">
      <w:pPr>
        <w:snapToGrid w:val="0"/>
        <w:spacing w:line="360" w:lineRule="auto"/>
        <w:ind w:firstLine="420" w:firstLineChars="200"/>
        <w:jc w:val="left"/>
        <w:rPr>
          <w:rFonts w:hint="eastAsia" w:ascii="宋体" w:hAnsi="宋体"/>
        </w:rPr>
      </w:pPr>
      <w:r>
        <w:rPr>
          <w:rFonts w:hint="eastAsia" w:ascii="宋体" w:hAnsi="宋体"/>
        </w:rPr>
        <w:t>因供应商提供的开户行和银行账号信息不准确或错误导致保证金不能及时退付或退付出现问题和纠纷的，由供应商承担责任。</w:t>
      </w:r>
    </w:p>
    <w:p w14:paraId="362B700B">
      <w:pPr>
        <w:snapToGrid w:val="0"/>
        <w:spacing w:line="360" w:lineRule="auto"/>
        <w:ind w:firstLine="420" w:firstLineChars="200"/>
        <w:jc w:val="left"/>
        <w:rPr>
          <w:rFonts w:hint="eastAsia" w:ascii="宋体" w:hAnsi="宋体"/>
        </w:rPr>
      </w:pPr>
      <w:r>
        <w:rPr>
          <w:rFonts w:hint="eastAsia" w:ascii="宋体" w:hAnsi="宋体"/>
        </w:rPr>
        <w:t>14.4、下列任何情况发生时，投标保证金将被没收:</w:t>
      </w:r>
    </w:p>
    <w:p w14:paraId="3B7618C2">
      <w:pPr>
        <w:snapToGrid w:val="0"/>
        <w:spacing w:line="360" w:lineRule="auto"/>
        <w:ind w:firstLine="413" w:firstLineChars="197"/>
        <w:jc w:val="left"/>
        <w:outlineLvl w:val="0"/>
        <w:rPr>
          <w:rFonts w:hint="eastAsia" w:ascii="宋体" w:hAnsi="宋体"/>
        </w:rPr>
      </w:pPr>
      <w:bookmarkStart w:id="28" w:name="_Toc31016"/>
      <w:r>
        <w:rPr>
          <w:rFonts w:hint="eastAsia" w:ascii="宋体" w:hAnsi="宋体"/>
        </w:rPr>
        <w:t>①供应商在提交投标文件截止时间后撤回投标文件的；</w:t>
      </w:r>
      <w:bookmarkEnd w:id="28"/>
    </w:p>
    <w:p w14:paraId="3CA09E3F">
      <w:pPr>
        <w:snapToGrid w:val="0"/>
        <w:spacing w:line="360" w:lineRule="auto"/>
        <w:ind w:firstLine="413" w:firstLineChars="197"/>
        <w:jc w:val="left"/>
        <w:outlineLvl w:val="0"/>
        <w:rPr>
          <w:rFonts w:hint="eastAsia" w:ascii="宋体" w:hAnsi="宋体"/>
        </w:rPr>
      </w:pPr>
      <w:bookmarkStart w:id="29" w:name="_Toc24145"/>
      <w:r>
        <w:rPr>
          <w:rFonts w:hint="eastAsia" w:ascii="宋体" w:hAnsi="宋体"/>
        </w:rPr>
        <w:t>②供应商在投标文件中提供虚假材料的；</w:t>
      </w:r>
      <w:bookmarkEnd w:id="29"/>
    </w:p>
    <w:p w14:paraId="78E3B392">
      <w:pPr>
        <w:snapToGrid w:val="0"/>
        <w:spacing w:line="360" w:lineRule="auto"/>
        <w:ind w:firstLine="413" w:firstLineChars="197"/>
        <w:jc w:val="left"/>
        <w:outlineLvl w:val="0"/>
        <w:rPr>
          <w:rFonts w:hint="eastAsia" w:ascii="宋体" w:hAnsi="宋体"/>
        </w:rPr>
      </w:pPr>
      <w:bookmarkStart w:id="30" w:name="_Toc4651"/>
      <w:r>
        <w:rPr>
          <w:rFonts w:hint="eastAsia" w:ascii="宋体" w:hAnsi="宋体"/>
        </w:rPr>
        <w:t>③除因不可抗力或招标文件认可的情形以外，成交供应商不与采购人签订合同的；</w:t>
      </w:r>
      <w:bookmarkEnd w:id="30"/>
    </w:p>
    <w:p w14:paraId="526CDC54">
      <w:pPr>
        <w:snapToGrid w:val="0"/>
        <w:spacing w:line="360" w:lineRule="auto"/>
        <w:ind w:firstLine="413" w:firstLineChars="197"/>
        <w:jc w:val="left"/>
        <w:outlineLvl w:val="0"/>
        <w:rPr>
          <w:rFonts w:hint="eastAsia" w:ascii="宋体" w:hAnsi="宋体"/>
        </w:rPr>
      </w:pPr>
      <w:bookmarkStart w:id="31" w:name="_Toc18703"/>
      <w:r>
        <w:rPr>
          <w:rFonts w:hint="eastAsia" w:ascii="宋体" w:hAnsi="宋体"/>
        </w:rPr>
        <w:t>④供应商与采购人、其他供应商或者采购代理机构恶意串通的；</w:t>
      </w:r>
      <w:bookmarkEnd w:id="31"/>
    </w:p>
    <w:p w14:paraId="354D58C2">
      <w:pPr>
        <w:snapToGrid w:val="0"/>
        <w:spacing w:line="360" w:lineRule="auto"/>
        <w:ind w:firstLine="413" w:firstLineChars="197"/>
        <w:jc w:val="left"/>
        <w:outlineLvl w:val="0"/>
        <w:rPr>
          <w:rFonts w:hint="eastAsia" w:ascii="宋体" w:hAnsi="宋体"/>
        </w:rPr>
      </w:pPr>
      <w:bookmarkStart w:id="32" w:name="_Toc30650"/>
      <w:r>
        <w:rPr>
          <w:rFonts w:hint="eastAsia" w:ascii="宋体" w:hAnsi="宋体"/>
        </w:rPr>
        <w:t>⑤招标文件规定的其他情形。</w:t>
      </w:r>
      <w:bookmarkEnd w:id="32"/>
    </w:p>
    <w:p w14:paraId="7352E6EF">
      <w:pPr>
        <w:snapToGrid w:val="0"/>
        <w:spacing w:line="360" w:lineRule="auto"/>
        <w:jc w:val="left"/>
        <w:outlineLvl w:val="0"/>
        <w:rPr>
          <w:rFonts w:hint="eastAsia" w:ascii="宋体" w:hAnsi="宋体"/>
        </w:rPr>
      </w:pPr>
      <w:bookmarkStart w:id="33" w:name="_Toc20899"/>
      <w:r>
        <w:rPr>
          <w:rFonts w:hint="eastAsia" w:ascii="宋体" w:hAnsi="宋体"/>
          <w:b/>
          <w:bCs/>
        </w:rPr>
        <w:t>15、投标有效期</w:t>
      </w:r>
      <w:bookmarkEnd w:id="33"/>
    </w:p>
    <w:p w14:paraId="4E726492">
      <w:pPr>
        <w:snapToGrid w:val="0"/>
        <w:spacing w:line="360" w:lineRule="auto"/>
        <w:ind w:firstLine="420" w:firstLineChars="200"/>
        <w:jc w:val="left"/>
        <w:rPr>
          <w:rFonts w:hint="eastAsia" w:ascii="宋体" w:hAnsi="宋体"/>
        </w:rPr>
      </w:pPr>
      <w:r>
        <w:rPr>
          <w:rFonts w:hint="eastAsia" w:ascii="宋体" w:hAnsi="宋体"/>
        </w:rPr>
        <w:t>1、投标有效期为招标文件规定的供应商提交投标文件截止之日起</w:t>
      </w:r>
      <w:r>
        <w:rPr>
          <w:rFonts w:hint="eastAsia" w:ascii="宋体" w:hAnsi="宋体"/>
          <w:u w:val="single"/>
        </w:rPr>
        <w:t>90</w:t>
      </w:r>
      <w:r>
        <w:rPr>
          <w:rFonts w:hint="eastAsia" w:ascii="宋体" w:hAnsi="宋体"/>
        </w:rPr>
        <w:t>日历天。投标有效期不满足招标文件要求的将视为非响应性文件而予以拒绝。</w:t>
      </w:r>
    </w:p>
    <w:p w14:paraId="158917B9">
      <w:pPr>
        <w:snapToGrid w:val="0"/>
        <w:spacing w:line="360" w:lineRule="auto"/>
        <w:ind w:firstLine="420" w:firstLineChars="200"/>
        <w:jc w:val="left"/>
        <w:rPr>
          <w:rFonts w:hint="eastAsia" w:ascii="宋体" w:hAnsi="宋体"/>
        </w:rPr>
      </w:pPr>
      <w:r>
        <w:rPr>
          <w:rFonts w:hint="eastAsia" w:ascii="宋体" w:hAnsi="宋体"/>
        </w:rPr>
        <w:t>2、在特殊情况下，采购人于原投标有效期满之前，可向供应商提出延长投标有效期的要求，这种要求与答复均应采用书面形式（如信件、传真或电报等），供应商可以拒绝采购人的这一要求而放弃参与投标，投标保证金予以退回；同意延长的供应商既不能要求也不允许修改其投标文件。第十四条有关投标保证金的没收和退还的规定在延长期内继续有效。</w:t>
      </w:r>
    </w:p>
    <w:p w14:paraId="475FD026">
      <w:pPr>
        <w:snapToGrid w:val="0"/>
        <w:spacing w:line="360" w:lineRule="auto"/>
        <w:jc w:val="left"/>
        <w:outlineLvl w:val="0"/>
        <w:rPr>
          <w:rFonts w:hint="eastAsia" w:ascii="宋体" w:hAnsi="宋体"/>
        </w:rPr>
      </w:pPr>
      <w:bookmarkStart w:id="34" w:name="_Toc12889"/>
      <w:r>
        <w:rPr>
          <w:rFonts w:hint="eastAsia" w:ascii="宋体" w:hAnsi="宋体"/>
          <w:b/>
          <w:bCs/>
        </w:rPr>
        <w:t>16、投标文件的签署</w:t>
      </w:r>
      <w:bookmarkEnd w:id="34"/>
    </w:p>
    <w:p w14:paraId="41C127A2">
      <w:pPr>
        <w:snapToGrid w:val="0"/>
        <w:spacing w:line="360" w:lineRule="auto"/>
        <w:ind w:firstLine="315" w:firstLineChars="150"/>
        <w:jc w:val="left"/>
        <w:rPr>
          <w:rFonts w:hint="eastAsia" w:ascii="宋体" w:hAnsi="宋体"/>
        </w:rPr>
      </w:pPr>
      <w:r>
        <w:rPr>
          <w:rFonts w:hint="eastAsia" w:ascii="宋体" w:hAnsi="宋体"/>
        </w:rPr>
        <w:t>16.1 供应商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14:paraId="2A1A45EC">
      <w:pPr>
        <w:snapToGrid w:val="0"/>
        <w:spacing w:line="360" w:lineRule="auto"/>
        <w:ind w:firstLine="315" w:firstLineChars="150"/>
        <w:jc w:val="left"/>
        <w:rPr>
          <w:rFonts w:hint="eastAsia" w:ascii="宋体" w:hAnsi="宋体"/>
        </w:rPr>
      </w:pPr>
      <w:r>
        <w:rPr>
          <w:rFonts w:hint="eastAsia" w:ascii="宋体" w:hAnsi="宋体"/>
        </w:rPr>
        <w:t>16.2电子投标文件的编制</w:t>
      </w:r>
    </w:p>
    <w:p w14:paraId="4CF940EE">
      <w:pPr>
        <w:snapToGrid w:val="0"/>
        <w:spacing w:line="360" w:lineRule="auto"/>
        <w:ind w:firstLine="315" w:firstLineChars="150"/>
        <w:jc w:val="left"/>
        <w:rPr>
          <w:rFonts w:hint="eastAsia" w:ascii="宋体" w:hAnsi="宋体"/>
        </w:rPr>
      </w:pPr>
      <w:r>
        <w:rPr>
          <w:rFonts w:hint="eastAsia" w:ascii="宋体" w:hAnsi="宋体"/>
        </w:rPr>
        <w:t>16.2.1电子投标文件使用政采云上提供的投标文件制作工具以及招标文件要求进行制作编制。投标文件制作时，不同内容按标签提示制作导入，按照招标文件中明确的投标文件目录和格式进行编制，保证目录清晰、内容完整。</w:t>
      </w:r>
    </w:p>
    <w:p w14:paraId="113CCE45">
      <w:pPr>
        <w:snapToGrid w:val="0"/>
        <w:spacing w:line="360" w:lineRule="auto"/>
        <w:ind w:firstLine="315" w:firstLineChars="150"/>
        <w:jc w:val="left"/>
        <w:rPr>
          <w:rFonts w:hint="eastAsia" w:ascii="宋体" w:hAnsi="宋体"/>
        </w:rPr>
      </w:pPr>
      <w:r>
        <w:rPr>
          <w:rFonts w:hint="eastAsia" w:ascii="宋体" w:hAnsi="宋体"/>
        </w:rPr>
        <w:t>16.2.2 电子投标文件须使用供应商公章的电子签章以及法定代表人的电子签章。若无电子签章，则视为无效投标。</w:t>
      </w:r>
    </w:p>
    <w:p w14:paraId="64C1DE71">
      <w:pPr>
        <w:snapToGrid w:val="0"/>
        <w:spacing w:line="360" w:lineRule="auto"/>
        <w:ind w:firstLine="315" w:firstLineChars="150"/>
        <w:jc w:val="left"/>
        <w:rPr>
          <w:rFonts w:hint="eastAsia" w:ascii="宋体" w:hAnsi="宋体"/>
        </w:rPr>
      </w:pPr>
      <w:r>
        <w:rPr>
          <w:rFonts w:hint="eastAsia" w:ascii="宋体" w:hAnsi="宋体"/>
        </w:rPr>
        <w:t>16.2.3 电子招投标文件具有法律效力，与其他形式的招投标文件在内容和格式上等同，若投标文件与招标文件要求不一致，其内容影响中标结果时，责任由供应商自行承担。供应商递交的电子投标文件因供应商自身原因而导致无法导入电子辅助评标系统，该投标文件视为无效投标文件，将导致其投标被拒绝。</w:t>
      </w:r>
    </w:p>
    <w:p w14:paraId="7C7F89C9">
      <w:pPr>
        <w:snapToGrid w:val="0"/>
        <w:spacing w:line="360" w:lineRule="auto"/>
        <w:ind w:firstLine="315" w:firstLineChars="150"/>
        <w:jc w:val="left"/>
        <w:rPr>
          <w:rFonts w:hint="eastAsia" w:ascii="宋体" w:hAnsi="宋体"/>
        </w:rPr>
      </w:pPr>
      <w:r>
        <w:rPr>
          <w:rFonts w:hint="eastAsia" w:ascii="宋体" w:hAnsi="宋体"/>
        </w:rPr>
        <w:t>16.3、详见第二部分   供应商须知前附表</w:t>
      </w:r>
    </w:p>
    <w:p w14:paraId="43D5E412">
      <w:pPr>
        <w:snapToGrid w:val="0"/>
        <w:spacing w:line="360" w:lineRule="auto"/>
        <w:jc w:val="left"/>
        <w:outlineLvl w:val="0"/>
        <w:rPr>
          <w:rFonts w:hint="eastAsia" w:ascii="宋体" w:hAnsi="宋体"/>
          <w:b/>
          <w:bCs/>
        </w:rPr>
      </w:pPr>
      <w:bookmarkStart w:id="35" w:name="_Toc9302"/>
      <w:r>
        <w:rPr>
          <w:rFonts w:hint="eastAsia" w:ascii="宋体" w:hAnsi="宋体"/>
          <w:b/>
          <w:bCs/>
        </w:rPr>
        <w:t>17、投标文件的其他要求</w:t>
      </w:r>
      <w:bookmarkEnd w:id="35"/>
    </w:p>
    <w:p w14:paraId="7F9B70B5">
      <w:pPr>
        <w:snapToGrid w:val="0"/>
        <w:spacing w:line="360" w:lineRule="auto"/>
        <w:ind w:firstLine="420" w:firstLineChars="200"/>
        <w:rPr>
          <w:rFonts w:hint="eastAsia" w:ascii="宋体" w:hAnsi="宋体"/>
          <w:b/>
        </w:rPr>
      </w:pPr>
      <w:r>
        <w:rPr>
          <w:rFonts w:hint="eastAsia" w:ascii="宋体" w:hAnsi="宋体"/>
        </w:rPr>
        <w:t>17.1、详见第二部分   供应商须知前附表</w:t>
      </w:r>
    </w:p>
    <w:p w14:paraId="093FDEB9">
      <w:pPr>
        <w:snapToGrid w:val="0"/>
        <w:spacing w:line="360" w:lineRule="auto"/>
        <w:ind w:firstLine="200"/>
        <w:jc w:val="center"/>
        <w:outlineLvl w:val="0"/>
        <w:rPr>
          <w:rFonts w:hint="eastAsia" w:ascii="宋体" w:hAnsi="宋体"/>
          <w:b/>
        </w:rPr>
      </w:pPr>
      <w:bookmarkStart w:id="36" w:name="_Toc13240"/>
    </w:p>
    <w:p w14:paraId="72500232">
      <w:pPr>
        <w:snapToGrid w:val="0"/>
        <w:spacing w:line="360" w:lineRule="auto"/>
        <w:ind w:firstLine="200"/>
        <w:jc w:val="center"/>
        <w:outlineLvl w:val="0"/>
        <w:rPr>
          <w:rFonts w:hint="eastAsia" w:ascii="宋体" w:hAnsi="宋体"/>
          <w:b/>
        </w:rPr>
      </w:pPr>
      <w:r>
        <w:rPr>
          <w:rFonts w:hint="eastAsia" w:ascii="宋体" w:hAnsi="宋体"/>
          <w:b/>
        </w:rPr>
        <w:t>四、投标文件的递交</w:t>
      </w:r>
      <w:bookmarkEnd w:id="36"/>
    </w:p>
    <w:p w14:paraId="027131B4">
      <w:pPr>
        <w:snapToGrid w:val="0"/>
        <w:spacing w:line="360" w:lineRule="auto"/>
        <w:ind w:firstLine="316" w:firstLineChars="150"/>
        <w:jc w:val="left"/>
        <w:rPr>
          <w:rFonts w:hint="eastAsia" w:ascii="宋体" w:hAnsi="宋体"/>
          <w:b/>
          <w:bCs/>
        </w:rPr>
      </w:pPr>
      <w:bookmarkStart w:id="37" w:name="_Toc213839734"/>
      <w:r>
        <w:rPr>
          <w:rFonts w:hint="eastAsia" w:ascii="宋体" w:hAnsi="宋体"/>
          <w:b/>
          <w:bCs/>
        </w:rPr>
        <w:t>18. 投标文件的密封和标记</w:t>
      </w:r>
    </w:p>
    <w:p w14:paraId="4B8C6B7B">
      <w:pPr>
        <w:snapToGrid w:val="0"/>
        <w:spacing w:line="360" w:lineRule="auto"/>
        <w:ind w:firstLine="315" w:firstLineChars="150"/>
        <w:jc w:val="left"/>
        <w:rPr>
          <w:rFonts w:hint="eastAsia" w:ascii="宋体" w:hAnsi="宋体"/>
        </w:rPr>
      </w:pPr>
      <w:r>
        <w:rPr>
          <w:rFonts w:hint="eastAsia" w:ascii="宋体" w:hAnsi="宋体"/>
        </w:rPr>
        <w:t>18.1 供应商应通过电子投标文件制作工具严格按招标文件要求制作投标文件，在投标截止时间前完成上传经过数字证书电子签章并加密的投标文件（加密和解密须用同一把数字证书）。供应商在投标截止时间前，可以对其所递交的投标文件进行修改并重新上传，但以投标截止时间前最后一次上传的投标文件为有效投标文件。</w:t>
      </w:r>
    </w:p>
    <w:p w14:paraId="65042427">
      <w:pPr>
        <w:snapToGrid w:val="0"/>
        <w:spacing w:line="360" w:lineRule="auto"/>
        <w:ind w:firstLine="315" w:firstLineChars="150"/>
        <w:jc w:val="left"/>
        <w:rPr>
          <w:rFonts w:hint="eastAsia" w:ascii="宋体" w:hAnsi="宋体"/>
        </w:rPr>
      </w:pPr>
      <w:r>
        <w:rPr>
          <w:rFonts w:hint="eastAsia" w:ascii="宋体" w:hAnsi="宋体"/>
        </w:rPr>
        <w:t>投标截止时间以政采云上显示的时间为准，逾期系统将自动关闭，未完成上传的投标文件视为逾期送达，将被拒绝。</w:t>
      </w:r>
    </w:p>
    <w:p w14:paraId="6AEBCE2C">
      <w:pPr>
        <w:snapToGrid w:val="0"/>
        <w:spacing w:line="360" w:lineRule="auto"/>
        <w:ind w:firstLine="315" w:firstLineChars="150"/>
        <w:jc w:val="left"/>
        <w:rPr>
          <w:rFonts w:hint="eastAsia" w:ascii="宋体" w:hAnsi="宋体"/>
        </w:rPr>
      </w:pPr>
      <w:r>
        <w:rPr>
          <w:rFonts w:hint="eastAsia" w:ascii="宋体" w:hAnsi="宋体"/>
        </w:rPr>
        <w:t>19. 投标文件递交截止时间</w:t>
      </w:r>
    </w:p>
    <w:p w14:paraId="73515E4D">
      <w:pPr>
        <w:snapToGrid w:val="0"/>
        <w:spacing w:line="360" w:lineRule="auto"/>
        <w:ind w:firstLine="315" w:firstLineChars="150"/>
        <w:jc w:val="left"/>
        <w:rPr>
          <w:rFonts w:hint="eastAsia" w:ascii="宋体" w:hAnsi="宋体"/>
        </w:rPr>
      </w:pPr>
      <w:r>
        <w:rPr>
          <w:rFonts w:hint="eastAsia" w:ascii="宋体" w:hAnsi="宋体"/>
        </w:rPr>
        <w:t>19.1 供应商应当在招标文件要求提交投标文件的截止时间前网上投标。</w:t>
      </w:r>
    </w:p>
    <w:p w14:paraId="139B949B">
      <w:pPr>
        <w:snapToGrid w:val="0"/>
        <w:spacing w:line="360" w:lineRule="auto"/>
        <w:ind w:firstLine="315" w:firstLineChars="150"/>
        <w:jc w:val="left"/>
        <w:rPr>
          <w:rFonts w:hint="eastAsia" w:ascii="宋体" w:hAnsi="宋体"/>
        </w:rPr>
      </w:pPr>
      <w:r>
        <w:rPr>
          <w:rFonts w:hint="eastAsia" w:ascii="宋体" w:hAnsi="宋体"/>
        </w:rPr>
        <w:t>19.2 在招标文件要求提交投标文件的截止时间之后上传的投标文件，为无效投标文件，采购代理机构将拒绝接收。</w:t>
      </w:r>
    </w:p>
    <w:p w14:paraId="52A0AFAF">
      <w:pPr>
        <w:snapToGrid w:val="0"/>
        <w:spacing w:line="360" w:lineRule="auto"/>
        <w:ind w:firstLine="315" w:firstLineChars="150"/>
        <w:jc w:val="left"/>
        <w:rPr>
          <w:rFonts w:hint="eastAsia" w:ascii="宋体" w:hAnsi="宋体"/>
        </w:rPr>
      </w:pPr>
      <w:r>
        <w:rPr>
          <w:rFonts w:hint="eastAsia" w:ascii="宋体" w:hAnsi="宋体"/>
        </w:rPr>
        <w:t>19.3 是否采用不见面开标详见供应商须知前附表，若项目采用不见面开标。只需将加密电子投标文件在投标截止时间前通过新疆政采云平台上传完成。上传时必须得到电脑“上传成功”的确认回复后方为上传成功。逾期上传的或者未上传到平台的投标文件，采购人不予受理。</w:t>
      </w:r>
    </w:p>
    <w:p w14:paraId="7980C14F">
      <w:pPr>
        <w:snapToGrid w:val="0"/>
        <w:spacing w:line="360" w:lineRule="auto"/>
        <w:ind w:firstLine="315" w:firstLineChars="150"/>
        <w:jc w:val="left"/>
        <w:rPr>
          <w:rFonts w:hint="eastAsia" w:ascii="宋体" w:hAnsi="宋体"/>
        </w:rPr>
      </w:pPr>
      <w:r>
        <w:rPr>
          <w:rFonts w:hint="eastAsia" w:ascii="宋体" w:hAnsi="宋体"/>
        </w:rPr>
        <w:t>20. 投标文件的修改和撤回</w:t>
      </w:r>
    </w:p>
    <w:p w14:paraId="5B84F3C0">
      <w:pPr>
        <w:snapToGrid w:val="0"/>
        <w:spacing w:line="360" w:lineRule="auto"/>
        <w:ind w:firstLine="315" w:firstLineChars="150"/>
        <w:jc w:val="left"/>
        <w:rPr>
          <w:rFonts w:hint="eastAsia" w:ascii="宋体" w:hAnsi="宋体"/>
          <w:b/>
        </w:rPr>
      </w:pPr>
      <w:r>
        <w:rPr>
          <w:rFonts w:hint="eastAsia" w:ascii="宋体" w:hAnsi="宋体"/>
        </w:rPr>
        <w:t>20.1 供应商在递交投标文件后，可以修改或撤回其投标，但这种修改和撤回，必须在规定的投标截止时间前。在投标截止时间后，供应商不得要求修改或撤回其投标文件。</w:t>
      </w:r>
      <w:bookmarkStart w:id="38" w:name="_Toc12403"/>
    </w:p>
    <w:p w14:paraId="1687F6ED">
      <w:pPr>
        <w:snapToGrid w:val="0"/>
        <w:spacing w:line="360" w:lineRule="auto"/>
        <w:ind w:firstLine="200"/>
        <w:jc w:val="center"/>
        <w:outlineLvl w:val="0"/>
        <w:rPr>
          <w:rFonts w:hint="eastAsia" w:ascii="宋体" w:hAnsi="宋体"/>
          <w:b/>
        </w:rPr>
      </w:pPr>
      <w:r>
        <w:rPr>
          <w:rFonts w:hint="eastAsia" w:ascii="宋体" w:hAnsi="宋体"/>
          <w:b/>
        </w:rPr>
        <w:t>五、无效标、废标条款</w:t>
      </w:r>
      <w:bookmarkEnd w:id="38"/>
    </w:p>
    <w:p w14:paraId="7918A455">
      <w:pPr>
        <w:snapToGrid w:val="0"/>
        <w:spacing w:line="360" w:lineRule="auto"/>
        <w:jc w:val="left"/>
        <w:outlineLvl w:val="0"/>
        <w:rPr>
          <w:rFonts w:hint="eastAsia" w:ascii="宋体" w:hAnsi="宋体"/>
          <w:b/>
          <w:bCs/>
        </w:rPr>
      </w:pPr>
      <w:bookmarkStart w:id="39" w:name="_Toc26828"/>
      <w:r>
        <w:rPr>
          <w:rFonts w:hint="eastAsia" w:ascii="宋体" w:hAnsi="宋体"/>
          <w:b/>
          <w:bCs/>
        </w:rPr>
        <w:t>21、无效投标条款</w:t>
      </w:r>
      <w:bookmarkEnd w:id="39"/>
    </w:p>
    <w:p w14:paraId="41654099">
      <w:pPr>
        <w:snapToGrid w:val="0"/>
        <w:spacing w:line="360" w:lineRule="auto"/>
        <w:ind w:firstLine="315" w:firstLineChars="150"/>
        <w:outlineLvl w:val="0"/>
        <w:rPr>
          <w:rFonts w:hint="eastAsia" w:ascii="宋体" w:hAnsi="宋体"/>
        </w:rPr>
      </w:pPr>
      <w:bookmarkStart w:id="40" w:name="_Toc26260"/>
      <w:r>
        <w:rPr>
          <w:rFonts w:hint="eastAsia" w:ascii="宋体" w:hAnsi="宋体"/>
        </w:rPr>
        <w:t>21.1、未按照招标文件的规定提交投标保证金的；</w:t>
      </w:r>
      <w:bookmarkEnd w:id="40"/>
    </w:p>
    <w:p w14:paraId="646C00D3">
      <w:pPr>
        <w:snapToGrid w:val="0"/>
        <w:spacing w:line="360" w:lineRule="auto"/>
        <w:ind w:firstLine="315" w:firstLineChars="150"/>
        <w:outlineLvl w:val="0"/>
        <w:rPr>
          <w:rFonts w:hint="eastAsia" w:ascii="宋体" w:hAnsi="宋体"/>
        </w:rPr>
      </w:pPr>
      <w:bookmarkStart w:id="41" w:name="_Toc8565"/>
      <w:r>
        <w:rPr>
          <w:rFonts w:hint="eastAsia" w:ascii="宋体" w:hAnsi="宋体"/>
        </w:rPr>
        <w:t>21.2、投标文件未按招标文件要求签署、盖章的；</w:t>
      </w:r>
      <w:bookmarkEnd w:id="41"/>
    </w:p>
    <w:p w14:paraId="1E68974A">
      <w:pPr>
        <w:pStyle w:val="52"/>
        <w:snapToGrid w:val="0"/>
        <w:spacing w:line="360" w:lineRule="auto"/>
        <w:ind w:left="359" w:leftChars="150" w:hanging="44" w:hangingChars="21"/>
        <w:outlineLvl w:val="0"/>
        <w:rPr>
          <w:rFonts w:hint="eastAsia" w:ascii="宋体" w:hAnsi="宋体"/>
        </w:rPr>
      </w:pPr>
      <w:bookmarkStart w:id="42" w:name="_Toc6679"/>
      <w:r>
        <w:rPr>
          <w:rFonts w:hint="eastAsia" w:ascii="宋体" w:hAnsi="宋体"/>
        </w:rPr>
        <w:t>21.3、不具备招标文件中规定的资格要求的；</w:t>
      </w:r>
      <w:bookmarkEnd w:id="42"/>
    </w:p>
    <w:p w14:paraId="2D80B64B">
      <w:pPr>
        <w:snapToGrid w:val="0"/>
        <w:spacing w:line="360" w:lineRule="auto"/>
        <w:ind w:firstLine="315" w:firstLineChars="150"/>
        <w:outlineLvl w:val="0"/>
        <w:rPr>
          <w:rFonts w:hint="eastAsia" w:ascii="宋体" w:hAnsi="宋体"/>
        </w:rPr>
      </w:pPr>
      <w:bookmarkStart w:id="43" w:name="_Toc8847"/>
      <w:r>
        <w:rPr>
          <w:rFonts w:hint="eastAsia" w:ascii="宋体" w:hAnsi="宋体"/>
        </w:rPr>
        <w:t>21.4、报价超过招标文件中规定的最高限价的；</w:t>
      </w:r>
      <w:bookmarkEnd w:id="43"/>
    </w:p>
    <w:p w14:paraId="3DDE2EDE">
      <w:pPr>
        <w:snapToGrid w:val="0"/>
        <w:spacing w:line="360" w:lineRule="auto"/>
        <w:ind w:firstLine="315" w:firstLineChars="150"/>
        <w:outlineLvl w:val="0"/>
        <w:rPr>
          <w:rFonts w:hint="eastAsia" w:ascii="宋体" w:hAnsi="宋体"/>
        </w:rPr>
      </w:pPr>
      <w:bookmarkStart w:id="44" w:name="_Toc10109"/>
      <w:r>
        <w:rPr>
          <w:rFonts w:hint="eastAsia" w:ascii="宋体" w:hAnsi="宋体"/>
        </w:rPr>
        <w:t>21.5、投标文件含有采购人不能接受的附加条件的；</w:t>
      </w:r>
      <w:bookmarkEnd w:id="44"/>
    </w:p>
    <w:p w14:paraId="0FB8C967">
      <w:pPr>
        <w:snapToGrid w:val="0"/>
        <w:spacing w:line="360" w:lineRule="auto"/>
        <w:ind w:firstLine="315" w:firstLineChars="150"/>
        <w:outlineLvl w:val="0"/>
        <w:rPr>
          <w:rFonts w:hint="eastAsia" w:ascii="宋体" w:hAnsi="宋体"/>
        </w:rPr>
      </w:pPr>
      <w:bookmarkStart w:id="45" w:name="_Toc7526"/>
      <w:r>
        <w:rPr>
          <w:rFonts w:hint="eastAsia" w:ascii="宋体" w:hAnsi="宋体"/>
        </w:rPr>
        <w:t>21.6、供应商串通投标、妨碍其他供应商的竞争行为；</w:t>
      </w:r>
      <w:bookmarkEnd w:id="45"/>
    </w:p>
    <w:p w14:paraId="3F132439">
      <w:pPr>
        <w:snapToGrid w:val="0"/>
        <w:spacing w:line="360" w:lineRule="auto"/>
        <w:ind w:firstLine="315" w:firstLineChars="150"/>
        <w:outlineLvl w:val="0"/>
        <w:rPr>
          <w:rFonts w:hint="eastAsia" w:ascii="宋体" w:hAnsi="宋体"/>
        </w:rPr>
      </w:pPr>
      <w:bookmarkStart w:id="46" w:name="_Toc20097"/>
      <w:r>
        <w:rPr>
          <w:rFonts w:hint="eastAsia" w:ascii="宋体" w:hAnsi="宋体"/>
        </w:rPr>
        <w:t>21.7、报价同时出现两种以上不一致的，按照招标文件规定的顺序修正。修正后的报价经供应商确认后产生约束力，供应商不确认的；</w:t>
      </w:r>
      <w:bookmarkEnd w:id="46"/>
    </w:p>
    <w:p w14:paraId="5C617433">
      <w:pPr>
        <w:snapToGrid w:val="0"/>
        <w:spacing w:line="360" w:lineRule="auto"/>
        <w:ind w:firstLine="315" w:firstLineChars="150"/>
        <w:outlineLvl w:val="0"/>
        <w:rPr>
          <w:rFonts w:hint="eastAsia" w:ascii="宋体" w:hAnsi="宋体"/>
        </w:rPr>
      </w:pPr>
      <w:bookmarkStart w:id="47" w:name="_Toc24542"/>
      <w:r>
        <w:rPr>
          <w:rFonts w:hint="eastAsia" w:ascii="宋体" w:hAnsi="宋体"/>
        </w:rPr>
        <w:t>21.8、报价明显偏低，投标书面材料不认可，修改后的报价，供应商不认可的；</w:t>
      </w:r>
      <w:bookmarkEnd w:id="47"/>
    </w:p>
    <w:p w14:paraId="21B3AC09">
      <w:pPr>
        <w:snapToGrid w:val="0"/>
        <w:spacing w:line="360" w:lineRule="auto"/>
        <w:ind w:firstLine="315" w:firstLineChars="150"/>
        <w:outlineLvl w:val="0"/>
        <w:rPr>
          <w:rFonts w:hint="eastAsia" w:ascii="宋体" w:hAnsi="宋体"/>
        </w:rPr>
      </w:pPr>
      <w:bookmarkStart w:id="48" w:name="_Toc26152"/>
      <w:r>
        <w:rPr>
          <w:rFonts w:hint="eastAsia" w:ascii="宋体" w:hAnsi="宋体"/>
        </w:rPr>
        <w:t>21.9、法律、法规和招标文件规定的其他无效情形。</w:t>
      </w:r>
      <w:bookmarkEnd w:id="48"/>
    </w:p>
    <w:p w14:paraId="04DB9124">
      <w:pPr>
        <w:snapToGrid w:val="0"/>
        <w:spacing w:line="360" w:lineRule="auto"/>
        <w:outlineLvl w:val="0"/>
        <w:rPr>
          <w:rFonts w:hint="eastAsia" w:ascii="宋体" w:hAnsi="宋体"/>
          <w:b/>
        </w:rPr>
      </w:pPr>
      <w:bookmarkStart w:id="49" w:name="_Toc27350"/>
      <w:r>
        <w:rPr>
          <w:rFonts w:hint="eastAsia" w:ascii="宋体" w:hAnsi="宋体"/>
          <w:b/>
        </w:rPr>
        <w:t>22、有下列情形之一的，视为供应商串通投标，其投标无效：</w:t>
      </w:r>
      <w:bookmarkEnd w:id="49"/>
    </w:p>
    <w:p w14:paraId="765BCA92">
      <w:pPr>
        <w:snapToGrid w:val="0"/>
        <w:spacing w:line="360" w:lineRule="auto"/>
        <w:ind w:firstLine="315" w:firstLineChars="150"/>
        <w:outlineLvl w:val="0"/>
        <w:rPr>
          <w:rFonts w:hint="eastAsia" w:ascii="宋体" w:hAnsi="宋体"/>
        </w:rPr>
      </w:pPr>
      <w:bookmarkStart w:id="50" w:name="_Toc542"/>
      <w:r>
        <w:rPr>
          <w:rFonts w:hint="eastAsia" w:ascii="宋体" w:hAnsi="宋体"/>
        </w:rPr>
        <w:t>22.1、不同供应商的投标文件由同一单位或者个人编制；</w:t>
      </w:r>
      <w:bookmarkEnd w:id="50"/>
    </w:p>
    <w:p w14:paraId="3A774198">
      <w:pPr>
        <w:snapToGrid w:val="0"/>
        <w:spacing w:line="360" w:lineRule="auto"/>
        <w:ind w:firstLine="315" w:firstLineChars="150"/>
        <w:outlineLvl w:val="0"/>
        <w:rPr>
          <w:rFonts w:hint="eastAsia" w:ascii="宋体" w:hAnsi="宋体"/>
        </w:rPr>
      </w:pPr>
      <w:bookmarkStart w:id="51" w:name="_Toc18561"/>
      <w:r>
        <w:rPr>
          <w:rFonts w:hint="eastAsia" w:ascii="宋体" w:hAnsi="宋体"/>
        </w:rPr>
        <w:t>22.2、不同供应商委托同一单位或者个人办理投标事宜；</w:t>
      </w:r>
      <w:bookmarkEnd w:id="51"/>
    </w:p>
    <w:p w14:paraId="0C1C361E">
      <w:pPr>
        <w:snapToGrid w:val="0"/>
        <w:spacing w:line="360" w:lineRule="auto"/>
        <w:ind w:firstLine="315" w:firstLineChars="150"/>
        <w:outlineLvl w:val="0"/>
        <w:rPr>
          <w:rFonts w:hint="eastAsia" w:ascii="宋体" w:hAnsi="宋体"/>
        </w:rPr>
      </w:pPr>
      <w:bookmarkStart w:id="52" w:name="_Toc7187"/>
      <w:r>
        <w:rPr>
          <w:rFonts w:hint="eastAsia" w:ascii="宋体" w:hAnsi="宋体"/>
        </w:rPr>
        <w:t>22.3、不同供应商的投标文件载明的项目管理成员或者联系人员为同一人；</w:t>
      </w:r>
      <w:bookmarkEnd w:id="52"/>
    </w:p>
    <w:p w14:paraId="3154E4D5">
      <w:pPr>
        <w:snapToGrid w:val="0"/>
        <w:spacing w:line="360" w:lineRule="auto"/>
        <w:ind w:firstLine="315" w:firstLineChars="150"/>
        <w:outlineLvl w:val="0"/>
        <w:rPr>
          <w:rFonts w:hint="eastAsia" w:ascii="宋体" w:hAnsi="宋体"/>
        </w:rPr>
      </w:pPr>
      <w:bookmarkStart w:id="53" w:name="_Toc2778"/>
      <w:r>
        <w:rPr>
          <w:rFonts w:hint="eastAsia" w:ascii="宋体" w:hAnsi="宋体"/>
        </w:rPr>
        <w:t>22.4、不同供应商的投标文件异常一致或者投标报价呈规律性差异；</w:t>
      </w:r>
      <w:bookmarkEnd w:id="53"/>
    </w:p>
    <w:p w14:paraId="20DB813E">
      <w:pPr>
        <w:snapToGrid w:val="0"/>
        <w:spacing w:line="360" w:lineRule="auto"/>
        <w:ind w:firstLine="315" w:firstLineChars="150"/>
        <w:outlineLvl w:val="0"/>
        <w:rPr>
          <w:rFonts w:hint="eastAsia" w:ascii="宋体" w:hAnsi="宋体"/>
        </w:rPr>
      </w:pPr>
      <w:bookmarkStart w:id="54" w:name="_Toc10493"/>
      <w:r>
        <w:rPr>
          <w:rFonts w:hint="eastAsia" w:ascii="宋体" w:hAnsi="宋体"/>
        </w:rPr>
        <w:t>22.5、不同供应商的投标文件相互混装；</w:t>
      </w:r>
      <w:bookmarkEnd w:id="54"/>
    </w:p>
    <w:p w14:paraId="1FF9F467">
      <w:pPr>
        <w:snapToGrid w:val="0"/>
        <w:spacing w:line="360" w:lineRule="auto"/>
        <w:ind w:firstLine="315" w:firstLineChars="150"/>
        <w:outlineLvl w:val="0"/>
        <w:rPr>
          <w:rFonts w:hint="eastAsia" w:ascii="宋体" w:hAnsi="宋体"/>
        </w:rPr>
      </w:pPr>
      <w:bookmarkStart w:id="55" w:name="_Toc23129"/>
      <w:r>
        <w:rPr>
          <w:rFonts w:hint="eastAsia" w:ascii="宋体" w:hAnsi="宋体"/>
        </w:rPr>
        <w:t>22.6、不同供应商的投标保证金从同一单位或者个人的账户转出。</w:t>
      </w:r>
      <w:bookmarkEnd w:id="55"/>
    </w:p>
    <w:p w14:paraId="5321D4D4">
      <w:pPr>
        <w:snapToGrid w:val="0"/>
        <w:spacing w:line="360" w:lineRule="auto"/>
        <w:outlineLvl w:val="0"/>
        <w:rPr>
          <w:rFonts w:hint="eastAsia" w:ascii="宋体" w:hAnsi="宋体"/>
          <w:b/>
        </w:rPr>
      </w:pPr>
      <w:bookmarkStart w:id="56" w:name="_Toc360"/>
      <w:r>
        <w:rPr>
          <w:rFonts w:hint="eastAsia" w:ascii="宋体" w:hAnsi="宋体"/>
          <w:b/>
        </w:rPr>
        <w:t>23、废标条款</w:t>
      </w:r>
      <w:bookmarkEnd w:id="56"/>
    </w:p>
    <w:p w14:paraId="53EEB8CF">
      <w:pPr>
        <w:snapToGrid w:val="0"/>
        <w:spacing w:line="360" w:lineRule="auto"/>
        <w:ind w:firstLine="315" w:firstLineChars="150"/>
        <w:jc w:val="left"/>
        <w:rPr>
          <w:rFonts w:hint="eastAsia" w:ascii="宋体" w:hAnsi="宋体"/>
          <w:bCs/>
        </w:rPr>
      </w:pPr>
      <w:r>
        <w:rPr>
          <w:rFonts w:hint="eastAsia" w:ascii="宋体" w:hAnsi="宋体"/>
          <w:bCs/>
        </w:rPr>
        <w:t>23.1、符合专业条件的供应商或者对招标文件作实质响应的供应商不足三家的；</w:t>
      </w:r>
    </w:p>
    <w:p w14:paraId="0834B757">
      <w:pPr>
        <w:snapToGrid w:val="0"/>
        <w:spacing w:line="360" w:lineRule="auto"/>
        <w:ind w:firstLine="315" w:firstLineChars="150"/>
        <w:rPr>
          <w:rFonts w:hint="eastAsia" w:ascii="宋体" w:hAnsi="宋体"/>
        </w:rPr>
      </w:pPr>
      <w:r>
        <w:rPr>
          <w:rFonts w:hint="eastAsia" w:ascii="宋体" w:hAnsi="宋体"/>
        </w:rPr>
        <w:t>23.2、出现影响采购公正的违法、违规行为的；</w:t>
      </w:r>
    </w:p>
    <w:p w14:paraId="696A4BC9">
      <w:pPr>
        <w:snapToGrid w:val="0"/>
        <w:spacing w:line="360" w:lineRule="auto"/>
        <w:ind w:firstLine="315" w:firstLineChars="150"/>
        <w:rPr>
          <w:rFonts w:hint="eastAsia" w:ascii="宋体" w:hAnsi="宋体"/>
        </w:rPr>
      </w:pPr>
      <w:r>
        <w:rPr>
          <w:rFonts w:hint="eastAsia" w:ascii="宋体" w:hAnsi="宋体"/>
        </w:rPr>
        <w:t>23.3、供应商的报价均超过了采购预算，采购人不能支付的；</w:t>
      </w:r>
    </w:p>
    <w:p w14:paraId="2DEA4D4A">
      <w:pPr>
        <w:snapToGrid w:val="0"/>
        <w:spacing w:line="360" w:lineRule="auto"/>
        <w:ind w:firstLine="315" w:firstLineChars="150"/>
        <w:rPr>
          <w:rFonts w:hint="eastAsia" w:ascii="宋体" w:hAnsi="宋体"/>
        </w:rPr>
      </w:pPr>
      <w:r>
        <w:rPr>
          <w:rFonts w:hint="eastAsia" w:ascii="宋体" w:hAnsi="宋体"/>
        </w:rPr>
        <w:t>23.4、因重大变故，采购任务取消的。</w:t>
      </w:r>
    </w:p>
    <w:p w14:paraId="10A3DF9C">
      <w:pPr>
        <w:snapToGrid w:val="0"/>
        <w:spacing w:line="360" w:lineRule="auto"/>
        <w:outlineLvl w:val="0"/>
        <w:rPr>
          <w:rFonts w:hint="eastAsia" w:ascii="宋体" w:hAnsi="宋体"/>
        </w:rPr>
      </w:pPr>
      <w:bookmarkStart w:id="57" w:name="_Toc32648"/>
      <w:r>
        <w:rPr>
          <w:rFonts w:hint="eastAsia" w:ascii="宋体" w:hAnsi="宋体"/>
          <w:b/>
          <w:bCs/>
        </w:rPr>
        <w:t>24、取消中标候选人资格条款</w:t>
      </w:r>
      <w:bookmarkEnd w:id="57"/>
    </w:p>
    <w:p w14:paraId="79C62156">
      <w:pPr>
        <w:snapToGrid w:val="0"/>
        <w:spacing w:line="360" w:lineRule="auto"/>
        <w:ind w:firstLine="315" w:firstLineChars="150"/>
        <w:rPr>
          <w:rFonts w:hint="eastAsia" w:ascii="宋体" w:hAnsi="宋体"/>
        </w:rPr>
      </w:pPr>
      <w:r>
        <w:rPr>
          <w:rFonts w:hint="eastAsia" w:ascii="宋体" w:hAnsi="宋体"/>
        </w:rPr>
        <w:t>24.1、提供虚假材料谋取中标的；</w:t>
      </w:r>
    </w:p>
    <w:p w14:paraId="40F9CCE3">
      <w:pPr>
        <w:snapToGrid w:val="0"/>
        <w:spacing w:line="360" w:lineRule="auto"/>
        <w:ind w:firstLine="315" w:firstLineChars="150"/>
        <w:rPr>
          <w:rFonts w:hint="eastAsia" w:ascii="宋体" w:hAnsi="宋体"/>
        </w:rPr>
      </w:pPr>
      <w:r>
        <w:rPr>
          <w:rFonts w:hint="eastAsia" w:ascii="宋体" w:hAnsi="宋体"/>
        </w:rPr>
        <w:t>24.2、采取不正当手段诋毁、排挤其他供应商的；</w:t>
      </w:r>
    </w:p>
    <w:p w14:paraId="4A3608FD">
      <w:pPr>
        <w:snapToGrid w:val="0"/>
        <w:spacing w:line="360" w:lineRule="auto"/>
        <w:ind w:firstLine="315" w:firstLineChars="150"/>
        <w:rPr>
          <w:rFonts w:hint="eastAsia" w:ascii="宋体" w:hAnsi="宋体"/>
        </w:rPr>
      </w:pPr>
      <w:r>
        <w:rPr>
          <w:rFonts w:hint="eastAsia" w:ascii="宋体" w:hAnsi="宋体"/>
        </w:rPr>
        <w:t>24.3、与采购人、其他供应商或者采购代理机构恶意串通的；</w:t>
      </w:r>
    </w:p>
    <w:p w14:paraId="1603BAAA">
      <w:pPr>
        <w:snapToGrid w:val="0"/>
        <w:spacing w:line="360" w:lineRule="auto"/>
        <w:ind w:firstLine="315" w:firstLineChars="150"/>
        <w:rPr>
          <w:rFonts w:hint="eastAsia" w:ascii="宋体" w:hAnsi="宋体"/>
        </w:rPr>
      </w:pPr>
      <w:r>
        <w:rPr>
          <w:rFonts w:hint="eastAsia" w:ascii="宋体" w:hAnsi="宋体"/>
        </w:rPr>
        <w:t>24.4、向采购人、采购代理机构行贿或者提供其他不正当利益的；</w:t>
      </w:r>
    </w:p>
    <w:p w14:paraId="281CBCB0">
      <w:pPr>
        <w:snapToGrid w:val="0"/>
        <w:spacing w:line="360" w:lineRule="auto"/>
        <w:ind w:firstLine="315" w:firstLineChars="150"/>
        <w:rPr>
          <w:rFonts w:hint="eastAsia" w:ascii="宋体" w:hAnsi="宋体"/>
        </w:rPr>
      </w:pPr>
      <w:r>
        <w:rPr>
          <w:rFonts w:hint="eastAsia" w:ascii="宋体" w:hAnsi="宋体"/>
        </w:rPr>
        <w:t>24.5、在规定的时间内未与采购人签订采购合同的；</w:t>
      </w:r>
    </w:p>
    <w:p w14:paraId="717F76DD">
      <w:pPr>
        <w:snapToGrid w:val="0"/>
        <w:spacing w:line="360" w:lineRule="auto"/>
        <w:ind w:firstLine="315" w:firstLineChars="150"/>
        <w:rPr>
          <w:rFonts w:hint="eastAsia" w:ascii="宋体" w:hAnsi="宋体"/>
        </w:rPr>
      </w:pPr>
      <w:r>
        <w:rPr>
          <w:rFonts w:hint="eastAsia" w:ascii="宋体" w:hAnsi="宋体"/>
        </w:rPr>
        <w:t>24.6、法律、法规规定的其他情况。</w:t>
      </w:r>
      <w:bookmarkStart w:id="58" w:name="_Toc32052"/>
    </w:p>
    <w:p w14:paraId="41FFEEB3">
      <w:pPr>
        <w:snapToGrid w:val="0"/>
        <w:spacing w:line="360" w:lineRule="auto"/>
        <w:ind w:firstLine="200"/>
        <w:jc w:val="center"/>
        <w:outlineLvl w:val="0"/>
        <w:rPr>
          <w:rFonts w:hint="eastAsia" w:ascii="宋体" w:hAnsi="宋体"/>
          <w:b/>
        </w:rPr>
      </w:pPr>
    </w:p>
    <w:p w14:paraId="127530F5">
      <w:pPr>
        <w:snapToGrid w:val="0"/>
        <w:spacing w:line="360" w:lineRule="auto"/>
        <w:ind w:firstLine="200"/>
        <w:jc w:val="center"/>
        <w:outlineLvl w:val="0"/>
        <w:rPr>
          <w:rFonts w:hint="eastAsia" w:ascii="宋体" w:hAnsi="宋体"/>
          <w:b/>
          <w:bCs/>
        </w:rPr>
      </w:pPr>
      <w:r>
        <w:rPr>
          <w:rFonts w:hint="eastAsia" w:ascii="宋体" w:hAnsi="宋体"/>
          <w:b/>
        </w:rPr>
        <w:t>六、</w:t>
      </w:r>
      <w:bookmarkEnd w:id="37"/>
      <w:r>
        <w:rPr>
          <w:rFonts w:hint="eastAsia" w:ascii="宋体" w:hAnsi="宋体"/>
          <w:b/>
          <w:bCs/>
        </w:rPr>
        <w:t>开标程序</w:t>
      </w:r>
      <w:bookmarkEnd w:id="58"/>
    </w:p>
    <w:p w14:paraId="34E3D802">
      <w:pPr>
        <w:pStyle w:val="77"/>
        <w:spacing w:line="360" w:lineRule="auto"/>
        <w:rPr>
          <w:rFonts w:hint="eastAsia" w:ascii="宋体" w:hAnsi="宋体" w:cs="宋体"/>
          <w:szCs w:val="21"/>
        </w:rPr>
      </w:pPr>
      <w:r>
        <w:rPr>
          <w:rFonts w:hint="eastAsia" w:ascii="宋体" w:hAnsi="宋体" w:cs="宋体"/>
          <w:b/>
          <w:szCs w:val="21"/>
        </w:rPr>
        <w:t>25.采用不见面开标方式</w:t>
      </w:r>
    </w:p>
    <w:p w14:paraId="23E296A0">
      <w:pPr>
        <w:pStyle w:val="77"/>
        <w:spacing w:line="360" w:lineRule="auto"/>
        <w:ind w:firstLine="420" w:firstLineChars="200"/>
        <w:rPr>
          <w:rFonts w:hint="eastAsia" w:ascii="宋体" w:hAnsi="宋体" w:cs="宋体"/>
          <w:szCs w:val="21"/>
        </w:rPr>
      </w:pPr>
      <w:r>
        <w:rPr>
          <w:rFonts w:hint="eastAsia" w:ascii="宋体" w:hAnsi="宋体" w:cs="宋体"/>
          <w:szCs w:val="21"/>
        </w:rPr>
        <w:t>25.1招标人在规定的投标截止时间（开标时间）和供应商须知前附表规定的地点开标。供应商的法定代表人或其委托代理人无需到达开标现场，仅需在任意地点通过政采云系统，使用CA密钥完成远程解密、提疑澄清、开标唱标、结果公布等交互环节。</w:t>
      </w:r>
    </w:p>
    <w:p w14:paraId="46B9400E">
      <w:pPr>
        <w:pStyle w:val="80"/>
        <w:tabs>
          <w:tab w:val="left" w:pos="1482"/>
        </w:tabs>
        <w:autoSpaceDE w:val="0"/>
        <w:autoSpaceDN w:val="0"/>
        <w:spacing w:line="360" w:lineRule="auto"/>
        <w:ind w:left="0" w:firstLine="420" w:firstLineChars="200"/>
        <w:jc w:val="left"/>
        <w:rPr>
          <w:rFonts w:hint="eastAsia"/>
        </w:rPr>
      </w:pPr>
      <w:r>
        <w:rPr>
          <w:rFonts w:hint="eastAsia"/>
          <w:lang w:val="en-US"/>
        </w:rPr>
        <w:t xml:space="preserve">25.2 </w:t>
      </w:r>
      <w:r>
        <w:rPr>
          <w:rFonts w:hint="eastAsia"/>
        </w:rPr>
        <w:t>法定代表人或法定代表人授权委托人参与远程交互，中途不得更换，在废标、澄清、提疑、传送文件等特殊情况下需要交互时，供应商一端参与交互的人员将均被视为是供应商的授权委托人或法人代表，供应商不得以不承认交互人员的资格或身份等为借口推脱，供应商自行承担随意更换人员所导致的一切后果。</w:t>
      </w:r>
      <w:bookmarkStart w:id="59" w:name="第二章 招标文件的编写"/>
      <w:bookmarkEnd w:id="59"/>
      <w:bookmarkStart w:id="60" w:name="第三章 投标文件的编写"/>
      <w:bookmarkEnd w:id="60"/>
      <w:bookmarkStart w:id="61" w:name="第四章 投标文件的递交"/>
      <w:bookmarkEnd w:id="61"/>
    </w:p>
    <w:p w14:paraId="4BDB4150">
      <w:pPr>
        <w:snapToGrid w:val="0"/>
        <w:spacing w:line="360" w:lineRule="auto"/>
        <w:ind w:firstLine="487"/>
        <w:outlineLvl w:val="0"/>
        <w:rPr>
          <w:rFonts w:hint="eastAsia" w:ascii="宋体" w:hAnsi="宋体"/>
          <w:b/>
          <w:bCs/>
        </w:rPr>
      </w:pPr>
      <w:bookmarkStart w:id="62" w:name="_Toc26169"/>
      <w:r>
        <w:rPr>
          <w:rFonts w:hint="eastAsia" w:ascii="宋体" w:hAnsi="宋体"/>
          <w:b/>
          <w:bCs/>
        </w:rPr>
        <w:t>26、评标原则</w:t>
      </w:r>
      <w:bookmarkEnd w:id="62"/>
    </w:p>
    <w:p w14:paraId="356566F1">
      <w:pPr>
        <w:adjustRightInd w:val="0"/>
        <w:snapToGrid w:val="0"/>
        <w:spacing w:line="360" w:lineRule="auto"/>
        <w:ind w:firstLine="420" w:firstLineChars="200"/>
        <w:rPr>
          <w:rFonts w:hint="eastAsia" w:ascii="宋体" w:hAnsi="宋体"/>
        </w:rPr>
      </w:pPr>
      <w:r>
        <w:rPr>
          <w:rFonts w:hint="eastAsia" w:ascii="宋体" w:hAnsi="宋体"/>
        </w:rPr>
        <w:t>评、定标依据《中华人民共和国政府采购法》、《中华人民共和国政府采购法实施条例》及新疆维吾尔自治区财政厅等相关规定，遵循公开、公平、公正、竞争的原则。</w:t>
      </w:r>
    </w:p>
    <w:p w14:paraId="0E2AECF7">
      <w:pPr>
        <w:adjustRightInd w:val="0"/>
        <w:snapToGrid w:val="0"/>
        <w:spacing w:line="360" w:lineRule="auto"/>
        <w:ind w:firstLine="315" w:firstLineChars="150"/>
        <w:rPr>
          <w:rFonts w:hint="eastAsia" w:ascii="宋体" w:hAnsi="宋体"/>
        </w:rPr>
      </w:pPr>
      <w:r>
        <w:rPr>
          <w:rFonts w:hint="eastAsia" w:ascii="宋体" w:hAnsi="宋体"/>
        </w:rPr>
        <w:t>26.1、严格执行《中华人民共和国政府采购法》及自治区有关法规、政策、维护采购人、供应商的合法权益，选择对采购人最为有利的供应商或候选供应商。</w:t>
      </w:r>
    </w:p>
    <w:p w14:paraId="1FD1892A">
      <w:pPr>
        <w:adjustRightInd w:val="0"/>
        <w:snapToGrid w:val="0"/>
        <w:spacing w:line="360" w:lineRule="auto"/>
        <w:ind w:firstLine="315" w:firstLineChars="150"/>
        <w:rPr>
          <w:rFonts w:hint="eastAsia" w:ascii="宋体" w:hAnsi="宋体"/>
        </w:rPr>
      </w:pPr>
      <w:r>
        <w:rPr>
          <w:rFonts w:hint="eastAsia" w:ascii="宋体" w:hAnsi="宋体"/>
        </w:rPr>
        <w:t>26.2、坚持价格合理、方案第一的原则，不以最低报价作为中标唯一标准。</w:t>
      </w:r>
    </w:p>
    <w:p w14:paraId="4487C409">
      <w:pPr>
        <w:adjustRightInd w:val="0"/>
        <w:snapToGrid w:val="0"/>
        <w:spacing w:line="360" w:lineRule="auto"/>
        <w:outlineLvl w:val="0"/>
        <w:rPr>
          <w:rFonts w:hint="eastAsia" w:ascii="宋体" w:hAnsi="宋体"/>
          <w:b/>
        </w:rPr>
      </w:pPr>
      <w:bookmarkStart w:id="63" w:name="_Toc26238"/>
      <w:r>
        <w:rPr>
          <w:rFonts w:hint="eastAsia" w:ascii="宋体" w:hAnsi="宋体"/>
          <w:b/>
          <w:bCs/>
        </w:rPr>
        <w:t>27、</w:t>
      </w:r>
      <w:r>
        <w:rPr>
          <w:rFonts w:hint="eastAsia" w:ascii="宋体" w:hAnsi="宋体"/>
          <w:b/>
        </w:rPr>
        <w:t>评标委员会</w:t>
      </w:r>
      <w:bookmarkEnd w:id="63"/>
    </w:p>
    <w:p w14:paraId="27785474">
      <w:pPr>
        <w:snapToGrid w:val="0"/>
        <w:spacing w:line="360" w:lineRule="auto"/>
        <w:ind w:firstLine="420" w:firstLineChars="200"/>
        <w:rPr>
          <w:rFonts w:hint="eastAsia" w:ascii="宋体" w:hAnsi="宋体"/>
        </w:rPr>
      </w:pPr>
      <w:r>
        <w:rPr>
          <w:rFonts w:hint="eastAsia" w:ascii="宋体" w:hAnsi="宋体"/>
        </w:rPr>
        <w:t>27.1招标人将根据《中华人民共和国政府采购法》相关的法律、法规及规定，依法组建本次招标的评标委员会，负责本次招标的评审、评标等活动。评标委员会负责向招标人推荐中标候选人或者根据招标人的授权直接确定中标人。</w:t>
      </w:r>
    </w:p>
    <w:p w14:paraId="4E4CAF0C">
      <w:pPr>
        <w:snapToGrid w:val="0"/>
        <w:spacing w:line="360" w:lineRule="auto"/>
        <w:ind w:firstLine="420" w:firstLineChars="200"/>
        <w:rPr>
          <w:rFonts w:hint="eastAsia" w:ascii="宋体" w:hAnsi="宋体"/>
        </w:rPr>
      </w:pPr>
      <w:r>
        <w:rPr>
          <w:rFonts w:hint="eastAsia" w:ascii="宋体" w:hAnsi="宋体"/>
        </w:rPr>
        <w:t>27.2根据本项目的特点，于开标前48小时内，从政采云专家库中随机抽取组建评标委员会。评标委员会在监督部门的监督下独立完成评审工作，负责对投标文件进行审查、质询、评审、推选中标候选人。</w:t>
      </w:r>
    </w:p>
    <w:p w14:paraId="6EE42F15">
      <w:pPr>
        <w:snapToGrid w:val="0"/>
        <w:spacing w:line="360" w:lineRule="auto"/>
        <w:ind w:left="420" w:leftChars="200"/>
        <w:rPr>
          <w:rFonts w:hint="eastAsia" w:ascii="宋体" w:hAnsi="宋体"/>
        </w:rPr>
      </w:pPr>
      <w:r>
        <w:rPr>
          <w:rFonts w:hint="eastAsia" w:ascii="宋体" w:hAnsi="宋体"/>
        </w:rPr>
        <w:t>27.3评标事务由评标委员会负责，并独立履行下列职责：</w:t>
      </w:r>
    </w:p>
    <w:p w14:paraId="42EF1CA9">
      <w:pPr>
        <w:spacing w:line="360" w:lineRule="auto"/>
        <w:ind w:left="625" w:leftChars="1" w:hanging="623" w:hangingChars="297"/>
        <w:outlineLvl w:val="0"/>
        <w:rPr>
          <w:rFonts w:hint="eastAsia" w:ascii="宋体" w:hAnsi="宋体"/>
        </w:rPr>
      </w:pPr>
      <w:r>
        <w:rPr>
          <w:rFonts w:hint="eastAsia" w:ascii="宋体" w:hAnsi="宋体"/>
        </w:rPr>
        <w:tab/>
      </w:r>
      <w:bookmarkStart w:id="64" w:name="_Toc20324"/>
      <w:r>
        <w:rPr>
          <w:rFonts w:hint="eastAsia" w:ascii="宋体" w:hAnsi="宋体"/>
        </w:rPr>
        <w:t>（a）审查投标文件是否符合本文件要求，并做出评价；</w:t>
      </w:r>
      <w:bookmarkEnd w:id="64"/>
    </w:p>
    <w:p w14:paraId="6A2B45C0">
      <w:pPr>
        <w:spacing w:line="360" w:lineRule="auto"/>
        <w:ind w:left="625" w:leftChars="1" w:hanging="623" w:hangingChars="297"/>
        <w:rPr>
          <w:rFonts w:hint="eastAsia" w:ascii="宋体" w:hAnsi="宋体"/>
        </w:rPr>
      </w:pPr>
      <w:r>
        <w:rPr>
          <w:rFonts w:hint="eastAsia" w:ascii="宋体" w:hAnsi="宋体"/>
        </w:rPr>
        <w:tab/>
      </w:r>
      <w:r>
        <w:rPr>
          <w:rFonts w:hint="eastAsia" w:ascii="宋体" w:hAnsi="宋体"/>
        </w:rPr>
        <w:t>（b）要求供应商对投标文件有关事项做出澄清或答复；</w:t>
      </w:r>
    </w:p>
    <w:p w14:paraId="191FC619">
      <w:pPr>
        <w:spacing w:line="360" w:lineRule="auto"/>
        <w:ind w:left="625" w:leftChars="1" w:hanging="623" w:hangingChars="297"/>
        <w:outlineLvl w:val="0"/>
        <w:rPr>
          <w:rFonts w:hint="eastAsia" w:ascii="宋体" w:hAnsi="宋体"/>
        </w:rPr>
      </w:pPr>
      <w:r>
        <w:rPr>
          <w:rFonts w:hint="eastAsia" w:ascii="宋体" w:hAnsi="宋体"/>
        </w:rPr>
        <w:tab/>
      </w:r>
      <w:bookmarkStart w:id="65" w:name="_Toc17536"/>
      <w:r>
        <w:rPr>
          <w:rFonts w:hint="eastAsia" w:ascii="宋体" w:hAnsi="宋体"/>
        </w:rPr>
        <w:t>（c）推荐中标候选人名单，或者直接确定中标人；</w:t>
      </w:r>
      <w:bookmarkEnd w:id="65"/>
    </w:p>
    <w:p w14:paraId="72FF5D68">
      <w:pPr>
        <w:spacing w:line="360" w:lineRule="auto"/>
        <w:ind w:left="625" w:leftChars="1" w:hanging="623" w:hangingChars="297"/>
        <w:rPr>
          <w:rFonts w:hint="eastAsia" w:ascii="宋体" w:hAnsi="宋体"/>
        </w:rPr>
      </w:pPr>
      <w:r>
        <w:rPr>
          <w:rFonts w:hint="eastAsia" w:ascii="宋体" w:hAnsi="宋体"/>
        </w:rPr>
        <w:tab/>
      </w:r>
      <w:r>
        <w:rPr>
          <w:rFonts w:hint="eastAsia" w:ascii="宋体" w:hAnsi="宋体"/>
        </w:rPr>
        <w:t>（d）向招标采购单位或者有关部门报告非法干预评标工作的行为。</w:t>
      </w:r>
    </w:p>
    <w:p w14:paraId="49AF650D">
      <w:pPr>
        <w:spacing w:line="360" w:lineRule="auto"/>
        <w:ind w:left="1043" w:leftChars="200" w:hanging="623" w:hangingChars="297"/>
        <w:outlineLvl w:val="0"/>
        <w:rPr>
          <w:rFonts w:hint="eastAsia" w:ascii="宋体" w:hAnsi="宋体"/>
        </w:rPr>
      </w:pPr>
      <w:bookmarkStart w:id="66" w:name="_Toc20215"/>
      <w:r>
        <w:rPr>
          <w:rFonts w:hint="eastAsia" w:ascii="宋体" w:hAnsi="宋体"/>
        </w:rPr>
        <w:t>27.4评标委员会成员的义务</w:t>
      </w:r>
      <w:bookmarkEnd w:id="66"/>
    </w:p>
    <w:p w14:paraId="68C490BE">
      <w:pPr>
        <w:spacing w:line="360" w:lineRule="auto"/>
        <w:ind w:left="625" w:leftChars="1" w:hanging="623" w:hangingChars="297"/>
        <w:rPr>
          <w:rFonts w:hint="eastAsia" w:ascii="宋体" w:hAnsi="宋体"/>
        </w:rPr>
      </w:pPr>
      <w:r>
        <w:rPr>
          <w:rFonts w:hint="eastAsia" w:ascii="宋体" w:hAnsi="宋体"/>
        </w:rPr>
        <w:tab/>
      </w:r>
      <w:r>
        <w:rPr>
          <w:rFonts w:hint="eastAsia" w:ascii="宋体" w:hAnsi="宋体"/>
        </w:rPr>
        <w:t>（a）遵纪守法，客观、公正、廉洁地履行职责；</w:t>
      </w:r>
    </w:p>
    <w:p w14:paraId="57F1ADE0">
      <w:pPr>
        <w:spacing w:line="360" w:lineRule="auto"/>
        <w:ind w:left="625" w:leftChars="1" w:hanging="623" w:hangingChars="297"/>
        <w:rPr>
          <w:rFonts w:hint="eastAsia" w:ascii="宋体" w:hAnsi="宋体"/>
        </w:rPr>
      </w:pPr>
      <w:r>
        <w:rPr>
          <w:rFonts w:hint="eastAsia" w:ascii="宋体" w:hAnsi="宋体"/>
        </w:rPr>
        <w:tab/>
      </w:r>
      <w:r>
        <w:rPr>
          <w:rFonts w:hint="eastAsia" w:ascii="宋体" w:hAnsi="宋体"/>
        </w:rPr>
        <w:t>（b）按照招标文件规定的评标方法和标准进行评标，对评审意见承担个人责任；</w:t>
      </w:r>
    </w:p>
    <w:p w14:paraId="6DA856F2">
      <w:pPr>
        <w:spacing w:line="360" w:lineRule="auto"/>
        <w:ind w:left="625" w:leftChars="1" w:hanging="623" w:hangingChars="297"/>
        <w:outlineLvl w:val="0"/>
        <w:rPr>
          <w:rFonts w:hint="eastAsia" w:ascii="宋体" w:hAnsi="宋体"/>
        </w:rPr>
      </w:pPr>
      <w:r>
        <w:rPr>
          <w:rFonts w:hint="eastAsia" w:ascii="宋体" w:hAnsi="宋体"/>
        </w:rPr>
        <w:tab/>
      </w:r>
      <w:bookmarkStart w:id="67" w:name="_Toc18083"/>
      <w:r>
        <w:rPr>
          <w:rFonts w:hint="eastAsia" w:ascii="宋体" w:hAnsi="宋体"/>
        </w:rPr>
        <w:t>（c）对评标过程和结果，以及供应商的商业秘密保密；</w:t>
      </w:r>
      <w:bookmarkEnd w:id="67"/>
    </w:p>
    <w:p w14:paraId="6E1C6351">
      <w:pPr>
        <w:spacing w:line="360" w:lineRule="auto"/>
        <w:ind w:left="625" w:leftChars="1" w:hanging="623" w:hangingChars="297"/>
        <w:rPr>
          <w:rFonts w:hint="eastAsia" w:ascii="宋体" w:hAnsi="宋体"/>
        </w:rPr>
      </w:pPr>
      <w:r>
        <w:rPr>
          <w:rFonts w:hint="eastAsia" w:ascii="宋体" w:hAnsi="宋体"/>
        </w:rPr>
        <w:tab/>
      </w:r>
      <w:r>
        <w:rPr>
          <w:rFonts w:hint="eastAsia" w:ascii="宋体" w:hAnsi="宋体"/>
        </w:rPr>
        <w:t>（d）参与评标报告的起草；</w:t>
      </w:r>
    </w:p>
    <w:p w14:paraId="521B1FB9">
      <w:pPr>
        <w:spacing w:line="360" w:lineRule="auto"/>
        <w:ind w:left="625" w:leftChars="1" w:hanging="623" w:hangingChars="297"/>
        <w:rPr>
          <w:rFonts w:hint="eastAsia" w:ascii="宋体" w:hAnsi="宋体"/>
        </w:rPr>
      </w:pPr>
      <w:r>
        <w:rPr>
          <w:rFonts w:hint="eastAsia" w:ascii="宋体" w:hAnsi="宋体"/>
        </w:rPr>
        <w:tab/>
      </w:r>
      <w:r>
        <w:rPr>
          <w:rFonts w:hint="eastAsia" w:ascii="宋体" w:hAnsi="宋体"/>
        </w:rPr>
        <w:t>（e）配合财政部门的投诉处理工作；</w:t>
      </w:r>
    </w:p>
    <w:p w14:paraId="759CDB70">
      <w:pPr>
        <w:spacing w:line="360" w:lineRule="auto"/>
        <w:ind w:left="625" w:leftChars="1" w:hanging="623" w:hangingChars="297"/>
        <w:rPr>
          <w:rFonts w:hint="eastAsia" w:ascii="宋体" w:hAnsi="宋体"/>
        </w:rPr>
      </w:pPr>
      <w:r>
        <w:rPr>
          <w:rFonts w:hint="eastAsia" w:ascii="宋体" w:hAnsi="宋体"/>
        </w:rPr>
        <w:tab/>
      </w:r>
      <w:r>
        <w:rPr>
          <w:rFonts w:hint="eastAsia" w:ascii="宋体" w:hAnsi="宋体"/>
        </w:rPr>
        <w:t>（f）配合采购人答复供应商提出的质疑。</w:t>
      </w:r>
    </w:p>
    <w:p w14:paraId="1D9B52B9">
      <w:pPr>
        <w:snapToGrid w:val="0"/>
        <w:spacing w:line="360" w:lineRule="auto"/>
        <w:outlineLvl w:val="0"/>
        <w:rPr>
          <w:rFonts w:hint="eastAsia" w:ascii="宋体" w:hAnsi="宋体"/>
          <w:b/>
          <w:bCs/>
        </w:rPr>
      </w:pPr>
      <w:bookmarkStart w:id="68" w:name="_Toc23835"/>
      <w:r>
        <w:rPr>
          <w:rFonts w:hint="eastAsia" w:ascii="宋体" w:hAnsi="宋体"/>
          <w:b/>
          <w:bCs/>
        </w:rPr>
        <w:t>28、评标程序</w:t>
      </w:r>
      <w:bookmarkEnd w:id="68"/>
    </w:p>
    <w:p w14:paraId="6AC14092">
      <w:pPr>
        <w:snapToGrid w:val="0"/>
        <w:spacing w:line="360" w:lineRule="auto"/>
        <w:ind w:firstLine="315" w:firstLineChars="150"/>
        <w:rPr>
          <w:rFonts w:hint="eastAsia" w:ascii="宋体" w:hAnsi="宋体"/>
        </w:rPr>
      </w:pPr>
      <w:r>
        <w:rPr>
          <w:rFonts w:hint="eastAsia" w:ascii="宋体" w:hAnsi="宋体"/>
        </w:rPr>
        <w:t>1、评审会议由评标委员会组长主持。评标委员会首先对各投标文件进行符合性审查，未通过审查的为无效标。符合性检查：依据招标文件的规定，从投标文件的有效性、完整性和对招标文件的响应程度进行审查，以确定是否对招标文件的要求做出了实质性的响应，存在重大偏离的投标文件为无效标。所谓重大偏离是指供应商投标文件中所述服务质量、技术、规格、数量、交货期等和服务明显不能满足招标文件要求。重大偏离的认定须经评标委员会三分之二以上组员同意。</w:t>
      </w:r>
    </w:p>
    <w:p w14:paraId="12D7182E">
      <w:pPr>
        <w:snapToGrid w:val="0"/>
        <w:spacing w:line="360" w:lineRule="auto"/>
        <w:ind w:firstLine="420" w:firstLineChars="200"/>
        <w:rPr>
          <w:rFonts w:hint="eastAsia" w:ascii="宋体" w:hAnsi="宋体"/>
        </w:rPr>
      </w:pPr>
      <w:r>
        <w:rPr>
          <w:rFonts w:hint="eastAsia" w:ascii="宋体" w:hAnsi="宋体"/>
        </w:rPr>
        <w:t>2、评标委员会判断最终确认的“投标文件”的响应性，仅基于“投标文件”本身而不靠外部证据。对非实质性响应的投标文件，供应商不能通过修正或撤销不符之处，而使其成为实质性响应。</w:t>
      </w:r>
    </w:p>
    <w:p w14:paraId="60C748D8">
      <w:pPr>
        <w:pStyle w:val="12"/>
        <w:spacing w:line="360" w:lineRule="auto"/>
        <w:ind w:firstLine="420" w:firstLineChars="200"/>
        <w:rPr>
          <w:rFonts w:hint="eastAsia" w:hAnsi="宋体" w:cs="宋体"/>
          <w:sz w:val="21"/>
          <w:szCs w:val="21"/>
        </w:rPr>
      </w:pPr>
      <w:r>
        <w:rPr>
          <w:rFonts w:hint="eastAsia" w:hAnsi="宋体" w:cs="宋体"/>
          <w:sz w:val="21"/>
          <w:szCs w:val="21"/>
        </w:rPr>
        <w:t>3、评标委员会根据招标文件要求，讨论、通过评标工作流程和评标要点。</w:t>
      </w:r>
    </w:p>
    <w:p w14:paraId="58425FC8">
      <w:pPr>
        <w:pStyle w:val="12"/>
        <w:spacing w:line="360" w:lineRule="auto"/>
        <w:ind w:firstLine="420" w:firstLineChars="200"/>
        <w:rPr>
          <w:rFonts w:hint="eastAsia" w:hAnsi="宋体" w:cs="宋体"/>
          <w:sz w:val="21"/>
          <w:szCs w:val="21"/>
        </w:rPr>
      </w:pPr>
      <w:r>
        <w:rPr>
          <w:rFonts w:hint="eastAsia" w:hAnsi="宋体" w:cs="宋体"/>
          <w:sz w:val="21"/>
          <w:szCs w:val="21"/>
        </w:rPr>
        <w:t>4、围绕评标要点，评标委员会全体成员对有效供应商递交的投标文件分别进行评标。</w:t>
      </w:r>
    </w:p>
    <w:p w14:paraId="05616948">
      <w:pPr>
        <w:pStyle w:val="12"/>
        <w:spacing w:line="360" w:lineRule="auto"/>
        <w:ind w:firstLine="417" w:firstLineChars="199"/>
        <w:rPr>
          <w:rFonts w:hint="eastAsia" w:hAnsi="宋体" w:cs="宋体"/>
          <w:b/>
          <w:sz w:val="21"/>
          <w:szCs w:val="21"/>
          <w:u w:val="single"/>
        </w:rPr>
      </w:pPr>
      <w:r>
        <w:rPr>
          <w:rFonts w:hint="eastAsia" w:hAnsi="宋体" w:cs="宋体"/>
          <w:sz w:val="21"/>
          <w:szCs w:val="21"/>
        </w:rPr>
        <w:t>5、评标过程出现异议的，由评标委员会共同商讨决定，需要供应商澄清的，评标委员会将以书面形式通知供应商。</w:t>
      </w:r>
    </w:p>
    <w:p w14:paraId="051098AC">
      <w:pPr>
        <w:pStyle w:val="12"/>
        <w:tabs>
          <w:tab w:val="left" w:pos="1260"/>
        </w:tabs>
        <w:snapToGrid w:val="0"/>
        <w:spacing w:line="360" w:lineRule="auto"/>
        <w:ind w:firstLine="420" w:firstLineChars="200"/>
        <w:rPr>
          <w:rFonts w:hint="eastAsia" w:hAnsi="宋体" w:cs="宋体"/>
          <w:sz w:val="21"/>
          <w:szCs w:val="21"/>
        </w:rPr>
      </w:pPr>
      <w:r>
        <w:rPr>
          <w:rFonts w:hint="eastAsia" w:hAnsi="宋体" w:cs="宋体"/>
          <w:sz w:val="21"/>
          <w:szCs w:val="21"/>
        </w:rPr>
        <w:t>投标文件的澄清：在评标期间，评标委员会可要求供应商对其投标文件中含义不明确的内容做必要的澄清或说明，但澄清或说明不得超出投标文件的范围或改变投标文件实质性内容。有关澄清的要求和答复均应以书面形式提交，澄清的内容为投标文件的组成部分。</w:t>
      </w:r>
    </w:p>
    <w:p w14:paraId="68BDA3B9">
      <w:pPr>
        <w:snapToGrid w:val="0"/>
        <w:spacing w:line="360" w:lineRule="auto"/>
        <w:outlineLvl w:val="0"/>
        <w:rPr>
          <w:rFonts w:hint="eastAsia" w:ascii="宋体" w:hAnsi="宋体"/>
          <w:b/>
        </w:rPr>
      </w:pPr>
      <w:bookmarkStart w:id="69" w:name="_Toc6443"/>
      <w:r>
        <w:rPr>
          <w:rFonts w:hint="eastAsia" w:ascii="宋体" w:hAnsi="宋体"/>
          <w:b/>
        </w:rPr>
        <w:t>29、确定中标候选人</w:t>
      </w:r>
      <w:bookmarkEnd w:id="69"/>
    </w:p>
    <w:p w14:paraId="4E3ED49C">
      <w:pPr>
        <w:spacing w:line="360" w:lineRule="auto"/>
        <w:ind w:firstLine="413" w:firstLineChars="197"/>
        <w:rPr>
          <w:rFonts w:hint="eastAsia" w:ascii="宋体" w:hAnsi="宋体"/>
        </w:rPr>
      </w:pPr>
      <w:r>
        <w:rPr>
          <w:rFonts w:hint="eastAsia" w:ascii="宋体" w:hAnsi="宋体"/>
        </w:rPr>
        <w:t>综合评分法，是指投标文件满足招标文件全部实质性要求且按评审因素的量化指标评审得分最高的供应商为中标候选人的评审方法。</w:t>
      </w:r>
    </w:p>
    <w:p w14:paraId="5B6F4DCB">
      <w:pPr>
        <w:spacing w:line="360" w:lineRule="auto"/>
        <w:ind w:firstLine="413" w:firstLineChars="197"/>
        <w:rPr>
          <w:rFonts w:hint="eastAsia" w:ascii="宋体" w:hAnsi="宋体"/>
        </w:rPr>
      </w:pPr>
      <w:r>
        <w:rPr>
          <w:rFonts w:hint="eastAsia" w:ascii="宋体" w:hAnsi="宋体"/>
        </w:rPr>
        <w:t>采用综合评分法的，评标结果按评审后得分由高到低顺序排列。得分相同的，按投标报价由低到高顺序排列；评审得分且最后报价相同的，按照技术指标优劣顺序排列。投标文件满足招标文件全部实质性要求，且按照评审因素的量化指标评审得分最高的供应商为排名第一的中标候选人。</w:t>
      </w:r>
    </w:p>
    <w:p w14:paraId="58085EE1">
      <w:pPr>
        <w:spacing w:line="360" w:lineRule="auto"/>
        <w:ind w:firstLine="405" w:firstLineChars="197"/>
        <w:rPr>
          <w:rFonts w:hint="eastAsia" w:ascii="宋体" w:hAnsi="宋体"/>
        </w:rPr>
      </w:pPr>
      <w:r>
        <w:rPr>
          <w:rFonts w:hint="eastAsia" w:ascii="宋体" w:hAnsi="宋体"/>
          <w:spacing w:val="-2"/>
        </w:rPr>
        <w:t>综合评分的主要因素为</w:t>
      </w:r>
      <w:r>
        <w:rPr>
          <w:rFonts w:hint="eastAsia" w:ascii="宋体" w:hAnsi="宋体"/>
          <w:kern w:val="0"/>
        </w:rPr>
        <w:t>，包括投标报价、技术或者服务水平、履约能力、售后服务等</w:t>
      </w:r>
      <w:r>
        <w:rPr>
          <w:rFonts w:hint="eastAsia" w:ascii="宋体" w:hAnsi="宋体"/>
          <w:spacing w:val="-2"/>
        </w:rPr>
        <w:t>。供应商需通过初步评审后才能参加下一阶段的评标工作。</w:t>
      </w:r>
      <w:r>
        <w:rPr>
          <w:rFonts w:hint="eastAsia" w:ascii="宋体" w:hAnsi="宋体"/>
          <w:bCs/>
        </w:rPr>
        <w:t>计算结果值在小数点后均保留两位小数，后余位数四舍五入计。</w:t>
      </w:r>
    </w:p>
    <w:p w14:paraId="542CBA6C">
      <w:pPr>
        <w:pStyle w:val="12"/>
        <w:spacing w:line="360" w:lineRule="auto"/>
        <w:ind w:firstLine="420" w:firstLineChars="200"/>
        <w:rPr>
          <w:rFonts w:hint="eastAsia" w:hAnsi="宋体" w:cs="宋体"/>
          <w:sz w:val="21"/>
          <w:szCs w:val="21"/>
        </w:rPr>
      </w:pPr>
      <w:r>
        <w:rPr>
          <w:rFonts w:hint="eastAsia" w:hAnsi="宋体" w:cs="宋体"/>
          <w:sz w:val="21"/>
          <w:szCs w:val="21"/>
        </w:rPr>
        <w:t>评标委员会将分析供应商提交的总报价及各个分项报价是否合理，报价范围是否完整，有否重大错漏项，</w:t>
      </w:r>
      <w:r>
        <w:rPr>
          <w:rFonts w:hint="eastAsia" w:hAnsi="宋体" w:cs="宋体"/>
          <w:b/>
          <w:sz w:val="21"/>
          <w:szCs w:val="21"/>
        </w:rPr>
        <w:t>特别说明：评标委员会认为，供应商的最低投标价或者某些分项报价明显不合理或者低于成本，有可能影响商品质量和不能诚信履约的，应当要求其在规定的期限内提供书面文件予以解释说明，并提交相关证明材料；否则，评标委员会可以取消该供应商的中标候选资格。为保证本项目产品质量、良好的售后服务，最低报价不作为中标的唯一依据。</w:t>
      </w:r>
      <w:r>
        <w:rPr>
          <w:rFonts w:hint="eastAsia" w:hAnsi="宋体" w:cs="宋体"/>
          <w:sz w:val="21"/>
          <w:szCs w:val="21"/>
        </w:rPr>
        <w:t>如果某供应商的报价中有漏项，将认为是供应商的让利行为。如果该供应商中标，则其中标价不能调整，即漏项部分的价格需该投标方自行消化（如构成未实质性响应招标文件要求的，将不得中标）。供应商必须如实提供和本项目所要求的有关内容，评委一旦发现供应商提供的材料与事实不符，评标委员会核实无误后，将作无效投标处理。</w:t>
      </w:r>
    </w:p>
    <w:p w14:paraId="52F8B586">
      <w:pPr>
        <w:snapToGrid w:val="0"/>
        <w:spacing w:line="360" w:lineRule="auto"/>
        <w:outlineLvl w:val="0"/>
        <w:rPr>
          <w:rFonts w:hint="eastAsia" w:ascii="宋体" w:hAnsi="宋体"/>
          <w:b/>
        </w:rPr>
      </w:pPr>
      <w:bookmarkStart w:id="70" w:name="_Toc16066"/>
      <w:r>
        <w:rPr>
          <w:rFonts w:hint="eastAsia" w:ascii="宋体" w:hAnsi="宋体"/>
          <w:b/>
        </w:rPr>
        <w:t>30、评标过程保密</w:t>
      </w:r>
      <w:bookmarkEnd w:id="70"/>
    </w:p>
    <w:p w14:paraId="2A58ABEC">
      <w:pPr>
        <w:spacing w:line="360" w:lineRule="auto"/>
        <w:ind w:firstLine="315" w:firstLineChars="150"/>
        <w:rPr>
          <w:rFonts w:hint="eastAsia" w:ascii="宋体" w:hAnsi="宋体"/>
        </w:rPr>
      </w:pPr>
      <w:r>
        <w:rPr>
          <w:rFonts w:hint="eastAsia" w:ascii="宋体" w:hAnsi="宋体"/>
        </w:rPr>
        <w:t>30.1、在评标过程中和评标结束后，凡属于审查、澄清、评价、比较招标文件等有关信息，评标委员会的研究情况和所有供应商的商业秘密都属于保密内容，相关当事人均不得泄露给任何供应商或与评标工作无关的人员。</w:t>
      </w:r>
    </w:p>
    <w:p w14:paraId="26C85933">
      <w:pPr>
        <w:spacing w:line="360" w:lineRule="auto"/>
        <w:ind w:firstLine="315" w:firstLineChars="150"/>
        <w:rPr>
          <w:rFonts w:hint="eastAsia" w:ascii="宋体" w:hAnsi="宋体"/>
        </w:rPr>
      </w:pPr>
      <w:r>
        <w:rPr>
          <w:rFonts w:hint="eastAsia" w:ascii="宋体" w:hAnsi="宋体"/>
        </w:rPr>
        <w:t>30.2、供应商不得探听上述信息，不得以任何行为影响评标过程，否则其投标文件将被作为无效投标文件。</w:t>
      </w:r>
    </w:p>
    <w:p w14:paraId="6F12B28C">
      <w:pPr>
        <w:spacing w:line="360" w:lineRule="auto"/>
        <w:ind w:firstLine="315" w:firstLineChars="150"/>
        <w:rPr>
          <w:rFonts w:hint="eastAsia" w:ascii="宋体" w:hAnsi="宋体"/>
        </w:rPr>
      </w:pPr>
      <w:r>
        <w:rPr>
          <w:rFonts w:hint="eastAsia" w:ascii="宋体" w:hAnsi="宋体"/>
        </w:rPr>
        <w:t>30.3、采购人和评标委员会不向未成交的供应商解释未成交原因，也不对评标过程中的细节问题进行公布。</w:t>
      </w:r>
    </w:p>
    <w:p w14:paraId="3B588777">
      <w:pPr>
        <w:snapToGrid w:val="0"/>
        <w:spacing w:line="360" w:lineRule="auto"/>
        <w:jc w:val="center"/>
        <w:outlineLvl w:val="0"/>
        <w:rPr>
          <w:rFonts w:hint="eastAsia" w:ascii="宋体" w:hAnsi="宋体"/>
          <w:b/>
          <w:sz w:val="28"/>
          <w:szCs w:val="28"/>
        </w:rPr>
      </w:pPr>
      <w:bookmarkStart w:id="71" w:name="_Toc30745"/>
      <w:r>
        <w:rPr>
          <w:rFonts w:hint="eastAsia" w:ascii="宋体" w:hAnsi="宋体"/>
          <w:b/>
          <w:sz w:val="28"/>
          <w:szCs w:val="28"/>
        </w:rPr>
        <w:t>七、评标办法</w:t>
      </w:r>
      <w:bookmarkEnd w:id="71"/>
    </w:p>
    <w:p w14:paraId="4E51BB91">
      <w:pPr>
        <w:snapToGrid w:val="0"/>
        <w:spacing w:line="360" w:lineRule="auto"/>
        <w:rPr>
          <w:rFonts w:hint="eastAsia" w:ascii="宋体" w:hAnsi="宋体"/>
          <w:b/>
          <w:bCs/>
          <w:sz w:val="28"/>
          <w:szCs w:val="28"/>
        </w:rPr>
      </w:pPr>
      <w:r>
        <w:rPr>
          <w:rFonts w:hint="eastAsia" w:ascii="宋体" w:hAnsi="宋体"/>
          <w:b/>
          <w:bCs/>
          <w:sz w:val="28"/>
          <w:szCs w:val="28"/>
        </w:rPr>
        <w:t>1、资格性审查</w:t>
      </w:r>
    </w:p>
    <w:tbl>
      <w:tblPr>
        <w:tblStyle w:val="25"/>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1283"/>
        <w:gridCol w:w="6886"/>
      </w:tblGrid>
      <w:tr w14:paraId="72BB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49" w:type="dxa"/>
            <w:vAlign w:val="center"/>
          </w:tcPr>
          <w:p w14:paraId="309593A0">
            <w:pPr>
              <w:widowControl/>
              <w:spacing w:line="360" w:lineRule="auto"/>
              <w:jc w:val="left"/>
              <w:rPr>
                <w:rFonts w:hint="eastAsia" w:ascii="宋体" w:hAnsi="宋体"/>
              </w:rPr>
            </w:pPr>
            <w:r>
              <w:rPr>
                <w:rFonts w:hint="eastAsia" w:ascii="宋体" w:hAnsi="宋体"/>
              </w:rPr>
              <w:t>序号</w:t>
            </w:r>
          </w:p>
        </w:tc>
        <w:tc>
          <w:tcPr>
            <w:tcW w:w="1283" w:type="dxa"/>
            <w:vAlign w:val="center"/>
          </w:tcPr>
          <w:p w14:paraId="754D34D1">
            <w:pPr>
              <w:widowControl/>
              <w:spacing w:line="360" w:lineRule="auto"/>
              <w:jc w:val="left"/>
              <w:rPr>
                <w:rFonts w:hint="eastAsia" w:ascii="宋体" w:hAnsi="宋体"/>
              </w:rPr>
            </w:pPr>
            <w:r>
              <w:rPr>
                <w:rFonts w:hint="eastAsia" w:ascii="宋体" w:hAnsi="宋体"/>
              </w:rPr>
              <w:t>审查内容</w:t>
            </w:r>
          </w:p>
        </w:tc>
        <w:tc>
          <w:tcPr>
            <w:tcW w:w="6886" w:type="dxa"/>
            <w:vAlign w:val="center"/>
          </w:tcPr>
          <w:p w14:paraId="2DF03202">
            <w:pPr>
              <w:widowControl/>
              <w:spacing w:line="360" w:lineRule="auto"/>
              <w:jc w:val="center"/>
              <w:textAlignment w:val="center"/>
              <w:rPr>
                <w:rFonts w:hint="eastAsia" w:ascii="宋体" w:hAnsi="宋体"/>
              </w:rPr>
            </w:pPr>
            <w:r>
              <w:rPr>
                <w:rFonts w:hint="eastAsia" w:ascii="宋体" w:hAnsi="宋体"/>
              </w:rPr>
              <w:t>审查标准</w:t>
            </w:r>
          </w:p>
        </w:tc>
      </w:tr>
      <w:tr w14:paraId="548B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949" w:type="dxa"/>
            <w:vMerge w:val="restart"/>
            <w:vAlign w:val="center"/>
          </w:tcPr>
          <w:p w14:paraId="15E3A9CD">
            <w:pPr>
              <w:widowControl/>
              <w:spacing w:line="360" w:lineRule="auto"/>
              <w:jc w:val="center"/>
              <w:rPr>
                <w:rFonts w:hint="eastAsia" w:ascii="宋体" w:hAnsi="宋体"/>
              </w:rPr>
            </w:pPr>
            <w:r>
              <w:rPr>
                <w:rFonts w:hint="eastAsia" w:ascii="宋体" w:hAnsi="宋体"/>
              </w:rPr>
              <w:t>1</w:t>
            </w:r>
          </w:p>
        </w:tc>
        <w:tc>
          <w:tcPr>
            <w:tcW w:w="1283" w:type="dxa"/>
            <w:vMerge w:val="restart"/>
            <w:vAlign w:val="center"/>
          </w:tcPr>
          <w:p w14:paraId="59F5D73E">
            <w:pPr>
              <w:widowControl/>
              <w:spacing w:line="360" w:lineRule="auto"/>
              <w:jc w:val="left"/>
              <w:rPr>
                <w:rFonts w:hint="eastAsia" w:ascii="宋体" w:hAnsi="宋体"/>
              </w:rPr>
            </w:pPr>
            <w:r>
              <w:rPr>
                <w:rFonts w:hint="eastAsia" w:ascii="宋体" w:hAnsi="宋体"/>
              </w:rPr>
              <w:t>资格审查</w:t>
            </w:r>
          </w:p>
          <w:p w14:paraId="474F4116">
            <w:pPr>
              <w:widowControl/>
              <w:spacing w:line="360" w:lineRule="auto"/>
              <w:ind w:firstLine="210" w:firstLineChars="100"/>
              <w:jc w:val="left"/>
              <w:rPr>
                <w:rFonts w:ascii="宋体" w:hAnsi="宋体"/>
              </w:rPr>
            </w:pPr>
            <w:r>
              <w:rPr>
                <w:rFonts w:hint="eastAsia" w:ascii="宋体" w:hAnsi="宋体"/>
              </w:rPr>
              <w:t>要求</w:t>
            </w:r>
          </w:p>
        </w:tc>
        <w:tc>
          <w:tcPr>
            <w:tcW w:w="6886" w:type="dxa"/>
            <w:vAlign w:val="center"/>
          </w:tcPr>
          <w:p w14:paraId="4680C17C">
            <w:pPr>
              <w:snapToGrid w:val="0"/>
              <w:spacing w:line="360" w:lineRule="auto"/>
              <w:rPr>
                <w:rFonts w:hint="eastAsia" w:ascii="宋体" w:hAnsi="宋体"/>
              </w:rPr>
            </w:pPr>
            <w:r>
              <w:rPr>
                <w:rFonts w:hint="eastAsia" w:ascii="宋体" w:hAnsi="宋体"/>
              </w:rPr>
              <w:t>1）具有独立承担民事责任的能力；有效的法人或者其他组织的营业执照等证明文件；</w:t>
            </w:r>
          </w:p>
        </w:tc>
      </w:tr>
      <w:tr w14:paraId="1C3A0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49" w:type="dxa"/>
            <w:vMerge w:val="continue"/>
            <w:vAlign w:val="center"/>
          </w:tcPr>
          <w:p w14:paraId="05BC5516">
            <w:pPr>
              <w:widowControl/>
              <w:spacing w:line="360" w:lineRule="auto"/>
              <w:jc w:val="center"/>
              <w:rPr>
                <w:rFonts w:hint="eastAsia" w:ascii="宋体" w:hAnsi="宋体"/>
              </w:rPr>
            </w:pPr>
          </w:p>
        </w:tc>
        <w:tc>
          <w:tcPr>
            <w:tcW w:w="1283" w:type="dxa"/>
            <w:vMerge w:val="continue"/>
            <w:vAlign w:val="center"/>
          </w:tcPr>
          <w:p w14:paraId="2518CE1D">
            <w:pPr>
              <w:widowControl/>
              <w:spacing w:line="360" w:lineRule="auto"/>
              <w:jc w:val="left"/>
              <w:rPr>
                <w:rFonts w:hint="eastAsia" w:ascii="宋体" w:hAnsi="宋体"/>
              </w:rPr>
            </w:pPr>
          </w:p>
        </w:tc>
        <w:tc>
          <w:tcPr>
            <w:tcW w:w="6886" w:type="dxa"/>
            <w:vAlign w:val="center"/>
          </w:tcPr>
          <w:p w14:paraId="43A7ECF3">
            <w:pPr>
              <w:snapToGrid w:val="0"/>
              <w:spacing w:line="360" w:lineRule="auto"/>
              <w:rPr>
                <w:rFonts w:hint="eastAsia" w:ascii="宋体" w:hAnsi="宋体"/>
              </w:rPr>
            </w:pPr>
            <w:r>
              <w:rPr>
                <w:rFonts w:hint="eastAsia" w:ascii="宋体" w:hAnsi="宋体"/>
              </w:rPr>
              <w:t>2）须具备近一年财务审计报告（2024年或2025年）或银行提供的资信证明（新公司从成立之日起算）。</w:t>
            </w:r>
          </w:p>
        </w:tc>
      </w:tr>
      <w:tr w14:paraId="75244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949" w:type="dxa"/>
            <w:vMerge w:val="continue"/>
            <w:vAlign w:val="center"/>
          </w:tcPr>
          <w:p w14:paraId="79E69C43">
            <w:pPr>
              <w:widowControl/>
              <w:spacing w:line="360" w:lineRule="auto"/>
              <w:jc w:val="center"/>
              <w:rPr>
                <w:rFonts w:hint="eastAsia" w:ascii="宋体" w:hAnsi="宋体"/>
              </w:rPr>
            </w:pPr>
          </w:p>
        </w:tc>
        <w:tc>
          <w:tcPr>
            <w:tcW w:w="1283" w:type="dxa"/>
            <w:vMerge w:val="continue"/>
            <w:vAlign w:val="center"/>
          </w:tcPr>
          <w:p w14:paraId="1F05BB44">
            <w:pPr>
              <w:widowControl/>
              <w:spacing w:line="360" w:lineRule="auto"/>
              <w:jc w:val="left"/>
              <w:rPr>
                <w:rFonts w:hint="eastAsia" w:ascii="宋体" w:hAnsi="宋体"/>
              </w:rPr>
            </w:pPr>
          </w:p>
        </w:tc>
        <w:tc>
          <w:tcPr>
            <w:tcW w:w="6886" w:type="dxa"/>
            <w:vAlign w:val="center"/>
          </w:tcPr>
          <w:p w14:paraId="39EDDC2C">
            <w:pPr>
              <w:snapToGrid w:val="0"/>
              <w:spacing w:line="360" w:lineRule="auto"/>
              <w:rPr>
                <w:rFonts w:hint="eastAsia" w:ascii="宋体" w:hAnsi="宋体"/>
              </w:rPr>
            </w:pPr>
            <w:r>
              <w:rPr>
                <w:rFonts w:hint="eastAsia" w:ascii="宋体" w:hAnsi="宋体"/>
              </w:rPr>
              <w:t>3）具有履行合同所必需的设备和专业技术能力；投标人提供书面声明或相关证明材料（例如：相关人员的职称证书、用工合同等）并加盖单位公章（或电子章），证明材料可以是文字描述、图纸或数据等，能够说明投标人已具有履行本项目合同所必需的设备和专业技术能力。</w:t>
            </w:r>
          </w:p>
        </w:tc>
      </w:tr>
      <w:tr w14:paraId="37BB5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3" w:hRule="atLeast"/>
          <w:jc w:val="center"/>
        </w:trPr>
        <w:tc>
          <w:tcPr>
            <w:tcW w:w="949" w:type="dxa"/>
            <w:vMerge w:val="continue"/>
            <w:vAlign w:val="center"/>
          </w:tcPr>
          <w:p w14:paraId="0CCBF4E0">
            <w:pPr>
              <w:widowControl/>
              <w:spacing w:line="360" w:lineRule="auto"/>
              <w:jc w:val="center"/>
              <w:rPr>
                <w:rFonts w:hint="eastAsia" w:ascii="宋体" w:hAnsi="宋体"/>
              </w:rPr>
            </w:pPr>
          </w:p>
        </w:tc>
        <w:tc>
          <w:tcPr>
            <w:tcW w:w="1283" w:type="dxa"/>
            <w:vMerge w:val="continue"/>
            <w:vAlign w:val="center"/>
          </w:tcPr>
          <w:p w14:paraId="077DE3E9">
            <w:pPr>
              <w:widowControl/>
              <w:spacing w:line="360" w:lineRule="auto"/>
              <w:jc w:val="left"/>
              <w:rPr>
                <w:rFonts w:hint="eastAsia" w:ascii="宋体" w:hAnsi="宋体"/>
              </w:rPr>
            </w:pPr>
          </w:p>
        </w:tc>
        <w:tc>
          <w:tcPr>
            <w:tcW w:w="6886" w:type="dxa"/>
            <w:vAlign w:val="center"/>
          </w:tcPr>
          <w:p w14:paraId="039D0D68">
            <w:pPr>
              <w:snapToGrid w:val="0"/>
              <w:spacing w:line="360" w:lineRule="auto"/>
              <w:rPr>
                <w:rFonts w:hint="eastAsia" w:ascii="宋体" w:hAnsi="宋体"/>
              </w:rPr>
            </w:pPr>
            <w:r>
              <w:rPr>
                <w:rFonts w:hint="eastAsia" w:ascii="宋体" w:hAnsi="宋体"/>
              </w:rPr>
              <w:t>4）有依法缴纳税收和社会保障资金的良好记录；</w:t>
            </w:r>
          </w:p>
          <w:p w14:paraId="3B180541">
            <w:pPr>
              <w:snapToGrid w:val="0"/>
              <w:spacing w:line="360" w:lineRule="auto"/>
              <w:rPr>
                <w:rFonts w:hint="eastAsia" w:ascii="宋体" w:hAnsi="宋体"/>
              </w:rPr>
            </w:pPr>
            <w:r>
              <w:rPr>
                <w:rFonts w:hint="eastAsia" w:ascii="宋体" w:hAnsi="宋体"/>
              </w:rPr>
              <w:t>1、有依法缴纳社会保障资金的良好记录，须提供近半年任意月企业缴纳社保证明（新注册公司提交《依法缴纳社保承诺函》）。加盖投标人公章（或电子章）；</w:t>
            </w:r>
          </w:p>
          <w:p w14:paraId="238E6A7A">
            <w:pPr>
              <w:snapToGrid w:val="0"/>
              <w:spacing w:line="360" w:lineRule="auto"/>
              <w:rPr>
                <w:rFonts w:hint="eastAsia" w:ascii="宋体" w:hAnsi="宋体"/>
              </w:rPr>
            </w:pPr>
            <w:r>
              <w:rPr>
                <w:rFonts w:hint="eastAsia" w:ascii="宋体" w:hAnsi="宋体"/>
              </w:rPr>
              <w:t>2、纳税证明（个人所得税除外），须提供须具有近半年任意月纳税证明（新公司从成立之日起算）加盖投标人公章（或电子章）。</w:t>
            </w:r>
          </w:p>
          <w:p w14:paraId="29979853">
            <w:pPr>
              <w:snapToGrid w:val="0"/>
              <w:spacing w:line="360" w:lineRule="auto"/>
              <w:rPr>
                <w:rFonts w:hint="eastAsia" w:ascii="宋体" w:hAnsi="宋体"/>
              </w:rPr>
            </w:pPr>
            <w:r>
              <w:rPr>
                <w:rFonts w:hint="eastAsia" w:ascii="宋体" w:hAnsi="宋体"/>
              </w:rPr>
              <w:t>3、依法免税或不需要缴纳社会保障资金的投标人，应提供相应的文件证明并加盖本单位公章（或电子章）。</w:t>
            </w:r>
          </w:p>
        </w:tc>
      </w:tr>
      <w:tr w14:paraId="090DB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49" w:type="dxa"/>
            <w:vMerge w:val="continue"/>
            <w:vAlign w:val="center"/>
          </w:tcPr>
          <w:p w14:paraId="2A385B58">
            <w:pPr>
              <w:widowControl/>
              <w:spacing w:line="360" w:lineRule="auto"/>
              <w:jc w:val="center"/>
              <w:rPr>
                <w:rFonts w:hint="eastAsia" w:ascii="宋体" w:hAnsi="宋体"/>
              </w:rPr>
            </w:pPr>
          </w:p>
        </w:tc>
        <w:tc>
          <w:tcPr>
            <w:tcW w:w="1283" w:type="dxa"/>
            <w:vMerge w:val="continue"/>
            <w:vAlign w:val="center"/>
          </w:tcPr>
          <w:p w14:paraId="4F14F85D">
            <w:pPr>
              <w:widowControl/>
              <w:spacing w:line="360" w:lineRule="auto"/>
              <w:jc w:val="left"/>
              <w:rPr>
                <w:rFonts w:hint="eastAsia" w:ascii="宋体" w:hAnsi="宋体"/>
              </w:rPr>
            </w:pPr>
          </w:p>
        </w:tc>
        <w:tc>
          <w:tcPr>
            <w:tcW w:w="6886" w:type="dxa"/>
            <w:vAlign w:val="center"/>
          </w:tcPr>
          <w:p w14:paraId="7288E6DE">
            <w:pPr>
              <w:widowControl/>
              <w:spacing w:line="360" w:lineRule="auto"/>
              <w:jc w:val="left"/>
              <w:rPr>
                <w:rFonts w:hint="eastAsia" w:ascii="宋体" w:hAnsi="宋体"/>
              </w:rPr>
            </w:pPr>
            <w:r>
              <w:rPr>
                <w:rFonts w:hint="eastAsia" w:ascii="宋体" w:hAnsi="宋体"/>
              </w:rPr>
              <w:t>5）是否缴纳投标保证金或保函（提供转账截图或保函）；</w:t>
            </w:r>
          </w:p>
        </w:tc>
      </w:tr>
      <w:tr w14:paraId="32826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49" w:type="dxa"/>
            <w:vMerge w:val="continue"/>
            <w:vAlign w:val="center"/>
          </w:tcPr>
          <w:p w14:paraId="6F81C7D8">
            <w:pPr>
              <w:widowControl/>
              <w:spacing w:line="360" w:lineRule="auto"/>
              <w:jc w:val="center"/>
              <w:rPr>
                <w:rFonts w:hint="eastAsia" w:ascii="宋体" w:hAnsi="宋体"/>
              </w:rPr>
            </w:pPr>
          </w:p>
        </w:tc>
        <w:tc>
          <w:tcPr>
            <w:tcW w:w="1283" w:type="dxa"/>
            <w:vMerge w:val="continue"/>
            <w:vAlign w:val="center"/>
          </w:tcPr>
          <w:p w14:paraId="60DC91EB">
            <w:pPr>
              <w:widowControl/>
              <w:spacing w:line="360" w:lineRule="auto"/>
              <w:jc w:val="left"/>
              <w:rPr>
                <w:rFonts w:hint="eastAsia" w:ascii="宋体" w:hAnsi="宋体"/>
              </w:rPr>
            </w:pPr>
          </w:p>
        </w:tc>
        <w:tc>
          <w:tcPr>
            <w:tcW w:w="6886" w:type="dxa"/>
            <w:vAlign w:val="center"/>
          </w:tcPr>
          <w:p w14:paraId="08D6C64E">
            <w:pPr>
              <w:widowControl/>
              <w:spacing w:line="360" w:lineRule="auto"/>
              <w:jc w:val="left"/>
              <w:rPr>
                <w:rFonts w:hint="eastAsia" w:ascii="宋体" w:hAnsi="宋体"/>
              </w:rPr>
            </w:pPr>
            <w:r>
              <w:rPr>
                <w:rFonts w:hint="eastAsia" w:ascii="宋体" w:hAnsi="宋体"/>
              </w:rPr>
              <w:t>6）参加政府采购活动前三年内，在经营活动中没有重大违法记录；提供近三年内，在经营活动中没有重大违法记录的声明。（格式自拟）</w:t>
            </w:r>
          </w:p>
        </w:tc>
      </w:tr>
      <w:tr w14:paraId="49B1E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949" w:type="dxa"/>
            <w:vMerge w:val="continue"/>
            <w:vAlign w:val="center"/>
          </w:tcPr>
          <w:p w14:paraId="4EDC6F77">
            <w:pPr>
              <w:widowControl/>
              <w:spacing w:line="360" w:lineRule="auto"/>
              <w:jc w:val="center"/>
              <w:rPr>
                <w:rFonts w:hint="eastAsia" w:ascii="宋体" w:hAnsi="宋体"/>
              </w:rPr>
            </w:pPr>
          </w:p>
        </w:tc>
        <w:tc>
          <w:tcPr>
            <w:tcW w:w="1283" w:type="dxa"/>
            <w:vMerge w:val="continue"/>
            <w:vAlign w:val="center"/>
          </w:tcPr>
          <w:p w14:paraId="79ACF88D">
            <w:pPr>
              <w:widowControl/>
              <w:spacing w:line="360" w:lineRule="auto"/>
              <w:jc w:val="left"/>
              <w:rPr>
                <w:rFonts w:hint="eastAsia" w:ascii="宋体" w:hAnsi="宋体"/>
              </w:rPr>
            </w:pPr>
          </w:p>
        </w:tc>
        <w:tc>
          <w:tcPr>
            <w:tcW w:w="6886" w:type="dxa"/>
            <w:vAlign w:val="center"/>
          </w:tcPr>
          <w:p w14:paraId="7BC82EA2">
            <w:pPr>
              <w:widowControl/>
              <w:spacing w:line="360" w:lineRule="auto"/>
              <w:jc w:val="left"/>
              <w:rPr>
                <w:rFonts w:hint="eastAsia" w:ascii="宋体" w:hAnsi="宋体"/>
              </w:rPr>
            </w:pPr>
            <w:r>
              <w:rPr>
                <w:rFonts w:hint="eastAsia" w:ascii="宋体" w:hAnsi="宋体"/>
              </w:rPr>
              <w:t>7）未在“信用中国”网站（www.creditchina.gov.cn）、中国政府采购网（www.ccgp.gov.cn）等渠道列入失信被执行人、重大税收违法失信主体、政府采购严重违法失信行为记录名单；提供加盖公章的查询截图。</w:t>
            </w:r>
          </w:p>
        </w:tc>
      </w:tr>
      <w:tr w14:paraId="0562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jc w:val="center"/>
        </w:trPr>
        <w:tc>
          <w:tcPr>
            <w:tcW w:w="949" w:type="dxa"/>
            <w:vMerge w:val="continue"/>
          </w:tcPr>
          <w:p w14:paraId="4A296C25">
            <w:pPr>
              <w:widowControl/>
              <w:spacing w:line="360" w:lineRule="auto"/>
              <w:jc w:val="center"/>
              <w:rPr>
                <w:rFonts w:hint="eastAsia" w:ascii="宋体" w:hAnsi="宋体"/>
              </w:rPr>
            </w:pPr>
          </w:p>
        </w:tc>
        <w:tc>
          <w:tcPr>
            <w:tcW w:w="1283" w:type="dxa"/>
            <w:vMerge w:val="continue"/>
          </w:tcPr>
          <w:p w14:paraId="3226AF4B">
            <w:pPr>
              <w:widowControl/>
              <w:spacing w:line="360" w:lineRule="auto"/>
              <w:jc w:val="left"/>
              <w:rPr>
                <w:rFonts w:hint="eastAsia" w:ascii="宋体" w:hAnsi="宋体"/>
              </w:rPr>
            </w:pPr>
          </w:p>
        </w:tc>
        <w:tc>
          <w:tcPr>
            <w:tcW w:w="6886" w:type="dxa"/>
            <w:vAlign w:val="center"/>
          </w:tcPr>
          <w:p w14:paraId="111FA0A6">
            <w:pPr>
              <w:widowControl/>
              <w:spacing w:line="360" w:lineRule="auto"/>
              <w:jc w:val="left"/>
              <w:rPr>
                <w:rFonts w:hint="eastAsia" w:ascii="宋体" w:hAnsi="宋体"/>
              </w:rPr>
            </w:pPr>
            <w:r>
              <w:rPr>
                <w:rFonts w:hint="eastAsia" w:ascii="宋体" w:hAnsi="宋体"/>
              </w:rPr>
              <w:t>8）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提供声明函，格式自拟)</w:t>
            </w:r>
          </w:p>
        </w:tc>
      </w:tr>
    </w:tbl>
    <w:p w14:paraId="360537ED">
      <w:pPr>
        <w:pStyle w:val="19"/>
        <w:rPr>
          <w:rFonts w:hint="eastAsia" w:ascii="宋体" w:hAnsi="宋体"/>
          <w:b/>
          <w:bCs/>
          <w:sz w:val="21"/>
        </w:rPr>
      </w:pPr>
    </w:p>
    <w:p w14:paraId="013F447C">
      <w:pPr>
        <w:snapToGrid w:val="0"/>
        <w:spacing w:line="360" w:lineRule="auto"/>
        <w:rPr>
          <w:rFonts w:hint="eastAsia" w:ascii="宋体" w:hAnsi="宋体"/>
          <w:b/>
          <w:bCs/>
        </w:rPr>
      </w:pPr>
      <w:r>
        <w:rPr>
          <w:rFonts w:hint="eastAsia" w:ascii="宋体" w:hAnsi="宋体"/>
          <w:b/>
          <w:bCs/>
        </w:rPr>
        <w:t>2、符合性审查</w:t>
      </w:r>
    </w:p>
    <w:tbl>
      <w:tblPr>
        <w:tblStyle w:val="25"/>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870"/>
        <w:gridCol w:w="6201"/>
      </w:tblGrid>
      <w:tr w14:paraId="2809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848" w:type="dxa"/>
            <w:vAlign w:val="center"/>
          </w:tcPr>
          <w:p w14:paraId="7333042A">
            <w:pPr>
              <w:snapToGrid w:val="0"/>
              <w:spacing w:line="360" w:lineRule="auto"/>
              <w:jc w:val="center"/>
              <w:outlineLvl w:val="0"/>
              <w:rPr>
                <w:rFonts w:hint="eastAsia" w:ascii="宋体" w:hAnsi="宋体"/>
              </w:rPr>
            </w:pPr>
            <w:bookmarkStart w:id="72" w:name="_Toc26484"/>
            <w:r>
              <w:rPr>
                <w:rFonts w:hint="eastAsia" w:ascii="宋体" w:hAnsi="宋体"/>
              </w:rPr>
              <w:t>序号</w:t>
            </w:r>
            <w:bookmarkEnd w:id="72"/>
          </w:p>
        </w:tc>
        <w:tc>
          <w:tcPr>
            <w:tcW w:w="1870" w:type="dxa"/>
            <w:vAlign w:val="center"/>
          </w:tcPr>
          <w:p w14:paraId="0733A52A">
            <w:pPr>
              <w:snapToGrid w:val="0"/>
              <w:spacing w:line="360" w:lineRule="auto"/>
              <w:jc w:val="center"/>
              <w:outlineLvl w:val="0"/>
              <w:rPr>
                <w:rFonts w:hint="eastAsia" w:ascii="宋体" w:hAnsi="宋体"/>
              </w:rPr>
            </w:pPr>
            <w:r>
              <w:rPr>
                <w:rFonts w:hint="eastAsia" w:ascii="宋体" w:hAnsi="宋体"/>
              </w:rPr>
              <w:t>审查内容</w:t>
            </w:r>
          </w:p>
        </w:tc>
        <w:tc>
          <w:tcPr>
            <w:tcW w:w="6201" w:type="dxa"/>
            <w:vAlign w:val="center"/>
          </w:tcPr>
          <w:p w14:paraId="6353FC78">
            <w:pPr>
              <w:widowControl/>
              <w:spacing w:line="360" w:lineRule="auto"/>
              <w:jc w:val="center"/>
              <w:textAlignment w:val="center"/>
              <w:rPr>
                <w:rFonts w:hint="eastAsia" w:ascii="宋体" w:hAnsi="宋体"/>
              </w:rPr>
            </w:pPr>
            <w:r>
              <w:rPr>
                <w:rFonts w:hint="eastAsia" w:ascii="宋体" w:hAnsi="宋体"/>
              </w:rPr>
              <w:t>审查标准</w:t>
            </w:r>
          </w:p>
        </w:tc>
      </w:tr>
      <w:tr w14:paraId="37CF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48" w:type="dxa"/>
            <w:vAlign w:val="center"/>
          </w:tcPr>
          <w:p w14:paraId="0EBFE4E6">
            <w:pPr>
              <w:snapToGrid w:val="0"/>
              <w:spacing w:line="360" w:lineRule="auto"/>
              <w:jc w:val="center"/>
              <w:outlineLvl w:val="0"/>
              <w:rPr>
                <w:rFonts w:hint="eastAsia" w:ascii="宋体" w:hAnsi="宋体"/>
              </w:rPr>
            </w:pPr>
            <w:bookmarkStart w:id="73" w:name="_Toc14899"/>
            <w:r>
              <w:rPr>
                <w:rFonts w:hint="eastAsia" w:ascii="宋体" w:hAnsi="宋体"/>
              </w:rPr>
              <w:t>1</w:t>
            </w:r>
            <w:bookmarkEnd w:id="73"/>
          </w:p>
        </w:tc>
        <w:tc>
          <w:tcPr>
            <w:tcW w:w="1870" w:type="dxa"/>
            <w:vAlign w:val="center"/>
          </w:tcPr>
          <w:p w14:paraId="72BD0CBD">
            <w:pPr>
              <w:spacing w:line="360" w:lineRule="auto"/>
              <w:jc w:val="center"/>
              <w:textAlignment w:val="center"/>
              <w:rPr>
                <w:rFonts w:hint="eastAsia" w:ascii="宋体" w:hAnsi="宋体"/>
              </w:rPr>
            </w:pPr>
            <w:r>
              <w:rPr>
                <w:rFonts w:hint="eastAsia" w:ascii="宋体" w:hAnsi="宋体"/>
              </w:rPr>
              <w:t>投标文件格式</w:t>
            </w:r>
          </w:p>
        </w:tc>
        <w:tc>
          <w:tcPr>
            <w:tcW w:w="6201" w:type="dxa"/>
            <w:vAlign w:val="center"/>
          </w:tcPr>
          <w:p w14:paraId="599EAFE9">
            <w:pPr>
              <w:widowControl/>
              <w:spacing w:line="360" w:lineRule="auto"/>
              <w:jc w:val="left"/>
              <w:textAlignment w:val="center"/>
              <w:rPr>
                <w:rFonts w:hint="eastAsia" w:ascii="宋体" w:hAnsi="宋体"/>
              </w:rPr>
            </w:pPr>
            <w:r>
              <w:rPr>
                <w:rFonts w:hint="eastAsia" w:ascii="宋体" w:hAnsi="宋体"/>
              </w:rPr>
              <w:t>投标函有单位盖章及法定代表人或法定代表人授权的代理人签字或盖章的；</w:t>
            </w:r>
          </w:p>
        </w:tc>
      </w:tr>
      <w:tr w14:paraId="511CA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8" w:type="dxa"/>
            <w:vAlign w:val="center"/>
          </w:tcPr>
          <w:p w14:paraId="2A44ABBC">
            <w:pPr>
              <w:snapToGrid w:val="0"/>
              <w:spacing w:line="360" w:lineRule="auto"/>
              <w:jc w:val="center"/>
              <w:outlineLvl w:val="0"/>
              <w:rPr>
                <w:rFonts w:hint="eastAsia" w:ascii="宋体" w:hAnsi="宋体"/>
              </w:rPr>
            </w:pPr>
            <w:bookmarkStart w:id="74" w:name="_Toc18101"/>
            <w:r>
              <w:rPr>
                <w:rFonts w:hint="eastAsia" w:ascii="宋体" w:hAnsi="宋体"/>
              </w:rPr>
              <w:t>2</w:t>
            </w:r>
          </w:p>
        </w:tc>
        <w:tc>
          <w:tcPr>
            <w:tcW w:w="1870" w:type="dxa"/>
            <w:vAlign w:val="center"/>
          </w:tcPr>
          <w:p w14:paraId="277D1AA6">
            <w:pPr>
              <w:spacing w:line="360" w:lineRule="auto"/>
              <w:jc w:val="center"/>
              <w:textAlignment w:val="center"/>
              <w:rPr>
                <w:rFonts w:hint="eastAsia" w:ascii="宋体" w:hAnsi="宋体"/>
              </w:rPr>
            </w:pPr>
            <w:r>
              <w:rPr>
                <w:rFonts w:hint="eastAsia" w:ascii="宋体" w:hAnsi="宋体"/>
              </w:rPr>
              <w:t>授权委托书</w:t>
            </w:r>
          </w:p>
        </w:tc>
        <w:tc>
          <w:tcPr>
            <w:tcW w:w="6201" w:type="dxa"/>
            <w:vAlign w:val="center"/>
          </w:tcPr>
          <w:p w14:paraId="0574137F">
            <w:pPr>
              <w:spacing w:line="360" w:lineRule="auto"/>
              <w:jc w:val="left"/>
              <w:rPr>
                <w:rFonts w:hint="eastAsia" w:ascii="宋体" w:hAnsi="宋体"/>
                <w:kern w:val="0"/>
              </w:rPr>
            </w:pPr>
            <w:r>
              <w:rPr>
                <w:rFonts w:hint="eastAsia" w:ascii="宋体" w:hAnsi="宋体"/>
              </w:rPr>
              <w:t>提供有效的</w:t>
            </w:r>
            <w:r>
              <w:rPr>
                <w:rFonts w:hint="eastAsia" w:ascii="宋体" w:hAnsi="宋体"/>
                <w:lang w:val="en-US" w:eastAsia="zh-CN"/>
              </w:rPr>
              <w:t xml:space="preserve"> </w:t>
            </w:r>
            <w:r>
              <w:rPr>
                <w:rFonts w:hint="eastAsia" w:ascii="宋体" w:hAnsi="宋体"/>
              </w:rPr>
              <w:t>《法定代表人资格证明书》或《法定代表人授权委托书》；</w:t>
            </w:r>
          </w:p>
        </w:tc>
      </w:tr>
      <w:tr w14:paraId="150E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848" w:type="dxa"/>
            <w:vAlign w:val="center"/>
          </w:tcPr>
          <w:p w14:paraId="52BF70E5">
            <w:pPr>
              <w:snapToGrid w:val="0"/>
              <w:spacing w:line="360" w:lineRule="auto"/>
              <w:jc w:val="center"/>
              <w:outlineLvl w:val="0"/>
              <w:rPr>
                <w:rFonts w:hint="eastAsia" w:ascii="宋体" w:hAnsi="宋体"/>
              </w:rPr>
            </w:pPr>
            <w:r>
              <w:rPr>
                <w:rFonts w:hint="eastAsia" w:ascii="宋体" w:hAnsi="宋体"/>
              </w:rPr>
              <w:t>3</w:t>
            </w:r>
          </w:p>
        </w:tc>
        <w:tc>
          <w:tcPr>
            <w:tcW w:w="1870" w:type="dxa"/>
            <w:vAlign w:val="center"/>
          </w:tcPr>
          <w:p w14:paraId="155AED9E">
            <w:pPr>
              <w:spacing w:line="360" w:lineRule="auto"/>
              <w:jc w:val="center"/>
              <w:textAlignment w:val="center"/>
              <w:rPr>
                <w:rFonts w:hint="eastAsia" w:ascii="宋体" w:hAnsi="宋体"/>
              </w:rPr>
            </w:pPr>
            <w:r>
              <w:rPr>
                <w:rFonts w:hint="eastAsia" w:ascii="宋体" w:hAnsi="宋体"/>
              </w:rPr>
              <w:t>签字或盖章</w:t>
            </w:r>
          </w:p>
        </w:tc>
        <w:tc>
          <w:tcPr>
            <w:tcW w:w="6201" w:type="dxa"/>
            <w:vAlign w:val="center"/>
          </w:tcPr>
          <w:p w14:paraId="5C5A7381">
            <w:pPr>
              <w:spacing w:line="360" w:lineRule="auto"/>
              <w:jc w:val="left"/>
              <w:textAlignment w:val="center"/>
              <w:rPr>
                <w:rFonts w:hint="eastAsia" w:ascii="宋体" w:hAnsi="宋体"/>
                <w:kern w:val="0"/>
              </w:rPr>
            </w:pPr>
            <w:r>
              <w:rPr>
                <w:rFonts w:hint="eastAsia" w:ascii="宋体" w:hAnsi="宋体"/>
              </w:rPr>
              <w:t>投标文件按照要求签署、盖章；</w:t>
            </w:r>
          </w:p>
        </w:tc>
      </w:tr>
      <w:bookmarkEnd w:id="74"/>
      <w:tr w14:paraId="7AEB1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848" w:type="dxa"/>
            <w:vAlign w:val="center"/>
          </w:tcPr>
          <w:p w14:paraId="5597750B">
            <w:pPr>
              <w:snapToGrid w:val="0"/>
              <w:spacing w:line="360" w:lineRule="auto"/>
              <w:jc w:val="center"/>
              <w:outlineLvl w:val="0"/>
              <w:rPr>
                <w:rFonts w:hint="eastAsia" w:ascii="宋体" w:hAnsi="宋体"/>
              </w:rPr>
            </w:pPr>
            <w:r>
              <w:rPr>
                <w:rFonts w:hint="eastAsia" w:ascii="宋体" w:hAnsi="宋体"/>
              </w:rPr>
              <w:t>4</w:t>
            </w:r>
          </w:p>
        </w:tc>
        <w:tc>
          <w:tcPr>
            <w:tcW w:w="1870" w:type="dxa"/>
            <w:vAlign w:val="center"/>
          </w:tcPr>
          <w:p w14:paraId="2E71FBBE">
            <w:pPr>
              <w:spacing w:line="360" w:lineRule="auto"/>
              <w:jc w:val="center"/>
              <w:textAlignment w:val="center"/>
              <w:rPr>
                <w:rFonts w:hint="eastAsia" w:ascii="宋体" w:hAnsi="宋体"/>
              </w:rPr>
            </w:pPr>
            <w:r>
              <w:rPr>
                <w:rFonts w:hint="eastAsia" w:ascii="宋体" w:hAnsi="宋体"/>
              </w:rPr>
              <w:t>报价唯一性</w:t>
            </w:r>
          </w:p>
        </w:tc>
        <w:tc>
          <w:tcPr>
            <w:tcW w:w="6201" w:type="dxa"/>
            <w:vAlign w:val="center"/>
          </w:tcPr>
          <w:p w14:paraId="65D36C35">
            <w:pPr>
              <w:spacing w:line="360" w:lineRule="auto"/>
              <w:jc w:val="left"/>
              <w:rPr>
                <w:rFonts w:hint="eastAsia" w:ascii="宋体" w:hAnsi="宋体"/>
                <w:kern w:val="0"/>
              </w:rPr>
            </w:pPr>
            <w:r>
              <w:rPr>
                <w:rFonts w:hint="eastAsia" w:ascii="宋体" w:hAnsi="宋体"/>
              </w:rPr>
              <w:t>投标报价具有唯一性，未超过采购项目预算及最高限价，本项目不接受选择性报价；</w:t>
            </w:r>
          </w:p>
        </w:tc>
      </w:tr>
      <w:tr w14:paraId="1B4D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48" w:type="dxa"/>
            <w:vAlign w:val="center"/>
          </w:tcPr>
          <w:p w14:paraId="272B21FE">
            <w:pPr>
              <w:snapToGrid w:val="0"/>
              <w:spacing w:line="360" w:lineRule="auto"/>
              <w:jc w:val="center"/>
              <w:outlineLvl w:val="0"/>
              <w:rPr>
                <w:rFonts w:hint="eastAsia" w:ascii="宋体" w:hAnsi="宋体"/>
              </w:rPr>
            </w:pPr>
            <w:r>
              <w:rPr>
                <w:rFonts w:hint="eastAsia" w:ascii="宋体" w:hAnsi="宋体"/>
              </w:rPr>
              <w:t>5</w:t>
            </w:r>
          </w:p>
        </w:tc>
        <w:tc>
          <w:tcPr>
            <w:tcW w:w="1870" w:type="dxa"/>
            <w:vAlign w:val="center"/>
          </w:tcPr>
          <w:p w14:paraId="3CC3E251">
            <w:pPr>
              <w:spacing w:line="360" w:lineRule="auto"/>
              <w:jc w:val="center"/>
              <w:textAlignment w:val="center"/>
              <w:rPr>
                <w:rFonts w:hint="eastAsia" w:ascii="宋体" w:hAnsi="宋体"/>
              </w:rPr>
            </w:pPr>
            <w:r>
              <w:rPr>
                <w:rFonts w:hint="eastAsia" w:ascii="宋体" w:hAnsi="宋体"/>
              </w:rPr>
              <w:t>投标文件</w:t>
            </w:r>
          </w:p>
        </w:tc>
        <w:tc>
          <w:tcPr>
            <w:tcW w:w="6201" w:type="dxa"/>
            <w:vAlign w:val="center"/>
          </w:tcPr>
          <w:p w14:paraId="41CE1D7C">
            <w:pPr>
              <w:widowControl/>
              <w:spacing w:line="360" w:lineRule="auto"/>
              <w:jc w:val="left"/>
              <w:textAlignment w:val="center"/>
              <w:rPr>
                <w:rFonts w:hint="eastAsia" w:ascii="宋体" w:hAnsi="宋体"/>
                <w:kern w:val="0"/>
              </w:rPr>
            </w:pPr>
            <w:r>
              <w:rPr>
                <w:rFonts w:hint="eastAsia" w:ascii="宋体" w:hAnsi="宋体"/>
                <w:kern w:val="0"/>
              </w:rPr>
              <w:t>投标文件是否按照招标文件要求编写；无内容不全或关键字迹模糊无法辨认的、无重大缺漏项；</w:t>
            </w:r>
          </w:p>
        </w:tc>
      </w:tr>
      <w:tr w14:paraId="2F9D2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48" w:type="dxa"/>
            <w:vAlign w:val="center"/>
          </w:tcPr>
          <w:p w14:paraId="18625A31">
            <w:pPr>
              <w:snapToGrid w:val="0"/>
              <w:spacing w:line="360" w:lineRule="auto"/>
              <w:jc w:val="center"/>
              <w:outlineLvl w:val="0"/>
              <w:rPr>
                <w:rFonts w:hint="eastAsia" w:ascii="宋体" w:hAnsi="宋体"/>
              </w:rPr>
            </w:pPr>
            <w:r>
              <w:rPr>
                <w:rFonts w:hint="eastAsia" w:ascii="宋体" w:hAnsi="宋体"/>
              </w:rPr>
              <w:t>6</w:t>
            </w:r>
          </w:p>
        </w:tc>
        <w:tc>
          <w:tcPr>
            <w:tcW w:w="1870" w:type="dxa"/>
            <w:vAlign w:val="center"/>
          </w:tcPr>
          <w:p w14:paraId="102AD0C3">
            <w:pPr>
              <w:spacing w:line="360" w:lineRule="auto"/>
              <w:jc w:val="center"/>
              <w:textAlignment w:val="center"/>
              <w:rPr>
                <w:rFonts w:hint="eastAsia" w:ascii="宋体" w:hAnsi="宋体"/>
              </w:rPr>
            </w:pPr>
            <w:r>
              <w:rPr>
                <w:rFonts w:hint="eastAsia" w:ascii="宋体" w:hAnsi="宋体"/>
              </w:rPr>
              <w:t>合同履行期限</w:t>
            </w:r>
          </w:p>
        </w:tc>
        <w:tc>
          <w:tcPr>
            <w:tcW w:w="6201" w:type="dxa"/>
            <w:vAlign w:val="center"/>
          </w:tcPr>
          <w:p w14:paraId="55977CD7">
            <w:pPr>
              <w:widowControl/>
              <w:spacing w:line="360" w:lineRule="auto"/>
              <w:jc w:val="left"/>
              <w:textAlignment w:val="center"/>
              <w:rPr>
                <w:rFonts w:hint="eastAsia" w:ascii="宋体" w:hAnsi="宋体"/>
                <w:kern w:val="0"/>
              </w:rPr>
            </w:pPr>
            <w:r>
              <w:rPr>
                <w:rFonts w:hint="eastAsia" w:ascii="宋体" w:hAnsi="宋体"/>
                <w:kern w:val="0"/>
              </w:rPr>
              <w:t>合同履约期限及服务地点是否符合招标文件要求；</w:t>
            </w:r>
          </w:p>
        </w:tc>
      </w:tr>
      <w:tr w14:paraId="64BF5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8" w:type="dxa"/>
            <w:vAlign w:val="center"/>
          </w:tcPr>
          <w:p w14:paraId="39E8DAB5">
            <w:pPr>
              <w:snapToGrid w:val="0"/>
              <w:spacing w:line="360" w:lineRule="auto"/>
              <w:jc w:val="center"/>
              <w:outlineLvl w:val="0"/>
              <w:rPr>
                <w:rFonts w:hint="eastAsia" w:ascii="宋体" w:hAnsi="宋体"/>
              </w:rPr>
            </w:pPr>
            <w:r>
              <w:rPr>
                <w:rFonts w:hint="eastAsia" w:ascii="宋体" w:hAnsi="宋体"/>
              </w:rPr>
              <w:t>7</w:t>
            </w:r>
          </w:p>
        </w:tc>
        <w:tc>
          <w:tcPr>
            <w:tcW w:w="1870" w:type="dxa"/>
            <w:vAlign w:val="center"/>
          </w:tcPr>
          <w:p w14:paraId="351B229A">
            <w:pPr>
              <w:spacing w:line="360" w:lineRule="auto"/>
              <w:jc w:val="center"/>
              <w:textAlignment w:val="center"/>
              <w:rPr>
                <w:rFonts w:hint="eastAsia" w:ascii="宋体" w:hAnsi="宋体"/>
              </w:rPr>
            </w:pPr>
            <w:r>
              <w:rPr>
                <w:rFonts w:hint="eastAsia" w:ascii="宋体" w:hAnsi="宋体"/>
              </w:rPr>
              <w:t>投标有效期</w:t>
            </w:r>
          </w:p>
        </w:tc>
        <w:tc>
          <w:tcPr>
            <w:tcW w:w="6201" w:type="dxa"/>
            <w:vAlign w:val="center"/>
          </w:tcPr>
          <w:p w14:paraId="6D0B4768">
            <w:pPr>
              <w:widowControl/>
              <w:spacing w:line="360" w:lineRule="auto"/>
              <w:jc w:val="left"/>
              <w:textAlignment w:val="center"/>
              <w:rPr>
                <w:rFonts w:hint="eastAsia" w:ascii="宋体" w:hAnsi="宋体"/>
                <w:kern w:val="0"/>
              </w:rPr>
            </w:pPr>
            <w:r>
              <w:rPr>
                <w:rFonts w:hint="eastAsia" w:ascii="宋体" w:hAnsi="宋体"/>
                <w:kern w:val="0"/>
              </w:rPr>
              <w:t>投标有效期是否满足招标文件要求；</w:t>
            </w:r>
          </w:p>
        </w:tc>
      </w:tr>
      <w:tr w14:paraId="06700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848" w:type="dxa"/>
            <w:vAlign w:val="center"/>
          </w:tcPr>
          <w:p w14:paraId="1C463D50">
            <w:pPr>
              <w:snapToGrid w:val="0"/>
              <w:spacing w:line="360" w:lineRule="auto"/>
              <w:jc w:val="center"/>
              <w:outlineLvl w:val="0"/>
              <w:rPr>
                <w:rFonts w:hint="eastAsia" w:ascii="宋体" w:hAnsi="宋体"/>
              </w:rPr>
            </w:pPr>
            <w:r>
              <w:rPr>
                <w:rFonts w:hint="eastAsia" w:ascii="宋体" w:hAnsi="宋体"/>
              </w:rPr>
              <w:t>8</w:t>
            </w:r>
          </w:p>
        </w:tc>
        <w:tc>
          <w:tcPr>
            <w:tcW w:w="1870" w:type="dxa"/>
            <w:vAlign w:val="center"/>
          </w:tcPr>
          <w:p w14:paraId="4DAAF962">
            <w:pPr>
              <w:spacing w:line="360" w:lineRule="auto"/>
              <w:jc w:val="center"/>
              <w:textAlignment w:val="center"/>
              <w:rPr>
                <w:rFonts w:hint="eastAsia" w:ascii="宋体" w:hAnsi="宋体"/>
              </w:rPr>
            </w:pPr>
            <w:r>
              <w:rPr>
                <w:rFonts w:hint="eastAsia" w:ascii="宋体" w:hAnsi="宋体"/>
              </w:rPr>
              <w:t>其他要求</w:t>
            </w:r>
          </w:p>
        </w:tc>
        <w:tc>
          <w:tcPr>
            <w:tcW w:w="6201" w:type="dxa"/>
            <w:vAlign w:val="center"/>
          </w:tcPr>
          <w:p w14:paraId="332DFDD8">
            <w:pPr>
              <w:widowControl/>
              <w:spacing w:line="360" w:lineRule="auto"/>
              <w:jc w:val="left"/>
              <w:textAlignment w:val="center"/>
              <w:rPr>
                <w:rFonts w:hint="eastAsia" w:ascii="宋体" w:hAnsi="宋体"/>
                <w:kern w:val="0"/>
              </w:rPr>
            </w:pPr>
            <w:r>
              <w:rPr>
                <w:rFonts w:hint="eastAsia" w:ascii="宋体" w:hAnsi="宋体"/>
              </w:rPr>
              <w:t>投标文件未附有采购人不能接受的条件或不符合招标文件的其他要求。</w:t>
            </w:r>
          </w:p>
        </w:tc>
      </w:tr>
    </w:tbl>
    <w:p w14:paraId="12E67179">
      <w:pPr>
        <w:snapToGrid w:val="0"/>
        <w:spacing w:line="360" w:lineRule="auto"/>
        <w:ind w:firstLine="310" w:firstLineChars="147"/>
        <w:jc w:val="left"/>
        <w:rPr>
          <w:rFonts w:hint="eastAsia" w:ascii="宋体" w:hAnsi="宋体"/>
          <w:b/>
        </w:rPr>
      </w:pPr>
    </w:p>
    <w:p w14:paraId="2D9BFA30">
      <w:pPr>
        <w:widowControl/>
        <w:spacing w:line="360" w:lineRule="auto"/>
        <w:jc w:val="left"/>
        <w:rPr>
          <w:rFonts w:hint="eastAsia" w:ascii="宋体" w:hAnsi="宋体"/>
          <w:b/>
        </w:rPr>
      </w:pPr>
      <w:r>
        <w:rPr>
          <w:rFonts w:hint="eastAsia" w:ascii="宋体" w:hAnsi="宋体"/>
          <w:b/>
        </w:rPr>
        <w:t>备注：如果供应商提供的投标文件中有一项未通过上述审查标准，评审小组将认定整个投标文件不响应招标文件而予以废标，并且不允许供应商通过修改或撤销其不符合要求的差异或保留，使之成为具有响应性的竞标。</w:t>
      </w:r>
    </w:p>
    <w:p w14:paraId="6467685D">
      <w:pPr>
        <w:widowControl/>
        <w:spacing w:line="360" w:lineRule="auto"/>
        <w:jc w:val="left"/>
        <w:rPr>
          <w:rFonts w:hint="eastAsia" w:ascii="宋体" w:hAnsi="宋体"/>
          <w:b/>
        </w:rPr>
      </w:pPr>
      <w:r>
        <w:rPr>
          <w:rFonts w:hint="eastAsia" w:ascii="宋体" w:hAnsi="宋体"/>
          <w:b/>
          <w:bCs/>
        </w:rPr>
        <w:t>3、评审标准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1"/>
        <w:gridCol w:w="793"/>
        <w:gridCol w:w="4653"/>
        <w:gridCol w:w="2601"/>
      </w:tblGrid>
      <w:tr w14:paraId="2383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1" w:type="dxa"/>
            <w:vAlign w:val="center"/>
          </w:tcPr>
          <w:p w14:paraId="6E1BB00B">
            <w:pPr>
              <w:spacing w:line="360" w:lineRule="auto"/>
              <w:jc w:val="center"/>
              <w:rPr>
                <w:rFonts w:hint="eastAsia" w:ascii="仿宋" w:hAnsi="仿宋" w:cs="仿宋"/>
                <w:b/>
                <w:bCs/>
              </w:rPr>
            </w:pPr>
            <w:r>
              <w:rPr>
                <w:rFonts w:hint="eastAsia" w:ascii="仿宋" w:hAnsi="仿宋" w:cs="仿宋"/>
                <w:b/>
                <w:bCs/>
              </w:rPr>
              <w:t>评分项</w:t>
            </w:r>
          </w:p>
        </w:tc>
        <w:tc>
          <w:tcPr>
            <w:tcW w:w="793" w:type="dxa"/>
            <w:vAlign w:val="center"/>
          </w:tcPr>
          <w:p w14:paraId="373D844B">
            <w:pPr>
              <w:spacing w:line="360" w:lineRule="auto"/>
              <w:jc w:val="center"/>
              <w:rPr>
                <w:rFonts w:hint="eastAsia" w:ascii="仿宋" w:hAnsi="仿宋" w:cs="仿宋"/>
                <w:b/>
                <w:bCs/>
              </w:rPr>
            </w:pPr>
            <w:r>
              <w:rPr>
                <w:rFonts w:hint="eastAsia" w:ascii="仿宋" w:hAnsi="仿宋" w:cs="仿宋"/>
                <w:b/>
                <w:bCs/>
              </w:rPr>
              <w:t>分值</w:t>
            </w:r>
          </w:p>
        </w:tc>
        <w:tc>
          <w:tcPr>
            <w:tcW w:w="4653" w:type="dxa"/>
          </w:tcPr>
          <w:p w14:paraId="4E08F31C">
            <w:pPr>
              <w:spacing w:line="360" w:lineRule="auto"/>
              <w:jc w:val="center"/>
              <w:rPr>
                <w:rFonts w:hint="eastAsia" w:ascii="仿宋" w:hAnsi="仿宋" w:cs="仿宋"/>
                <w:b/>
                <w:bCs/>
              </w:rPr>
            </w:pPr>
            <w:r>
              <w:rPr>
                <w:rFonts w:hint="eastAsia" w:ascii="仿宋" w:hAnsi="仿宋" w:cs="仿宋"/>
                <w:b/>
                <w:bCs/>
              </w:rPr>
              <w:t>评分标准</w:t>
            </w:r>
          </w:p>
        </w:tc>
        <w:tc>
          <w:tcPr>
            <w:tcW w:w="2601" w:type="dxa"/>
            <w:vAlign w:val="center"/>
          </w:tcPr>
          <w:p w14:paraId="4863460C">
            <w:pPr>
              <w:tabs>
                <w:tab w:val="center" w:pos="1078"/>
              </w:tabs>
              <w:spacing w:line="360" w:lineRule="auto"/>
              <w:jc w:val="center"/>
              <w:rPr>
                <w:rFonts w:hint="eastAsia" w:ascii="仿宋" w:hAnsi="仿宋" w:cs="仿宋"/>
                <w:b/>
                <w:bCs/>
              </w:rPr>
            </w:pPr>
            <w:r>
              <w:rPr>
                <w:rFonts w:hint="eastAsia" w:ascii="仿宋" w:hAnsi="仿宋" w:cs="仿宋"/>
                <w:b/>
                <w:bCs/>
              </w:rPr>
              <w:t>备注</w:t>
            </w:r>
          </w:p>
        </w:tc>
      </w:tr>
      <w:tr w14:paraId="64EC8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1141" w:type="dxa"/>
            <w:vAlign w:val="center"/>
          </w:tcPr>
          <w:p w14:paraId="721CE452">
            <w:pPr>
              <w:spacing w:line="360" w:lineRule="auto"/>
              <w:jc w:val="center"/>
              <w:rPr>
                <w:rFonts w:hint="eastAsia" w:ascii="仿宋" w:hAnsi="仿宋" w:eastAsia="宋体" w:cs="仿宋"/>
                <w:lang w:eastAsia="zh-CN"/>
              </w:rPr>
            </w:pPr>
            <w:r>
              <w:rPr>
                <w:rFonts w:hint="eastAsia" w:ascii="仿宋" w:hAnsi="仿宋" w:cs="仿宋"/>
                <w:lang w:eastAsia="zh-CN"/>
              </w:rPr>
              <w:t>价格评审</w:t>
            </w:r>
          </w:p>
        </w:tc>
        <w:tc>
          <w:tcPr>
            <w:tcW w:w="793" w:type="dxa"/>
            <w:vAlign w:val="center"/>
          </w:tcPr>
          <w:p w14:paraId="025834CE">
            <w:pPr>
              <w:spacing w:line="360" w:lineRule="auto"/>
              <w:jc w:val="center"/>
              <w:rPr>
                <w:rFonts w:hint="default" w:ascii="仿宋" w:hAnsi="仿宋" w:eastAsia="宋体" w:cs="仿宋"/>
                <w:lang w:val="en-US" w:eastAsia="zh-CN"/>
              </w:rPr>
            </w:pPr>
            <w:r>
              <w:rPr>
                <w:rFonts w:hint="eastAsia" w:ascii="仿宋" w:hAnsi="仿宋" w:cs="仿宋"/>
                <w:lang w:val="en-US" w:eastAsia="zh-CN"/>
              </w:rPr>
              <w:t>30</w:t>
            </w:r>
          </w:p>
        </w:tc>
        <w:tc>
          <w:tcPr>
            <w:tcW w:w="4653" w:type="dxa"/>
          </w:tcPr>
          <w:p w14:paraId="67B6A9DA">
            <w:pPr>
              <w:spacing w:line="360" w:lineRule="auto"/>
              <w:rPr>
                <w:rFonts w:hint="eastAsia" w:ascii="仿宋" w:hAnsi="仿宋" w:cs="仿宋"/>
                <w:color w:val="000000"/>
                <w:kern w:val="0"/>
                <w:szCs w:val="24"/>
                <w:lang w:val="en-US" w:eastAsia="zh-CN" w:bidi="ar"/>
              </w:rPr>
            </w:pPr>
          </w:p>
          <w:p w14:paraId="75DFA955">
            <w:pPr>
              <w:spacing w:line="360" w:lineRule="auto"/>
              <w:rPr>
                <w:rFonts w:hint="eastAsia" w:ascii="仿宋" w:hAnsi="仿宋" w:cs="仿宋"/>
                <w:color w:val="000000"/>
                <w:kern w:val="0"/>
                <w:szCs w:val="24"/>
                <w:lang w:val="en-US" w:eastAsia="zh-CN" w:bidi="ar"/>
              </w:rPr>
            </w:pPr>
            <w:r>
              <w:rPr>
                <w:rFonts w:hint="eastAsia" w:ascii="仿宋" w:hAnsi="仿宋" w:cs="仿宋"/>
                <w:color w:val="000000"/>
                <w:kern w:val="0"/>
                <w:szCs w:val="24"/>
                <w:lang w:val="en-US" w:eastAsia="zh-CN" w:bidi="ar"/>
              </w:rPr>
              <w:t>投标报价评标基准价=有效投标报价的最低值，有效投标报价等于基准值的得满分，报价得分=（投标基准价/投标报价）×30%×100。有效投标报价为通过初步审查的供应商的投标报价。（小数点保留两位）</w:t>
            </w:r>
          </w:p>
        </w:tc>
        <w:tc>
          <w:tcPr>
            <w:tcW w:w="2601" w:type="dxa"/>
            <w:vAlign w:val="center"/>
          </w:tcPr>
          <w:p w14:paraId="01F7C0F9">
            <w:pPr>
              <w:spacing w:line="360" w:lineRule="auto"/>
              <w:jc w:val="left"/>
              <w:rPr>
                <w:rFonts w:hint="eastAsia" w:ascii="仿宋" w:hAnsi="仿宋" w:eastAsia="宋体" w:cs="仿宋"/>
                <w:color w:val="000000"/>
                <w:kern w:val="0"/>
                <w:szCs w:val="24"/>
                <w:lang w:eastAsia="zh-CN" w:bidi="ar"/>
              </w:rPr>
            </w:pPr>
            <w:r>
              <w:rPr>
                <w:rFonts w:hint="eastAsia" w:ascii="仿宋" w:hAnsi="仿宋" w:cs="仿宋"/>
                <w:color w:val="000000"/>
                <w:kern w:val="0"/>
                <w:szCs w:val="24"/>
                <w:lang w:eastAsia="zh-CN" w:bidi="ar"/>
              </w:rPr>
              <w:t>本项目不专门面向中小企业，对于</w:t>
            </w:r>
            <w:r>
              <w:rPr>
                <w:rFonts w:hint="eastAsia" w:ascii="仿宋" w:hAnsi="仿宋" w:eastAsia="宋体" w:cs="仿宋"/>
                <w:color w:val="000000"/>
                <w:kern w:val="0"/>
                <w:szCs w:val="24"/>
                <w:lang w:eastAsia="zh-CN" w:bidi="ar"/>
              </w:rPr>
              <w:t>小型、微型企业的价格给予10%的扣除，用扣除后的价格参与评审。(注：未按要求提供《中小企业声明函》的，均不给予价格扣除）</w:t>
            </w:r>
          </w:p>
        </w:tc>
      </w:tr>
      <w:tr w14:paraId="24D4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141" w:type="dxa"/>
            <w:vAlign w:val="center"/>
          </w:tcPr>
          <w:p w14:paraId="78C16224">
            <w:pPr>
              <w:spacing w:line="360" w:lineRule="auto"/>
              <w:jc w:val="center"/>
              <w:rPr>
                <w:rFonts w:hint="eastAsia" w:ascii="仿宋" w:hAnsi="仿宋" w:cs="仿宋"/>
              </w:rPr>
            </w:pPr>
            <w:r>
              <w:rPr>
                <w:rFonts w:hint="eastAsia" w:ascii="仿宋" w:hAnsi="仿宋" w:cs="仿宋"/>
              </w:rPr>
              <w:t>企业履约能力</w:t>
            </w:r>
          </w:p>
        </w:tc>
        <w:tc>
          <w:tcPr>
            <w:tcW w:w="793" w:type="dxa"/>
            <w:vAlign w:val="center"/>
          </w:tcPr>
          <w:p w14:paraId="2DDEFF95">
            <w:pPr>
              <w:spacing w:line="360" w:lineRule="auto"/>
              <w:jc w:val="center"/>
              <w:rPr>
                <w:rFonts w:hint="eastAsia" w:ascii="仿宋" w:hAnsi="仿宋" w:cs="仿宋"/>
              </w:rPr>
            </w:pPr>
            <w:r>
              <w:rPr>
                <w:rFonts w:hint="eastAsia" w:ascii="仿宋" w:hAnsi="仿宋" w:cs="仿宋"/>
              </w:rPr>
              <w:t>10</w:t>
            </w:r>
          </w:p>
        </w:tc>
        <w:tc>
          <w:tcPr>
            <w:tcW w:w="4653" w:type="dxa"/>
          </w:tcPr>
          <w:p w14:paraId="5EFFBE62">
            <w:pPr>
              <w:spacing w:line="360" w:lineRule="auto"/>
              <w:rPr>
                <w:rFonts w:hint="eastAsia" w:ascii="仿宋" w:hAnsi="仿宋" w:cs="仿宋"/>
                <w:color w:val="000000"/>
                <w:kern w:val="0"/>
                <w:szCs w:val="24"/>
                <w:highlight w:val="none"/>
                <w:lang w:bidi="ar"/>
              </w:rPr>
            </w:pPr>
            <w:r>
              <w:rPr>
                <w:rFonts w:hint="eastAsia" w:ascii="仿宋" w:hAnsi="仿宋" w:cs="仿宋"/>
                <w:color w:val="000000"/>
                <w:kern w:val="0"/>
                <w:szCs w:val="24"/>
                <w:highlight w:val="none"/>
                <w:lang w:bidi="ar"/>
              </w:rPr>
              <w:t>1.投标设备生产厂家具备ISO9001质量体系认证，得</w:t>
            </w:r>
            <w:r>
              <w:rPr>
                <w:rFonts w:hint="eastAsia" w:ascii="仿宋" w:hAnsi="仿宋" w:cs="仿宋"/>
                <w:color w:val="000000"/>
                <w:kern w:val="0"/>
                <w:szCs w:val="24"/>
                <w:highlight w:val="none"/>
                <w:lang w:val="en-US" w:eastAsia="zh-CN" w:bidi="ar"/>
              </w:rPr>
              <w:t>2</w:t>
            </w:r>
            <w:r>
              <w:rPr>
                <w:rFonts w:hint="eastAsia" w:ascii="仿宋" w:hAnsi="仿宋" w:cs="仿宋"/>
                <w:color w:val="000000"/>
                <w:kern w:val="0"/>
                <w:szCs w:val="24"/>
                <w:highlight w:val="none"/>
                <w:lang w:bidi="ar"/>
              </w:rPr>
              <w:t>分，未提供不得分；</w:t>
            </w:r>
          </w:p>
          <w:p w14:paraId="1437ABD7">
            <w:pPr>
              <w:spacing w:line="360" w:lineRule="auto"/>
              <w:rPr>
                <w:rFonts w:hint="eastAsia" w:ascii="仿宋" w:hAnsi="仿宋" w:cs="仿宋"/>
                <w:color w:val="000000"/>
                <w:kern w:val="0"/>
                <w:szCs w:val="24"/>
                <w:highlight w:val="none"/>
                <w:lang w:bidi="ar"/>
              </w:rPr>
            </w:pPr>
            <w:r>
              <w:rPr>
                <w:rFonts w:hint="eastAsia" w:ascii="仿宋" w:hAnsi="仿宋" w:cs="仿宋"/>
                <w:color w:val="000000"/>
                <w:kern w:val="0"/>
                <w:szCs w:val="24"/>
                <w:highlight w:val="none"/>
                <w:lang w:bidi="ar"/>
              </w:rPr>
              <w:t>2.投标设备生产厂家具备ISO14001环境体系认证，得</w:t>
            </w:r>
            <w:r>
              <w:rPr>
                <w:rFonts w:hint="eastAsia" w:ascii="仿宋" w:hAnsi="仿宋" w:cs="仿宋"/>
                <w:color w:val="000000"/>
                <w:kern w:val="0"/>
                <w:szCs w:val="24"/>
                <w:highlight w:val="none"/>
                <w:lang w:val="en-US" w:eastAsia="zh-CN" w:bidi="ar"/>
              </w:rPr>
              <w:t>2</w:t>
            </w:r>
            <w:r>
              <w:rPr>
                <w:rFonts w:hint="eastAsia" w:ascii="仿宋" w:hAnsi="仿宋" w:cs="仿宋"/>
                <w:color w:val="000000"/>
                <w:kern w:val="0"/>
                <w:szCs w:val="24"/>
                <w:highlight w:val="none"/>
                <w:lang w:bidi="ar"/>
              </w:rPr>
              <w:t>分，未提供不得分；</w:t>
            </w:r>
          </w:p>
          <w:p w14:paraId="63CEC2E9">
            <w:pPr>
              <w:spacing w:line="360" w:lineRule="auto"/>
              <w:rPr>
                <w:rFonts w:hint="eastAsia" w:ascii="仿宋" w:hAnsi="仿宋" w:cs="仿宋"/>
                <w:color w:val="000000"/>
                <w:kern w:val="0"/>
                <w:szCs w:val="24"/>
                <w:highlight w:val="none"/>
                <w:lang w:bidi="ar"/>
              </w:rPr>
            </w:pPr>
            <w:r>
              <w:rPr>
                <w:rFonts w:hint="eastAsia" w:ascii="仿宋" w:hAnsi="仿宋" w:cs="仿宋"/>
                <w:color w:val="000000"/>
                <w:kern w:val="0"/>
                <w:szCs w:val="24"/>
                <w:highlight w:val="none"/>
                <w:lang w:bidi="ar"/>
              </w:rPr>
              <w:t>3.投标设备生产厂家具备ISO50001能源体系证书，得2分，未提供不得分；</w:t>
            </w:r>
          </w:p>
          <w:p w14:paraId="36C822B6">
            <w:pPr>
              <w:spacing w:line="360" w:lineRule="auto"/>
              <w:rPr>
                <w:rFonts w:hint="eastAsia" w:ascii="仿宋" w:hAnsi="仿宋" w:cs="仿宋"/>
                <w:color w:val="000000"/>
                <w:kern w:val="0"/>
                <w:szCs w:val="24"/>
                <w:highlight w:val="none"/>
                <w:lang w:bidi="ar"/>
              </w:rPr>
            </w:pPr>
            <w:r>
              <w:rPr>
                <w:rFonts w:hint="eastAsia" w:ascii="仿宋" w:hAnsi="仿宋" w:cs="仿宋"/>
                <w:color w:val="000000"/>
                <w:kern w:val="0"/>
                <w:szCs w:val="24"/>
                <w:highlight w:val="none"/>
                <w:lang w:val="en-US" w:eastAsia="zh-CN" w:bidi="ar"/>
              </w:rPr>
              <w:t>4.投标设备生产厂家具备</w:t>
            </w:r>
            <w:r>
              <w:rPr>
                <w:rFonts w:hint="eastAsia" w:ascii="仿宋" w:hAnsi="仿宋" w:cs="仿宋"/>
                <w:color w:val="000000"/>
                <w:kern w:val="0"/>
                <w:szCs w:val="24"/>
                <w:highlight w:val="none"/>
                <w:lang w:bidi="ar"/>
              </w:rPr>
              <w:t>ISO45001职业健康安全管理体系认证，得1分，未提供不得分；</w:t>
            </w:r>
          </w:p>
          <w:p w14:paraId="0B710DA9">
            <w:pPr>
              <w:spacing w:line="360" w:lineRule="auto"/>
              <w:rPr>
                <w:rFonts w:hint="eastAsia" w:ascii="仿宋" w:hAnsi="仿宋" w:cs="仿宋"/>
                <w:color w:val="000000"/>
                <w:kern w:val="0"/>
                <w:szCs w:val="24"/>
                <w:highlight w:val="none"/>
                <w:lang w:bidi="ar"/>
              </w:rPr>
            </w:pPr>
            <w:r>
              <w:rPr>
                <w:rFonts w:hint="eastAsia" w:ascii="仿宋" w:hAnsi="仿宋" w:cs="仿宋"/>
                <w:color w:val="000000"/>
                <w:kern w:val="0"/>
                <w:szCs w:val="24"/>
                <w:highlight w:val="none"/>
                <w:lang w:val="en-US" w:eastAsia="zh-CN" w:bidi="ar"/>
              </w:rPr>
              <w:t>5</w:t>
            </w:r>
            <w:r>
              <w:rPr>
                <w:rFonts w:hint="eastAsia" w:ascii="仿宋" w:hAnsi="仿宋" w:cs="仿宋"/>
                <w:color w:val="000000"/>
                <w:kern w:val="0"/>
                <w:szCs w:val="24"/>
                <w:highlight w:val="none"/>
                <w:lang w:bidi="ar"/>
              </w:rPr>
              <w:t>.投标人提供2023年</w:t>
            </w:r>
            <w:r>
              <w:rPr>
                <w:rFonts w:hint="eastAsia" w:ascii="仿宋" w:hAnsi="仿宋" w:cs="仿宋"/>
                <w:color w:val="000000"/>
                <w:kern w:val="0"/>
                <w:szCs w:val="24"/>
                <w:highlight w:val="none"/>
                <w:lang w:val="en-US" w:eastAsia="zh-CN" w:bidi="ar"/>
              </w:rPr>
              <w:t>4</w:t>
            </w:r>
            <w:r>
              <w:rPr>
                <w:rFonts w:hint="eastAsia" w:ascii="仿宋" w:hAnsi="仿宋" w:cs="仿宋"/>
                <w:color w:val="000000"/>
                <w:kern w:val="0"/>
                <w:szCs w:val="24"/>
                <w:highlight w:val="none"/>
                <w:lang w:bidi="ar"/>
              </w:rPr>
              <w:t>月起至投标截止日的所投产品同类业绩，每提供1项得1分，此项最高得3分。</w:t>
            </w:r>
          </w:p>
        </w:tc>
        <w:tc>
          <w:tcPr>
            <w:tcW w:w="2601" w:type="dxa"/>
            <w:vAlign w:val="center"/>
          </w:tcPr>
          <w:p w14:paraId="0B25B9CE">
            <w:pPr>
              <w:spacing w:line="360" w:lineRule="auto"/>
              <w:jc w:val="left"/>
              <w:rPr>
                <w:rFonts w:hint="eastAsia" w:ascii="仿宋" w:hAnsi="仿宋" w:cs="仿宋"/>
                <w:color w:val="000000"/>
                <w:kern w:val="0"/>
                <w:szCs w:val="24"/>
                <w:lang w:bidi="ar"/>
              </w:rPr>
            </w:pPr>
            <w:r>
              <w:rPr>
                <w:rFonts w:hint="eastAsia" w:ascii="仿宋" w:hAnsi="仿宋" w:cs="仿宋"/>
                <w:color w:val="000000"/>
                <w:kern w:val="0"/>
                <w:szCs w:val="24"/>
                <w:lang w:bidi="ar"/>
              </w:rPr>
              <w:t>1.所有证书需提供扫描件并加盖投标人公章；</w:t>
            </w:r>
          </w:p>
          <w:p w14:paraId="4155CA29">
            <w:pPr>
              <w:spacing w:line="360" w:lineRule="auto"/>
              <w:jc w:val="left"/>
              <w:rPr>
                <w:rFonts w:hint="eastAsia" w:ascii="仿宋" w:hAnsi="仿宋" w:cs="仿宋"/>
                <w:color w:val="000000"/>
                <w:kern w:val="0"/>
                <w:szCs w:val="24"/>
                <w:lang w:bidi="ar"/>
              </w:rPr>
            </w:pPr>
            <w:r>
              <w:rPr>
                <w:rFonts w:hint="eastAsia" w:ascii="仿宋" w:hAnsi="仿宋" w:cs="仿宋"/>
                <w:color w:val="000000"/>
                <w:kern w:val="0"/>
                <w:szCs w:val="24"/>
                <w:lang w:bidi="ar"/>
              </w:rPr>
              <w:t>2.证书申请人为投标设备生产厂家且在有效期内；</w:t>
            </w:r>
          </w:p>
          <w:p w14:paraId="133954D3">
            <w:pPr>
              <w:spacing w:line="360" w:lineRule="auto"/>
              <w:jc w:val="left"/>
              <w:rPr>
                <w:rFonts w:hint="eastAsia" w:ascii="仿宋" w:hAnsi="仿宋" w:cs="仿宋"/>
                <w:color w:val="000000"/>
                <w:kern w:val="0"/>
                <w:szCs w:val="24"/>
                <w:lang w:bidi="ar"/>
              </w:rPr>
            </w:pPr>
            <w:r>
              <w:rPr>
                <w:rFonts w:hint="eastAsia" w:ascii="仿宋" w:hAnsi="仿宋" w:cs="仿宋"/>
                <w:color w:val="000000"/>
                <w:kern w:val="0"/>
                <w:szCs w:val="24"/>
                <w:lang w:bidi="ar"/>
              </w:rPr>
              <w:t>3.本项为设备生产厂家</w:t>
            </w:r>
            <w:r>
              <w:rPr>
                <w:rFonts w:hint="eastAsia" w:ascii="仿宋" w:hAnsi="仿宋" w:cs="仿宋"/>
                <w:color w:val="000000"/>
                <w:kern w:val="0"/>
                <w:szCs w:val="24"/>
                <w:lang w:eastAsia="zh-CN" w:bidi="ar"/>
              </w:rPr>
              <w:t>证书</w:t>
            </w:r>
            <w:r>
              <w:rPr>
                <w:rFonts w:hint="eastAsia" w:ascii="仿宋" w:hAnsi="仿宋" w:cs="仿宋"/>
                <w:color w:val="000000"/>
                <w:kern w:val="0"/>
                <w:szCs w:val="24"/>
                <w:lang w:bidi="ar"/>
              </w:rPr>
              <w:t>，投标人需提供原厂有效证明</w:t>
            </w:r>
          </w:p>
          <w:p w14:paraId="1977D289">
            <w:pPr>
              <w:spacing w:line="360" w:lineRule="auto"/>
              <w:jc w:val="left"/>
              <w:rPr>
                <w:rFonts w:hint="eastAsia" w:ascii="仿宋" w:hAnsi="仿宋" w:cs="仿宋"/>
                <w:color w:val="000000"/>
                <w:kern w:val="0"/>
                <w:szCs w:val="24"/>
                <w:lang w:bidi="ar"/>
              </w:rPr>
            </w:pPr>
            <w:r>
              <w:rPr>
                <w:rFonts w:hint="eastAsia" w:ascii="仿宋" w:hAnsi="仿宋" w:cs="仿宋"/>
                <w:color w:val="000000"/>
                <w:kern w:val="0"/>
                <w:szCs w:val="24"/>
                <w:lang w:bidi="ar"/>
              </w:rPr>
              <w:t>4.有效业绩需提供合同扫描件并加盖公章；证明材料需体现项目类型、采购内容、签订时间，材料不全不计分</w:t>
            </w:r>
          </w:p>
        </w:tc>
      </w:tr>
      <w:tr w14:paraId="32688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4" w:hRule="atLeast"/>
        </w:trPr>
        <w:tc>
          <w:tcPr>
            <w:tcW w:w="1141" w:type="dxa"/>
            <w:vAlign w:val="center"/>
          </w:tcPr>
          <w:p w14:paraId="086D2F09">
            <w:pPr>
              <w:spacing w:line="360" w:lineRule="auto"/>
              <w:jc w:val="center"/>
              <w:rPr>
                <w:rFonts w:hint="eastAsia" w:ascii="仿宋" w:hAnsi="仿宋" w:cs="仿宋"/>
              </w:rPr>
            </w:pPr>
            <w:r>
              <w:rPr>
                <w:rFonts w:hint="eastAsia" w:ascii="仿宋" w:hAnsi="仿宋" w:cs="仿宋"/>
              </w:rPr>
              <w:t>售后服务</w:t>
            </w:r>
          </w:p>
        </w:tc>
        <w:tc>
          <w:tcPr>
            <w:tcW w:w="793" w:type="dxa"/>
            <w:vAlign w:val="center"/>
          </w:tcPr>
          <w:p w14:paraId="5FB22883">
            <w:pPr>
              <w:spacing w:line="360" w:lineRule="auto"/>
              <w:jc w:val="center"/>
              <w:rPr>
                <w:rFonts w:hint="eastAsia" w:ascii="仿宋" w:hAnsi="仿宋" w:cs="仿宋"/>
              </w:rPr>
            </w:pPr>
            <w:r>
              <w:rPr>
                <w:rFonts w:hint="eastAsia" w:ascii="仿宋" w:hAnsi="仿宋" w:cs="仿宋"/>
              </w:rPr>
              <w:t>10</w:t>
            </w:r>
          </w:p>
        </w:tc>
        <w:tc>
          <w:tcPr>
            <w:tcW w:w="4653" w:type="dxa"/>
          </w:tcPr>
          <w:p w14:paraId="3CA01F0D">
            <w:pPr>
              <w:spacing w:line="360" w:lineRule="auto"/>
              <w:rPr>
                <w:rFonts w:hint="eastAsia" w:ascii="仿宋" w:hAnsi="仿宋" w:eastAsia="宋体" w:cs="仿宋"/>
                <w:color w:val="000000"/>
                <w:kern w:val="0"/>
                <w:szCs w:val="24"/>
                <w:highlight w:val="none"/>
                <w:lang w:eastAsia="zh-CN" w:bidi="ar"/>
              </w:rPr>
            </w:pPr>
            <w:r>
              <w:rPr>
                <w:rFonts w:hint="eastAsia" w:ascii="仿宋" w:hAnsi="仿宋" w:cs="仿宋"/>
                <w:color w:val="000000"/>
                <w:kern w:val="0"/>
                <w:szCs w:val="24"/>
                <w:highlight w:val="none"/>
                <w:lang w:bidi="ar"/>
              </w:rPr>
              <w:t>售后服务方案中需明确：①质保范围；②质保期内故障响应时限；③故障修复时限；④培训情况；⑤应急维修方案及质保期外的售后服务内容、收费标准及优惠政策等</w:t>
            </w:r>
            <w:r>
              <w:rPr>
                <w:rFonts w:hint="eastAsia" w:ascii="仿宋" w:hAnsi="仿宋" w:cs="仿宋"/>
                <w:color w:val="000000"/>
                <w:kern w:val="0"/>
                <w:szCs w:val="24"/>
                <w:highlight w:val="none"/>
                <w:lang w:eastAsia="zh-CN" w:bidi="ar"/>
              </w:rPr>
              <w:t>；</w:t>
            </w:r>
          </w:p>
          <w:p w14:paraId="678F9D45">
            <w:pPr>
              <w:spacing w:line="360" w:lineRule="auto"/>
              <w:rPr>
                <w:rFonts w:hint="eastAsia" w:ascii="仿宋" w:hAnsi="仿宋" w:cs="仿宋"/>
                <w:color w:val="000000"/>
                <w:kern w:val="0"/>
                <w:szCs w:val="24"/>
                <w:highlight w:val="none"/>
                <w:lang w:bidi="ar"/>
              </w:rPr>
            </w:pPr>
            <w:r>
              <w:rPr>
                <w:rFonts w:hint="eastAsia" w:ascii="宋体" w:hAnsi="宋体" w:eastAsia="宋体" w:cs="宋体"/>
                <w:color w:val="auto"/>
                <w:sz w:val="21"/>
                <w:szCs w:val="21"/>
                <w:highlight w:val="none"/>
                <w:lang w:val="en-US" w:eastAsia="zh-CN"/>
              </w:rPr>
              <w:t>上述各项内容符合项目实际情况、完全满足项目实施</w:t>
            </w:r>
            <w:r>
              <w:rPr>
                <w:rFonts w:hint="eastAsia" w:ascii="仿宋" w:hAnsi="仿宋" w:eastAsia="宋体" w:cs="仿宋"/>
                <w:color w:val="000000"/>
                <w:kern w:val="0"/>
                <w:szCs w:val="24"/>
                <w:highlight w:val="none"/>
                <w:lang w:eastAsia="zh-CN" w:bidi="ar"/>
              </w:rPr>
              <w:t>的</w:t>
            </w:r>
            <w:r>
              <w:rPr>
                <w:rFonts w:hint="eastAsia" w:ascii="仿宋" w:hAnsi="仿宋" w:cs="仿宋"/>
                <w:color w:val="000000"/>
                <w:kern w:val="0"/>
                <w:szCs w:val="24"/>
                <w:highlight w:val="none"/>
                <w:lang w:bidi="ar"/>
              </w:rPr>
              <w:t>得</w:t>
            </w:r>
            <w:r>
              <w:rPr>
                <w:rFonts w:hint="eastAsia" w:ascii="仿宋" w:hAnsi="仿宋" w:cs="仿宋"/>
                <w:color w:val="000000"/>
                <w:kern w:val="0"/>
                <w:szCs w:val="24"/>
                <w:highlight w:val="none"/>
                <w:lang w:val="en-US" w:eastAsia="zh-CN" w:bidi="ar"/>
              </w:rPr>
              <w:t>10</w:t>
            </w:r>
            <w:r>
              <w:rPr>
                <w:rFonts w:hint="eastAsia" w:ascii="仿宋" w:hAnsi="仿宋" w:cs="仿宋"/>
                <w:color w:val="000000"/>
                <w:kern w:val="0"/>
                <w:szCs w:val="24"/>
                <w:highlight w:val="none"/>
                <w:lang w:bidi="ar"/>
              </w:rPr>
              <w:t>分;每缺少一项内容扣</w:t>
            </w:r>
            <w:r>
              <w:rPr>
                <w:rFonts w:hint="eastAsia" w:ascii="仿宋" w:hAnsi="仿宋" w:cs="仿宋"/>
                <w:color w:val="000000"/>
                <w:kern w:val="0"/>
                <w:szCs w:val="24"/>
                <w:highlight w:val="none"/>
                <w:lang w:val="en-US" w:eastAsia="zh-CN" w:bidi="ar"/>
              </w:rPr>
              <w:t>2</w:t>
            </w:r>
            <w:r>
              <w:rPr>
                <w:rFonts w:hint="eastAsia" w:ascii="仿宋" w:hAnsi="仿宋" w:cs="仿宋"/>
                <w:color w:val="000000"/>
                <w:kern w:val="0"/>
                <w:szCs w:val="24"/>
                <w:highlight w:val="none"/>
                <w:lang w:bidi="ar"/>
              </w:rPr>
              <w:t>分;内容缺陷描述不明确或不完整</w:t>
            </w:r>
            <w:r>
              <w:rPr>
                <w:rFonts w:hint="eastAsia" w:ascii="仿宋" w:hAnsi="仿宋" w:cs="仿宋"/>
                <w:color w:val="000000"/>
                <w:kern w:val="0"/>
                <w:szCs w:val="24"/>
                <w:highlight w:val="none"/>
                <w:lang w:eastAsia="zh-CN" w:bidi="ar"/>
              </w:rPr>
              <w:t>扣</w:t>
            </w:r>
            <w:r>
              <w:rPr>
                <w:rFonts w:hint="eastAsia" w:ascii="仿宋" w:hAnsi="仿宋" w:cs="仿宋"/>
                <w:color w:val="000000"/>
                <w:kern w:val="0"/>
                <w:szCs w:val="24"/>
                <w:highlight w:val="none"/>
                <w:lang w:bidi="ar"/>
              </w:rPr>
              <w:t>1分，未提供不得分。</w:t>
            </w:r>
          </w:p>
          <w:p w14:paraId="07AADA17">
            <w:pPr>
              <w:spacing w:line="360" w:lineRule="auto"/>
              <w:rPr>
                <w:rFonts w:hint="eastAsia" w:ascii="仿宋" w:hAnsi="仿宋" w:cs="仿宋"/>
                <w:color w:val="000000"/>
                <w:kern w:val="0"/>
                <w:szCs w:val="24"/>
                <w:highlight w:val="none"/>
                <w:lang w:bidi="ar"/>
              </w:rPr>
            </w:pPr>
            <w:r>
              <w:rPr>
                <w:rFonts w:hint="eastAsia" w:ascii="仿宋" w:hAnsi="仿宋" w:cs="仿宋"/>
                <w:color w:val="000000"/>
                <w:kern w:val="0"/>
                <w:szCs w:val="24"/>
                <w:highlight w:val="none"/>
                <w:lang w:bidi="ar"/>
              </w:rPr>
              <w:t>说明 :本评审内容中“内容缺陷描述不明确或不完整”是指:存在不适用本项目实际情况、内容不完整或缺少关键节点、前后矛盾、涉及的规范及标准错误不可能实现的情形等任意一种情形。</w:t>
            </w:r>
          </w:p>
        </w:tc>
        <w:tc>
          <w:tcPr>
            <w:tcW w:w="2601" w:type="dxa"/>
            <w:vAlign w:val="center"/>
          </w:tcPr>
          <w:p w14:paraId="7DC2BA0D">
            <w:pPr>
              <w:spacing w:line="360" w:lineRule="auto"/>
              <w:jc w:val="left"/>
              <w:rPr>
                <w:rFonts w:hint="eastAsia" w:ascii="仿宋" w:hAnsi="仿宋" w:cs="仿宋"/>
              </w:rPr>
            </w:pPr>
            <w:r>
              <w:rPr>
                <w:rFonts w:hint="eastAsia" w:ascii="仿宋" w:hAnsi="仿宋" w:cs="仿宋"/>
                <w:color w:val="000000"/>
                <w:kern w:val="0"/>
                <w:szCs w:val="24"/>
                <w:lang w:bidi="ar"/>
              </w:rPr>
              <w:t>1.</w:t>
            </w:r>
            <w:r>
              <w:rPr>
                <w:rFonts w:hint="eastAsia" w:ascii="仿宋" w:hAnsi="仿宋" w:cs="仿宋"/>
                <w:color w:val="000000"/>
                <w:kern w:val="0"/>
                <w:szCs w:val="24"/>
                <w:lang w:val="en-US" w:eastAsia="zh-CN" w:bidi="ar"/>
              </w:rPr>
              <w:t>要求代理商提供产品制造商有效授权书，承诺售后可由制造商协调保障。</w:t>
            </w:r>
          </w:p>
        </w:tc>
      </w:tr>
      <w:tr w14:paraId="4B34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1141" w:type="dxa"/>
            <w:vAlign w:val="center"/>
          </w:tcPr>
          <w:p w14:paraId="6E2230E1">
            <w:pPr>
              <w:spacing w:line="360" w:lineRule="auto"/>
              <w:jc w:val="center"/>
              <w:rPr>
                <w:rFonts w:hint="eastAsia" w:ascii="仿宋" w:hAnsi="仿宋" w:cs="仿宋"/>
              </w:rPr>
            </w:pPr>
            <w:r>
              <w:rPr>
                <w:rFonts w:hint="eastAsia" w:ascii="仿宋" w:hAnsi="仿宋" w:cs="仿宋"/>
              </w:rPr>
              <w:t>施工方案</w:t>
            </w:r>
          </w:p>
        </w:tc>
        <w:tc>
          <w:tcPr>
            <w:tcW w:w="793" w:type="dxa"/>
            <w:vAlign w:val="center"/>
          </w:tcPr>
          <w:p w14:paraId="30BA23F8">
            <w:pPr>
              <w:spacing w:line="360" w:lineRule="auto"/>
              <w:jc w:val="center"/>
              <w:rPr>
                <w:rFonts w:hint="eastAsia" w:ascii="仿宋" w:hAnsi="仿宋" w:cs="仿宋"/>
              </w:rPr>
            </w:pPr>
            <w:r>
              <w:rPr>
                <w:rFonts w:hint="eastAsia" w:ascii="仿宋" w:hAnsi="仿宋" w:cs="仿宋"/>
              </w:rPr>
              <w:t>15</w:t>
            </w:r>
          </w:p>
        </w:tc>
        <w:tc>
          <w:tcPr>
            <w:tcW w:w="4653" w:type="dxa"/>
          </w:tcPr>
          <w:p w14:paraId="7002C139">
            <w:pPr>
              <w:spacing w:line="360" w:lineRule="auto"/>
              <w:rPr>
                <w:rFonts w:hint="eastAsia" w:ascii="仿宋" w:hAnsi="仿宋" w:cs="仿宋"/>
                <w:color w:val="000000"/>
                <w:kern w:val="0"/>
                <w:szCs w:val="24"/>
                <w:lang w:bidi="ar"/>
              </w:rPr>
            </w:pPr>
            <w:r>
              <w:rPr>
                <w:rFonts w:hint="eastAsia" w:ascii="仿宋" w:hAnsi="仿宋" w:cs="仿宋"/>
                <w:color w:val="000000"/>
                <w:kern w:val="0"/>
                <w:szCs w:val="24"/>
                <w:lang w:bidi="ar"/>
              </w:rPr>
              <w:t>投标人在投标文件中提供安装实施技术方案，实施方案须包含但不限于如下内容：</w:t>
            </w:r>
          </w:p>
          <w:p w14:paraId="34BBA9A2">
            <w:pPr>
              <w:spacing w:line="360" w:lineRule="auto"/>
              <w:rPr>
                <w:rFonts w:hint="eastAsia" w:ascii="仿宋" w:hAnsi="仿宋" w:cs="仿宋"/>
                <w:color w:val="000000"/>
                <w:kern w:val="0"/>
                <w:szCs w:val="24"/>
                <w:lang w:bidi="ar"/>
              </w:rPr>
            </w:pPr>
            <w:r>
              <w:rPr>
                <w:rFonts w:hint="eastAsia" w:ascii="仿宋" w:hAnsi="仿宋" w:cs="仿宋"/>
                <w:color w:val="000000"/>
                <w:kern w:val="0"/>
                <w:szCs w:val="24"/>
                <w:lang w:bidi="ar"/>
              </w:rPr>
              <w:t>1.合理详细的安装、调试方案。</w:t>
            </w:r>
          </w:p>
          <w:p w14:paraId="1E67847E">
            <w:pPr>
              <w:spacing w:line="360" w:lineRule="auto"/>
              <w:rPr>
                <w:rFonts w:hint="eastAsia" w:ascii="仿宋" w:hAnsi="仿宋" w:cs="仿宋"/>
                <w:color w:val="000000"/>
                <w:kern w:val="0"/>
                <w:szCs w:val="24"/>
                <w:lang w:bidi="ar"/>
              </w:rPr>
            </w:pPr>
            <w:r>
              <w:rPr>
                <w:rFonts w:hint="eastAsia" w:ascii="仿宋" w:hAnsi="仿宋" w:cs="仿宋"/>
                <w:color w:val="000000"/>
                <w:kern w:val="0"/>
                <w:szCs w:val="24"/>
                <w:lang w:bidi="ar"/>
              </w:rPr>
              <w:t>2.质量控制措施及质量保证体系。</w:t>
            </w:r>
          </w:p>
          <w:p w14:paraId="0452AB0C">
            <w:pPr>
              <w:spacing w:line="360" w:lineRule="auto"/>
              <w:rPr>
                <w:rFonts w:hint="eastAsia" w:ascii="仿宋" w:hAnsi="仿宋" w:cs="仿宋"/>
                <w:color w:val="000000"/>
                <w:kern w:val="0"/>
                <w:szCs w:val="24"/>
                <w:lang w:bidi="ar"/>
              </w:rPr>
            </w:pPr>
            <w:r>
              <w:rPr>
                <w:rFonts w:hint="eastAsia" w:ascii="仿宋" w:hAnsi="仿宋" w:cs="仿宋"/>
                <w:color w:val="000000"/>
                <w:kern w:val="0"/>
                <w:szCs w:val="24"/>
                <w:lang w:bidi="ar"/>
              </w:rPr>
              <w:t>3.安全文明施工措施。</w:t>
            </w:r>
          </w:p>
          <w:p w14:paraId="72789398">
            <w:pPr>
              <w:spacing w:line="360" w:lineRule="auto"/>
              <w:rPr>
                <w:rFonts w:hint="eastAsia" w:ascii="仿宋" w:hAnsi="仿宋" w:cs="仿宋"/>
                <w:color w:val="000000"/>
                <w:kern w:val="0"/>
                <w:szCs w:val="24"/>
                <w:lang w:bidi="ar"/>
              </w:rPr>
            </w:pPr>
            <w:r>
              <w:rPr>
                <w:rFonts w:hint="eastAsia" w:ascii="仿宋" w:hAnsi="仿宋" w:cs="仿宋"/>
                <w:color w:val="000000"/>
                <w:kern w:val="0"/>
                <w:szCs w:val="24"/>
                <w:lang w:bidi="ar"/>
              </w:rPr>
              <w:t>4.合理的进度计划以及保证措施。</w:t>
            </w:r>
          </w:p>
          <w:p w14:paraId="16C31CD1">
            <w:pPr>
              <w:spacing w:line="360" w:lineRule="auto"/>
              <w:rPr>
                <w:rFonts w:hint="eastAsia" w:ascii="仿宋" w:hAnsi="仿宋" w:cs="仿宋"/>
                <w:color w:val="000000"/>
                <w:kern w:val="0"/>
                <w:szCs w:val="24"/>
                <w:lang w:bidi="ar"/>
              </w:rPr>
            </w:pPr>
            <w:r>
              <w:rPr>
                <w:rFonts w:hint="eastAsia" w:ascii="仿宋" w:hAnsi="仿宋" w:cs="仿宋"/>
                <w:color w:val="000000"/>
                <w:kern w:val="0"/>
                <w:szCs w:val="24"/>
                <w:lang w:bidi="ar"/>
              </w:rPr>
              <w:t>5.应急应急预案。</w:t>
            </w:r>
          </w:p>
          <w:p w14:paraId="5635354C">
            <w:pPr>
              <w:spacing w:line="360" w:lineRule="auto"/>
              <w:rPr>
                <w:rFonts w:hint="eastAsia" w:ascii="仿宋" w:hAnsi="仿宋" w:cs="仿宋"/>
                <w:color w:val="000000"/>
                <w:kern w:val="0"/>
                <w:szCs w:val="24"/>
                <w:lang w:bidi="ar"/>
              </w:rPr>
            </w:pPr>
            <w:r>
              <w:rPr>
                <w:rFonts w:hint="eastAsia" w:ascii="仿宋" w:hAnsi="仿宋" w:cs="仿宋"/>
                <w:color w:val="000000"/>
                <w:kern w:val="0"/>
                <w:szCs w:val="24"/>
                <w:lang w:bidi="ar"/>
              </w:rPr>
              <w:t>评标专家根据以上内容的可行性、完整性、合理性、有效性、进行综合评价。提供的方案完整，切实可行得15分;每缺少一项内容扣3分;内容缺陷描述不明确或不完整1.5分，未提供不得分。</w:t>
            </w:r>
          </w:p>
          <w:p w14:paraId="524A875D">
            <w:pPr>
              <w:spacing w:line="360" w:lineRule="auto"/>
              <w:rPr>
                <w:rFonts w:hint="eastAsia" w:ascii="仿宋" w:hAnsi="仿宋" w:cs="仿宋"/>
              </w:rPr>
            </w:pPr>
            <w:r>
              <w:rPr>
                <w:rFonts w:hint="eastAsia" w:ascii="仿宋" w:hAnsi="仿宋" w:cs="仿宋"/>
                <w:color w:val="000000"/>
                <w:kern w:val="0"/>
                <w:szCs w:val="24"/>
                <w:lang w:bidi="ar"/>
              </w:rPr>
              <w:t>说明 :本评审内容中“内容缺陷描述不明确或不完整”是指:存在不适用本项目实际情况、内容不完整或缺少关键节点、前后矛盾、涉及的规范及标准错误不可能实现的情形等任意一种情形。</w:t>
            </w:r>
          </w:p>
        </w:tc>
        <w:tc>
          <w:tcPr>
            <w:tcW w:w="2601" w:type="dxa"/>
            <w:vAlign w:val="center"/>
          </w:tcPr>
          <w:p w14:paraId="1037E410">
            <w:pPr>
              <w:spacing w:line="360" w:lineRule="auto"/>
              <w:jc w:val="left"/>
              <w:rPr>
                <w:rFonts w:hint="eastAsia" w:ascii="仿宋" w:hAnsi="仿宋" w:cs="仿宋"/>
              </w:rPr>
            </w:pPr>
            <w:r>
              <w:rPr>
                <w:rFonts w:hint="eastAsia" w:ascii="仿宋" w:hAnsi="仿宋" w:cs="仿宋"/>
                <w:color w:val="000000"/>
                <w:kern w:val="0"/>
                <w:szCs w:val="24"/>
                <w:lang w:bidi="ar"/>
              </w:rPr>
              <w:t>方案需加盖投标人公章，无实质内容按0分计算</w:t>
            </w:r>
          </w:p>
        </w:tc>
      </w:tr>
      <w:tr w14:paraId="1FDB6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141" w:type="dxa"/>
            <w:vAlign w:val="center"/>
          </w:tcPr>
          <w:p w14:paraId="49ADD3FA">
            <w:pPr>
              <w:spacing w:line="360" w:lineRule="auto"/>
              <w:jc w:val="center"/>
              <w:rPr>
                <w:rFonts w:hint="eastAsia" w:ascii="仿宋" w:hAnsi="仿宋" w:cs="仿宋"/>
              </w:rPr>
            </w:pPr>
            <w:r>
              <w:rPr>
                <w:rFonts w:hint="eastAsia" w:ascii="仿宋" w:hAnsi="仿宋" w:cs="仿宋"/>
              </w:rPr>
              <w:t>技术响应</w:t>
            </w:r>
          </w:p>
        </w:tc>
        <w:tc>
          <w:tcPr>
            <w:tcW w:w="793" w:type="dxa"/>
            <w:vAlign w:val="center"/>
          </w:tcPr>
          <w:p w14:paraId="2CA9EC7F">
            <w:pPr>
              <w:spacing w:line="360" w:lineRule="auto"/>
              <w:jc w:val="center"/>
              <w:rPr>
                <w:rFonts w:hint="eastAsia" w:ascii="仿宋" w:hAnsi="仿宋" w:cs="仿宋"/>
              </w:rPr>
            </w:pPr>
            <w:r>
              <w:rPr>
                <w:rFonts w:hint="eastAsia" w:ascii="仿宋" w:hAnsi="仿宋" w:cs="仿宋"/>
              </w:rPr>
              <w:t>35</w:t>
            </w:r>
          </w:p>
        </w:tc>
        <w:tc>
          <w:tcPr>
            <w:tcW w:w="4653" w:type="dxa"/>
          </w:tcPr>
          <w:p w14:paraId="0DE29357">
            <w:pPr>
              <w:spacing w:line="360" w:lineRule="auto"/>
              <w:rPr>
                <w:rFonts w:hint="eastAsia" w:ascii="仿宋" w:hAnsi="仿宋" w:cs="仿宋"/>
              </w:rPr>
            </w:pPr>
            <w:r>
              <w:rPr>
                <w:rFonts w:hint="eastAsia" w:ascii="仿宋" w:hAnsi="仿宋" w:cs="仿宋"/>
                <w:color w:val="000000"/>
                <w:kern w:val="0"/>
                <w:szCs w:val="24"/>
                <w:lang w:bidi="ar"/>
              </w:rPr>
              <w:t>投标人须对照“第四部分《采购项目需求》详细参数”全部内容逐条在《技术规格（项目需求）偏离表》中列明响应内容及是否偏离等情况，要求提供相关证明资料，须在“备注”栏说明证明资料在《投标文件》的具体位置或页码），无法提供相关证明材料的投标人自行承诺相关内容并保证承诺内容真实有效：根据投标文件对采购文件采购需求的响应程度：本项满分35分，标注▲为重要参数，未标注为一般参数，投标人需逐项应答并提供有效佐证材料；重要参数每出现1项负偏离扣3分，一般参数每出现1项负偏离扣2分；扣分累计，扣完为止；</w:t>
            </w:r>
          </w:p>
        </w:tc>
        <w:tc>
          <w:tcPr>
            <w:tcW w:w="2601" w:type="dxa"/>
            <w:vAlign w:val="center"/>
          </w:tcPr>
          <w:p w14:paraId="483B23DB">
            <w:pPr>
              <w:spacing w:line="360" w:lineRule="auto"/>
              <w:jc w:val="left"/>
              <w:rPr>
                <w:rFonts w:hint="eastAsia" w:ascii="仿宋" w:hAnsi="仿宋" w:cs="仿宋"/>
              </w:rPr>
            </w:pPr>
          </w:p>
        </w:tc>
      </w:tr>
    </w:tbl>
    <w:p w14:paraId="3FBF24B1">
      <w:pPr>
        <w:pStyle w:val="10"/>
        <w:spacing w:line="240" w:lineRule="exact"/>
        <w:ind w:left="420" w:leftChars="200"/>
        <w:rPr>
          <w:rFonts w:hint="eastAsia" w:ascii="宋体" w:hAnsi="宋体"/>
          <w:color w:val="000000"/>
        </w:rPr>
      </w:pPr>
    </w:p>
    <w:p w14:paraId="22EF6767">
      <w:pPr>
        <w:pStyle w:val="10"/>
        <w:spacing w:line="240" w:lineRule="exact"/>
        <w:ind w:left="420" w:leftChars="200"/>
        <w:rPr>
          <w:rFonts w:hint="eastAsia" w:ascii="宋体" w:hAnsi="宋体"/>
          <w:color w:val="000000"/>
        </w:rPr>
      </w:pPr>
      <w:r>
        <w:rPr>
          <w:rFonts w:hint="eastAsia" w:ascii="宋体" w:hAnsi="宋体"/>
          <w:color w:val="000000"/>
        </w:rPr>
        <w:t>备注：</w:t>
      </w:r>
    </w:p>
    <w:p w14:paraId="555EB0BC">
      <w:pPr>
        <w:snapToGrid w:val="0"/>
        <w:spacing w:line="400" w:lineRule="exact"/>
        <w:ind w:firstLine="420" w:firstLineChars="200"/>
        <w:rPr>
          <w:rFonts w:hint="eastAsia" w:ascii="宋体" w:hAnsi="宋体"/>
        </w:rPr>
      </w:pPr>
      <w:r>
        <w:rPr>
          <w:rFonts w:hint="eastAsia" w:ascii="宋体" w:hAnsi="宋体"/>
        </w:rPr>
        <w:t>1.评分：评标委员会各成员分值的算术平均值（四舍五入后，小数点后保留两位有效小数）。</w:t>
      </w:r>
    </w:p>
    <w:p w14:paraId="2CAEFFBA">
      <w:pPr>
        <w:snapToGrid w:val="0"/>
        <w:spacing w:line="400" w:lineRule="exact"/>
        <w:ind w:firstLine="420" w:firstLineChars="200"/>
        <w:rPr>
          <w:rFonts w:hint="eastAsia" w:ascii="宋体" w:hAnsi="宋体"/>
          <w:color w:val="000000"/>
        </w:rPr>
      </w:pPr>
      <w:r>
        <w:rPr>
          <w:rFonts w:hint="eastAsia" w:ascii="宋体" w:hAnsi="宋体"/>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0955DD5">
      <w:pPr>
        <w:snapToGrid w:val="0"/>
        <w:spacing w:line="360" w:lineRule="auto"/>
        <w:ind w:firstLine="310" w:firstLineChars="147"/>
        <w:jc w:val="center"/>
        <w:rPr>
          <w:rFonts w:hint="eastAsia" w:ascii="宋体" w:hAnsi="宋体"/>
          <w:b/>
        </w:rPr>
      </w:pPr>
    </w:p>
    <w:p w14:paraId="0D3D975D">
      <w:pPr>
        <w:snapToGrid w:val="0"/>
        <w:spacing w:line="360" w:lineRule="auto"/>
        <w:ind w:firstLine="310" w:firstLineChars="147"/>
        <w:jc w:val="center"/>
        <w:rPr>
          <w:rFonts w:hint="eastAsia" w:ascii="宋体" w:hAnsi="宋体"/>
          <w:b/>
        </w:rPr>
      </w:pPr>
      <w:r>
        <w:rPr>
          <w:rFonts w:hint="eastAsia" w:ascii="宋体" w:hAnsi="宋体"/>
          <w:b/>
        </w:rPr>
        <w:t>八、中标及合同签订</w:t>
      </w:r>
    </w:p>
    <w:p w14:paraId="0EE47C3E">
      <w:pPr>
        <w:snapToGrid w:val="0"/>
        <w:spacing w:line="360" w:lineRule="auto"/>
        <w:jc w:val="left"/>
        <w:outlineLvl w:val="0"/>
        <w:rPr>
          <w:rFonts w:hint="eastAsia" w:ascii="宋体" w:hAnsi="宋体"/>
        </w:rPr>
      </w:pPr>
      <w:bookmarkStart w:id="75" w:name="_Toc6865"/>
      <w:r>
        <w:rPr>
          <w:rFonts w:hint="eastAsia" w:ascii="宋体" w:hAnsi="宋体"/>
          <w:b/>
          <w:bCs/>
        </w:rPr>
        <w:t>31、中标人</w:t>
      </w:r>
      <w:bookmarkEnd w:id="75"/>
    </w:p>
    <w:p w14:paraId="6E7F0580">
      <w:pPr>
        <w:snapToGrid w:val="0"/>
        <w:spacing w:line="360" w:lineRule="auto"/>
        <w:ind w:firstLine="420" w:firstLineChars="200"/>
        <w:rPr>
          <w:rFonts w:hint="eastAsia" w:ascii="宋体" w:hAnsi="宋体"/>
        </w:rPr>
      </w:pPr>
      <w:r>
        <w:rPr>
          <w:rFonts w:hint="eastAsia" w:ascii="宋体" w:hAnsi="宋体"/>
        </w:rPr>
        <w:t>根据评标委员会对各供应商满足招标文件实质性响应（所谓实质性响应，是指文件应与招标文件的所有实质性条款、条件和要求相符，无显著差异或保留（由评标委员会确定）、质量和服务相等且综合得分最高的原则确定中标候选人。</w:t>
      </w:r>
    </w:p>
    <w:p w14:paraId="1A02FB6F">
      <w:pPr>
        <w:snapToGrid w:val="0"/>
        <w:spacing w:line="360" w:lineRule="auto"/>
        <w:outlineLvl w:val="0"/>
        <w:rPr>
          <w:rFonts w:hint="eastAsia" w:ascii="宋体" w:hAnsi="宋体"/>
        </w:rPr>
      </w:pPr>
      <w:bookmarkStart w:id="76" w:name="_Toc16791"/>
      <w:r>
        <w:rPr>
          <w:rFonts w:hint="eastAsia" w:ascii="宋体" w:hAnsi="宋体"/>
          <w:b/>
          <w:bCs/>
        </w:rPr>
        <w:t>32、资格条件</w:t>
      </w:r>
      <w:bookmarkEnd w:id="76"/>
    </w:p>
    <w:p w14:paraId="7F749595">
      <w:pPr>
        <w:snapToGrid w:val="0"/>
        <w:spacing w:line="360" w:lineRule="auto"/>
        <w:ind w:firstLine="315" w:firstLineChars="150"/>
        <w:jc w:val="left"/>
        <w:rPr>
          <w:rFonts w:hint="eastAsia" w:ascii="宋体" w:hAnsi="宋体"/>
        </w:rPr>
      </w:pPr>
      <w:r>
        <w:rPr>
          <w:rFonts w:hint="eastAsia" w:ascii="宋体" w:hAnsi="宋体"/>
        </w:rPr>
        <w:t>32.1、采购人将在签订合同前对中标候选人是否能圆满地履行合同进行审查。审查包括中标候选人投标文件中提供的所有资格证明材料原件，中标候选人投标文件及补充承诺中涉及的其他相关资料原件，以及对本项目实施可能存在风险的其他因素。</w:t>
      </w:r>
    </w:p>
    <w:p w14:paraId="369B612D">
      <w:pPr>
        <w:snapToGrid w:val="0"/>
        <w:spacing w:line="360" w:lineRule="auto"/>
        <w:ind w:firstLine="315" w:firstLineChars="150"/>
        <w:jc w:val="left"/>
        <w:rPr>
          <w:rFonts w:hint="eastAsia" w:ascii="宋体" w:hAnsi="宋体"/>
        </w:rPr>
      </w:pPr>
      <w:r>
        <w:rPr>
          <w:rFonts w:hint="eastAsia" w:ascii="宋体" w:hAnsi="宋体"/>
        </w:rPr>
        <w:t>32.2、采购人若发现中标候选人在投标过程中提供虚假证明文件，故意隐瞒公司不良信誉和财务状况，以及存在可能对合同圆满履行造成风险的其他因素等，则按规定取消其中标资格，监管部门依法进行处理。</w:t>
      </w:r>
    </w:p>
    <w:p w14:paraId="01EBD27E">
      <w:pPr>
        <w:snapToGrid w:val="0"/>
        <w:spacing w:line="360" w:lineRule="auto"/>
        <w:ind w:firstLine="315" w:firstLineChars="150"/>
        <w:jc w:val="left"/>
        <w:rPr>
          <w:rFonts w:hint="eastAsia" w:ascii="宋体" w:hAnsi="宋体"/>
        </w:rPr>
      </w:pPr>
      <w:r>
        <w:rPr>
          <w:rFonts w:hint="eastAsia" w:ascii="宋体" w:hAnsi="宋体"/>
        </w:rPr>
        <w:t>32.3、如果中标候选人被确认为不具备执行合同的能力，采购人将考虑按同样的程序审查下一个中标候选人。</w:t>
      </w:r>
    </w:p>
    <w:p w14:paraId="4EF6E8C4">
      <w:pPr>
        <w:snapToGrid w:val="0"/>
        <w:spacing w:line="360" w:lineRule="auto"/>
        <w:jc w:val="left"/>
        <w:outlineLvl w:val="0"/>
        <w:rPr>
          <w:rFonts w:hint="eastAsia" w:ascii="宋体" w:hAnsi="宋体"/>
        </w:rPr>
      </w:pPr>
      <w:bookmarkStart w:id="77" w:name="_Toc12708"/>
      <w:r>
        <w:rPr>
          <w:rFonts w:hint="eastAsia" w:ascii="宋体" w:hAnsi="宋体"/>
          <w:b/>
          <w:bCs/>
        </w:rPr>
        <w:t>33、中标通知书</w:t>
      </w:r>
      <w:bookmarkEnd w:id="77"/>
    </w:p>
    <w:p w14:paraId="714C7B7F">
      <w:pPr>
        <w:snapToGrid w:val="0"/>
        <w:spacing w:line="360" w:lineRule="auto"/>
        <w:ind w:firstLine="315" w:firstLineChars="150"/>
        <w:jc w:val="left"/>
        <w:rPr>
          <w:rFonts w:hint="eastAsia" w:ascii="宋体" w:hAnsi="宋体"/>
        </w:rPr>
      </w:pPr>
      <w:r>
        <w:rPr>
          <w:rFonts w:hint="eastAsia" w:ascii="宋体" w:hAnsi="宋体"/>
        </w:rPr>
        <w:t>33.1、中标结果经采购人确认后，采购人将向中标人发出中标通知书。</w:t>
      </w:r>
    </w:p>
    <w:p w14:paraId="1E2AB53E">
      <w:pPr>
        <w:snapToGrid w:val="0"/>
        <w:spacing w:line="360" w:lineRule="auto"/>
        <w:ind w:firstLine="315" w:firstLineChars="150"/>
        <w:jc w:val="left"/>
        <w:rPr>
          <w:rFonts w:hint="eastAsia" w:ascii="宋体" w:hAnsi="宋体"/>
        </w:rPr>
      </w:pPr>
      <w:r>
        <w:rPr>
          <w:rFonts w:hint="eastAsia" w:ascii="宋体" w:hAnsi="宋体"/>
        </w:rPr>
        <w:t>33.2、中标人应及时到采购人或者代理机构领取中标通知书，中标通知书是签订合同的依据和组成部分。</w:t>
      </w:r>
    </w:p>
    <w:p w14:paraId="6777D9F9">
      <w:pPr>
        <w:snapToGrid w:val="0"/>
        <w:spacing w:line="360" w:lineRule="auto"/>
        <w:jc w:val="left"/>
        <w:outlineLvl w:val="0"/>
        <w:rPr>
          <w:rFonts w:hint="eastAsia" w:ascii="宋体" w:hAnsi="宋体"/>
        </w:rPr>
      </w:pPr>
      <w:bookmarkStart w:id="78" w:name="_Toc26767"/>
      <w:r>
        <w:rPr>
          <w:rFonts w:hint="eastAsia" w:ascii="宋体" w:hAnsi="宋体"/>
          <w:b/>
          <w:bCs/>
        </w:rPr>
        <w:t>34、签订合同</w:t>
      </w:r>
      <w:bookmarkEnd w:id="78"/>
    </w:p>
    <w:p w14:paraId="7BF2061C">
      <w:pPr>
        <w:snapToGrid w:val="0"/>
        <w:spacing w:line="360" w:lineRule="auto"/>
        <w:ind w:firstLine="420" w:firstLineChars="200"/>
        <w:jc w:val="left"/>
        <w:rPr>
          <w:rFonts w:hint="eastAsia" w:ascii="宋体" w:hAnsi="宋体"/>
          <w:b/>
        </w:rPr>
      </w:pPr>
      <w:r>
        <w:rPr>
          <w:rFonts w:hint="eastAsia" w:ascii="宋体" w:hAnsi="宋体"/>
        </w:rPr>
        <w:t>中标人应在规定的时间、地点与采购人签订合同，招标文件、中标人的投标文件、分次报价及服务承诺文件以及评标过程中有关澄清文件均作为合同附件，</w:t>
      </w:r>
      <w:r>
        <w:rPr>
          <w:rFonts w:hint="eastAsia" w:ascii="宋体" w:hAnsi="宋体"/>
          <w:b/>
        </w:rPr>
        <w:t>合同经采购人审核盖章后实施</w:t>
      </w:r>
      <w:r>
        <w:rPr>
          <w:rFonts w:hint="eastAsia" w:ascii="宋体" w:hAnsi="宋体"/>
        </w:rPr>
        <w:t>。</w:t>
      </w:r>
    </w:p>
    <w:p w14:paraId="0EE16C84">
      <w:pPr>
        <w:snapToGrid w:val="0"/>
        <w:spacing w:line="360" w:lineRule="auto"/>
        <w:ind w:firstLine="420" w:firstLineChars="200"/>
        <w:jc w:val="left"/>
        <w:rPr>
          <w:rFonts w:hint="eastAsia" w:ascii="宋体" w:hAnsi="宋体"/>
        </w:rPr>
      </w:pPr>
      <w:r>
        <w:rPr>
          <w:rFonts w:hint="eastAsia" w:ascii="宋体" w:hAnsi="宋体"/>
        </w:rPr>
        <w:t>中标人无正当理由未在规定时间内与采购人签订合同的，采购人有权建议取消其中标资格，监管部门将对其依法处理。</w:t>
      </w:r>
    </w:p>
    <w:p w14:paraId="790CBFAB">
      <w:pPr>
        <w:snapToGrid w:val="0"/>
        <w:spacing w:line="360" w:lineRule="auto"/>
        <w:jc w:val="left"/>
        <w:outlineLvl w:val="0"/>
        <w:rPr>
          <w:rFonts w:hint="eastAsia" w:ascii="宋体" w:hAnsi="宋体"/>
          <w:b/>
          <w:bCs/>
        </w:rPr>
      </w:pPr>
      <w:bookmarkStart w:id="79" w:name="_Toc21000"/>
      <w:r>
        <w:rPr>
          <w:rFonts w:hint="eastAsia" w:ascii="宋体" w:hAnsi="宋体"/>
          <w:b/>
          <w:bCs/>
        </w:rPr>
        <w:t>35、中标服务费</w:t>
      </w:r>
      <w:bookmarkEnd w:id="79"/>
    </w:p>
    <w:p w14:paraId="7921FA67">
      <w:pPr>
        <w:snapToGrid w:val="0"/>
        <w:spacing w:line="360" w:lineRule="auto"/>
        <w:ind w:firstLine="315" w:firstLineChars="150"/>
        <w:jc w:val="left"/>
        <w:rPr>
          <w:rFonts w:hint="eastAsia" w:ascii="宋体" w:hAnsi="宋体"/>
        </w:rPr>
      </w:pPr>
      <w:r>
        <w:rPr>
          <w:rFonts w:hint="eastAsia" w:ascii="宋体" w:hAnsi="宋体"/>
        </w:rPr>
        <w:t>中标人在领取中标通知书时，缴纳项目中标服务费。</w:t>
      </w:r>
    </w:p>
    <w:p w14:paraId="27904837">
      <w:pPr>
        <w:widowControl/>
        <w:spacing w:line="360" w:lineRule="auto"/>
        <w:jc w:val="left"/>
        <w:rPr>
          <w:rFonts w:hint="eastAsia" w:ascii="宋体" w:hAnsi="宋体"/>
          <w:b/>
        </w:rPr>
      </w:pPr>
      <w:r>
        <w:rPr>
          <w:rFonts w:hint="eastAsia" w:ascii="宋体" w:hAnsi="宋体"/>
          <w:b/>
        </w:rPr>
        <w:t>九、验收及付款</w:t>
      </w:r>
    </w:p>
    <w:p w14:paraId="652F3720">
      <w:pPr>
        <w:snapToGrid w:val="0"/>
        <w:spacing w:line="360" w:lineRule="auto"/>
        <w:jc w:val="left"/>
        <w:outlineLvl w:val="0"/>
        <w:rPr>
          <w:rFonts w:hint="eastAsia" w:ascii="宋体" w:hAnsi="宋体"/>
          <w:b/>
          <w:bCs/>
        </w:rPr>
      </w:pPr>
      <w:bookmarkStart w:id="80" w:name="_Toc16545"/>
      <w:r>
        <w:rPr>
          <w:rFonts w:hint="eastAsia" w:ascii="宋体" w:hAnsi="宋体"/>
          <w:b/>
          <w:bCs/>
        </w:rPr>
        <w:t>36、验收</w:t>
      </w:r>
      <w:bookmarkEnd w:id="80"/>
    </w:p>
    <w:p w14:paraId="5F62BBF6">
      <w:pPr>
        <w:snapToGrid w:val="0"/>
        <w:spacing w:line="360" w:lineRule="auto"/>
        <w:ind w:right="105" w:rightChars="50" w:firstLine="420" w:firstLineChars="200"/>
        <w:jc w:val="left"/>
        <w:rPr>
          <w:rFonts w:hint="eastAsia" w:ascii="宋体" w:hAnsi="宋体"/>
        </w:rPr>
      </w:pPr>
      <w:r>
        <w:rPr>
          <w:rFonts w:hint="eastAsia" w:ascii="宋体" w:hAnsi="宋体"/>
        </w:rPr>
        <w:t>采购单位组建验收小组，验收小组由采购单位三人以上组成，按</w:t>
      </w:r>
      <w:r>
        <w:rPr>
          <w:rFonts w:hint="eastAsia" w:ascii="宋体" w:hAnsi="宋体"/>
          <w:bCs/>
        </w:rPr>
        <w:t>采购合同约定的时间组织验收。</w:t>
      </w:r>
    </w:p>
    <w:p w14:paraId="69D1B770">
      <w:pPr>
        <w:snapToGrid w:val="0"/>
        <w:spacing w:line="360" w:lineRule="auto"/>
        <w:jc w:val="left"/>
        <w:outlineLvl w:val="0"/>
        <w:rPr>
          <w:rFonts w:hint="eastAsia" w:ascii="宋体" w:hAnsi="宋体"/>
          <w:b/>
          <w:bCs/>
        </w:rPr>
      </w:pPr>
      <w:bookmarkStart w:id="81" w:name="_Toc12988"/>
      <w:r>
        <w:rPr>
          <w:rFonts w:hint="eastAsia" w:ascii="宋体" w:hAnsi="宋体"/>
          <w:b/>
          <w:bCs/>
        </w:rPr>
        <w:t>37、付款</w:t>
      </w:r>
      <w:bookmarkEnd w:id="81"/>
    </w:p>
    <w:p w14:paraId="2D77332F">
      <w:pPr>
        <w:snapToGrid w:val="0"/>
        <w:spacing w:line="360" w:lineRule="auto"/>
        <w:ind w:firstLine="420" w:firstLineChars="200"/>
        <w:jc w:val="left"/>
        <w:rPr>
          <w:rFonts w:hint="eastAsia" w:ascii="宋体" w:hAnsi="宋体"/>
        </w:rPr>
      </w:pPr>
      <w:r>
        <w:rPr>
          <w:rFonts w:hint="eastAsia" w:ascii="宋体" w:hAnsi="宋体"/>
        </w:rPr>
        <w:t>按合同签订支付费用。</w:t>
      </w:r>
    </w:p>
    <w:p w14:paraId="50F35057">
      <w:pPr>
        <w:snapToGrid w:val="0"/>
        <w:spacing w:line="360" w:lineRule="auto"/>
        <w:ind w:firstLine="420" w:firstLineChars="200"/>
        <w:jc w:val="left"/>
        <w:rPr>
          <w:rFonts w:hint="eastAsia" w:ascii="宋体" w:hAnsi="宋体"/>
          <w:sz w:val="24"/>
        </w:rPr>
      </w:pPr>
      <w:r>
        <w:rPr>
          <w:rFonts w:hint="eastAsia" w:ascii="宋体" w:hAnsi="宋体"/>
        </w:rPr>
        <w:br w:type="page"/>
      </w:r>
    </w:p>
    <w:p w14:paraId="215DF146">
      <w:pPr>
        <w:numPr>
          <w:ilvl w:val="0"/>
          <w:numId w:val="3"/>
        </w:numPr>
        <w:snapToGrid w:val="0"/>
        <w:spacing w:line="360" w:lineRule="auto"/>
        <w:jc w:val="center"/>
        <w:outlineLvl w:val="0"/>
        <w:rPr>
          <w:rFonts w:hint="eastAsia" w:ascii="宋体" w:hAnsi="宋体"/>
          <w:b/>
          <w:bCs/>
          <w:sz w:val="32"/>
          <w:szCs w:val="32"/>
        </w:rPr>
      </w:pPr>
      <w:bookmarkStart w:id="82" w:name="_Toc9702"/>
      <w:r>
        <w:rPr>
          <w:rFonts w:hint="eastAsia" w:ascii="宋体" w:hAnsi="宋体"/>
          <w:b/>
          <w:bCs/>
          <w:sz w:val="32"/>
          <w:szCs w:val="32"/>
        </w:rPr>
        <w:t>合同</w:t>
      </w:r>
      <w:bookmarkEnd w:id="82"/>
    </w:p>
    <w:p w14:paraId="2BFDD1D7">
      <w:pPr>
        <w:spacing w:line="500" w:lineRule="exact"/>
        <w:ind w:firstLine="555"/>
        <w:jc w:val="center"/>
        <w:rPr>
          <w:rFonts w:hint="eastAsia" w:ascii="仿宋" w:hAnsi="仿宋" w:eastAsia="仿宋" w:cs="仿宋"/>
          <w:sz w:val="28"/>
          <w:szCs w:val="28"/>
        </w:rPr>
      </w:pPr>
      <w:bookmarkStart w:id="83" w:name="_Toc13132"/>
      <w:r>
        <w:rPr>
          <w:rFonts w:hint="eastAsia" w:ascii="仿宋" w:hAnsi="仿宋" w:eastAsia="仿宋" w:cs="仿宋"/>
          <w:b/>
          <w:bCs/>
          <w:sz w:val="28"/>
          <w:szCs w:val="28"/>
        </w:rPr>
        <w:t>（本合同仅作为参考）</w:t>
      </w:r>
    </w:p>
    <w:p w14:paraId="4367DC8D">
      <w:pPr>
        <w:pStyle w:val="10"/>
        <w:jc w:val="center"/>
        <w:rPr>
          <w:rFonts w:hint="eastAsia" w:ascii="仿宋" w:hAnsi="仿宋" w:eastAsia="仿宋" w:cs="仿宋"/>
          <w:b/>
          <w:bCs/>
          <w:spacing w:val="-20"/>
          <w:kern w:val="44"/>
          <w:sz w:val="48"/>
          <w:szCs w:val="48"/>
        </w:rPr>
      </w:pPr>
    </w:p>
    <w:p w14:paraId="0284F6F3">
      <w:pPr>
        <w:pStyle w:val="10"/>
        <w:jc w:val="center"/>
        <w:rPr>
          <w:rFonts w:hint="eastAsia" w:ascii="仿宋" w:hAnsi="仿宋" w:eastAsia="仿宋" w:cs="仿宋"/>
          <w:b/>
          <w:bCs/>
          <w:spacing w:val="-20"/>
          <w:kern w:val="44"/>
          <w:sz w:val="48"/>
          <w:szCs w:val="48"/>
        </w:rPr>
      </w:pPr>
    </w:p>
    <w:p w14:paraId="42028711">
      <w:pPr>
        <w:pStyle w:val="10"/>
        <w:jc w:val="center"/>
        <w:rPr>
          <w:rFonts w:hint="eastAsia" w:ascii="仿宋" w:hAnsi="仿宋" w:eastAsia="仿宋" w:cs="仿宋"/>
          <w:b/>
          <w:bCs/>
          <w:spacing w:val="-20"/>
          <w:kern w:val="44"/>
          <w:sz w:val="48"/>
          <w:szCs w:val="48"/>
        </w:rPr>
      </w:pPr>
    </w:p>
    <w:p w14:paraId="76047942">
      <w:pPr>
        <w:pStyle w:val="10"/>
        <w:jc w:val="center"/>
        <w:rPr>
          <w:rFonts w:hint="eastAsia" w:ascii="仿宋" w:hAnsi="仿宋" w:eastAsia="仿宋" w:cs="仿宋"/>
          <w:b/>
          <w:bCs/>
          <w:spacing w:val="-20"/>
          <w:kern w:val="44"/>
          <w:sz w:val="48"/>
          <w:szCs w:val="48"/>
        </w:rPr>
      </w:pPr>
    </w:p>
    <w:p w14:paraId="24ACC0E7">
      <w:pPr>
        <w:pStyle w:val="10"/>
        <w:jc w:val="center"/>
        <w:rPr>
          <w:rFonts w:hint="eastAsia" w:ascii="仿宋" w:hAnsi="仿宋" w:eastAsia="仿宋" w:cs="仿宋"/>
          <w:b/>
          <w:bCs/>
          <w:spacing w:val="-20"/>
          <w:kern w:val="44"/>
          <w:sz w:val="48"/>
          <w:szCs w:val="48"/>
        </w:rPr>
      </w:pPr>
      <w:r>
        <w:rPr>
          <w:rFonts w:hint="eastAsia" w:ascii="仿宋" w:hAnsi="仿宋" w:eastAsia="仿宋" w:cs="仿宋"/>
          <w:b/>
          <w:bCs/>
          <w:spacing w:val="-20"/>
          <w:kern w:val="44"/>
          <w:sz w:val="48"/>
          <w:szCs w:val="48"/>
        </w:rPr>
        <w:t>政府采购货物买卖合同</w:t>
      </w:r>
    </w:p>
    <w:p w14:paraId="1271355D">
      <w:pPr>
        <w:pStyle w:val="10"/>
        <w:jc w:val="center"/>
        <w:rPr>
          <w:rFonts w:hint="eastAsia" w:ascii="仿宋" w:hAnsi="仿宋" w:eastAsia="仿宋" w:cs="仿宋"/>
          <w:b/>
          <w:bCs/>
          <w:spacing w:val="-20"/>
          <w:kern w:val="44"/>
          <w:sz w:val="48"/>
          <w:szCs w:val="48"/>
        </w:rPr>
      </w:pPr>
      <w:r>
        <w:rPr>
          <w:rFonts w:hint="eastAsia" w:ascii="仿宋" w:hAnsi="仿宋" w:eastAsia="仿宋" w:cs="仿宋"/>
          <w:b/>
          <w:bCs/>
          <w:spacing w:val="-20"/>
          <w:kern w:val="44"/>
          <w:sz w:val="48"/>
          <w:szCs w:val="48"/>
        </w:rPr>
        <w:t>（试行）</w:t>
      </w:r>
    </w:p>
    <w:p w14:paraId="1C18E34A">
      <w:pPr>
        <w:rPr>
          <w:rFonts w:hint="eastAsia" w:ascii="仿宋" w:hAnsi="仿宋" w:eastAsia="仿宋" w:cs="仿宋"/>
          <w:b/>
          <w:bCs/>
          <w:spacing w:val="-20"/>
          <w:kern w:val="44"/>
          <w:sz w:val="40"/>
          <w:szCs w:val="40"/>
        </w:rPr>
      </w:pPr>
    </w:p>
    <w:p w14:paraId="01D451B2">
      <w:pPr>
        <w:rPr>
          <w:rFonts w:hint="eastAsia" w:ascii="仿宋" w:hAnsi="仿宋" w:eastAsia="仿宋" w:cs="仿宋"/>
          <w:b/>
          <w:bCs/>
          <w:spacing w:val="-20"/>
          <w:kern w:val="44"/>
          <w:sz w:val="40"/>
          <w:szCs w:val="40"/>
        </w:rPr>
      </w:pPr>
    </w:p>
    <w:p w14:paraId="494EDBE7">
      <w:pPr>
        <w:rPr>
          <w:rFonts w:hint="eastAsia" w:ascii="仿宋" w:hAnsi="仿宋" w:eastAsia="仿宋" w:cs="仿宋"/>
          <w:b/>
          <w:bCs/>
          <w:spacing w:val="-20"/>
          <w:kern w:val="44"/>
          <w:sz w:val="40"/>
          <w:szCs w:val="40"/>
        </w:rPr>
      </w:pPr>
    </w:p>
    <w:p w14:paraId="7156F646">
      <w:pPr>
        <w:spacing w:line="360" w:lineRule="auto"/>
        <w:ind w:left="420" w:leftChars="200"/>
        <w:rPr>
          <w:rFonts w:hint="eastAsia" w:ascii="仿宋" w:hAnsi="仿宋" w:eastAsia="仿宋" w:cs="仿宋"/>
          <w:sz w:val="32"/>
          <w:szCs w:val="32"/>
        </w:rPr>
      </w:pPr>
      <w:r>
        <w:rPr>
          <w:rFonts w:hint="eastAsia" w:ascii="仿宋" w:hAnsi="仿宋" w:eastAsia="仿宋" w:cs="仿宋"/>
          <w:kern w:val="0"/>
          <w:sz w:val="32"/>
          <w:szCs w:val="32"/>
        </w:rPr>
        <w:t>项目名称：</w:t>
      </w:r>
      <w:r>
        <w:rPr>
          <w:rFonts w:hint="eastAsia" w:ascii="仿宋" w:hAnsi="仿宋" w:eastAsia="仿宋" w:cs="仿宋"/>
          <w:sz w:val="32"/>
          <w:szCs w:val="32"/>
          <w:u w:val="single"/>
        </w:rPr>
        <w:t xml:space="preserve">                             </w:t>
      </w:r>
    </w:p>
    <w:p w14:paraId="3032C59B">
      <w:pPr>
        <w:spacing w:line="360" w:lineRule="auto"/>
        <w:ind w:left="420" w:leftChars="200"/>
        <w:rPr>
          <w:rFonts w:hint="eastAsia" w:ascii="仿宋" w:hAnsi="仿宋" w:eastAsia="仿宋" w:cs="仿宋"/>
          <w:sz w:val="32"/>
          <w:szCs w:val="32"/>
          <w:u w:val="single"/>
        </w:rPr>
      </w:pPr>
      <w:r>
        <w:rPr>
          <w:rFonts w:hint="eastAsia" w:ascii="仿宋" w:hAnsi="仿宋" w:eastAsia="仿宋" w:cs="仿宋"/>
          <w:sz w:val="32"/>
          <w:szCs w:val="32"/>
        </w:rPr>
        <w:t>合同编号：</w:t>
      </w:r>
      <w:r>
        <w:rPr>
          <w:rFonts w:hint="eastAsia" w:ascii="仿宋" w:hAnsi="仿宋" w:eastAsia="仿宋" w:cs="仿宋"/>
          <w:sz w:val="32"/>
          <w:szCs w:val="32"/>
          <w:u w:val="single"/>
        </w:rPr>
        <w:t xml:space="preserve">                             </w:t>
      </w:r>
    </w:p>
    <w:p w14:paraId="26D38D9F">
      <w:pPr>
        <w:spacing w:line="360" w:lineRule="auto"/>
        <w:ind w:left="420" w:leftChars="200"/>
        <w:rPr>
          <w:rFonts w:hint="eastAsia" w:ascii="仿宋" w:hAnsi="仿宋" w:eastAsia="仿宋" w:cs="仿宋"/>
          <w:sz w:val="32"/>
          <w:szCs w:val="32"/>
        </w:rPr>
      </w:pPr>
      <w:r>
        <w:rPr>
          <w:rFonts w:hint="eastAsia" w:ascii="仿宋" w:hAnsi="仿宋" w:eastAsia="仿宋" w:cs="仿宋"/>
          <w:sz w:val="32"/>
          <w:szCs w:val="32"/>
        </w:rPr>
        <w:t>甲    方：</w:t>
      </w:r>
      <w:r>
        <w:rPr>
          <w:rFonts w:hint="eastAsia" w:ascii="仿宋" w:hAnsi="仿宋" w:eastAsia="仿宋" w:cs="仿宋"/>
          <w:sz w:val="32"/>
          <w:szCs w:val="32"/>
          <w:u w:val="single"/>
        </w:rPr>
        <w:t xml:space="preserve">                             </w:t>
      </w:r>
    </w:p>
    <w:p w14:paraId="1CECDD16">
      <w:pPr>
        <w:spacing w:line="360" w:lineRule="auto"/>
        <w:ind w:left="420" w:leftChars="200"/>
        <w:rPr>
          <w:rFonts w:hint="eastAsia" w:ascii="仿宋" w:hAnsi="仿宋" w:eastAsia="仿宋" w:cs="仿宋"/>
          <w:sz w:val="32"/>
          <w:szCs w:val="32"/>
          <w:u w:val="single"/>
        </w:rPr>
      </w:pPr>
      <w:r>
        <w:rPr>
          <w:rFonts w:hint="eastAsia" w:ascii="仿宋" w:hAnsi="仿宋" w:eastAsia="仿宋" w:cs="仿宋"/>
          <w:sz w:val="32"/>
          <w:szCs w:val="32"/>
        </w:rPr>
        <w:t>乙    方：</w:t>
      </w:r>
      <w:r>
        <w:rPr>
          <w:rFonts w:hint="eastAsia" w:ascii="仿宋" w:hAnsi="仿宋" w:eastAsia="仿宋" w:cs="仿宋"/>
          <w:sz w:val="32"/>
          <w:szCs w:val="32"/>
          <w:u w:val="single"/>
        </w:rPr>
        <w:t xml:space="preserve">                             </w:t>
      </w:r>
    </w:p>
    <w:p w14:paraId="45EA640B">
      <w:pPr>
        <w:spacing w:line="360" w:lineRule="auto"/>
        <w:ind w:left="420" w:leftChars="200"/>
        <w:rPr>
          <w:rFonts w:hint="eastAsia" w:ascii="仿宋" w:hAnsi="仿宋" w:eastAsia="仿宋" w:cs="仿宋"/>
          <w:sz w:val="32"/>
          <w:szCs w:val="32"/>
        </w:rPr>
      </w:pPr>
      <w:r>
        <w:rPr>
          <w:rFonts w:hint="eastAsia" w:ascii="仿宋" w:hAnsi="仿宋" w:eastAsia="仿宋" w:cs="仿宋"/>
          <w:sz w:val="32"/>
          <w:szCs w:val="32"/>
        </w:rPr>
        <w:t>签订时间：</w:t>
      </w:r>
      <w:r>
        <w:rPr>
          <w:rFonts w:hint="eastAsia" w:ascii="仿宋" w:hAnsi="仿宋" w:eastAsia="仿宋" w:cs="仿宋"/>
          <w:sz w:val="32"/>
          <w:szCs w:val="32"/>
          <w:u w:val="single"/>
        </w:rPr>
        <w:t xml:space="preserve">                             </w:t>
      </w:r>
    </w:p>
    <w:p w14:paraId="4C0CC5AC">
      <w:pPr>
        <w:rPr>
          <w:rFonts w:hint="eastAsia" w:ascii="仿宋" w:hAnsi="仿宋" w:eastAsia="仿宋" w:cs="仿宋"/>
        </w:rPr>
      </w:pPr>
    </w:p>
    <w:p w14:paraId="210842DC">
      <w:pPr>
        <w:jc w:val="center"/>
        <w:rPr>
          <w:rFonts w:hint="eastAsia" w:ascii="仿宋" w:hAnsi="仿宋" w:eastAsia="仿宋" w:cs="仿宋"/>
          <w:sz w:val="28"/>
          <w:szCs w:val="28"/>
        </w:rPr>
      </w:pPr>
      <w:r>
        <w:rPr>
          <w:rFonts w:hint="eastAsia" w:ascii="仿宋" w:hAnsi="仿宋" w:eastAsia="仿宋" w:cs="仿宋"/>
          <w:sz w:val="44"/>
          <w:szCs w:val="44"/>
        </w:rPr>
        <w:br w:type="page"/>
      </w:r>
      <w:bookmarkStart w:id="84" w:name="_Toc22209"/>
      <w:r>
        <w:rPr>
          <w:rFonts w:hint="eastAsia" w:ascii="仿宋" w:hAnsi="仿宋" w:eastAsia="仿宋" w:cs="仿宋"/>
          <w:sz w:val="28"/>
          <w:szCs w:val="28"/>
        </w:rPr>
        <w:t>第一节 政府采购合同协议书</w:t>
      </w:r>
      <w:bookmarkEnd w:id="84"/>
    </w:p>
    <w:p w14:paraId="54F9B090">
      <w:pPr>
        <w:adjustRightInd w:val="0"/>
        <w:snapToGrid w:val="0"/>
        <w:spacing w:line="400" w:lineRule="exact"/>
        <w:rPr>
          <w:rFonts w:hint="eastAsia" w:ascii="仿宋" w:hAnsi="仿宋" w:eastAsia="仿宋" w:cs="仿宋"/>
        </w:rPr>
      </w:pPr>
      <w:r>
        <w:rPr>
          <w:rFonts w:hint="eastAsia" w:ascii="仿宋" w:hAnsi="仿宋" w:eastAsia="仿宋" w:cs="仿宋"/>
        </w:rPr>
        <w:t>甲方（全称）：</w:t>
      </w:r>
      <w:r>
        <w:rPr>
          <w:rFonts w:hint="eastAsia" w:ascii="仿宋" w:hAnsi="仿宋" w:eastAsia="仿宋" w:cs="仿宋"/>
          <w:u w:val="single"/>
        </w:rPr>
        <w:t xml:space="preserve">                        </w:t>
      </w:r>
      <w:r>
        <w:rPr>
          <w:rFonts w:hint="eastAsia" w:ascii="仿宋" w:hAnsi="仿宋" w:eastAsia="仿宋" w:cs="仿宋"/>
        </w:rPr>
        <w:tab/>
      </w:r>
      <w:r>
        <w:rPr>
          <w:rFonts w:hint="eastAsia" w:ascii="仿宋" w:hAnsi="仿宋" w:eastAsia="仿宋" w:cs="仿宋"/>
        </w:rPr>
        <w:t xml:space="preserve">                                  </w:t>
      </w:r>
    </w:p>
    <w:p w14:paraId="09F75876">
      <w:pPr>
        <w:adjustRightInd w:val="0"/>
        <w:snapToGrid w:val="0"/>
        <w:spacing w:line="400" w:lineRule="exact"/>
        <w:rPr>
          <w:rFonts w:hint="eastAsia" w:ascii="仿宋" w:hAnsi="仿宋" w:eastAsia="仿宋" w:cs="仿宋"/>
        </w:rPr>
      </w:pPr>
      <w:r>
        <w:rPr>
          <w:rFonts w:hint="eastAsia" w:ascii="仿宋" w:hAnsi="仿宋" w:eastAsia="仿宋" w:cs="仿宋"/>
        </w:rPr>
        <w:t>乙方（全称）：</w:t>
      </w:r>
      <w:r>
        <w:rPr>
          <w:rFonts w:hint="eastAsia" w:ascii="仿宋" w:hAnsi="仿宋" w:eastAsia="仿宋" w:cs="仿宋"/>
          <w:u w:val="single"/>
        </w:rPr>
        <w:t xml:space="preserve">                       </w:t>
      </w:r>
      <w:r>
        <w:rPr>
          <w:rFonts w:hint="eastAsia" w:ascii="仿宋" w:hAnsi="仿宋" w:eastAsia="仿宋" w:cs="仿宋"/>
        </w:rPr>
        <w:t>（供应商）</w:t>
      </w:r>
    </w:p>
    <w:p w14:paraId="710959AA">
      <w:pPr>
        <w:spacing w:line="400" w:lineRule="exact"/>
        <w:rPr>
          <w:rFonts w:hint="eastAsia" w:ascii="仿宋" w:hAnsi="仿宋" w:eastAsia="仿宋" w:cs="仿宋"/>
        </w:rPr>
      </w:pPr>
    </w:p>
    <w:p w14:paraId="0EC1D4CF">
      <w:pPr>
        <w:pStyle w:val="11"/>
        <w:adjustRightInd w:val="0"/>
        <w:snapToGrid w:val="0"/>
        <w:spacing w:line="400" w:lineRule="exact"/>
        <w:ind w:left="0" w:leftChars="0" w:firstLine="480" w:firstLineChars="200"/>
        <w:rPr>
          <w:rFonts w:hint="eastAsia" w:ascii="仿宋" w:hAnsi="仿宋" w:eastAsia="仿宋" w:cs="仿宋"/>
          <w:szCs w:val="21"/>
        </w:rPr>
      </w:pPr>
      <w:r>
        <w:rPr>
          <w:rFonts w:hint="eastAsia" w:ascii="仿宋" w:hAnsi="仿宋" w:eastAsia="仿宋" w:cs="仿宋"/>
        </w:rPr>
        <w:t>依据《中华人民共和国民法典》、《中华人民共和国政府采购法》等有关的法律法规，以及本采购项目的招标/谈判文件等采购文件、乙方的《投标（响应）文件》及《中标（成交）通知书》，甲乙双方同意签订本合同。具体情况及要求如下：</w:t>
      </w:r>
      <w:r>
        <w:rPr>
          <w:rFonts w:hint="eastAsia" w:ascii="仿宋" w:hAnsi="仿宋" w:eastAsia="仿宋" w:cs="仿宋"/>
          <w:szCs w:val="21"/>
        </w:rPr>
        <w:t xml:space="preserve">     </w:t>
      </w:r>
    </w:p>
    <w:p w14:paraId="3D0DBB07">
      <w:pPr>
        <w:numPr>
          <w:ilvl w:val="0"/>
          <w:numId w:val="4"/>
        </w:numPr>
        <w:adjustRightInd w:val="0"/>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项目信息</w:t>
      </w:r>
    </w:p>
    <w:p w14:paraId="52CCCD5D">
      <w:pPr>
        <w:pStyle w:val="11"/>
        <w:numPr>
          <w:ilvl w:val="0"/>
          <w:numId w:val="5"/>
        </w:numPr>
        <w:adjustRightInd w:val="0"/>
        <w:snapToGrid w:val="0"/>
        <w:spacing w:line="400" w:lineRule="exact"/>
        <w:ind w:left="0" w:leftChars="0" w:firstLine="480" w:firstLineChars="200"/>
        <w:rPr>
          <w:rFonts w:hint="eastAsia" w:ascii="仿宋" w:hAnsi="仿宋" w:eastAsia="仿宋" w:cs="仿宋"/>
        </w:rPr>
      </w:pPr>
      <w:r>
        <w:rPr>
          <w:rFonts w:hint="eastAsia" w:ascii="仿宋" w:hAnsi="仿宋" w:eastAsia="仿宋" w:cs="仿宋"/>
        </w:rPr>
        <w:t>采购项目名称：</w:t>
      </w:r>
      <w:r>
        <w:rPr>
          <w:rFonts w:hint="eastAsia" w:ascii="仿宋" w:hAnsi="仿宋" w:eastAsia="仿宋" w:cs="仿宋"/>
          <w:u w:val="single"/>
        </w:rPr>
        <w:t xml:space="preserve">                                   </w:t>
      </w:r>
      <w:r>
        <w:rPr>
          <w:rFonts w:hint="eastAsia" w:ascii="仿宋" w:hAnsi="仿宋" w:eastAsia="仿宋" w:cs="仿宋"/>
        </w:rPr>
        <w:t xml:space="preserve">       </w:t>
      </w:r>
    </w:p>
    <w:p w14:paraId="15EF501D">
      <w:pPr>
        <w:pStyle w:val="11"/>
        <w:tabs>
          <w:tab w:val="left" w:pos="999"/>
        </w:tabs>
        <w:adjustRightInd w:val="0"/>
        <w:snapToGrid w:val="0"/>
        <w:spacing w:line="400" w:lineRule="exact"/>
        <w:ind w:left="0" w:leftChars="0" w:firstLine="0" w:firstLineChars="0"/>
        <w:rPr>
          <w:rFonts w:hint="eastAsia" w:ascii="仿宋" w:hAnsi="仿宋" w:eastAsia="仿宋" w:cs="仿宋"/>
        </w:rPr>
      </w:pPr>
      <w:r>
        <w:rPr>
          <w:rFonts w:hint="eastAsia" w:ascii="仿宋" w:hAnsi="仿宋" w:eastAsia="仿宋" w:cs="仿宋"/>
        </w:rPr>
        <w:t xml:space="preserve">         采购项目编号：</w:t>
      </w:r>
      <w:r>
        <w:rPr>
          <w:rFonts w:hint="eastAsia" w:ascii="仿宋" w:hAnsi="仿宋" w:eastAsia="仿宋" w:cs="仿宋"/>
          <w:u w:val="single"/>
        </w:rPr>
        <w:t xml:space="preserve">                                   </w:t>
      </w:r>
      <w:r>
        <w:rPr>
          <w:rFonts w:hint="eastAsia" w:ascii="仿宋" w:hAnsi="仿宋" w:eastAsia="仿宋" w:cs="仿宋"/>
        </w:rPr>
        <w:t xml:space="preserve">       </w:t>
      </w:r>
    </w:p>
    <w:p w14:paraId="18E12E85">
      <w:pPr>
        <w:pStyle w:val="11"/>
        <w:adjustRightInd w:val="0"/>
        <w:snapToGrid w:val="0"/>
        <w:spacing w:line="400" w:lineRule="exact"/>
        <w:ind w:left="0" w:leftChars="0" w:firstLine="480" w:firstLineChars="200"/>
        <w:rPr>
          <w:rFonts w:hint="eastAsia" w:ascii="仿宋" w:hAnsi="仿宋" w:eastAsia="仿宋" w:cs="仿宋"/>
        </w:rPr>
      </w:pPr>
      <w:r>
        <w:rPr>
          <w:rFonts w:hint="eastAsia" w:ascii="仿宋" w:hAnsi="仿宋" w:eastAsia="仿宋" w:cs="仿宋"/>
        </w:rPr>
        <w:t>（2）采购计划编号：</w:t>
      </w:r>
      <w:r>
        <w:rPr>
          <w:rFonts w:hint="eastAsia" w:ascii="仿宋" w:hAnsi="仿宋" w:eastAsia="仿宋" w:cs="仿宋"/>
          <w:u w:val="single"/>
        </w:rPr>
        <w:t xml:space="preserve">                                   </w:t>
      </w:r>
      <w:r>
        <w:rPr>
          <w:rFonts w:hint="eastAsia" w:ascii="仿宋" w:hAnsi="仿宋" w:eastAsia="仿宋" w:cs="仿宋"/>
        </w:rPr>
        <w:t xml:space="preserve">        </w:t>
      </w:r>
    </w:p>
    <w:p w14:paraId="11C270D2">
      <w:pPr>
        <w:adjustRightInd w:val="0"/>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（3）项目内容：</w:t>
      </w:r>
    </w:p>
    <w:p w14:paraId="6B6EED39">
      <w:pPr>
        <w:adjustRightInd w:val="0"/>
        <w:snapToGrid w:val="0"/>
        <w:spacing w:line="400" w:lineRule="exact"/>
        <w:ind w:firstLine="420" w:firstLineChars="200"/>
        <w:rPr>
          <w:rFonts w:hint="eastAsia" w:ascii="仿宋" w:hAnsi="仿宋" w:eastAsia="仿宋" w:cs="仿宋"/>
        </w:rPr>
      </w:pPr>
      <w:r>
        <w:rPr>
          <w:rFonts w:hint="eastAsia" w:ascii="仿宋" w:hAnsi="仿宋" w:eastAsia="仿宋" w:cs="仿宋"/>
        </w:rPr>
        <w:t xml:space="preserve">     采购标的及数量（台/套</w:t>
      </w:r>
      <w:r>
        <w:rPr>
          <w:rFonts w:hint="eastAsia" w:ascii="仿宋" w:hAnsi="仿宋" w:eastAsia="仿宋" w:cs="仿宋"/>
          <w:lang w:val="en"/>
        </w:rPr>
        <w:t>/个/架/组等</w:t>
      </w:r>
      <w:r>
        <w:rPr>
          <w:rFonts w:hint="eastAsia" w:ascii="仿宋" w:hAnsi="仿宋" w:eastAsia="仿宋" w:cs="仿宋"/>
        </w:rPr>
        <w:t>）：</w:t>
      </w:r>
      <w:r>
        <w:rPr>
          <w:rFonts w:hint="eastAsia" w:ascii="仿宋" w:hAnsi="仿宋" w:eastAsia="仿宋" w:cs="仿宋"/>
          <w:u w:val="single"/>
        </w:rPr>
        <w:t xml:space="preserve">                </w:t>
      </w:r>
    </w:p>
    <w:p w14:paraId="198F81BF">
      <w:pPr>
        <w:adjustRightInd w:val="0"/>
        <w:snapToGrid w:val="0"/>
        <w:spacing w:line="400" w:lineRule="exact"/>
        <w:ind w:firstLine="420" w:firstLineChars="200"/>
        <w:rPr>
          <w:rFonts w:hint="eastAsia" w:ascii="仿宋" w:hAnsi="仿宋" w:eastAsia="仿宋" w:cs="仿宋"/>
          <w:lang w:val="en"/>
        </w:rPr>
      </w:pPr>
      <w:r>
        <w:rPr>
          <w:rFonts w:hint="eastAsia" w:ascii="仿宋" w:hAnsi="仿宋" w:eastAsia="仿宋" w:cs="仿宋"/>
        </w:rPr>
        <w:t xml:space="preserve">     品牌：</w:t>
      </w:r>
      <w:r>
        <w:rPr>
          <w:rFonts w:hint="eastAsia" w:ascii="仿宋" w:hAnsi="仿宋" w:eastAsia="仿宋" w:cs="仿宋"/>
          <w:u w:val="single"/>
        </w:rPr>
        <w:t xml:space="preserve">      </w:t>
      </w:r>
      <w:r>
        <w:rPr>
          <w:rFonts w:hint="eastAsia" w:ascii="仿宋" w:hAnsi="仿宋" w:eastAsia="仿宋" w:cs="仿宋"/>
          <w:u w:val="single"/>
          <w:lang w:val="en"/>
        </w:rPr>
        <w:t xml:space="preserve">   </w:t>
      </w:r>
      <w:r>
        <w:rPr>
          <w:rFonts w:hint="eastAsia" w:ascii="仿宋" w:hAnsi="仿宋" w:eastAsia="仿宋" w:cs="仿宋"/>
          <w:u w:val="single"/>
        </w:rPr>
        <w:t xml:space="preserve">    </w:t>
      </w:r>
      <w:r>
        <w:rPr>
          <w:rFonts w:hint="eastAsia" w:ascii="仿宋" w:hAnsi="仿宋" w:eastAsia="仿宋" w:cs="仿宋"/>
          <w:u w:val="single"/>
          <w:lang w:val="en"/>
        </w:rPr>
        <w:t xml:space="preserve"> </w:t>
      </w:r>
      <w:r>
        <w:rPr>
          <w:rFonts w:hint="eastAsia" w:ascii="仿宋" w:hAnsi="仿宋" w:eastAsia="仿宋" w:cs="仿宋"/>
          <w:u w:val="single"/>
        </w:rPr>
        <w:t xml:space="preserve"> </w:t>
      </w:r>
      <w:r>
        <w:rPr>
          <w:rFonts w:hint="eastAsia" w:ascii="仿宋" w:hAnsi="仿宋" w:eastAsia="仿宋" w:cs="仿宋"/>
          <w:lang w:val="en"/>
        </w:rPr>
        <w:t xml:space="preserve">     </w:t>
      </w:r>
      <w:r>
        <w:rPr>
          <w:rFonts w:hint="eastAsia" w:ascii="仿宋" w:hAnsi="仿宋" w:eastAsia="仿宋" w:cs="仿宋"/>
        </w:rPr>
        <w:t>规格型号：</w:t>
      </w:r>
      <w:r>
        <w:rPr>
          <w:rFonts w:hint="eastAsia" w:ascii="仿宋" w:hAnsi="仿宋" w:eastAsia="仿宋" w:cs="仿宋"/>
          <w:u w:val="single"/>
        </w:rPr>
        <w:t xml:space="preserve">   </w:t>
      </w:r>
      <w:r>
        <w:rPr>
          <w:rFonts w:hint="eastAsia" w:ascii="仿宋" w:hAnsi="仿宋" w:eastAsia="仿宋" w:cs="仿宋"/>
          <w:u w:val="single"/>
          <w:lang w:val="en"/>
        </w:rPr>
        <w:t xml:space="preserve">  </w:t>
      </w:r>
      <w:r>
        <w:rPr>
          <w:rFonts w:hint="eastAsia" w:ascii="仿宋" w:hAnsi="仿宋" w:eastAsia="仿宋" w:cs="仿宋"/>
          <w:u w:val="single"/>
        </w:rPr>
        <w:t xml:space="preserve">       </w:t>
      </w:r>
      <w:r>
        <w:rPr>
          <w:rFonts w:hint="eastAsia" w:ascii="仿宋" w:hAnsi="仿宋" w:eastAsia="仿宋" w:cs="仿宋"/>
          <w:u w:val="single"/>
          <w:lang w:val="en"/>
        </w:rPr>
        <w:t xml:space="preserve">   </w:t>
      </w:r>
    </w:p>
    <w:p w14:paraId="31712E5D">
      <w:pPr>
        <w:adjustRightInd w:val="0"/>
        <w:snapToGrid w:val="0"/>
        <w:spacing w:line="400" w:lineRule="exact"/>
        <w:ind w:firstLine="945" w:firstLineChars="450"/>
        <w:rPr>
          <w:rFonts w:hint="eastAsia" w:ascii="仿宋" w:hAnsi="仿宋" w:eastAsia="仿宋" w:cs="仿宋"/>
          <w:u w:val="single"/>
        </w:rPr>
      </w:pPr>
      <w:r>
        <w:rPr>
          <w:rFonts w:hint="eastAsia" w:ascii="仿宋" w:hAnsi="仿宋" w:eastAsia="仿宋" w:cs="仿宋"/>
        </w:rPr>
        <w:t>采购标的的技术要求、商务要求具体见附件。</w:t>
      </w:r>
    </w:p>
    <w:p w14:paraId="5E0C858B">
      <w:pPr>
        <w:adjustRightInd w:val="0"/>
        <w:snapToGrid w:val="0"/>
        <w:spacing w:line="400" w:lineRule="exact"/>
        <w:ind w:firstLine="945" w:firstLineChars="450"/>
        <w:rPr>
          <w:rFonts w:hint="eastAsia" w:ascii="仿宋" w:hAnsi="仿宋" w:eastAsia="仿宋" w:cs="仿宋"/>
        </w:rPr>
      </w:pPr>
      <w:r>
        <w:rPr>
          <w:rFonts w:hint="eastAsia" w:ascii="仿宋" w:hAnsi="仿宋" w:eastAsia="仿宋" w:cs="仿宋"/>
        </w:rPr>
        <w:t>①涉及信息类产品，请填写该产品关键部件的品牌、型号：</w:t>
      </w:r>
    </w:p>
    <w:p w14:paraId="216C0495">
      <w:pPr>
        <w:adjustRightInd w:val="0"/>
        <w:snapToGrid w:val="0"/>
        <w:spacing w:line="400" w:lineRule="exact"/>
        <w:ind w:firstLine="420" w:firstLineChars="200"/>
        <w:rPr>
          <w:rFonts w:hint="eastAsia" w:ascii="仿宋" w:hAnsi="仿宋" w:eastAsia="仿宋" w:cs="仿宋"/>
          <w:kern w:val="0"/>
          <w:u w:val="single"/>
        </w:rPr>
      </w:pPr>
      <w:r>
        <w:rPr>
          <w:rFonts w:hint="eastAsia" w:ascii="仿宋" w:hAnsi="仿宋" w:eastAsia="仿宋" w:cs="仿宋"/>
        </w:rPr>
        <w:t xml:space="preserve">     标的名称：</w:t>
      </w:r>
      <w:r>
        <w:rPr>
          <w:rFonts w:hint="eastAsia" w:ascii="仿宋" w:hAnsi="仿宋" w:eastAsia="仿宋" w:cs="仿宋"/>
          <w:kern w:val="0"/>
          <w:u w:val="single"/>
        </w:rPr>
        <w:t xml:space="preserve">      </w:t>
      </w:r>
      <w:r>
        <w:rPr>
          <w:rFonts w:hint="eastAsia" w:ascii="仿宋" w:hAnsi="仿宋" w:eastAsia="仿宋" w:cs="仿宋"/>
          <w:kern w:val="0"/>
          <w:u w:val="single"/>
          <w:lang w:val="en"/>
        </w:rPr>
        <w:t xml:space="preserve">               </w:t>
      </w:r>
      <w:r>
        <w:rPr>
          <w:rFonts w:hint="eastAsia" w:ascii="仿宋" w:hAnsi="仿宋" w:eastAsia="仿宋" w:cs="仿宋"/>
          <w:kern w:val="0"/>
          <w:u w:val="single"/>
        </w:rPr>
        <w:t xml:space="preserve">    </w:t>
      </w:r>
    </w:p>
    <w:p w14:paraId="47F88EDC">
      <w:pPr>
        <w:adjustRightInd w:val="0"/>
        <w:snapToGrid w:val="0"/>
        <w:spacing w:line="400" w:lineRule="exact"/>
        <w:ind w:firstLine="420" w:firstLineChars="200"/>
        <w:rPr>
          <w:rFonts w:hint="eastAsia" w:ascii="仿宋" w:hAnsi="仿宋" w:eastAsia="仿宋" w:cs="仿宋"/>
        </w:rPr>
      </w:pPr>
      <w:r>
        <w:rPr>
          <w:rFonts w:hint="eastAsia" w:ascii="仿宋" w:hAnsi="仿宋" w:eastAsia="仿宋" w:cs="仿宋"/>
        </w:rPr>
        <w:t xml:space="preserve">     关键部件：</w:t>
      </w:r>
      <w:r>
        <w:rPr>
          <w:rFonts w:hint="eastAsia" w:ascii="仿宋" w:hAnsi="仿宋" w:eastAsia="仿宋" w:cs="仿宋"/>
          <w:kern w:val="0"/>
          <w:u w:val="single"/>
        </w:rPr>
        <w:t xml:space="preserve">          </w:t>
      </w:r>
      <w:r>
        <w:rPr>
          <w:rFonts w:hint="eastAsia" w:ascii="仿宋" w:hAnsi="仿宋" w:eastAsia="仿宋" w:cs="仿宋"/>
          <w:kern w:val="0"/>
        </w:rPr>
        <w:t xml:space="preserve"> </w:t>
      </w:r>
      <w:r>
        <w:rPr>
          <w:rFonts w:hint="eastAsia" w:ascii="仿宋" w:hAnsi="仿宋" w:eastAsia="仿宋" w:cs="仿宋"/>
        </w:rPr>
        <w:t>品牌：</w:t>
      </w:r>
      <w:r>
        <w:rPr>
          <w:rFonts w:hint="eastAsia" w:ascii="仿宋" w:hAnsi="仿宋" w:eastAsia="仿宋" w:cs="仿宋"/>
          <w:u w:val="single"/>
        </w:rPr>
        <w:t xml:space="preserve">        </w:t>
      </w:r>
      <w:r>
        <w:rPr>
          <w:rFonts w:hint="eastAsia" w:ascii="仿宋" w:hAnsi="仿宋" w:eastAsia="仿宋" w:cs="仿宋"/>
        </w:rPr>
        <w:t xml:space="preserve"> 型号：</w:t>
      </w:r>
      <w:r>
        <w:rPr>
          <w:rFonts w:hint="eastAsia" w:ascii="仿宋" w:hAnsi="仿宋" w:eastAsia="仿宋" w:cs="仿宋"/>
          <w:u w:val="single"/>
        </w:rPr>
        <w:t xml:space="preserve">       </w:t>
      </w:r>
      <w:r>
        <w:rPr>
          <w:rFonts w:hint="eastAsia" w:ascii="仿宋" w:hAnsi="仿宋" w:eastAsia="仿宋" w:cs="仿宋"/>
        </w:rPr>
        <w:t xml:space="preserve"> </w:t>
      </w:r>
    </w:p>
    <w:p w14:paraId="258D79BF">
      <w:pPr>
        <w:pStyle w:val="95"/>
        <w:ind w:firstLine="420"/>
        <w:rPr>
          <w:rFonts w:hint="eastAsia" w:ascii="仿宋" w:hAnsi="仿宋" w:eastAsia="仿宋" w:cs="仿宋"/>
          <w:sz w:val="21"/>
        </w:rPr>
      </w:pPr>
      <w:r>
        <w:rPr>
          <w:rFonts w:hint="eastAsia" w:ascii="仿宋" w:hAnsi="仿宋" w:eastAsia="仿宋" w:cs="仿宋"/>
          <w:sz w:val="21"/>
        </w:rPr>
        <w:t xml:space="preserve">     </w:t>
      </w:r>
      <w:r>
        <w:rPr>
          <w:rFonts w:hint="eastAsia" w:ascii="仿宋" w:hAnsi="仿宋" w:eastAsia="仿宋" w:cs="仿宋"/>
          <w:kern w:val="2"/>
          <w:sz w:val="21"/>
        </w:rPr>
        <w:t>关键部件</w:t>
      </w:r>
      <w:r>
        <w:rPr>
          <w:rFonts w:hint="eastAsia" w:ascii="仿宋" w:hAnsi="仿宋" w:eastAsia="仿宋" w:cs="仿宋"/>
          <w:sz w:val="21"/>
        </w:rPr>
        <w:t>：</w:t>
      </w:r>
      <w:r>
        <w:rPr>
          <w:rFonts w:hint="eastAsia" w:ascii="仿宋" w:hAnsi="仿宋" w:eastAsia="仿宋" w:cs="仿宋"/>
          <w:sz w:val="21"/>
          <w:u w:val="single"/>
        </w:rPr>
        <w:t xml:space="preserve">          </w:t>
      </w:r>
      <w:r>
        <w:rPr>
          <w:rFonts w:hint="eastAsia" w:ascii="仿宋" w:hAnsi="仿宋" w:eastAsia="仿宋" w:cs="仿宋"/>
          <w:sz w:val="21"/>
        </w:rPr>
        <w:t xml:space="preserve"> 品牌：</w:t>
      </w:r>
      <w:r>
        <w:rPr>
          <w:rFonts w:hint="eastAsia" w:ascii="仿宋" w:hAnsi="仿宋" w:eastAsia="仿宋" w:cs="仿宋"/>
          <w:sz w:val="21"/>
          <w:u w:val="single"/>
        </w:rPr>
        <w:t xml:space="preserve">        </w:t>
      </w:r>
      <w:r>
        <w:rPr>
          <w:rFonts w:hint="eastAsia" w:ascii="仿宋" w:hAnsi="仿宋" w:eastAsia="仿宋" w:cs="仿宋"/>
          <w:sz w:val="21"/>
        </w:rPr>
        <w:t xml:space="preserve"> 型号：</w:t>
      </w:r>
      <w:r>
        <w:rPr>
          <w:rFonts w:hint="eastAsia" w:ascii="仿宋" w:hAnsi="仿宋" w:eastAsia="仿宋" w:cs="仿宋"/>
          <w:sz w:val="21"/>
          <w:u w:val="single"/>
        </w:rPr>
        <w:t xml:space="preserve">       </w:t>
      </w:r>
      <w:r>
        <w:rPr>
          <w:rFonts w:hint="eastAsia" w:ascii="仿宋" w:hAnsi="仿宋" w:eastAsia="仿宋" w:cs="仿宋"/>
          <w:sz w:val="21"/>
        </w:rPr>
        <w:t xml:space="preserve"> </w:t>
      </w:r>
    </w:p>
    <w:p w14:paraId="3F845679">
      <w:pPr>
        <w:pStyle w:val="95"/>
        <w:ind w:firstLine="420"/>
        <w:rPr>
          <w:rFonts w:hint="eastAsia" w:ascii="仿宋" w:hAnsi="仿宋" w:eastAsia="仿宋" w:cs="仿宋"/>
          <w:sz w:val="21"/>
        </w:rPr>
      </w:pPr>
      <w:r>
        <w:rPr>
          <w:rFonts w:hint="eastAsia" w:ascii="仿宋" w:hAnsi="仿宋" w:eastAsia="仿宋" w:cs="仿宋"/>
          <w:sz w:val="21"/>
        </w:rPr>
        <w:t xml:space="preserve">     关键部件：</w:t>
      </w:r>
      <w:r>
        <w:rPr>
          <w:rFonts w:hint="eastAsia" w:ascii="仿宋" w:hAnsi="仿宋" w:eastAsia="仿宋" w:cs="仿宋"/>
          <w:sz w:val="21"/>
          <w:u w:val="single"/>
        </w:rPr>
        <w:t xml:space="preserve">          </w:t>
      </w:r>
      <w:r>
        <w:rPr>
          <w:rFonts w:hint="eastAsia" w:ascii="仿宋" w:hAnsi="仿宋" w:eastAsia="仿宋" w:cs="仿宋"/>
          <w:sz w:val="21"/>
        </w:rPr>
        <w:t xml:space="preserve"> 品牌：</w:t>
      </w:r>
      <w:r>
        <w:rPr>
          <w:rFonts w:hint="eastAsia" w:ascii="仿宋" w:hAnsi="仿宋" w:eastAsia="仿宋" w:cs="仿宋"/>
          <w:sz w:val="21"/>
          <w:u w:val="single"/>
        </w:rPr>
        <w:t xml:space="preserve">        </w:t>
      </w:r>
      <w:r>
        <w:rPr>
          <w:rFonts w:hint="eastAsia" w:ascii="仿宋" w:hAnsi="仿宋" w:eastAsia="仿宋" w:cs="仿宋"/>
          <w:sz w:val="21"/>
        </w:rPr>
        <w:t xml:space="preserve"> 型号：</w:t>
      </w:r>
      <w:r>
        <w:rPr>
          <w:rFonts w:hint="eastAsia" w:ascii="仿宋" w:hAnsi="仿宋" w:eastAsia="仿宋" w:cs="仿宋"/>
          <w:sz w:val="21"/>
          <w:u w:val="single"/>
        </w:rPr>
        <w:t xml:space="preserve">       </w:t>
      </w:r>
    </w:p>
    <w:p w14:paraId="52F641BD">
      <w:pPr>
        <w:pStyle w:val="95"/>
        <w:snapToGrid w:val="0"/>
        <w:ind w:firstLine="0" w:firstLineChars="0"/>
        <w:rPr>
          <w:rFonts w:hint="eastAsia" w:ascii="仿宋" w:hAnsi="仿宋" w:eastAsia="仿宋" w:cs="仿宋"/>
          <w:sz w:val="21"/>
        </w:rPr>
      </w:pPr>
      <w:r>
        <w:rPr>
          <w:rFonts w:hint="eastAsia" w:ascii="仿宋" w:hAnsi="仿宋" w:eastAsia="仿宋" w:cs="仿宋"/>
          <w:sz w:val="21"/>
        </w:rPr>
        <w:t xml:space="preserve">   （注：关键部件是指财政部会同有关部门发布的政府采购需求标准规定的需要通过国家有关部门指定的测评机构开展的安全可靠测评的软硬件，如CPU芯片、操作系统、数据库等。）</w:t>
      </w:r>
    </w:p>
    <w:p w14:paraId="4C44CB12">
      <w:pPr>
        <w:pStyle w:val="95"/>
        <w:snapToGrid w:val="0"/>
        <w:ind w:firstLine="0" w:firstLineChars="0"/>
        <w:rPr>
          <w:rFonts w:hint="eastAsia" w:ascii="仿宋" w:hAnsi="仿宋" w:eastAsia="仿宋" w:cs="仿宋"/>
          <w:sz w:val="21"/>
        </w:rPr>
      </w:pPr>
      <w:r>
        <w:rPr>
          <w:rFonts w:hint="eastAsia" w:ascii="仿宋" w:hAnsi="仿宋" w:eastAsia="仿宋" w:cs="仿宋"/>
          <w:sz w:val="21"/>
        </w:rPr>
        <w:t xml:space="preserve">         ②涉及车辆采购，请填写是否属于新能源汽车：</w:t>
      </w:r>
    </w:p>
    <w:p w14:paraId="062F6276">
      <w:pPr>
        <w:pStyle w:val="95"/>
        <w:snapToGrid w:val="0"/>
        <w:ind w:firstLine="0" w:firstLineChars="0"/>
        <w:rPr>
          <w:rFonts w:hint="eastAsia" w:ascii="仿宋" w:hAnsi="仿宋" w:eastAsia="仿宋" w:cs="仿宋"/>
          <w:sz w:val="21"/>
        </w:rPr>
      </w:pPr>
      <w:r>
        <w:rPr>
          <w:rFonts w:hint="eastAsia" w:ascii="仿宋" w:hAnsi="仿宋" w:eastAsia="仿宋" w:cs="仿宋"/>
          <w:sz w:val="21"/>
        </w:rPr>
        <w:t xml:space="preserve">         </w:t>
      </w:r>
      <w:r>
        <w:rPr>
          <w:rFonts w:hint="eastAsia" w:ascii="仿宋" w:hAnsi="仿宋" w:eastAsia="仿宋" w:cs="仿宋"/>
          <w:sz w:val="21"/>
        </w:rPr>
        <w:sym w:font="Wingdings" w:char="00A8"/>
      </w:r>
      <w:r>
        <w:rPr>
          <w:rFonts w:hint="eastAsia" w:ascii="仿宋" w:hAnsi="仿宋" w:eastAsia="仿宋" w:cs="仿宋"/>
          <w:sz w:val="21"/>
        </w:rPr>
        <w:t>是，《政府采购品目分类目录》底级品目名称：</w:t>
      </w:r>
      <w:r>
        <w:rPr>
          <w:rFonts w:hint="eastAsia" w:ascii="仿宋" w:hAnsi="仿宋" w:eastAsia="仿宋" w:cs="仿宋"/>
          <w:sz w:val="21"/>
          <w:u w:val="single"/>
        </w:rPr>
        <w:t xml:space="preserve">     </w:t>
      </w:r>
      <w:r>
        <w:rPr>
          <w:rFonts w:hint="eastAsia" w:ascii="仿宋" w:hAnsi="仿宋" w:eastAsia="仿宋" w:cs="仿宋"/>
          <w:sz w:val="21"/>
        </w:rPr>
        <w:t xml:space="preserve"> 数量：</w:t>
      </w:r>
      <w:r>
        <w:rPr>
          <w:rFonts w:hint="eastAsia" w:ascii="仿宋" w:hAnsi="仿宋" w:eastAsia="仿宋" w:cs="仿宋"/>
          <w:sz w:val="21"/>
          <w:u w:val="single"/>
        </w:rPr>
        <w:t xml:space="preserve">    </w:t>
      </w:r>
      <w:r>
        <w:rPr>
          <w:rFonts w:hint="eastAsia" w:ascii="仿宋" w:hAnsi="仿宋" w:eastAsia="仿宋" w:cs="仿宋"/>
          <w:sz w:val="21"/>
        </w:rPr>
        <w:t xml:space="preserve"> 金额：</w:t>
      </w:r>
      <w:r>
        <w:rPr>
          <w:rFonts w:hint="eastAsia" w:ascii="仿宋" w:hAnsi="仿宋" w:eastAsia="仿宋" w:cs="仿宋"/>
          <w:sz w:val="21"/>
          <w:u w:val="single"/>
        </w:rPr>
        <w:t xml:space="preserve">     </w:t>
      </w:r>
      <w:r>
        <w:rPr>
          <w:rFonts w:hint="eastAsia" w:ascii="仿宋" w:hAnsi="仿宋" w:eastAsia="仿宋" w:cs="仿宋"/>
          <w:sz w:val="21"/>
        </w:rPr>
        <w:t xml:space="preserve"> </w:t>
      </w:r>
    </w:p>
    <w:p w14:paraId="62E0F213">
      <w:pPr>
        <w:pStyle w:val="95"/>
        <w:snapToGrid w:val="0"/>
        <w:ind w:firstLine="0" w:firstLineChars="0"/>
        <w:rPr>
          <w:rFonts w:hint="eastAsia" w:ascii="仿宋" w:hAnsi="仿宋" w:eastAsia="仿宋" w:cs="仿宋"/>
          <w:sz w:val="21"/>
        </w:rPr>
      </w:pPr>
      <w:r>
        <w:rPr>
          <w:rFonts w:hint="eastAsia" w:ascii="仿宋" w:hAnsi="仿宋" w:eastAsia="仿宋" w:cs="仿宋"/>
          <w:sz w:val="21"/>
        </w:rPr>
        <w:t xml:space="preserve">         </w:t>
      </w:r>
      <w:r>
        <w:rPr>
          <w:rFonts w:hint="eastAsia" w:ascii="仿宋" w:hAnsi="仿宋" w:eastAsia="仿宋" w:cs="仿宋"/>
          <w:sz w:val="21"/>
        </w:rPr>
        <w:sym w:font="Wingdings" w:char="00A8"/>
      </w:r>
      <w:r>
        <w:rPr>
          <w:rFonts w:hint="eastAsia" w:ascii="仿宋" w:hAnsi="仿宋" w:eastAsia="仿宋" w:cs="仿宋"/>
          <w:sz w:val="21"/>
        </w:rPr>
        <w:t>否</w:t>
      </w:r>
    </w:p>
    <w:p w14:paraId="6AB3BF5B">
      <w:pPr>
        <w:pStyle w:val="95"/>
        <w:snapToGrid w:val="0"/>
        <w:ind w:firstLine="0" w:firstLineChars="0"/>
        <w:rPr>
          <w:rFonts w:hint="eastAsia" w:ascii="仿宋" w:hAnsi="仿宋" w:eastAsia="仿宋" w:cs="仿宋"/>
          <w:sz w:val="21"/>
        </w:rPr>
      </w:pPr>
      <w:r>
        <w:rPr>
          <w:rFonts w:hint="eastAsia" w:ascii="仿宋" w:hAnsi="仿宋" w:eastAsia="仿宋" w:cs="仿宋"/>
          <w:sz w:val="21"/>
        </w:rPr>
        <w:t xml:space="preserve">    （</w:t>
      </w:r>
      <w:r>
        <w:rPr>
          <w:rFonts w:hint="eastAsia" w:ascii="仿宋" w:hAnsi="仿宋" w:eastAsia="仿宋" w:cs="仿宋"/>
          <w:sz w:val="21"/>
          <w:lang w:val="en"/>
        </w:rPr>
        <w:t>4</w:t>
      </w:r>
      <w:r>
        <w:rPr>
          <w:rFonts w:hint="eastAsia" w:ascii="仿宋" w:hAnsi="仿宋" w:eastAsia="仿宋" w:cs="仿宋"/>
          <w:sz w:val="21"/>
        </w:rPr>
        <w:t>）政府采购组织形式：</w:t>
      </w:r>
      <w:r>
        <w:rPr>
          <w:rFonts w:hint="eastAsia" w:ascii="仿宋" w:hAnsi="仿宋" w:eastAsia="仿宋" w:cs="仿宋"/>
          <w:sz w:val="21"/>
        </w:rPr>
        <w:sym w:font="Wingdings" w:char="00A8"/>
      </w:r>
      <w:r>
        <w:rPr>
          <w:rFonts w:hint="eastAsia" w:ascii="仿宋" w:hAnsi="仿宋" w:eastAsia="仿宋" w:cs="仿宋"/>
          <w:sz w:val="21"/>
        </w:rPr>
        <w:t xml:space="preserve">政府集中采购  </w:t>
      </w:r>
      <w:r>
        <w:rPr>
          <w:rFonts w:hint="eastAsia" w:ascii="仿宋" w:hAnsi="仿宋" w:eastAsia="仿宋" w:cs="仿宋"/>
          <w:sz w:val="21"/>
        </w:rPr>
        <w:sym w:font="Wingdings" w:char="00A8"/>
      </w:r>
      <w:r>
        <w:rPr>
          <w:rFonts w:hint="eastAsia" w:ascii="仿宋" w:hAnsi="仿宋" w:eastAsia="仿宋" w:cs="仿宋"/>
          <w:sz w:val="21"/>
        </w:rPr>
        <w:t xml:space="preserve">部门集中采购  </w:t>
      </w:r>
      <w:r>
        <w:rPr>
          <w:rFonts w:hint="eastAsia" w:ascii="仿宋" w:hAnsi="仿宋" w:eastAsia="仿宋" w:cs="仿宋"/>
          <w:sz w:val="21"/>
        </w:rPr>
        <w:sym w:font="Wingdings" w:char="00FE"/>
      </w:r>
      <w:r>
        <w:rPr>
          <w:rFonts w:hint="eastAsia" w:ascii="仿宋" w:hAnsi="仿宋" w:eastAsia="仿宋" w:cs="仿宋"/>
          <w:sz w:val="21"/>
        </w:rPr>
        <w:t>分散采购</w:t>
      </w:r>
    </w:p>
    <w:p w14:paraId="0CC0FAF3">
      <w:pPr>
        <w:pStyle w:val="95"/>
        <w:snapToGrid w:val="0"/>
        <w:ind w:firstLine="420" w:firstLineChars="0"/>
        <w:rPr>
          <w:rFonts w:hint="eastAsia" w:ascii="仿宋" w:hAnsi="仿宋" w:eastAsia="仿宋" w:cs="仿宋"/>
          <w:sz w:val="21"/>
        </w:rPr>
      </w:pPr>
      <w:r>
        <w:rPr>
          <w:rFonts w:hint="eastAsia" w:ascii="仿宋" w:hAnsi="仿宋" w:eastAsia="仿宋" w:cs="仿宋"/>
          <w:sz w:val="21"/>
        </w:rPr>
        <w:t>（</w:t>
      </w:r>
      <w:r>
        <w:rPr>
          <w:rFonts w:hint="eastAsia" w:ascii="仿宋" w:hAnsi="仿宋" w:eastAsia="仿宋" w:cs="仿宋"/>
          <w:sz w:val="21"/>
          <w:lang w:val="en"/>
        </w:rPr>
        <w:t>5</w:t>
      </w:r>
      <w:r>
        <w:rPr>
          <w:rFonts w:hint="eastAsia" w:ascii="仿宋" w:hAnsi="仿宋" w:eastAsia="仿宋" w:cs="仿宋"/>
          <w:sz w:val="21"/>
        </w:rPr>
        <w:t>）政府采购方式：</w:t>
      </w:r>
      <w:r>
        <w:rPr>
          <w:rFonts w:hint="eastAsia" w:ascii="仿宋" w:hAnsi="仿宋" w:eastAsia="仿宋" w:cs="仿宋"/>
          <w:sz w:val="21"/>
        </w:rPr>
        <w:sym w:font="Wingdings" w:char="00FE"/>
      </w:r>
      <w:r>
        <w:rPr>
          <w:rFonts w:hint="eastAsia" w:ascii="仿宋" w:hAnsi="仿宋" w:eastAsia="仿宋" w:cs="仿宋"/>
          <w:sz w:val="21"/>
        </w:rPr>
        <w:t xml:space="preserve">公开招标 </w:t>
      </w:r>
      <w:r>
        <w:rPr>
          <w:rFonts w:hint="eastAsia" w:ascii="仿宋" w:hAnsi="仿宋" w:eastAsia="仿宋" w:cs="仿宋"/>
          <w:sz w:val="21"/>
        </w:rPr>
        <w:sym w:font="Wingdings" w:char="00A8"/>
      </w:r>
      <w:r>
        <w:rPr>
          <w:rFonts w:hint="eastAsia" w:ascii="仿宋" w:hAnsi="仿宋" w:eastAsia="仿宋" w:cs="仿宋"/>
          <w:sz w:val="21"/>
        </w:rPr>
        <w:t xml:space="preserve">邀请招标 </w:t>
      </w:r>
      <w:r>
        <w:rPr>
          <w:rFonts w:hint="eastAsia" w:ascii="仿宋" w:hAnsi="仿宋" w:eastAsia="仿宋" w:cs="仿宋"/>
          <w:sz w:val="21"/>
        </w:rPr>
        <w:sym w:font="Wingdings" w:char="00A8"/>
      </w:r>
      <w:r>
        <w:rPr>
          <w:rFonts w:hint="eastAsia" w:ascii="仿宋" w:hAnsi="仿宋" w:eastAsia="仿宋" w:cs="仿宋"/>
          <w:sz w:val="21"/>
        </w:rPr>
        <w:t xml:space="preserve">竞争性谈判 </w:t>
      </w:r>
      <w:r>
        <w:rPr>
          <w:rFonts w:hint="eastAsia" w:ascii="仿宋" w:hAnsi="仿宋" w:eastAsia="仿宋" w:cs="仿宋"/>
          <w:sz w:val="21"/>
        </w:rPr>
        <w:sym w:font="Wingdings" w:char="00A8"/>
      </w:r>
      <w:r>
        <w:rPr>
          <w:rFonts w:hint="eastAsia" w:ascii="仿宋" w:hAnsi="仿宋" w:eastAsia="仿宋" w:cs="仿宋"/>
          <w:sz w:val="21"/>
        </w:rPr>
        <w:t>竞争性磋商</w:t>
      </w:r>
    </w:p>
    <w:p w14:paraId="6267FD8A">
      <w:pPr>
        <w:pStyle w:val="95"/>
        <w:snapToGrid w:val="0"/>
        <w:ind w:firstLine="420" w:firstLineChars="0"/>
        <w:rPr>
          <w:rFonts w:hint="eastAsia" w:ascii="仿宋" w:hAnsi="仿宋" w:eastAsia="仿宋" w:cs="仿宋"/>
          <w:sz w:val="21"/>
          <w:u w:val="single"/>
        </w:rPr>
      </w:pPr>
      <w:r>
        <w:rPr>
          <w:rFonts w:hint="eastAsia" w:ascii="仿宋" w:hAnsi="仿宋" w:eastAsia="仿宋" w:cs="仿宋"/>
        </w:rPr>
        <w:t xml:space="preserve">                  </w:t>
      </w:r>
      <w:r>
        <w:rPr>
          <w:rFonts w:hint="eastAsia" w:ascii="仿宋" w:hAnsi="仿宋" w:eastAsia="仿宋" w:cs="仿宋"/>
          <w:sz w:val="21"/>
        </w:rPr>
        <w:sym w:font="Wingdings" w:char="00A8"/>
      </w:r>
      <w:r>
        <w:rPr>
          <w:rFonts w:hint="eastAsia" w:ascii="仿宋" w:hAnsi="仿宋" w:eastAsia="仿宋" w:cs="仿宋"/>
          <w:sz w:val="21"/>
        </w:rPr>
        <w:t xml:space="preserve">询价 </w:t>
      </w:r>
      <w:r>
        <w:rPr>
          <w:rFonts w:hint="eastAsia" w:ascii="仿宋" w:hAnsi="仿宋" w:eastAsia="仿宋" w:cs="仿宋"/>
          <w:sz w:val="21"/>
        </w:rPr>
        <w:sym w:font="Wingdings" w:char="00A8"/>
      </w:r>
      <w:r>
        <w:rPr>
          <w:rFonts w:hint="eastAsia" w:ascii="仿宋" w:hAnsi="仿宋" w:eastAsia="仿宋" w:cs="仿宋"/>
          <w:sz w:val="21"/>
        </w:rPr>
        <w:t xml:space="preserve">单一来源 </w:t>
      </w:r>
      <w:r>
        <w:rPr>
          <w:rFonts w:hint="eastAsia" w:ascii="仿宋" w:hAnsi="仿宋" w:eastAsia="仿宋" w:cs="仿宋"/>
          <w:sz w:val="21"/>
        </w:rPr>
        <w:sym w:font="Wingdings" w:char="00A8"/>
      </w:r>
      <w:r>
        <w:rPr>
          <w:rFonts w:hint="eastAsia" w:ascii="仿宋" w:hAnsi="仿宋" w:eastAsia="仿宋" w:cs="仿宋"/>
          <w:sz w:val="21"/>
        </w:rPr>
        <w:t xml:space="preserve">框架协议 </w:t>
      </w:r>
      <w:r>
        <w:rPr>
          <w:rFonts w:hint="eastAsia" w:ascii="仿宋" w:hAnsi="仿宋" w:eastAsia="仿宋" w:cs="仿宋"/>
          <w:sz w:val="21"/>
        </w:rPr>
        <w:sym w:font="Wingdings" w:char="00A8"/>
      </w:r>
      <w:r>
        <w:rPr>
          <w:rFonts w:hint="eastAsia" w:ascii="仿宋" w:hAnsi="仿宋" w:eastAsia="仿宋" w:cs="仿宋"/>
          <w:sz w:val="21"/>
        </w:rPr>
        <w:t>其他：</w:t>
      </w:r>
      <w:r>
        <w:rPr>
          <w:rFonts w:hint="eastAsia" w:ascii="仿宋" w:hAnsi="仿宋" w:eastAsia="仿宋" w:cs="仿宋"/>
          <w:sz w:val="21"/>
          <w:u w:val="single"/>
        </w:rPr>
        <w:t xml:space="preserve">          </w:t>
      </w:r>
    </w:p>
    <w:p w14:paraId="4A7678FD">
      <w:pPr>
        <w:pStyle w:val="95"/>
        <w:snapToGrid w:val="0"/>
        <w:ind w:firstLine="220" w:firstLineChars="100"/>
        <w:rPr>
          <w:rFonts w:hint="eastAsia" w:ascii="仿宋" w:hAnsi="仿宋" w:eastAsia="仿宋" w:cs="仿宋"/>
          <w:kern w:val="2"/>
          <w:sz w:val="21"/>
        </w:rPr>
      </w:pPr>
      <w:r>
        <w:rPr>
          <w:rFonts w:hint="eastAsia" w:ascii="仿宋" w:hAnsi="仿宋" w:eastAsia="仿宋" w:cs="仿宋"/>
        </w:rPr>
        <w:t xml:space="preserve"> （</w:t>
      </w:r>
      <w:r>
        <w:rPr>
          <w:rFonts w:hint="eastAsia" w:ascii="仿宋" w:hAnsi="仿宋" w:eastAsia="仿宋" w:cs="仿宋"/>
          <w:lang w:val="en"/>
        </w:rPr>
        <w:t>6</w:t>
      </w:r>
      <w:r>
        <w:rPr>
          <w:rFonts w:hint="eastAsia" w:ascii="仿宋" w:hAnsi="仿宋" w:eastAsia="仿宋" w:cs="仿宋"/>
        </w:rPr>
        <w:t>）</w:t>
      </w:r>
      <w:r>
        <w:rPr>
          <w:rFonts w:hint="eastAsia" w:ascii="仿宋" w:hAnsi="仿宋" w:eastAsia="仿宋" w:cs="仿宋"/>
          <w:kern w:val="2"/>
          <w:sz w:val="21"/>
        </w:rPr>
        <w:t>中标（成交）采购标的制造商是否为中小企业：</w:t>
      </w:r>
      <w:r>
        <w:rPr>
          <w:rFonts w:hint="eastAsia" w:ascii="仿宋" w:hAnsi="仿宋" w:eastAsia="仿宋" w:cs="仿宋"/>
          <w:kern w:val="2"/>
          <w:sz w:val="21"/>
        </w:rPr>
        <w:sym w:font="Wingdings" w:char="00FE"/>
      </w:r>
      <w:r>
        <w:rPr>
          <w:rFonts w:hint="eastAsia" w:ascii="仿宋" w:hAnsi="仿宋" w:eastAsia="仿宋" w:cs="仿宋"/>
          <w:kern w:val="2"/>
          <w:sz w:val="21"/>
        </w:rPr>
        <w:t xml:space="preserve">是      </w:t>
      </w:r>
      <w:r>
        <w:rPr>
          <w:rFonts w:hint="eastAsia" w:ascii="仿宋" w:hAnsi="仿宋" w:eastAsia="仿宋" w:cs="仿宋"/>
          <w:kern w:val="2"/>
          <w:sz w:val="21"/>
        </w:rPr>
        <w:sym w:font="Wingdings" w:char="00A8"/>
      </w:r>
      <w:r>
        <w:rPr>
          <w:rFonts w:hint="eastAsia" w:ascii="仿宋" w:hAnsi="仿宋" w:eastAsia="仿宋" w:cs="仿宋"/>
          <w:kern w:val="2"/>
          <w:sz w:val="21"/>
        </w:rPr>
        <w:t>否</w:t>
      </w:r>
    </w:p>
    <w:p w14:paraId="3E0C644B">
      <w:pPr>
        <w:adjustRightInd w:val="0"/>
        <w:snapToGrid w:val="0"/>
        <w:spacing w:line="400" w:lineRule="exact"/>
        <w:rPr>
          <w:rFonts w:hint="eastAsia" w:ascii="仿宋" w:hAnsi="仿宋" w:eastAsia="仿宋" w:cs="仿宋"/>
          <w:iCs/>
        </w:rPr>
      </w:pPr>
      <w:r>
        <w:rPr>
          <w:rFonts w:hint="eastAsia" w:ascii="仿宋" w:hAnsi="仿宋" w:eastAsia="仿宋" w:cs="仿宋"/>
        </w:rPr>
        <w:t xml:space="preserve">         本合同是否为专门面向中小企业的采购合同（中小企业预留合同）：</w:t>
      </w:r>
      <w:r>
        <w:rPr>
          <w:rFonts w:hint="eastAsia" w:ascii="仿宋" w:hAnsi="仿宋" w:eastAsia="仿宋" w:cs="仿宋"/>
          <w:iCs/>
        </w:rPr>
        <w:sym w:font="Wingdings" w:char="00A8"/>
      </w:r>
      <w:r>
        <w:rPr>
          <w:rFonts w:hint="eastAsia" w:ascii="仿宋" w:hAnsi="仿宋" w:eastAsia="仿宋" w:cs="仿宋"/>
          <w:iCs/>
        </w:rPr>
        <w:t xml:space="preserve">是    </w:t>
      </w:r>
      <w:r>
        <w:rPr>
          <w:rFonts w:hint="eastAsia" w:ascii="仿宋" w:hAnsi="仿宋" w:eastAsia="仿宋" w:cs="仿宋"/>
          <w:iCs/>
        </w:rPr>
        <w:sym w:font="Wingdings" w:char="00FE"/>
      </w:r>
      <w:r>
        <w:rPr>
          <w:rFonts w:hint="eastAsia" w:ascii="仿宋" w:hAnsi="仿宋" w:eastAsia="仿宋" w:cs="仿宋"/>
          <w:iCs/>
        </w:rPr>
        <w:t>否</w:t>
      </w:r>
    </w:p>
    <w:p w14:paraId="7C7057AD">
      <w:pPr>
        <w:adjustRightInd w:val="0"/>
        <w:snapToGrid w:val="0"/>
        <w:spacing w:line="400" w:lineRule="exact"/>
        <w:rPr>
          <w:rFonts w:hint="eastAsia" w:ascii="仿宋" w:hAnsi="仿宋" w:eastAsia="仿宋" w:cs="仿宋"/>
          <w:iCs/>
        </w:rPr>
      </w:pPr>
      <w:r>
        <w:rPr>
          <w:rFonts w:hint="eastAsia" w:ascii="仿宋" w:hAnsi="仿宋" w:eastAsia="仿宋" w:cs="仿宋"/>
        </w:rPr>
        <w:t xml:space="preserve">         若本项目不专门面向中小企业采购，是否给予小微企业评审优惠：</w:t>
      </w:r>
      <w:r>
        <w:rPr>
          <w:rFonts w:hint="eastAsia" w:ascii="仿宋" w:hAnsi="仿宋" w:eastAsia="仿宋" w:cs="仿宋"/>
          <w:iCs/>
        </w:rPr>
        <w:sym w:font="Wingdings" w:char="00FE"/>
      </w:r>
      <w:r>
        <w:rPr>
          <w:rFonts w:hint="eastAsia" w:ascii="仿宋" w:hAnsi="仿宋" w:eastAsia="仿宋" w:cs="仿宋"/>
          <w:iCs/>
        </w:rPr>
        <w:t xml:space="preserve">是   </w:t>
      </w:r>
      <w:r>
        <w:rPr>
          <w:rFonts w:hint="eastAsia" w:ascii="仿宋" w:hAnsi="仿宋" w:eastAsia="仿宋" w:cs="仿宋"/>
          <w:iCs/>
        </w:rPr>
        <w:sym w:font="Wingdings" w:char="00A8"/>
      </w:r>
      <w:r>
        <w:rPr>
          <w:rFonts w:hint="eastAsia" w:ascii="仿宋" w:hAnsi="仿宋" w:eastAsia="仿宋" w:cs="仿宋"/>
          <w:iCs/>
        </w:rPr>
        <w:t>否</w:t>
      </w:r>
    </w:p>
    <w:p w14:paraId="7CE07E28">
      <w:pPr>
        <w:adjustRightInd w:val="0"/>
        <w:snapToGrid w:val="0"/>
        <w:spacing w:line="400" w:lineRule="exact"/>
        <w:rPr>
          <w:rFonts w:hint="eastAsia" w:ascii="仿宋" w:hAnsi="仿宋" w:eastAsia="仿宋" w:cs="仿宋"/>
          <w:iCs/>
        </w:rPr>
      </w:pPr>
      <w:r>
        <w:rPr>
          <w:rFonts w:hint="eastAsia" w:ascii="仿宋" w:hAnsi="仿宋" w:eastAsia="仿宋" w:cs="仿宋"/>
        </w:rPr>
        <w:t xml:space="preserve">         中标（成交）采购标的制造商是否为残疾人福利性单位：</w:t>
      </w:r>
      <w:r>
        <w:rPr>
          <w:rFonts w:hint="eastAsia" w:ascii="仿宋" w:hAnsi="仿宋" w:eastAsia="仿宋" w:cs="仿宋"/>
          <w:iCs/>
        </w:rPr>
        <w:sym w:font="Wingdings" w:char="00A8"/>
      </w:r>
      <w:r>
        <w:rPr>
          <w:rFonts w:hint="eastAsia" w:ascii="仿宋" w:hAnsi="仿宋" w:eastAsia="仿宋" w:cs="仿宋"/>
          <w:iCs/>
        </w:rPr>
        <w:t xml:space="preserve">是   </w:t>
      </w:r>
      <w:r>
        <w:rPr>
          <w:rFonts w:hint="eastAsia" w:ascii="仿宋" w:hAnsi="仿宋" w:eastAsia="仿宋" w:cs="仿宋"/>
          <w:iCs/>
        </w:rPr>
        <w:sym w:font="Wingdings" w:char="00A8"/>
      </w:r>
      <w:r>
        <w:rPr>
          <w:rFonts w:hint="eastAsia" w:ascii="仿宋" w:hAnsi="仿宋" w:eastAsia="仿宋" w:cs="仿宋"/>
          <w:iCs/>
        </w:rPr>
        <w:t>否</w:t>
      </w:r>
    </w:p>
    <w:p w14:paraId="4B54BD8A">
      <w:pPr>
        <w:snapToGrid w:val="0"/>
        <w:spacing w:line="400" w:lineRule="exact"/>
        <w:rPr>
          <w:rFonts w:hint="eastAsia" w:ascii="仿宋" w:hAnsi="仿宋" w:eastAsia="仿宋" w:cs="仿宋"/>
        </w:rPr>
      </w:pPr>
      <w:r>
        <w:rPr>
          <w:rFonts w:hint="eastAsia" w:ascii="仿宋" w:hAnsi="仿宋" w:eastAsia="仿宋" w:cs="仿宋"/>
        </w:rPr>
        <w:t xml:space="preserve">         中标（成交）采购标的制造商是否为监狱企业：</w:t>
      </w:r>
      <w:r>
        <w:rPr>
          <w:rFonts w:hint="eastAsia" w:ascii="仿宋" w:hAnsi="仿宋" w:eastAsia="仿宋" w:cs="仿宋"/>
          <w:iCs/>
        </w:rPr>
        <w:sym w:font="Wingdings" w:char="00A8"/>
      </w:r>
      <w:r>
        <w:rPr>
          <w:rFonts w:hint="eastAsia" w:ascii="仿宋" w:hAnsi="仿宋" w:eastAsia="仿宋" w:cs="仿宋"/>
          <w:iCs/>
        </w:rPr>
        <w:t xml:space="preserve">是       </w:t>
      </w:r>
      <w:r>
        <w:rPr>
          <w:rFonts w:hint="eastAsia" w:ascii="仿宋" w:hAnsi="仿宋" w:eastAsia="仿宋" w:cs="仿宋"/>
          <w:iCs/>
        </w:rPr>
        <w:sym w:font="Wingdings" w:char="00A8"/>
      </w:r>
      <w:r>
        <w:rPr>
          <w:rFonts w:hint="eastAsia" w:ascii="仿宋" w:hAnsi="仿宋" w:eastAsia="仿宋" w:cs="仿宋"/>
          <w:iCs/>
        </w:rPr>
        <w:t>否</w:t>
      </w:r>
    </w:p>
    <w:p w14:paraId="0CF83E76">
      <w:pPr>
        <w:adjustRightInd w:val="0"/>
        <w:snapToGrid w:val="0"/>
        <w:spacing w:line="400" w:lineRule="exact"/>
        <w:ind w:firstLine="420" w:firstLineChars="200"/>
        <w:rPr>
          <w:rFonts w:hint="eastAsia" w:ascii="仿宋" w:hAnsi="仿宋" w:eastAsia="仿宋" w:cs="仿宋"/>
        </w:rPr>
      </w:pPr>
      <w:r>
        <w:rPr>
          <w:rFonts w:hint="eastAsia" w:ascii="仿宋" w:hAnsi="仿宋" w:eastAsia="仿宋" w:cs="仿宋"/>
        </w:rPr>
        <w:t>（</w:t>
      </w:r>
      <w:r>
        <w:rPr>
          <w:rFonts w:hint="eastAsia" w:ascii="仿宋" w:hAnsi="仿宋" w:eastAsia="仿宋" w:cs="仿宋"/>
          <w:lang w:val="en"/>
        </w:rPr>
        <w:t>7</w:t>
      </w:r>
      <w:r>
        <w:rPr>
          <w:rFonts w:hint="eastAsia" w:ascii="仿宋" w:hAnsi="仿宋" w:eastAsia="仿宋" w:cs="仿宋"/>
        </w:rPr>
        <w:t>）合同是否分包：</w:t>
      </w:r>
      <w:r>
        <w:rPr>
          <w:rFonts w:hint="eastAsia" w:ascii="仿宋" w:hAnsi="仿宋" w:eastAsia="仿宋" w:cs="仿宋"/>
          <w:iCs/>
        </w:rPr>
        <w:sym w:font="Wingdings" w:char="00A8"/>
      </w:r>
      <w:r>
        <w:rPr>
          <w:rFonts w:hint="eastAsia" w:ascii="仿宋" w:hAnsi="仿宋" w:eastAsia="仿宋" w:cs="仿宋"/>
          <w:iCs/>
        </w:rPr>
        <w:t xml:space="preserve">是       </w:t>
      </w:r>
      <w:r>
        <w:rPr>
          <w:rFonts w:hint="eastAsia" w:ascii="仿宋" w:hAnsi="仿宋" w:eastAsia="仿宋" w:cs="仿宋"/>
          <w:iCs/>
        </w:rPr>
        <w:sym w:font="Wingdings" w:char="00FE"/>
      </w:r>
      <w:r>
        <w:rPr>
          <w:rFonts w:hint="eastAsia" w:ascii="仿宋" w:hAnsi="仿宋" w:eastAsia="仿宋" w:cs="仿宋"/>
          <w:iCs/>
        </w:rPr>
        <w:t>否</w:t>
      </w:r>
    </w:p>
    <w:p w14:paraId="2A80FADA">
      <w:pPr>
        <w:adjustRightInd w:val="0"/>
        <w:snapToGrid w:val="0"/>
        <w:spacing w:line="400" w:lineRule="exact"/>
        <w:ind w:firstLine="840" w:firstLineChars="400"/>
        <w:rPr>
          <w:rFonts w:hint="eastAsia" w:ascii="仿宋" w:hAnsi="仿宋" w:eastAsia="仿宋" w:cs="仿宋"/>
          <w:u w:val="single"/>
        </w:rPr>
      </w:pPr>
      <w:r>
        <w:rPr>
          <w:rFonts w:hint="eastAsia" w:ascii="仿宋" w:hAnsi="仿宋" w:eastAsia="仿宋" w:cs="仿宋"/>
        </w:rPr>
        <w:t xml:space="preserve"> 分包主要内容：</w:t>
      </w:r>
      <w:r>
        <w:rPr>
          <w:rFonts w:hint="eastAsia" w:ascii="仿宋" w:hAnsi="仿宋" w:eastAsia="仿宋" w:cs="仿宋"/>
          <w:u w:val="single"/>
        </w:rPr>
        <w:t xml:space="preserve">                                            </w:t>
      </w:r>
    </w:p>
    <w:p w14:paraId="312449B3">
      <w:pPr>
        <w:adjustRightInd w:val="0"/>
        <w:snapToGrid w:val="0"/>
        <w:spacing w:line="400" w:lineRule="exact"/>
        <w:ind w:firstLine="840" w:firstLineChars="400"/>
        <w:rPr>
          <w:rFonts w:hint="eastAsia" w:ascii="仿宋" w:hAnsi="仿宋" w:eastAsia="仿宋" w:cs="仿宋"/>
        </w:rPr>
      </w:pPr>
      <w:r>
        <w:rPr>
          <w:rFonts w:hint="eastAsia" w:ascii="仿宋" w:hAnsi="仿宋" w:eastAsia="仿宋" w:cs="仿宋"/>
        </w:rPr>
        <w:t xml:space="preserve"> 分包供应商/制造商名称（如供应商和制造商不同，请分别填写）：</w:t>
      </w:r>
    </w:p>
    <w:p w14:paraId="582C1CF6">
      <w:pPr>
        <w:adjustRightInd w:val="0"/>
        <w:snapToGrid w:val="0"/>
        <w:spacing w:line="400" w:lineRule="exact"/>
        <w:ind w:firstLine="840" w:firstLineChars="400"/>
        <w:rPr>
          <w:rFonts w:hint="eastAsia" w:ascii="仿宋" w:hAnsi="仿宋" w:eastAsia="仿宋" w:cs="仿宋"/>
          <w:u w:val="single"/>
        </w:rPr>
      </w:pPr>
      <w:r>
        <w:rPr>
          <w:rFonts w:hint="eastAsia" w:ascii="仿宋" w:hAnsi="仿宋" w:eastAsia="仿宋" w:cs="仿宋"/>
        </w:rPr>
        <w:t xml:space="preserve"> </w:t>
      </w:r>
      <w:r>
        <w:rPr>
          <w:rFonts w:hint="eastAsia" w:ascii="仿宋" w:hAnsi="仿宋" w:eastAsia="仿宋" w:cs="仿宋"/>
          <w:u w:val="single"/>
        </w:rPr>
        <w:t xml:space="preserve">                                                          </w:t>
      </w:r>
    </w:p>
    <w:p w14:paraId="2F5FE767">
      <w:pPr>
        <w:adjustRightInd w:val="0"/>
        <w:snapToGrid w:val="0"/>
        <w:spacing w:line="400" w:lineRule="exact"/>
        <w:ind w:firstLine="840" w:firstLineChars="400"/>
        <w:rPr>
          <w:rFonts w:hint="eastAsia" w:ascii="仿宋" w:hAnsi="仿宋" w:eastAsia="仿宋" w:cs="仿宋"/>
        </w:rPr>
      </w:pPr>
      <w:r>
        <w:rPr>
          <w:rFonts w:hint="eastAsia" w:ascii="仿宋" w:hAnsi="仿宋" w:eastAsia="仿宋" w:cs="仿宋"/>
        </w:rPr>
        <w:t xml:space="preserve"> 分包供应商/制造商类型（如果供应商和制造商不同，只填写制造商类型）：</w:t>
      </w:r>
    </w:p>
    <w:p w14:paraId="0D3D32B0">
      <w:pPr>
        <w:adjustRightInd w:val="0"/>
        <w:snapToGrid w:val="0"/>
        <w:spacing w:line="400" w:lineRule="exact"/>
        <w:ind w:firstLine="840" w:firstLineChars="400"/>
        <w:rPr>
          <w:rFonts w:hint="eastAsia" w:ascii="仿宋" w:hAnsi="仿宋" w:eastAsia="仿宋" w:cs="仿宋"/>
          <w:iCs/>
        </w:rPr>
      </w:pPr>
      <w:r>
        <w:rPr>
          <w:rFonts w:hint="eastAsia" w:ascii="仿宋" w:hAnsi="仿宋" w:eastAsia="仿宋" w:cs="仿宋"/>
          <w:iCs/>
        </w:rPr>
        <w:t xml:space="preserve"> </w:t>
      </w:r>
      <w:r>
        <w:rPr>
          <w:rFonts w:hint="eastAsia" w:ascii="仿宋" w:hAnsi="仿宋" w:eastAsia="仿宋" w:cs="仿宋"/>
          <w:iCs/>
        </w:rPr>
        <w:sym w:font="Wingdings" w:char="00A8"/>
      </w:r>
      <w:r>
        <w:rPr>
          <w:rFonts w:hint="eastAsia" w:ascii="仿宋" w:hAnsi="仿宋" w:eastAsia="仿宋" w:cs="仿宋"/>
          <w:iCs/>
        </w:rPr>
        <w:t xml:space="preserve">大型企业  </w:t>
      </w:r>
      <w:r>
        <w:rPr>
          <w:rFonts w:hint="eastAsia" w:ascii="仿宋" w:hAnsi="仿宋" w:eastAsia="仿宋" w:cs="仿宋"/>
          <w:iCs/>
        </w:rPr>
        <w:sym w:font="Wingdings" w:char="00A8"/>
      </w:r>
      <w:r>
        <w:rPr>
          <w:rFonts w:hint="eastAsia" w:ascii="仿宋" w:hAnsi="仿宋" w:eastAsia="仿宋" w:cs="仿宋"/>
          <w:iCs/>
        </w:rPr>
        <w:t xml:space="preserve">中型企业  </w:t>
      </w:r>
      <w:r>
        <w:rPr>
          <w:rFonts w:hint="eastAsia" w:ascii="仿宋" w:hAnsi="仿宋" w:eastAsia="仿宋" w:cs="仿宋"/>
          <w:iCs/>
        </w:rPr>
        <w:sym w:font="Wingdings" w:char="00A8"/>
      </w:r>
      <w:r>
        <w:rPr>
          <w:rFonts w:hint="eastAsia" w:ascii="仿宋" w:hAnsi="仿宋" w:eastAsia="仿宋" w:cs="仿宋"/>
          <w:iCs/>
        </w:rPr>
        <w:t xml:space="preserve">小微型企业  </w:t>
      </w:r>
    </w:p>
    <w:p w14:paraId="7FCE3C5C">
      <w:pPr>
        <w:adjustRightInd w:val="0"/>
        <w:snapToGrid w:val="0"/>
        <w:spacing w:line="400" w:lineRule="exact"/>
        <w:ind w:firstLine="840" w:firstLineChars="400"/>
        <w:rPr>
          <w:rFonts w:hint="eastAsia" w:ascii="仿宋" w:hAnsi="仿宋" w:eastAsia="仿宋" w:cs="仿宋"/>
        </w:rPr>
      </w:pPr>
      <w:r>
        <w:rPr>
          <w:rFonts w:hint="eastAsia" w:ascii="仿宋" w:hAnsi="仿宋" w:eastAsia="仿宋" w:cs="仿宋"/>
          <w:iCs/>
        </w:rPr>
        <w:t xml:space="preserve"> </w:t>
      </w:r>
      <w:r>
        <w:rPr>
          <w:rFonts w:hint="eastAsia" w:ascii="仿宋" w:hAnsi="仿宋" w:eastAsia="仿宋" w:cs="仿宋"/>
          <w:iCs/>
        </w:rPr>
        <w:sym w:font="Wingdings" w:char="00A8"/>
      </w:r>
      <w:r>
        <w:rPr>
          <w:rFonts w:hint="eastAsia" w:ascii="仿宋" w:hAnsi="仿宋" w:eastAsia="仿宋" w:cs="仿宋"/>
          <w:iCs/>
        </w:rPr>
        <w:t xml:space="preserve">残疾人福利性单位 </w:t>
      </w:r>
      <w:r>
        <w:rPr>
          <w:rFonts w:hint="eastAsia" w:ascii="仿宋" w:hAnsi="仿宋" w:eastAsia="仿宋" w:cs="仿宋"/>
          <w:iCs/>
        </w:rPr>
        <w:sym w:font="Wingdings" w:char="00A8"/>
      </w:r>
      <w:r>
        <w:rPr>
          <w:rFonts w:hint="eastAsia" w:ascii="仿宋" w:hAnsi="仿宋" w:eastAsia="仿宋" w:cs="仿宋"/>
          <w:iCs/>
        </w:rPr>
        <w:t xml:space="preserve">监狱企业 </w:t>
      </w:r>
      <w:r>
        <w:rPr>
          <w:rFonts w:hint="eastAsia" w:ascii="仿宋" w:hAnsi="仿宋" w:eastAsia="仿宋" w:cs="仿宋"/>
          <w:iCs/>
        </w:rPr>
        <w:sym w:font="Wingdings" w:char="00A8"/>
      </w:r>
      <w:r>
        <w:rPr>
          <w:rFonts w:hint="eastAsia" w:ascii="仿宋" w:hAnsi="仿宋" w:eastAsia="仿宋" w:cs="仿宋"/>
          <w:iCs/>
        </w:rPr>
        <w:t>其他</w:t>
      </w:r>
    </w:p>
    <w:p w14:paraId="25EE9EFE">
      <w:pPr>
        <w:adjustRightInd w:val="0"/>
        <w:snapToGrid w:val="0"/>
        <w:spacing w:line="400" w:lineRule="exact"/>
        <w:rPr>
          <w:rFonts w:hint="eastAsia" w:ascii="仿宋" w:hAnsi="仿宋" w:eastAsia="仿宋" w:cs="仿宋"/>
          <w:iCs/>
        </w:rPr>
      </w:pPr>
      <w:r>
        <w:rPr>
          <w:rFonts w:hint="eastAsia" w:ascii="仿宋" w:hAnsi="仿宋" w:eastAsia="仿宋" w:cs="仿宋"/>
        </w:rPr>
        <w:t xml:space="preserve">    （</w:t>
      </w:r>
      <w:r>
        <w:rPr>
          <w:rFonts w:hint="eastAsia" w:ascii="仿宋" w:hAnsi="仿宋" w:eastAsia="仿宋" w:cs="仿宋"/>
          <w:lang w:val="en"/>
        </w:rPr>
        <w:t>8</w:t>
      </w:r>
      <w:r>
        <w:rPr>
          <w:rFonts w:hint="eastAsia" w:ascii="仿宋" w:hAnsi="仿宋" w:eastAsia="仿宋" w:cs="仿宋"/>
        </w:rPr>
        <w:t>）中标（成交）供应商是否为外商投资企业：</w:t>
      </w:r>
      <w:r>
        <w:rPr>
          <w:rFonts w:hint="eastAsia" w:ascii="仿宋" w:hAnsi="仿宋" w:eastAsia="仿宋" w:cs="仿宋"/>
          <w:iCs/>
        </w:rPr>
        <w:sym w:font="Wingdings" w:char="00A8"/>
      </w:r>
      <w:r>
        <w:rPr>
          <w:rFonts w:hint="eastAsia" w:ascii="仿宋" w:hAnsi="仿宋" w:eastAsia="仿宋" w:cs="仿宋"/>
          <w:iCs/>
        </w:rPr>
        <w:t xml:space="preserve">是       </w:t>
      </w:r>
      <w:r>
        <w:rPr>
          <w:rFonts w:hint="eastAsia" w:ascii="仿宋" w:hAnsi="仿宋" w:eastAsia="仿宋" w:cs="仿宋"/>
          <w:iCs/>
        </w:rPr>
        <w:sym w:font="Wingdings" w:char="00A8"/>
      </w:r>
      <w:r>
        <w:rPr>
          <w:rFonts w:hint="eastAsia" w:ascii="仿宋" w:hAnsi="仿宋" w:eastAsia="仿宋" w:cs="仿宋"/>
          <w:iCs/>
        </w:rPr>
        <w:t>否</w:t>
      </w:r>
    </w:p>
    <w:p w14:paraId="4E563CA1">
      <w:pPr>
        <w:pStyle w:val="95"/>
        <w:tabs>
          <w:tab w:val="left" w:pos="1340"/>
        </w:tabs>
        <w:ind w:firstLine="420"/>
        <w:rPr>
          <w:rFonts w:hint="eastAsia" w:ascii="仿宋" w:hAnsi="仿宋" w:eastAsia="仿宋" w:cs="仿宋"/>
          <w:sz w:val="21"/>
          <w:u w:val="single"/>
        </w:rPr>
      </w:pPr>
      <w:r>
        <w:rPr>
          <w:rFonts w:hint="eastAsia" w:ascii="仿宋" w:hAnsi="仿宋" w:eastAsia="仿宋" w:cs="仿宋"/>
          <w:sz w:val="21"/>
        </w:rPr>
        <w:t xml:space="preserve">     外商投资企业类型：</w:t>
      </w:r>
      <w:r>
        <w:rPr>
          <w:rFonts w:hint="eastAsia" w:ascii="仿宋" w:hAnsi="仿宋" w:eastAsia="仿宋" w:cs="仿宋"/>
          <w:iCs/>
          <w:sz w:val="21"/>
        </w:rPr>
        <w:sym w:font="Wingdings" w:char="00A8"/>
      </w:r>
      <w:r>
        <w:rPr>
          <w:rFonts w:hint="eastAsia" w:ascii="仿宋" w:hAnsi="仿宋" w:eastAsia="仿宋" w:cs="仿宋"/>
          <w:sz w:val="21"/>
        </w:rPr>
        <w:t xml:space="preserve">全部由外国投资者投资  </w:t>
      </w:r>
      <w:r>
        <w:rPr>
          <w:rFonts w:hint="eastAsia" w:ascii="仿宋" w:hAnsi="仿宋" w:eastAsia="仿宋" w:cs="仿宋"/>
          <w:iCs/>
          <w:sz w:val="21"/>
        </w:rPr>
        <w:sym w:font="Wingdings" w:char="00A8"/>
      </w:r>
      <w:r>
        <w:rPr>
          <w:rFonts w:hint="eastAsia" w:ascii="仿宋" w:hAnsi="仿宋" w:eastAsia="仿宋" w:cs="仿宋"/>
          <w:iCs/>
          <w:sz w:val="21"/>
        </w:rPr>
        <w:t>部分由外国投资者投资</w:t>
      </w:r>
    </w:p>
    <w:p w14:paraId="5D60DBD5">
      <w:pPr>
        <w:adjustRightInd w:val="0"/>
        <w:snapToGrid w:val="0"/>
        <w:spacing w:line="400" w:lineRule="exact"/>
        <w:ind w:firstLine="420" w:firstLineChars="200"/>
        <w:rPr>
          <w:rFonts w:hint="eastAsia" w:ascii="仿宋" w:hAnsi="仿宋" w:eastAsia="仿宋" w:cs="仿宋"/>
        </w:rPr>
      </w:pPr>
      <w:r>
        <w:rPr>
          <w:rFonts w:hint="eastAsia" w:ascii="仿宋" w:hAnsi="仿宋" w:eastAsia="仿宋" w:cs="仿宋"/>
        </w:rPr>
        <w:t>（</w:t>
      </w:r>
      <w:r>
        <w:rPr>
          <w:rFonts w:hint="eastAsia" w:ascii="仿宋" w:hAnsi="仿宋" w:eastAsia="仿宋" w:cs="仿宋"/>
          <w:lang w:val="en"/>
        </w:rPr>
        <w:t>9</w:t>
      </w:r>
      <w:r>
        <w:rPr>
          <w:rFonts w:hint="eastAsia" w:ascii="仿宋" w:hAnsi="仿宋" w:eastAsia="仿宋" w:cs="仿宋"/>
        </w:rPr>
        <w:t>）是否涉及进口产品：</w:t>
      </w:r>
    </w:p>
    <w:p w14:paraId="67DE5112">
      <w:pPr>
        <w:adjustRightInd w:val="0"/>
        <w:snapToGrid w:val="0"/>
        <w:spacing w:line="400" w:lineRule="exact"/>
        <w:ind w:firstLine="840" w:firstLineChars="400"/>
        <w:rPr>
          <w:rFonts w:hint="eastAsia" w:ascii="仿宋" w:hAnsi="仿宋" w:eastAsia="仿宋" w:cs="仿宋"/>
          <w:u w:val="single"/>
        </w:rPr>
      </w:pPr>
      <w:r>
        <w:rPr>
          <w:rFonts w:hint="eastAsia" w:ascii="仿宋" w:hAnsi="仿宋" w:eastAsia="仿宋" w:cs="仿宋"/>
        </w:rPr>
        <w:t xml:space="preserve"> </w:t>
      </w:r>
      <w:r>
        <w:rPr>
          <w:rFonts w:hint="eastAsia" w:ascii="仿宋" w:hAnsi="仿宋" w:eastAsia="仿宋" w:cs="仿宋"/>
        </w:rPr>
        <w:sym w:font="Wingdings" w:char="00A8"/>
      </w:r>
      <w:r>
        <w:rPr>
          <w:rFonts w:hint="eastAsia" w:ascii="仿宋" w:hAnsi="仿宋" w:eastAsia="仿宋" w:cs="仿宋"/>
        </w:rPr>
        <w:t>是，《政府采购品目分类目录》底级品目名称：</w:t>
      </w:r>
      <w:r>
        <w:rPr>
          <w:rFonts w:hint="eastAsia" w:ascii="仿宋" w:hAnsi="仿宋" w:eastAsia="仿宋" w:cs="仿宋"/>
          <w:u w:val="single"/>
        </w:rPr>
        <w:t xml:space="preserve">         </w:t>
      </w:r>
      <w:r>
        <w:rPr>
          <w:rFonts w:hint="eastAsia" w:ascii="仿宋" w:hAnsi="仿宋" w:eastAsia="仿宋" w:cs="仿宋"/>
        </w:rPr>
        <w:t xml:space="preserve"> 金额：</w:t>
      </w:r>
      <w:r>
        <w:rPr>
          <w:rFonts w:hint="eastAsia" w:ascii="仿宋" w:hAnsi="仿宋" w:eastAsia="仿宋" w:cs="仿宋"/>
          <w:u w:val="single"/>
        </w:rPr>
        <w:t xml:space="preserve">        </w:t>
      </w:r>
    </w:p>
    <w:p w14:paraId="56D8FF72">
      <w:pPr>
        <w:adjustRightInd w:val="0"/>
        <w:snapToGrid w:val="0"/>
        <w:spacing w:line="400" w:lineRule="exact"/>
        <w:ind w:firstLine="840" w:firstLineChars="400"/>
        <w:rPr>
          <w:rFonts w:hint="eastAsia" w:ascii="仿宋" w:hAnsi="仿宋" w:eastAsia="仿宋" w:cs="仿宋"/>
        </w:rPr>
      </w:pPr>
      <w:r>
        <w:rPr>
          <w:rFonts w:hint="eastAsia" w:ascii="仿宋" w:hAnsi="仿宋" w:eastAsia="仿宋" w:cs="仿宋"/>
        </w:rPr>
        <w:t xml:space="preserve">        国别：</w:t>
      </w:r>
      <w:r>
        <w:rPr>
          <w:rFonts w:hint="eastAsia" w:ascii="仿宋" w:hAnsi="仿宋" w:eastAsia="仿宋" w:cs="仿宋"/>
          <w:u w:val="single"/>
        </w:rPr>
        <w:t xml:space="preserve">        </w:t>
      </w:r>
      <w:r>
        <w:rPr>
          <w:rFonts w:hint="eastAsia" w:ascii="仿宋" w:hAnsi="仿宋" w:eastAsia="仿宋" w:cs="仿宋"/>
        </w:rPr>
        <w:t xml:space="preserve"> 品牌：</w:t>
      </w:r>
      <w:r>
        <w:rPr>
          <w:rFonts w:hint="eastAsia" w:ascii="仿宋" w:hAnsi="仿宋" w:eastAsia="仿宋" w:cs="仿宋"/>
          <w:u w:val="single"/>
        </w:rPr>
        <w:t xml:space="preserve">        </w:t>
      </w:r>
      <w:r>
        <w:rPr>
          <w:rFonts w:hint="eastAsia" w:ascii="仿宋" w:hAnsi="仿宋" w:eastAsia="仿宋" w:cs="仿宋"/>
        </w:rPr>
        <w:t xml:space="preserve"> 规格型号：</w:t>
      </w:r>
      <w:r>
        <w:rPr>
          <w:rFonts w:hint="eastAsia" w:ascii="仿宋" w:hAnsi="仿宋" w:eastAsia="仿宋" w:cs="仿宋"/>
          <w:u w:val="single"/>
        </w:rPr>
        <w:t xml:space="preserve">        </w:t>
      </w:r>
      <w:r>
        <w:rPr>
          <w:rFonts w:hint="eastAsia" w:ascii="仿宋" w:hAnsi="仿宋" w:eastAsia="仿宋" w:cs="仿宋"/>
        </w:rPr>
        <w:t xml:space="preserve">      </w:t>
      </w:r>
    </w:p>
    <w:p w14:paraId="5DCCA56F">
      <w:pPr>
        <w:adjustRightInd w:val="0"/>
        <w:snapToGrid w:val="0"/>
        <w:spacing w:line="400" w:lineRule="exact"/>
        <w:ind w:firstLine="840" w:firstLineChars="400"/>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sym w:font="Wingdings" w:char="00FE"/>
      </w:r>
      <w:r>
        <w:rPr>
          <w:rFonts w:hint="eastAsia" w:ascii="仿宋" w:hAnsi="仿宋" w:eastAsia="仿宋" w:cs="仿宋"/>
        </w:rPr>
        <w:t>否</w:t>
      </w:r>
    </w:p>
    <w:p w14:paraId="0EF3782E">
      <w:pPr>
        <w:tabs>
          <w:tab w:val="left" w:pos="740"/>
        </w:tabs>
        <w:adjustRightInd w:val="0"/>
        <w:snapToGrid w:val="0"/>
        <w:spacing w:line="400" w:lineRule="exact"/>
        <w:rPr>
          <w:rFonts w:hint="eastAsia" w:ascii="仿宋" w:hAnsi="仿宋" w:eastAsia="仿宋" w:cs="仿宋"/>
        </w:rPr>
      </w:pPr>
      <w:r>
        <w:rPr>
          <w:rFonts w:hint="eastAsia" w:ascii="仿宋" w:hAnsi="仿宋" w:eastAsia="仿宋" w:cs="仿宋"/>
        </w:rPr>
        <w:t xml:space="preserve">    （1</w:t>
      </w:r>
      <w:r>
        <w:rPr>
          <w:rFonts w:hint="eastAsia" w:ascii="仿宋" w:hAnsi="仿宋" w:eastAsia="仿宋" w:cs="仿宋"/>
          <w:lang w:val="en"/>
        </w:rPr>
        <w:t>0</w:t>
      </w:r>
      <w:r>
        <w:rPr>
          <w:rFonts w:hint="eastAsia" w:ascii="仿宋" w:hAnsi="仿宋" w:eastAsia="仿宋" w:cs="仿宋"/>
        </w:rPr>
        <w:t>）是否涉及节能产品：</w:t>
      </w:r>
    </w:p>
    <w:p w14:paraId="2D5642EC">
      <w:pPr>
        <w:tabs>
          <w:tab w:val="left" w:pos="740"/>
        </w:tabs>
        <w:adjustRightInd w:val="0"/>
        <w:snapToGrid w:val="0"/>
        <w:spacing w:line="400" w:lineRule="exact"/>
        <w:rPr>
          <w:rFonts w:hint="eastAsia" w:ascii="仿宋" w:hAnsi="仿宋" w:eastAsia="仿宋" w:cs="仿宋"/>
          <w:iCs/>
        </w:rPr>
      </w:pPr>
      <w:r>
        <w:rPr>
          <w:rFonts w:hint="eastAsia" w:ascii="仿宋" w:hAnsi="仿宋" w:eastAsia="仿宋" w:cs="仿宋"/>
        </w:rPr>
        <w:t xml:space="preserve">         </w:t>
      </w:r>
      <w:r>
        <w:rPr>
          <w:rFonts w:hint="eastAsia" w:ascii="仿宋" w:hAnsi="仿宋" w:eastAsia="仿宋" w:cs="仿宋"/>
        </w:rPr>
        <w:sym w:font="Wingdings" w:char="00A8"/>
      </w:r>
      <w:r>
        <w:rPr>
          <w:rFonts w:hint="eastAsia" w:ascii="仿宋" w:hAnsi="仿宋" w:eastAsia="仿宋" w:cs="仿宋"/>
        </w:rPr>
        <w:t>是，《节能产品政府采购品目清单》的底级品目名称：</w:t>
      </w:r>
      <w:r>
        <w:rPr>
          <w:rFonts w:hint="eastAsia" w:ascii="仿宋" w:hAnsi="仿宋" w:eastAsia="仿宋" w:cs="仿宋"/>
          <w:u w:val="single"/>
        </w:rPr>
        <w:t xml:space="preserve">         </w:t>
      </w:r>
      <w:r>
        <w:rPr>
          <w:rFonts w:hint="eastAsia" w:ascii="仿宋" w:hAnsi="仿宋" w:eastAsia="仿宋" w:cs="仿宋"/>
          <w:iCs/>
        </w:rPr>
        <w:t xml:space="preserve">     </w:t>
      </w:r>
    </w:p>
    <w:p w14:paraId="615212C7">
      <w:pPr>
        <w:tabs>
          <w:tab w:val="left" w:pos="740"/>
        </w:tabs>
        <w:adjustRightInd w:val="0"/>
        <w:snapToGrid w:val="0"/>
        <w:spacing w:line="400" w:lineRule="exact"/>
        <w:rPr>
          <w:rFonts w:hint="eastAsia" w:ascii="仿宋" w:hAnsi="仿宋" w:eastAsia="仿宋" w:cs="仿宋"/>
          <w:iCs/>
        </w:rPr>
      </w:pPr>
      <w:r>
        <w:rPr>
          <w:rFonts w:hint="eastAsia" w:ascii="仿宋" w:hAnsi="仿宋" w:eastAsia="仿宋" w:cs="仿宋"/>
          <w:iCs/>
        </w:rPr>
        <w:t xml:space="preserve">                </w:t>
      </w:r>
      <w:r>
        <w:rPr>
          <w:rFonts w:hint="eastAsia" w:ascii="仿宋" w:hAnsi="仿宋" w:eastAsia="仿宋" w:cs="仿宋"/>
          <w:iCs/>
        </w:rPr>
        <w:sym w:font="Wingdings" w:char="00A8"/>
      </w:r>
      <w:r>
        <w:rPr>
          <w:rFonts w:hint="eastAsia" w:ascii="仿宋" w:hAnsi="仿宋" w:eastAsia="仿宋" w:cs="仿宋"/>
          <w:iCs/>
        </w:rPr>
        <w:t xml:space="preserve">强制采购       </w:t>
      </w:r>
      <w:r>
        <w:rPr>
          <w:rFonts w:hint="eastAsia" w:ascii="仿宋" w:hAnsi="仿宋" w:eastAsia="仿宋" w:cs="仿宋"/>
          <w:iCs/>
        </w:rPr>
        <w:sym w:font="Wingdings" w:char="00A8"/>
      </w:r>
      <w:r>
        <w:rPr>
          <w:rFonts w:hint="eastAsia" w:ascii="仿宋" w:hAnsi="仿宋" w:eastAsia="仿宋" w:cs="仿宋"/>
          <w:iCs/>
        </w:rPr>
        <w:t xml:space="preserve">优先采购    </w:t>
      </w:r>
    </w:p>
    <w:p w14:paraId="24A73B3B">
      <w:pPr>
        <w:tabs>
          <w:tab w:val="left" w:pos="740"/>
        </w:tabs>
        <w:adjustRightInd w:val="0"/>
        <w:snapToGrid w:val="0"/>
        <w:spacing w:line="400" w:lineRule="exact"/>
        <w:rPr>
          <w:rFonts w:hint="eastAsia" w:ascii="仿宋" w:hAnsi="仿宋" w:eastAsia="仿宋" w:cs="仿宋"/>
        </w:rPr>
      </w:pPr>
      <w:r>
        <w:rPr>
          <w:rFonts w:hint="eastAsia" w:ascii="仿宋" w:hAnsi="仿宋" w:eastAsia="仿宋" w:cs="仿宋"/>
          <w:iCs/>
        </w:rPr>
        <w:t xml:space="preserve">         </w:t>
      </w:r>
      <w:r>
        <w:rPr>
          <w:rFonts w:hint="eastAsia" w:ascii="仿宋" w:hAnsi="仿宋" w:eastAsia="仿宋" w:cs="仿宋"/>
        </w:rPr>
        <w:sym w:font="Wingdings" w:char="00FE"/>
      </w:r>
      <w:r>
        <w:rPr>
          <w:rFonts w:hint="eastAsia" w:ascii="仿宋" w:hAnsi="仿宋" w:eastAsia="仿宋" w:cs="仿宋"/>
        </w:rPr>
        <w:t>否</w:t>
      </w:r>
    </w:p>
    <w:p w14:paraId="3E97FF3B">
      <w:pPr>
        <w:tabs>
          <w:tab w:val="left" w:pos="740"/>
        </w:tabs>
        <w:adjustRightInd w:val="0"/>
        <w:snapToGrid w:val="0"/>
        <w:spacing w:line="400" w:lineRule="exact"/>
        <w:rPr>
          <w:rFonts w:hint="eastAsia" w:ascii="仿宋" w:hAnsi="仿宋" w:eastAsia="仿宋" w:cs="仿宋"/>
        </w:rPr>
      </w:pPr>
      <w:r>
        <w:rPr>
          <w:rFonts w:hint="eastAsia" w:ascii="仿宋" w:hAnsi="仿宋" w:eastAsia="仿宋" w:cs="仿宋"/>
        </w:rPr>
        <w:t xml:space="preserve">          是否涉及环境标志产品：</w:t>
      </w:r>
    </w:p>
    <w:p w14:paraId="68274822">
      <w:pPr>
        <w:tabs>
          <w:tab w:val="left" w:pos="740"/>
        </w:tabs>
        <w:adjustRightInd w:val="0"/>
        <w:snapToGrid w:val="0"/>
        <w:spacing w:line="400" w:lineRule="exact"/>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sym w:font="Wingdings" w:char="00A8"/>
      </w:r>
      <w:r>
        <w:rPr>
          <w:rFonts w:hint="eastAsia" w:ascii="仿宋" w:hAnsi="仿宋" w:eastAsia="仿宋" w:cs="仿宋"/>
        </w:rPr>
        <w:t>是，《环境标志产品政府采购品目清单》的底级品目名称：</w:t>
      </w:r>
      <w:r>
        <w:rPr>
          <w:rFonts w:hint="eastAsia" w:ascii="仿宋" w:hAnsi="仿宋" w:eastAsia="仿宋" w:cs="仿宋"/>
          <w:u w:val="single"/>
        </w:rPr>
        <w:t xml:space="preserve">         </w:t>
      </w:r>
      <w:r>
        <w:rPr>
          <w:rFonts w:hint="eastAsia" w:ascii="仿宋" w:hAnsi="仿宋" w:eastAsia="仿宋" w:cs="仿宋"/>
          <w:iCs/>
        </w:rPr>
        <w:t xml:space="preserve"> </w:t>
      </w:r>
    </w:p>
    <w:p w14:paraId="4607280D">
      <w:pPr>
        <w:tabs>
          <w:tab w:val="left" w:pos="740"/>
        </w:tabs>
        <w:adjustRightInd w:val="0"/>
        <w:snapToGrid w:val="0"/>
        <w:spacing w:line="400" w:lineRule="exact"/>
        <w:rPr>
          <w:rFonts w:hint="eastAsia" w:ascii="仿宋" w:hAnsi="仿宋" w:eastAsia="仿宋" w:cs="仿宋"/>
          <w:iCs/>
        </w:rPr>
      </w:pPr>
      <w:r>
        <w:rPr>
          <w:rFonts w:hint="eastAsia" w:ascii="仿宋" w:hAnsi="仿宋" w:eastAsia="仿宋" w:cs="仿宋"/>
          <w:iCs/>
        </w:rPr>
        <w:t xml:space="preserve">                </w:t>
      </w:r>
      <w:r>
        <w:rPr>
          <w:rFonts w:hint="eastAsia" w:ascii="仿宋" w:hAnsi="仿宋" w:eastAsia="仿宋" w:cs="仿宋"/>
          <w:iCs/>
        </w:rPr>
        <w:sym w:font="Wingdings" w:char="00A8"/>
      </w:r>
      <w:r>
        <w:rPr>
          <w:rFonts w:hint="eastAsia" w:ascii="仿宋" w:hAnsi="仿宋" w:eastAsia="仿宋" w:cs="仿宋"/>
          <w:iCs/>
        </w:rPr>
        <w:t xml:space="preserve">强制采购       </w:t>
      </w:r>
      <w:r>
        <w:rPr>
          <w:rFonts w:hint="eastAsia" w:ascii="仿宋" w:hAnsi="仿宋" w:eastAsia="仿宋" w:cs="仿宋"/>
          <w:iCs/>
        </w:rPr>
        <w:sym w:font="Wingdings" w:char="00A8"/>
      </w:r>
      <w:r>
        <w:rPr>
          <w:rFonts w:hint="eastAsia" w:ascii="仿宋" w:hAnsi="仿宋" w:eastAsia="仿宋" w:cs="仿宋"/>
          <w:iCs/>
        </w:rPr>
        <w:t xml:space="preserve">优先采购    </w:t>
      </w:r>
    </w:p>
    <w:p w14:paraId="1B98638D">
      <w:pPr>
        <w:tabs>
          <w:tab w:val="left" w:pos="740"/>
        </w:tabs>
        <w:adjustRightInd w:val="0"/>
        <w:snapToGrid w:val="0"/>
        <w:spacing w:line="400" w:lineRule="exact"/>
        <w:rPr>
          <w:rFonts w:hint="eastAsia" w:ascii="仿宋" w:hAnsi="仿宋" w:eastAsia="仿宋" w:cs="仿宋"/>
        </w:rPr>
      </w:pPr>
      <w:r>
        <w:rPr>
          <w:rFonts w:hint="eastAsia" w:ascii="仿宋" w:hAnsi="仿宋" w:eastAsia="仿宋" w:cs="仿宋"/>
          <w:iCs/>
        </w:rPr>
        <w:t xml:space="preserve">         </w:t>
      </w:r>
      <w:r>
        <w:rPr>
          <w:rFonts w:hint="eastAsia" w:ascii="仿宋" w:hAnsi="仿宋" w:eastAsia="仿宋" w:cs="仿宋"/>
        </w:rPr>
        <w:sym w:font="Wingdings" w:char="00FE"/>
      </w:r>
      <w:r>
        <w:rPr>
          <w:rFonts w:hint="eastAsia" w:ascii="仿宋" w:hAnsi="仿宋" w:eastAsia="仿宋" w:cs="仿宋"/>
        </w:rPr>
        <w:t>否</w:t>
      </w:r>
    </w:p>
    <w:p w14:paraId="402FD01F">
      <w:pPr>
        <w:pStyle w:val="95"/>
        <w:snapToGrid w:val="0"/>
        <w:ind w:firstLine="0" w:firstLineChars="0"/>
        <w:rPr>
          <w:rFonts w:hint="eastAsia" w:ascii="仿宋" w:hAnsi="仿宋" w:eastAsia="仿宋" w:cs="仿宋"/>
          <w:kern w:val="2"/>
          <w:sz w:val="21"/>
        </w:rPr>
      </w:pPr>
      <w:r>
        <w:rPr>
          <w:rFonts w:hint="eastAsia" w:ascii="仿宋" w:hAnsi="仿宋" w:eastAsia="仿宋" w:cs="仿宋"/>
          <w:sz w:val="21"/>
        </w:rPr>
        <w:t xml:space="preserve">          </w:t>
      </w:r>
      <w:r>
        <w:rPr>
          <w:rFonts w:hint="eastAsia" w:ascii="仿宋" w:hAnsi="仿宋" w:eastAsia="仿宋" w:cs="仿宋"/>
          <w:kern w:val="2"/>
          <w:sz w:val="21"/>
        </w:rPr>
        <w:t xml:space="preserve">是否涉及绿色产品： </w:t>
      </w:r>
    </w:p>
    <w:p w14:paraId="054FFC13">
      <w:pPr>
        <w:pStyle w:val="95"/>
        <w:ind w:firstLine="420" w:firstLineChars="0"/>
        <w:rPr>
          <w:rFonts w:hint="eastAsia" w:ascii="仿宋" w:hAnsi="仿宋" w:eastAsia="仿宋" w:cs="仿宋"/>
          <w:u w:val="single"/>
        </w:rPr>
      </w:pPr>
      <w:r>
        <w:rPr>
          <w:rFonts w:hint="eastAsia" w:ascii="仿宋" w:hAnsi="仿宋" w:eastAsia="仿宋" w:cs="仿宋"/>
          <w:kern w:val="2"/>
          <w:sz w:val="21"/>
        </w:rPr>
        <w:t xml:space="preserve">     </w:t>
      </w:r>
      <w:r>
        <w:rPr>
          <w:rFonts w:hint="eastAsia" w:ascii="仿宋" w:hAnsi="仿宋" w:eastAsia="仿宋" w:cs="仿宋"/>
          <w:kern w:val="2"/>
          <w:sz w:val="21"/>
        </w:rPr>
        <w:sym w:font="Wingdings" w:char="00A8"/>
      </w:r>
      <w:r>
        <w:rPr>
          <w:rFonts w:hint="eastAsia" w:ascii="仿宋" w:hAnsi="仿宋" w:eastAsia="仿宋" w:cs="仿宋"/>
          <w:kern w:val="2"/>
          <w:sz w:val="21"/>
        </w:rPr>
        <w:t>是，绿色产品政府采购相关政策确定的底级品目名称：</w:t>
      </w:r>
      <w:r>
        <w:rPr>
          <w:rFonts w:hint="eastAsia" w:ascii="仿宋" w:hAnsi="仿宋" w:eastAsia="仿宋" w:cs="仿宋"/>
          <w:u w:val="single"/>
        </w:rPr>
        <w:t xml:space="preserve">         </w:t>
      </w:r>
    </w:p>
    <w:p w14:paraId="68860AF7">
      <w:pPr>
        <w:tabs>
          <w:tab w:val="left" w:pos="740"/>
        </w:tabs>
        <w:adjustRightInd w:val="0"/>
        <w:snapToGrid w:val="0"/>
        <w:spacing w:line="400" w:lineRule="exact"/>
        <w:rPr>
          <w:rFonts w:hint="eastAsia" w:ascii="仿宋" w:hAnsi="仿宋" w:eastAsia="仿宋" w:cs="仿宋"/>
          <w:iCs/>
        </w:rPr>
      </w:pPr>
      <w:r>
        <w:rPr>
          <w:rFonts w:hint="eastAsia" w:ascii="仿宋" w:hAnsi="仿宋" w:eastAsia="仿宋" w:cs="仿宋"/>
          <w:iCs/>
        </w:rPr>
        <w:t xml:space="preserve">                </w:t>
      </w:r>
      <w:r>
        <w:rPr>
          <w:rFonts w:hint="eastAsia" w:ascii="仿宋" w:hAnsi="仿宋" w:eastAsia="仿宋" w:cs="仿宋"/>
          <w:iCs/>
        </w:rPr>
        <w:sym w:font="Wingdings" w:char="00A8"/>
      </w:r>
      <w:r>
        <w:rPr>
          <w:rFonts w:hint="eastAsia" w:ascii="仿宋" w:hAnsi="仿宋" w:eastAsia="仿宋" w:cs="仿宋"/>
          <w:iCs/>
        </w:rPr>
        <w:t xml:space="preserve">强制采购       </w:t>
      </w:r>
      <w:r>
        <w:rPr>
          <w:rFonts w:hint="eastAsia" w:ascii="仿宋" w:hAnsi="仿宋" w:eastAsia="仿宋" w:cs="仿宋"/>
          <w:iCs/>
        </w:rPr>
        <w:sym w:font="Wingdings" w:char="00A8"/>
      </w:r>
      <w:r>
        <w:rPr>
          <w:rFonts w:hint="eastAsia" w:ascii="仿宋" w:hAnsi="仿宋" w:eastAsia="仿宋" w:cs="仿宋"/>
          <w:iCs/>
        </w:rPr>
        <w:t xml:space="preserve">优先采购    </w:t>
      </w:r>
    </w:p>
    <w:p w14:paraId="795F8A0E">
      <w:pPr>
        <w:pStyle w:val="95"/>
        <w:ind w:firstLine="420" w:firstLineChars="0"/>
        <w:rPr>
          <w:rFonts w:hint="eastAsia" w:ascii="仿宋" w:hAnsi="仿宋" w:eastAsia="仿宋" w:cs="仿宋"/>
          <w:sz w:val="21"/>
        </w:rPr>
      </w:pPr>
      <w:r>
        <w:rPr>
          <w:rFonts w:hint="eastAsia" w:ascii="仿宋" w:hAnsi="仿宋" w:eastAsia="仿宋" w:cs="仿宋"/>
          <w:kern w:val="2"/>
          <w:sz w:val="21"/>
        </w:rPr>
        <w:t xml:space="preserve">     </w:t>
      </w:r>
      <w:r>
        <w:rPr>
          <w:rFonts w:hint="eastAsia" w:ascii="仿宋" w:hAnsi="仿宋" w:eastAsia="仿宋" w:cs="仿宋"/>
          <w:kern w:val="2"/>
          <w:sz w:val="21"/>
        </w:rPr>
        <w:sym w:font="Wingdings" w:char="00FE"/>
      </w:r>
      <w:r>
        <w:rPr>
          <w:rFonts w:hint="eastAsia" w:ascii="仿宋" w:hAnsi="仿宋" w:eastAsia="仿宋" w:cs="仿宋"/>
          <w:kern w:val="2"/>
          <w:sz w:val="21"/>
        </w:rPr>
        <w:t>否</w:t>
      </w:r>
    </w:p>
    <w:p w14:paraId="6140439B">
      <w:pPr>
        <w:adjustRightInd w:val="0"/>
        <w:snapToGrid w:val="0"/>
        <w:spacing w:line="400" w:lineRule="exact"/>
        <w:rPr>
          <w:rFonts w:hint="eastAsia" w:ascii="仿宋" w:hAnsi="仿宋" w:eastAsia="仿宋" w:cs="仿宋"/>
        </w:rPr>
      </w:pPr>
      <w:r>
        <w:rPr>
          <w:rFonts w:hint="eastAsia" w:ascii="仿宋" w:hAnsi="仿宋" w:eastAsia="仿宋" w:cs="仿宋"/>
        </w:rPr>
        <w:t xml:space="preserve">    （1</w:t>
      </w:r>
      <w:r>
        <w:rPr>
          <w:rFonts w:hint="eastAsia" w:ascii="仿宋" w:hAnsi="仿宋" w:eastAsia="仿宋" w:cs="仿宋"/>
          <w:lang w:val="en"/>
        </w:rPr>
        <w:t>1</w:t>
      </w:r>
      <w:r>
        <w:rPr>
          <w:rFonts w:hint="eastAsia" w:ascii="仿宋" w:hAnsi="仿宋" w:eastAsia="仿宋" w:cs="仿宋"/>
        </w:rPr>
        <w:t>）涉及商品包装和快递包装的，是否参考《商品包装政府采购需求标准（试行）》、《快递包装政府采购需求标准（试行）》明确产品及相关快递服务的具体包装要求：</w:t>
      </w:r>
    </w:p>
    <w:p w14:paraId="796E6959">
      <w:pPr>
        <w:adjustRightInd w:val="0"/>
        <w:snapToGrid w:val="0"/>
        <w:spacing w:line="400" w:lineRule="exact"/>
        <w:ind w:firstLine="840" w:firstLineChars="400"/>
        <w:rPr>
          <w:rFonts w:hint="eastAsia" w:ascii="仿宋" w:hAnsi="仿宋" w:eastAsia="仿宋" w:cs="仿宋"/>
        </w:rPr>
      </w:pPr>
      <w:r>
        <w:rPr>
          <w:rFonts w:hint="eastAsia" w:ascii="仿宋" w:hAnsi="仿宋" w:eastAsia="仿宋" w:cs="仿宋"/>
        </w:rPr>
        <w:sym w:font="Wingdings" w:char="00FE"/>
      </w:r>
      <w:r>
        <w:rPr>
          <w:rFonts w:hint="eastAsia" w:ascii="仿宋" w:hAnsi="仿宋" w:eastAsia="仿宋" w:cs="仿宋"/>
        </w:rPr>
        <w:t xml:space="preserve">是       </w:t>
      </w:r>
      <w:r>
        <w:rPr>
          <w:rFonts w:hint="eastAsia" w:ascii="仿宋" w:hAnsi="仿宋" w:eastAsia="仿宋" w:cs="仿宋"/>
        </w:rPr>
        <w:sym w:font="Wingdings" w:char="00A8"/>
      </w:r>
      <w:r>
        <w:rPr>
          <w:rFonts w:hint="eastAsia" w:ascii="仿宋" w:hAnsi="仿宋" w:eastAsia="仿宋" w:cs="仿宋"/>
        </w:rPr>
        <w:t xml:space="preserve">否      </w:t>
      </w:r>
      <w:r>
        <w:rPr>
          <w:rFonts w:hint="eastAsia" w:ascii="仿宋" w:hAnsi="仿宋" w:eastAsia="仿宋" w:cs="仿宋"/>
        </w:rPr>
        <w:sym w:font="Wingdings" w:char="00A8"/>
      </w:r>
      <w:r>
        <w:rPr>
          <w:rFonts w:hint="eastAsia" w:ascii="仿宋" w:hAnsi="仿宋" w:eastAsia="仿宋" w:cs="仿宋"/>
        </w:rPr>
        <w:t>不涉及</w:t>
      </w:r>
    </w:p>
    <w:p w14:paraId="1BCC6595">
      <w:pPr>
        <w:numPr>
          <w:ilvl w:val="0"/>
          <w:numId w:val="4"/>
        </w:numPr>
        <w:adjustRightInd w:val="0"/>
        <w:snapToGrid w:val="0"/>
        <w:spacing w:line="400" w:lineRule="exact"/>
        <w:ind w:firstLine="422" w:firstLineChars="200"/>
        <w:rPr>
          <w:rFonts w:hint="eastAsia" w:ascii="仿宋" w:hAnsi="仿宋" w:eastAsia="仿宋" w:cs="仿宋"/>
          <w:b/>
        </w:rPr>
      </w:pPr>
      <w:r>
        <w:rPr>
          <w:rFonts w:hint="eastAsia" w:ascii="仿宋" w:hAnsi="仿宋" w:eastAsia="仿宋" w:cs="仿宋"/>
          <w:b/>
        </w:rPr>
        <w:t>合同金额</w:t>
      </w:r>
    </w:p>
    <w:p w14:paraId="0B61CE7D">
      <w:pPr>
        <w:adjustRightInd w:val="0"/>
        <w:snapToGrid w:val="0"/>
        <w:spacing w:line="400" w:lineRule="exact"/>
        <w:ind w:firstLine="420" w:firstLineChars="200"/>
        <w:rPr>
          <w:rFonts w:hint="eastAsia" w:ascii="仿宋" w:hAnsi="仿宋" w:eastAsia="仿宋" w:cs="仿宋"/>
        </w:rPr>
      </w:pPr>
      <w:r>
        <w:rPr>
          <w:rFonts w:hint="eastAsia" w:ascii="仿宋" w:hAnsi="仿宋" w:eastAsia="仿宋" w:cs="仿宋"/>
        </w:rPr>
        <w:t>（1）合同金额小写：</w:t>
      </w:r>
      <w:r>
        <w:rPr>
          <w:rFonts w:hint="eastAsia" w:ascii="仿宋" w:hAnsi="仿宋" w:eastAsia="仿宋" w:cs="仿宋"/>
          <w:u w:val="single"/>
        </w:rPr>
        <w:t xml:space="preserve">                           </w:t>
      </w:r>
    </w:p>
    <w:p w14:paraId="423B3E38">
      <w:pPr>
        <w:adjustRightInd w:val="0"/>
        <w:snapToGrid w:val="0"/>
        <w:spacing w:line="400" w:lineRule="exact"/>
        <w:rPr>
          <w:rFonts w:hint="eastAsia" w:ascii="仿宋" w:hAnsi="仿宋" w:eastAsia="仿宋" w:cs="仿宋"/>
          <w:u w:val="single"/>
        </w:rPr>
      </w:pPr>
      <w:r>
        <w:rPr>
          <w:rFonts w:hint="eastAsia" w:ascii="仿宋" w:hAnsi="仿宋" w:eastAsia="仿宋" w:cs="仿宋"/>
        </w:rPr>
        <w:t xml:space="preserve">                 大写：</w:t>
      </w:r>
      <w:r>
        <w:rPr>
          <w:rFonts w:hint="eastAsia" w:ascii="仿宋" w:hAnsi="仿宋" w:eastAsia="仿宋" w:cs="仿宋"/>
          <w:u w:val="single"/>
        </w:rPr>
        <w:t xml:space="preserve">                           </w:t>
      </w:r>
    </w:p>
    <w:p w14:paraId="75CEB5A5">
      <w:pPr>
        <w:adjustRightInd w:val="0"/>
        <w:snapToGrid w:val="0"/>
        <w:spacing w:line="400" w:lineRule="exact"/>
        <w:rPr>
          <w:rFonts w:hint="eastAsia" w:ascii="仿宋" w:hAnsi="仿宋" w:eastAsia="仿宋" w:cs="仿宋"/>
        </w:rPr>
      </w:pPr>
      <w:r>
        <w:rPr>
          <w:rFonts w:hint="eastAsia" w:ascii="仿宋" w:hAnsi="仿宋" w:eastAsia="仿宋" w:cs="仿宋"/>
        </w:rPr>
        <w:t xml:space="preserve">         分包金额（如有）小写：</w:t>
      </w:r>
      <w:r>
        <w:rPr>
          <w:rFonts w:hint="eastAsia" w:ascii="仿宋" w:hAnsi="仿宋" w:eastAsia="仿宋" w:cs="仿宋"/>
          <w:u w:val="single"/>
        </w:rPr>
        <w:t xml:space="preserve">                   </w:t>
      </w:r>
    </w:p>
    <w:p w14:paraId="161B69D7">
      <w:pPr>
        <w:adjustRightInd w:val="0"/>
        <w:snapToGrid w:val="0"/>
        <w:spacing w:line="400" w:lineRule="exact"/>
        <w:rPr>
          <w:rFonts w:hint="eastAsia" w:ascii="仿宋" w:hAnsi="仿宋" w:eastAsia="仿宋" w:cs="仿宋"/>
          <w:u w:val="single"/>
        </w:rPr>
      </w:pPr>
      <w:r>
        <w:rPr>
          <w:rFonts w:hint="eastAsia" w:ascii="仿宋" w:hAnsi="仿宋" w:eastAsia="仿宋" w:cs="仿宋"/>
        </w:rPr>
        <w:t xml:space="preserve">                     大写：</w:t>
      </w:r>
      <w:r>
        <w:rPr>
          <w:rFonts w:hint="eastAsia" w:ascii="仿宋" w:hAnsi="仿宋" w:eastAsia="仿宋" w:cs="仿宋"/>
          <w:u w:val="single"/>
        </w:rPr>
        <w:t xml:space="preserve">                       </w:t>
      </w:r>
    </w:p>
    <w:p w14:paraId="34B809FD">
      <w:pPr>
        <w:adjustRightInd w:val="0"/>
        <w:snapToGrid w:val="0"/>
        <w:spacing w:line="400" w:lineRule="exact"/>
        <w:rPr>
          <w:rFonts w:hint="eastAsia" w:ascii="仿宋" w:hAnsi="仿宋" w:eastAsia="仿宋" w:cs="仿宋"/>
        </w:rPr>
      </w:pPr>
      <w:r>
        <w:rPr>
          <w:rFonts w:hint="eastAsia" w:ascii="仿宋" w:hAnsi="仿宋" w:eastAsia="仿宋" w:cs="仿宋"/>
        </w:rPr>
        <w:t xml:space="preserve">    （注：固定单价合同应填写单价和最高限价）</w:t>
      </w:r>
    </w:p>
    <w:p w14:paraId="1364012F">
      <w:pPr>
        <w:adjustRightInd w:val="0"/>
        <w:snapToGrid w:val="0"/>
        <w:spacing w:line="400" w:lineRule="exact"/>
        <w:rPr>
          <w:rFonts w:hint="eastAsia" w:ascii="仿宋" w:hAnsi="仿宋" w:eastAsia="仿宋" w:cs="仿宋"/>
        </w:rPr>
      </w:pPr>
      <w:r>
        <w:rPr>
          <w:rFonts w:hint="eastAsia" w:ascii="仿宋" w:hAnsi="仿宋" w:eastAsia="仿宋" w:cs="仿宋"/>
        </w:rPr>
        <w:t xml:space="preserve">    （2）合同定价方式（采用组合定价方式的，可以勾选多项）：</w:t>
      </w:r>
    </w:p>
    <w:p w14:paraId="7E8E2C7B">
      <w:pPr>
        <w:adjustRightInd w:val="0"/>
        <w:snapToGrid w:val="0"/>
        <w:spacing w:line="400" w:lineRule="exact"/>
        <w:ind w:firstLine="420" w:firstLineChars="200"/>
        <w:rPr>
          <w:rFonts w:hint="eastAsia" w:ascii="仿宋" w:hAnsi="仿宋" w:eastAsia="仿宋" w:cs="仿宋"/>
        </w:rPr>
      </w:pPr>
      <w:r>
        <w:rPr>
          <w:rFonts w:hint="eastAsia" w:ascii="仿宋" w:hAnsi="仿宋" w:eastAsia="仿宋" w:cs="仿宋"/>
          <w:iCs/>
        </w:rPr>
        <w:t xml:space="preserve">  </w:t>
      </w:r>
      <w:r>
        <w:rPr>
          <w:rFonts w:hint="eastAsia" w:ascii="仿宋" w:hAnsi="仿宋" w:eastAsia="仿宋" w:cs="仿宋"/>
          <w:iCs/>
        </w:rPr>
        <w:sym w:font="Wingdings" w:char="00FE"/>
      </w:r>
      <w:r>
        <w:rPr>
          <w:rFonts w:hint="eastAsia" w:ascii="仿宋" w:hAnsi="仿宋" w:eastAsia="仿宋" w:cs="仿宋"/>
          <w:iCs/>
        </w:rPr>
        <w:t xml:space="preserve">固定总价 </w:t>
      </w:r>
      <w:r>
        <w:rPr>
          <w:rFonts w:hint="eastAsia" w:ascii="仿宋" w:hAnsi="仿宋" w:eastAsia="仿宋" w:cs="仿宋"/>
          <w:iCs/>
        </w:rPr>
        <w:sym w:font="Wingdings" w:char="00A8"/>
      </w:r>
      <w:r>
        <w:rPr>
          <w:rFonts w:hint="eastAsia" w:ascii="仿宋" w:hAnsi="仿宋" w:eastAsia="仿宋" w:cs="仿宋"/>
          <w:iCs/>
        </w:rPr>
        <w:t xml:space="preserve">固定单价 </w:t>
      </w:r>
      <w:r>
        <w:rPr>
          <w:rFonts w:hint="eastAsia" w:ascii="仿宋" w:hAnsi="仿宋" w:eastAsia="仿宋" w:cs="仿宋"/>
          <w:iCs/>
        </w:rPr>
        <w:sym w:font="Wingdings" w:char="00A8"/>
      </w:r>
      <w:r>
        <w:rPr>
          <w:rFonts w:hint="eastAsia" w:ascii="仿宋" w:hAnsi="仿宋" w:eastAsia="仿宋" w:cs="仿宋"/>
          <w:iCs/>
        </w:rPr>
        <w:t xml:space="preserve">固定费率 </w:t>
      </w:r>
      <w:r>
        <w:rPr>
          <w:rFonts w:hint="eastAsia" w:ascii="仿宋" w:hAnsi="仿宋" w:eastAsia="仿宋" w:cs="仿宋"/>
          <w:iCs/>
        </w:rPr>
        <w:sym w:font="Wingdings" w:char="00A8"/>
      </w:r>
      <w:r>
        <w:rPr>
          <w:rFonts w:hint="eastAsia" w:ascii="仿宋" w:hAnsi="仿宋" w:eastAsia="仿宋" w:cs="仿宋"/>
          <w:iCs/>
        </w:rPr>
        <w:t xml:space="preserve">成本补偿 </w:t>
      </w:r>
      <w:r>
        <w:rPr>
          <w:rFonts w:hint="eastAsia" w:ascii="仿宋" w:hAnsi="仿宋" w:eastAsia="仿宋" w:cs="仿宋"/>
          <w:iCs/>
        </w:rPr>
        <w:sym w:font="Wingdings" w:char="00A8"/>
      </w:r>
      <w:r>
        <w:rPr>
          <w:rFonts w:hint="eastAsia" w:ascii="仿宋" w:hAnsi="仿宋" w:eastAsia="仿宋" w:cs="仿宋"/>
          <w:iCs/>
        </w:rPr>
        <w:t xml:space="preserve">绩效激励 </w:t>
      </w:r>
      <w:r>
        <w:rPr>
          <w:rFonts w:hint="eastAsia" w:ascii="仿宋" w:hAnsi="仿宋" w:eastAsia="仿宋" w:cs="仿宋"/>
          <w:iCs/>
        </w:rPr>
        <w:sym w:font="Wingdings" w:char="00A8"/>
      </w:r>
      <w:r>
        <w:rPr>
          <w:rFonts w:hint="eastAsia" w:ascii="仿宋" w:hAnsi="仿宋" w:eastAsia="仿宋" w:cs="仿宋"/>
          <w:iCs/>
        </w:rPr>
        <w:t>其他</w:t>
      </w:r>
      <w:r>
        <w:rPr>
          <w:rFonts w:hint="eastAsia" w:ascii="仿宋" w:hAnsi="仿宋" w:eastAsia="仿宋" w:cs="仿宋"/>
          <w:u w:val="single"/>
        </w:rPr>
        <w:t xml:space="preserve">       </w:t>
      </w:r>
    </w:p>
    <w:p w14:paraId="2F4D64AB">
      <w:pPr>
        <w:pStyle w:val="52"/>
        <w:spacing w:line="400" w:lineRule="exact"/>
        <w:rPr>
          <w:rFonts w:hint="eastAsia" w:ascii="仿宋" w:hAnsi="仿宋" w:eastAsia="仿宋" w:cs="仿宋"/>
        </w:rPr>
      </w:pPr>
      <w:r>
        <w:rPr>
          <w:rFonts w:hint="eastAsia" w:ascii="仿宋" w:hAnsi="仿宋" w:eastAsia="仿宋" w:cs="仿宋"/>
        </w:rPr>
        <w:t>（3）付款方式（按项目实际勾选填写）：</w:t>
      </w:r>
    </w:p>
    <w:p w14:paraId="471BC2DF">
      <w:pPr>
        <w:adjustRightInd w:val="0"/>
        <w:snapToGrid w:val="0"/>
        <w:spacing w:line="400" w:lineRule="exact"/>
        <w:ind w:firstLine="630" w:firstLineChars="300"/>
        <w:rPr>
          <w:rFonts w:hint="eastAsia" w:ascii="仿宋" w:hAnsi="仿宋" w:eastAsia="仿宋" w:cs="仿宋"/>
          <w:u w:val="single"/>
        </w:rPr>
      </w:pPr>
      <w:r>
        <w:rPr>
          <w:rFonts w:hint="eastAsia" w:ascii="仿宋" w:hAnsi="仿宋" w:eastAsia="仿宋" w:cs="仿宋"/>
        </w:rPr>
        <w:sym w:font="Wingdings" w:char="00A8"/>
      </w:r>
      <w:r>
        <w:rPr>
          <w:rFonts w:hint="eastAsia" w:ascii="仿宋" w:hAnsi="仿宋" w:eastAsia="仿宋" w:cs="仿宋"/>
        </w:rPr>
        <w:t>全额付款：</w:t>
      </w:r>
      <w:r>
        <w:rPr>
          <w:rFonts w:hint="eastAsia" w:ascii="仿宋" w:hAnsi="仿宋" w:eastAsia="仿宋" w:cs="仿宋"/>
          <w:u w:val="single"/>
        </w:rPr>
        <w:t xml:space="preserve">                           </w:t>
      </w:r>
    </w:p>
    <w:p w14:paraId="0F0FBB2F">
      <w:pPr>
        <w:adjustRightInd w:val="0"/>
        <w:snapToGrid w:val="0"/>
        <w:spacing w:line="400" w:lineRule="exact"/>
        <w:ind w:firstLine="630" w:firstLineChars="300"/>
        <w:rPr>
          <w:rFonts w:ascii="仿宋" w:hAnsi="仿宋" w:eastAsia="仿宋" w:cs="仿宋"/>
        </w:rPr>
      </w:pPr>
      <w:r>
        <w:rPr>
          <w:rFonts w:hint="eastAsia" w:ascii="仿宋" w:hAnsi="仿宋" w:eastAsia="仿宋" w:cs="仿宋"/>
        </w:rPr>
        <w:sym w:font="Wingdings" w:char="00FE"/>
      </w:r>
      <w:r>
        <w:rPr>
          <w:rFonts w:hint="eastAsia" w:ascii="仿宋" w:hAnsi="仿宋" w:eastAsia="仿宋" w:cs="仿宋"/>
        </w:rPr>
        <w:t>分期付款：详见采购文件</w:t>
      </w:r>
    </w:p>
    <w:p w14:paraId="698CA934">
      <w:pPr>
        <w:adjustRightInd w:val="0"/>
        <w:snapToGrid w:val="0"/>
        <w:spacing w:line="400" w:lineRule="exact"/>
        <w:ind w:firstLine="630" w:firstLineChars="300"/>
        <w:rPr>
          <w:rFonts w:hint="eastAsia" w:ascii="仿宋" w:hAnsi="仿宋" w:eastAsia="仿宋" w:cs="仿宋"/>
          <w:u w:val="single"/>
        </w:rPr>
      </w:pPr>
      <w:r>
        <w:rPr>
          <w:rFonts w:hint="eastAsia" w:ascii="仿宋" w:hAnsi="仿宋" w:eastAsia="仿宋" w:cs="仿宋"/>
        </w:rPr>
        <w:sym w:font="Wingdings" w:char="00A8"/>
      </w:r>
      <w:r>
        <w:rPr>
          <w:rFonts w:hint="eastAsia" w:ascii="仿宋" w:hAnsi="仿宋" w:eastAsia="仿宋" w:cs="仿宋"/>
        </w:rPr>
        <w:t>成本补偿：</w:t>
      </w:r>
      <w:r>
        <w:rPr>
          <w:rFonts w:hint="eastAsia" w:ascii="仿宋" w:hAnsi="仿宋" w:eastAsia="仿宋" w:cs="仿宋"/>
          <w:u w:val="single"/>
        </w:rPr>
        <w:t xml:space="preserve">            </w:t>
      </w:r>
    </w:p>
    <w:p w14:paraId="54441365">
      <w:pPr>
        <w:adjustRightInd w:val="0"/>
        <w:snapToGrid w:val="0"/>
        <w:spacing w:line="400" w:lineRule="exact"/>
        <w:ind w:firstLine="630" w:firstLineChars="300"/>
        <w:rPr>
          <w:rFonts w:hint="eastAsia" w:ascii="仿宋" w:hAnsi="仿宋" w:eastAsia="仿宋" w:cs="仿宋"/>
        </w:rPr>
      </w:pPr>
      <w:r>
        <w:rPr>
          <w:rFonts w:hint="eastAsia" w:ascii="仿宋" w:hAnsi="仿宋" w:eastAsia="仿宋" w:cs="仿宋"/>
        </w:rPr>
        <w:sym w:font="Wingdings" w:char="00A8"/>
      </w:r>
      <w:r>
        <w:rPr>
          <w:rFonts w:hint="eastAsia" w:ascii="仿宋" w:hAnsi="仿宋" w:eastAsia="仿宋" w:cs="仿宋"/>
        </w:rPr>
        <w:t>绩效激励：</w:t>
      </w:r>
      <w:r>
        <w:rPr>
          <w:rFonts w:hint="eastAsia" w:ascii="仿宋" w:hAnsi="仿宋" w:eastAsia="仿宋" w:cs="仿宋"/>
          <w:u w:val="single"/>
        </w:rPr>
        <w:t xml:space="preserve">           </w:t>
      </w:r>
    </w:p>
    <w:p w14:paraId="52A8EBEC">
      <w:pPr>
        <w:numPr>
          <w:ilvl w:val="0"/>
          <w:numId w:val="4"/>
        </w:numPr>
        <w:adjustRightInd w:val="0"/>
        <w:snapToGrid w:val="0"/>
        <w:spacing w:line="400" w:lineRule="exact"/>
        <w:ind w:firstLine="422" w:firstLineChars="200"/>
        <w:rPr>
          <w:rFonts w:hint="eastAsia" w:ascii="仿宋" w:hAnsi="仿宋" w:eastAsia="仿宋" w:cs="仿宋"/>
          <w:b/>
          <w:u w:val="single"/>
        </w:rPr>
      </w:pPr>
      <w:r>
        <w:rPr>
          <w:rFonts w:hint="eastAsia" w:ascii="仿宋" w:hAnsi="仿宋" w:eastAsia="仿宋" w:cs="仿宋"/>
          <w:b/>
        </w:rPr>
        <w:t>合同履行</w:t>
      </w:r>
    </w:p>
    <w:p w14:paraId="356F9B98">
      <w:pPr>
        <w:adjustRightInd w:val="0"/>
        <w:snapToGrid w:val="0"/>
        <w:spacing w:line="400" w:lineRule="exact"/>
        <w:ind w:firstLine="420" w:firstLineChars="200"/>
        <w:rPr>
          <w:rFonts w:hint="eastAsia" w:ascii="仿宋" w:hAnsi="仿宋" w:eastAsia="仿宋" w:cs="仿宋"/>
        </w:rPr>
      </w:pPr>
      <w:r>
        <w:rPr>
          <w:rFonts w:hint="eastAsia" w:ascii="仿宋" w:hAnsi="仿宋" w:eastAsia="仿宋" w:cs="仿宋"/>
        </w:rPr>
        <w:t>（1）起始日期：</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日，完成日期：</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w:t>
      </w:r>
    </w:p>
    <w:p w14:paraId="15B0EE6A">
      <w:pPr>
        <w:adjustRightInd w:val="0"/>
        <w:snapToGrid w:val="0"/>
        <w:spacing w:line="400" w:lineRule="exact"/>
        <w:ind w:firstLine="420" w:firstLineChars="200"/>
        <w:rPr>
          <w:rFonts w:hint="eastAsia" w:ascii="仿宋" w:hAnsi="仿宋" w:eastAsia="仿宋" w:cs="仿宋"/>
          <w:u w:val="single"/>
        </w:rPr>
      </w:pPr>
      <w:r>
        <w:rPr>
          <w:rFonts w:hint="eastAsia" w:ascii="仿宋" w:hAnsi="仿宋" w:eastAsia="仿宋" w:cs="仿宋"/>
        </w:rPr>
        <w:t>（2）履约地点</w:t>
      </w:r>
      <w:r>
        <w:rPr>
          <w:rFonts w:hint="eastAsia" w:ascii="仿宋" w:hAnsi="仿宋" w:eastAsia="仿宋" w:cs="仿宋"/>
          <w:bCs/>
        </w:rPr>
        <w:t>：</w:t>
      </w:r>
      <w:r>
        <w:rPr>
          <w:rFonts w:hint="eastAsia" w:ascii="仿宋" w:hAnsi="仿宋" w:eastAsia="仿宋" w:cs="仿宋"/>
          <w:u w:val="single"/>
        </w:rPr>
        <w:t xml:space="preserve">                             </w:t>
      </w:r>
    </w:p>
    <w:p w14:paraId="3FB703F7">
      <w:pPr>
        <w:adjustRightInd w:val="0"/>
        <w:snapToGrid w:val="0"/>
        <w:spacing w:line="400" w:lineRule="exact"/>
        <w:ind w:firstLine="420" w:firstLineChars="200"/>
        <w:rPr>
          <w:rFonts w:hint="eastAsia" w:ascii="仿宋" w:hAnsi="仿宋" w:eastAsia="仿宋" w:cs="仿宋"/>
        </w:rPr>
      </w:pPr>
      <w:r>
        <w:rPr>
          <w:rFonts w:hint="eastAsia" w:ascii="仿宋" w:hAnsi="仿宋" w:eastAsia="仿宋" w:cs="仿宋"/>
          <w:bCs/>
        </w:rPr>
        <w:t>（3）履约担保：</w:t>
      </w:r>
      <w:r>
        <w:rPr>
          <w:rFonts w:hint="eastAsia" w:ascii="仿宋" w:hAnsi="仿宋" w:eastAsia="仿宋" w:cs="仿宋"/>
        </w:rPr>
        <w:t>是否收取履约保证金：</w:t>
      </w:r>
      <w:r>
        <w:rPr>
          <w:rFonts w:hint="eastAsia" w:ascii="仿宋" w:hAnsi="仿宋" w:eastAsia="仿宋" w:cs="仿宋"/>
        </w:rPr>
        <w:sym w:font="Wingdings" w:char="00A8"/>
      </w:r>
      <w:r>
        <w:rPr>
          <w:rFonts w:hint="eastAsia" w:ascii="仿宋" w:hAnsi="仿宋" w:eastAsia="仿宋" w:cs="仿宋"/>
        </w:rPr>
        <w:t xml:space="preserve">是    </w:t>
      </w:r>
      <w:r>
        <w:rPr>
          <w:rFonts w:hint="eastAsia" w:ascii="仿宋" w:hAnsi="仿宋" w:eastAsia="仿宋" w:cs="仿宋"/>
        </w:rPr>
        <w:sym w:font="Wingdings" w:char="00A8"/>
      </w:r>
      <w:r>
        <w:rPr>
          <w:rFonts w:hint="eastAsia" w:ascii="仿宋" w:hAnsi="仿宋" w:eastAsia="仿宋" w:cs="仿宋"/>
        </w:rPr>
        <w:t>否</w:t>
      </w:r>
    </w:p>
    <w:p w14:paraId="6B20020E">
      <w:pPr>
        <w:pStyle w:val="95"/>
        <w:rPr>
          <w:rFonts w:hint="eastAsia" w:ascii="仿宋" w:hAnsi="仿宋" w:eastAsia="仿宋" w:cs="仿宋"/>
          <w:sz w:val="21"/>
        </w:rPr>
      </w:pPr>
      <w:r>
        <w:rPr>
          <w:rFonts w:hint="eastAsia" w:ascii="仿宋" w:hAnsi="仿宋" w:eastAsia="仿宋" w:cs="仿宋"/>
          <w:bCs/>
        </w:rPr>
        <w:t xml:space="preserve">  </w:t>
      </w:r>
      <w:r>
        <w:rPr>
          <w:rFonts w:hint="eastAsia" w:ascii="仿宋" w:hAnsi="仿宋" w:eastAsia="仿宋" w:cs="仿宋"/>
          <w:sz w:val="21"/>
        </w:rPr>
        <w:t xml:space="preserve">  收取履约保证金形式：</w:t>
      </w:r>
      <w:r>
        <w:rPr>
          <w:rFonts w:hint="eastAsia" w:ascii="仿宋" w:hAnsi="仿宋" w:eastAsia="仿宋" w:cs="仿宋"/>
          <w:bCs/>
          <w:sz w:val="21"/>
          <w:u w:val="single"/>
        </w:rPr>
        <w:t xml:space="preserve">                            </w:t>
      </w:r>
    </w:p>
    <w:p w14:paraId="45FBBF6F">
      <w:pPr>
        <w:pStyle w:val="95"/>
        <w:ind w:firstLine="420"/>
        <w:rPr>
          <w:rFonts w:hint="eastAsia" w:ascii="仿宋" w:hAnsi="仿宋" w:eastAsia="仿宋" w:cs="仿宋"/>
          <w:sz w:val="21"/>
        </w:rPr>
      </w:pPr>
      <w:r>
        <w:rPr>
          <w:rFonts w:hint="eastAsia" w:ascii="仿宋" w:hAnsi="仿宋" w:eastAsia="仿宋" w:cs="仿宋"/>
          <w:sz w:val="21"/>
        </w:rPr>
        <w:t xml:space="preserve">    收取履约保证金金额：</w:t>
      </w:r>
      <w:r>
        <w:rPr>
          <w:rFonts w:hint="eastAsia" w:ascii="仿宋" w:hAnsi="仿宋" w:eastAsia="仿宋" w:cs="仿宋"/>
          <w:bCs/>
          <w:sz w:val="21"/>
          <w:u w:val="single"/>
        </w:rPr>
        <w:t xml:space="preserve">                            </w:t>
      </w:r>
    </w:p>
    <w:p w14:paraId="65EBD1F9">
      <w:pPr>
        <w:snapToGrid w:val="0"/>
        <w:spacing w:line="400" w:lineRule="exact"/>
        <w:ind w:firstLine="420" w:firstLineChars="200"/>
        <w:rPr>
          <w:rFonts w:hint="eastAsia" w:ascii="仿宋" w:hAnsi="仿宋" w:eastAsia="仿宋" w:cs="仿宋"/>
        </w:rPr>
      </w:pPr>
      <w:r>
        <w:rPr>
          <w:rFonts w:hint="eastAsia" w:ascii="仿宋" w:hAnsi="仿宋" w:eastAsia="仿宋" w:cs="仿宋"/>
          <w:bCs/>
        </w:rPr>
        <w:t xml:space="preserve">    履约担保期限：</w:t>
      </w:r>
      <w:r>
        <w:rPr>
          <w:rFonts w:hint="eastAsia" w:ascii="仿宋" w:hAnsi="仿宋" w:eastAsia="仿宋" w:cs="仿宋"/>
          <w:bCs/>
          <w:u w:val="single"/>
        </w:rPr>
        <w:t xml:space="preserve">                                  </w:t>
      </w:r>
    </w:p>
    <w:p w14:paraId="22E336B1">
      <w:pPr>
        <w:adjustRightInd w:val="0"/>
        <w:snapToGrid w:val="0"/>
        <w:spacing w:line="400" w:lineRule="exact"/>
        <w:ind w:firstLine="420" w:firstLineChars="200"/>
        <w:rPr>
          <w:rFonts w:hint="eastAsia" w:ascii="仿宋" w:hAnsi="仿宋" w:eastAsia="仿宋" w:cs="仿宋"/>
          <w:bCs/>
        </w:rPr>
      </w:pPr>
      <w:r>
        <w:rPr>
          <w:rFonts w:hint="eastAsia" w:ascii="仿宋" w:hAnsi="仿宋" w:eastAsia="仿宋" w:cs="仿宋"/>
          <w:bCs/>
        </w:rPr>
        <w:t>（4）分期履行要求：</w:t>
      </w:r>
      <w:r>
        <w:rPr>
          <w:rFonts w:hint="eastAsia" w:ascii="仿宋" w:hAnsi="仿宋" w:eastAsia="仿宋" w:cs="仿宋"/>
          <w:bCs/>
          <w:u w:val="single"/>
        </w:rPr>
        <w:t xml:space="preserve">                                                        </w:t>
      </w:r>
    </w:p>
    <w:p w14:paraId="01B5FA19">
      <w:pPr>
        <w:adjustRightInd w:val="0"/>
        <w:snapToGrid w:val="0"/>
        <w:spacing w:line="400" w:lineRule="exact"/>
        <w:ind w:firstLine="420" w:firstLineChars="200"/>
        <w:rPr>
          <w:rFonts w:hint="eastAsia" w:ascii="仿宋" w:hAnsi="仿宋" w:eastAsia="仿宋" w:cs="仿宋"/>
          <w:u w:val="single"/>
        </w:rPr>
      </w:pPr>
      <w:r>
        <w:rPr>
          <w:rFonts w:hint="eastAsia" w:ascii="仿宋" w:hAnsi="仿宋" w:eastAsia="仿宋" w:cs="仿宋"/>
          <w:bCs/>
        </w:rPr>
        <w:t>（5）风险处置措施和替代方案：</w:t>
      </w:r>
      <w:r>
        <w:rPr>
          <w:rFonts w:hint="eastAsia" w:ascii="仿宋" w:hAnsi="仿宋" w:eastAsia="仿宋" w:cs="仿宋"/>
          <w:color w:val="0000FF"/>
          <w:u w:val="single"/>
        </w:rPr>
        <w:t xml:space="preserve"> </w:t>
      </w:r>
      <w:r>
        <w:rPr>
          <w:rFonts w:hint="eastAsia" w:ascii="仿宋" w:hAnsi="仿宋" w:eastAsia="仿宋" w:cs="仿宋"/>
          <w:color w:val="000000"/>
          <w:u w:val="single"/>
        </w:rPr>
        <w:t xml:space="preserve">              </w:t>
      </w:r>
      <w:r>
        <w:rPr>
          <w:rFonts w:hint="eastAsia" w:ascii="仿宋" w:hAnsi="仿宋" w:eastAsia="仿宋" w:cs="仿宋"/>
          <w:u w:val="single"/>
        </w:rPr>
        <w:t xml:space="preserve">                                                </w:t>
      </w:r>
    </w:p>
    <w:p w14:paraId="3D4843BC">
      <w:pPr>
        <w:numPr>
          <w:ilvl w:val="0"/>
          <w:numId w:val="4"/>
        </w:numPr>
        <w:adjustRightInd w:val="0"/>
        <w:snapToGrid w:val="0"/>
        <w:spacing w:line="400" w:lineRule="exact"/>
        <w:ind w:firstLine="422" w:firstLineChars="200"/>
        <w:rPr>
          <w:rFonts w:hint="eastAsia" w:ascii="仿宋" w:hAnsi="仿宋" w:eastAsia="仿宋" w:cs="仿宋"/>
          <w:b/>
        </w:rPr>
      </w:pPr>
      <w:r>
        <w:rPr>
          <w:rFonts w:hint="eastAsia" w:ascii="仿宋" w:hAnsi="仿宋" w:eastAsia="仿宋" w:cs="仿宋"/>
          <w:b/>
        </w:rPr>
        <w:t>合同验收</w:t>
      </w:r>
    </w:p>
    <w:p w14:paraId="185B550C">
      <w:pPr>
        <w:numPr>
          <w:ilvl w:val="0"/>
          <w:numId w:val="6"/>
        </w:numPr>
        <w:adjustRightInd w:val="0"/>
        <w:snapToGrid w:val="0"/>
        <w:spacing w:line="400" w:lineRule="exact"/>
        <w:ind w:firstLine="420" w:firstLineChars="200"/>
        <w:rPr>
          <w:rFonts w:hint="eastAsia" w:ascii="仿宋" w:hAnsi="仿宋" w:eastAsia="仿宋" w:cs="仿宋"/>
          <w:bCs/>
        </w:rPr>
      </w:pPr>
      <w:r>
        <w:rPr>
          <w:rFonts w:hint="eastAsia" w:ascii="仿宋" w:hAnsi="仿宋" w:eastAsia="仿宋" w:cs="仿宋"/>
          <w:bCs/>
        </w:rPr>
        <w:t>验收组织方式：</w:t>
      </w:r>
      <w:r>
        <w:rPr>
          <w:rFonts w:hint="eastAsia" w:ascii="仿宋" w:hAnsi="仿宋" w:eastAsia="仿宋" w:cs="仿宋"/>
        </w:rPr>
        <w:sym w:font="Wingdings" w:char="00A8"/>
      </w:r>
      <w:r>
        <w:rPr>
          <w:rFonts w:hint="eastAsia" w:ascii="仿宋" w:hAnsi="仿宋" w:eastAsia="仿宋" w:cs="仿宋"/>
          <w:bCs/>
        </w:rPr>
        <w:t xml:space="preserve">自行组织 </w:t>
      </w:r>
      <w:r>
        <w:rPr>
          <w:rFonts w:hint="eastAsia" w:ascii="仿宋" w:hAnsi="仿宋" w:eastAsia="仿宋" w:cs="仿宋"/>
        </w:rPr>
        <w:sym w:font="Wingdings" w:char="00A8"/>
      </w:r>
      <w:r>
        <w:rPr>
          <w:rFonts w:hint="eastAsia" w:ascii="仿宋" w:hAnsi="仿宋" w:eastAsia="仿宋" w:cs="仿宋"/>
          <w:bCs/>
        </w:rPr>
        <w:t>委托第三方组织</w:t>
      </w:r>
    </w:p>
    <w:p w14:paraId="02DA7E5C">
      <w:pPr>
        <w:adjustRightInd w:val="0"/>
        <w:snapToGrid w:val="0"/>
        <w:spacing w:line="400" w:lineRule="exact"/>
        <w:rPr>
          <w:rFonts w:hint="eastAsia" w:ascii="仿宋" w:hAnsi="仿宋" w:eastAsia="仿宋" w:cs="仿宋"/>
          <w:bCs/>
        </w:rPr>
      </w:pPr>
      <w:r>
        <w:rPr>
          <w:rFonts w:hint="eastAsia" w:ascii="仿宋" w:hAnsi="仿宋" w:eastAsia="仿宋" w:cs="仿宋"/>
          <w:bCs/>
        </w:rPr>
        <w:t xml:space="preserve">         验收主体：</w:t>
      </w:r>
      <w:r>
        <w:rPr>
          <w:rFonts w:hint="eastAsia" w:ascii="仿宋" w:hAnsi="仿宋" w:eastAsia="仿宋" w:cs="仿宋"/>
          <w:bCs/>
          <w:u w:val="single"/>
        </w:rPr>
        <w:t xml:space="preserve">                  </w:t>
      </w:r>
    </w:p>
    <w:p w14:paraId="132E5076">
      <w:pPr>
        <w:adjustRightInd w:val="0"/>
        <w:snapToGrid w:val="0"/>
        <w:spacing w:line="400" w:lineRule="exact"/>
        <w:rPr>
          <w:rFonts w:hint="eastAsia" w:ascii="仿宋" w:hAnsi="仿宋" w:eastAsia="仿宋" w:cs="仿宋"/>
          <w:bCs/>
        </w:rPr>
      </w:pPr>
      <w:r>
        <w:rPr>
          <w:rFonts w:hint="eastAsia" w:ascii="仿宋" w:hAnsi="仿宋" w:eastAsia="仿宋" w:cs="仿宋"/>
          <w:bCs/>
        </w:rPr>
        <w:t xml:space="preserve">        是否邀请本项目的其他供应商参加验收：</w:t>
      </w:r>
      <w:r>
        <w:rPr>
          <w:rFonts w:hint="eastAsia" w:ascii="仿宋" w:hAnsi="仿宋" w:eastAsia="仿宋" w:cs="仿宋"/>
        </w:rPr>
        <w:sym w:font="Wingdings" w:char="00A8"/>
      </w:r>
      <w:r>
        <w:rPr>
          <w:rFonts w:hint="eastAsia" w:ascii="仿宋" w:hAnsi="仿宋" w:eastAsia="仿宋" w:cs="仿宋"/>
          <w:bCs/>
        </w:rPr>
        <w:t xml:space="preserve">是  </w:t>
      </w:r>
      <w:r>
        <w:rPr>
          <w:rFonts w:hint="eastAsia" w:ascii="仿宋" w:hAnsi="仿宋" w:eastAsia="仿宋" w:cs="仿宋"/>
        </w:rPr>
        <w:sym w:font="Wingdings" w:char="00A8"/>
      </w:r>
      <w:r>
        <w:rPr>
          <w:rFonts w:hint="eastAsia" w:ascii="仿宋" w:hAnsi="仿宋" w:eastAsia="仿宋" w:cs="仿宋"/>
          <w:bCs/>
        </w:rPr>
        <w:t>否</w:t>
      </w:r>
    </w:p>
    <w:p w14:paraId="72D18BD1">
      <w:pPr>
        <w:adjustRightInd w:val="0"/>
        <w:snapToGrid w:val="0"/>
        <w:spacing w:line="400" w:lineRule="exact"/>
        <w:ind w:firstLine="840" w:firstLineChars="400"/>
        <w:rPr>
          <w:rFonts w:hint="eastAsia" w:ascii="仿宋" w:hAnsi="仿宋" w:eastAsia="仿宋" w:cs="仿宋"/>
          <w:bCs/>
        </w:rPr>
      </w:pPr>
      <w:r>
        <w:rPr>
          <w:rFonts w:hint="eastAsia" w:ascii="仿宋" w:hAnsi="仿宋" w:eastAsia="仿宋" w:cs="仿宋"/>
          <w:bCs/>
        </w:rPr>
        <w:t>是否邀请专家参加验收：</w:t>
      </w:r>
      <w:r>
        <w:rPr>
          <w:rFonts w:hint="eastAsia" w:ascii="仿宋" w:hAnsi="仿宋" w:eastAsia="仿宋" w:cs="仿宋"/>
        </w:rPr>
        <w:sym w:font="Wingdings" w:char="00A8"/>
      </w:r>
      <w:r>
        <w:rPr>
          <w:rFonts w:hint="eastAsia" w:ascii="仿宋" w:hAnsi="仿宋" w:eastAsia="仿宋" w:cs="仿宋"/>
          <w:bCs/>
        </w:rPr>
        <w:t xml:space="preserve">是  </w:t>
      </w:r>
      <w:r>
        <w:rPr>
          <w:rFonts w:hint="eastAsia" w:ascii="仿宋" w:hAnsi="仿宋" w:eastAsia="仿宋" w:cs="仿宋"/>
        </w:rPr>
        <w:sym w:font="Wingdings" w:char="00A8"/>
      </w:r>
      <w:r>
        <w:rPr>
          <w:rFonts w:hint="eastAsia" w:ascii="仿宋" w:hAnsi="仿宋" w:eastAsia="仿宋" w:cs="仿宋"/>
          <w:bCs/>
        </w:rPr>
        <w:t>否</w:t>
      </w:r>
    </w:p>
    <w:p w14:paraId="6BEDD6AC">
      <w:pPr>
        <w:adjustRightInd w:val="0"/>
        <w:snapToGrid w:val="0"/>
        <w:spacing w:line="400" w:lineRule="exact"/>
        <w:ind w:firstLine="840" w:firstLineChars="400"/>
        <w:rPr>
          <w:rFonts w:hint="eastAsia" w:ascii="仿宋" w:hAnsi="仿宋" w:eastAsia="仿宋" w:cs="仿宋"/>
          <w:bCs/>
        </w:rPr>
      </w:pPr>
      <w:r>
        <w:rPr>
          <w:rFonts w:hint="eastAsia" w:ascii="仿宋" w:hAnsi="仿宋" w:eastAsia="仿宋" w:cs="仿宋"/>
          <w:bCs/>
        </w:rPr>
        <w:t>是否邀请服务对象参加验收：</w:t>
      </w:r>
      <w:r>
        <w:rPr>
          <w:rFonts w:hint="eastAsia" w:ascii="仿宋" w:hAnsi="仿宋" w:eastAsia="仿宋" w:cs="仿宋"/>
        </w:rPr>
        <w:sym w:font="Wingdings" w:char="00A8"/>
      </w:r>
      <w:r>
        <w:rPr>
          <w:rFonts w:hint="eastAsia" w:ascii="仿宋" w:hAnsi="仿宋" w:eastAsia="仿宋" w:cs="仿宋"/>
          <w:bCs/>
        </w:rPr>
        <w:t xml:space="preserve">是  </w:t>
      </w:r>
      <w:r>
        <w:rPr>
          <w:rFonts w:hint="eastAsia" w:ascii="仿宋" w:hAnsi="仿宋" w:eastAsia="仿宋" w:cs="仿宋"/>
        </w:rPr>
        <w:sym w:font="Wingdings" w:char="00A8"/>
      </w:r>
      <w:r>
        <w:rPr>
          <w:rFonts w:hint="eastAsia" w:ascii="仿宋" w:hAnsi="仿宋" w:eastAsia="仿宋" w:cs="仿宋"/>
          <w:bCs/>
        </w:rPr>
        <w:t>否</w:t>
      </w:r>
    </w:p>
    <w:p w14:paraId="1E51672B">
      <w:pPr>
        <w:adjustRightInd w:val="0"/>
        <w:snapToGrid w:val="0"/>
        <w:spacing w:line="400" w:lineRule="exact"/>
        <w:ind w:firstLine="840" w:firstLineChars="400"/>
        <w:rPr>
          <w:rFonts w:hint="eastAsia" w:ascii="仿宋" w:hAnsi="仿宋" w:eastAsia="仿宋" w:cs="仿宋"/>
          <w:bCs/>
        </w:rPr>
      </w:pPr>
      <w:r>
        <w:rPr>
          <w:rFonts w:hint="eastAsia" w:ascii="仿宋" w:hAnsi="仿宋" w:eastAsia="仿宋" w:cs="仿宋"/>
          <w:bCs/>
        </w:rPr>
        <w:t>是否邀请第三方检测机构参加验收：</w:t>
      </w:r>
      <w:r>
        <w:rPr>
          <w:rFonts w:hint="eastAsia" w:ascii="仿宋" w:hAnsi="仿宋" w:eastAsia="仿宋" w:cs="仿宋"/>
        </w:rPr>
        <w:sym w:font="Wingdings" w:char="00A8"/>
      </w:r>
      <w:r>
        <w:rPr>
          <w:rFonts w:hint="eastAsia" w:ascii="仿宋" w:hAnsi="仿宋" w:eastAsia="仿宋" w:cs="仿宋"/>
          <w:bCs/>
        </w:rPr>
        <w:t xml:space="preserve">是  </w:t>
      </w:r>
      <w:r>
        <w:rPr>
          <w:rFonts w:hint="eastAsia" w:ascii="仿宋" w:hAnsi="仿宋" w:eastAsia="仿宋" w:cs="仿宋"/>
        </w:rPr>
        <w:sym w:font="Wingdings" w:char="00A8"/>
      </w:r>
      <w:r>
        <w:rPr>
          <w:rFonts w:hint="eastAsia" w:ascii="仿宋" w:hAnsi="仿宋" w:eastAsia="仿宋" w:cs="仿宋"/>
          <w:bCs/>
        </w:rPr>
        <w:t>否</w:t>
      </w:r>
    </w:p>
    <w:p w14:paraId="33EF98A4">
      <w:pPr>
        <w:adjustRightInd w:val="0"/>
        <w:snapToGrid w:val="0"/>
        <w:spacing w:line="400" w:lineRule="exact"/>
        <w:ind w:firstLine="840" w:firstLineChars="400"/>
        <w:rPr>
          <w:rFonts w:hint="eastAsia" w:ascii="仿宋" w:hAnsi="仿宋" w:eastAsia="仿宋" w:cs="仿宋"/>
          <w:bCs/>
        </w:rPr>
      </w:pPr>
      <w:r>
        <w:rPr>
          <w:rFonts w:hint="eastAsia" w:ascii="仿宋" w:hAnsi="仿宋" w:eastAsia="仿宋" w:cs="仿宋"/>
          <w:bCs/>
        </w:rPr>
        <w:t>是否进行抽查检测：</w:t>
      </w:r>
      <w:r>
        <w:rPr>
          <w:rFonts w:hint="eastAsia" w:ascii="仿宋" w:hAnsi="仿宋" w:eastAsia="仿宋" w:cs="仿宋"/>
        </w:rPr>
        <w:sym w:font="Wingdings" w:char="00A8"/>
      </w:r>
      <w:r>
        <w:rPr>
          <w:rFonts w:hint="eastAsia" w:ascii="仿宋" w:hAnsi="仿宋" w:eastAsia="仿宋" w:cs="仿宋"/>
          <w:bCs/>
        </w:rPr>
        <w:t>是，抽查比例：</w:t>
      </w:r>
      <w:r>
        <w:rPr>
          <w:rFonts w:hint="eastAsia" w:ascii="仿宋" w:hAnsi="仿宋" w:eastAsia="仿宋" w:cs="仿宋"/>
          <w:bCs/>
          <w:u w:val="single"/>
        </w:rPr>
        <w:t xml:space="preserve">        </w:t>
      </w:r>
      <w:r>
        <w:rPr>
          <w:rFonts w:hint="eastAsia" w:ascii="仿宋" w:hAnsi="仿宋" w:eastAsia="仿宋" w:cs="仿宋"/>
          <w:bCs/>
        </w:rPr>
        <w:t xml:space="preserve"> </w:t>
      </w:r>
      <w:r>
        <w:rPr>
          <w:rFonts w:hint="eastAsia" w:ascii="仿宋" w:hAnsi="仿宋" w:eastAsia="仿宋" w:cs="仿宋"/>
        </w:rPr>
        <w:sym w:font="Wingdings" w:char="00A8"/>
      </w:r>
      <w:r>
        <w:rPr>
          <w:rFonts w:hint="eastAsia" w:ascii="仿宋" w:hAnsi="仿宋" w:eastAsia="仿宋" w:cs="仿宋"/>
          <w:bCs/>
        </w:rPr>
        <w:t>否</w:t>
      </w:r>
    </w:p>
    <w:p w14:paraId="09BF9204">
      <w:pPr>
        <w:adjustRightInd w:val="0"/>
        <w:snapToGrid w:val="0"/>
        <w:spacing w:line="400" w:lineRule="exact"/>
        <w:ind w:firstLine="840" w:firstLineChars="400"/>
        <w:rPr>
          <w:rFonts w:hint="eastAsia" w:ascii="仿宋" w:hAnsi="仿宋" w:eastAsia="仿宋" w:cs="仿宋"/>
          <w:bCs/>
          <w:u w:val="single"/>
        </w:rPr>
      </w:pPr>
      <w:r>
        <w:rPr>
          <w:rFonts w:hint="eastAsia" w:ascii="仿宋" w:hAnsi="仿宋" w:eastAsia="仿宋" w:cs="仿宋"/>
          <w:bCs/>
        </w:rPr>
        <w:t>是否存在破坏性检测：</w:t>
      </w:r>
      <w:r>
        <w:rPr>
          <w:rFonts w:hint="eastAsia" w:ascii="仿宋" w:hAnsi="仿宋" w:eastAsia="仿宋" w:cs="仿宋"/>
        </w:rPr>
        <w:sym w:font="Wingdings" w:char="00A8"/>
      </w:r>
      <w:r>
        <w:rPr>
          <w:rFonts w:hint="eastAsia" w:ascii="仿宋" w:hAnsi="仿宋" w:eastAsia="仿宋" w:cs="仿宋"/>
          <w:bCs/>
        </w:rPr>
        <w:t>是，</w:t>
      </w:r>
      <w:r>
        <w:rPr>
          <w:rFonts w:hint="eastAsia" w:ascii="仿宋" w:hAnsi="仿宋" w:eastAsia="仿宋" w:cs="仿宋"/>
          <w:bCs/>
          <w:u w:val="single"/>
        </w:rPr>
        <w:t xml:space="preserve">     </w:t>
      </w:r>
    </w:p>
    <w:p w14:paraId="15514D0B">
      <w:pPr>
        <w:adjustRightInd w:val="0"/>
        <w:snapToGrid w:val="0"/>
        <w:spacing w:line="400" w:lineRule="exact"/>
        <w:ind w:firstLine="840" w:firstLineChars="400"/>
        <w:rPr>
          <w:rFonts w:hint="eastAsia" w:ascii="仿宋" w:hAnsi="仿宋" w:eastAsia="仿宋" w:cs="仿宋"/>
          <w:bCs/>
        </w:rPr>
      </w:pPr>
      <w:r>
        <w:rPr>
          <w:rFonts w:hint="eastAsia" w:ascii="仿宋" w:hAnsi="仿宋" w:eastAsia="仿宋" w:cs="仿宋"/>
          <w:bCs/>
        </w:rPr>
        <w:t xml:space="preserve">                    </w:t>
      </w:r>
      <w:r>
        <w:rPr>
          <w:rFonts w:hint="eastAsia" w:ascii="仿宋" w:hAnsi="仿宋" w:eastAsia="仿宋" w:cs="仿宋"/>
        </w:rPr>
        <w:sym w:font="Wingdings" w:char="00A8"/>
      </w:r>
      <w:r>
        <w:rPr>
          <w:rFonts w:hint="eastAsia" w:ascii="仿宋" w:hAnsi="仿宋" w:eastAsia="仿宋" w:cs="仿宋"/>
          <w:bCs/>
        </w:rPr>
        <w:t>否</w:t>
      </w:r>
    </w:p>
    <w:p w14:paraId="6B054B34">
      <w:pPr>
        <w:adjustRightInd w:val="0"/>
        <w:snapToGrid w:val="0"/>
        <w:spacing w:line="400" w:lineRule="exact"/>
        <w:ind w:firstLine="840" w:firstLineChars="400"/>
        <w:rPr>
          <w:rFonts w:hint="eastAsia" w:ascii="仿宋" w:hAnsi="仿宋" w:eastAsia="仿宋" w:cs="仿宋"/>
          <w:bCs/>
          <w:u w:val="single"/>
        </w:rPr>
      </w:pPr>
      <w:r>
        <w:rPr>
          <w:rFonts w:hint="eastAsia" w:ascii="仿宋" w:hAnsi="仿宋" w:eastAsia="仿宋" w:cs="仿宋"/>
          <w:bCs/>
        </w:rPr>
        <w:t>验收组织的其他事项：</w:t>
      </w:r>
      <w:r>
        <w:rPr>
          <w:rFonts w:hint="eastAsia" w:ascii="仿宋" w:hAnsi="仿宋" w:eastAsia="仿宋" w:cs="仿宋"/>
          <w:bCs/>
          <w:u w:val="single"/>
        </w:rPr>
        <w:t xml:space="preserve">                </w:t>
      </w:r>
    </w:p>
    <w:p w14:paraId="4522EA2C">
      <w:pPr>
        <w:adjustRightInd w:val="0"/>
        <w:snapToGrid w:val="0"/>
        <w:spacing w:line="400" w:lineRule="exact"/>
        <w:ind w:firstLine="420" w:firstLineChars="200"/>
        <w:rPr>
          <w:rFonts w:hint="eastAsia" w:ascii="仿宋" w:hAnsi="仿宋" w:eastAsia="仿宋" w:cs="仿宋"/>
          <w:bCs/>
          <w:u w:val="single"/>
        </w:rPr>
      </w:pPr>
      <w:r>
        <w:rPr>
          <w:rFonts w:hint="eastAsia" w:ascii="仿宋" w:hAnsi="仿宋" w:eastAsia="仿宋" w:cs="仿宋"/>
          <w:bCs/>
        </w:rPr>
        <w:t>（2）履约验收时间：</w:t>
      </w:r>
      <w:r>
        <w:rPr>
          <w:rFonts w:hint="eastAsia" w:ascii="仿宋" w:hAnsi="仿宋" w:eastAsia="仿宋" w:cs="仿宋"/>
          <w:bCs/>
          <w:u w:val="single"/>
        </w:rPr>
        <w:t xml:space="preserve">                   </w:t>
      </w:r>
    </w:p>
    <w:p w14:paraId="677E838E">
      <w:pPr>
        <w:adjustRightInd w:val="0"/>
        <w:snapToGrid w:val="0"/>
        <w:spacing w:line="400" w:lineRule="exact"/>
        <w:ind w:firstLine="420" w:firstLineChars="200"/>
        <w:rPr>
          <w:rFonts w:hint="eastAsia" w:ascii="仿宋" w:hAnsi="仿宋" w:eastAsia="仿宋" w:cs="仿宋"/>
          <w:bCs/>
        </w:rPr>
      </w:pPr>
      <w:r>
        <w:rPr>
          <w:rFonts w:hint="eastAsia" w:ascii="仿宋" w:hAnsi="仿宋" w:eastAsia="仿宋" w:cs="仿宋"/>
          <w:bCs/>
        </w:rPr>
        <w:t>（3）履约验收方式：</w:t>
      </w:r>
      <w:r>
        <w:rPr>
          <w:rFonts w:hint="eastAsia" w:ascii="仿宋" w:hAnsi="仿宋" w:eastAsia="仿宋" w:cs="仿宋"/>
        </w:rPr>
        <w:sym w:font="Wingdings" w:char="00A8"/>
      </w:r>
      <w:r>
        <w:rPr>
          <w:rFonts w:hint="eastAsia" w:ascii="仿宋" w:hAnsi="仿宋" w:eastAsia="仿宋" w:cs="仿宋"/>
          <w:bCs/>
        </w:rPr>
        <w:t xml:space="preserve">一次性验收         </w:t>
      </w:r>
    </w:p>
    <w:p w14:paraId="7B89DC2A">
      <w:pPr>
        <w:adjustRightInd w:val="0"/>
        <w:snapToGrid w:val="0"/>
        <w:spacing w:line="400" w:lineRule="exact"/>
        <w:rPr>
          <w:rFonts w:hint="eastAsia" w:ascii="仿宋" w:hAnsi="仿宋" w:eastAsia="仿宋" w:cs="仿宋"/>
          <w:bCs/>
        </w:rPr>
      </w:pPr>
      <w:r>
        <w:rPr>
          <w:rFonts w:hint="eastAsia" w:ascii="仿宋" w:hAnsi="仿宋" w:eastAsia="仿宋" w:cs="仿宋"/>
          <w:bCs/>
        </w:rPr>
        <w:t xml:space="preserve">                       </w:t>
      </w:r>
      <w:r>
        <w:rPr>
          <w:rFonts w:hint="eastAsia" w:ascii="仿宋" w:hAnsi="仿宋" w:eastAsia="仿宋" w:cs="仿宋"/>
        </w:rPr>
        <w:sym w:font="Wingdings" w:char="00A8"/>
      </w:r>
      <w:r>
        <w:rPr>
          <w:rFonts w:hint="eastAsia" w:ascii="仿宋" w:hAnsi="仿宋" w:eastAsia="仿宋" w:cs="仿宋"/>
          <w:bCs/>
        </w:rPr>
        <w:t>分期/分项验收：</w:t>
      </w:r>
      <w:r>
        <w:rPr>
          <w:rFonts w:hint="eastAsia" w:ascii="仿宋" w:hAnsi="仿宋" w:eastAsia="仿宋" w:cs="仿宋"/>
          <w:bCs/>
          <w:u w:val="single"/>
        </w:rPr>
        <w:t xml:space="preserve">         </w:t>
      </w:r>
    </w:p>
    <w:p w14:paraId="72D02194">
      <w:pPr>
        <w:adjustRightInd w:val="0"/>
        <w:snapToGrid w:val="0"/>
        <w:spacing w:line="400" w:lineRule="exact"/>
        <w:ind w:firstLine="420" w:firstLineChars="200"/>
        <w:rPr>
          <w:rFonts w:hint="eastAsia" w:ascii="仿宋" w:hAnsi="仿宋" w:eastAsia="仿宋" w:cs="仿宋"/>
          <w:bCs/>
        </w:rPr>
      </w:pPr>
      <w:r>
        <w:rPr>
          <w:rFonts w:hint="eastAsia" w:ascii="仿宋" w:hAnsi="仿宋" w:eastAsia="仿宋" w:cs="仿宋"/>
          <w:bCs/>
        </w:rPr>
        <w:t>（4）履约验收程序：</w:t>
      </w:r>
      <w:r>
        <w:rPr>
          <w:rFonts w:hint="eastAsia" w:ascii="仿宋" w:hAnsi="仿宋" w:eastAsia="仿宋" w:cs="仿宋"/>
          <w:bCs/>
          <w:u w:val="single"/>
        </w:rPr>
        <w:t xml:space="preserve">                                         </w:t>
      </w:r>
    </w:p>
    <w:p w14:paraId="35A52161">
      <w:pPr>
        <w:adjustRightInd w:val="0"/>
        <w:snapToGrid w:val="0"/>
        <w:spacing w:line="400" w:lineRule="exact"/>
        <w:ind w:firstLine="420" w:firstLineChars="200"/>
        <w:rPr>
          <w:rFonts w:hint="eastAsia" w:ascii="仿宋" w:hAnsi="仿宋" w:eastAsia="仿宋" w:cs="仿宋"/>
          <w:bCs/>
          <w:u w:val="single"/>
        </w:rPr>
      </w:pPr>
      <w:r>
        <w:rPr>
          <w:rFonts w:hint="eastAsia" w:ascii="仿宋" w:hAnsi="仿宋" w:eastAsia="仿宋" w:cs="仿宋"/>
          <w:bCs/>
        </w:rPr>
        <w:t>（5）履约验收的内容：</w:t>
      </w:r>
      <w:r>
        <w:rPr>
          <w:rFonts w:hint="eastAsia" w:ascii="仿宋" w:hAnsi="仿宋" w:eastAsia="仿宋" w:cs="仿宋"/>
          <w:bCs/>
          <w:u w:val="single"/>
        </w:rPr>
        <w:t xml:space="preserve">                                       </w:t>
      </w:r>
    </w:p>
    <w:p w14:paraId="1AFE4E66">
      <w:pPr>
        <w:adjustRightInd w:val="0"/>
        <w:snapToGrid w:val="0"/>
        <w:spacing w:line="400" w:lineRule="exact"/>
        <w:ind w:firstLine="420" w:firstLineChars="200"/>
        <w:rPr>
          <w:rFonts w:hint="eastAsia" w:ascii="仿宋" w:hAnsi="仿宋" w:eastAsia="仿宋" w:cs="仿宋"/>
          <w:bCs/>
          <w:u w:val="single"/>
        </w:rPr>
      </w:pPr>
      <w:r>
        <w:rPr>
          <w:rFonts w:hint="eastAsia" w:ascii="仿宋" w:hAnsi="仿宋" w:eastAsia="仿宋" w:cs="仿宋"/>
          <w:bCs/>
        </w:rPr>
        <w:t>（6）履约验收标准：</w:t>
      </w:r>
      <w:r>
        <w:rPr>
          <w:rFonts w:hint="eastAsia" w:ascii="仿宋" w:hAnsi="仿宋" w:eastAsia="仿宋" w:cs="仿宋"/>
          <w:bCs/>
          <w:u w:val="single"/>
        </w:rPr>
        <w:t xml:space="preserve">                                         </w:t>
      </w:r>
    </w:p>
    <w:p w14:paraId="29124F76">
      <w:pPr>
        <w:pStyle w:val="95"/>
        <w:ind w:firstLine="420"/>
        <w:rPr>
          <w:rFonts w:hint="eastAsia" w:ascii="仿宋" w:hAnsi="仿宋" w:eastAsia="仿宋" w:cs="仿宋"/>
          <w:sz w:val="21"/>
        </w:rPr>
      </w:pPr>
      <w:r>
        <w:rPr>
          <w:rFonts w:hint="eastAsia" w:ascii="仿宋" w:hAnsi="仿宋" w:eastAsia="仿宋" w:cs="仿宋"/>
          <w:bCs/>
          <w:sz w:val="21"/>
        </w:rPr>
        <w:t>（7）是否以采购活动中供应商提供的样品作为参考：</w:t>
      </w:r>
      <w:r>
        <w:rPr>
          <w:rFonts w:hint="eastAsia" w:ascii="仿宋" w:hAnsi="仿宋" w:eastAsia="仿宋" w:cs="仿宋"/>
          <w:sz w:val="21"/>
        </w:rPr>
        <w:sym w:font="Wingdings" w:char="00A8"/>
      </w:r>
      <w:r>
        <w:rPr>
          <w:rFonts w:hint="eastAsia" w:ascii="仿宋" w:hAnsi="仿宋" w:eastAsia="仿宋" w:cs="仿宋"/>
          <w:bCs/>
          <w:sz w:val="21"/>
        </w:rPr>
        <w:t xml:space="preserve">是  </w:t>
      </w:r>
      <w:r>
        <w:rPr>
          <w:rFonts w:hint="eastAsia" w:ascii="仿宋" w:hAnsi="仿宋" w:eastAsia="仿宋" w:cs="仿宋"/>
          <w:sz w:val="21"/>
        </w:rPr>
        <w:sym w:font="Wingdings" w:char="00A8"/>
      </w:r>
      <w:r>
        <w:rPr>
          <w:rFonts w:hint="eastAsia" w:ascii="仿宋" w:hAnsi="仿宋" w:eastAsia="仿宋" w:cs="仿宋"/>
          <w:bCs/>
          <w:sz w:val="21"/>
        </w:rPr>
        <w:t>否</w:t>
      </w:r>
    </w:p>
    <w:p w14:paraId="3E7F2262">
      <w:pPr>
        <w:adjustRightInd w:val="0"/>
        <w:snapToGrid w:val="0"/>
        <w:spacing w:line="400" w:lineRule="exact"/>
        <w:ind w:firstLine="420" w:firstLineChars="200"/>
        <w:rPr>
          <w:rFonts w:hint="eastAsia" w:ascii="仿宋" w:hAnsi="仿宋" w:eastAsia="仿宋" w:cs="仿宋"/>
          <w:bCs/>
          <w:u w:val="single"/>
        </w:rPr>
      </w:pPr>
      <w:r>
        <w:rPr>
          <w:rFonts w:hint="eastAsia" w:ascii="仿宋" w:hAnsi="仿宋" w:eastAsia="仿宋" w:cs="仿宋"/>
          <w:bCs/>
        </w:rPr>
        <w:t>（8）履约验收其他事项：</w:t>
      </w:r>
      <w:r>
        <w:rPr>
          <w:rFonts w:hint="eastAsia" w:ascii="仿宋" w:hAnsi="仿宋" w:eastAsia="仿宋" w:cs="仿宋"/>
          <w:bCs/>
          <w:u w:val="single"/>
        </w:rPr>
        <w:t xml:space="preserve">              </w:t>
      </w:r>
    </w:p>
    <w:p w14:paraId="2E56CC24">
      <w:pPr>
        <w:numPr>
          <w:ilvl w:val="0"/>
          <w:numId w:val="4"/>
        </w:numPr>
        <w:adjustRightInd w:val="0"/>
        <w:snapToGrid w:val="0"/>
        <w:spacing w:line="400" w:lineRule="exact"/>
        <w:ind w:firstLine="422" w:firstLineChars="200"/>
        <w:rPr>
          <w:rFonts w:hint="eastAsia" w:ascii="仿宋" w:hAnsi="仿宋" w:eastAsia="仿宋" w:cs="仿宋"/>
          <w:b/>
        </w:rPr>
      </w:pPr>
      <w:r>
        <w:rPr>
          <w:rFonts w:hint="eastAsia" w:ascii="仿宋" w:hAnsi="仿宋" w:eastAsia="仿宋" w:cs="仿宋"/>
          <w:b/>
        </w:rPr>
        <w:t>组成合同的文件</w:t>
      </w:r>
    </w:p>
    <w:p w14:paraId="52E23FF1">
      <w:pPr>
        <w:adjustRightInd w:val="0"/>
        <w:snapToGrid w:val="0"/>
        <w:spacing w:line="400" w:lineRule="exact"/>
        <w:ind w:firstLine="420" w:firstLineChars="200"/>
        <w:rPr>
          <w:rFonts w:hint="eastAsia" w:ascii="仿宋" w:hAnsi="仿宋" w:eastAsia="仿宋" w:cs="仿宋"/>
        </w:rPr>
      </w:pPr>
      <w:r>
        <w:rPr>
          <w:rFonts w:hint="eastAsia" w:ascii="仿宋" w:hAnsi="仿宋" w:eastAsia="仿宋" w:cs="仿宋"/>
        </w:rPr>
        <w:t>本协议书与下列文件一起构成合同文件，如下述文件之间有任何抵触、矛盾或歧义，应按以下顺序解释：</w:t>
      </w:r>
    </w:p>
    <w:p w14:paraId="4CBBE99A">
      <w:pPr>
        <w:adjustRightInd w:val="0"/>
        <w:snapToGrid w:val="0"/>
        <w:spacing w:line="400" w:lineRule="exact"/>
        <w:ind w:firstLine="420" w:firstLineChars="200"/>
        <w:rPr>
          <w:rFonts w:hint="eastAsia" w:ascii="仿宋" w:hAnsi="仿宋" w:eastAsia="仿宋" w:cs="仿宋"/>
        </w:rPr>
      </w:pPr>
      <w:r>
        <w:rPr>
          <w:rFonts w:hint="eastAsia" w:ascii="仿宋" w:hAnsi="仿宋" w:eastAsia="仿宋" w:cs="仿宋"/>
        </w:rPr>
        <w:t>（1）政府采购合同协议书及其变更、补充协议</w:t>
      </w:r>
    </w:p>
    <w:p w14:paraId="5FFD85BF">
      <w:pPr>
        <w:adjustRightInd w:val="0"/>
        <w:snapToGrid w:val="0"/>
        <w:spacing w:line="400" w:lineRule="exact"/>
        <w:ind w:firstLine="420" w:firstLineChars="200"/>
        <w:rPr>
          <w:rFonts w:hint="eastAsia" w:ascii="仿宋" w:hAnsi="仿宋" w:eastAsia="仿宋" w:cs="仿宋"/>
        </w:rPr>
      </w:pPr>
      <w:r>
        <w:rPr>
          <w:rFonts w:hint="eastAsia" w:ascii="仿宋" w:hAnsi="仿宋" w:eastAsia="仿宋" w:cs="仿宋"/>
        </w:rPr>
        <w:t>（2）政府采购合同专用条款</w:t>
      </w:r>
    </w:p>
    <w:p w14:paraId="1C00D132">
      <w:pPr>
        <w:adjustRightInd w:val="0"/>
        <w:snapToGrid w:val="0"/>
        <w:spacing w:line="400" w:lineRule="exact"/>
        <w:ind w:firstLine="420" w:firstLineChars="200"/>
        <w:rPr>
          <w:rFonts w:hint="eastAsia" w:ascii="仿宋" w:hAnsi="仿宋" w:eastAsia="仿宋" w:cs="仿宋"/>
        </w:rPr>
      </w:pPr>
      <w:r>
        <w:rPr>
          <w:rFonts w:hint="eastAsia" w:ascii="仿宋" w:hAnsi="仿宋" w:eastAsia="仿宋" w:cs="仿宋"/>
        </w:rPr>
        <w:t>（3）政府采购合同通用条款</w:t>
      </w:r>
    </w:p>
    <w:p w14:paraId="666638B6">
      <w:pPr>
        <w:adjustRightInd w:val="0"/>
        <w:snapToGrid w:val="0"/>
        <w:spacing w:line="400" w:lineRule="exact"/>
        <w:ind w:firstLine="420" w:firstLineChars="200"/>
        <w:rPr>
          <w:rFonts w:hint="eastAsia" w:ascii="仿宋" w:hAnsi="仿宋" w:eastAsia="仿宋" w:cs="仿宋"/>
        </w:rPr>
      </w:pPr>
      <w:r>
        <w:rPr>
          <w:rFonts w:hint="eastAsia" w:ascii="仿宋" w:hAnsi="仿宋" w:eastAsia="仿宋" w:cs="仿宋"/>
        </w:rPr>
        <w:t>（4）中标（成交）通知书</w:t>
      </w:r>
    </w:p>
    <w:p w14:paraId="7A9A9E3E">
      <w:pPr>
        <w:adjustRightInd w:val="0"/>
        <w:snapToGrid w:val="0"/>
        <w:spacing w:line="400" w:lineRule="exact"/>
        <w:ind w:firstLine="420" w:firstLineChars="200"/>
        <w:rPr>
          <w:rFonts w:hint="eastAsia" w:ascii="仿宋" w:hAnsi="仿宋" w:eastAsia="仿宋" w:cs="仿宋"/>
        </w:rPr>
      </w:pPr>
      <w:r>
        <w:rPr>
          <w:rFonts w:hint="eastAsia" w:ascii="仿宋" w:hAnsi="仿宋" w:eastAsia="仿宋" w:cs="仿宋"/>
        </w:rPr>
        <w:t>（5）投标（响应）文件</w:t>
      </w:r>
    </w:p>
    <w:p w14:paraId="18B5A198">
      <w:pPr>
        <w:adjustRightInd w:val="0"/>
        <w:snapToGrid w:val="0"/>
        <w:spacing w:line="400" w:lineRule="exact"/>
        <w:ind w:firstLine="420" w:firstLineChars="200"/>
        <w:rPr>
          <w:rFonts w:hint="eastAsia" w:ascii="仿宋" w:hAnsi="仿宋" w:eastAsia="仿宋" w:cs="仿宋"/>
        </w:rPr>
      </w:pPr>
      <w:r>
        <w:rPr>
          <w:rFonts w:hint="eastAsia" w:ascii="仿宋" w:hAnsi="仿宋" w:eastAsia="仿宋" w:cs="仿宋"/>
        </w:rPr>
        <w:t>（6）采购文件</w:t>
      </w:r>
    </w:p>
    <w:p w14:paraId="0B04FB72">
      <w:pPr>
        <w:adjustRightInd w:val="0"/>
        <w:snapToGrid w:val="0"/>
        <w:spacing w:line="400" w:lineRule="exact"/>
        <w:ind w:firstLine="420" w:firstLineChars="200"/>
        <w:rPr>
          <w:rFonts w:hint="eastAsia" w:ascii="仿宋" w:hAnsi="仿宋" w:eastAsia="仿宋" w:cs="仿宋"/>
        </w:rPr>
      </w:pPr>
      <w:r>
        <w:rPr>
          <w:rFonts w:hint="eastAsia" w:ascii="仿宋" w:hAnsi="仿宋" w:eastAsia="仿宋" w:cs="仿宋"/>
        </w:rPr>
        <w:t>（7）有关技术文件，图纸</w:t>
      </w:r>
    </w:p>
    <w:p w14:paraId="592EF2DE">
      <w:pPr>
        <w:pStyle w:val="95"/>
        <w:ind w:firstLine="420"/>
        <w:rPr>
          <w:rFonts w:hint="eastAsia" w:ascii="仿宋" w:hAnsi="仿宋" w:eastAsia="仿宋" w:cs="仿宋"/>
          <w:kern w:val="2"/>
          <w:sz w:val="21"/>
        </w:rPr>
      </w:pPr>
      <w:r>
        <w:rPr>
          <w:rFonts w:hint="eastAsia" w:ascii="仿宋" w:hAnsi="仿宋" w:eastAsia="仿宋" w:cs="仿宋"/>
          <w:sz w:val="21"/>
        </w:rPr>
        <w:t>（8）</w:t>
      </w:r>
      <w:r>
        <w:rPr>
          <w:rFonts w:hint="eastAsia" w:ascii="仿宋" w:hAnsi="仿宋" w:eastAsia="仿宋" w:cs="仿宋"/>
          <w:color w:val="000000"/>
          <w:kern w:val="2"/>
          <w:sz w:val="21"/>
        </w:rPr>
        <w:t>国家法律、行政法规和规章制度规定或合同约定的作为合同组成部分的其他文件</w:t>
      </w:r>
    </w:p>
    <w:p w14:paraId="79282029">
      <w:pPr>
        <w:numPr>
          <w:ilvl w:val="0"/>
          <w:numId w:val="4"/>
        </w:numPr>
        <w:adjustRightInd w:val="0"/>
        <w:snapToGrid w:val="0"/>
        <w:spacing w:line="400" w:lineRule="exact"/>
        <w:ind w:firstLine="422" w:firstLineChars="200"/>
        <w:rPr>
          <w:rFonts w:hint="eastAsia" w:ascii="仿宋" w:hAnsi="仿宋" w:eastAsia="仿宋" w:cs="仿宋"/>
          <w:b/>
        </w:rPr>
      </w:pPr>
      <w:r>
        <w:rPr>
          <w:rFonts w:hint="eastAsia" w:ascii="仿宋" w:hAnsi="仿宋" w:eastAsia="仿宋" w:cs="仿宋"/>
          <w:b/>
        </w:rPr>
        <w:t>合同生效</w:t>
      </w:r>
    </w:p>
    <w:p w14:paraId="1366CC38">
      <w:pPr>
        <w:adjustRightInd w:val="0"/>
        <w:snapToGrid w:val="0"/>
        <w:spacing w:line="400" w:lineRule="exact"/>
        <w:ind w:firstLine="420" w:firstLineChars="200"/>
        <w:rPr>
          <w:rFonts w:hint="eastAsia" w:ascii="仿宋" w:hAnsi="仿宋" w:eastAsia="仿宋" w:cs="仿宋"/>
        </w:rPr>
      </w:pPr>
      <w:r>
        <w:rPr>
          <w:rFonts w:hint="eastAsia" w:ascii="仿宋" w:hAnsi="仿宋" w:eastAsia="仿宋" w:cs="仿宋"/>
        </w:rPr>
        <w:t>本合同自</w:t>
      </w:r>
      <w:r>
        <w:rPr>
          <w:rFonts w:hint="eastAsia" w:ascii="仿宋" w:hAnsi="仿宋" w:eastAsia="仿宋" w:cs="仿宋"/>
          <w:u w:val="single"/>
        </w:rPr>
        <w:t xml:space="preserve">                             </w:t>
      </w:r>
      <w:r>
        <w:rPr>
          <w:rFonts w:hint="eastAsia" w:ascii="仿宋" w:hAnsi="仿宋" w:eastAsia="仿宋" w:cs="仿宋"/>
        </w:rPr>
        <w:t>生效。</w:t>
      </w:r>
    </w:p>
    <w:p w14:paraId="69B5359E">
      <w:pPr>
        <w:numPr>
          <w:ilvl w:val="0"/>
          <w:numId w:val="4"/>
        </w:numPr>
        <w:adjustRightInd w:val="0"/>
        <w:snapToGrid w:val="0"/>
        <w:spacing w:line="400" w:lineRule="exact"/>
        <w:ind w:firstLine="422" w:firstLineChars="200"/>
        <w:rPr>
          <w:rFonts w:hint="eastAsia" w:ascii="仿宋" w:hAnsi="仿宋" w:eastAsia="仿宋" w:cs="仿宋"/>
          <w:b/>
        </w:rPr>
      </w:pPr>
      <w:r>
        <w:rPr>
          <w:rFonts w:hint="eastAsia" w:ascii="仿宋" w:hAnsi="仿宋" w:eastAsia="仿宋" w:cs="仿宋"/>
          <w:b/>
        </w:rPr>
        <w:t>合同份数</w:t>
      </w:r>
    </w:p>
    <w:p w14:paraId="67D6CDDB">
      <w:pPr>
        <w:adjustRightInd w:val="0"/>
        <w:snapToGrid w:val="0"/>
        <w:spacing w:line="400" w:lineRule="exact"/>
        <w:ind w:firstLine="420" w:firstLineChars="200"/>
        <w:rPr>
          <w:rFonts w:hint="eastAsia" w:ascii="仿宋" w:hAnsi="仿宋" w:eastAsia="仿宋" w:cs="仿宋"/>
        </w:rPr>
      </w:pPr>
      <w:r>
        <w:rPr>
          <w:rFonts w:hint="eastAsia" w:ascii="仿宋" w:hAnsi="仿宋" w:eastAsia="仿宋" w:cs="仿宋"/>
        </w:rPr>
        <w:t>本合同一式</w:t>
      </w:r>
      <w:r>
        <w:rPr>
          <w:rFonts w:hint="eastAsia" w:ascii="仿宋" w:hAnsi="仿宋" w:eastAsia="仿宋" w:cs="仿宋"/>
          <w:u w:val="single"/>
        </w:rPr>
        <w:t xml:space="preserve">    </w:t>
      </w:r>
      <w:r>
        <w:rPr>
          <w:rFonts w:hint="eastAsia" w:ascii="仿宋" w:hAnsi="仿宋" w:eastAsia="仿宋" w:cs="仿宋"/>
        </w:rPr>
        <w:t>份，甲方执</w:t>
      </w:r>
      <w:r>
        <w:rPr>
          <w:rFonts w:hint="eastAsia" w:ascii="仿宋" w:hAnsi="仿宋" w:eastAsia="仿宋" w:cs="仿宋"/>
          <w:u w:val="single"/>
        </w:rPr>
        <w:t xml:space="preserve">    </w:t>
      </w:r>
      <w:r>
        <w:rPr>
          <w:rFonts w:hint="eastAsia" w:ascii="仿宋" w:hAnsi="仿宋" w:eastAsia="仿宋" w:cs="仿宋"/>
        </w:rPr>
        <w:t>份，乙方执</w:t>
      </w:r>
      <w:r>
        <w:rPr>
          <w:rFonts w:hint="eastAsia" w:ascii="仿宋" w:hAnsi="仿宋" w:eastAsia="仿宋" w:cs="仿宋"/>
          <w:u w:val="single"/>
        </w:rPr>
        <w:t xml:space="preserve">    </w:t>
      </w:r>
      <w:r>
        <w:rPr>
          <w:rFonts w:hint="eastAsia" w:ascii="仿宋" w:hAnsi="仿宋" w:eastAsia="仿宋" w:cs="仿宋"/>
        </w:rPr>
        <w:t>份，均具有同等法律效力。</w:t>
      </w:r>
    </w:p>
    <w:p w14:paraId="36A43422">
      <w:pPr>
        <w:adjustRightInd w:val="0"/>
        <w:snapToGrid w:val="0"/>
        <w:spacing w:line="400" w:lineRule="exact"/>
        <w:ind w:firstLine="420" w:firstLineChars="200"/>
        <w:rPr>
          <w:rFonts w:hint="eastAsia" w:ascii="仿宋" w:hAnsi="仿宋" w:eastAsia="仿宋" w:cs="仿宋"/>
        </w:rPr>
      </w:pPr>
      <w:r>
        <w:rPr>
          <w:rFonts w:hint="eastAsia" w:ascii="仿宋" w:hAnsi="仿宋" w:eastAsia="仿宋" w:cs="仿宋"/>
        </w:rPr>
        <w:t>合同订立时间：</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w:t>
      </w:r>
    </w:p>
    <w:p w14:paraId="5470D391">
      <w:pPr>
        <w:adjustRightInd w:val="0"/>
        <w:snapToGrid w:val="0"/>
        <w:spacing w:line="400" w:lineRule="exact"/>
        <w:ind w:firstLine="420" w:firstLineChars="200"/>
        <w:rPr>
          <w:rFonts w:hint="eastAsia" w:ascii="仿宋" w:hAnsi="仿宋" w:eastAsia="仿宋" w:cs="仿宋"/>
        </w:rPr>
      </w:pPr>
      <w:r>
        <w:rPr>
          <w:rFonts w:hint="eastAsia" w:ascii="仿宋" w:hAnsi="仿宋" w:eastAsia="仿宋" w:cs="仿宋"/>
        </w:rPr>
        <w:t>合同订立地点：</w:t>
      </w:r>
      <w:r>
        <w:rPr>
          <w:rFonts w:hint="eastAsia" w:ascii="仿宋" w:hAnsi="仿宋" w:eastAsia="仿宋" w:cs="仿宋"/>
          <w:u w:val="single"/>
        </w:rPr>
        <w:t xml:space="preserve">                           </w:t>
      </w:r>
    </w:p>
    <w:p w14:paraId="07714C01">
      <w:pPr>
        <w:adjustRightInd w:val="0"/>
        <w:snapToGrid w:val="0"/>
        <w:spacing w:line="400" w:lineRule="exact"/>
        <w:ind w:firstLine="420" w:firstLineChars="200"/>
        <w:rPr>
          <w:rFonts w:hint="eastAsia" w:ascii="仿宋" w:hAnsi="仿宋" w:eastAsia="仿宋" w:cs="仿宋"/>
        </w:rPr>
      </w:pPr>
      <w:r>
        <w:rPr>
          <w:rFonts w:hint="eastAsia" w:ascii="仿宋" w:hAnsi="仿宋" w:eastAsia="仿宋" w:cs="仿宋"/>
        </w:rPr>
        <w:t>附件：具体标的及其技术要求和商务要求、联合协议、分包意向协议等。</w:t>
      </w:r>
    </w:p>
    <w:p w14:paraId="207D6C2D">
      <w:pPr>
        <w:pStyle w:val="52"/>
        <w:spacing w:line="400" w:lineRule="exact"/>
        <w:rPr>
          <w:rFonts w:hint="eastAsia" w:ascii="仿宋" w:hAnsi="仿宋" w:eastAsia="仿宋" w:cs="仿宋"/>
        </w:rPr>
      </w:pPr>
    </w:p>
    <w:p w14:paraId="06ABBB77">
      <w:pPr>
        <w:pStyle w:val="3"/>
        <w:spacing w:line="400" w:lineRule="exact"/>
        <w:rPr>
          <w:rFonts w:hint="eastAsia" w:ascii="仿宋" w:hAnsi="仿宋" w:eastAsia="仿宋" w:cs="仿宋"/>
          <w:b w:val="0"/>
          <w:sz w:val="21"/>
          <w:szCs w:val="21"/>
        </w:rPr>
      </w:pPr>
      <w:r>
        <w:rPr>
          <w:rFonts w:hint="eastAsia" w:ascii="仿宋" w:hAnsi="仿宋" w:eastAsia="仿宋" w:cs="仿宋"/>
          <w:lang w:val="en"/>
        </w:rPr>
        <w:t xml:space="preserve">   </w:t>
      </w:r>
    </w:p>
    <w:p w14:paraId="054371CA">
      <w:pPr>
        <w:pStyle w:val="52"/>
        <w:rPr>
          <w:rFonts w:hint="eastAsia" w:ascii="仿宋" w:hAnsi="仿宋" w:eastAsia="仿宋" w:cs="仿宋"/>
        </w:rPr>
      </w:pPr>
      <w:r>
        <w:rPr>
          <w:rFonts w:hint="eastAsia" w:ascii="仿宋" w:hAnsi="仿宋" w:eastAsia="仿宋" w:cs="仿宋"/>
        </w:rPr>
        <w:br w:type="page"/>
      </w:r>
    </w:p>
    <w:tbl>
      <w:tblPr>
        <w:tblStyle w:val="25"/>
        <w:tblpPr w:leftFromText="180" w:rightFromText="180" w:vertAnchor="text" w:horzAnchor="page" w:tblpX="1744" w:tblpY="-345"/>
        <w:tblOverlap w:val="never"/>
        <w:tblW w:w="0" w:type="auto"/>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47A63A1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077116A5">
            <w:pPr>
              <w:adjustRightInd w:val="0"/>
              <w:snapToGrid w:val="0"/>
              <w:spacing w:line="300" w:lineRule="exact"/>
              <w:jc w:val="center"/>
              <w:rPr>
                <w:rFonts w:hint="eastAsia" w:ascii="仿宋" w:hAnsi="仿宋" w:eastAsia="仿宋" w:cs="仿宋"/>
              </w:rPr>
            </w:pPr>
            <w:r>
              <w:rPr>
                <w:rFonts w:hint="eastAsia" w:ascii="仿宋" w:hAnsi="仿宋" w:eastAsia="仿宋" w:cs="仿宋"/>
              </w:rPr>
              <w:t>甲方（采购人、受采购人委托签订合同的单位或采购文件约定的合同甲方）</w:t>
            </w:r>
          </w:p>
        </w:tc>
        <w:tc>
          <w:tcPr>
            <w:tcW w:w="4095" w:type="dxa"/>
            <w:gridSpan w:val="2"/>
            <w:tcBorders>
              <w:left w:val="single" w:color="auto" w:sz="2" w:space="0"/>
              <w:bottom w:val="single" w:color="auto" w:sz="2" w:space="0"/>
            </w:tcBorders>
            <w:vAlign w:val="center"/>
          </w:tcPr>
          <w:p w14:paraId="187E7DA1">
            <w:pPr>
              <w:adjustRightInd w:val="0"/>
              <w:snapToGrid w:val="0"/>
              <w:spacing w:line="300" w:lineRule="exact"/>
              <w:jc w:val="center"/>
              <w:rPr>
                <w:rFonts w:hint="eastAsia" w:ascii="仿宋" w:hAnsi="仿宋" w:eastAsia="仿宋" w:cs="仿宋"/>
              </w:rPr>
            </w:pPr>
            <w:r>
              <w:rPr>
                <w:rFonts w:hint="eastAsia" w:ascii="仿宋" w:hAnsi="仿宋" w:eastAsia="仿宋" w:cs="仿宋"/>
              </w:rPr>
              <w:t>乙方（供应商）</w:t>
            </w:r>
          </w:p>
        </w:tc>
      </w:tr>
      <w:tr w14:paraId="2EBBDB4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4F106651">
            <w:pPr>
              <w:adjustRightInd w:val="0"/>
              <w:snapToGrid w:val="0"/>
              <w:spacing w:line="300" w:lineRule="exact"/>
              <w:jc w:val="center"/>
              <w:rPr>
                <w:rFonts w:hint="eastAsia" w:ascii="仿宋" w:hAnsi="仿宋" w:eastAsia="仿宋" w:cs="仿宋"/>
              </w:rPr>
            </w:pPr>
            <w:r>
              <w:rPr>
                <w:rFonts w:hint="eastAsia" w:ascii="仿宋" w:hAnsi="仿宋" w:eastAsia="仿宋" w:cs="仿宋"/>
              </w:rPr>
              <w:t>单位名称（公章或合同章）</w:t>
            </w:r>
          </w:p>
        </w:tc>
        <w:tc>
          <w:tcPr>
            <w:tcW w:w="2412" w:type="dxa"/>
            <w:tcBorders>
              <w:top w:val="single" w:color="auto" w:sz="2" w:space="0"/>
              <w:left w:val="single" w:color="auto" w:sz="2" w:space="0"/>
              <w:bottom w:val="single" w:color="auto" w:sz="2" w:space="0"/>
              <w:right w:val="single" w:color="auto" w:sz="2" w:space="0"/>
            </w:tcBorders>
            <w:vAlign w:val="center"/>
          </w:tcPr>
          <w:p w14:paraId="43320DF6">
            <w:pPr>
              <w:adjustRightInd w:val="0"/>
              <w:snapToGrid w:val="0"/>
              <w:spacing w:line="300" w:lineRule="exact"/>
              <w:jc w:val="center"/>
              <w:rPr>
                <w:rFonts w:hint="eastAsia" w:ascii="仿宋" w:hAnsi="仿宋" w:eastAsia="仿宋" w:cs="仿宋"/>
              </w:rPr>
            </w:pPr>
          </w:p>
        </w:tc>
        <w:tc>
          <w:tcPr>
            <w:tcW w:w="1979" w:type="dxa"/>
            <w:tcBorders>
              <w:top w:val="single" w:color="auto" w:sz="2" w:space="0"/>
              <w:left w:val="single" w:color="auto" w:sz="2" w:space="0"/>
              <w:bottom w:val="single" w:color="auto" w:sz="2" w:space="0"/>
              <w:right w:val="single" w:color="auto" w:sz="2" w:space="0"/>
            </w:tcBorders>
            <w:vAlign w:val="center"/>
          </w:tcPr>
          <w:p w14:paraId="724E7CB7">
            <w:pPr>
              <w:adjustRightInd w:val="0"/>
              <w:snapToGrid w:val="0"/>
              <w:spacing w:line="300" w:lineRule="exact"/>
              <w:jc w:val="center"/>
              <w:rPr>
                <w:rFonts w:hint="eastAsia" w:ascii="仿宋" w:hAnsi="仿宋" w:eastAsia="仿宋" w:cs="仿宋"/>
              </w:rPr>
            </w:pPr>
            <w:r>
              <w:rPr>
                <w:rFonts w:hint="eastAsia" w:ascii="仿宋" w:hAnsi="仿宋" w:eastAsia="仿宋" w:cs="仿宋"/>
              </w:rPr>
              <w:t>单位名称（公章或合同章）</w:t>
            </w:r>
          </w:p>
        </w:tc>
        <w:tc>
          <w:tcPr>
            <w:tcW w:w="2116" w:type="dxa"/>
            <w:tcBorders>
              <w:top w:val="single" w:color="auto" w:sz="2" w:space="0"/>
              <w:left w:val="single" w:color="auto" w:sz="2" w:space="0"/>
              <w:bottom w:val="single" w:color="auto" w:sz="2" w:space="0"/>
            </w:tcBorders>
            <w:vAlign w:val="center"/>
          </w:tcPr>
          <w:p w14:paraId="48137D54">
            <w:pPr>
              <w:adjustRightInd w:val="0"/>
              <w:snapToGrid w:val="0"/>
              <w:spacing w:line="300" w:lineRule="exact"/>
              <w:jc w:val="center"/>
              <w:rPr>
                <w:rFonts w:hint="eastAsia" w:ascii="仿宋" w:hAnsi="仿宋" w:eastAsia="仿宋" w:cs="仿宋"/>
                <w:spacing w:val="20"/>
              </w:rPr>
            </w:pPr>
          </w:p>
        </w:tc>
      </w:tr>
      <w:tr w14:paraId="0E247E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77D9065D">
            <w:pPr>
              <w:adjustRightInd w:val="0"/>
              <w:snapToGrid w:val="0"/>
              <w:spacing w:line="300" w:lineRule="exact"/>
              <w:jc w:val="center"/>
              <w:rPr>
                <w:rFonts w:hint="eastAsia" w:ascii="仿宋" w:hAnsi="仿宋" w:eastAsia="仿宋" w:cs="仿宋"/>
              </w:rPr>
            </w:pPr>
            <w:r>
              <w:rPr>
                <w:rFonts w:hint="eastAsia" w:ascii="仿宋" w:hAnsi="仿宋" w:eastAsia="仿宋" w:cs="仿宋"/>
              </w:rPr>
              <w:t>法定代表人</w:t>
            </w:r>
          </w:p>
          <w:p w14:paraId="5BD6257B">
            <w:pPr>
              <w:adjustRightInd w:val="0"/>
              <w:snapToGrid w:val="0"/>
              <w:spacing w:line="300" w:lineRule="exact"/>
              <w:ind w:firstLine="100" w:firstLineChars="48"/>
              <w:jc w:val="center"/>
              <w:rPr>
                <w:rFonts w:hint="eastAsia" w:ascii="仿宋" w:hAnsi="仿宋" w:eastAsia="仿宋" w:cs="仿宋"/>
              </w:rPr>
            </w:pPr>
            <w:r>
              <w:rPr>
                <w:rFonts w:hint="eastAsia" w:ascii="仿宋" w:hAnsi="仿宋" w:eastAsia="仿宋" w:cs="仿宋"/>
              </w:rPr>
              <w:t>或其委托代理人（签章）</w:t>
            </w:r>
          </w:p>
        </w:tc>
        <w:tc>
          <w:tcPr>
            <w:tcW w:w="2412" w:type="dxa"/>
            <w:vMerge w:val="restart"/>
            <w:tcBorders>
              <w:top w:val="single" w:color="auto" w:sz="2" w:space="0"/>
              <w:left w:val="single" w:color="auto" w:sz="2" w:space="0"/>
              <w:right w:val="single" w:color="auto" w:sz="2" w:space="0"/>
            </w:tcBorders>
            <w:vAlign w:val="center"/>
          </w:tcPr>
          <w:p w14:paraId="4168B7B9">
            <w:pPr>
              <w:adjustRightInd w:val="0"/>
              <w:snapToGrid w:val="0"/>
              <w:spacing w:line="300" w:lineRule="exact"/>
              <w:jc w:val="center"/>
              <w:rPr>
                <w:rFonts w:hint="eastAsia" w:ascii="仿宋" w:hAnsi="仿宋" w:eastAsia="仿宋" w:cs="仿宋"/>
              </w:rPr>
            </w:pPr>
          </w:p>
        </w:tc>
        <w:tc>
          <w:tcPr>
            <w:tcW w:w="1979" w:type="dxa"/>
            <w:tcBorders>
              <w:top w:val="single" w:color="auto" w:sz="2" w:space="0"/>
              <w:left w:val="single" w:color="auto" w:sz="2" w:space="0"/>
              <w:right w:val="single" w:color="auto" w:sz="2" w:space="0"/>
            </w:tcBorders>
            <w:vAlign w:val="center"/>
          </w:tcPr>
          <w:p w14:paraId="695D1E74">
            <w:pPr>
              <w:adjustRightInd w:val="0"/>
              <w:snapToGrid w:val="0"/>
              <w:spacing w:line="300" w:lineRule="exact"/>
              <w:jc w:val="center"/>
              <w:rPr>
                <w:rFonts w:hint="eastAsia" w:ascii="仿宋" w:hAnsi="仿宋" w:eastAsia="仿宋" w:cs="仿宋"/>
              </w:rPr>
            </w:pPr>
            <w:r>
              <w:rPr>
                <w:rFonts w:hint="eastAsia" w:ascii="仿宋" w:hAnsi="仿宋" w:eastAsia="仿宋" w:cs="仿宋"/>
              </w:rPr>
              <w:t>法定代表人</w:t>
            </w:r>
          </w:p>
          <w:p w14:paraId="346637B6">
            <w:pPr>
              <w:adjustRightInd w:val="0"/>
              <w:snapToGrid w:val="0"/>
              <w:spacing w:line="300" w:lineRule="exact"/>
              <w:jc w:val="center"/>
              <w:rPr>
                <w:rFonts w:hint="eastAsia" w:ascii="仿宋" w:hAnsi="仿宋" w:eastAsia="仿宋" w:cs="仿宋"/>
              </w:rPr>
            </w:pPr>
            <w:r>
              <w:rPr>
                <w:rFonts w:hint="eastAsia" w:ascii="仿宋" w:hAnsi="仿宋" w:eastAsia="仿宋" w:cs="仿宋"/>
              </w:rPr>
              <w:t>或其委托代理人（签章）</w:t>
            </w:r>
          </w:p>
        </w:tc>
        <w:tc>
          <w:tcPr>
            <w:tcW w:w="2116" w:type="dxa"/>
            <w:tcBorders>
              <w:top w:val="single" w:color="auto" w:sz="2" w:space="0"/>
              <w:left w:val="single" w:color="auto" w:sz="2" w:space="0"/>
              <w:bottom w:val="single" w:color="auto" w:sz="2" w:space="0"/>
            </w:tcBorders>
            <w:vAlign w:val="center"/>
          </w:tcPr>
          <w:p w14:paraId="5074065A">
            <w:pPr>
              <w:adjustRightInd w:val="0"/>
              <w:snapToGrid w:val="0"/>
              <w:spacing w:line="300" w:lineRule="exact"/>
              <w:jc w:val="center"/>
              <w:rPr>
                <w:rFonts w:hint="eastAsia" w:ascii="仿宋" w:hAnsi="仿宋" w:eastAsia="仿宋" w:cs="仿宋"/>
              </w:rPr>
            </w:pPr>
          </w:p>
        </w:tc>
      </w:tr>
      <w:tr w14:paraId="630F4FB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290BD84E">
            <w:pPr>
              <w:adjustRightInd w:val="0"/>
              <w:snapToGrid w:val="0"/>
              <w:spacing w:line="300" w:lineRule="exact"/>
              <w:jc w:val="center"/>
              <w:rPr>
                <w:rFonts w:hint="eastAsia" w:ascii="仿宋" w:hAnsi="仿宋" w:eastAsia="仿宋" w:cs="仿宋"/>
              </w:rPr>
            </w:pPr>
          </w:p>
        </w:tc>
        <w:tc>
          <w:tcPr>
            <w:tcW w:w="2412" w:type="dxa"/>
            <w:vMerge w:val="continue"/>
            <w:tcBorders>
              <w:left w:val="single" w:color="auto" w:sz="2" w:space="0"/>
              <w:bottom w:val="single" w:color="auto" w:sz="2" w:space="0"/>
              <w:right w:val="single" w:color="auto" w:sz="2" w:space="0"/>
            </w:tcBorders>
            <w:vAlign w:val="center"/>
          </w:tcPr>
          <w:p w14:paraId="467602A0">
            <w:pPr>
              <w:adjustRightInd w:val="0"/>
              <w:snapToGrid w:val="0"/>
              <w:spacing w:line="300" w:lineRule="exact"/>
              <w:jc w:val="center"/>
              <w:rPr>
                <w:rFonts w:hint="eastAsia" w:ascii="仿宋" w:hAnsi="仿宋" w:eastAsia="仿宋" w:cs="仿宋"/>
              </w:rPr>
            </w:pPr>
          </w:p>
        </w:tc>
        <w:tc>
          <w:tcPr>
            <w:tcW w:w="1979" w:type="dxa"/>
            <w:tcBorders>
              <w:top w:val="single" w:color="auto" w:sz="2" w:space="0"/>
              <w:left w:val="single" w:color="auto" w:sz="2" w:space="0"/>
              <w:bottom w:val="single" w:color="auto" w:sz="2" w:space="0"/>
              <w:right w:val="single" w:color="auto" w:sz="2" w:space="0"/>
            </w:tcBorders>
            <w:vAlign w:val="center"/>
          </w:tcPr>
          <w:p w14:paraId="384F893F">
            <w:pPr>
              <w:adjustRightInd w:val="0"/>
              <w:snapToGrid w:val="0"/>
              <w:spacing w:line="300" w:lineRule="exact"/>
              <w:jc w:val="center"/>
              <w:rPr>
                <w:rFonts w:hint="eastAsia" w:ascii="仿宋" w:hAnsi="仿宋" w:eastAsia="仿宋" w:cs="仿宋"/>
              </w:rPr>
            </w:pPr>
            <w:r>
              <w:rPr>
                <w:rFonts w:hint="eastAsia" w:ascii="仿宋" w:hAnsi="仿宋" w:eastAsia="仿宋" w:cs="仿宋"/>
              </w:rPr>
              <w:t>拥有者性别</w:t>
            </w:r>
          </w:p>
        </w:tc>
        <w:tc>
          <w:tcPr>
            <w:tcW w:w="2116" w:type="dxa"/>
            <w:tcBorders>
              <w:top w:val="single" w:color="auto" w:sz="2" w:space="0"/>
              <w:left w:val="single" w:color="auto" w:sz="2" w:space="0"/>
              <w:bottom w:val="single" w:color="auto" w:sz="2" w:space="0"/>
            </w:tcBorders>
            <w:vAlign w:val="center"/>
          </w:tcPr>
          <w:p w14:paraId="5E50F68C">
            <w:pPr>
              <w:adjustRightInd w:val="0"/>
              <w:snapToGrid w:val="0"/>
              <w:spacing w:line="300" w:lineRule="exact"/>
              <w:jc w:val="center"/>
              <w:rPr>
                <w:rFonts w:hint="eastAsia" w:ascii="仿宋" w:hAnsi="仿宋" w:eastAsia="仿宋" w:cs="仿宋"/>
                <w:spacing w:val="20"/>
              </w:rPr>
            </w:pPr>
          </w:p>
        </w:tc>
      </w:tr>
      <w:tr w14:paraId="16EA7D8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D713CA6">
            <w:pPr>
              <w:adjustRightInd w:val="0"/>
              <w:snapToGrid w:val="0"/>
              <w:spacing w:line="300" w:lineRule="exact"/>
              <w:jc w:val="center"/>
              <w:rPr>
                <w:rFonts w:hint="eastAsia" w:ascii="仿宋" w:hAnsi="仿宋" w:eastAsia="仿宋" w:cs="仿宋"/>
              </w:rPr>
            </w:pPr>
            <w:r>
              <w:rPr>
                <w:rFonts w:hint="eastAsia" w:ascii="仿宋" w:hAnsi="仿宋" w:eastAsia="仿宋" w:cs="仿宋"/>
              </w:rPr>
              <w:t>住  所</w:t>
            </w:r>
          </w:p>
        </w:tc>
        <w:tc>
          <w:tcPr>
            <w:tcW w:w="2412" w:type="dxa"/>
            <w:tcBorders>
              <w:top w:val="single" w:color="auto" w:sz="2" w:space="0"/>
              <w:left w:val="single" w:color="auto" w:sz="2" w:space="0"/>
              <w:bottom w:val="single" w:color="auto" w:sz="2" w:space="0"/>
              <w:right w:val="single" w:color="auto" w:sz="2" w:space="0"/>
            </w:tcBorders>
            <w:vAlign w:val="center"/>
          </w:tcPr>
          <w:p w14:paraId="5C30961A">
            <w:pPr>
              <w:adjustRightInd w:val="0"/>
              <w:snapToGrid w:val="0"/>
              <w:spacing w:line="300" w:lineRule="exact"/>
              <w:jc w:val="center"/>
              <w:rPr>
                <w:rFonts w:hint="eastAsia" w:ascii="仿宋" w:hAnsi="仿宋" w:eastAsia="仿宋" w:cs="仿宋"/>
              </w:rPr>
            </w:pPr>
          </w:p>
        </w:tc>
        <w:tc>
          <w:tcPr>
            <w:tcW w:w="1979" w:type="dxa"/>
            <w:tcBorders>
              <w:top w:val="single" w:color="auto" w:sz="2" w:space="0"/>
              <w:left w:val="single" w:color="auto" w:sz="2" w:space="0"/>
              <w:bottom w:val="single" w:color="auto" w:sz="2" w:space="0"/>
              <w:right w:val="single" w:color="auto" w:sz="2" w:space="0"/>
            </w:tcBorders>
            <w:vAlign w:val="center"/>
          </w:tcPr>
          <w:p w14:paraId="4EFB4F91">
            <w:pPr>
              <w:adjustRightInd w:val="0"/>
              <w:snapToGrid w:val="0"/>
              <w:spacing w:line="300" w:lineRule="exact"/>
              <w:jc w:val="center"/>
              <w:rPr>
                <w:rFonts w:hint="eastAsia" w:ascii="仿宋" w:hAnsi="仿宋" w:eastAsia="仿宋" w:cs="仿宋"/>
              </w:rPr>
            </w:pPr>
            <w:r>
              <w:rPr>
                <w:rFonts w:hint="eastAsia" w:ascii="仿宋" w:hAnsi="仿宋" w:eastAsia="仿宋" w:cs="仿宋"/>
              </w:rPr>
              <w:t>住  所</w:t>
            </w:r>
          </w:p>
        </w:tc>
        <w:tc>
          <w:tcPr>
            <w:tcW w:w="2116" w:type="dxa"/>
            <w:tcBorders>
              <w:top w:val="single" w:color="auto" w:sz="2" w:space="0"/>
              <w:left w:val="single" w:color="auto" w:sz="2" w:space="0"/>
              <w:bottom w:val="single" w:color="auto" w:sz="2" w:space="0"/>
            </w:tcBorders>
            <w:vAlign w:val="center"/>
          </w:tcPr>
          <w:p w14:paraId="1A284BA3">
            <w:pPr>
              <w:adjustRightInd w:val="0"/>
              <w:snapToGrid w:val="0"/>
              <w:spacing w:line="300" w:lineRule="exact"/>
              <w:jc w:val="center"/>
              <w:rPr>
                <w:rFonts w:hint="eastAsia" w:ascii="仿宋" w:hAnsi="仿宋" w:eastAsia="仿宋" w:cs="仿宋"/>
                <w:spacing w:val="20"/>
              </w:rPr>
            </w:pPr>
          </w:p>
        </w:tc>
      </w:tr>
      <w:tr w14:paraId="3CE68C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CDDE780">
            <w:pPr>
              <w:adjustRightInd w:val="0"/>
              <w:snapToGrid w:val="0"/>
              <w:spacing w:line="300" w:lineRule="exact"/>
              <w:jc w:val="center"/>
              <w:rPr>
                <w:rFonts w:hint="eastAsia" w:ascii="仿宋" w:hAnsi="仿宋" w:eastAsia="仿宋" w:cs="仿宋"/>
              </w:rPr>
            </w:pPr>
            <w:r>
              <w:rPr>
                <w:rFonts w:hint="eastAsia" w:ascii="仿宋" w:hAnsi="仿宋" w:eastAsia="仿宋" w:cs="仿宋"/>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2806FC55">
            <w:pPr>
              <w:adjustRightInd w:val="0"/>
              <w:snapToGrid w:val="0"/>
              <w:spacing w:line="300" w:lineRule="exact"/>
              <w:jc w:val="center"/>
              <w:rPr>
                <w:rFonts w:hint="eastAsia" w:ascii="仿宋" w:hAnsi="仿宋" w:eastAsia="仿宋" w:cs="仿宋"/>
              </w:rPr>
            </w:pPr>
          </w:p>
        </w:tc>
        <w:tc>
          <w:tcPr>
            <w:tcW w:w="1979" w:type="dxa"/>
            <w:tcBorders>
              <w:top w:val="single" w:color="auto" w:sz="2" w:space="0"/>
              <w:left w:val="single" w:color="auto" w:sz="2" w:space="0"/>
              <w:bottom w:val="single" w:color="auto" w:sz="2" w:space="0"/>
              <w:right w:val="single" w:color="auto" w:sz="2" w:space="0"/>
            </w:tcBorders>
            <w:vAlign w:val="center"/>
          </w:tcPr>
          <w:p w14:paraId="2F0B12C2">
            <w:pPr>
              <w:adjustRightInd w:val="0"/>
              <w:snapToGrid w:val="0"/>
              <w:spacing w:line="300" w:lineRule="exact"/>
              <w:jc w:val="center"/>
              <w:rPr>
                <w:rFonts w:hint="eastAsia" w:ascii="仿宋" w:hAnsi="仿宋" w:eastAsia="仿宋" w:cs="仿宋"/>
              </w:rPr>
            </w:pPr>
            <w:r>
              <w:rPr>
                <w:rFonts w:hint="eastAsia" w:ascii="仿宋" w:hAnsi="仿宋" w:eastAsia="仿宋" w:cs="仿宋"/>
              </w:rPr>
              <w:t>联 系 人</w:t>
            </w:r>
          </w:p>
        </w:tc>
        <w:tc>
          <w:tcPr>
            <w:tcW w:w="2116" w:type="dxa"/>
            <w:tcBorders>
              <w:top w:val="single" w:color="auto" w:sz="2" w:space="0"/>
              <w:left w:val="single" w:color="auto" w:sz="2" w:space="0"/>
              <w:bottom w:val="single" w:color="auto" w:sz="2" w:space="0"/>
            </w:tcBorders>
            <w:vAlign w:val="center"/>
          </w:tcPr>
          <w:p w14:paraId="56DB7A10">
            <w:pPr>
              <w:adjustRightInd w:val="0"/>
              <w:snapToGrid w:val="0"/>
              <w:spacing w:line="300" w:lineRule="exact"/>
              <w:jc w:val="center"/>
              <w:rPr>
                <w:rFonts w:hint="eastAsia" w:ascii="仿宋" w:hAnsi="仿宋" w:eastAsia="仿宋" w:cs="仿宋"/>
                <w:spacing w:val="20"/>
              </w:rPr>
            </w:pPr>
          </w:p>
        </w:tc>
      </w:tr>
      <w:tr w14:paraId="6215A1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3ADEE00">
            <w:pPr>
              <w:adjustRightInd w:val="0"/>
              <w:snapToGrid w:val="0"/>
              <w:spacing w:line="300" w:lineRule="exact"/>
              <w:jc w:val="center"/>
              <w:rPr>
                <w:rFonts w:hint="eastAsia" w:ascii="仿宋" w:hAnsi="仿宋" w:eastAsia="仿宋" w:cs="仿宋"/>
              </w:rPr>
            </w:pPr>
            <w:r>
              <w:rPr>
                <w:rFonts w:hint="eastAsia" w:ascii="仿宋" w:hAnsi="仿宋" w:eastAsia="仿宋" w:cs="仿宋"/>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72907D51">
            <w:pPr>
              <w:adjustRightInd w:val="0"/>
              <w:snapToGrid w:val="0"/>
              <w:spacing w:line="300" w:lineRule="exact"/>
              <w:jc w:val="center"/>
              <w:rPr>
                <w:rFonts w:hint="eastAsia" w:ascii="仿宋" w:hAnsi="仿宋" w:eastAsia="仿宋" w:cs="仿宋"/>
              </w:rPr>
            </w:pPr>
          </w:p>
        </w:tc>
        <w:tc>
          <w:tcPr>
            <w:tcW w:w="1979" w:type="dxa"/>
            <w:tcBorders>
              <w:top w:val="single" w:color="auto" w:sz="2" w:space="0"/>
              <w:left w:val="single" w:color="auto" w:sz="2" w:space="0"/>
              <w:bottom w:val="single" w:color="auto" w:sz="2" w:space="0"/>
              <w:right w:val="single" w:color="auto" w:sz="2" w:space="0"/>
            </w:tcBorders>
            <w:vAlign w:val="center"/>
          </w:tcPr>
          <w:p w14:paraId="2C248E6E">
            <w:pPr>
              <w:adjustRightInd w:val="0"/>
              <w:snapToGrid w:val="0"/>
              <w:spacing w:line="300" w:lineRule="exact"/>
              <w:jc w:val="center"/>
              <w:rPr>
                <w:rFonts w:hint="eastAsia" w:ascii="仿宋" w:hAnsi="仿宋" w:eastAsia="仿宋" w:cs="仿宋"/>
              </w:rPr>
            </w:pPr>
            <w:r>
              <w:rPr>
                <w:rFonts w:hint="eastAsia" w:ascii="仿宋" w:hAnsi="仿宋" w:eastAsia="仿宋" w:cs="仿宋"/>
              </w:rPr>
              <w:t>联系电话</w:t>
            </w:r>
          </w:p>
        </w:tc>
        <w:tc>
          <w:tcPr>
            <w:tcW w:w="2116" w:type="dxa"/>
            <w:tcBorders>
              <w:top w:val="single" w:color="auto" w:sz="2" w:space="0"/>
              <w:left w:val="single" w:color="auto" w:sz="2" w:space="0"/>
              <w:bottom w:val="single" w:color="auto" w:sz="2" w:space="0"/>
            </w:tcBorders>
            <w:vAlign w:val="center"/>
          </w:tcPr>
          <w:p w14:paraId="1178CB22">
            <w:pPr>
              <w:adjustRightInd w:val="0"/>
              <w:snapToGrid w:val="0"/>
              <w:spacing w:line="300" w:lineRule="exact"/>
              <w:jc w:val="center"/>
              <w:rPr>
                <w:rFonts w:hint="eastAsia" w:ascii="仿宋" w:hAnsi="仿宋" w:eastAsia="仿宋" w:cs="仿宋"/>
                <w:spacing w:val="20"/>
              </w:rPr>
            </w:pPr>
          </w:p>
        </w:tc>
      </w:tr>
      <w:tr w14:paraId="5E653BC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2E2B180">
            <w:pPr>
              <w:adjustRightInd w:val="0"/>
              <w:snapToGrid w:val="0"/>
              <w:spacing w:line="300" w:lineRule="exact"/>
              <w:jc w:val="center"/>
              <w:rPr>
                <w:rFonts w:hint="eastAsia" w:ascii="仿宋" w:hAnsi="仿宋" w:eastAsia="仿宋" w:cs="仿宋"/>
              </w:rPr>
            </w:pPr>
            <w:r>
              <w:rPr>
                <w:rFonts w:hint="eastAsia" w:ascii="仿宋" w:hAnsi="仿宋" w:eastAsia="仿宋" w:cs="仿宋"/>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7DC06632">
            <w:pPr>
              <w:adjustRightInd w:val="0"/>
              <w:snapToGrid w:val="0"/>
              <w:spacing w:line="300" w:lineRule="exact"/>
              <w:jc w:val="center"/>
              <w:rPr>
                <w:rFonts w:hint="eastAsia" w:ascii="仿宋" w:hAnsi="仿宋" w:eastAsia="仿宋" w:cs="仿宋"/>
              </w:rPr>
            </w:pPr>
          </w:p>
        </w:tc>
        <w:tc>
          <w:tcPr>
            <w:tcW w:w="1979" w:type="dxa"/>
            <w:tcBorders>
              <w:top w:val="single" w:color="auto" w:sz="2" w:space="0"/>
              <w:left w:val="single" w:color="auto" w:sz="2" w:space="0"/>
              <w:bottom w:val="single" w:color="auto" w:sz="2" w:space="0"/>
              <w:right w:val="single" w:color="auto" w:sz="2" w:space="0"/>
            </w:tcBorders>
            <w:vAlign w:val="center"/>
          </w:tcPr>
          <w:p w14:paraId="591D7F2E">
            <w:pPr>
              <w:adjustRightInd w:val="0"/>
              <w:snapToGrid w:val="0"/>
              <w:spacing w:line="300" w:lineRule="exact"/>
              <w:jc w:val="center"/>
              <w:rPr>
                <w:rFonts w:hint="eastAsia" w:ascii="仿宋" w:hAnsi="仿宋" w:eastAsia="仿宋" w:cs="仿宋"/>
              </w:rPr>
            </w:pPr>
            <w:r>
              <w:rPr>
                <w:rFonts w:hint="eastAsia" w:ascii="仿宋" w:hAnsi="仿宋" w:eastAsia="仿宋" w:cs="仿宋"/>
              </w:rPr>
              <w:t>通信地址</w:t>
            </w:r>
          </w:p>
        </w:tc>
        <w:tc>
          <w:tcPr>
            <w:tcW w:w="2116" w:type="dxa"/>
            <w:tcBorders>
              <w:top w:val="single" w:color="auto" w:sz="2" w:space="0"/>
              <w:left w:val="single" w:color="auto" w:sz="2" w:space="0"/>
              <w:bottom w:val="single" w:color="auto" w:sz="2" w:space="0"/>
            </w:tcBorders>
            <w:vAlign w:val="center"/>
          </w:tcPr>
          <w:p w14:paraId="5BA4DAA8">
            <w:pPr>
              <w:adjustRightInd w:val="0"/>
              <w:snapToGrid w:val="0"/>
              <w:spacing w:line="300" w:lineRule="exact"/>
              <w:jc w:val="center"/>
              <w:rPr>
                <w:rFonts w:hint="eastAsia" w:ascii="仿宋" w:hAnsi="仿宋" w:eastAsia="仿宋" w:cs="仿宋"/>
                <w:spacing w:val="20"/>
              </w:rPr>
            </w:pPr>
          </w:p>
        </w:tc>
      </w:tr>
      <w:tr w14:paraId="64FB90C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CB3AFA3">
            <w:pPr>
              <w:adjustRightInd w:val="0"/>
              <w:snapToGrid w:val="0"/>
              <w:spacing w:line="300" w:lineRule="exact"/>
              <w:jc w:val="center"/>
              <w:rPr>
                <w:rFonts w:hint="eastAsia" w:ascii="仿宋" w:hAnsi="仿宋" w:eastAsia="仿宋" w:cs="仿宋"/>
              </w:rPr>
            </w:pPr>
            <w:r>
              <w:rPr>
                <w:rFonts w:hint="eastAsia" w:ascii="仿宋" w:hAnsi="仿宋" w:eastAsia="仿宋" w:cs="仿宋"/>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4465F8B3">
            <w:pPr>
              <w:adjustRightInd w:val="0"/>
              <w:snapToGrid w:val="0"/>
              <w:spacing w:line="300" w:lineRule="exact"/>
              <w:jc w:val="center"/>
              <w:rPr>
                <w:rFonts w:hint="eastAsia" w:ascii="仿宋" w:hAnsi="仿宋" w:eastAsia="仿宋" w:cs="仿宋"/>
              </w:rPr>
            </w:pPr>
          </w:p>
        </w:tc>
        <w:tc>
          <w:tcPr>
            <w:tcW w:w="1979" w:type="dxa"/>
            <w:tcBorders>
              <w:top w:val="single" w:color="auto" w:sz="2" w:space="0"/>
              <w:left w:val="single" w:color="auto" w:sz="2" w:space="0"/>
              <w:bottom w:val="single" w:color="auto" w:sz="2" w:space="0"/>
              <w:right w:val="single" w:color="auto" w:sz="2" w:space="0"/>
            </w:tcBorders>
            <w:vAlign w:val="center"/>
          </w:tcPr>
          <w:p w14:paraId="1702C7DE">
            <w:pPr>
              <w:adjustRightInd w:val="0"/>
              <w:snapToGrid w:val="0"/>
              <w:spacing w:line="300" w:lineRule="exact"/>
              <w:jc w:val="center"/>
              <w:rPr>
                <w:rFonts w:hint="eastAsia" w:ascii="仿宋" w:hAnsi="仿宋" w:eastAsia="仿宋" w:cs="仿宋"/>
              </w:rPr>
            </w:pPr>
            <w:r>
              <w:rPr>
                <w:rFonts w:hint="eastAsia" w:ascii="仿宋" w:hAnsi="仿宋" w:eastAsia="仿宋" w:cs="仿宋"/>
              </w:rPr>
              <w:t>邮政编码</w:t>
            </w:r>
          </w:p>
        </w:tc>
        <w:tc>
          <w:tcPr>
            <w:tcW w:w="2116" w:type="dxa"/>
            <w:tcBorders>
              <w:top w:val="single" w:color="auto" w:sz="2" w:space="0"/>
              <w:left w:val="single" w:color="auto" w:sz="2" w:space="0"/>
              <w:bottom w:val="single" w:color="auto" w:sz="2" w:space="0"/>
            </w:tcBorders>
            <w:vAlign w:val="center"/>
          </w:tcPr>
          <w:p w14:paraId="60BA4525">
            <w:pPr>
              <w:adjustRightInd w:val="0"/>
              <w:snapToGrid w:val="0"/>
              <w:spacing w:line="300" w:lineRule="exact"/>
              <w:jc w:val="center"/>
              <w:rPr>
                <w:rFonts w:hint="eastAsia" w:ascii="仿宋" w:hAnsi="仿宋" w:eastAsia="仿宋" w:cs="仿宋"/>
                <w:spacing w:val="20"/>
              </w:rPr>
            </w:pPr>
          </w:p>
        </w:tc>
      </w:tr>
      <w:tr w14:paraId="4F5DDA8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1EF0C0D">
            <w:pPr>
              <w:adjustRightInd w:val="0"/>
              <w:snapToGrid w:val="0"/>
              <w:spacing w:line="300" w:lineRule="exact"/>
              <w:jc w:val="center"/>
              <w:rPr>
                <w:rFonts w:hint="eastAsia" w:ascii="仿宋" w:hAnsi="仿宋" w:eastAsia="仿宋" w:cs="仿宋"/>
              </w:rPr>
            </w:pPr>
            <w:r>
              <w:rPr>
                <w:rFonts w:hint="eastAsia" w:ascii="仿宋" w:hAnsi="仿宋" w:eastAsia="仿宋" w:cs="仿宋"/>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6AAE00B3">
            <w:pPr>
              <w:adjustRightInd w:val="0"/>
              <w:snapToGrid w:val="0"/>
              <w:spacing w:line="300" w:lineRule="exact"/>
              <w:jc w:val="center"/>
              <w:rPr>
                <w:rFonts w:hint="eastAsia" w:ascii="仿宋" w:hAnsi="仿宋" w:eastAsia="仿宋" w:cs="仿宋"/>
              </w:rPr>
            </w:pPr>
          </w:p>
        </w:tc>
        <w:tc>
          <w:tcPr>
            <w:tcW w:w="1979" w:type="dxa"/>
            <w:tcBorders>
              <w:top w:val="single" w:color="auto" w:sz="2" w:space="0"/>
              <w:left w:val="single" w:color="auto" w:sz="2" w:space="0"/>
              <w:bottom w:val="single" w:color="auto" w:sz="2" w:space="0"/>
              <w:right w:val="single" w:color="auto" w:sz="2" w:space="0"/>
            </w:tcBorders>
            <w:vAlign w:val="center"/>
          </w:tcPr>
          <w:p w14:paraId="305DB2C9">
            <w:pPr>
              <w:adjustRightInd w:val="0"/>
              <w:snapToGrid w:val="0"/>
              <w:spacing w:line="300" w:lineRule="exact"/>
              <w:jc w:val="center"/>
              <w:rPr>
                <w:rFonts w:hint="eastAsia" w:ascii="仿宋" w:hAnsi="仿宋" w:eastAsia="仿宋" w:cs="仿宋"/>
              </w:rPr>
            </w:pPr>
            <w:r>
              <w:rPr>
                <w:rFonts w:hint="eastAsia" w:ascii="仿宋" w:hAnsi="仿宋" w:eastAsia="仿宋" w:cs="仿宋"/>
              </w:rPr>
              <w:t>电子邮箱</w:t>
            </w:r>
          </w:p>
        </w:tc>
        <w:tc>
          <w:tcPr>
            <w:tcW w:w="2116" w:type="dxa"/>
            <w:tcBorders>
              <w:top w:val="single" w:color="auto" w:sz="2" w:space="0"/>
              <w:left w:val="single" w:color="auto" w:sz="2" w:space="0"/>
              <w:bottom w:val="single" w:color="auto" w:sz="2" w:space="0"/>
            </w:tcBorders>
            <w:vAlign w:val="center"/>
          </w:tcPr>
          <w:p w14:paraId="15A0A81B">
            <w:pPr>
              <w:adjustRightInd w:val="0"/>
              <w:snapToGrid w:val="0"/>
              <w:spacing w:line="300" w:lineRule="exact"/>
              <w:jc w:val="center"/>
              <w:rPr>
                <w:rFonts w:hint="eastAsia" w:ascii="仿宋" w:hAnsi="仿宋" w:eastAsia="仿宋" w:cs="仿宋"/>
                <w:spacing w:val="20"/>
              </w:rPr>
            </w:pPr>
          </w:p>
        </w:tc>
      </w:tr>
      <w:tr w14:paraId="60CE3A8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E95CBF4">
            <w:pPr>
              <w:adjustRightInd w:val="0"/>
              <w:snapToGrid w:val="0"/>
              <w:spacing w:line="300" w:lineRule="exact"/>
              <w:jc w:val="center"/>
              <w:rPr>
                <w:rFonts w:hint="eastAsia" w:ascii="仿宋" w:hAnsi="仿宋" w:eastAsia="仿宋" w:cs="仿宋"/>
              </w:rPr>
            </w:pPr>
            <w:r>
              <w:rPr>
                <w:rFonts w:hint="eastAsia" w:ascii="仿宋" w:hAnsi="仿宋" w:eastAsia="仿宋" w:cs="仿宋"/>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33BE3817">
            <w:pPr>
              <w:adjustRightInd w:val="0"/>
              <w:snapToGrid w:val="0"/>
              <w:spacing w:line="300" w:lineRule="exact"/>
              <w:jc w:val="center"/>
              <w:rPr>
                <w:rFonts w:hint="eastAsia" w:ascii="仿宋" w:hAnsi="仿宋" w:eastAsia="仿宋" w:cs="仿宋"/>
              </w:rPr>
            </w:pPr>
          </w:p>
        </w:tc>
        <w:tc>
          <w:tcPr>
            <w:tcW w:w="1979" w:type="dxa"/>
            <w:tcBorders>
              <w:top w:val="single" w:color="auto" w:sz="2" w:space="0"/>
              <w:left w:val="single" w:color="auto" w:sz="2" w:space="0"/>
              <w:bottom w:val="single" w:color="auto" w:sz="2" w:space="0"/>
              <w:right w:val="single" w:color="auto" w:sz="2" w:space="0"/>
            </w:tcBorders>
            <w:vAlign w:val="center"/>
          </w:tcPr>
          <w:p w14:paraId="237AAC24">
            <w:pPr>
              <w:adjustRightInd w:val="0"/>
              <w:snapToGrid w:val="0"/>
              <w:spacing w:line="300" w:lineRule="exact"/>
              <w:jc w:val="center"/>
              <w:rPr>
                <w:rFonts w:hint="eastAsia" w:ascii="仿宋" w:hAnsi="仿宋" w:eastAsia="仿宋" w:cs="仿宋"/>
              </w:rPr>
            </w:pPr>
            <w:r>
              <w:rPr>
                <w:rFonts w:hint="eastAsia" w:ascii="仿宋" w:hAnsi="仿宋" w:eastAsia="仿宋" w:cs="仿宋"/>
              </w:rPr>
              <w:t>统一社会信用代码</w:t>
            </w:r>
          </w:p>
        </w:tc>
        <w:tc>
          <w:tcPr>
            <w:tcW w:w="2116" w:type="dxa"/>
            <w:tcBorders>
              <w:top w:val="single" w:color="auto" w:sz="2" w:space="0"/>
              <w:left w:val="single" w:color="auto" w:sz="2" w:space="0"/>
              <w:bottom w:val="single" w:color="auto" w:sz="2" w:space="0"/>
            </w:tcBorders>
            <w:vAlign w:val="center"/>
          </w:tcPr>
          <w:p w14:paraId="342A9621">
            <w:pPr>
              <w:adjustRightInd w:val="0"/>
              <w:snapToGrid w:val="0"/>
              <w:spacing w:line="300" w:lineRule="exact"/>
              <w:jc w:val="center"/>
              <w:rPr>
                <w:rFonts w:hint="eastAsia" w:ascii="仿宋" w:hAnsi="仿宋" w:eastAsia="仿宋" w:cs="仿宋"/>
                <w:spacing w:val="20"/>
              </w:rPr>
            </w:pPr>
          </w:p>
        </w:tc>
      </w:tr>
      <w:tr w14:paraId="4B28AD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2A8B611">
            <w:pPr>
              <w:adjustRightInd w:val="0"/>
              <w:snapToGrid w:val="0"/>
              <w:spacing w:line="300" w:lineRule="exact"/>
              <w:jc w:val="center"/>
              <w:rPr>
                <w:rFonts w:hint="eastAsia" w:ascii="仿宋" w:hAnsi="仿宋" w:eastAsia="仿宋" w:cs="仿宋"/>
              </w:rPr>
            </w:pPr>
          </w:p>
        </w:tc>
        <w:tc>
          <w:tcPr>
            <w:tcW w:w="2412" w:type="dxa"/>
            <w:tcBorders>
              <w:top w:val="single" w:color="auto" w:sz="2" w:space="0"/>
              <w:left w:val="single" w:color="auto" w:sz="2" w:space="0"/>
              <w:bottom w:val="single" w:color="auto" w:sz="2" w:space="0"/>
              <w:right w:val="single" w:color="auto" w:sz="2" w:space="0"/>
            </w:tcBorders>
            <w:vAlign w:val="center"/>
          </w:tcPr>
          <w:p w14:paraId="7D5DA6A1">
            <w:pPr>
              <w:adjustRightInd w:val="0"/>
              <w:snapToGrid w:val="0"/>
              <w:spacing w:line="300" w:lineRule="exact"/>
              <w:jc w:val="center"/>
              <w:rPr>
                <w:rFonts w:hint="eastAsia" w:ascii="仿宋" w:hAnsi="仿宋" w:eastAsia="仿宋" w:cs="仿宋"/>
              </w:rPr>
            </w:pPr>
          </w:p>
        </w:tc>
        <w:tc>
          <w:tcPr>
            <w:tcW w:w="1979" w:type="dxa"/>
            <w:tcBorders>
              <w:top w:val="single" w:color="auto" w:sz="2" w:space="0"/>
              <w:left w:val="single" w:color="auto" w:sz="2" w:space="0"/>
              <w:bottom w:val="single" w:color="auto" w:sz="2" w:space="0"/>
              <w:right w:val="single" w:color="auto" w:sz="2" w:space="0"/>
            </w:tcBorders>
            <w:vAlign w:val="center"/>
          </w:tcPr>
          <w:p w14:paraId="0CCE6361">
            <w:pPr>
              <w:adjustRightInd w:val="0"/>
              <w:snapToGrid w:val="0"/>
              <w:spacing w:line="300" w:lineRule="exact"/>
              <w:jc w:val="center"/>
              <w:rPr>
                <w:rFonts w:hint="eastAsia" w:ascii="仿宋" w:hAnsi="仿宋" w:eastAsia="仿宋" w:cs="仿宋"/>
              </w:rPr>
            </w:pPr>
            <w:r>
              <w:rPr>
                <w:rFonts w:hint="eastAsia" w:ascii="仿宋" w:hAnsi="仿宋" w:eastAsia="仿宋" w:cs="仿宋"/>
              </w:rPr>
              <w:t>开户名称</w:t>
            </w:r>
          </w:p>
        </w:tc>
        <w:tc>
          <w:tcPr>
            <w:tcW w:w="2116" w:type="dxa"/>
            <w:tcBorders>
              <w:top w:val="single" w:color="auto" w:sz="2" w:space="0"/>
              <w:left w:val="single" w:color="auto" w:sz="2" w:space="0"/>
              <w:bottom w:val="single" w:color="auto" w:sz="2" w:space="0"/>
            </w:tcBorders>
            <w:vAlign w:val="center"/>
          </w:tcPr>
          <w:p w14:paraId="64C74180">
            <w:pPr>
              <w:adjustRightInd w:val="0"/>
              <w:snapToGrid w:val="0"/>
              <w:spacing w:line="300" w:lineRule="exact"/>
              <w:jc w:val="center"/>
              <w:rPr>
                <w:rFonts w:hint="eastAsia" w:ascii="仿宋" w:hAnsi="仿宋" w:eastAsia="仿宋" w:cs="仿宋"/>
                <w:spacing w:val="20"/>
              </w:rPr>
            </w:pPr>
          </w:p>
        </w:tc>
      </w:tr>
      <w:tr w14:paraId="0648ED0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28F5E70">
            <w:pPr>
              <w:adjustRightInd w:val="0"/>
              <w:snapToGrid w:val="0"/>
              <w:spacing w:line="300" w:lineRule="exact"/>
              <w:jc w:val="center"/>
              <w:rPr>
                <w:rFonts w:hint="eastAsia" w:ascii="仿宋" w:hAnsi="仿宋" w:eastAsia="仿宋" w:cs="仿宋"/>
              </w:rPr>
            </w:pPr>
          </w:p>
        </w:tc>
        <w:tc>
          <w:tcPr>
            <w:tcW w:w="2412" w:type="dxa"/>
            <w:tcBorders>
              <w:top w:val="single" w:color="auto" w:sz="2" w:space="0"/>
              <w:left w:val="single" w:color="auto" w:sz="2" w:space="0"/>
              <w:bottom w:val="single" w:color="auto" w:sz="2" w:space="0"/>
              <w:right w:val="single" w:color="auto" w:sz="2" w:space="0"/>
            </w:tcBorders>
            <w:vAlign w:val="center"/>
          </w:tcPr>
          <w:p w14:paraId="0126DB7D">
            <w:pPr>
              <w:adjustRightInd w:val="0"/>
              <w:snapToGrid w:val="0"/>
              <w:spacing w:line="300" w:lineRule="exact"/>
              <w:jc w:val="center"/>
              <w:rPr>
                <w:rFonts w:hint="eastAsia" w:ascii="仿宋" w:hAnsi="仿宋" w:eastAsia="仿宋" w:cs="仿宋"/>
              </w:rPr>
            </w:pPr>
          </w:p>
        </w:tc>
        <w:tc>
          <w:tcPr>
            <w:tcW w:w="1979" w:type="dxa"/>
            <w:tcBorders>
              <w:top w:val="single" w:color="auto" w:sz="2" w:space="0"/>
              <w:left w:val="single" w:color="auto" w:sz="2" w:space="0"/>
              <w:bottom w:val="single" w:color="auto" w:sz="2" w:space="0"/>
              <w:right w:val="single" w:color="auto" w:sz="2" w:space="0"/>
            </w:tcBorders>
            <w:vAlign w:val="center"/>
          </w:tcPr>
          <w:p w14:paraId="4ABEF3FF">
            <w:pPr>
              <w:adjustRightInd w:val="0"/>
              <w:snapToGrid w:val="0"/>
              <w:spacing w:line="300" w:lineRule="exact"/>
              <w:jc w:val="center"/>
              <w:rPr>
                <w:rFonts w:hint="eastAsia" w:ascii="仿宋" w:hAnsi="仿宋" w:eastAsia="仿宋" w:cs="仿宋"/>
              </w:rPr>
            </w:pPr>
            <w:r>
              <w:rPr>
                <w:rFonts w:hint="eastAsia" w:ascii="仿宋" w:hAnsi="仿宋" w:eastAsia="仿宋" w:cs="仿宋"/>
              </w:rPr>
              <w:t>开户银行</w:t>
            </w:r>
          </w:p>
        </w:tc>
        <w:tc>
          <w:tcPr>
            <w:tcW w:w="2116" w:type="dxa"/>
            <w:tcBorders>
              <w:top w:val="single" w:color="auto" w:sz="2" w:space="0"/>
              <w:left w:val="single" w:color="auto" w:sz="2" w:space="0"/>
              <w:bottom w:val="single" w:color="auto" w:sz="2" w:space="0"/>
            </w:tcBorders>
            <w:vAlign w:val="center"/>
          </w:tcPr>
          <w:p w14:paraId="1AA35036">
            <w:pPr>
              <w:adjustRightInd w:val="0"/>
              <w:snapToGrid w:val="0"/>
              <w:spacing w:line="300" w:lineRule="exact"/>
              <w:jc w:val="center"/>
              <w:rPr>
                <w:rFonts w:hint="eastAsia" w:ascii="仿宋" w:hAnsi="仿宋" w:eastAsia="仿宋" w:cs="仿宋"/>
                <w:spacing w:val="20"/>
              </w:rPr>
            </w:pPr>
          </w:p>
        </w:tc>
      </w:tr>
      <w:tr w14:paraId="497FC0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6B8FA7C">
            <w:pPr>
              <w:adjustRightInd w:val="0"/>
              <w:snapToGrid w:val="0"/>
              <w:spacing w:line="300" w:lineRule="exact"/>
              <w:jc w:val="center"/>
              <w:rPr>
                <w:rFonts w:hint="eastAsia" w:ascii="仿宋" w:hAnsi="仿宋" w:eastAsia="仿宋" w:cs="仿宋"/>
              </w:rPr>
            </w:pPr>
          </w:p>
        </w:tc>
        <w:tc>
          <w:tcPr>
            <w:tcW w:w="2412" w:type="dxa"/>
            <w:tcBorders>
              <w:top w:val="single" w:color="auto" w:sz="2" w:space="0"/>
              <w:left w:val="single" w:color="auto" w:sz="2" w:space="0"/>
              <w:bottom w:val="single" w:color="auto" w:sz="2" w:space="0"/>
              <w:right w:val="single" w:color="auto" w:sz="2" w:space="0"/>
            </w:tcBorders>
            <w:vAlign w:val="center"/>
          </w:tcPr>
          <w:p w14:paraId="716E2695">
            <w:pPr>
              <w:adjustRightInd w:val="0"/>
              <w:snapToGrid w:val="0"/>
              <w:spacing w:line="300" w:lineRule="exact"/>
              <w:jc w:val="center"/>
              <w:rPr>
                <w:rFonts w:hint="eastAsia" w:ascii="仿宋" w:hAnsi="仿宋" w:eastAsia="仿宋" w:cs="仿宋"/>
              </w:rPr>
            </w:pPr>
          </w:p>
        </w:tc>
        <w:tc>
          <w:tcPr>
            <w:tcW w:w="1979" w:type="dxa"/>
            <w:tcBorders>
              <w:top w:val="single" w:color="auto" w:sz="2" w:space="0"/>
              <w:left w:val="single" w:color="auto" w:sz="2" w:space="0"/>
              <w:bottom w:val="single" w:color="auto" w:sz="2" w:space="0"/>
              <w:right w:val="single" w:color="auto" w:sz="2" w:space="0"/>
            </w:tcBorders>
            <w:vAlign w:val="center"/>
          </w:tcPr>
          <w:p w14:paraId="29CB2388">
            <w:pPr>
              <w:adjustRightInd w:val="0"/>
              <w:snapToGrid w:val="0"/>
              <w:spacing w:line="300" w:lineRule="exact"/>
              <w:jc w:val="center"/>
              <w:rPr>
                <w:rFonts w:hint="eastAsia" w:ascii="仿宋" w:hAnsi="仿宋" w:eastAsia="仿宋" w:cs="仿宋"/>
              </w:rPr>
            </w:pPr>
            <w:r>
              <w:rPr>
                <w:rFonts w:hint="eastAsia" w:ascii="仿宋" w:hAnsi="仿宋" w:eastAsia="仿宋" w:cs="仿宋"/>
              </w:rPr>
              <w:t>银行账号</w:t>
            </w:r>
          </w:p>
        </w:tc>
        <w:tc>
          <w:tcPr>
            <w:tcW w:w="2116" w:type="dxa"/>
            <w:tcBorders>
              <w:top w:val="single" w:color="auto" w:sz="2" w:space="0"/>
              <w:left w:val="single" w:color="auto" w:sz="2" w:space="0"/>
              <w:bottom w:val="single" w:color="auto" w:sz="2" w:space="0"/>
            </w:tcBorders>
            <w:vAlign w:val="center"/>
          </w:tcPr>
          <w:p w14:paraId="711EE68E">
            <w:pPr>
              <w:adjustRightInd w:val="0"/>
              <w:snapToGrid w:val="0"/>
              <w:spacing w:line="300" w:lineRule="exact"/>
              <w:jc w:val="center"/>
              <w:rPr>
                <w:rFonts w:hint="eastAsia" w:ascii="仿宋" w:hAnsi="仿宋" w:eastAsia="仿宋" w:cs="仿宋"/>
                <w:spacing w:val="20"/>
              </w:rPr>
            </w:pPr>
          </w:p>
        </w:tc>
      </w:tr>
      <w:tr w14:paraId="547B0EF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4511BC8C">
            <w:pPr>
              <w:pStyle w:val="11"/>
              <w:adjustRightInd w:val="0"/>
              <w:snapToGrid w:val="0"/>
              <w:spacing w:before="120" w:beforeLines="50" w:line="360" w:lineRule="auto"/>
              <w:ind w:left="0" w:leftChars="0" w:firstLine="0" w:firstLineChars="0"/>
              <w:jc w:val="left"/>
              <w:rPr>
                <w:rFonts w:hint="eastAsia" w:ascii="仿宋" w:hAnsi="仿宋" w:eastAsia="仿宋" w:cs="仿宋"/>
                <w:spacing w:val="20"/>
                <w:szCs w:val="21"/>
              </w:rPr>
            </w:pPr>
            <w:r>
              <w:rPr>
                <w:rFonts w:hint="eastAsia" w:ascii="仿宋" w:hAnsi="仿宋" w:eastAsia="仿宋" w:cs="仿宋"/>
                <w:szCs w:val="21"/>
              </w:rPr>
              <w:t>注：涉及联合体或其他合同主体的信息应按上表格式加列。</w:t>
            </w:r>
          </w:p>
        </w:tc>
      </w:tr>
    </w:tbl>
    <w:p w14:paraId="0FF9035A">
      <w:pPr>
        <w:pStyle w:val="3"/>
        <w:spacing w:before="120" w:beforeLines="50"/>
        <w:jc w:val="center"/>
        <w:rPr>
          <w:rFonts w:hint="eastAsia" w:ascii="仿宋" w:hAnsi="仿宋" w:eastAsia="仿宋" w:cs="仿宋"/>
          <w:szCs w:val="28"/>
        </w:rPr>
      </w:pPr>
      <w:r>
        <w:rPr>
          <w:rFonts w:hint="eastAsia" w:ascii="仿宋" w:hAnsi="仿宋" w:eastAsia="仿宋" w:cs="仿宋"/>
          <w:sz w:val="21"/>
          <w:szCs w:val="21"/>
          <w:u w:val="single"/>
        </w:rPr>
        <w:br w:type="page"/>
      </w:r>
      <w:bookmarkStart w:id="85" w:name="_Toc27624"/>
      <w:r>
        <w:rPr>
          <w:rFonts w:hint="eastAsia" w:ascii="仿宋" w:hAnsi="仿宋" w:eastAsia="仿宋" w:cs="仿宋"/>
          <w:b w:val="0"/>
          <w:szCs w:val="28"/>
        </w:rPr>
        <w:t>第二节 政府采购合同通用条款</w:t>
      </w:r>
      <w:bookmarkEnd w:id="85"/>
    </w:p>
    <w:p w14:paraId="5F025854">
      <w:pPr>
        <w:tabs>
          <w:tab w:val="left" w:pos="8820"/>
          <w:tab w:val="left" w:pos="9345"/>
          <w:tab w:val="left" w:pos="9765"/>
        </w:tabs>
        <w:adjustRightInd w:val="0"/>
        <w:snapToGrid w:val="0"/>
        <w:spacing w:line="400" w:lineRule="exact"/>
        <w:jc w:val="left"/>
        <w:rPr>
          <w:rFonts w:hint="eastAsia" w:ascii="仿宋" w:hAnsi="仿宋" w:eastAsia="仿宋" w:cs="仿宋"/>
          <w:b/>
          <w:bCs/>
          <w:sz w:val="24"/>
        </w:rPr>
      </w:pPr>
      <w:r>
        <w:rPr>
          <w:rFonts w:hint="eastAsia" w:ascii="仿宋" w:hAnsi="仿宋" w:eastAsia="仿宋" w:cs="仿宋"/>
          <w:b/>
          <w:sz w:val="24"/>
        </w:rPr>
        <w:t xml:space="preserve">1. </w:t>
      </w:r>
      <w:r>
        <w:rPr>
          <w:rFonts w:hint="eastAsia" w:ascii="仿宋" w:hAnsi="仿宋" w:eastAsia="仿宋" w:cs="仿宋"/>
          <w:b/>
          <w:bCs/>
          <w:sz w:val="24"/>
        </w:rPr>
        <w:t>定义</w:t>
      </w:r>
    </w:p>
    <w:p w14:paraId="7803770A">
      <w:pPr>
        <w:autoSpaceDE w:val="0"/>
        <w:autoSpaceDN w:val="0"/>
        <w:adjustRightInd w:val="0"/>
        <w:snapToGrid w:val="0"/>
        <w:spacing w:line="400" w:lineRule="exact"/>
        <w:ind w:firstLine="420" w:firstLineChars="200"/>
        <w:jc w:val="left"/>
        <w:rPr>
          <w:rFonts w:hint="eastAsia" w:ascii="仿宋" w:hAnsi="仿宋" w:eastAsia="仿宋" w:cs="仿宋"/>
          <w:color w:val="000000"/>
        </w:rPr>
      </w:pPr>
      <w:r>
        <w:rPr>
          <w:rFonts w:hint="eastAsia" w:ascii="仿宋" w:hAnsi="仿宋" w:eastAsia="仿宋" w:cs="仿宋"/>
          <w:color w:val="000000"/>
        </w:rPr>
        <w:t>1.1合同当事人</w:t>
      </w:r>
    </w:p>
    <w:p w14:paraId="37FAA362">
      <w:pPr>
        <w:autoSpaceDE w:val="0"/>
        <w:autoSpaceDN w:val="0"/>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rPr>
        <w:t>（1）采购人（以下称甲方）是指使用财政性资金，通过政府采购方式向供应商购买货物及其相关服务的国家机关、事业单位、团体组织。</w:t>
      </w:r>
    </w:p>
    <w:p w14:paraId="255ABE0B">
      <w:pPr>
        <w:autoSpaceDE w:val="0"/>
        <w:autoSpaceDN w:val="0"/>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rPr>
        <w:t>（2）供应商（以下称乙方）是指参加政府采购活动并且中标（成交），向采购人提供合同约定的货物及其相关服务的法人、非法人组织或者自然人。</w:t>
      </w:r>
    </w:p>
    <w:p w14:paraId="253984DD">
      <w:pPr>
        <w:autoSpaceDE w:val="0"/>
        <w:autoSpaceDN w:val="0"/>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rPr>
        <w:t>（3）其他合同主体是指除采购人和供应商以外，</w:t>
      </w:r>
      <w:r>
        <w:rPr>
          <w:rFonts w:hint="eastAsia" w:ascii="仿宋" w:hAnsi="仿宋" w:eastAsia="仿宋" w:cs="仿宋"/>
          <w:bCs/>
          <w:color w:val="000000"/>
        </w:rPr>
        <w:t>依法参与合同缔结或履行，享有权利、承担义务的合同当事人</w:t>
      </w:r>
      <w:r>
        <w:rPr>
          <w:rFonts w:hint="eastAsia" w:ascii="仿宋" w:hAnsi="仿宋" w:eastAsia="仿宋" w:cs="仿宋"/>
        </w:rPr>
        <w:t>。</w:t>
      </w:r>
    </w:p>
    <w:p w14:paraId="2AAAD619">
      <w:pPr>
        <w:tabs>
          <w:tab w:val="left" w:pos="570"/>
          <w:tab w:val="left" w:pos="9240"/>
          <w:tab w:val="left" w:pos="9555"/>
        </w:tabs>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rPr>
        <w:t>1.2本合同下列术语应解释为：</w:t>
      </w:r>
    </w:p>
    <w:p w14:paraId="76E43F51">
      <w:pPr>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rPr>
        <w:t>（1）“合同”系指</w:t>
      </w:r>
      <w:r>
        <w:rPr>
          <w:rFonts w:hint="eastAsia" w:ascii="仿宋" w:hAnsi="仿宋" w:eastAsia="仿宋" w:cs="仿宋"/>
          <w:bCs/>
          <w:color w:val="000000"/>
        </w:rPr>
        <w:t>合同当事人意思表示达成一致的任何协议，包括签署的</w:t>
      </w:r>
      <w:r>
        <w:rPr>
          <w:rFonts w:hint="eastAsia" w:ascii="仿宋" w:hAnsi="仿宋" w:eastAsia="仿宋" w:cs="仿宋"/>
        </w:rPr>
        <w:t>政府采购合同协议书及其变更、补充协议，政府采购合同专用条款，政府采购合同通用条款，中标（成交）通知书，投标（响应）文件，采购文件，有关技术文件和图纸，以及</w:t>
      </w:r>
      <w:r>
        <w:rPr>
          <w:rFonts w:hint="eastAsia" w:ascii="仿宋" w:hAnsi="仿宋" w:eastAsia="仿宋" w:cs="仿宋"/>
          <w:color w:val="000000"/>
        </w:rPr>
        <w:t>国家法律、行政法规和规章制度规定或合同约定的作为合同组成部分的其他文件</w:t>
      </w:r>
      <w:r>
        <w:rPr>
          <w:rFonts w:hint="eastAsia" w:ascii="仿宋" w:hAnsi="仿宋" w:eastAsia="仿宋" w:cs="仿宋"/>
        </w:rPr>
        <w:t>。</w:t>
      </w:r>
    </w:p>
    <w:p w14:paraId="2D5DF625">
      <w:pPr>
        <w:tabs>
          <w:tab w:val="left" w:pos="570"/>
          <w:tab w:val="left" w:pos="9240"/>
          <w:tab w:val="left" w:pos="9555"/>
        </w:tabs>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rPr>
        <w:t>（2）“合同价款”系指根据本合同规定乙方在全面履行合同义务后甲方应支付给乙方的价款。</w:t>
      </w:r>
    </w:p>
    <w:p w14:paraId="08B8BCB1">
      <w:pPr>
        <w:tabs>
          <w:tab w:val="left" w:pos="570"/>
          <w:tab w:val="left" w:pos="9240"/>
          <w:tab w:val="left" w:pos="9555"/>
        </w:tabs>
        <w:adjustRightInd w:val="0"/>
        <w:snapToGrid w:val="0"/>
        <w:spacing w:line="400" w:lineRule="exact"/>
        <w:ind w:firstLine="420" w:firstLineChars="200"/>
        <w:jc w:val="left"/>
        <w:rPr>
          <w:rFonts w:hint="eastAsia" w:ascii="仿宋" w:hAnsi="仿宋" w:eastAsia="仿宋" w:cs="仿宋"/>
          <w:color w:val="000000"/>
        </w:rPr>
      </w:pPr>
      <w:r>
        <w:rPr>
          <w:rFonts w:hint="eastAsia" w:ascii="仿宋" w:hAnsi="仿宋" w:eastAsia="仿宋" w:cs="仿宋"/>
        </w:rPr>
        <w:t>（3）“货物”系指乙方根据本合同规定须向甲方提供的各种形态和种类的物品，包括原材料、设备、产品（</w:t>
      </w:r>
      <w:r>
        <w:rPr>
          <w:rFonts w:hint="eastAsia" w:ascii="仿宋" w:hAnsi="仿宋" w:eastAsia="仿宋" w:cs="仿宋"/>
          <w:color w:val="000000"/>
        </w:rPr>
        <w:t>包括软件）及相关的其备品备件、工具、手册及</w:t>
      </w:r>
      <w:r>
        <w:rPr>
          <w:rFonts w:hint="eastAsia" w:ascii="仿宋" w:hAnsi="仿宋" w:eastAsia="仿宋" w:cs="仿宋"/>
          <w:color w:val="000000"/>
          <w:lang w:val="en"/>
        </w:rPr>
        <w:t>其他</w:t>
      </w:r>
      <w:r>
        <w:rPr>
          <w:rFonts w:hint="eastAsia" w:ascii="仿宋" w:hAnsi="仿宋" w:eastAsia="仿宋" w:cs="仿宋"/>
          <w:color w:val="000000"/>
        </w:rPr>
        <w:t>技术资料和材料等。</w:t>
      </w:r>
    </w:p>
    <w:p w14:paraId="322B7E36">
      <w:pPr>
        <w:adjustRightInd w:val="0"/>
        <w:snapToGrid w:val="0"/>
        <w:spacing w:line="400" w:lineRule="exact"/>
        <w:ind w:firstLine="420" w:firstLineChars="200"/>
        <w:jc w:val="left"/>
        <w:rPr>
          <w:rFonts w:hint="eastAsia" w:ascii="仿宋" w:hAnsi="仿宋" w:eastAsia="仿宋" w:cs="仿宋"/>
          <w:color w:val="000000"/>
        </w:rPr>
      </w:pPr>
      <w:r>
        <w:rPr>
          <w:rFonts w:hint="eastAsia" w:ascii="仿宋" w:hAnsi="仿宋" w:eastAsia="仿宋" w:cs="仿宋"/>
          <w:color w:val="000000"/>
        </w:rPr>
        <w:t>（4）“</w:t>
      </w:r>
      <w:r>
        <w:rPr>
          <w:rFonts w:hint="eastAsia" w:ascii="仿宋" w:hAnsi="仿宋" w:eastAsia="仿宋" w:cs="仿宋"/>
        </w:rPr>
        <w:t>相关</w:t>
      </w:r>
      <w:r>
        <w:rPr>
          <w:rFonts w:hint="eastAsia" w:ascii="仿宋" w:hAnsi="仿宋" w:eastAsia="仿宋" w:cs="仿宋"/>
          <w:color w:val="000000"/>
        </w:rPr>
        <w:t>服务”系指根据合同规定，乙方应提供的与货物有关的技术、管理和</w:t>
      </w:r>
      <w:r>
        <w:rPr>
          <w:rFonts w:hint="eastAsia" w:ascii="仿宋" w:hAnsi="仿宋" w:eastAsia="仿宋" w:cs="仿宋"/>
          <w:color w:val="000000"/>
          <w:lang w:val="en"/>
        </w:rPr>
        <w:t>其他</w:t>
      </w:r>
      <w:r>
        <w:rPr>
          <w:rFonts w:hint="eastAsia" w:ascii="仿宋" w:hAnsi="仿宋" w:eastAsia="仿宋" w:cs="仿宋"/>
          <w:color w:val="000000"/>
        </w:rPr>
        <w:t>服务，包括但不限于：管理和质量保证、运输、保险、检验、现场准备、安装、集成、调试、培训、维修、废弃处置、技术支持等以及合同中规定乙方应承担的</w:t>
      </w:r>
      <w:r>
        <w:rPr>
          <w:rFonts w:hint="eastAsia" w:ascii="仿宋" w:hAnsi="仿宋" w:eastAsia="仿宋" w:cs="仿宋"/>
          <w:color w:val="000000"/>
          <w:lang w:val="en"/>
        </w:rPr>
        <w:t>其他</w:t>
      </w:r>
      <w:r>
        <w:rPr>
          <w:rFonts w:hint="eastAsia" w:ascii="仿宋" w:hAnsi="仿宋" w:eastAsia="仿宋" w:cs="仿宋"/>
          <w:color w:val="000000"/>
        </w:rPr>
        <w:t>义务。</w:t>
      </w:r>
    </w:p>
    <w:p w14:paraId="4995A207">
      <w:pPr>
        <w:adjustRightInd w:val="0"/>
        <w:snapToGrid w:val="0"/>
        <w:spacing w:line="400" w:lineRule="exact"/>
        <w:ind w:firstLine="420" w:firstLineChars="200"/>
        <w:jc w:val="left"/>
        <w:rPr>
          <w:rFonts w:hint="eastAsia" w:ascii="仿宋" w:hAnsi="仿宋" w:eastAsia="仿宋" w:cs="仿宋"/>
          <w:color w:val="000000"/>
        </w:rPr>
      </w:pPr>
      <w:r>
        <w:rPr>
          <w:rFonts w:hint="eastAsia" w:ascii="仿宋" w:hAnsi="仿宋" w:eastAsia="仿宋" w:cs="仿宋"/>
          <w:color w:val="000000"/>
        </w:rPr>
        <w:t>（5）“分包”系指中标（成交）供应商按采购文件、投标（响应）文件的规定，根据分包意向协议，将中标（成交）项目中的部分履约内容，分给具有相应资质条件的供应商履行合同的行为。</w:t>
      </w:r>
    </w:p>
    <w:p w14:paraId="0C75BA2B">
      <w:pPr>
        <w:tabs>
          <w:tab w:val="left" w:pos="570"/>
          <w:tab w:val="left" w:pos="9240"/>
          <w:tab w:val="left" w:pos="9555"/>
        </w:tabs>
        <w:adjustRightInd w:val="0"/>
        <w:snapToGrid w:val="0"/>
        <w:spacing w:line="400" w:lineRule="exact"/>
        <w:ind w:firstLine="420" w:firstLineChars="200"/>
        <w:jc w:val="left"/>
        <w:rPr>
          <w:rFonts w:hint="eastAsia" w:ascii="仿宋" w:hAnsi="仿宋" w:eastAsia="仿宋" w:cs="仿宋"/>
          <w:color w:val="000000"/>
        </w:rPr>
      </w:pPr>
      <w:r>
        <w:rPr>
          <w:rFonts w:hint="eastAsia" w:ascii="仿宋" w:hAnsi="仿宋" w:eastAsia="仿宋" w:cs="仿宋"/>
          <w:color w:val="000000"/>
        </w:rPr>
        <w:t>（6）</w:t>
      </w:r>
      <w:r>
        <w:rPr>
          <w:rFonts w:hint="eastAsia" w:ascii="仿宋" w:hAnsi="仿宋" w:eastAsia="仿宋" w:cs="仿宋"/>
        </w:rPr>
        <w:t>“联合体”系指由两个以上的自然人、法人或者非法人组织组成，以一个供应商的身份共同参加政府采购的主体</w:t>
      </w:r>
      <w:r>
        <w:rPr>
          <w:rFonts w:hint="eastAsia" w:ascii="仿宋" w:hAnsi="仿宋" w:eastAsia="仿宋" w:cs="仿宋"/>
          <w:color w:val="000000"/>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仿宋" w:hAnsi="仿宋" w:eastAsia="仿宋" w:cs="仿宋"/>
          <w:b/>
          <w:bCs/>
          <w:color w:val="000000"/>
        </w:rPr>
        <w:t>政府采购合同专用条款</w:t>
      </w:r>
      <w:r>
        <w:rPr>
          <w:rFonts w:hint="eastAsia" w:ascii="仿宋" w:hAnsi="仿宋" w:eastAsia="仿宋" w:cs="仿宋"/>
          <w:color w:val="000000"/>
        </w:rPr>
        <w:t>】。</w:t>
      </w:r>
    </w:p>
    <w:p w14:paraId="1B73AC03">
      <w:pPr>
        <w:tabs>
          <w:tab w:val="left" w:pos="570"/>
          <w:tab w:val="left" w:pos="9240"/>
          <w:tab w:val="left" w:pos="9555"/>
        </w:tabs>
        <w:adjustRightInd w:val="0"/>
        <w:snapToGrid w:val="0"/>
        <w:spacing w:line="400" w:lineRule="exact"/>
        <w:ind w:firstLine="420" w:firstLineChars="200"/>
        <w:jc w:val="left"/>
        <w:rPr>
          <w:rFonts w:hint="eastAsia" w:ascii="仿宋" w:hAnsi="仿宋" w:eastAsia="仿宋" w:cs="仿宋"/>
          <w:color w:val="000000"/>
        </w:rPr>
      </w:pPr>
      <w:r>
        <w:rPr>
          <w:rFonts w:hint="eastAsia" w:ascii="仿宋" w:hAnsi="仿宋" w:eastAsia="仿宋" w:cs="仿宋"/>
          <w:color w:val="000000"/>
        </w:rPr>
        <w:t>（7）其他术语解释，见【</w:t>
      </w:r>
      <w:r>
        <w:rPr>
          <w:rFonts w:hint="eastAsia" w:ascii="仿宋" w:hAnsi="仿宋" w:eastAsia="仿宋" w:cs="仿宋"/>
          <w:b/>
          <w:bCs/>
          <w:color w:val="000000"/>
        </w:rPr>
        <w:t>政府采购合同专用条款</w:t>
      </w:r>
      <w:r>
        <w:rPr>
          <w:rFonts w:hint="eastAsia" w:ascii="仿宋" w:hAnsi="仿宋" w:eastAsia="仿宋" w:cs="仿宋"/>
          <w:color w:val="000000"/>
        </w:rPr>
        <w:t>】。</w:t>
      </w:r>
    </w:p>
    <w:p w14:paraId="3F9A9EE5">
      <w:pPr>
        <w:numPr>
          <w:ilvl w:val="0"/>
          <w:numId w:val="7"/>
        </w:numPr>
        <w:autoSpaceDE w:val="0"/>
        <w:autoSpaceDN w:val="0"/>
        <w:adjustRightInd w:val="0"/>
        <w:snapToGrid w:val="0"/>
        <w:spacing w:line="400" w:lineRule="exact"/>
        <w:jc w:val="left"/>
        <w:rPr>
          <w:rFonts w:hint="eastAsia" w:ascii="仿宋" w:hAnsi="仿宋" w:eastAsia="仿宋" w:cs="仿宋"/>
          <w:b/>
          <w:bCs/>
          <w:color w:val="000000"/>
          <w:sz w:val="24"/>
        </w:rPr>
      </w:pPr>
      <w:r>
        <w:rPr>
          <w:rFonts w:hint="eastAsia" w:ascii="仿宋" w:hAnsi="仿宋" w:eastAsia="仿宋" w:cs="仿宋"/>
          <w:b/>
          <w:color w:val="000000"/>
          <w:sz w:val="24"/>
        </w:rPr>
        <w:t>合同标的及金额</w:t>
      </w:r>
    </w:p>
    <w:p w14:paraId="29CE8CB0">
      <w:pPr>
        <w:autoSpaceDE w:val="0"/>
        <w:autoSpaceDN w:val="0"/>
        <w:adjustRightInd w:val="0"/>
        <w:snapToGrid w:val="0"/>
        <w:spacing w:line="400" w:lineRule="exact"/>
        <w:ind w:firstLine="420" w:firstLineChars="200"/>
        <w:jc w:val="left"/>
        <w:rPr>
          <w:rFonts w:hint="eastAsia" w:ascii="仿宋" w:hAnsi="仿宋" w:eastAsia="仿宋" w:cs="仿宋"/>
          <w:b/>
          <w:bCs/>
          <w:i/>
          <w:iCs/>
          <w:color w:val="000000"/>
        </w:rPr>
      </w:pPr>
      <w:r>
        <w:rPr>
          <w:rFonts w:hint="eastAsia" w:ascii="仿宋" w:hAnsi="仿宋" w:eastAsia="仿宋" w:cs="仿宋"/>
          <w:color w:val="000000"/>
        </w:rPr>
        <w:t>2.1 合同标的及金额应与中标（成交）结果一致。乙方为履行本合同而发生的所有费用均应包含在合同价款中，甲方不再另行支付</w:t>
      </w:r>
      <w:r>
        <w:rPr>
          <w:rFonts w:hint="eastAsia" w:ascii="仿宋" w:hAnsi="仿宋" w:eastAsia="仿宋" w:cs="仿宋"/>
          <w:color w:val="000000"/>
          <w:lang w:val="en"/>
        </w:rPr>
        <w:t>其他</w:t>
      </w:r>
      <w:r>
        <w:rPr>
          <w:rFonts w:hint="eastAsia" w:ascii="仿宋" w:hAnsi="仿宋" w:eastAsia="仿宋" w:cs="仿宋"/>
          <w:color w:val="000000"/>
        </w:rPr>
        <w:t>任何费用。</w:t>
      </w:r>
    </w:p>
    <w:p w14:paraId="73F7F913">
      <w:pPr>
        <w:adjustRightInd w:val="0"/>
        <w:snapToGrid w:val="0"/>
        <w:spacing w:line="400" w:lineRule="exact"/>
        <w:jc w:val="left"/>
        <w:rPr>
          <w:rFonts w:hint="eastAsia" w:ascii="仿宋" w:hAnsi="仿宋" w:eastAsia="仿宋" w:cs="仿宋"/>
          <w:b/>
          <w:color w:val="000000"/>
          <w:sz w:val="24"/>
        </w:rPr>
      </w:pPr>
      <w:r>
        <w:rPr>
          <w:rFonts w:hint="eastAsia" w:ascii="仿宋" w:hAnsi="仿宋" w:eastAsia="仿宋" w:cs="仿宋"/>
          <w:b/>
          <w:color w:val="000000"/>
          <w:sz w:val="24"/>
        </w:rPr>
        <w:t>3. 履行合同的时间、地点和方式</w:t>
      </w:r>
    </w:p>
    <w:p w14:paraId="0B1B5680">
      <w:pPr>
        <w:autoSpaceDE w:val="0"/>
        <w:autoSpaceDN w:val="0"/>
        <w:adjustRightInd w:val="0"/>
        <w:snapToGrid w:val="0"/>
        <w:spacing w:line="400" w:lineRule="exact"/>
        <w:ind w:firstLine="420" w:firstLineChars="200"/>
        <w:jc w:val="left"/>
        <w:rPr>
          <w:rFonts w:hint="eastAsia" w:ascii="仿宋" w:hAnsi="仿宋" w:eastAsia="仿宋" w:cs="仿宋"/>
          <w:color w:val="000000"/>
        </w:rPr>
      </w:pPr>
      <w:r>
        <w:rPr>
          <w:rFonts w:hint="eastAsia" w:ascii="仿宋" w:hAnsi="仿宋" w:eastAsia="仿宋" w:cs="仿宋"/>
          <w:color w:val="000000"/>
        </w:rPr>
        <w:t xml:space="preserve">3.1 </w:t>
      </w:r>
      <w:r>
        <w:rPr>
          <w:rFonts w:hint="eastAsia" w:ascii="仿宋" w:hAnsi="仿宋" w:eastAsia="仿宋" w:cs="仿宋"/>
        </w:rPr>
        <w:t>乙方应当在约定的时间、地点，按照约定方式履行合同。</w:t>
      </w:r>
    </w:p>
    <w:p w14:paraId="32D22512">
      <w:pPr>
        <w:autoSpaceDE w:val="0"/>
        <w:autoSpaceDN w:val="0"/>
        <w:adjustRightInd w:val="0"/>
        <w:snapToGrid w:val="0"/>
        <w:spacing w:line="40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4. 甲方的权利和义务</w:t>
      </w:r>
    </w:p>
    <w:p w14:paraId="42E502B3">
      <w:pPr>
        <w:autoSpaceDE w:val="0"/>
        <w:autoSpaceDN w:val="0"/>
        <w:adjustRightInd w:val="0"/>
        <w:snapToGrid w:val="0"/>
        <w:spacing w:line="400" w:lineRule="exact"/>
        <w:ind w:firstLine="420" w:firstLineChars="200"/>
        <w:jc w:val="left"/>
        <w:rPr>
          <w:rFonts w:hint="eastAsia" w:ascii="仿宋" w:hAnsi="仿宋" w:eastAsia="仿宋" w:cs="仿宋"/>
          <w:color w:val="000000"/>
        </w:rPr>
      </w:pPr>
      <w:r>
        <w:rPr>
          <w:rFonts w:hint="eastAsia" w:ascii="仿宋" w:hAnsi="仿宋" w:eastAsia="仿宋" w:cs="仿宋"/>
          <w:color w:val="000000"/>
        </w:rPr>
        <w:t>4.1 签署合同后，甲方应确定项目负责人（或项目联系人），负责与本合同有关的事务。甲方有权对乙方的履约行为进行检查，并及时确认乙方提交的事项。甲方应当配合乙方完成相关项目实施工作。</w:t>
      </w:r>
    </w:p>
    <w:p w14:paraId="66A55ABA">
      <w:pPr>
        <w:autoSpaceDE w:val="0"/>
        <w:autoSpaceDN w:val="0"/>
        <w:adjustRightInd w:val="0"/>
        <w:snapToGrid w:val="0"/>
        <w:spacing w:line="400" w:lineRule="exact"/>
        <w:ind w:firstLine="420" w:firstLineChars="200"/>
        <w:jc w:val="left"/>
        <w:rPr>
          <w:rFonts w:hint="eastAsia" w:ascii="仿宋" w:hAnsi="仿宋" w:eastAsia="仿宋" w:cs="仿宋"/>
          <w:color w:val="000000"/>
        </w:rPr>
      </w:pPr>
      <w:r>
        <w:rPr>
          <w:rFonts w:hint="eastAsia" w:ascii="仿宋" w:hAnsi="仿宋" w:eastAsia="仿宋" w:cs="仿宋"/>
          <w:color w:val="000000"/>
        </w:rPr>
        <w:t>4.2 甲方有权要求乙方按时提交各阶段有关安排计划，并有权定期核对乙方提供货物数量、规格、质量等内容。甲方有权督促乙方工作并要求乙方更换不符合要求的货物。</w:t>
      </w:r>
    </w:p>
    <w:p w14:paraId="70967945">
      <w:pPr>
        <w:autoSpaceDE w:val="0"/>
        <w:autoSpaceDN w:val="0"/>
        <w:adjustRightInd w:val="0"/>
        <w:snapToGrid w:val="0"/>
        <w:spacing w:line="400" w:lineRule="exact"/>
        <w:ind w:firstLine="420" w:firstLineChars="200"/>
        <w:jc w:val="left"/>
        <w:rPr>
          <w:rFonts w:hint="eastAsia" w:ascii="仿宋" w:hAnsi="仿宋" w:eastAsia="仿宋" w:cs="仿宋"/>
          <w:color w:val="000000"/>
        </w:rPr>
      </w:pPr>
      <w:r>
        <w:rPr>
          <w:rFonts w:hint="eastAsia" w:ascii="仿宋" w:hAnsi="仿宋" w:eastAsia="仿宋" w:cs="仿宋"/>
          <w:color w:val="000000"/>
        </w:rPr>
        <w:t>4.3 甲方有权要求乙方对缺陷部分予以修复，并按合同约定享有货物保修及其他合同约定的权利。</w:t>
      </w:r>
    </w:p>
    <w:p w14:paraId="57B734E4">
      <w:pPr>
        <w:snapToGrid w:val="0"/>
        <w:spacing w:line="400" w:lineRule="exact"/>
        <w:ind w:firstLine="420" w:firstLineChars="200"/>
        <w:rPr>
          <w:rFonts w:hint="eastAsia" w:ascii="仿宋" w:hAnsi="仿宋" w:eastAsia="仿宋" w:cs="仿宋"/>
        </w:rPr>
      </w:pPr>
      <w:r>
        <w:rPr>
          <w:rFonts w:hint="eastAsia" w:ascii="仿宋" w:hAnsi="仿宋" w:eastAsia="仿宋" w:cs="仿宋"/>
          <w:color w:val="000000"/>
        </w:rPr>
        <w:t>4.4 甲方应当按照合同约定及时对交付的货物进行验收，</w:t>
      </w:r>
      <w:r>
        <w:rPr>
          <w:rFonts w:hint="eastAsia" w:ascii="仿宋" w:hAnsi="仿宋" w:eastAsia="仿宋" w:cs="仿宋"/>
        </w:rPr>
        <w:t>未</w:t>
      </w:r>
      <w:r>
        <w:rPr>
          <w:rFonts w:hint="eastAsia" w:ascii="仿宋" w:hAnsi="仿宋" w:eastAsia="仿宋" w:cs="仿宋"/>
          <w:color w:val="000000"/>
        </w:rPr>
        <w:t>在</w:t>
      </w:r>
      <w:r>
        <w:rPr>
          <w:rFonts w:hint="eastAsia" w:ascii="仿宋" w:hAnsi="仿宋" w:eastAsia="仿宋" w:cs="仿宋"/>
          <w:b/>
          <w:bCs/>
        </w:rPr>
        <w:t>【政府采购合同专用条款】</w:t>
      </w:r>
      <w:r>
        <w:rPr>
          <w:rFonts w:hint="eastAsia" w:ascii="仿宋" w:hAnsi="仿宋" w:eastAsia="仿宋" w:cs="仿宋"/>
        </w:rPr>
        <w:t>约定的期限内对乙方履约提出任何异议或者向乙方作出任何说明的，</w:t>
      </w:r>
      <w:r>
        <w:rPr>
          <w:rFonts w:hint="eastAsia" w:ascii="仿宋" w:hAnsi="仿宋" w:eastAsia="仿宋" w:cs="仿宋"/>
          <w:color w:val="000000"/>
        </w:rPr>
        <w:t>视为验收通过。</w:t>
      </w:r>
    </w:p>
    <w:p w14:paraId="2A74ED2A">
      <w:pPr>
        <w:autoSpaceDE w:val="0"/>
        <w:autoSpaceDN w:val="0"/>
        <w:adjustRightInd w:val="0"/>
        <w:snapToGrid w:val="0"/>
        <w:spacing w:line="400" w:lineRule="exact"/>
        <w:ind w:firstLine="420" w:firstLineChars="200"/>
        <w:jc w:val="left"/>
        <w:rPr>
          <w:rFonts w:hint="eastAsia" w:ascii="仿宋" w:hAnsi="仿宋" w:eastAsia="仿宋" w:cs="仿宋"/>
          <w:color w:val="000000"/>
        </w:rPr>
      </w:pPr>
      <w:r>
        <w:rPr>
          <w:rFonts w:hint="eastAsia" w:ascii="仿宋" w:hAnsi="仿宋" w:eastAsia="仿宋" w:cs="仿宋"/>
          <w:color w:val="000000"/>
        </w:rPr>
        <w:t>4.5 甲方应当根据合同约定及时向乙方支付合同价款，不得以内部人员变更、履行内部付款流程等为由，拒绝或迟延支付。</w:t>
      </w:r>
    </w:p>
    <w:p w14:paraId="62BB3208">
      <w:pPr>
        <w:autoSpaceDE w:val="0"/>
        <w:autoSpaceDN w:val="0"/>
        <w:adjustRightInd w:val="0"/>
        <w:snapToGrid w:val="0"/>
        <w:spacing w:line="400" w:lineRule="exact"/>
        <w:ind w:firstLine="420" w:firstLineChars="200"/>
        <w:jc w:val="left"/>
        <w:rPr>
          <w:rFonts w:hint="eastAsia" w:ascii="仿宋" w:hAnsi="仿宋" w:eastAsia="仿宋" w:cs="仿宋"/>
          <w:color w:val="000000"/>
        </w:rPr>
      </w:pPr>
      <w:r>
        <w:rPr>
          <w:rFonts w:hint="eastAsia" w:ascii="仿宋" w:hAnsi="仿宋" w:eastAsia="仿宋" w:cs="仿宋"/>
          <w:color w:val="000000"/>
        </w:rPr>
        <w:t>4.6 国家法律法规规定及</w:t>
      </w:r>
      <w:r>
        <w:rPr>
          <w:rFonts w:hint="eastAsia" w:ascii="仿宋" w:hAnsi="仿宋" w:eastAsia="仿宋" w:cs="仿宋"/>
          <w:b/>
          <w:bCs/>
        </w:rPr>
        <w:t>【政府采购合同专用条款】</w:t>
      </w:r>
      <w:r>
        <w:rPr>
          <w:rFonts w:hint="eastAsia" w:ascii="仿宋" w:hAnsi="仿宋" w:eastAsia="仿宋" w:cs="仿宋"/>
          <w:color w:val="000000"/>
        </w:rPr>
        <w:t>约定应由甲方承担的其他义务和责任。</w:t>
      </w:r>
    </w:p>
    <w:p w14:paraId="427B4B93">
      <w:pPr>
        <w:autoSpaceDE w:val="0"/>
        <w:autoSpaceDN w:val="0"/>
        <w:adjustRightInd w:val="0"/>
        <w:snapToGrid w:val="0"/>
        <w:spacing w:line="40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5. 乙方的权利和义务</w:t>
      </w:r>
    </w:p>
    <w:p w14:paraId="0F0F2B1C">
      <w:pPr>
        <w:autoSpaceDE w:val="0"/>
        <w:autoSpaceDN w:val="0"/>
        <w:adjustRightInd w:val="0"/>
        <w:snapToGrid w:val="0"/>
        <w:spacing w:line="400" w:lineRule="exact"/>
        <w:ind w:firstLine="420" w:firstLineChars="200"/>
        <w:jc w:val="left"/>
        <w:rPr>
          <w:rFonts w:hint="eastAsia" w:ascii="仿宋" w:hAnsi="仿宋" w:eastAsia="仿宋" w:cs="仿宋"/>
          <w:color w:val="000000"/>
        </w:rPr>
      </w:pPr>
      <w:r>
        <w:rPr>
          <w:rFonts w:hint="eastAsia" w:ascii="仿宋" w:hAnsi="仿宋" w:eastAsia="仿宋" w:cs="仿宋"/>
          <w:color w:val="000000"/>
        </w:rPr>
        <w:t>5.1 签署合同后，乙方应确定项目负责人（或项目联系人），负责与本合同有关的事务。</w:t>
      </w:r>
    </w:p>
    <w:p w14:paraId="53F58971">
      <w:pPr>
        <w:autoSpaceDE w:val="0"/>
        <w:autoSpaceDN w:val="0"/>
        <w:adjustRightInd w:val="0"/>
        <w:snapToGrid w:val="0"/>
        <w:spacing w:line="400" w:lineRule="exact"/>
        <w:ind w:firstLine="420" w:firstLineChars="200"/>
        <w:jc w:val="left"/>
        <w:rPr>
          <w:rFonts w:hint="eastAsia" w:ascii="仿宋" w:hAnsi="仿宋" w:eastAsia="仿宋" w:cs="仿宋"/>
          <w:color w:val="000000"/>
        </w:rPr>
      </w:pPr>
      <w:r>
        <w:rPr>
          <w:rFonts w:hint="eastAsia" w:ascii="仿宋" w:hAnsi="仿宋" w:eastAsia="仿宋" w:cs="仿宋"/>
          <w:color w:val="000000"/>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DA69DB4">
      <w:pPr>
        <w:pStyle w:val="10"/>
        <w:spacing w:line="400" w:lineRule="exact"/>
        <w:ind w:firstLine="387" w:firstLineChars="176"/>
        <w:rPr>
          <w:rFonts w:hint="eastAsia" w:ascii="仿宋" w:hAnsi="仿宋" w:eastAsia="仿宋" w:cs="仿宋"/>
          <w:color w:val="000000"/>
        </w:rPr>
      </w:pPr>
      <w:r>
        <w:rPr>
          <w:rFonts w:hint="eastAsia" w:ascii="仿宋" w:hAnsi="仿宋" w:eastAsia="仿宋" w:cs="仿宋"/>
          <w:color w:val="000000"/>
        </w:rPr>
        <w:t>5.3乙方有权根据合同约定向甲方收取合同价款。</w:t>
      </w:r>
    </w:p>
    <w:p w14:paraId="4BFCBA36">
      <w:pPr>
        <w:pStyle w:val="10"/>
        <w:spacing w:line="400" w:lineRule="exact"/>
        <w:ind w:firstLine="387" w:firstLineChars="176"/>
        <w:rPr>
          <w:rFonts w:hint="eastAsia" w:ascii="仿宋" w:hAnsi="仿宋" w:eastAsia="仿宋" w:cs="仿宋"/>
          <w:color w:val="000000"/>
        </w:rPr>
      </w:pPr>
      <w:r>
        <w:rPr>
          <w:rFonts w:hint="eastAsia" w:ascii="仿宋" w:hAnsi="仿宋" w:eastAsia="仿宋" w:cs="仿宋"/>
          <w:color w:val="000000"/>
        </w:rPr>
        <w:t>5.4国家法律法规规定及</w:t>
      </w:r>
      <w:r>
        <w:rPr>
          <w:rFonts w:hint="eastAsia" w:ascii="仿宋" w:hAnsi="仿宋" w:eastAsia="仿宋" w:cs="仿宋"/>
          <w:b/>
          <w:bCs/>
        </w:rPr>
        <w:t>【政府采购合同专用条款】</w:t>
      </w:r>
      <w:r>
        <w:rPr>
          <w:rFonts w:hint="eastAsia" w:ascii="仿宋" w:hAnsi="仿宋" w:eastAsia="仿宋" w:cs="仿宋"/>
        </w:rPr>
        <w:t>约定应</w:t>
      </w:r>
      <w:r>
        <w:rPr>
          <w:rFonts w:hint="eastAsia" w:ascii="仿宋" w:hAnsi="仿宋" w:eastAsia="仿宋" w:cs="仿宋"/>
          <w:color w:val="000000"/>
        </w:rPr>
        <w:t>由乙方承担的其他义务和责任。</w:t>
      </w:r>
    </w:p>
    <w:p w14:paraId="39808FD2">
      <w:pPr>
        <w:numPr>
          <w:ilvl w:val="0"/>
          <w:numId w:val="8"/>
        </w:numPr>
        <w:autoSpaceDE w:val="0"/>
        <w:autoSpaceDN w:val="0"/>
        <w:adjustRightInd w:val="0"/>
        <w:snapToGrid w:val="0"/>
        <w:spacing w:line="40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合同履行</w:t>
      </w:r>
    </w:p>
    <w:p w14:paraId="141A3BD7">
      <w:pPr>
        <w:autoSpaceDE w:val="0"/>
        <w:autoSpaceDN w:val="0"/>
        <w:adjustRightInd w:val="0"/>
        <w:snapToGrid w:val="0"/>
        <w:spacing w:line="400" w:lineRule="exact"/>
        <w:ind w:firstLine="420" w:firstLineChars="200"/>
        <w:jc w:val="left"/>
        <w:rPr>
          <w:rFonts w:hint="eastAsia" w:ascii="仿宋" w:hAnsi="仿宋" w:eastAsia="仿宋" w:cs="仿宋"/>
          <w:color w:val="000000"/>
        </w:rPr>
      </w:pPr>
      <w:r>
        <w:rPr>
          <w:rFonts w:hint="eastAsia" w:ascii="仿宋" w:hAnsi="仿宋" w:eastAsia="仿宋" w:cs="仿宋"/>
          <w:color w:val="000000"/>
        </w:rPr>
        <w:t>6.1 甲乙双方应当按照</w:t>
      </w:r>
      <w:r>
        <w:rPr>
          <w:rFonts w:hint="eastAsia" w:ascii="仿宋" w:hAnsi="仿宋" w:eastAsia="仿宋" w:cs="仿宋"/>
          <w:b/>
          <w:bCs/>
        </w:rPr>
        <w:t>【政府采购合同专用条款】</w:t>
      </w:r>
      <w:r>
        <w:rPr>
          <w:rFonts w:hint="eastAsia" w:ascii="仿宋" w:hAnsi="仿宋" w:eastAsia="仿宋" w:cs="仿宋"/>
          <w:color w:val="000000"/>
        </w:rPr>
        <w:t>约定顺序履行合同义务；如果没有先后顺序的，应当同时履行。</w:t>
      </w:r>
    </w:p>
    <w:p w14:paraId="4D7664B2">
      <w:pPr>
        <w:autoSpaceDE w:val="0"/>
        <w:autoSpaceDN w:val="0"/>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color w:val="000000"/>
        </w:rPr>
        <w:t>6.2 甲乙双方按照合同约定顺序履行合同义务时，应当先履行一方未履行的，后履行一方有权拒绝其履行请求。先履行一方履行不符合约定的，后履行一方有权拒绝其相应的履行请求。</w:t>
      </w:r>
    </w:p>
    <w:p w14:paraId="5201E657">
      <w:pPr>
        <w:adjustRightInd w:val="0"/>
        <w:snapToGrid w:val="0"/>
        <w:spacing w:line="40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7. 货物包装、运输、保险和交付要求</w:t>
      </w:r>
    </w:p>
    <w:p w14:paraId="2DEE841A">
      <w:pPr>
        <w:autoSpaceDE w:val="0"/>
        <w:autoSpaceDN w:val="0"/>
        <w:adjustRightInd w:val="0"/>
        <w:snapToGrid w:val="0"/>
        <w:spacing w:line="400" w:lineRule="exact"/>
        <w:ind w:firstLine="420" w:firstLineChars="200"/>
        <w:jc w:val="left"/>
        <w:rPr>
          <w:rFonts w:hint="eastAsia" w:ascii="仿宋" w:hAnsi="仿宋" w:eastAsia="仿宋" w:cs="仿宋"/>
          <w:color w:val="000000"/>
        </w:rPr>
      </w:pPr>
      <w:r>
        <w:rPr>
          <w:rFonts w:hint="eastAsia" w:ascii="仿宋" w:hAnsi="仿宋" w:eastAsia="仿宋" w:cs="仿宋"/>
          <w:color w:val="000000"/>
        </w:rPr>
        <w:t>7.1 本合同</w:t>
      </w:r>
      <w:r>
        <w:rPr>
          <w:rFonts w:hint="eastAsia" w:ascii="仿宋" w:hAnsi="仿宋" w:eastAsia="仿宋" w:cs="仿宋"/>
          <w:bCs/>
          <w:color w:val="000000"/>
        </w:rPr>
        <w:t>涉及商品包装、快递包装的，</w:t>
      </w:r>
      <w:r>
        <w:rPr>
          <w:rFonts w:hint="eastAsia" w:ascii="仿宋" w:hAnsi="仿宋" w:eastAsia="仿宋" w:cs="仿宋"/>
          <w:color w:val="000000"/>
        </w:rPr>
        <w:t>除</w:t>
      </w:r>
      <w:r>
        <w:rPr>
          <w:rFonts w:hint="eastAsia" w:ascii="仿宋" w:hAnsi="仿宋" w:eastAsia="仿宋" w:cs="仿宋"/>
          <w:b/>
          <w:color w:val="000000"/>
        </w:rPr>
        <w:t>【政府采购合同专用条款】</w:t>
      </w:r>
      <w:r>
        <w:rPr>
          <w:rFonts w:hint="eastAsia" w:ascii="仿宋" w:hAnsi="仿宋" w:eastAsia="仿宋" w:cs="仿宋"/>
          <w:bCs/>
          <w:color w:val="000000"/>
        </w:rPr>
        <w:t>另有约定外，</w:t>
      </w:r>
      <w:r>
        <w:rPr>
          <w:rFonts w:hint="eastAsia" w:ascii="仿宋" w:hAnsi="仿宋" w:eastAsia="仿宋" w:cs="仿宋"/>
          <w:color w:val="000000"/>
        </w:rPr>
        <w:t>包装应适应远距离运输、防潮、防震、防锈和防野蛮装卸等要求，确保货物安全无损地运抵</w:t>
      </w:r>
      <w:r>
        <w:rPr>
          <w:rFonts w:hint="eastAsia" w:ascii="仿宋" w:hAnsi="仿宋" w:eastAsia="仿宋" w:cs="仿宋"/>
          <w:b/>
          <w:color w:val="000000"/>
        </w:rPr>
        <w:t>【政府采购合同专用条款】</w:t>
      </w:r>
      <w:r>
        <w:rPr>
          <w:rFonts w:hint="eastAsia" w:ascii="仿宋" w:hAnsi="仿宋" w:eastAsia="仿宋" w:cs="仿宋"/>
          <w:bCs/>
          <w:color w:val="000000"/>
        </w:rPr>
        <w:t>约定的</w:t>
      </w:r>
      <w:r>
        <w:rPr>
          <w:rFonts w:hint="eastAsia" w:ascii="仿宋" w:hAnsi="仿宋" w:eastAsia="仿宋" w:cs="仿宋"/>
          <w:color w:val="000000"/>
        </w:rPr>
        <w:t>指定现场。</w:t>
      </w:r>
    </w:p>
    <w:p w14:paraId="324EB3E3">
      <w:pPr>
        <w:adjustRightInd w:val="0"/>
        <w:snapToGrid w:val="0"/>
        <w:spacing w:line="400" w:lineRule="exact"/>
        <w:ind w:firstLine="420" w:firstLineChars="200"/>
        <w:jc w:val="left"/>
        <w:rPr>
          <w:rFonts w:hint="eastAsia" w:ascii="仿宋" w:hAnsi="仿宋" w:eastAsia="仿宋" w:cs="仿宋"/>
          <w:color w:val="000000"/>
        </w:rPr>
      </w:pPr>
      <w:r>
        <w:rPr>
          <w:rFonts w:hint="eastAsia" w:ascii="仿宋" w:hAnsi="仿宋" w:eastAsia="仿宋" w:cs="仿宋"/>
          <w:color w:val="000000"/>
        </w:rPr>
        <w:t>7.2 除</w:t>
      </w:r>
      <w:r>
        <w:rPr>
          <w:rFonts w:hint="eastAsia" w:ascii="仿宋" w:hAnsi="仿宋" w:eastAsia="仿宋" w:cs="仿宋"/>
          <w:b/>
          <w:color w:val="000000"/>
        </w:rPr>
        <w:t>【政府采购合同专用条款】</w:t>
      </w:r>
      <w:r>
        <w:rPr>
          <w:rFonts w:hint="eastAsia" w:ascii="仿宋" w:hAnsi="仿宋" w:eastAsia="仿宋" w:cs="仿宋"/>
          <w:bCs/>
          <w:color w:val="000000"/>
        </w:rPr>
        <w:t>另有约定外，</w:t>
      </w:r>
      <w:r>
        <w:rPr>
          <w:rFonts w:hint="eastAsia" w:ascii="仿宋" w:hAnsi="仿宋" w:eastAsia="仿宋" w:cs="仿宋"/>
          <w:color w:val="000000"/>
        </w:rPr>
        <w:t>乙方负责办理将货物运抵本合同规定的交货地点，并装卸、交付至甲方的一切运输事项，相关费用应包含在合同价款中。</w:t>
      </w:r>
    </w:p>
    <w:p w14:paraId="1057C829">
      <w:pPr>
        <w:adjustRightInd w:val="0"/>
        <w:snapToGrid w:val="0"/>
        <w:spacing w:line="400" w:lineRule="exact"/>
        <w:ind w:firstLine="420" w:firstLineChars="200"/>
        <w:jc w:val="left"/>
        <w:rPr>
          <w:rFonts w:hint="eastAsia" w:ascii="仿宋" w:hAnsi="仿宋" w:eastAsia="仿宋" w:cs="仿宋"/>
          <w:color w:val="000000"/>
        </w:rPr>
      </w:pPr>
      <w:r>
        <w:rPr>
          <w:rFonts w:hint="eastAsia" w:ascii="仿宋" w:hAnsi="仿宋" w:eastAsia="仿宋" w:cs="仿宋"/>
          <w:color w:val="000000"/>
        </w:rPr>
        <w:t>7.3 货物保险要求按</w:t>
      </w:r>
      <w:r>
        <w:rPr>
          <w:rFonts w:hint="eastAsia" w:ascii="仿宋" w:hAnsi="仿宋" w:eastAsia="仿宋" w:cs="仿宋"/>
          <w:b/>
          <w:color w:val="000000"/>
        </w:rPr>
        <w:t>【政府采购合同专用条款】</w:t>
      </w:r>
      <w:r>
        <w:rPr>
          <w:rFonts w:hint="eastAsia" w:ascii="仿宋" w:hAnsi="仿宋" w:eastAsia="仿宋" w:cs="仿宋"/>
          <w:bCs/>
          <w:color w:val="000000"/>
        </w:rPr>
        <w:t>规定执行</w:t>
      </w:r>
      <w:r>
        <w:rPr>
          <w:rFonts w:hint="eastAsia" w:ascii="仿宋" w:hAnsi="仿宋" w:eastAsia="仿宋" w:cs="仿宋"/>
          <w:color w:val="000000"/>
        </w:rPr>
        <w:t>。</w:t>
      </w:r>
    </w:p>
    <w:p w14:paraId="12A68552">
      <w:pPr>
        <w:autoSpaceDE w:val="0"/>
        <w:autoSpaceDN w:val="0"/>
        <w:adjustRightInd w:val="0"/>
        <w:snapToGrid w:val="0"/>
        <w:spacing w:line="400" w:lineRule="exact"/>
        <w:ind w:firstLine="420" w:firstLineChars="200"/>
        <w:jc w:val="left"/>
        <w:rPr>
          <w:rFonts w:hint="eastAsia" w:ascii="仿宋" w:hAnsi="仿宋" w:eastAsia="仿宋" w:cs="仿宋"/>
          <w:color w:val="000000"/>
        </w:rPr>
      </w:pPr>
      <w:r>
        <w:rPr>
          <w:rFonts w:hint="eastAsia" w:ascii="仿宋" w:hAnsi="仿宋" w:eastAsia="仿宋" w:cs="仿宋"/>
          <w:color w:val="000000"/>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95545A7">
      <w:pPr>
        <w:autoSpaceDE w:val="0"/>
        <w:autoSpaceDN w:val="0"/>
        <w:adjustRightInd w:val="0"/>
        <w:snapToGrid w:val="0"/>
        <w:spacing w:line="400" w:lineRule="exact"/>
        <w:ind w:firstLine="420" w:firstLineChars="200"/>
        <w:jc w:val="left"/>
        <w:rPr>
          <w:rFonts w:hint="eastAsia" w:ascii="仿宋" w:hAnsi="仿宋" w:eastAsia="仿宋" w:cs="仿宋"/>
          <w:color w:val="000000"/>
        </w:rPr>
      </w:pPr>
      <w:r>
        <w:rPr>
          <w:rFonts w:hint="eastAsia" w:ascii="仿宋" w:hAnsi="仿宋" w:eastAsia="仿宋" w:cs="仿宋"/>
          <w:color w:val="000000"/>
        </w:rPr>
        <w:t>7.5 乙方在运输到达之前应提前通知甲方，并提示货物运输装卸的注意事项，甲方配合乙方做好货物的接收工作。</w:t>
      </w:r>
    </w:p>
    <w:p w14:paraId="775DC73F">
      <w:pPr>
        <w:pStyle w:val="95"/>
        <w:ind w:firstLine="420"/>
        <w:rPr>
          <w:rFonts w:hint="eastAsia" w:ascii="仿宋" w:hAnsi="仿宋" w:eastAsia="仿宋" w:cs="仿宋"/>
          <w:sz w:val="21"/>
        </w:rPr>
      </w:pPr>
      <w:r>
        <w:rPr>
          <w:rFonts w:hint="eastAsia" w:ascii="仿宋" w:hAnsi="仿宋" w:eastAsia="仿宋" w:cs="仿宋"/>
          <w:color w:val="000000"/>
          <w:kern w:val="2"/>
          <w:sz w:val="21"/>
        </w:rPr>
        <w:t>7.6 如因包装、运输问题导致货物损毁、丢失或者品质下降，甲方有权要求降价、换货、拒收部分或整批货物，由此产生的费用和损失，均由乙方承担。</w:t>
      </w:r>
    </w:p>
    <w:p w14:paraId="63B1A2D6">
      <w:pPr>
        <w:adjustRightInd w:val="0"/>
        <w:snapToGrid w:val="0"/>
        <w:spacing w:line="400" w:lineRule="exact"/>
        <w:jc w:val="left"/>
        <w:rPr>
          <w:rFonts w:hint="eastAsia" w:ascii="仿宋" w:hAnsi="仿宋" w:eastAsia="仿宋" w:cs="仿宋"/>
          <w:b/>
          <w:sz w:val="24"/>
        </w:rPr>
      </w:pPr>
      <w:r>
        <w:rPr>
          <w:rFonts w:hint="eastAsia" w:ascii="仿宋" w:hAnsi="仿宋" w:eastAsia="仿宋" w:cs="仿宋"/>
          <w:b/>
          <w:color w:val="000000"/>
          <w:sz w:val="24"/>
        </w:rPr>
        <w:t xml:space="preserve">8. </w:t>
      </w:r>
      <w:r>
        <w:rPr>
          <w:rFonts w:hint="eastAsia" w:ascii="仿宋" w:hAnsi="仿宋" w:eastAsia="仿宋" w:cs="仿宋"/>
          <w:b/>
          <w:sz w:val="24"/>
        </w:rPr>
        <w:t>质量标准和保证</w:t>
      </w:r>
    </w:p>
    <w:p w14:paraId="30C0DBC3">
      <w:pPr>
        <w:pStyle w:val="12"/>
        <w:adjustRightInd w:val="0"/>
        <w:snapToGrid w:val="0"/>
        <w:spacing w:line="400" w:lineRule="exact"/>
        <w:ind w:firstLine="220" w:firstLineChars="200"/>
        <w:jc w:val="left"/>
        <w:rPr>
          <w:rFonts w:hint="eastAsia" w:ascii="仿宋" w:hAnsi="仿宋" w:eastAsia="仿宋" w:cs="仿宋"/>
          <w:b/>
        </w:rPr>
      </w:pPr>
      <w:r>
        <w:rPr>
          <w:rFonts w:hint="eastAsia" w:ascii="仿宋" w:hAnsi="仿宋" w:eastAsia="仿宋" w:cs="仿宋"/>
        </w:rPr>
        <w:t>8.1 质量标准</w:t>
      </w:r>
    </w:p>
    <w:p w14:paraId="71BB9085">
      <w:pPr>
        <w:autoSpaceDE w:val="0"/>
        <w:autoSpaceDN w:val="0"/>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rPr>
        <w:t>（1）本合同下提供的货物应符合合同</w:t>
      </w:r>
      <w:r>
        <w:rPr>
          <w:rFonts w:hint="eastAsia" w:ascii="仿宋" w:hAnsi="仿宋" w:eastAsia="仿宋" w:cs="仿宋"/>
          <w:color w:val="000000"/>
        </w:rPr>
        <w:t>约定的</w:t>
      </w:r>
      <w:r>
        <w:rPr>
          <w:rFonts w:hint="eastAsia" w:ascii="仿宋" w:hAnsi="仿宋" w:eastAsia="仿宋" w:cs="仿宋"/>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3A41F80">
      <w:pPr>
        <w:pStyle w:val="12"/>
        <w:adjustRightInd w:val="0"/>
        <w:snapToGrid w:val="0"/>
        <w:spacing w:line="400" w:lineRule="exact"/>
        <w:ind w:firstLine="220" w:firstLineChars="200"/>
        <w:jc w:val="left"/>
        <w:rPr>
          <w:rFonts w:hint="eastAsia" w:ascii="仿宋" w:hAnsi="仿宋" w:eastAsia="仿宋" w:cs="仿宋"/>
        </w:rPr>
      </w:pPr>
      <w:r>
        <w:rPr>
          <w:rFonts w:hint="eastAsia" w:ascii="仿宋" w:hAnsi="仿宋" w:eastAsia="仿宋" w:cs="仿宋"/>
        </w:rPr>
        <w:t>（2）采用中华人民共和国法定计量单位。</w:t>
      </w:r>
    </w:p>
    <w:p w14:paraId="0A593B9C">
      <w:pPr>
        <w:autoSpaceDE w:val="0"/>
        <w:autoSpaceDN w:val="0"/>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rPr>
        <w:t>（3）乙方所提供的货物应符合国家有关安全、环保、卫生的规定。</w:t>
      </w:r>
    </w:p>
    <w:p w14:paraId="1C507570">
      <w:pPr>
        <w:autoSpaceDE w:val="0"/>
        <w:autoSpaceDN w:val="0"/>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rPr>
        <w:t>（4）乙方应向甲方提交所提供货物的技术文件，包括相应的中文技术文件，如：产品目录、图纸、操作手册、使用说明、维护手册或服务指南等。上述文件应包装好随货物一同发运。</w:t>
      </w:r>
    </w:p>
    <w:p w14:paraId="55B61224">
      <w:pPr>
        <w:autoSpaceDE w:val="0"/>
        <w:autoSpaceDN w:val="0"/>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rPr>
        <w:t>8.2 保证</w:t>
      </w:r>
    </w:p>
    <w:p w14:paraId="44E2E1B8">
      <w:pPr>
        <w:autoSpaceDE w:val="0"/>
        <w:autoSpaceDN w:val="0"/>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仿宋" w:hAnsi="仿宋" w:eastAsia="仿宋" w:cs="仿宋"/>
          <w:b/>
        </w:rPr>
        <w:t>【政府采购合同专用条款】</w:t>
      </w:r>
      <w:r>
        <w:rPr>
          <w:rFonts w:hint="eastAsia" w:ascii="仿宋" w:hAnsi="仿宋" w:eastAsia="仿宋" w:cs="仿宋"/>
        </w:rPr>
        <w:t>规定或乙方书面承诺（两者以较长的为准）的质量保证期内，本保证保持有效。</w:t>
      </w:r>
    </w:p>
    <w:p w14:paraId="4EFA263C">
      <w:pPr>
        <w:autoSpaceDE w:val="0"/>
        <w:autoSpaceDN w:val="0"/>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rPr>
        <w:t>（2）在质量保证期内所发现的缺陷，甲方应尽快以书面形式通知乙方。</w:t>
      </w:r>
    </w:p>
    <w:p w14:paraId="6D99B631">
      <w:pPr>
        <w:autoSpaceDE w:val="0"/>
        <w:autoSpaceDN w:val="0"/>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rPr>
        <w:t>（3）乙方收到通知后，应在</w:t>
      </w:r>
      <w:r>
        <w:rPr>
          <w:rFonts w:hint="eastAsia" w:ascii="仿宋" w:hAnsi="仿宋" w:eastAsia="仿宋" w:cs="仿宋"/>
          <w:b/>
        </w:rPr>
        <w:t>【政府采购合同专用条款】</w:t>
      </w:r>
      <w:r>
        <w:rPr>
          <w:rFonts w:hint="eastAsia" w:ascii="仿宋" w:hAnsi="仿宋" w:eastAsia="仿宋" w:cs="仿宋"/>
        </w:rPr>
        <w:t>规定的响应时间内以合理的速度免费维修或更换有缺陷的货物或部件。</w:t>
      </w:r>
    </w:p>
    <w:p w14:paraId="3CEF734E">
      <w:pPr>
        <w:autoSpaceDE w:val="0"/>
        <w:autoSpaceDN w:val="0"/>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000000"/>
        </w:rPr>
        <w:t>5</w:t>
      </w:r>
      <w:r>
        <w:rPr>
          <w:rFonts w:hint="eastAsia" w:ascii="仿宋" w:hAnsi="仿宋" w:eastAsia="仿宋" w:cs="仿宋"/>
        </w:rPr>
        <w:t>.1条规定以书面形式</w:t>
      </w:r>
      <w:r>
        <w:rPr>
          <w:rFonts w:hint="eastAsia" w:ascii="仿宋" w:hAnsi="仿宋" w:eastAsia="仿宋" w:cs="仿宋"/>
          <w:color w:val="000000"/>
        </w:rPr>
        <w:t>追究</w:t>
      </w:r>
      <w:r>
        <w:rPr>
          <w:rFonts w:hint="eastAsia" w:ascii="仿宋" w:hAnsi="仿宋" w:eastAsia="仿宋" w:cs="仿宋"/>
        </w:rPr>
        <w:t>乙方</w:t>
      </w:r>
      <w:r>
        <w:rPr>
          <w:rFonts w:hint="eastAsia" w:ascii="仿宋" w:hAnsi="仿宋" w:eastAsia="仿宋" w:cs="仿宋"/>
          <w:color w:val="000000"/>
        </w:rPr>
        <w:t>的违约责任</w:t>
      </w:r>
      <w:r>
        <w:rPr>
          <w:rFonts w:hint="eastAsia" w:ascii="仿宋" w:hAnsi="仿宋" w:eastAsia="仿宋" w:cs="仿宋"/>
        </w:rPr>
        <w:t>。</w:t>
      </w:r>
    </w:p>
    <w:p w14:paraId="49275AC4">
      <w:pPr>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rPr>
        <w:t>（5）乙方在约定的时间内未能弥补缺陷，甲方可采取必要的补救措施，但其风险和费用将由乙方承担，甲方根据合同约定对乙方行使的其他权利不受影响。</w:t>
      </w:r>
    </w:p>
    <w:p w14:paraId="05D1EC78">
      <w:pPr>
        <w:adjustRightInd w:val="0"/>
        <w:snapToGrid w:val="0"/>
        <w:spacing w:line="400" w:lineRule="exact"/>
        <w:jc w:val="left"/>
        <w:rPr>
          <w:rFonts w:hint="eastAsia" w:ascii="仿宋" w:hAnsi="仿宋" w:eastAsia="仿宋" w:cs="仿宋"/>
          <w:b/>
          <w:bCs/>
          <w:sz w:val="24"/>
        </w:rPr>
      </w:pPr>
      <w:r>
        <w:rPr>
          <w:rFonts w:hint="eastAsia" w:ascii="仿宋" w:hAnsi="仿宋" w:eastAsia="仿宋" w:cs="仿宋"/>
          <w:b/>
          <w:bCs/>
          <w:color w:val="000000"/>
          <w:sz w:val="24"/>
        </w:rPr>
        <w:t>9</w:t>
      </w:r>
      <w:r>
        <w:rPr>
          <w:rFonts w:hint="eastAsia" w:ascii="仿宋" w:hAnsi="仿宋" w:eastAsia="仿宋" w:cs="仿宋"/>
          <w:b/>
          <w:bCs/>
          <w:sz w:val="24"/>
        </w:rPr>
        <w:t>.</w:t>
      </w:r>
      <w:r>
        <w:rPr>
          <w:rFonts w:hint="eastAsia" w:ascii="仿宋" w:hAnsi="仿宋" w:eastAsia="仿宋" w:cs="仿宋"/>
          <w:b/>
          <w:bCs/>
          <w:color w:val="000000"/>
          <w:sz w:val="24"/>
        </w:rPr>
        <w:t xml:space="preserve"> </w:t>
      </w:r>
      <w:r>
        <w:rPr>
          <w:rFonts w:hint="eastAsia" w:ascii="仿宋" w:hAnsi="仿宋" w:eastAsia="仿宋" w:cs="仿宋"/>
          <w:b/>
          <w:bCs/>
          <w:sz w:val="24"/>
        </w:rPr>
        <w:t>权利瑕疵担保</w:t>
      </w:r>
    </w:p>
    <w:p w14:paraId="61697436">
      <w:pPr>
        <w:autoSpaceDE w:val="0"/>
        <w:autoSpaceDN w:val="0"/>
        <w:adjustRightInd w:val="0"/>
        <w:snapToGrid w:val="0"/>
        <w:spacing w:line="400" w:lineRule="exact"/>
        <w:ind w:firstLine="420" w:firstLineChars="200"/>
        <w:jc w:val="left"/>
        <w:rPr>
          <w:rFonts w:hint="eastAsia" w:ascii="仿宋" w:hAnsi="仿宋" w:eastAsia="仿宋" w:cs="仿宋"/>
          <w:color w:val="000000"/>
        </w:rPr>
      </w:pPr>
      <w:r>
        <w:rPr>
          <w:rFonts w:hint="eastAsia" w:ascii="仿宋" w:hAnsi="仿宋" w:eastAsia="仿宋" w:cs="仿宋"/>
          <w:color w:val="000000"/>
        </w:rPr>
        <w:t>9.1 乙方保证对其出售的货物享有合法的权利。</w:t>
      </w:r>
    </w:p>
    <w:p w14:paraId="259C136F">
      <w:pPr>
        <w:autoSpaceDE w:val="0"/>
        <w:autoSpaceDN w:val="0"/>
        <w:adjustRightInd w:val="0"/>
        <w:snapToGrid w:val="0"/>
        <w:spacing w:line="400" w:lineRule="exact"/>
        <w:ind w:firstLine="420" w:firstLineChars="200"/>
        <w:jc w:val="left"/>
        <w:rPr>
          <w:rFonts w:hint="eastAsia" w:ascii="仿宋" w:hAnsi="仿宋" w:eastAsia="仿宋" w:cs="仿宋"/>
          <w:color w:val="000000"/>
        </w:rPr>
      </w:pPr>
      <w:r>
        <w:rPr>
          <w:rFonts w:hint="eastAsia" w:ascii="仿宋" w:hAnsi="仿宋" w:eastAsia="仿宋" w:cs="仿宋"/>
          <w:color w:val="000000"/>
        </w:rPr>
        <w:t xml:space="preserve">9.2 </w:t>
      </w:r>
      <w:r>
        <w:rPr>
          <w:rFonts w:hint="eastAsia" w:ascii="仿宋" w:hAnsi="仿宋" w:eastAsia="仿宋" w:cs="仿宋"/>
          <w:szCs w:val="15"/>
        </w:rPr>
        <w:t>乙方保证在交付的货物上不存在抵押权等担保物权。</w:t>
      </w:r>
    </w:p>
    <w:p w14:paraId="6FA25EAA">
      <w:pPr>
        <w:autoSpaceDE w:val="0"/>
        <w:autoSpaceDN w:val="0"/>
        <w:adjustRightInd w:val="0"/>
        <w:snapToGrid w:val="0"/>
        <w:spacing w:line="400" w:lineRule="exact"/>
        <w:ind w:firstLine="420" w:firstLineChars="200"/>
        <w:jc w:val="left"/>
        <w:rPr>
          <w:rFonts w:hint="eastAsia" w:ascii="仿宋" w:hAnsi="仿宋" w:eastAsia="仿宋" w:cs="仿宋"/>
          <w:color w:val="000000"/>
        </w:rPr>
      </w:pPr>
      <w:r>
        <w:rPr>
          <w:rFonts w:hint="eastAsia" w:ascii="仿宋" w:hAnsi="仿宋" w:eastAsia="仿宋" w:cs="仿宋"/>
          <w:color w:val="000000"/>
        </w:rPr>
        <w:t>9.3 如甲方使用上述货物构成对第三人侵权的，则由乙方承担全部责任。</w:t>
      </w:r>
    </w:p>
    <w:p w14:paraId="43169BB0">
      <w:pPr>
        <w:autoSpaceDE w:val="0"/>
        <w:autoSpaceDN w:val="0"/>
        <w:adjustRightInd w:val="0"/>
        <w:snapToGrid w:val="0"/>
        <w:spacing w:line="40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10. 知识产权保护</w:t>
      </w:r>
    </w:p>
    <w:p w14:paraId="555F998F">
      <w:pPr>
        <w:autoSpaceDE w:val="0"/>
        <w:autoSpaceDN w:val="0"/>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color w:val="000000"/>
        </w:rPr>
        <w:t>10.1 乙方对其所销售的货物应当享有知识产权或经权利人合法授权，保证没有侵犯任</w:t>
      </w:r>
      <w:r>
        <w:rPr>
          <w:rFonts w:hint="eastAsia" w:ascii="仿宋" w:hAnsi="仿宋" w:eastAsia="仿宋" w:cs="仿宋"/>
        </w:rPr>
        <w:t>何第三人的知识产权等权利。</w:t>
      </w:r>
      <w:bookmarkStart w:id="86" w:name="_Hlk163047038"/>
      <w:r>
        <w:rPr>
          <w:rFonts w:hint="eastAsia" w:ascii="仿宋" w:hAnsi="仿宋" w:eastAsia="仿宋" w:cs="仿宋"/>
          <w:szCs w:val="15"/>
        </w:rPr>
        <w:t>因违反前述约定对第三人构成侵权的，应当由乙方向第三人承担法律责任；甲方依法向第三人赔偿后，有权向乙方追偿。甲方有其他损失的，乙方应当赔偿</w:t>
      </w:r>
      <w:bookmarkEnd w:id="86"/>
      <w:r>
        <w:rPr>
          <w:rFonts w:hint="eastAsia" w:ascii="仿宋" w:hAnsi="仿宋" w:eastAsia="仿宋" w:cs="仿宋"/>
        </w:rPr>
        <w:t>。</w:t>
      </w:r>
    </w:p>
    <w:p w14:paraId="4F92EEFF">
      <w:pPr>
        <w:autoSpaceDE w:val="0"/>
        <w:autoSpaceDN w:val="0"/>
        <w:adjustRightInd w:val="0"/>
        <w:snapToGrid w:val="0"/>
        <w:spacing w:line="400" w:lineRule="exact"/>
        <w:jc w:val="left"/>
        <w:rPr>
          <w:rFonts w:hint="eastAsia" w:ascii="仿宋" w:hAnsi="仿宋" w:eastAsia="仿宋" w:cs="仿宋"/>
          <w:b/>
          <w:bCs/>
          <w:sz w:val="24"/>
        </w:rPr>
      </w:pPr>
      <w:r>
        <w:rPr>
          <w:rFonts w:hint="eastAsia" w:ascii="仿宋" w:hAnsi="仿宋" w:eastAsia="仿宋" w:cs="仿宋"/>
          <w:b/>
          <w:bCs/>
          <w:sz w:val="24"/>
        </w:rPr>
        <w:t>11. 保密义务</w:t>
      </w:r>
    </w:p>
    <w:p w14:paraId="52E783A1">
      <w:pPr>
        <w:autoSpaceDE w:val="0"/>
        <w:autoSpaceDN w:val="0"/>
        <w:adjustRightInd w:val="0"/>
        <w:snapToGrid w:val="0"/>
        <w:spacing w:line="400" w:lineRule="exact"/>
        <w:ind w:firstLine="420" w:firstLineChars="200"/>
        <w:jc w:val="left"/>
        <w:rPr>
          <w:rFonts w:hint="eastAsia" w:ascii="仿宋" w:hAnsi="仿宋" w:eastAsia="仿宋" w:cs="仿宋"/>
          <w:szCs w:val="15"/>
        </w:rPr>
      </w:pPr>
      <w:r>
        <w:rPr>
          <w:rFonts w:hint="eastAsia" w:ascii="仿宋" w:hAnsi="仿宋" w:eastAsia="仿宋" w:cs="仿宋"/>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仿宋" w:hAnsi="仿宋" w:eastAsia="仿宋" w:cs="仿宋"/>
          <w:b/>
          <w:bCs/>
          <w:szCs w:val="15"/>
        </w:rPr>
        <w:t>【政府采购合同专用条款】</w:t>
      </w:r>
      <w:r>
        <w:rPr>
          <w:rFonts w:hint="eastAsia" w:ascii="仿宋" w:hAnsi="仿宋" w:eastAsia="仿宋" w:cs="仿宋"/>
          <w:szCs w:val="15"/>
        </w:rPr>
        <w:t>中约定。</w:t>
      </w:r>
    </w:p>
    <w:p w14:paraId="16B18CE9">
      <w:pPr>
        <w:autoSpaceDE w:val="0"/>
        <w:autoSpaceDN w:val="0"/>
        <w:adjustRightInd w:val="0"/>
        <w:snapToGrid w:val="0"/>
        <w:spacing w:line="400" w:lineRule="exact"/>
        <w:jc w:val="left"/>
        <w:rPr>
          <w:rFonts w:hint="eastAsia" w:ascii="仿宋" w:hAnsi="仿宋" w:eastAsia="仿宋" w:cs="仿宋"/>
          <w:b/>
          <w:bCs/>
          <w:sz w:val="24"/>
        </w:rPr>
      </w:pPr>
      <w:r>
        <w:rPr>
          <w:rFonts w:hint="eastAsia" w:ascii="仿宋" w:hAnsi="仿宋" w:eastAsia="仿宋" w:cs="仿宋"/>
          <w:b/>
          <w:bCs/>
          <w:sz w:val="24"/>
        </w:rPr>
        <w:t>12. 合同价款支付</w:t>
      </w:r>
    </w:p>
    <w:p w14:paraId="34777CD2">
      <w:pPr>
        <w:autoSpaceDE w:val="0"/>
        <w:autoSpaceDN w:val="0"/>
        <w:adjustRightInd w:val="0"/>
        <w:snapToGrid w:val="0"/>
        <w:spacing w:line="400" w:lineRule="exact"/>
        <w:ind w:firstLine="420" w:firstLineChars="200"/>
        <w:jc w:val="left"/>
        <w:rPr>
          <w:rFonts w:hint="eastAsia" w:ascii="仿宋" w:hAnsi="仿宋" w:eastAsia="仿宋" w:cs="仿宋"/>
          <w:color w:val="000000"/>
        </w:rPr>
      </w:pPr>
      <w:r>
        <w:rPr>
          <w:rFonts w:hint="eastAsia" w:ascii="仿宋" w:hAnsi="仿宋" w:eastAsia="仿宋" w:cs="仿宋"/>
          <w:color w:val="000000"/>
        </w:rPr>
        <w:t>12.1 合同价款支付按照国库集中支付制度及财政管理相关规定执行。</w:t>
      </w:r>
    </w:p>
    <w:p w14:paraId="66FC4447">
      <w:pPr>
        <w:autoSpaceDE w:val="0"/>
        <w:autoSpaceDN w:val="0"/>
        <w:adjustRightInd w:val="0"/>
        <w:snapToGrid w:val="0"/>
        <w:spacing w:line="400" w:lineRule="exact"/>
        <w:ind w:firstLine="420" w:firstLineChars="200"/>
        <w:jc w:val="left"/>
        <w:rPr>
          <w:rFonts w:hint="eastAsia" w:ascii="仿宋" w:hAnsi="仿宋" w:eastAsia="仿宋" w:cs="仿宋"/>
          <w:color w:val="000000"/>
        </w:rPr>
      </w:pPr>
      <w:r>
        <w:rPr>
          <w:rFonts w:hint="eastAsia" w:ascii="仿宋" w:hAnsi="仿宋" w:eastAsia="仿宋" w:cs="仿宋"/>
          <w:color w:val="000000"/>
        </w:rPr>
        <w:t>12.2 对于满足合同约定支付条件的，甲方原则上应当自收到发票后30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76D43646">
      <w:pPr>
        <w:pStyle w:val="10"/>
        <w:spacing w:line="400" w:lineRule="exact"/>
        <w:rPr>
          <w:rFonts w:hint="eastAsia" w:ascii="仿宋" w:hAnsi="仿宋" w:eastAsia="仿宋" w:cs="仿宋"/>
          <w:b/>
          <w:bCs/>
          <w:sz w:val="24"/>
          <w:szCs w:val="24"/>
        </w:rPr>
      </w:pPr>
      <w:r>
        <w:rPr>
          <w:rFonts w:hint="eastAsia" w:ascii="仿宋" w:hAnsi="仿宋" w:eastAsia="仿宋" w:cs="仿宋"/>
          <w:b/>
          <w:bCs/>
          <w:sz w:val="24"/>
          <w:szCs w:val="24"/>
        </w:rPr>
        <w:t>13. 履约保证金</w:t>
      </w:r>
    </w:p>
    <w:p w14:paraId="46331D81">
      <w:pPr>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rPr>
        <w:t xml:space="preserve">13.1 </w:t>
      </w:r>
      <w:r>
        <w:rPr>
          <w:rFonts w:hint="eastAsia" w:ascii="仿宋" w:hAnsi="仿宋" w:eastAsia="仿宋" w:cs="仿宋"/>
          <w:szCs w:val="15"/>
        </w:rPr>
        <w:t>乙方应当以支票、汇票、本票或者金融机构、担保机构出具的保函等非现金形式提交。</w:t>
      </w:r>
    </w:p>
    <w:p w14:paraId="31FFC44B">
      <w:pPr>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rPr>
        <w:t>13.2 如果乙方出现</w:t>
      </w:r>
      <w:r>
        <w:rPr>
          <w:rFonts w:hint="eastAsia" w:ascii="仿宋" w:hAnsi="仿宋" w:eastAsia="仿宋" w:cs="仿宋"/>
          <w:b/>
          <w:bCs/>
          <w:szCs w:val="15"/>
        </w:rPr>
        <w:t>【政府采购合同专用条款】</w:t>
      </w:r>
      <w:r>
        <w:rPr>
          <w:rFonts w:hint="eastAsia" w:ascii="仿宋" w:hAnsi="仿宋" w:eastAsia="仿宋" w:cs="仿宋"/>
          <w:szCs w:val="15"/>
        </w:rPr>
        <w:t>约定情形的</w:t>
      </w:r>
      <w:r>
        <w:rPr>
          <w:rFonts w:hint="eastAsia" w:ascii="仿宋" w:hAnsi="仿宋" w:eastAsia="仿宋" w:cs="仿宋"/>
        </w:rPr>
        <w:t>，履约保证金不予退还；如果乙方未能按合同约定全面履行义务，甲方有权从履约保证金中取得补偿或赔偿，且不影响甲方要求乙方承担合同约定的超过履约保证金的违约责任的权利。</w:t>
      </w:r>
    </w:p>
    <w:p w14:paraId="3C1A3056">
      <w:pPr>
        <w:spacing w:line="400" w:lineRule="exact"/>
        <w:ind w:firstLine="420"/>
        <w:rPr>
          <w:rFonts w:hint="eastAsia" w:ascii="仿宋" w:hAnsi="仿宋" w:eastAsia="仿宋" w:cs="仿宋"/>
        </w:rPr>
      </w:pPr>
      <w:r>
        <w:rPr>
          <w:rFonts w:hint="eastAsia" w:ascii="仿宋" w:hAnsi="仿宋" w:eastAsia="仿宋" w:cs="仿宋"/>
        </w:rPr>
        <w:t>13.3 甲方在项目通过验收后按照</w:t>
      </w:r>
      <w:r>
        <w:rPr>
          <w:rFonts w:hint="eastAsia" w:ascii="仿宋" w:hAnsi="仿宋" w:eastAsia="仿宋" w:cs="仿宋"/>
          <w:b/>
        </w:rPr>
        <w:t>【政府采购合同专用条款】</w:t>
      </w:r>
      <w:r>
        <w:rPr>
          <w:rFonts w:hint="eastAsia" w:ascii="仿宋" w:hAnsi="仿宋" w:eastAsia="仿宋" w:cs="仿宋"/>
        </w:rPr>
        <w:t>规定的时间内将履约保证金退还乙方；逾期退还的，乙方可要求甲方支付违约金，违约金按照</w:t>
      </w:r>
      <w:r>
        <w:rPr>
          <w:rFonts w:hint="eastAsia" w:ascii="仿宋" w:hAnsi="仿宋" w:eastAsia="仿宋" w:cs="仿宋"/>
          <w:b/>
        </w:rPr>
        <w:t>【政府采购合同专用条款】</w:t>
      </w:r>
      <w:r>
        <w:rPr>
          <w:rFonts w:hint="eastAsia" w:ascii="仿宋" w:hAnsi="仿宋" w:eastAsia="仿宋" w:cs="仿宋"/>
        </w:rPr>
        <w:t>规定支付。</w:t>
      </w:r>
    </w:p>
    <w:p w14:paraId="53BD2AD5">
      <w:pPr>
        <w:autoSpaceDE w:val="0"/>
        <w:autoSpaceDN w:val="0"/>
        <w:adjustRightInd w:val="0"/>
        <w:snapToGrid w:val="0"/>
        <w:spacing w:line="400" w:lineRule="exact"/>
        <w:jc w:val="left"/>
        <w:rPr>
          <w:rFonts w:hint="eastAsia" w:ascii="仿宋" w:hAnsi="仿宋" w:eastAsia="仿宋" w:cs="仿宋"/>
          <w:b/>
          <w:sz w:val="24"/>
        </w:rPr>
      </w:pPr>
      <w:r>
        <w:rPr>
          <w:rFonts w:hint="eastAsia" w:ascii="仿宋" w:hAnsi="仿宋" w:eastAsia="仿宋" w:cs="仿宋"/>
          <w:b/>
          <w:bCs/>
          <w:sz w:val="24"/>
        </w:rPr>
        <w:t xml:space="preserve">14. </w:t>
      </w:r>
      <w:r>
        <w:rPr>
          <w:rFonts w:hint="eastAsia" w:ascii="仿宋" w:hAnsi="仿宋" w:eastAsia="仿宋" w:cs="仿宋"/>
          <w:b/>
          <w:sz w:val="24"/>
        </w:rPr>
        <w:t>售后服务</w:t>
      </w:r>
    </w:p>
    <w:p w14:paraId="1B21142F">
      <w:pPr>
        <w:autoSpaceDE w:val="0"/>
        <w:autoSpaceDN w:val="0"/>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rPr>
        <w:t>14.1 除项目不涉及或采购活动中明确约定无须承担外，乙方还应提供下列服务：</w:t>
      </w:r>
    </w:p>
    <w:p w14:paraId="5F100AA4">
      <w:pPr>
        <w:autoSpaceDE w:val="0"/>
        <w:autoSpaceDN w:val="0"/>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rPr>
        <w:t>（1）货物的现场移动、安装、调试、启动监督及技术支持；</w:t>
      </w:r>
    </w:p>
    <w:p w14:paraId="05751EEE">
      <w:pPr>
        <w:autoSpaceDE w:val="0"/>
        <w:autoSpaceDN w:val="0"/>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rPr>
        <w:t>（2）提供货物组装和维修所需的专用工具和辅助材料；</w:t>
      </w:r>
    </w:p>
    <w:p w14:paraId="793052C5">
      <w:pPr>
        <w:autoSpaceDE w:val="0"/>
        <w:autoSpaceDN w:val="0"/>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rPr>
        <w:t>（3）在</w:t>
      </w:r>
      <w:r>
        <w:rPr>
          <w:rFonts w:hint="eastAsia" w:ascii="仿宋" w:hAnsi="仿宋" w:eastAsia="仿宋" w:cs="仿宋"/>
          <w:b/>
          <w:bCs/>
          <w:szCs w:val="15"/>
        </w:rPr>
        <w:t>【政府采购合同专用条款】</w:t>
      </w:r>
      <w:r>
        <w:rPr>
          <w:rFonts w:hint="eastAsia" w:ascii="仿宋" w:hAnsi="仿宋" w:eastAsia="仿宋" w:cs="仿宋"/>
        </w:rPr>
        <w:t>约定的期限内对所有的货物实施运行监督、维修，但前提条件是该服务并不能免除乙方在质量保证期内所承担的义务；</w:t>
      </w:r>
    </w:p>
    <w:p w14:paraId="4DE44641">
      <w:pPr>
        <w:autoSpaceDE w:val="0"/>
        <w:autoSpaceDN w:val="0"/>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rPr>
        <w:t>（4）在制造商所在地或指定现场就货物的安装、启动、运营、维护、废弃处置等对甲方操作人员进行培训</w:t>
      </w:r>
      <w:r>
        <w:rPr>
          <w:rFonts w:hint="eastAsia" w:ascii="仿宋" w:hAnsi="仿宋" w:eastAsia="仿宋" w:cs="仿宋"/>
          <w:szCs w:val="15"/>
        </w:rPr>
        <w:t>；</w:t>
      </w:r>
    </w:p>
    <w:p w14:paraId="4967FAAA">
      <w:pPr>
        <w:pStyle w:val="95"/>
        <w:ind w:firstLine="420"/>
        <w:rPr>
          <w:rFonts w:hint="eastAsia" w:ascii="仿宋" w:hAnsi="仿宋" w:eastAsia="仿宋" w:cs="仿宋"/>
          <w:sz w:val="21"/>
        </w:rPr>
      </w:pPr>
      <w:r>
        <w:rPr>
          <w:rFonts w:hint="eastAsia" w:ascii="仿宋" w:hAnsi="仿宋" w:eastAsia="仿宋" w:cs="仿宋"/>
          <w:sz w:val="21"/>
        </w:rPr>
        <w:t>（5）依照法律、行政法规的规定或者按照</w:t>
      </w:r>
      <w:r>
        <w:rPr>
          <w:rFonts w:hint="eastAsia" w:ascii="仿宋" w:hAnsi="仿宋" w:eastAsia="仿宋" w:cs="仿宋"/>
          <w:b/>
          <w:bCs/>
          <w:sz w:val="21"/>
        </w:rPr>
        <w:t>【政府采购合同专用条款】</w:t>
      </w:r>
      <w:r>
        <w:rPr>
          <w:rFonts w:hint="eastAsia" w:ascii="仿宋" w:hAnsi="仿宋" w:eastAsia="仿宋" w:cs="仿宋"/>
          <w:sz w:val="21"/>
        </w:rPr>
        <w:t>约定，货物在有效使用年限届满后应予回收的，乙方负有自行或者委托第三人对货物予以回收的义务；</w:t>
      </w:r>
    </w:p>
    <w:p w14:paraId="35081770">
      <w:pPr>
        <w:autoSpaceDE w:val="0"/>
        <w:autoSpaceDN w:val="0"/>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rPr>
        <w:t>（6）</w:t>
      </w:r>
      <w:r>
        <w:rPr>
          <w:rFonts w:hint="eastAsia" w:ascii="仿宋" w:hAnsi="仿宋" w:eastAsia="仿宋" w:cs="仿宋"/>
          <w:b/>
        </w:rPr>
        <w:t>【政府采购合同专用条款】</w:t>
      </w:r>
      <w:r>
        <w:rPr>
          <w:rFonts w:hint="eastAsia" w:ascii="仿宋" w:hAnsi="仿宋" w:eastAsia="仿宋" w:cs="仿宋"/>
        </w:rPr>
        <w:t>规定由乙方提供的其他服务。</w:t>
      </w:r>
    </w:p>
    <w:p w14:paraId="1277E8B3">
      <w:pPr>
        <w:autoSpaceDE w:val="0"/>
        <w:autoSpaceDN w:val="0"/>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rPr>
        <w:t>14.2 乙方提供的售后服务的费用已包含在合同价款中，甲方不再另行支付。</w:t>
      </w:r>
    </w:p>
    <w:p w14:paraId="1D26D9AB">
      <w:pPr>
        <w:adjustRightInd w:val="0"/>
        <w:snapToGrid w:val="0"/>
        <w:spacing w:line="400" w:lineRule="exact"/>
        <w:jc w:val="left"/>
        <w:rPr>
          <w:rFonts w:hint="eastAsia" w:ascii="仿宋" w:hAnsi="仿宋" w:eastAsia="仿宋" w:cs="仿宋"/>
          <w:b/>
          <w:bCs/>
          <w:sz w:val="24"/>
        </w:rPr>
      </w:pPr>
      <w:r>
        <w:rPr>
          <w:rFonts w:hint="eastAsia" w:ascii="仿宋" w:hAnsi="仿宋" w:eastAsia="仿宋" w:cs="仿宋"/>
          <w:b/>
          <w:bCs/>
          <w:sz w:val="24"/>
        </w:rPr>
        <w:t>15. 违约责任</w:t>
      </w:r>
    </w:p>
    <w:p w14:paraId="76794943">
      <w:pPr>
        <w:adjustRightInd w:val="0"/>
        <w:snapToGrid w:val="0"/>
        <w:spacing w:line="400" w:lineRule="exact"/>
        <w:ind w:firstLine="420" w:firstLineChars="200"/>
        <w:jc w:val="left"/>
        <w:rPr>
          <w:rFonts w:hint="eastAsia" w:ascii="仿宋" w:hAnsi="仿宋" w:eastAsia="仿宋" w:cs="仿宋"/>
          <w:bCs/>
        </w:rPr>
      </w:pPr>
      <w:r>
        <w:rPr>
          <w:rFonts w:hint="eastAsia" w:ascii="仿宋" w:hAnsi="仿宋" w:eastAsia="仿宋" w:cs="仿宋"/>
          <w:bCs/>
        </w:rPr>
        <w:t>15.1质量瑕疵的违约责任</w:t>
      </w:r>
    </w:p>
    <w:p w14:paraId="25FC8EDF">
      <w:pPr>
        <w:autoSpaceDE w:val="0"/>
        <w:autoSpaceDN w:val="0"/>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rPr>
        <w:t>乙方提供的产品不符合合同约定的质量标准或存在产品质量缺陷，甲方有权要求乙方根据</w:t>
      </w:r>
      <w:r>
        <w:rPr>
          <w:rFonts w:hint="eastAsia" w:ascii="仿宋" w:hAnsi="仿宋" w:eastAsia="仿宋" w:cs="仿宋"/>
          <w:b/>
        </w:rPr>
        <w:t>【政府采购合同专用条款】</w:t>
      </w:r>
      <w:r>
        <w:rPr>
          <w:rFonts w:hint="eastAsia" w:ascii="仿宋" w:hAnsi="仿宋" w:eastAsia="仿宋" w:cs="仿宋"/>
          <w:bCs/>
        </w:rPr>
        <w:t>要求</w:t>
      </w:r>
      <w:r>
        <w:rPr>
          <w:rFonts w:hint="eastAsia" w:ascii="仿宋" w:hAnsi="仿宋" w:eastAsia="仿宋" w:cs="仿宋"/>
        </w:rPr>
        <w:t>及时修理、重作、更换，并承担由此给甲方造成的损失。</w:t>
      </w:r>
    </w:p>
    <w:p w14:paraId="6501BA7B">
      <w:pPr>
        <w:autoSpaceDE w:val="0"/>
        <w:autoSpaceDN w:val="0"/>
        <w:adjustRightInd w:val="0"/>
        <w:snapToGrid w:val="0"/>
        <w:spacing w:line="400" w:lineRule="exact"/>
        <w:ind w:firstLine="420" w:firstLineChars="200"/>
        <w:jc w:val="left"/>
        <w:rPr>
          <w:rFonts w:hint="eastAsia" w:ascii="仿宋" w:hAnsi="仿宋" w:eastAsia="仿宋" w:cs="仿宋"/>
          <w:bCs/>
        </w:rPr>
      </w:pPr>
      <w:r>
        <w:rPr>
          <w:rFonts w:hint="eastAsia" w:ascii="仿宋" w:hAnsi="仿宋" w:eastAsia="仿宋" w:cs="仿宋"/>
          <w:bCs/>
        </w:rPr>
        <w:t>15.2 迟延交货的违约责任</w:t>
      </w:r>
    </w:p>
    <w:p w14:paraId="0E5BE6BD">
      <w:pPr>
        <w:autoSpaceDE w:val="0"/>
        <w:autoSpaceDN w:val="0"/>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6AFA345">
      <w:pPr>
        <w:autoSpaceDE w:val="0"/>
        <w:autoSpaceDN w:val="0"/>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rPr>
        <w:t>（2）如果乙方没有按照合同规定的时间交货和提供相关服务，甲方有权从货款中扣除误期赔偿费而不影响合同项下的其他补救方法，赔偿费按</w:t>
      </w:r>
      <w:r>
        <w:rPr>
          <w:rFonts w:hint="eastAsia" w:ascii="仿宋" w:hAnsi="仿宋" w:eastAsia="仿宋" w:cs="仿宋"/>
          <w:b/>
        </w:rPr>
        <w:t>【政府采购合同专用条款】</w:t>
      </w:r>
      <w:r>
        <w:rPr>
          <w:rFonts w:hint="eastAsia" w:ascii="仿宋" w:hAnsi="仿宋" w:eastAsia="仿宋" w:cs="仿宋"/>
        </w:rPr>
        <w:t>规定执行。如果涉及公共利益，且赔偿金额无法弥补公共利益损失，甲方可要求继续履行或者采取其他补救措施。</w:t>
      </w:r>
    </w:p>
    <w:p w14:paraId="4B177A43">
      <w:pPr>
        <w:autoSpaceDE w:val="0"/>
        <w:autoSpaceDN w:val="0"/>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rPr>
        <w:t>15.3 迟延支付的违约责任</w:t>
      </w:r>
    </w:p>
    <w:p w14:paraId="5EBA4144">
      <w:pPr>
        <w:autoSpaceDE w:val="0"/>
        <w:autoSpaceDN w:val="0"/>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rPr>
        <w:t>甲方存在迟延支付乙方合同款项的，应当承担</w:t>
      </w:r>
      <w:r>
        <w:rPr>
          <w:rFonts w:hint="eastAsia" w:ascii="仿宋" w:hAnsi="仿宋" w:eastAsia="仿宋" w:cs="仿宋"/>
          <w:b/>
          <w:bCs/>
        </w:rPr>
        <w:t>【政府采购合同专用条款】</w:t>
      </w:r>
      <w:r>
        <w:rPr>
          <w:rFonts w:hint="eastAsia" w:ascii="仿宋" w:hAnsi="仿宋" w:eastAsia="仿宋" w:cs="仿宋"/>
        </w:rPr>
        <w:t>规定的逾期付款利息。</w:t>
      </w:r>
    </w:p>
    <w:p w14:paraId="2A66C13F">
      <w:pPr>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bCs/>
        </w:rPr>
        <w:t>15.4其他违约责任根据项目实际需要按</w:t>
      </w:r>
      <w:r>
        <w:rPr>
          <w:rFonts w:hint="eastAsia" w:ascii="仿宋" w:hAnsi="仿宋" w:eastAsia="仿宋" w:cs="仿宋"/>
          <w:b/>
          <w:bCs/>
        </w:rPr>
        <w:t>【政府采购合同专用条款】</w:t>
      </w:r>
      <w:r>
        <w:rPr>
          <w:rFonts w:hint="eastAsia" w:ascii="仿宋" w:hAnsi="仿宋" w:eastAsia="仿宋" w:cs="仿宋"/>
        </w:rPr>
        <w:t>规定执行。</w:t>
      </w:r>
    </w:p>
    <w:p w14:paraId="431044CF">
      <w:pPr>
        <w:numPr>
          <w:ilvl w:val="0"/>
          <w:numId w:val="9"/>
        </w:numPr>
        <w:autoSpaceDE w:val="0"/>
        <w:autoSpaceDN w:val="0"/>
        <w:adjustRightInd w:val="0"/>
        <w:snapToGrid w:val="0"/>
        <w:spacing w:line="400" w:lineRule="exact"/>
        <w:jc w:val="left"/>
        <w:rPr>
          <w:rFonts w:hint="eastAsia" w:ascii="仿宋" w:hAnsi="仿宋" w:eastAsia="仿宋" w:cs="仿宋"/>
          <w:b/>
          <w:sz w:val="24"/>
        </w:rPr>
      </w:pPr>
      <w:r>
        <w:rPr>
          <w:rFonts w:hint="eastAsia" w:ascii="仿宋" w:hAnsi="仿宋" w:eastAsia="仿宋" w:cs="仿宋"/>
          <w:b/>
          <w:sz w:val="24"/>
        </w:rPr>
        <w:t>合同变更、中止与终止</w:t>
      </w:r>
    </w:p>
    <w:p w14:paraId="622C9882">
      <w:pPr>
        <w:adjustRightInd w:val="0"/>
        <w:snapToGrid w:val="0"/>
        <w:spacing w:line="400" w:lineRule="exact"/>
        <w:jc w:val="left"/>
        <w:rPr>
          <w:rFonts w:hint="eastAsia" w:ascii="仿宋" w:hAnsi="仿宋" w:eastAsia="仿宋" w:cs="仿宋"/>
        </w:rPr>
      </w:pPr>
      <w:r>
        <w:rPr>
          <w:rFonts w:hint="eastAsia" w:ascii="仿宋" w:hAnsi="仿宋" w:eastAsia="仿宋" w:cs="仿宋"/>
        </w:rPr>
        <w:t xml:space="preserve">    16.1合同的变更</w:t>
      </w:r>
    </w:p>
    <w:p w14:paraId="63E38EDD">
      <w:pPr>
        <w:autoSpaceDE w:val="0"/>
        <w:autoSpaceDN w:val="0"/>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rPr>
        <w:t>政府采购合同履行中，在不改变合同其他条款的前提下，甲方可以在合同价款10%的范围内追加与合同标的相同的货物，并就此与乙方协商一致后签订补充协议。</w:t>
      </w:r>
    </w:p>
    <w:p w14:paraId="2BEC93BF">
      <w:pPr>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rPr>
        <w:t>16.2合同的中止</w:t>
      </w:r>
    </w:p>
    <w:p w14:paraId="2DECC999">
      <w:pPr>
        <w:autoSpaceDE w:val="0"/>
        <w:autoSpaceDN w:val="0"/>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rPr>
        <w:t>（1）合同履行过程中因供应商就采购文件、采购过程或结果提起投诉的，甲方认为有必要的，可以中止合同的履行。</w:t>
      </w:r>
    </w:p>
    <w:p w14:paraId="6FFEC9CC">
      <w:pPr>
        <w:autoSpaceDE w:val="0"/>
        <w:autoSpaceDN w:val="0"/>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C90816F">
      <w:pPr>
        <w:pStyle w:val="95"/>
        <w:ind w:firstLine="420"/>
        <w:jc w:val="both"/>
        <w:rPr>
          <w:rFonts w:hint="eastAsia" w:ascii="仿宋" w:hAnsi="仿宋" w:eastAsia="仿宋" w:cs="仿宋"/>
          <w:sz w:val="21"/>
        </w:rPr>
      </w:pPr>
      <w:r>
        <w:rPr>
          <w:rFonts w:hint="eastAsia" w:ascii="仿宋" w:hAnsi="仿宋" w:eastAsia="仿宋" w:cs="仿宋"/>
          <w:sz w:val="21"/>
        </w:rPr>
        <w:t>（3）乙方分立、合并或者变更住所的，应当及时以书面形式告知甲方。乙方没有及时告知甲方，致使合同履行发生困难的，甲方可以中止合同履行并要求乙方承担由此给甲方造成的损失。</w:t>
      </w:r>
    </w:p>
    <w:p w14:paraId="6EC24F92">
      <w:pPr>
        <w:snapToGrid w:val="0"/>
        <w:spacing w:line="400" w:lineRule="exact"/>
        <w:ind w:firstLine="420" w:firstLineChars="200"/>
        <w:jc w:val="left"/>
        <w:rPr>
          <w:rFonts w:hint="eastAsia" w:ascii="仿宋" w:hAnsi="仿宋" w:eastAsia="仿宋" w:cs="仿宋"/>
        </w:rPr>
      </w:pPr>
      <w:r>
        <w:rPr>
          <w:rFonts w:hint="eastAsia" w:ascii="仿宋" w:hAnsi="仿宋" w:eastAsia="仿宋" w:cs="仿宋"/>
        </w:rPr>
        <w:t>（4）甲方不得以行政区划调整、政府换届、机构或者职能调整以及相关责任人更替为由中止合同。</w:t>
      </w:r>
    </w:p>
    <w:p w14:paraId="2F73827C">
      <w:pPr>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rPr>
        <w:t>16.3合同的终止</w:t>
      </w:r>
    </w:p>
    <w:p w14:paraId="7D619EFE">
      <w:pPr>
        <w:autoSpaceDE w:val="0"/>
        <w:autoSpaceDN w:val="0"/>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rPr>
        <w:t>（1）合同因有效期限届满而终止；</w:t>
      </w:r>
    </w:p>
    <w:p w14:paraId="251D6F36">
      <w:pPr>
        <w:snapToGrid w:val="0"/>
        <w:spacing w:line="400" w:lineRule="exact"/>
        <w:ind w:firstLine="420" w:firstLineChars="200"/>
        <w:rPr>
          <w:rFonts w:hint="eastAsia" w:ascii="仿宋" w:hAnsi="仿宋" w:eastAsia="仿宋" w:cs="仿宋"/>
        </w:rPr>
      </w:pPr>
      <w:r>
        <w:rPr>
          <w:rFonts w:hint="eastAsia" w:ascii="仿宋" w:hAnsi="仿宋" w:eastAsia="仿宋" w:cs="仿宋"/>
        </w:rPr>
        <w:t>（2）乙方未按合同约定履行，构成根本性违约的，甲方有权终止合同，并追究乙方的违约责任。</w:t>
      </w:r>
    </w:p>
    <w:p w14:paraId="754024AF">
      <w:pPr>
        <w:pStyle w:val="95"/>
        <w:rPr>
          <w:rFonts w:hint="eastAsia" w:ascii="仿宋" w:hAnsi="仿宋" w:eastAsia="仿宋" w:cs="仿宋"/>
        </w:rPr>
      </w:pPr>
      <w:r>
        <w:rPr>
          <w:rFonts w:hint="eastAsia" w:ascii="仿宋" w:hAnsi="仿宋" w:eastAsia="仿宋" w:cs="仿宋"/>
        </w:rPr>
        <w:t xml:space="preserve">16.4 </w:t>
      </w:r>
      <w:r>
        <w:rPr>
          <w:rFonts w:hint="eastAsia" w:ascii="仿宋" w:hAnsi="仿宋" w:eastAsia="仿宋" w:cs="仿宋"/>
          <w:kern w:val="2"/>
          <w:sz w:val="21"/>
        </w:rPr>
        <w:t>涉及国家利益、社会公共利益的情形</w:t>
      </w:r>
    </w:p>
    <w:p w14:paraId="38CC4503">
      <w:pPr>
        <w:pStyle w:val="95"/>
        <w:ind w:firstLine="420"/>
        <w:jc w:val="both"/>
        <w:rPr>
          <w:rFonts w:hint="eastAsia" w:ascii="仿宋" w:hAnsi="仿宋" w:eastAsia="仿宋" w:cs="仿宋"/>
          <w:sz w:val="21"/>
        </w:rPr>
      </w:pPr>
      <w:r>
        <w:rPr>
          <w:rFonts w:hint="eastAsia" w:ascii="仿宋" w:hAnsi="仿宋" w:eastAsia="仿宋" w:cs="仿宋"/>
          <w:sz w:val="21"/>
        </w:rPr>
        <w:t>政府采购合同继续履行将损害国家利益和社会公共利益的，双方当事人应当变更、中止或者终止合同。有过错的一方应当承担赔偿责任，双方都有过错的，各自承担相应的责任。</w:t>
      </w:r>
    </w:p>
    <w:p w14:paraId="0F804C40">
      <w:pPr>
        <w:autoSpaceDE w:val="0"/>
        <w:autoSpaceDN w:val="0"/>
        <w:adjustRightInd w:val="0"/>
        <w:snapToGrid w:val="0"/>
        <w:spacing w:line="400" w:lineRule="exact"/>
        <w:jc w:val="left"/>
        <w:rPr>
          <w:rFonts w:hint="eastAsia" w:ascii="仿宋" w:hAnsi="仿宋" w:eastAsia="仿宋" w:cs="仿宋"/>
          <w:b/>
          <w:bCs/>
          <w:sz w:val="24"/>
        </w:rPr>
      </w:pPr>
      <w:r>
        <w:rPr>
          <w:rFonts w:hint="eastAsia" w:ascii="仿宋" w:hAnsi="仿宋" w:eastAsia="仿宋" w:cs="仿宋"/>
          <w:b/>
          <w:bCs/>
          <w:sz w:val="24"/>
        </w:rPr>
        <w:t>17. 合同分包</w:t>
      </w:r>
    </w:p>
    <w:p w14:paraId="47F9E3A7">
      <w:pPr>
        <w:autoSpaceDE w:val="0"/>
        <w:autoSpaceDN w:val="0"/>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rPr>
        <w:t>17.1 乙方不得将合同转包给其他供应商。涉及合同分包的，乙方应根据采购文件和投标（响应）文件规定进行合同分包。</w:t>
      </w:r>
    </w:p>
    <w:p w14:paraId="589F648B">
      <w:pPr>
        <w:autoSpaceDE w:val="0"/>
        <w:autoSpaceDN w:val="0"/>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rPr>
        <w:t>17.2 乙方执行政府采购政策向中小企业依法分包的，乙方应当按采购文件和投标（响应）文件签订分包意向协议，分包意向协议属于本合同组成部分。</w:t>
      </w:r>
    </w:p>
    <w:p w14:paraId="75E11165">
      <w:pPr>
        <w:autoSpaceDE w:val="0"/>
        <w:autoSpaceDN w:val="0"/>
        <w:adjustRightInd w:val="0"/>
        <w:snapToGrid w:val="0"/>
        <w:spacing w:line="400" w:lineRule="exact"/>
        <w:jc w:val="left"/>
        <w:rPr>
          <w:rFonts w:hint="eastAsia" w:ascii="仿宋" w:hAnsi="仿宋" w:eastAsia="仿宋" w:cs="仿宋"/>
          <w:b/>
          <w:bCs/>
          <w:sz w:val="24"/>
        </w:rPr>
      </w:pPr>
      <w:r>
        <w:rPr>
          <w:rFonts w:hint="eastAsia" w:ascii="仿宋" w:hAnsi="仿宋" w:eastAsia="仿宋" w:cs="仿宋"/>
          <w:b/>
          <w:bCs/>
          <w:sz w:val="24"/>
        </w:rPr>
        <w:t>18. 不可抗力</w:t>
      </w:r>
    </w:p>
    <w:p w14:paraId="566534EB">
      <w:pPr>
        <w:autoSpaceDE w:val="0"/>
        <w:autoSpaceDN w:val="0"/>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rPr>
        <w:t>18.1 不可抗力是指合同双方不能预见、不能避免且不能克服的客观情况。</w:t>
      </w:r>
    </w:p>
    <w:p w14:paraId="03AC0480">
      <w:pPr>
        <w:autoSpaceDE w:val="0"/>
        <w:autoSpaceDN w:val="0"/>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rPr>
        <w:t>18.2 任何一方对由于不可抗力造成的部分或全部不能履行合同不承担违约责任。但迟延履行后发生不可抗力的，不能免除责任。</w:t>
      </w:r>
    </w:p>
    <w:p w14:paraId="79354FE7">
      <w:pPr>
        <w:autoSpaceDE w:val="0"/>
        <w:autoSpaceDN w:val="0"/>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D4753F9">
      <w:pPr>
        <w:autoSpaceDE w:val="0"/>
        <w:autoSpaceDN w:val="0"/>
        <w:adjustRightInd w:val="0"/>
        <w:snapToGrid w:val="0"/>
        <w:spacing w:line="400" w:lineRule="exact"/>
        <w:jc w:val="left"/>
        <w:rPr>
          <w:rFonts w:hint="eastAsia" w:ascii="仿宋" w:hAnsi="仿宋" w:eastAsia="仿宋" w:cs="仿宋"/>
          <w:b/>
          <w:bCs/>
          <w:sz w:val="24"/>
        </w:rPr>
      </w:pPr>
      <w:r>
        <w:rPr>
          <w:rFonts w:hint="eastAsia" w:ascii="仿宋" w:hAnsi="仿宋" w:eastAsia="仿宋" w:cs="仿宋"/>
          <w:b/>
          <w:bCs/>
          <w:sz w:val="24"/>
        </w:rPr>
        <w:t>19. 解决争议的方法</w:t>
      </w:r>
    </w:p>
    <w:p w14:paraId="046D1F19">
      <w:pPr>
        <w:pStyle w:val="95"/>
        <w:ind w:firstLine="420"/>
        <w:jc w:val="both"/>
        <w:rPr>
          <w:rFonts w:hint="eastAsia" w:ascii="仿宋" w:hAnsi="仿宋" w:eastAsia="仿宋" w:cs="仿宋"/>
          <w:sz w:val="21"/>
        </w:rPr>
      </w:pPr>
      <w:r>
        <w:rPr>
          <w:rFonts w:hint="eastAsia" w:ascii="仿宋" w:hAnsi="仿宋" w:eastAsia="仿宋" w:cs="仿宋"/>
          <w:sz w:val="21"/>
        </w:rPr>
        <w:t>19.1 因本合同及合同有关事项发生的争议，由甲乙双方友好协商解决。协商不成时，可以向有关组织申请调解。合同一方或双方不愿调解或调解不成的，可以通过仲裁或诉讼的方式解决争议。</w:t>
      </w:r>
    </w:p>
    <w:p w14:paraId="694EB8ED">
      <w:pPr>
        <w:pStyle w:val="95"/>
        <w:ind w:firstLine="420"/>
        <w:jc w:val="both"/>
        <w:rPr>
          <w:rFonts w:hint="eastAsia" w:ascii="仿宋" w:hAnsi="仿宋" w:eastAsia="仿宋" w:cs="仿宋"/>
          <w:sz w:val="21"/>
        </w:rPr>
      </w:pPr>
      <w:r>
        <w:rPr>
          <w:rFonts w:hint="eastAsia" w:ascii="仿宋" w:hAnsi="仿宋" w:eastAsia="仿宋" w:cs="仿宋"/>
          <w:sz w:val="21"/>
        </w:rPr>
        <w:t>19.2 选择仲裁的，应在</w:t>
      </w:r>
      <w:r>
        <w:rPr>
          <w:rFonts w:hint="eastAsia" w:ascii="仿宋" w:hAnsi="仿宋" w:eastAsia="仿宋" w:cs="仿宋"/>
          <w:b/>
          <w:bCs/>
          <w:sz w:val="21"/>
        </w:rPr>
        <w:t>【政府采购合同专用条款】</w:t>
      </w:r>
      <w:r>
        <w:rPr>
          <w:rFonts w:hint="eastAsia" w:ascii="仿宋" w:hAnsi="仿宋" w:eastAsia="仿宋" w:cs="仿宋"/>
          <w:sz w:val="21"/>
        </w:rPr>
        <w:t>中明确仲裁机构及仲裁地；通过诉讼方式解决的，可以在</w:t>
      </w:r>
      <w:r>
        <w:rPr>
          <w:rFonts w:hint="eastAsia" w:ascii="仿宋" w:hAnsi="仿宋" w:eastAsia="仿宋" w:cs="仿宋"/>
          <w:b/>
          <w:bCs/>
          <w:sz w:val="21"/>
        </w:rPr>
        <w:t>【政府采购合同专用条款】</w:t>
      </w:r>
      <w:r>
        <w:rPr>
          <w:rFonts w:hint="eastAsia" w:ascii="仿宋" w:hAnsi="仿宋" w:eastAsia="仿宋" w:cs="仿宋"/>
          <w:sz w:val="21"/>
        </w:rPr>
        <w:t>中进一步约定选择与争议有实际联系的地点的人民法院管辖，但管辖法院的约定不得违反级别管辖和专属管辖的规定。</w:t>
      </w:r>
    </w:p>
    <w:p w14:paraId="0C195ACE">
      <w:pPr>
        <w:pStyle w:val="95"/>
        <w:ind w:firstLine="420"/>
        <w:jc w:val="both"/>
        <w:rPr>
          <w:rFonts w:hint="eastAsia" w:ascii="仿宋" w:hAnsi="仿宋" w:eastAsia="仿宋" w:cs="仿宋"/>
          <w:sz w:val="21"/>
        </w:rPr>
      </w:pPr>
      <w:r>
        <w:rPr>
          <w:rFonts w:hint="eastAsia" w:ascii="仿宋" w:hAnsi="仿宋" w:eastAsia="仿宋" w:cs="仿宋"/>
          <w:sz w:val="21"/>
        </w:rPr>
        <w:t>19.3 如甲乙双方有争议的事项不影响合同其他部分的履行，在争议解决期间，合同其他部分应当继续履行。</w:t>
      </w:r>
    </w:p>
    <w:p w14:paraId="43BD4A3B">
      <w:pPr>
        <w:autoSpaceDE w:val="0"/>
        <w:autoSpaceDN w:val="0"/>
        <w:adjustRightInd w:val="0"/>
        <w:snapToGrid w:val="0"/>
        <w:spacing w:line="400" w:lineRule="exact"/>
        <w:jc w:val="left"/>
        <w:rPr>
          <w:rFonts w:hint="eastAsia" w:ascii="仿宋" w:hAnsi="仿宋" w:eastAsia="仿宋" w:cs="仿宋"/>
          <w:sz w:val="24"/>
        </w:rPr>
      </w:pPr>
      <w:r>
        <w:rPr>
          <w:rFonts w:hint="eastAsia" w:ascii="仿宋" w:hAnsi="仿宋" w:eastAsia="仿宋" w:cs="仿宋"/>
          <w:b/>
          <w:sz w:val="24"/>
        </w:rPr>
        <w:t>20. 政府采购政策</w:t>
      </w:r>
    </w:p>
    <w:p w14:paraId="4FD59884">
      <w:pPr>
        <w:autoSpaceDE w:val="0"/>
        <w:autoSpaceDN w:val="0"/>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rPr>
        <w:t xml:space="preserve">20.1 </w:t>
      </w:r>
      <w:r>
        <w:rPr>
          <w:rFonts w:hint="eastAsia" w:ascii="仿宋" w:hAnsi="仿宋" w:eastAsia="仿宋" w:cs="仿宋"/>
          <w:lang w:val="en-GB"/>
        </w:rPr>
        <w:t>本合同应当按照规定执行政府采购政策。</w:t>
      </w:r>
    </w:p>
    <w:p w14:paraId="5048ED0C">
      <w:pPr>
        <w:autoSpaceDE w:val="0"/>
        <w:autoSpaceDN w:val="0"/>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rPr>
        <w:t>20.2 本合同依法执行政府采购政策的方式和内容，属于合同履约验收的范围。甲乙双方</w:t>
      </w:r>
      <w:r>
        <w:rPr>
          <w:rFonts w:hint="eastAsia" w:ascii="仿宋" w:hAnsi="仿宋" w:eastAsia="仿宋" w:cs="仿宋"/>
          <w:lang w:val="en-GB"/>
        </w:rPr>
        <w:t>未按规定要求执行政府采购政策造成损失的</w:t>
      </w:r>
      <w:r>
        <w:rPr>
          <w:rFonts w:hint="eastAsia" w:ascii="仿宋" w:hAnsi="仿宋" w:eastAsia="仿宋" w:cs="仿宋"/>
        </w:rPr>
        <w:t>，有过错的一方应当承担赔偿责任，双方都有过错的，各自承担相应的责任。</w:t>
      </w:r>
    </w:p>
    <w:p w14:paraId="18BAD12F">
      <w:pPr>
        <w:pStyle w:val="10"/>
        <w:spacing w:line="400" w:lineRule="exact"/>
        <w:ind w:firstLine="440" w:firstLineChars="200"/>
        <w:rPr>
          <w:rFonts w:hint="eastAsia" w:ascii="仿宋" w:hAnsi="仿宋" w:eastAsia="仿宋" w:cs="仿宋"/>
        </w:rPr>
      </w:pPr>
      <w:r>
        <w:rPr>
          <w:rFonts w:hint="eastAsia" w:ascii="仿宋" w:hAnsi="仿宋" w:eastAsia="仿宋" w:cs="仿宋"/>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1F7BA29">
      <w:pPr>
        <w:autoSpaceDE w:val="0"/>
        <w:autoSpaceDN w:val="0"/>
        <w:adjustRightInd w:val="0"/>
        <w:snapToGrid w:val="0"/>
        <w:spacing w:line="400" w:lineRule="exact"/>
        <w:jc w:val="left"/>
        <w:rPr>
          <w:rFonts w:hint="eastAsia" w:ascii="仿宋" w:hAnsi="仿宋" w:eastAsia="仿宋" w:cs="仿宋"/>
          <w:b/>
          <w:sz w:val="24"/>
        </w:rPr>
      </w:pPr>
      <w:r>
        <w:rPr>
          <w:rFonts w:hint="eastAsia" w:ascii="仿宋" w:hAnsi="仿宋" w:eastAsia="仿宋" w:cs="仿宋"/>
          <w:b/>
          <w:sz w:val="24"/>
        </w:rPr>
        <w:t>21. 法律适用</w:t>
      </w:r>
    </w:p>
    <w:p w14:paraId="27AD98AE">
      <w:pPr>
        <w:pStyle w:val="95"/>
        <w:ind w:firstLine="420"/>
        <w:jc w:val="both"/>
        <w:rPr>
          <w:rFonts w:hint="eastAsia" w:ascii="仿宋" w:hAnsi="仿宋" w:eastAsia="仿宋" w:cs="仿宋"/>
          <w:sz w:val="21"/>
        </w:rPr>
      </w:pPr>
      <w:r>
        <w:rPr>
          <w:rFonts w:hint="eastAsia" w:ascii="仿宋" w:hAnsi="仿宋" w:eastAsia="仿宋" w:cs="仿宋"/>
          <w:sz w:val="21"/>
        </w:rPr>
        <w:t>21.1 本合同的订立、生效、解释、履行及与本合同有关的争议解决，均适用法律、行政法规。</w:t>
      </w:r>
    </w:p>
    <w:p w14:paraId="49C70043">
      <w:pPr>
        <w:pStyle w:val="95"/>
        <w:ind w:firstLine="420"/>
        <w:jc w:val="both"/>
        <w:rPr>
          <w:rFonts w:hint="eastAsia" w:ascii="仿宋" w:hAnsi="仿宋" w:eastAsia="仿宋" w:cs="仿宋"/>
          <w:sz w:val="21"/>
        </w:rPr>
      </w:pPr>
      <w:r>
        <w:rPr>
          <w:rFonts w:hint="eastAsia" w:ascii="仿宋" w:hAnsi="仿宋" w:eastAsia="仿宋" w:cs="仿宋"/>
          <w:sz w:val="21"/>
        </w:rPr>
        <w:t>21.2 本合同条款与法律、行政法规的强制性规定不一致的，双方当事人应按照法律、行政法规的强制性规定修改本合同的相关条款。</w:t>
      </w:r>
    </w:p>
    <w:p w14:paraId="7261D4E4">
      <w:pPr>
        <w:autoSpaceDE w:val="0"/>
        <w:autoSpaceDN w:val="0"/>
        <w:adjustRightInd w:val="0"/>
        <w:snapToGrid w:val="0"/>
        <w:spacing w:line="400" w:lineRule="exact"/>
        <w:jc w:val="left"/>
        <w:rPr>
          <w:rFonts w:hint="eastAsia" w:ascii="仿宋" w:hAnsi="仿宋" w:eastAsia="仿宋" w:cs="仿宋"/>
          <w:b/>
          <w:sz w:val="24"/>
        </w:rPr>
      </w:pPr>
      <w:r>
        <w:rPr>
          <w:rFonts w:hint="eastAsia" w:ascii="仿宋" w:hAnsi="仿宋" w:eastAsia="仿宋" w:cs="仿宋"/>
          <w:b/>
          <w:sz w:val="24"/>
        </w:rPr>
        <w:t>22. 通知</w:t>
      </w:r>
    </w:p>
    <w:p w14:paraId="2E3124C4">
      <w:pPr>
        <w:pStyle w:val="95"/>
        <w:ind w:firstLine="420"/>
        <w:jc w:val="both"/>
        <w:rPr>
          <w:rFonts w:hint="eastAsia" w:ascii="仿宋" w:hAnsi="仿宋" w:eastAsia="仿宋" w:cs="仿宋"/>
          <w:sz w:val="21"/>
        </w:rPr>
      </w:pPr>
      <w:r>
        <w:rPr>
          <w:rFonts w:hint="eastAsia" w:ascii="仿宋" w:hAnsi="仿宋" w:eastAsia="仿宋" w:cs="仿宋"/>
          <w:sz w:val="21"/>
        </w:rPr>
        <w:t>22.1 本合同任何一方向对方发出的通知、信件、数据电文等，应当发送至本合同第一部分《政府采购合同协议书》所约定的通讯地址、联系人、联系电话或电子邮箱。</w:t>
      </w:r>
    </w:p>
    <w:p w14:paraId="2E5C4972">
      <w:pPr>
        <w:pStyle w:val="95"/>
        <w:ind w:firstLine="0" w:firstLineChars="0"/>
        <w:jc w:val="both"/>
        <w:rPr>
          <w:rFonts w:hint="eastAsia" w:ascii="仿宋" w:hAnsi="仿宋" w:eastAsia="仿宋" w:cs="仿宋"/>
          <w:sz w:val="21"/>
        </w:rPr>
      </w:pPr>
      <w:r>
        <w:rPr>
          <w:rFonts w:hint="eastAsia" w:ascii="仿宋" w:hAnsi="仿宋" w:eastAsia="仿宋" w:cs="仿宋"/>
          <w:sz w:val="21"/>
        </w:rPr>
        <w:t xml:space="preserve">    22.2 一方当事人变更名称、住所、联系人、联系电话或电子邮箱等信息的，应当在变更后3日内及时书面通知对方，对方实际收到变更通知前的送达仍为有效送达。</w:t>
      </w:r>
    </w:p>
    <w:p w14:paraId="257A76E1">
      <w:pPr>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rPr>
        <w:t>22.3本合同一方给另一方的通知均应采用书面形式，传真或快递送到本合同中规定的对方的地址和办理签收手续。</w:t>
      </w:r>
    </w:p>
    <w:p w14:paraId="662F4EC2">
      <w:pPr>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rPr>
        <w:t>22.4通知以送达之日或通知书中规定的生效之日起生效，两者中以较迟之日为准。</w:t>
      </w:r>
    </w:p>
    <w:p w14:paraId="3FED4B15">
      <w:pPr>
        <w:numPr>
          <w:ilvl w:val="0"/>
          <w:numId w:val="10"/>
        </w:numPr>
        <w:adjustRightInd w:val="0"/>
        <w:snapToGrid w:val="0"/>
        <w:spacing w:line="400" w:lineRule="exact"/>
        <w:jc w:val="left"/>
        <w:rPr>
          <w:rFonts w:hint="eastAsia" w:ascii="仿宋" w:hAnsi="仿宋" w:eastAsia="仿宋" w:cs="仿宋"/>
          <w:b/>
          <w:bCs/>
          <w:sz w:val="24"/>
        </w:rPr>
      </w:pPr>
      <w:r>
        <w:rPr>
          <w:rFonts w:hint="eastAsia" w:ascii="仿宋" w:hAnsi="仿宋" w:eastAsia="仿宋" w:cs="仿宋"/>
          <w:b/>
          <w:bCs/>
          <w:sz w:val="24"/>
        </w:rPr>
        <w:t>合同未尽事项</w:t>
      </w:r>
    </w:p>
    <w:p w14:paraId="0D663FF8">
      <w:pPr>
        <w:adjustRightInd w:val="0"/>
        <w:snapToGrid w:val="0"/>
        <w:spacing w:line="400" w:lineRule="exact"/>
        <w:ind w:firstLine="420" w:firstLineChars="200"/>
        <w:jc w:val="left"/>
        <w:rPr>
          <w:rFonts w:hint="eastAsia" w:ascii="仿宋" w:hAnsi="仿宋" w:eastAsia="仿宋" w:cs="仿宋"/>
          <w:bCs/>
        </w:rPr>
      </w:pPr>
      <w:r>
        <w:rPr>
          <w:rFonts w:hint="eastAsia" w:ascii="仿宋" w:hAnsi="仿宋" w:eastAsia="仿宋" w:cs="仿宋"/>
          <w:bCs/>
        </w:rPr>
        <w:t>23.1合同未尽事项见</w:t>
      </w:r>
      <w:r>
        <w:rPr>
          <w:rFonts w:hint="eastAsia" w:ascii="仿宋" w:hAnsi="仿宋" w:eastAsia="仿宋" w:cs="仿宋"/>
          <w:b/>
        </w:rPr>
        <w:t>【政府采购合同专用条款】</w:t>
      </w:r>
      <w:r>
        <w:rPr>
          <w:rFonts w:hint="eastAsia" w:ascii="仿宋" w:hAnsi="仿宋" w:eastAsia="仿宋" w:cs="仿宋"/>
          <w:bCs/>
        </w:rPr>
        <w:t>。</w:t>
      </w:r>
    </w:p>
    <w:p w14:paraId="26B0D0AE">
      <w:pPr>
        <w:adjustRightInd w:val="0"/>
        <w:snapToGrid w:val="0"/>
        <w:spacing w:line="400" w:lineRule="exact"/>
        <w:jc w:val="left"/>
        <w:rPr>
          <w:rFonts w:hint="eastAsia" w:ascii="仿宋" w:hAnsi="仿宋" w:eastAsia="仿宋" w:cs="仿宋"/>
          <w:sz w:val="28"/>
          <w:szCs w:val="28"/>
        </w:rPr>
      </w:pPr>
      <w:r>
        <w:rPr>
          <w:rFonts w:hint="eastAsia" w:ascii="仿宋" w:hAnsi="仿宋" w:eastAsia="仿宋" w:cs="仿宋"/>
          <w:bCs/>
        </w:rPr>
        <w:t xml:space="preserve">    23.2 合同附件与合同正文具有同等的法律效力。</w:t>
      </w:r>
      <w:bookmarkStart w:id="87" w:name="_Toc20313"/>
    </w:p>
    <w:p w14:paraId="684276E7">
      <w:pPr>
        <w:adjustRightInd w:val="0"/>
        <w:snapToGrid w:val="0"/>
        <w:jc w:val="center"/>
        <w:rPr>
          <w:rFonts w:hint="eastAsia"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sz w:val="28"/>
          <w:szCs w:val="28"/>
        </w:rPr>
        <w:t>第三节 政府采购合同专用条款</w:t>
      </w:r>
      <w:bookmarkEnd w:id="87"/>
    </w:p>
    <w:tbl>
      <w:tblPr>
        <w:tblStyle w:val="25"/>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1D3D7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8D877FF">
            <w:pPr>
              <w:adjustRightInd w:val="0"/>
              <w:snapToGrid w:val="0"/>
              <w:jc w:val="center"/>
              <w:rPr>
                <w:rFonts w:hint="eastAsia" w:ascii="仿宋" w:hAnsi="仿宋" w:eastAsia="仿宋" w:cs="仿宋"/>
              </w:rPr>
            </w:pPr>
            <w:r>
              <w:rPr>
                <w:rFonts w:hint="eastAsia" w:ascii="仿宋" w:hAnsi="仿宋" w:eastAsia="仿宋" w:cs="仿宋"/>
              </w:rPr>
              <w:t>第二节</w:t>
            </w:r>
          </w:p>
          <w:p w14:paraId="03806A0D">
            <w:pPr>
              <w:adjustRightInd w:val="0"/>
              <w:snapToGrid w:val="0"/>
              <w:jc w:val="center"/>
              <w:rPr>
                <w:rFonts w:hint="eastAsia" w:ascii="仿宋" w:hAnsi="仿宋" w:eastAsia="仿宋" w:cs="仿宋"/>
              </w:rPr>
            </w:pPr>
            <w:r>
              <w:rPr>
                <w:rFonts w:hint="eastAsia" w:ascii="仿宋" w:hAnsi="仿宋" w:eastAsia="仿宋" w:cs="仿宋"/>
              </w:rPr>
              <w:t>第1.2（6）项</w:t>
            </w:r>
          </w:p>
        </w:tc>
        <w:tc>
          <w:tcPr>
            <w:tcW w:w="1742" w:type="dxa"/>
            <w:vAlign w:val="center"/>
          </w:tcPr>
          <w:p w14:paraId="70712439">
            <w:pPr>
              <w:adjustRightInd w:val="0"/>
              <w:snapToGrid w:val="0"/>
              <w:jc w:val="left"/>
              <w:rPr>
                <w:rFonts w:hint="eastAsia" w:ascii="仿宋" w:hAnsi="仿宋" w:eastAsia="仿宋" w:cs="仿宋"/>
              </w:rPr>
            </w:pPr>
            <w:r>
              <w:rPr>
                <w:rFonts w:hint="eastAsia" w:ascii="仿宋" w:hAnsi="仿宋" w:eastAsia="仿宋" w:cs="仿宋"/>
              </w:rPr>
              <w:t>联合体具体要求</w:t>
            </w:r>
          </w:p>
        </w:tc>
        <w:tc>
          <w:tcPr>
            <w:tcW w:w="5170" w:type="dxa"/>
            <w:vAlign w:val="center"/>
          </w:tcPr>
          <w:p w14:paraId="3F87A50E">
            <w:pPr>
              <w:adjustRightInd w:val="0"/>
              <w:snapToGrid w:val="0"/>
              <w:jc w:val="left"/>
              <w:rPr>
                <w:rFonts w:hint="eastAsia" w:ascii="仿宋" w:hAnsi="仿宋" w:eastAsia="仿宋" w:cs="仿宋"/>
              </w:rPr>
            </w:pPr>
          </w:p>
        </w:tc>
      </w:tr>
      <w:tr w14:paraId="0147AC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70A21B8">
            <w:pPr>
              <w:adjustRightInd w:val="0"/>
              <w:snapToGrid w:val="0"/>
              <w:jc w:val="center"/>
              <w:rPr>
                <w:rFonts w:hint="eastAsia" w:ascii="仿宋" w:hAnsi="仿宋" w:eastAsia="仿宋" w:cs="仿宋"/>
              </w:rPr>
            </w:pPr>
            <w:r>
              <w:rPr>
                <w:rFonts w:hint="eastAsia" w:ascii="仿宋" w:hAnsi="仿宋" w:eastAsia="仿宋" w:cs="仿宋"/>
              </w:rPr>
              <w:t>第二节</w:t>
            </w:r>
          </w:p>
          <w:p w14:paraId="6ABC78AB">
            <w:pPr>
              <w:adjustRightInd w:val="0"/>
              <w:snapToGrid w:val="0"/>
              <w:jc w:val="center"/>
              <w:rPr>
                <w:rFonts w:hint="eastAsia" w:ascii="仿宋" w:hAnsi="仿宋" w:eastAsia="仿宋" w:cs="仿宋"/>
              </w:rPr>
            </w:pPr>
            <w:r>
              <w:rPr>
                <w:rFonts w:hint="eastAsia" w:ascii="仿宋" w:hAnsi="仿宋" w:eastAsia="仿宋" w:cs="仿宋"/>
              </w:rPr>
              <w:t>第1.2（7）项</w:t>
            </w:r>
          </w:p>
        </w:tc>
        <w:tc>
          <w:tcPr>
            <w:tcW w:w="1742" w:type="dxa"/>
            <w:vAlign w:val="center"/>
          </w:tcPr>
          <w:p w14:paraId="5B6E1661">
            <w:pPr>
              <w:adjustRightInd w:val="0"/>
              <w:snapToGrid w:val="0"/>
              <w:jc w:val="left"/>
              <w:rPr>
                <w:rFonts w:hint="eastAsia" w:ascii="仿宋" w:hAnsi="仿宋" w:eastAsia="仿宋" w:cs="仿宋"/>
              </w:rPr>
            </w:pPr>
            <w:r>
              <w:rPr>
                <w:rFonts w:hint="eastAsia" w:ascii="仿宋" w:hAnsi="仿宋" w:eastAsia="仿宋" w:cs="仿宋"/>
              </w:rPr>
              <w:t>其他术语解释</w:t>
            </w:r>
          </w:p>
        </w:tc>
        <w:tc>
          <w:tcPr>
            <w:tcW w:w="5170" w:type="dxa"/>
            <w:vAlign w:val="center"/>
          </w:tcPr>
          <w:p w14:paraId="295D7469">
            <w:pPr>
              <w:adjustRightInd w:val="0"/>
              <w:snapToGrid w:val="0"/>
              <w:jc w:val="left"/>
              <w:rPr>
                <w:rFonts w:hint="eastAsia" w:ascii="仿宋" w:hAnsi="仿宋" w:eastAsia="仿宋" w:cs="仿宋"/>
              </w:rPr>
            </w:pPr>
          </w:p>
        </w:tc>
      </w:tr>
      <w:tr w14:paraId="6734B4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5B4415E">
            <w:pPr>
              <w:adjustRightInd w:val="0"/>
              <w:snapToGrid w:val="0"/>
              <w:jc w:val="center"/>
              <w:rPr>
                <w:rFonts w:hint="eastAsia" w:ascii="仿宋" w:hAnsi="仿宋" w:eastAsia="仿宋" w:cs="仿宋"/>
              </w:rPr>
            </w:pPr>
            <w:r>
              <w:rPr>
                <w:rFonts w:hint="eastAsia" w:ascii="仿宋" w:hAnsi="仿宋" w:eastAsia="仿宋" w:cs="仿宋"/>
              </w:rPr>
              <w:t>第二节</w:t>
            </w:r>
          </w:p>
          <w:p w14:paraId="5F3C954E">
            <w:pPr>
              <w:adjustRightInd w:val="0"/>
              <w:snapToGrid w:val="0"/>
              <w:jc w:val="center"/>
              <w:rPr>
                <w:rFonts w:hint="eastAsia" w:ascii="仿宋" w:hAnsi="仿宋" w:eastAsia="仿宋" w:cs="仿宋"/>
              </w:rPr>
            </w:pPr>
            <w:r>
              <w:rPr>
                <w:rFonts w:hint="eastAsia" w:ascii="仿宋" w:hAnsi="仿宋" w:eastAsia="仿宋" w:cs="仿宋"/>
              </w:rPr>
              <w:t>第4.4款</w:t>
            </w:r>
          </w:p>
        </w:tc>
        <w:tc>
          <w:tcPr>
            <w:tcW w:w="1742" w:type="dxa"/>
            <w:vAlign w:val="center"/>
          </w:tcPr>
          <w:p w14:paraId="3238B4B1">
            <w:pPr>
              <w:adjustRightInd w:val="0"/>
              <w:snapToGrid w:val="0"/>
              <w:jc w:val="left"/>
              <w:rPr>
                <w:rFonts w:hint="eastAsia" w:ascii="仿宋" w:hAnsi="仿宋" w:eastAsia="仿宋" w:cs="仿宋"/>
              </w:rPr>
            </w:pPr>
            <w:r>
              <w:rPr>
                <w:rFonts w:hint="eastAsia" w:ascii="仿宋" w:hAnsi="仿宋" w:eastAsia="仿宋" w:cs="仿宋"/>
              </w:rPr>
              <w:t>履约验收中甲方提出异议或作出说明的期限</w:t>
            </w:r>
          </w:p>
        </w:tc>
        <w:tc>
          <w:tcPr>
            <w:tcW w:w="5170" w:type="dxa"/>
            <w:vAlign w:val="center"/>
          </w:tcPr>
          <w:p w14:paraId="4478BE98">
            <w:pPr>
              <w:adjustRightInd w:val="0"/>
              <w:snapToGrid w:val="0"/>
              <w:jc w:val="left"/>
              <w:rPr>
                <w:rFonts w:hint="eastAsia" w:ascii="仿宋" w:hAnsi="仿宋" w:eastAsia="仿宋" w:cs="仿宋"/>
              </w:rPr>
            </w:pPr>
          </w:p>
        </w:tc>
      </w:tr>
      <w:tr w14:paraId="5A3F97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BF6853A">
            <w:pPr>
              <w:adjustRightInd w:val="0"/>
              <w:snapToGrid w:val="0"/>
              <w:jc w:val="center"/>
              <w:rPr>
                <w:rFonts w:hint="eastAsia" w:ascii="仿宋" w:hAnsi="仿宋" w:eastAsia="仿宋" w:cs="仿宋"/>
              </w:rPr>
            </w:pPr>
            <w:r>
              <w:rPr>
                <w:rFonts w:hint="eastAsia" w:ascii="仿宋" w:hAnsi="仿宋" w:eastAsia="仿宋" w:cs="仿宋"/>
              </w:rPr>
              <w:t>第二节</w:t>
            </w:r>
          </w:p>
          <w:p w14:paraId="6B62014C">
            <w:pPr>
              <w:adjustRightInd w:val="0"/>
              <w:snapToGrid w:val="0"/>
              <w:jc w:val="center"/>
              <w:rPr>
                <w:rFonts w:hint="eastAsia" w:ascii="仿宋" w:hAnsi="仿宋" w:eastAsia="仿宋" w:cs="仿宋"/>
              </w:rPr>
            </w:pPr>
            <w:r>
              <w:rPr>
                <w:rFonts w:hint="eastAsia" w:ascii="仿宋" w:hAnsi="仿宋" w:eastAsia="仿宋" w:cs="仿宋"/>
              </w:rPr>
              <w:t>第4.6款</w:t>
            </w:r>
          </w:p>
        </w:tc>
        <w:tc>
          <w:tcPr>
            <w:tcW w:w="1742" w:type="dxa"/>
            <w:vAlign w:val="center"/>
          </w:tcPr>
          <w:p w14:paraId="29D8AAEF">
            <w:pPr>
              <w:adjustRightInd w:val="0"/>
              <w:snapToGrid w:val="0"/>
              <w:jc w:val="left"/>
              <w:rPr>
                <w:rFonts w:hint="eastAsia" w:ascii="仿宋" w:hAnsi="仿宋" w:eastAsia="仿宋" w:cs="仿宋"/>
              </w:rPr>
            </w:pPr>
            <w:r>
              <w:rPr>
                <w:rFonts w:hint="eastAsia" w:ascii="仿宋" w:hAnsi="仿宋" w:eastAsia="仿宋" w:cs="仿宋"/>
              </w:rPr>
              <w:t>约定甲方承担的其他义务和责任</w:t>
            </w:r>
          </w:p>
        </w:tc>
        <w:tc>
          <w:tcPr>
            <w:tcW w:w="5170" w:type="dxa"/>
            <w:vAlign w:val="center"/>
          </w:tcPr>
          <w:p w14:paraId="78226312">
            <w:pPr>
              <w:adjustRightInd w:val="0"/>
              <w:snapToGrid w:val="0"/>
              <w:jc w:val="left"/>
              <w:rPr>
                <w:rFonts w:hint="eastAsia" w:ascii="仿宋" w:hAnsi="仿宋" w:eastAsia="仿宋" w:cs="仿宋"/>
              </w:rPr>
            </w:pPr>
          </w:p>
        </w:tc>
      </w:tr>
      <w:tr w14:paraId="4EB03F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4B66E7F">
            <w:pPr>
              <w:adjustRightInd w:val="0"/>
              <w:snapToGrid w:val="0"/>
              <w:jc w:val="center"/>
              <w:rPr>
                <w:rFonts w:hint="eastAsia" w:ascii="仿宋" w:hAnsi="仿宋" w:eastAsia="仿宋" w:cs="仿宋"/>
              </w:rPr>
            </w:pPr>
            <w:r>
              <w:rPr>
                <w:rFonts w:hint="eastAsia" w:ascii="仿宋" w:hAnsi="仿宋" w:eastAsia="仿宋" w:cs="仿宋"/>
              </w:rPr>
              <w:t>第二节</w:t>
            </w:r>
          </w:p>
          <w:p w14:paraId="75B9D0B4">
            <w:pPr>
              <w:snapToGrid w:val="0"/>
              <w:jc w:val="center"/>
              <w:rPr>
                <w:rFonts w:hint="eastAsia" w:ascii="仿宋" w:hAnsi="仿宋" w:eastAsia="仿宋" w:cs="仿宋"/>
              </w:rPr>
            </w:pPr>
            <w:r>
              <w:rPr>
                <w:rFonts w:hint="eastAsia" w:ascii="仿宋" w:hAnsi="仿宋" w:eastAsia="仿宋" w:cs="仿宋"/>
              </w:rPr>
              <w:t>第5.4款</w:t>
            </w:r>
          </w:p>
        </w:tc>
        <w:tc>
          <w:tcPr>
            <w:tcW w:w="1742" w:type="dxa"/>
            <w:vAlign w:val="center"/>
          </w:tcPr>
          <w:p w14:paraId="74889009">
            <w:pPr>
              <w:adjustRightInd w:val="0"/>
              <w:snapToGrid w:val="0"/>
              <w:jc w:val="left"/>
              <w:rPr>
                <w:rFonts w:hint="eastAsia" w:ascii="仿宋" w:hAnsi="仿宋" w:eastAsia="仿宋" w:cs="仿宋"/>
              </w:rPr>
            </w:pPr>
            <w:r>
              <w:rPr>
                <w:rFonts w:hint="eastAsia" w:ascii="仿宋" w:hAnsi="仿宋" w:eastAsia="仿宋" w:cs="仿宋"/>
              </w:rPr>
              <w:t>约定乙方承担的其他义务和责任</w:t>
            </w:r>
          </w:p>
        </w:tc>
        <w:tc>
          <w:tcPr>
            <w:tcW w:w="5170" w:type="dxa"/>
            <w:vAlign w:val="center"/>
          </w:tcPr>
          <w:p w14:paraId="360A92D8">
            <w:pPr>
              <w:adjustRightInd w:val="0"/>
              <w:snapToGrid w:val="0"/>
              <w:jc w:val="left"/>
              <w:rPr>
                <w:rFonts w:hint="eastAsia" w:ascii="仿宋" w:hAnsi="仿宋" w:eastAsia="仿宋" w:cs="仿宋"/>
              </w:rPr>
            </w:pPr>
          </w:p>
        </w:tc>
      </w:tr>
      <w:tr w14:paraId="2A5879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A8AE6C4">
            <w:pPr>
              <w:adjustRightInd w:val="0"/>
              <w:snapToGrid w:val="0"/>
              <w:jc w:val="center"/>
              <w:rPr>
                <w:rFonts w:hint="eastAsia" w:ascii="仿宋" w:hAnsi="仿宋" w:eastAsia="仿宋" w:cs="仿宋"/>
              </w:rPr>
            </w:pPr>
            <w:r>
              <w:rPr>
                <w:rFonts w:hint="eastAsia" w:ascii="仿宋" w:hAnsi="仿宋" w:eastAsia="仿宋" w:cs="仿宋"/>
              </w:rPr>
              <w:t>第二节</w:t>
            </w:r>
          </w:p>
          <w:p w14:paraId="1DC3DF9F">
            <w:pPr>
              <w:snapToGrid w:val="0"/>
              <w:jc w:val="center"/>
              <w:rPr>
                <w:rFonts w:hint="eastAsia" w:ascii="仿宋" w:hAnsi="仿宋" w:eastAsia="仿宋" w:cs="仿宋"/>
              </w:rPr>
            </w:pPr>
            <w:r>
              <w:rPr>
                <w:rFonts w:hint="eastAsia" w:ascii="仿宋" w:hAnsi="仿宋" w:eastAsia="仿宋" w:cs="仿宋"/>
              </w:rPr>
              <w:t>第6.1款</w:t>
            </w:r>
          </w:p>
        </w:tc>
        <w:tc>
          <w:tcPr>
            <w:tcW w:w="1742" w:type="dxa"/>
            <w:vAlign w:val="center"/>
          </w:tcPr>
          <w:p w14:paraId="7E66983F">
            <w:pPr>
              <w:adjustRightInd w:val="0"/>
              <w:snapToGrid w:val="0"/>
              <w:jc w:val="left"/>
              <w:rPr>
                <w:rFonts w:hint="eastAsia" w:ascii="仿宋" w:hAnsi="仿宋" w:eastAsia="仿宋" w:cs="仿宋"/>
              </w:rPr>
            </w:pPr>
            <w:r>
              <w:rPr>
                <w:rFonts w:hint="eastAsia" w:ascii="仿宋" w:hAnsi="仿宋" w:eastAsia="仿宋" w:cs="仿宋"/>
              </w:rPr>
              <w:t>履行合同义务的顺序</w:t>
            </w:r>
          </w:p>
        </w:tc>
        <w:tc>
          <w:tcPr>
            <w:tcW w:w="5170" w:type="dxa"/>
            <w:vAlign w:val="center"/>
          </w:tcPr>
          <w:p w14:paraId="40EB9FA6">
            <w:pPr>
              <w:adjustRightInd w:val="0"/>
              <w:snapToGrid w:val="0"/>
              <w:jc w:val="left"/>
              <w:rPr>
                <w:rFonts w:hint="eastAsia" w:ascii="仿宋" w:hAnsi="仿宋" w:eastAsia="仿宋" w:cs="仿宋"/>
              </w:rPr>
            </w:pPr>
          </w:p>
        </w:tc>
      </w:tr>
      <w:tr w14:paraId="5D61AA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1F360C95">
            <w:pPr>
              <w:adjustRightInd w:val="0"/>
              <w:snapToGrid w:val="0"/>
              <w:jc w:val="center"/>
              <w:rPr>
                <w:rFonts w:hint="eastAsia" w:ascii="仿宋" w:hAnsi="仿宋" w:eastAsia="仿宋" w:cs="仿宋"/>
              </w:rPr>
            </w:pPr>
            <w:r>
              <w:rPr>
                <w:rFonts w:hint="eastAsia" w:ascii="仿宋" w:hAnsi="仿宋" w:eastAsia="仿宋" w:cs="仿宋"/>
              </w:rPr>
              <w:t>第二节</w:t>
            </w:r>
          </w:p>
          <w:p w14:paraId="778D7163">
            <w:pPr>
              <w:adjustRightInd w:val="0"/>
              <w:snapToGrid w:val="0"/>
              <w:jc w:val="center"/>
              <w:rPr>
                <w:rFonts w:hint="eastAsia" w:ascii="仿宋" w:hAnsi="仿宋" w:eastAsia="仿宋" w:cs="仿宋"/>
              </w:rPr>
            </w:pPr>
            <w:r>
              <w:rPr>
                <w:rFonts w:hint="eastAsia" w:ascii="仿宋" w:hAnsi="仿宋" w:eastAsia="仿宋" w:cs="仿宋"/>
              </w:rPr>
              <w:t>第7.1款</w:t>
            </w:r>
          </w:p>
        </w:tc>
        <w:tc>
          <w:tcPr>
            <w:tcW w:w="1742" w:type="dxa"/>
            <w:vAlign w:val="center"/>
          </w:tcPr>
          <w:p w14:paraId="0843EB30">
            <w:pPr>
              <w:adjustRightInd w:val="0"/>
              <w:snapToGrid w:val="0"/>
              <w:jc w:val="left"/>
              <w:rPr>
                <w:rFonts w:hint="eastAsia" w:ascii="仿宋" w:hAnsi="仿宋" w:eastAsia="仿宋" w:cs="仿宋"/>
              </w:rPr>
            </w:pPr>
            <w:r>
              <w:rPr>
                <w:rFonts w:hint="eastAsia" w:ascii="仿宋" w:hAnsi="仿宋" w:eastAsia="仿宋" w:cs="仿宋"/>
              </w:rPr>
              <w:t>包装特殊要求</w:t>
            </w:r>
          </w:p>
        </w:tc>
        <w:tc>
          <w:tcPr>
            <w:tcW w:w="5170" w:type="dxa"/>
            <w:vAlign w:val="center"/>
          </w:tcPr>
          <w:p w14:paraId="30A24C9B">
            <w:pPr>
              <w:rPr>
                <w:rFonts w:hint="eastAsia" w:ascii="仿宋" w:hAnsi="仿宋" w:eastAsia="仿宋" w:cs="仿宋"/>
              </w:rPr>
            </w:pPr>
          </w:p>
        </w:tc>
      </w:tr>
      <w:tr w14:paraId="6ED6FD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06DD9CEC">
            <w:pPr>
              <w:adjustRightInd w:val="0"/>
              <w:snapToGrid w:val="0"/>
              <w:jc w:val="center"/>
              <w:rPr>
                <w:rFonts w:hint="eastAsia" w:ascii="仿宋" w:hAnsi="仿宋" w:eastAsia="仿宋" w:cs="仿宋"/>
              </w:rPr>
            </w:pPr>
          </w:p>
        </w:tc>
        <w:tc>
          <w:tcPr>
            <w:tcW w:w="1742" w:type="dxa"/>
            <w:vAlign w:val="center"/>
          </w:tcPr>
          <w:p w14:paraId="7ED9B6B0">
            <w:pPr>
              <w:adjustRightInd w:val="0"/>
              <w:snapToGrid w:val="0"/>
              <w:jc w:val="left"/>
              <w:rPr>
                <w:rFonts w:hint="eastAsia" w:ascii="仿宋" w:hAnsi="仿宋" w:eastAsia="仿宋" w:cs="仿宋"/>
              </w:rPr>
            </w:pPr>
            <w:r>
              <w:rPr>
                <w:rFonts w:hint="eastAsia" w:ascii="仿宋" w:hAnsi="仿宋" w:eastAsia="仿宋" w:cs="仿宋"/>
              </w:rPr>
              <w:t>指定现场</w:t>
            </w:r>
          </w:p>
        </w:tc>
        <w:tc>
          <w:tcPr>
            <w:tcW w:w="5170" w:type="dxa"/>
            <w:vAlign w:val="center"/>
          </w:tcPr>
          <w:p w14:paraId="01427D8B">
            <w:pPr>
              <w:rPr>
                <w:rFonts w:hint="eastAsia" w:ascii="仿宋" w:hAnsi="仿宋" w:eastAsia="仿宋" w:cs="仿宋"/>
              </w:rPr>
            </w:pPr>
          </w:p>
        </w:tc>
      </w:tr>
      <w:tr w14:paraId="762B1A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8D5BBE3">
            <w:pPr>
              <w:adjustRightInd w:val="0"/>
              <w:snapToGrid w:val="0"/>
              <w:jc w:val="center"/>
              <w:rPr>
                <w:rFonts w:hint="eastAsia" w:ascii="仿宋" w:hAnsi="仿宋" w:eastAsia="仿宋" w:cs="仿宋"/>
              </w:rPr>
            </w:pPr>
            <w:r>
              <w:rPr>
                <w:rFonts w:hint="eastAsia" w:ascii="仿宋" w:hAnsi="仿宋" w:eastAsia="仿宋" w:cs="仿宋"/>
              </w:rPr>
              <w:t>第二节</w:t>
            </w:r>
          </w:p>
          <w:p w14:paraId="4A95C61C">
            <w:pPr>
              <w:adjustRightInd w:val="0"/>
              <w:snapToGrid w:val="0"/>
              <w:jc w:val="center"/>
              <w:rPr>
                <w:rFonts w:hint="eastAsia" w:ascii="仿宋" w:hAnsi="仿宋" w:eastAsia="仿宋" w:cs="仿宋"/>
              </w:rPr>
            </w:pPr>
            <w:r>
              <w:rPr>
                <w:rFonts w:hint="eastAsia" w:ascii="仿宋" w:hAnsi="仿宋" w:eastAsia="仿宋" w:cs="仿宋"/>
              </w:rPr>
              <w:t>第7.2款</w:t>
            </w:r>
          </w:p>
        </w:tc>
        <w:tc>
          <w:tcPr>
            <w:tcW w:w="1742" w:type="dxa"/>
            <w:vAlign w:val="center"/>
          </w:tcPr>
          <w:p w14:paraId="6EDE076C">
            <w:pPr>
              <w:adjustRightInd w:val="0"/>
              <w:snapToGrid w:val="0"/>
              <w:jc w:val="left"/>
              <w:rPr>
                <w:rFonts w:hint="eastAsia" w:ascii="仿宋" w:hAnsi="仿宋" w:eastAsia="仿宋" w:cs="仿宋"/>
              </w:rPr>
            </w:pPr>
            <w:r>
              <w:rPr>
                <w:rFonts w:hint="eastAsia" w:ascii="仿宋" w:hAnsi="仿宋" w:eastAsia="仿宋" w:cs="仿宋"/>
              </w:rPr>
              <w:t>运输特殊要求</w:t>
            </w:r>
          </w:p>
        </w:tc>
        <w:tc>
          <w:tcPr>
            <w:tcW w:w="5170" w:type="dxa"/>
            <w:vAlign w:val="center"/>
          </w:tcPr>
          <w:p w14:paraId="56CF9F9C">
            <w:pPr>
              <w:rPr>
                <w:rFonts w:hint="eastAsia" w:ascii="仿宋" w:hAnsi="仿宋" w:eastAsia="仿宋" w:cs="仿宋"/>
              </w:rPr>
            </w:pPr>
          </w:p>
        </w:tc>
      </w:tr>
      <w:tr w14:paraId="216F32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EAD69D2">
            <w:pPr>
              <w:adjustRightInd w:val="0"/>
              <w:snapToGrid w:val="0"/>
              <w:jc w:val="center"/>
              <w:rPr>
                <w:rFonts w:hint="eastAsia" w:ascii="仿宋" w:hAnsi="仿宋" w:eastAsia="仿宋" w:cs="仿宋"/>
              </w:rPr>
            </w:pPr>
            <w:r>
              <w:rPr>
                <w:rFonts w:hint="eastAsia" w:ascii="仿宋" w:hAnsi="仿宋" w:eastAsia="仿宋" w:cs="仿宋"/>
              </w:rPr>
              <w:t>第二节</w:t>
            </w:r>
          </w:p>
          <w:p w14:paraId="0DC1A117">
            <w:pPr>
              <w:adjustRightInd w:val="0"/>
              <w:snapToGrid w:val="0"/>
              <w:jc w:val="center"/>
              <w:rPr>
                <w:rFonts w:hint="eastAsia" w:ascii="仿宋" w:hAnsi="仿宋" w:eastAsia="仿宋" w:cs="仿宋"/>
              </w:rPr>
            </w:pPr>
            <w:r>
              <w:rPr>
                <w:rFonts w:hint="eastAsia" w:ascii="仿宋" w:hAnsi="仿宋" w:eastAsia="仿宋" w:cs="仿宋"/>
              </w:rPr>
              <w:t>第7.3款</w:t>
            </w:r>
          </w:p>
        </w:tc>
        <w:tc>
          <w:tcPr>
            <w:tcW w:w="1742" w:type="dxa"/>
            <w:vAlign w:val="center"/>
          </w:tcPr>
          <w:p w14:paraId="584DB650">
            <w:pPr>
              <w:adjustRightInd w:val="0"/>
              <w:snapToGrid w:val="0"/>
              <w:jc w:val="left"/>
              <w:rPr>
                <w:rFonts w:hint="eastAsia" w:ascii="仿宋" w:hAnsi="仿宋" w:eastAsia="仿宋" w:cs="仿宋"/>
              </w:rPr>
            </w:pPr>
            <w:r>
              <w:rPr>
                <w:rFonts w:hint="eastAsia" w:ascii="仿宋" w:hAnsi="仿宋" w:eastAsia="仿宋" w:cs="仿宋"/>
              </w:rPr>
              <w:t>保险要求</w:t>
            </w:r>
          </w:p>
        </w:tc>
        <w:tc>
          <w:tcPr>
            <w:tcW w:w="5170" w:type="dxa"/>
            <w:vAlign w:val="center"/>
          </w:tcPr>
          <w:p w14:paraId="3857F56D">
            <w:pPr>
              <w:rPr>
                <w:rFonts w:hint="eastAsia" w:ascii="仿宋" w:hAnsi="仿宋" w:eastAsia="仿宋" w:cs="仿宋"/>
              </w:rPr>
            </w:pPr>
          </w:p>
        </w:tc>
      </w:tr>
      <w:tr w14:paraId="50FFA3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1F8467B">
            <w:pPr>
              <w:adjustRightInd w:val="0"/>
              <w:snapToGrid w:val="0"/>
              <w:jc w:val="center"/>
              <w:rPr>
                <w:rFonts w:hint="eastAsia" w:ascii="仿宋" w:hAnsi="仿宋" w:eastAsia="仿宋" w:cs="仿宋"/>
              </w:rPr>
            </w:pPr>
            <w:r>
              <w:rPr>
                <w:rFonts w:hint="eastAsia" w:ascii="仿宋" w:hAnsi="仿宋" w:eastAsia="仿宋" w:cs="仿宋"/>
              </w:rPr>
              <w:t>第二节</w:t>
            </w:r>
          </w:p>
          <w:p w14:paraId="6CB4AD87">
            <w:pPr>
              <w:adjustRightInd w:val="0"/>
              <w:snapToGrid w:val="0"/>
              <w:jc w:val="center"/>
              <w:rPr>
                <w:rFonts w:hint="eastAsia" w:ascii="仿宋" w:hAnsi="仿宋" w:eastAsia="仿宋" w:cs="仿宋"/>
              </w:rPr>
            </w:pPr>
            <w:r>
              <w:rPr>
                <w:rFonts w:hint="eastAsia" w:ascii="仿宋" w:hAnsi="仿宋" w:eastAsia="仿宋" w:cs="仿宋"/>
              </w:rPr>
              <w:t>第8.2（1）项</w:t>
            </w:r>
          </w:p>
        </w:tc>
        <w:tc>
          <w:tcPr>
            <w:tcW w:w="1742" w:type="dxa"/>
            <w:vAlign w:val="center"/>
          </w:tcPr>
          <w:p w14:paraId="6A7213DE">
            <w:pPr>
              <w:adjustRightInd w:val="0"/>
              <w:snapToGrid w:val="0"/>
              <w:jc w:val="left"/>
              <w:rPr>
                <w:rFonts w:hint="eastAsia" w:ascii="仿宋" w:hAnsi="仿宋" w:eastAsia="仿宋" w:cs="仿宋"/>
              </w:rPr>
            </w:pPr>
            <w:r>
              <w:rPr>
                <w:rFonts w:hint="eastAsia" w:ascii="仿宋" w:hAnsi="仿宋" w:eastAsia="仿宋" w:cs="仿宋"/>
              </w:rPr>
              <w:t>质量保证期</w:t>
            </w:r>
          </w:p>
        </w:tc>
        <w:tc>
          <w:tcPr>
            <w:tcW w:w="5170" w:type="dxa"/>
            <w:vAlign w:val="center"/>
          </w:tcPr>
          <w:p w14:paraId="3571275B">
            <w:pPr>
              <w:autoSpaceDE w:val="0"/>
              <w:autoSpaceDN w:val="0"/>
              <w:adjustRightInd w:val="0"/>
              <w:snapToGrid w:val="0"/>
              <w:ind w:firstLine="420" w:firstLineChars="200"/>
              <w:jc w:val="left"/>
              <w:rPr>
                <w:rFonts w:hint="eastAsia" w:ascii="仿宋" w:hAnsi="仿宋" w:eastAsia="仿宋" w:cs="仿宋"/>
              </w:rPr>
            </w:pPr>
          </w:p>
        </w:tc>
      </w:tr>
      <w:tr w14:paraId="681484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A351B98">
            <w:pPr>
              <w:adjustRightInd w:val="0"/>
              <w:snapToGrid w:val="0"/>
              <w:jc w:val="center"/>
              <w:rPr>
                <w:rFonts w:hint="eastAsia" w:ascii="仿宋" w:hAnsi="仿宋" w:eastAsia="仿宋" w:cs="仿宋"/>
              </w:rPr>
            </w:pPr>
            <w:r>
              <w:rPr>
                <w:rFonts w:hint="eastAsia" w:ascii="仿宋" w:hAnsi="仿宋" w:eastAsia="仿宋" w:cs="仿宋"/>
              </w:rPr>
              <w:t>第二节</w:t>
            </w:r>
          </w:p>
          <w:p w14:paraId="62709AB1">
            <w:pPr>
              <w:adjustRightInd w:val="0"/>
              <w:snapToGrid w:val="0"/>
              <w:jc w:val="center"/>
              <w:rPr>
                <w:rFonts w:hint="eastAsia" w:ascii="仿宋" w:hAnsi="仿宋" w:eastAsia="仿宋" w:cs="仿宋"/>
              </w:rPr>
            </w:pPr>
            <w:r>
              <w:rPr>
                <w:rFonts w:hint="eastAsia" w:ascii="仿宋" w:hAnsi="仿宋" w:eastAsia="仿宋" w:cs="仿宋"/>
              </w:rPr>
              <w:t>第8.2（3）项</w:t>
            </w:r>
          </w:p>
        </w:tc>
        <w:tc>
          <w:tcPr>
            <w:tcW w:w="1742" w:type="dxa"/>
            <w:vAlign w:val="center"/>
          </w:tcPr>
          <w:p w14:paraId="14EB578A">
            <w:pPr>
              <w:adjustRightInd w:val="0"/>
              <w:snapToGrid w:val="0"/>
              <w:jc w:val="left"/>
              <w:rPr>
                <w:rFonts w:hint="eastAsia" w:ascii="仿宋" w:hAnsi="仿宋" w:eastAsia="仿宋" w:cs="仿宋"/>
              </w:rPr>
            </w:pPr>
            <w:r>
              <w:rPr>
                <w:rFonts w:hint="eastAsia" w:ascii="仿宋" w:hAnsi="仿宋" w:eastAsia="仿宋" w:cs="仿宋"/>
              </w:rPr>
              <w:t>货物质量缺陷</w:t>
            </w:r>
          </w:p>
          <w:p w14:paraId="2389F771">
            <w:pPr>
              <w:adjustRightInd w:val="0"/>
              <w:snapToGrid w:val="0"/>
              <w:jc w:val="left"/>
              <w:rPr>
                <w:rFonts w:hint="eastAsia" w:ascii="仿宋" w:hAnsi="仿宋" w:eastAsia="仿宋" w:cs="仿宋"/>
              </w:rPr>
            </w:pPr>
            <w:r>
              <w:rPr>
                <w:rFonts w:hint="eastAsia" w:ascii="仿宋" w:hAnsi="仿宋" w:eastAsia="仿宋" w:cs="仿宋"/>
              </w:rPr>
              <w:t>响应时间</w:t>
            </w:r>
          </w:p>
        </w:tc>
        <w:tc>
          <w:tcPr>
            <w:tcW w:w="5170" w:type="dxa"/>
            <w:vAlign w:val="center"/>
          </w:tcPr>
          <w:p w14:paraId="7EE66744">
            <w:pPr>
              <w:adjustRightInd w:val="0"/>
              <w:snapToGrid w:val="0"/>
              <w:jc w:val="left"/>
              <w:rPr>
                <w:rFonts w:hint="eastAsia" w:ascii="仿宋" w:hAnsi="仿宋" w:eastAsia="仿宋" w:cs="仿宋"/>
              </w:rPr>
            </w:pPr>
          </w:p>
        </w:tc>
      </w:tr>
      <w:tr w14:paraId="448942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63B6CA7">
            <w:pPr>
              <w:snapToGrid w:val="0"/>
              <w:jc w:val="center"/>
              <w:rPr>
                <w:rFonts w:hint="eastAsia" w:ascii="仿宋" w:hAnsi="仿宋" w:eastAsia="仿宋" w:cs="仿宋"/>
              </w:rPr>
            </w:pPr>
            <w:r>
              <w:rPr>
                <w:rFonts w:hint="eastAsia" w:ascii="仿宋" w:hAnsi="仿宋" w:eastAsia="仿宋" w:cs="仿宋"/>
              </w:rPr>
              <w:t>第二节</w:t>
            </w:r>
          </w:p>
          <w:p w14:paraId="60C44198">
            <w:pPr>
              <w:pStyle w:val="95"/>
              <w:ind w:firstLine="0" w:firstLineChars="0"/>
              <w:jc w:val="center"/>
              <w:rPr>
                <w:rFonts w:hint="eastAsia" w:ascii="仿宋" w:hAnsi="仿宋" w:eastAsia="仿宋" w:cs="仿宋"/>
              </w:rPr>
            </w:pPr>
            <w:r>
              <w:rPr>
                <w:rFonts w:hint="eastAsia" w:ascii="仿宋" w:hAnsi="仿宋" w:eastAsia="仿宋" w:cs="仿宋"/>
              </w:rPr>
              <w:t>第11.1款</w:t>
            </w:r>
          </w:p>
        </w:tc>
        <w:tc>
          <w:tcPr>
            <w:tcW w:w="1742" w:type="dxa"/>
            <w:vAlign w:val="center"/>
          </w:tcPr>
          <w:p w14:paraId="64155908">
            <w:pPr>
              <w:adjustRightInd w:val="0"/>
              <w:snapToGrid w:val="0"/>
              <w:rPr>
                <w:rFonts w:hint="eastAsia" w:ascii="仿宋" w:hAnsi="仿宋" w:eastAsia="仿宋" w:cs="仿宋"/>
              </w:rPr>
            </w:pPr>
            <w:r>
              <w:rPr>
                <w:rFonts w:hint="eastAsia" w:ascii="仿宋" w:hAnsi="仿宋" w:eastAsia="仿宋" w:cs="仿宋"/>
              </w:rPr>
              <w:t>其他应当保密的信息</w:t>
            </w:r>
          </w:p>
        </w:tc>
        <w:tc>
          <w:tcPr>
            <w:tcW w:w="5170" w:type="dxa"/>
            <w:vAlign w:val="center"/>
          </w:tcPr>
          <w:p w14:paraId="22056891">
            <w:pPr>
              <w:adjustRightInd w:val="0"/>
              <w:snapToGrid w:val="0"/>
              <w:jc w:val="left"/>
              <w:rPr>
                <w:rFonts w:hint="eastAsia" w:ascii="仿宋" w:hAnsi="仿宋" w:eastAsia="仿宋" w:cs="仿宋"/>
              </w:rPr>
            </w:pPr>
          </w:p>
        </w:tc>
      </w:tr>
      <w:tr w14:paraId="1A6012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0C0F2E3">
            <w:pPr>
              <w:adjustRightInd w:val="0"/>
              <w:snapToGrid w:val="0"/>
              <w:jc w:val="center"/>
              <w:rPr>
                <w:rFonts w:hint="eastAsia" w:ascii="仿宋" w:hAnsi="仿宋" w:eastAsia="仿宋" w:cs="仿宋"/>
              </w:rPr>
            </w:pPr>
            <w:r>
              <w:rPr>
                <w:rFonts w:hint="eastAsia" w:ascii="仿宋" w:hAnsi="仿宋" w:eastAsia="仿宋" w:cs="仿宋"/>
              </w:rPr>
              <w:t>第二节</w:t>
            </w:r>
          </w:p>
          <w:p w14:paraId="6532DEC8">
            <w:pPr>
              <w:adjustRightInd w:val="0"/>
              <w:snapToGrid w:val="0"/>
              <w:jc w:val="center"/>
              <w:rPr>
                <w:rFonts w:hint="eastAsia" w:ascii="仿宋" w:hAnsi="仿宋" w:eastAsia="仿宋" w:cs="仿宋"/>
              </w:rPr>
            </w:pPr>
            <w:r>
              <w:rPr>
                <w:rFonts w:hint="eastAsia" w:ascii="仿宋" w:hAnsi="仿宋" w:eastAsia="仿宋" w:cs="仿宋"/>
              </w:rPr>
              <w:t>第12.2款</w:t>
            </w:r>
          </w:p>
        </w:tc>
        <w:tc>
          <w:tcPr>
            <w:tcW w:w="1742" w:type="dxa"/>
            <w:vAlign w:val="center"/>
          </w:tcPr>
          <w:p w14:paraId="6B998335">
            <w:pPr>
              <w:adjustRightInd w:val="0"/>
              <w:snapToGrid w:val="0"/>
              <w:jc w:val="left"/>
              <w:rPr>
                <w:rFonts w:hint="eastAsia" w:ascii="仿宋" w:hAnsi="仿宋" w:eastAsia="仿宋" w:cs="仿宋"/>
              </w:rPr>
            </w:pPr>
            <w:r>
              <w:rPr>
                <w:rFonts w:hint="eastAsia" w:ascii="仿宋" w:hAnsi="仿宋" w:eastAsia="仿宋" w:cs="仿宋"/>
              </w:rPr>
              <w:t>合同价款支付时间</w:t>
            </w:r>
          </w:p>
        </w:tc>
        <w:tc>
          <w:tcPr>
            <w:tcW w:w="5170" w:type="dxa"/>
            <w:vAlign w:val="center"/>
          </w:tcPr>
          <w:p w14:paraId="7B4B7F50">
            <w:pPr>
              <w:adjustRightInd w:val="0"/>
              <w:snapToGrid w:val="0"/>
              <w:jc w:val="left"/>
              <w:rPr>
                <w:rFonts w:hint="eastAsia" w:ascii="仿宋" w:hAnsi="仿宋" w:eastAsia="仿宋" w:cs="仿宋"/>
              </w:rPr>
            </w:pPr>
          </w:p>
        </w:tc>
      </w:tr>
      <w:tr w14:paraId="5CFEF3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2A07B05">
            <w:pPr>
              <w:adjustRightInd w:val="0"/>
              <w:snapToGrid w:val="0"/>
              <w:jc w:val="center"/>
              <w:rPr>
                <w:rFonts w:hint="eastAsia" w:ascii="仿宋" w:hAnsi="仿宋" w:eastAsia="仿宋" w:cs="仿宋"/>
              </w:rPr>
            </w:pPr>
            <w:r>
              <w:rPr>
                <w:rFonts w:hint="eastAsia" w:ascii="仿宋" w:hAnsi="仿宋" w:eastAsia="仿宋" w:cs="仿宋"/>
              </w:rPr>
              <w:t>第二节</w:t>
            </w:r>
          </w:p>
          <w:p w14:paraId="119C5EEA">
            <w:pPr>
              <w:adjustRightInd w:val="0"/>
              <w:snapToGrid w:val="0"/>
              <w:jc w:val="center"/>
              <w:rPr>
                <w:rFonts w:hint="eastAsia" w:ascii="仿宋" w:hAnsi="仿宋" w:eastAsia="仿宋" w:cs="仿宋"/>
              </w:rPr>
            </w:pPr>
            <w:r>
              <w:rPr>
                <w:rFonts w:hint="eastAsia" w:ascii="仿宋" w:hAnsi="仿宋" w:eastAsia="仿宋" w:cs="仿宋"/>
              </w:rPr>
              <w:t>第13.2款</w:t>
            </w:r>
          </w:p>
        </w:tc>
        <w:tc>
          <w:tcPr>
            <w:tcW w:w="1742" w:type="dxa"/>
            <w:vAlign w:val="center"/>
          </w:tcPr>
          <w:p w14:paraId="36F1E04B">
            <w:pPr>
              <w:adjustRightInd w:val="0"/>
              <w:snapToGrid w:val="0"/>
              <w:jc w:val="left"/>
              <w:rPr>
                <w:rFonts w:hint="eastAsia" w:ascii="仿宋" w:hAnsi="仿宋" w:eastAsia="仿宋" w:cs="仿宋"/>
              </w:rPr>
            </w:pPr>
            <w:r>
              <w:rPr>
                <w:rFonts w:hint="eastAsia" w:ascii="仿宋" w:hAnsi="仿宋" w:eastAsia="仿宋" w:cs="仿宋"/>
              </w:rPr>
              <w:t>履约保证金不予退还的情形</w:t>
            </w:r>
          </w:p>
        </w:tc>
        <w:tc>
          <w:tcPr>
            <w:tcW w:w="5170" w:type="dxa"/>
            <w:vAlign w:val="center"/>
          </w:tcPr>
          <w:p w14:paraId="78367A4E">
            <w:pPr>
              <w:adjustRightInd w:val="0"/>
              <w:snapToGrid w:val="0"/>
              <w:jc w:val="left"/>
              <w:rPr>
                <w:rFonts w:hint="eastAsia" w:ascii="仿宋" w:hAnsi="仿宋" w:eastAsia="仿宋" w:cs="仿宋"/>
              </w:rPr>
            </w:pPr>
          </w:p>
        </w:tc>
      </w:tr>
      <w:tr w14:paraId="437487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BC11485">
            <w:pPr>
              <w:adjustRightInd w:val="0"/>
              <w:snapToGrid w:val="0"/>
              <w:jc w:val="center"/>
              <w:rPr>
                <w:rFonts w:hint="eastAsia" w:ascii="仿宋" w:hAnsi="仿宋" w:eastAsia="仿宋" w:cs="仿宋"/>
              </w:rPr>
            </w:pPr>
            <w:r>
              <w:rPr>
                <w:rFonts w:hint="eastAsia" w:ascii="仿宋" w:hAnsi="仿宋" w:eastAsia="仿宋" w:cs="仿宋"/>
              </w:rPr>
              <w:t>第二节</w:t>
            </w:r>
          </w:p>
          <w:p w14:paraId="793D179E">
            <w:pPr>
              <w:adjustRightInd w:val="0"/>
              <w:snapToGrid w:val="0"/>
              <w:jc w:val="center"/>
              <w:rPr>
                <w:rFonts w:hint="eastAsia" w:ascii="仿宋" w:hAnsi="仿宋" w:eastAsia="仿宋" w:cs="仿宋"/>
              </w:rPr>
            </w:pPr>
            <w:r>
              <w:rPr>
                <w:rFonts w:hint="eastAsia" w:ascii="仿宋" w:hAnsi="仿宋" w:eastAsia="仿宋" w:cs="仿宋"/>
              </w:rPr>
              <w:t>第13.3款</w:t>
            </w:r>
          </w:p>
        </w:tc>
        <w:tc>
          <w:tcPr>
            <w:tcW w:w="1742" w:type="dxa"/>
            <w:vAlign w:val="center"/>
          </w:tcPr>
          <w:p w14:paraId="37BFF86B">
            <w:pPr>
              <w:adjustRightInd w:val="0"/>
              <w:snapToGrid w:val="0"/>
              <w:jc w:val="left"/>
              <w:rPr>
                <w:rFonts w:hint="eastAsia" w:ascii="仿宋" w:hAnsi="仿宋" w:eastAsia="仿宋" w:cs="仿宋"/>
              </w:rPr>
            </w:pPr>
            <w:r>
              <w:rPr>
                <w:rFonts w:hint="eastAsia" w:ascii="仿宋" w:hAnsi="仿宋" w:eastAsia="仿宋" w:cs="仿宋"/>
              </w:rPr>
              <w:t>履约保证金退还时间及逾期退还的违约金</w:t>
            </w:r>
          </w:p>
        </w:tc>
        <w:tc>
          <w:tcPr>
            <w:tcW w:w="5170" w:type="dxa"/>
            <w:vAlign w:val="center"/>
          </w:tcPr>
          <w:p w14:paraId="5AA9E9A0">
            <w:pPr>
              <w:adjustRightInd w:val="0"/>
              <w:snapToGrid w:val="0"/>
              <w:jc w:val="left"/>
              <w:rPr>
                <w:rFonts w:hint="eastAsia" w:ascii="仿宋" w:hAnsi="仿宋" w:eastAsia="仿宋" w:cs="仿宋"/>
              </w:rPr>
            </w:pPr>
          </w:p>
        </w:tc>
      </w:tr>
      <w:tr w14:paraId="4C3340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87674B3">
            <w:pPr>
              <w:adjustRightInd w:val="0"/>
              <w:snapToGrid w:val="0"/>
              <w:jc w:val="center"/>
              <w:rPr>
                <w:rFonts w:hint="eastAsia" w:ascii="仿宋" w:hAnsi="仿宋" w:eastAsia="仿宋" w:cs="仿宋"/>
              </w:rPr>
            </w:pPr>
            <w:r>
              <w:rPr>
                <w:rFonts w:hint="eastAsia" w:ascii="仿宋" w:hAnsi="仿宋" w:eastAsia="仿宋" w:cs="仿宋"/>
              </w:rPr>
              <w:t>第二节</w:t>
            </w:r>
          </w:p>
          <w:p w14:paraId="2367E2ED">
            <w:pPr>
              <w:adjustRightInd w:val="0"/>
              <w:snapToGrid w:val="0"/>
              <w:jc w:val="center"/>
              <w:rPr>
                <w:rFonts w:hint="eastAsia" w:ascii="仿宋" w:hAnsi="仿宋" w:eastAsia="仿宋" w:cs="仿宋"/>
              </w:rPr>
            </w:pPr>
            <w:r>
              <w:rPr>
                <w:rFonts w:hint="eastAsia" w:ascii="仿宋" w:hAnsi="仿宋" w:eastAsia="仿宋" w:cs="仿宋"/>
              </w:rPr>
              <w:t>第14.1（3）项</w:t>
            </w:r>
          </w:p>
        </w:tc>
        <w:tc>
          <w:tcPr>
            <w:tcW w:w="1742" w:type="dxa"/>
            <w:vAlign w:val="center"/>
          </w:tcPr>
          <w:p w14:paraId="63796727">
            <w:pPr>
              <w:adjustRightInd w:val="0"/>
              <w:snapToGrid w:val="0"/>
              <w:jc w:val="left"/>
              <w:rPr>
                <w:rFonts w:hint="eastAsia" w:ascii="仿宋" w:hAnsi="仿宋" w:eastAsia="仿宋" w:cs="仿宋"/>
              </w:rPr>
            </w:pPr>
            <w:r>
              <w:rPr>
                <w:rFonts w:hint="eastAsia" w:ascii="仿宋" w:hAnsi="仿宋" w:eastAsia="仿宋" w:cs="仿宋"/>
              </w:rPr>
              <w:t>运行监督、维修期限</w:t>
            </w:r>
          </w:p>
        </w:tc>
        <w:tc>
          <w:tcPr>
            <w:tcW w:w="5170" w:type="dxa"/>
            <w:vAlign w:val="center"/>
          </w:tcPr>
          <w:p w14:paraId="437720D4">
            <w:pPr>
              <w:adjustRightInd w:val="0"/>
              <w:snapToGrid w:val="0"/>
              <w:jc w:val="left"/>
              <w:rPr>
                <w:rFonts w:hint="eastAsia" w:ascii="仿宋" w:hAnsi="仿宋" w:eastAsia="仿宋" w:cs="仿宋"/>
              </w:rPr>
            </w:pPr>
          </w:p>
        </w:tc>
      </w:tr>
      <w:tr w14:paraId="3932C5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549E5DE">
            <w:pPr>
              <w:adjustRightInd w:val="0"/>
              <w:snapToGrid w:val="0"/>
              <w:jc w:val="center"/>
              <w:rPr>
                <w:rFonts w:hint="eastAsia" w:ascii="仿宋" w:hAnsi="仿宋" w:eastAsia="仿宋" w:cs="仿宋"/>
              </w:rPr>
            </w:pPr>
            <w:r>
              <w:rPr>
                <w:rFonts w:hint="eastAsia" w:ascii="仿宋" w:hAnsi="仿宋" w:eastAsia="仿宋" w:cs="仿宋"/>
              </w:rPr>
              <w:t>第二节</w:t>
            </w:r>
          </w:p>
          <w:p w14:paraId="5F0456FB">
            <w:pPr>
              <w:adjustRightInd w:val="0"/>
              <w:snapToGrid w:val="0"/>
              <w:jc w:val="center"/>
              <w:rPr>
                <w:rFonts w:hint="eastAsia" w:ascii="仿宋" w:hAnsi="仿宋" w:eastAsia="仿宋" w:cs="仿宋"/>
              </w:rPr>
            </w:pPr>
            <w:r>
              <w:rPr>
                <w:rFonts w:hint="eastAsia" w:ascii="仿宋" w:hAnsi="仿宋" w:eastAsia="仿宋" w:cs="仿宋"/>
              </w:rPr>
              <w:t>第14.1（5）项</w:t>
            </w:r>
          </w:p>
        </w:tc>
        <w:tc>
          <w:tcPr>
            <w:tcW w:w="1742" w:type="dxa"/>
            <w:vAlign w:val="center"/>
          </w:tcPr>
          <w:p w14:paraId="4489B326">
            <w:pPr>
              <w:adjustRightInd w:val="0"/>
              <w:snapToGrid w:val="0"/>
              <w:jc w:val="left"/>
              <w:rPr>
                <w:rFonts w:hint="eastAsia" w:ascii="仿宋" w:hAnsi="仿宋" w:eastAsia="仿宋" w:cs="仿宋"/>
              </w:rPr>
            </w:pPr>
            <w:r>
              <w:rPr>
                <w:rFonts w:hint="eastAsia" w:ascii="仿宋" w:hAnsi="仿宋" w:eastAsia="仿宋" w:cs="仿宋"/>
              </w:rPr>
              <w:t>货物回收的约定</w:t>
            </w:r>
          </w:p>
        </w:tc>
        <w:tc>
          <w:tcPr>
            <w:tcW w:w="5170" w:type="dxa"/>
            <w:vAlign w:val="center"/>
          </w:tcPr>
          <w:p w14:paraId="71AA9C15">
            <w:pPr>
              <w:adjustRightInd w:val="0"/>
              <w:snapToGrid w:val="0"/>
              <w:jc w:val="left"/>
              <w:rPr>
                <w:rFonts w:hint="eastAsia" w:ascii="仿宋" w:hAnsi="仿宋" w:eastAsia="仿宋" w:cs="仿宋"/>
              </w:rPr>
            </w:pPr>
          </w:p>
        </w:tc>
      </w:tr>
      <w:tr w14:paraId="791DD1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BC89FA5">
            <w:pPr>
              <w:adjustRightInd w:val="0"/>
              <w:snapToGrid w:val="0"/>
              <w:jc w:val="center"/>
              <w:rPr>
                <w:rFonts w:hint="eastAsia" w:ascii="仿宋" w:hAnsi="仿宋" w:eastAsia="仿宋" w:cs="仿宋"/>
              </w:rPr>
            </w:pPr>
            <w:r>
              <w:rPr>
                <w:rFonts w:hint="eastAsia" w:ascii="仿宋" w:hAnsi="仿宋" w:eastAsia="仿宋" w:cs="仿宋"/>
              </w:rPr>
              <w:t>第二节</w:t>
            </w:r>
          </w:p>
          <w:p w14:paraId="0AA17A60">
            <w:pPr>
              <w:adjustRightInd w:val="0"/>
              <w:snapToGrid w:val="0"/>
              <w:jc w:val="center"/>
              <w:rPr>
                <w:rFonts w:hint="eastAsia" w:ascii="仿宋" w:hAnsi="仿宋" w:eastAsia="仿宋" w:cs="仿宋"/>
              </w:rPr>
            </w:pPr>
            <w:r>
              <w:rPr>
                <w:rFonts w:hint="eastAsia" w:ascii="仿宋" w:hAnsi="仿宋" w:eastAsia="仿宋" w:cs="仿宋"/>
              </w:rPr>
              <w:t>第14.1（6）项</w:t>
            </w:r>
          </w:p>
        </w:tc>
        <w:tc>
          <w:tcPr>
            <w:tcW w:w="1742" w:type="dxa"/>
            <w:vAlign w:val="center"/>
          </w:tcPr>
          <w:p w14:paraId="6FE06B0C">
            <w:pPr>
              <w:adjustRightInd w:val="0"/>
              <w:snapToGrid w:val="0"/>
              <w:jc w:val="left"/>
              <w:rPr>
                <w:rFonts w:hint="eastAsia" w:ascii="仿宋" w:hAnsi="仿宋" w:eastAsia="仿宋" w:cs="仿宋"/>
              </w:rPr>
            </w:pPr>
            <w:r>
              <w:rPr>
                <w:rFonts w:hint="eastAsia" w:ascii="仿宋" w:hAnsi="仿宋" w:eastAsia="仿宋" w:cs="仿宋"/>
              </w:rPr>
              <w:t>乙方提供的其他服务</w:t>
            </w:r>
          </w:p>
        </w:tc>
        <w:tc>
          <w:tcPr>
            <w:tcW w:w="5170" w:type="dxa"/>
            <w:vAlign w:val="center"/>
          </w:tcPr>
          <w:p w14:paraId="0F7791B7">
            <w:pPr>
              <w:adjustRightInd w:val="0"/>
              <w:snapToGrid w:val="0"/>
              <w:jc w:val="left"/>
              <w:rPr>
                <w:rFonts w:hint="eastAsia" w:ascii="仿宋" w:hAnsi="仿宋" w:eastAsia="仿宋" w:cs="仿宋"/>
              </w:rPr>
            </w:pPr>
          </w:p>
        </w:tc>
      </w:tr>
      <w:tr w14:paraId="0425FA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8049C67">
            <w:pPr>
              <w:adjustRightInd w:val="0"/>
              <w:snapToGrid w:val="0"/>
              <w:jc w:val="center"/>
              <w:rPr>
                <w:rFonts w:hint="eastAsia" w:ascii="仿宋" w:hAnsi="仿宋" w:eastAsia="仿宋" w:cs="仿宋"/>
              </w:rPr>
            </w:pPr>
            <w:r>
              <w:rPr>
                <w:rFonts w:hint="eastAsia" w:ascii="仿宋" w:hAnsi="仿宋" w:eastAsia="仿宋" w:cs="仿宋"/>
              </w:rPr>
              <w:t>第二节</w:t>
            </w:r>
          </w:p>
          <w:p w14:paraId="33F0D364">
            <w:pPr>
              <w:adjustRightInd w:val="0"/>
              <w:snapToGrid w:val="0"/>
              <w:jc w:val="center"/>
              <w:rPr>
                <w:rFonts w:hint="eastAsia" w:ascii="仿宋" w:hAnsi="仿宋" w:eastAsia="仿宋" w:cs="仿宋"/>
              </w:rPr>
            </w:pPr>
            <w:r>
              <w:rPr>
                <w:rFonts w:hint="eastAsia" w:ascii="仿宋" w:hAnsi="仿宋" w:eastAsia="仿宋" w:cs="仿宋"/>
              </w:rPr>
              <w:t>第15.1款</w:t>
            </w:r>
          </w:p>
        </w:tc>
        <w:tc>
          <w:tcPr>
            <w:tcW w:w="1742" w:type="dxa"/>
            <w:vAlign w:val="center"/>
          </w:tcPr>
          <w:p w14:paraId="38EA711B">
            <w:pPr>
              <w:adjustRightInd w:val="0"/>
              <w:snapToGrid w:val="0"/>
              <w:jc w:val="left"/>
              <w:rPr>
                <w:rFonts w:hint="eastAsia" w:ascii="仿宋" w:hAnsi="仿宋" w:eastAsia="仿宋" w:cs="仿宋"/>
              </w:rPr>
            </w:pPr>
            <w:r>
              <w:rPr>
                <w:rFonts w:hint="eastAsia" w:ascii="仿宋" w:hAnsi="仿宋" w:eastAsia="仿宋" w:cs="仿宋"/>
              </w:rPr>
              <w:t>修理、重作、更换相关具体规定</w:t>
            </w:r>
          </w:p>
        </w:tc>
        <w:tc>
          <w:tcPr>
            <w:tcW w:w="5170" w:type="dxa"/>
            <w:vAlign w:val="center"/>
          </w:tcPr>
          <w:p w14:paraId="1501E11E">
            <w:pPr>
              <w:adjustRightInd w:val="0"/>
              <w:snapToGrid w:val="0"/>
              <w:jc w:val="left"/>
              <w:rPr>
                <w:rFonts w:hint="eastAsia" w:ascii="仿宋" w:hAnsi="仿宋" w:eastAsia="仿宋" w:cs="仿宋"/>
              </w:rPr>
            </w:pPr>
          </w:p>
        </w:tc>
      </w:tr>
      <w:tr w14:paraId="2570F6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FFDD4CB">
            <w:pPr>
              <w:adjustRightInd w:val="0"/>
              <w:snapToGrid w:val="0"/>
              <w:jc w:val="center"/>
              <w:rPr>
                <w:rFonts w:hint="eastAsia" w:ascii="仿宋" w:hAnsi="仿宋" w:eastAsia="仿宋" w:cs="仿宋"/>
              </w:rPr>
            </w:pPr>
            <w:r>
              <w:rPr>
                <w:rFonts w:hint="eastAsia" w:ascii="仿宋" w:hAnsi="仿宋" w:eastAsia="仿宋" w:cs="仿宋"/>
              </w:rPr>
              <w:t>第二节</w:t>
            </w:r>
          </w:p>
          <w:p w14:paraId="07D95966">
            <w:pPr>
              <w:adjustRightInd w:val="0"/>
              <w:snapToGrid w:val="0"/>
              <w:jc w:val="center"/>
              <w:rPr>
                <w:rFonts w:hint="eastAsia" w:ascii="仿宋" w:hAnsi="仿宋" w:eastAsia="仿宋" w:cs="仿宋"/>
              </w:rPr>
            </w:pPr>
            <w:r>
              <w:rPr>
                <w:rFonts w:hint="eastAsia" w:ascii="仿宋" w:hAnsi="仿宋" w:eastAsia="仿宋" w:cs="仿宋"/>
              </w:rPr>
              <w:t>第15.2（2）项</w:t>
            </w:r>
          </w:p>
        </w:tc>
        <w:tc>
          <w:tcPr>
            <w:tcW w:w="1742" w:type="dxa"/>
            <w:vAlign w:val="center"/>
          </w:tcPr>
          <w:p w14:paraId="384755E1">
            <w:pPr>
              <w:adjustRightInd w:val="0"/>
              <w:snapToGrid w:val="0"/>
              <w:jc w:val="left"/>
              <w:rPr>
                <w:rFonts w:hint="eastAsia" w:ascii="仿宋" w:hAnsi="仿宋" w:eastAsia="仿宋" w:cs="仿宋"/>
              </w:rPr>
            </w:pPr>
            <w:r>
              <w:rPr>
                <w:rFonts w:hint="eastAsia" w:ascii="仿宋" w:hAnsi="仿宋" w:eastAsia="仿宋" w:cs="仿宋"/>
              </w:rPr>
              <w:t>迟延交货赔偿费</w:t>
            </w:r>
          </w:p>
        </w:tc>
        <w:tc>
          <w:tcPr>
            <w:tcW w:w="5170" w:type="dxa"/>
            <w:vAlign w:val="center"/>
          </w:tcPr>
          <w:p w14:paraId="23B65894">
            <w:pPr>
              <w:adjustRightInd w:val="0"/>
              <w:snapToGrid w:val="0"/>
              <w:jc w:val="left"/>
              <w:rPr>
                <w:rFonts w:hint="eastAsia" w:ascii="仿宋" w:hAnsi="仿宋" w:eastAsia="仿宋" w:cs="仿宋"/>
                <w:u w:val="single"/>
              </w:rPr>
            </w:pPr>
          </w:p>
        </w:tc>
      </w:tr>
      <w:tr w14:paraId="75C94C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9A63F03">
            <w:pPr>
              <w:adjustRightInd w:val="0"/>
              <w:snapToGrid w:val="0"/>
              <w:jc w:val="center"/>
              <w:rPr>
                <w:rFonts w:hint="eastAsia" w:ascii="仿宋" w:hAnsi="仿宋" w:eastAsia="仿宋" w:cs="仿宋"/>
              </w:rPr>
            </w:pPr>
            <w:r>
              <w:rPr>
                <w:rFonts w:hint="eastAsia" w:ascii="仿宋" w:hAnsi="仿宋" w:eastAsia="仿宋" w:cs="仿宋"/>
              </w:rPr>
              <w:t>第二节</w:t>
            </w:r>
          </w:p>
          <w:p w14:paraId="79CC6221">
            <w:pPr>
              <w:adjustRightInd w:val="0"/>
              <w:snapToGrid w:val="0"/>
              <w:jc w:val="center"/>
              <w:rPr>
                <w:rFonts w:hint="eastAsia" w:ascii="仿宋" w:hAnsi="仿宋" w:eastAsia="仿宋" w:cs="仿宋"/>
              </w:rPr>
            </w:pPr>
            <w:r>
              <w:rPr>
                <w:rFonts w:hint="eastAsia" w:ascii="仿宋" w:hAnsi="仿宋" w:eastAsia="仿宋" w:cs="仿宋"/>
              </w:rPr>
              <w:t>第15.3款</w:t>
            </w:r>
          </w:p>
        </w:tc>
        <w:tc>
          <w:tcPr>
            <w:tcW w:w="1742" w:type="dxa"/>
            <w:vAlign w:val="center"/>
          </w:tcPr>
          <w:p w14:paraId="30DD7890">
            <w:pPr>
              <w:adjustRightInd w:val="0"/>
              <w:snapToGrid w:val="0"/>
              <w:jc w:val="left"/>
              <w:rPr>
                <w:rFonts w:hint="eastAsia" w:ascii="仿宋" w:hAnsi="仿宋" w:eastAsia="仿宋" w:cs="仿宋"/>
              </w:rPr>
            </w:pPr>
            <w:r>
              <w:rPr>
                <w:rFonts w:hint="eastAsia" w:ascii="仿宋" w:hAnsi="仿宋" w:eastAsia="仿宋" w:cs="仿宋"/>
              </w:rPr>
              <w:t>逾期付款利息</w:t>
            </w:r>
          </w:p>
        </w:tc>
        <w:tc>
          <w:tcPr>
            <w:tcW w:w="5170" w:type="dxa"/>
            <w:vAlign w:val="center"/>
          </w:tcPr>
          <w:p w14:paraId="3B66E76E">
            <w:pPr>
              <w:adjustRightInd w:val="0"/>
              <w:snapToGrid w:val="0"/>
              <w:jc w:val="left"/>
              <w:rPr>
                <w:rFonts w:hint="eastAsia" w:ascii="仿宋" w:hAnsi="仿宋" w:eastAsia="仿宋" w:cs="仿宋"/>
                <w:u w:val="single"/>
              </w:rPr>
            </w:pPr>
          </w:p>
        </w:tc>
      </w:tr>
      <w:tr w14:paraId="5835E3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6969553">
            <w:pPr>
              <w:adjustRightInd w:val="0"/>
              <w:snapToGrid w:val="0"/>
              <w:jc w:val="center"/>
              <w:rPr>
                <w:rFonts w:hint="eastAsia" w:ascii="仿宋" w:hAnsi="仿宋" w:eastAsia="仿宋" w:cs="仿宋"/>
              </w:rPr>
            </w:pPr>
            <w:r>
              <w:rPr>
                <w:rFonts w:hint="eastAsia" w:ascii="仿宋" w:hAnsi="仿宋" w:eastAsia="仿宋" w:cs="仿宋"/>
              </w:rPr>
              <w:t>第二节</w:t>
            </w:r>
          </w:p>
          <w:p w14:paraId="19EB5F4E">
            <w:pPr>
              <w:adjustRightInd w:val="0"/>
              <w:snapToGrid w:val="0"/>
              <w:jc w:val="center"/>
              <w:rPr>
                <w:rFonts w:hint="eastAsia" w:ascii="仿宋" w:hAnsi="仿宋" w:eastAsia="仿宋" w:cs="仿宋"/>
              </w:rPr>
            </w:pPr>
            <w:r>
              <w:rPr>
                <w:rFonts w:hint="eastAsia" w:ascii="仿宋" w:hAnsi="仿宋" w:eastAsia="仿宋" w:cs="仿宋"/>
              </w:rPr>
              <w:t>第15.4款</w:t>
            </w:r>
          </w:p>
        </w:tc>
        <w:tc>
          <w:tcPr>
            <w:tcW w:w="1742" w:type="dxa"/>
            <w:tcBorders>
              <w:left w:val="single" w:color="auto" w:sz="2" w:space="0"/>
              <w:bottom w:val="single" w:color="auto" w:sz="2" w:space="0"/>
              <w:right w:val="single" w:color="auto" w:sz="2" w:space="0"/>
            </w:tcBorders>
            <w:vAlign w:val="center"/>
          </w:tcPr>
          <w:p w14:paraId="75B3F81E">
            <w:pPr>
              <w:adjustRightInd w:val="0"/>
              <w:snapToGrid w:val="0"/>
              <w:jc w:val="left"/>
              <w:rPr>
                <w:rFonts w:hint="eastAsia" w:ascii="仿宋" w:hAnsi="仿宋" w:eastAsia="仿宋" w:cs="仿宋"/>
              </w:rPr>
            </w:pPr>
            <w:r>
              <w:rPr>
                <w:rFonts w:hint="eastAsia" w:ascii="仿宋" w:hAnsi="仿宋" w:eastAsia="仿宋" w:cs="仿宋"/>
              </w:rPr>
              <w:t>其他违约责任</w:t>
            </w:r>
          </w:p>
        </w:tc>
        <w:tc>
          <w:tcPr>
            <w:tcW w:w="5170" w:type="dxa"/>
            <w:tcBorders>
              <w:left w:val="single" w:color="auto" w:sz="2" w:space="0"/>
              <w:bottom w:val="single" w:color="auto" w:sz="2" w:space="0"/>
            </w:tcBorders>
            <w:vAlign w:val="center"/>
          </w:tcPr>
          <w:p w14:paraId="14428D5D">
            <w:pPr>
              <w:adjustRightInd w:val="0"/>
              <w:snapToGrid w:val="0"/>
              <w:jc w:val="left"/>
              <w:rPr>
                <w:rFonts w:hint="eastAsia" w:ascii="仿宋" w:hAnsi="仿宋" w:eastAsia="仿宋" w:cs="仿宋"/>
                <w:u w:val="single"/>
              </w:rPr>
            </w:pPr>
          </w:p>
        </w:tc>
      </w:tr>
      <w:tr w14:paraId="639D20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26527C60">
            <w:pPr>
              <w:adjustRightInd w:val="0"/>
              <w:snapToGrid w:val="0"/>
              <w:jc w:val="center"/>
              <w:rPr>
                <w:rFonts w:hint="eastAsia" w:ascii="仿宋" w:hAnsi="仿宋" w:eastAsia="仿宋" w:cs="仿宋"/>
              </w:rPr>
            </w:pPr>
            <w:r>
              <w:rPr>
                <w:rFonts w:hint="eastAsia" w:ascii="仿宋" w:hAnsi="仿宋" w:eastAsia="仿宋" w:cs="仿宋"/>
              </w:rPr>
              <w:t>第二节</w:t>
            </w:r>
          </w:p>
          <w:p w14:paraId="457A2EA4">
            <w:pPr>
              <w:adjustRightInd w:val="0"/>
              <w:snapToGrid w:val="0"/>
              <w:jc w:val="center"/>
              <w:rPr>
                <w:rFonts w:hint="eastAsia" w:ascii="仿宋" w:hAnsi="仿宋" w:eastAsia="仿宋" w:cs="仿宋"/>
              </w:rPr>
            </w:pPr>
            <w:r>
              <w:rPr>
                <w:rFonts w:hint="eastAsia" w:ascii="仿宋" w:hAnsi="仿宋" w:eastAsia="仿宋" w:cs="仿宋"/>
              </w:rPr>
              <w:t>第19.2款</w:t>
            </w:r>
          </w:p>
        </w:tc>
        <w:tc>
          <w:tcPr>
            <w:tcW w:w="1742" w:type="dxa"/>
            <w:tcBorders>
              <w:top w:val="single" w:color="auto" w:sz="2" w:space="0"/>
              <w:left w:val="single" w:color="auto" w:sz="2" w:space="0"/>
              <w:right w:val="single" w:color="auto" w:sz="2" w:space="0"/>
            </w:tcBorders>
            <w:vAlign w:val="center"/>
          </w:tcPr>
          <w:p w14:paraId="7B5C1328">
            <w:pPr>
              <w:adjustRightInd w:val="0"/>
              <w:snapToGrid w:val="0"/>
              <w:jc w:val="left"/>
              <w:rPr>
                <w:rFonts w:hint="eastAsia" w:ascii="仿宋" w:hAnsi="仿宋" w:eastAsia="仿宋" w:cs="仿宋"/>
              </w:rPr>
            </w:pPr>
            <w:r>
              <w:rPr>
                <w:rFonts w:hint="eastAsia" w:ascii="仿宋" w:hAnsi="仿宋" w:eastAsia="仿宋" w:cs="仿宋"/>
              </w:rPr>
              <w:t>解决争议的方法</w:t>
            </w:r>
          </w:p>
        </w:tc>
        <w:tc>
          <w:tcPr>
            <w:tcW w:w="5170" w:type="dxa"/>
            <w:tcBorders>
              <w:top w:val="single" w:color="auto" w:sz="2" w:space="0"/>
              <w:left w:val="single" w:color="auto" w:sz="2" w:space="0"/>
            </w:tcBorders>
            <w:vAlign w:val="center"/>
          </w:tcPr>
          <w:p w14:paraId="1657CD9C">
            <w:pPr>
              <w:autoSpaceDE w:val="0"/>
              <w:autoSpaceDN w:val="0"/>
              <w:adjustRightInd w:val="0"/>
              <w:snapToGrid w:val="0"/>
              <w:spacing w:line="400" w:lineRule="exact"/>
              <w:jc w:val="left"/>
              <w:rPr>
                <w:rFonts w:hint="eastAsia" w:ascii="仿宋" w:hAnsi="仿宋" w:eastAsia="仿宋" w:cs="仿宋"/>
                <w:iCs/>
              </w:rPr>
            </w:pPr>
            <w:r>
              <w:rPr>
                <w:rFonts w:hint="eastAsia" w:ascii="仿宋" w:hAnsi="仿宋" w:eastAsia="仿宋" w:cs="仿宋"/>
                <w:iCs/>
              </w:rPr>
              <w:t>因本合同及合同有关事项发生的争议，按下列第</w:t>
            </w:r>
            <w:r>
              <w:rPr>
                <w:rFonts w:hint="eastAsia" w:ascii="仿宋" w:hAnsi="仿宋" w:eastAsia="仿宋" w:cs="仿宋"/>
                <w:iCs/>
                <w:u w:val="single"/>
              </w:rPr>
              <w:t xml:space="preserve">   </w:t>
            </w:r>
            <w:r>
              <w:rPr>
                <w:rFonts w:hint="eastAsia" w:ascii="仿宋" w:hAnsi="仿宋" w:eastAsia="仿宋" w:cs="仿宋"/>
                <w:iCs/>
              </w:rPr>
              <w:t>种方式解决：</w:t>
            </w:r>
          </w:p>
          <w:p w14:paraId="417798B0">
            <w:pPr>
              <w:autoSpaceDE w:val="0"/>
              <w:autoSpaceDN w:val="0"/>
              <w:adjustRightInd w:val="0"/>
              <w:snapToGrid w:val="0"/>
              <w:spacing w:line="400" w:lineRule="exact"/>
              <w:jc w:val="left"/>
              <w:rPr>
                <w:rFonts w:hint="eastAsia" w:ascii="仿宋" w:hAnsi="仿宋" w:eastAsia="仿宋" w:cs="仿宋"/>
                <w:iCs/>
              </w:rPr>
            </w:pPr>
            <w:r>
              <w:rPr>
                <w:rFonts w:hint="eastAsia" w:ascii="仿宋" w:hAnsi="仿宋" w:eastAsia="仿宋" w:cs="仿宋"/>
                <w:iCs/>
              </w:rPr>
              <w:t>（1）向</w:t>
            </w:r>
            <w:r>
              <w:rPr>
                <w:rFonts w:hint="eastAsia" w:ascii="仿宋" w:hAnsi="仿宋" w:eastAsia="仿宋" w:cs="仿宋"/>
                <w:iCs/>
                <w:u w:val="single"/>
              </w:rPr>
              <w:t xml:space="preserve">                    </w:t>
            </w:r>
            <w:r>
              <w:rPr>
                <w:rFonts w:hint="eastAsia" w:ascii="仿宋" w:hAnsi="仿宋" w:eastAsia="仿宋" w:cs="仿宋"/>
                <w:iCs/>
              </w:rPr>
              <w:t>仲裁委员会申请仲裁，仲裁地点为</w:t>
            </w:r>
            <w:r>
              <w:rPr>
                <w:rFonts w:hint="eastAsia" w:ascii="仿宋" w:hAnsi="仿宋" w:eastAsia="仿宋" w:cs="仿宋"/>
                <w:iCs/>
                <w:u w:val="single"/>
              </w:rPr>
              <w:t xml:space="preserve">           </w:t>
            </w:r>
            <w:r>
              <w:rPr>
                <w:rFonts w:hint="eastAsia" w:ascii="仿宋" w:hAnsi="仿宋" w:eastAsia="仿宋" w:cs="仿宋"/>
                <w:iCs/>
              </w:rPr>
              <w:t>；</w:t>
            </w:r>
          </w:p>
          <w:p w14:paraId="24296890">
            <w:pPr>
              <w:adjustRightInd w:val="0"/>
              <w:snapToGrid w:val="0"/>
              <w:jc w:val="left"/>
              <w:rPr>
                <w:rFonts w:hint="eastAsia" w:ascii="仿宋" w:hAnsi="仿宋" w:eastAsia="仿宋" w:cs="仿宋"/>
                <w:u w:val="single"/>
              </w:rPr>
            </w:pPr>
            <w:r>
              <w:rPr>
                <w:rFonts w:hint="eastAsia" w:ascii="仿宋" w:hAnsi="仿宋" w:eastAsia="仿宋" w:cs="仿宋"/>
                <w:iCs/>
              </w:rPr>
              <w:t>（2）向</w:t>
            </w:r>
            <w:r>
              <w:rPr>
                <w:rFonts w:hint="eastAsia" w:ascii="仿宋" w:hAnsi="仿宋" w:eastAsia="仿宋" w:cs="仿宋"/>
                <w:iCs/>
                <w:u w:val="single"/>
              </w:rPr>
              <w:t xml:space="preserve">                    </w:t>
            </w:r>
            <w:r>
              <w:rPr>
                <w:rFonts w:hint="eastAsia" w:ascii="仿宋" w:hAnsi="仿宋" w:eastAsia="仿宋" w:cs="仿宋"/>
                <w:iCs/>
              </w:rPr>
              <w:t>人民法院起诉。</w:t>
            </w:r>
          </w:p>
        </w:tc>
      </w:tr>
      <w:tr w14:paraId="6DBB81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1E02EC92">
            <w:pPr>
              <w:adjustRightInd w:val="0"/>
              <w:snapToGrid w:val="0"/>
              <w:jc w:val="center"/>
              <w:rPr>
                <w:rFonts w:hint="eastAsia" w:ascii="仿宋" w:hAnsi="仿宋" w:eastAsia="仿宋" w:cs="仿宋"/>
              </w:rPr>
            </w:pPr>
            <w:r>
              <w:rPr>
                <w:rFonts w:hint="eastAsia" w:ascii="仿宋" w:hAnsi="仿宋" w:eastAsia="仿宋" w:cs="仿宋"/>
              </w:rPr>
              <w:t>第二节</w:t>
            </w:r>
          </w:p>
          <w:p w14:paraId="713A638B">
            <w:pPr>
              <w:adjustRightInd w:val="0"/>
              <w:snapToGrid w:val="0"/>
              <w:jc w:val="center"/>
              <w:rPr>
                <w:rFonts w:hint="eastAsia" w:ascii="仿宋" w:hAnsi="仿宋" w:eastAsia="仿宋" w:cs="仿宋"/>
              </w:rPr>
            </w:pPr>
            <w:r>
              <w:rPr>
                <w:rFonts w:hint="eastAsia" w:ascii="仿宋" w:hAnsi="仿宋" w:eastAsia="仿宋" w:cs="仿宋"/>
              </w:rPr>
              <w:t>第23.1款</w:t>
            </w:r>
          </w:p>
        </w:tc>
        <w:tc>
          <w:tcPr>
            <w:tcW w:w="1742" w:type="dxa"/>
            <w:vAlign w:val="center"/>
          </w:tcPr>
          <w:p w14:paraId="6809C8C6">
            <w:pPr>
              <w:adjustRightInd w:val="0"/>
              <w:snapToGrid w:val="0"/>
              <w:jc w:val="left"/>
              <w:rPr>
                <w:rFonts w:hint="eastAsia" w:ascii="仿宋" w:hAnsi="仿宋" w:eastAsia="仿宋" w:cs="仿宋"/>
              </w:rPr>
            </w:pPr>
            <w:r>
              <w:rPr>
                <w:rFonts w:hint="eastAsia" w:ascii="仿宋" w:hAnsi="仿宋" w:eastAsia="仿宋" w:cs="仿宋"/>
                <w:bCs/>
              </w:rPr>
              <w:t>其他专用条款</w:t>
            </w:r>
          </w:p>
        </w:tc>
        <w:tc>
          <w:tcPr>
            <w:tcW w:w="5170" w:type="dxa"/>
            <w:vAlign w:val="center"/>
          </w:tcPr>
          <w:p w14:paraId="5A6848BE">
            <w:pPr>
              <w:adjustRightInd w:val="0"/>
              <w:snapToGrid w:val="0"/>
              <w:jc w:val="left"/>
              <w:rPr>
                <w:rFonts w:hint="eastAsia" w:ascii="仿宋" w:hAnsi="仿宋" w:eastAsia="仿宋" w:cs="仿宋"/>
              </w:rPr>
            </w:pPr>
          </w:p>
        </w:tc>
      </w:tr>
    </w:tbl>
    <w:p w14:paraId="4D6AD630">
      <w:pPr>
        <w:rPr>
          <w:rFonts w:hint="eastAsia"/>
        </w:rPr>
      </w:pPr>
    </w:p>
    <w:p w14:paraId="16A7D185">
      <w:pPr>
        <w:rPr>
          <w:rFonts w:hint="eastAsia"/>
        </w:rPr>
      </w:pPr>
    </w:p>
    <w:p w14:paraId="3F1DAC3D">
      <w:pPr>
        <w:rPr>
          <w:rFonts w:hint="eastAsia"/>
        </w:rPr>
      </w:pPr>
    </w:p>
    <w:p w14:paraId="70658097">
      <w:pPr>
        <w:rPr>
          <w:rFonts w:hint="eastAsia"/>
        </w:rPr>
      </w:pPr>
    </w:p>
    <w:p w14:paraId="0103184C">
      <w:pPr>
        <w:rPr>
          <w:rFonts w:hint="eastAsia"/>
        </w:rPr>
      </w:pPr>
    </w:p>
    <w:p w14:paraId="6EC7BD66">
      <w:pPr>
        <w:rPr>
          <w:rFonts w:hint="eastAsia"/>
        </w:rPr>
      </w:pPr>
    </w:p>
    <w:p w14:paraId="7FB9EF2F">
      <w:pPr>
        <w:rPr>
          <w:rFonts w:hint="eastAsia"/>
        </w:rPr>
      </w:pPr>
    </w:p>
    <w:p w14:paraId="1B19D07E">
      <w:pPr>
        <w:rPr>
          <w:rFonts w:hint="eastAsia"/>
        </w:rPr>
      </w:pPr>
    </w:p>
    <w:p w14:paraId="48603356">
      <w:pPr>
        <w:rPr>
          <w:rFonts w:hint="eastAsia"/>
        </w:rPr>
      </w:pPr>
    </w:p>
    <w:p w14:paraId="2D9E419C">
      <w:pPr>
        <w:rPr>
          <w:rFonts w:hint="eastAsia"/>
        </w:rPr>
      </w:pPr>
    </w:p>
    <w:p w14:paraId="2B47CF92">
      <w:pPr>
        <w:rPr>
          <w:rFonts w:hint="eastAsia"/>
        </w:rPr>
      </w:pPr>
    </w:p>
    <w:p w14:paraId="7CF2DBF8">
      <w:pPr>
        <w:rPr>
          <w:rFonts w:hint="eastAsia"/>
        </w:rPr>
      </w:pPr>
    </w:p>
    <w:p w14:paraId="0BEDA153">
      <w:pPr>
        <w:rPr>
          <w:rFonts w:hint="eastAsia"/>
        </w:rPr>
      </w:pPr>
    </w:p>
    <w:p w14:paraId="365293BE">
      <w:pPr>
        <w:rPr>
          <w:rFonts w:hint="eastAsia"/>
        </w:rPr>
      </w:pPr>
    </w:p>
    <w:p w14:paraId="18FAA868">
      <w:pPr>
        <w:rPr>
          <w:rFonts w:hint="eastAsia"/>
        </w:rPr>
      </w:pPr>
    </w:p>
    <w:p w14:paraId="631B6317">
      <w:pPr>
        <w:rPr>
          <w:rFonts w:hint="eastAsia"/>
        </w:rPr>
      </w:pPr>
    </w:p>
    <w:p w14:paraId="2CB543DF">
      <w:pPr>
        <w:rPr>
          <w:rFonts w:hint="eastAsia"/>
        </w:rPr>
      </w:pPr>
    </w:p>
    <w:p w14:paraId="40F985AC">
      <w:pPr>
        <w:rPr>
          <w:rFonts w:hint="eastAsia"/>
        </w:rPr>
      </w:pPr>
    </w:p>
    <w:p w14:paraId="3F89F226">
      <w:pPr>
        <w:pStyle w:val="45"/>
        <w:numPr>
          <w:ilvl w:val="0"/>
          <w:numId w:val="3"/>
        </w:numPr>
        <w:spacing w:line="360" w:lineRule="auto"/>
        <w:jc w:val="center"/>
        <w:outlineLvl w:val="0"/>
        <w:rPr>
          <w:rFonts w:hint="eastAsia" w:ascii="宋体" w:hAnsi="宋体" w:eastAsia="宋体"/>
          <w:color w:val="auto"/>
        </w:rPr>
      </w:pPr>
      <w:r>
        <w:rPr>
          <w:rFonts w:hint="eastAsia" w:ascii="宋体" w:hAnsi="宋体" w:eastAsia="宋体"/>
          <w:color w:val="auto"/>
        </w:rPr>
        <w:t>采购项目需求</w:t>
      </w:r>
      <w:bookmarkEnd w:id="83"/>
    </w:p>
    <w:p w14:paraId="2A1B6D67">
      <w:pPr>
        <w:pStyle w:val="2"/>
        <w:jc w:val="center"/>
        <w:rPr>
          <w:rFonts w:ascii="仿宋" w:hAnsi="仿宋" w:eastAsia="仿宋" w:cs="仿宋"/>
        </w:rPr>
      </w:pPr>
      <w:bookmarkStart w:id="88" w:name="_Toc19753"/>
      <w:r>
        <w:rPr>
          <w:rFonts w:ascii="仿宋" w:hAnsi="仿宋" w:eastAsia="仿宋" w:cs="仿宋"/>
        </w:rPr>
        <w:t>精密空调采购项目招标参数</w:t>
      </w:r>
    </w:p>
    <w:p w14:paraId="7940DAD6">
      <w:pPr>
        <w:rPr>
          <w:b/>
          <w:bCs/>
          <w:sz w:val="32"/>
          <w:szCs w:val="40"/>
        </w:rPr>
      </w:pPr>
      <w:r>
        <w:rPr>
          <w:rFonts w:hint="eastAsia"/>
          <w:b/>
          <w:bCs/>
          <w:sz w:val="32"/>
          <w:szCs w:val="40"/>
        </w:rPr>
        <w:t>采购清单：</w:t>
      </w:r>
    </w:p>
    <w:tbl>
      <w:tblPr>
        <w:tblStyle w:val="25"/>
        <w:tblW w:w="4944" w:type="pct"/>
        <w:tblInd w:w="0" w:type="dxa"/>
        <w:tblLayout w:type="autofit"/>
        <w:tblCellMar>
          <w:top w:w="0" w:type="dxa"/>
          <w:left w:w="108" w:type="dxa"/>
          <w:bottom w:w="0" w:type="dxa"/>
          <w:right w:w="108" w:type="dxa"/>
        </w:tblCellMar>
      </w:tblPr>
      <w:tblGrid>
        <w:gridCol w:w="965"/>
        <w:gridCol w:w="1738"/>
        <w:gridCol w:w="948"/>
        <w:gridCol w:w="948"/>
        <w:gridCol w:w="3694"/>
        <w:gridCol w:w="891"/>
      </w:tblGrid>
      <w:tr w14:paraId="466B7E57">
        <w:tblPrEx>
          <w:tblCellMar>
            <w:top w:w="0" w:type="dxa"/>
            <w:left w:w="108" w:type="dxa"/>
            <w:bottom w:w="0" w:type="dxa"/>
            <w:right w:w="108" w:type="dxa"/>
          </w:tblCellMar>
        </w:tblPrEx>
        <w:trPr>
          <w:trHeight w:val="691" w:hRule="atLeast"/>
        </w:trPr>
        <w:tc>
          <w:tcPr>
            <w:tcW w:w="525" w:type="pct"/>
            <w:tcBorders>
              <w:top w:val="single" w:color="000000" w:sz="4" w:space="0"/>
              <w:left w:val="single" w:color="000000" w:sz="4" w:space="0"/>
              <w:bottom w:val="single" w:color="000000" w:sz="4" w:space="0"/>
              <w:right w:val="single" w:color="000000" w:sz="4" w:space="0"/>
            </w:tcBorders>
            <w:vAlign w:val="center"/>
          </w:tcPr>
          <w:p w14:paraId="48183C74">
            <w:pPr>
              <w:widowControl/>
              <w:jc w:val="center"/>
              <w:textAlignment w:val="center"/>
              <w:rPr>
                <w:rFonts w:hint="eastAsia" w:ascii="仿宋" w:hAnsi="仿宋" w:cs="仿宋"/>
                <w:b/>
                <w:bCs/>
                <w:color w:val="000000"/>
                <w:kern w:val="0"/>
                <w:szCs w:val="24"/>
                <w:lang w:bidi="ar"/>
              </w:rPr>
            </w:pPr>
            <w:r>
              <w:rPr>
                <w:rFonts w:hint="eastAsia" w:ascii="仿宋" w:hAnsi="仿宋" w:cs="仿宋"/>
                <w:b/>
                <w:bCs/>
                <w:color w:val="000000"/>
                <w:kern w:val="0"/>
                <w:szCs w:val="24"/>
                <w:lang w:bidi="ar"/>
              </w:rPr>
              <w:t>序号</w:t>
            </w:r>
          </w:p>
        </w:tc>
        <w:tc>
          <w:tcPr>
            <w:tcW w:w="946" w:type="pct"/>
            <w:tcBorders>
              <w:top w:val="single" w:color="000000" w:sz="4" w:space="0"/>
              <w:left w:val="single" w:color="000000" w:sz="4" w:space="0"/>
              <w:bottom w:val="single" w:color="000000" w:sz="4" w:space="0"/>
              <w:right w:val="single" w:color="000000" w:sz="4" w:space="0"/>
            </w:tcBorders>
            <w:vAlign w:val="center"/>
          </w:tcPr>
          <w:p w14:paraId="64D3F997">
            <w:pPr>
              <w:widowControl/>
              <w:jc w:val="center"/>
              <w:textAlignment w:val="center"/>
              <w:rPr>
                <w:rFonts w:hint="eastAsia" w:ascii="仿宋" w:hAnsi="仿宋" w:cs="仿宋"/>
                <w:b/>
                <w:bCs/>
                <w:color w:val="000000"/>
                <w:kern w:val="0"/>
                <w:szCs w:val="24"/>
                <w:lang w:bidi="ar"/>
              </w:rPr>
            </w:pPr>
            <w:r>
              <w:rPr>
                <w:rFonts w:hint="eastAsia" w:ascii="仿宋" w:hAnsi="仿宋" w:cs="仿宋"/>
                <w:b/>
                <w:bCs/>
                <w:color w:val="000000"/>
                <w:kern w:val="0"/>
                <w:szCs w:val="24"/>
                <w:lang w:bidi="ar"/>
              </w:rPr>
              <w:t>产品名称</w:t>
            </w:r>
          </w:p>
        </w:tc>
        <w:tc>
          <w:tcPr>
            <w:tcW w:w="516" w:type="pct"/>
            <w:tcBorders>
              <w:top w:val="single" w:color="000000" w:sz="4" w:space="0"/>
              <w:left w:val="single" w:color="000000" w:sz="4" w:space="0"/>
              <w:bottom w:val="single" w:color="000000" w:sz="4" w:space="0"/>
              <w:right w:val="single" w:color="000000" w:sz="4" w:space="0"/>
            </w:tcBorders>
            <w:vAlign w:val="center"/>
          </w:tcPr>
          <w:p w14:paraId="331B12B0">
            <w:pPr>
              <w:widowControl/>
              <w:jc w:val="center"/>
              <w:textAlignment w:val="center"/>
              <w:rPr>
                <w:rFonts w:hint="eastAsia" w:ascii="仿宋" w:hAnsi="仿宋" w:cs="仿宋"/>
                <w:b/>
                <w:bCs/>
                <w:color w:val="000000"/>
                <w:kern w:val="0"/>
                <w:szCs w:val="24"/>
                <w:lang w:bidi="ar"/>
              </w:rPr>
            </w:pPr>
            <w:r>
              <w:rPr>
                <w:rFonts w:hint="eastAsia" w:ascii="仿宋" w:hAnsi="仿宋" w:cs="仿宋"/>
                <w:b/>
                <w:bCs/>
                <w:color w:val="000000"/>
                <w:kern w:val="0"/>
                <w:szCs w:val="24"/>
                <w:lang w:bidi="ar"/>
              </w:rPr>
              <w:t>数量</w:t>
            </w:r>
          </w:p>
        </w:tc>
        <w:tc>
          <w:tcPr>
            <w:tcW w:w="516" w:type="pct"/>
            <w:tcBorders>
              <w:top w:val="single" w:color="000000" w:sz="4" w:space="0"/>
              <w:left w:val="single" w:color="000000" w:sz="4" w:space="0"/>
              <w:bottom w:val="single" w:color="000000" w:sz="4" w:space="0"/>
              <w:right w:val="single" w:color="000000" w:sz="4" w:space="0"/>
            </w:tcBorders>
            <w:vAlign w:val="center"/>
          </w:tcPr>
          <w:p w14:paraId="30A8B4F1">
            <w:pPr>
              <w:widowControl/>
              <w:jc w:val="center"/>
              <w:textAlignment w:val="center"/>
              <w:rPr>
                <w:rFonts w:hint="eastAsia" w:ascii="仿宋" w:hAnsi="仿宋" w:cs="仿宋"/>
                <w:b/>
                <w:bCs/>
                <w:color w:val="000000"/>
                <w:kern w:val="0"/>
                <w:szCs w:val="24"/>
                <w:lang w:bidi="ar"/>
              </w:rPr>
            </w:pPr>
            <w:r>
              <w:rPr>
                <w:rFonts w:hint="eastAsia" w:ascii="仿宋" w:hAnsi="仿宋" w:cs="仿宋"/>
                <w:b/>
                <w:bCs/>
                <w:color w:val="000000"/>
                <w:kern w:val="0"/>
                <w:szCs w:val="24"/>
                <w:lang w:bidi="ar"/>
              </w:rPr>
              <w:t>单位</w:t>
            </w:r>
          </w:p>
        </w:tc>
        <w:tc>
          <w:tcPr>
            <w:tcW w:w="2010" w:type="pct"/>
            <w:tcBorders>
              <w:top w:val="single" w:color="000000" w:sz="4" w:space="0"/>
              <w:left w:val="single" w:color="000000" w:sz="4" w:space="0"/>
              <w:bottom w:val="single" w:color="000000" w:sz="4" w:space="0"/>
              <w:right w:val="single" w:color="000000" w:sz="4" w:space="0"/>
            </w:tcBorders>
            <w:vAlign w:val="center"/>
          </w:tcPr>
          <w:p w14:paraId="53325492">
            <w:pPr>
              <w:widowControl/>
              <w:jc w:val="center"/>
              <w:textAlignment w:val="center"/>
              <w:rPr>
                <w:rFonts w:hint="eastAsia" w:ascii="仿宋" w:hAnsi="仿宋" w:cs="仿宋"/>
                <w:b/>
                <w:bCs/>
                <w:color w:val="000000"/>
                <w:kern w:val="0"/>
                <w:szCs w:val="24"/>
                <w:lang w:bidi="ar"/>
              </w:rPr>
            </w:pPr>
            <w:r>
              <w:rPr>
                <w:rFonts w:hint="eastAsia" w:ascii="仿宋" w:hAnsi="仿宋" w:cs="仿宋"/>
                <w:b/>
                <w:bCs/>
                <w:color w:val="000000"/>
                <w:kern w:val="0"/>
                <w:szCs w:val="24"/>
                <w:lang w:bidi="ar"/>
              </w:rPr>
              <w:t>参数</w:t>
            </w:r>
          </w:p>
        </w:tc>
        <w:tc>
          <w:tcPr>
            <w:tcW w:w="485" w:type="pct"/>
            <w:tcBorders>
              <w:top w:val="single" w:color="000000" w:sz="4" w:space="0"/>
              <w:left w:val="single" w:color="000000" w:sz="4" w:space="0"/>
              <w:bottom w:val="single" w:color="000000" w:sz="4" w:space="0"/>
              <w:right w:val="single" w:color="000000" w:sz="4" w:space="0"/>
            </w:tcBorders>
            <w:vAlign w:val="center"/>
          </w:tcPr>
          <w:p w14:paraId="4CE348C5">
            <w:pPr>
              <w:widowControl/>
              <w:jc w:val="center"/>
              <w:textAlignment w:val="center"/>
              <w:rPr>
                <w:rFonts w:hint="eastAsia" w:ascii="仿宋" w:hAnsi="仿宋" w:cs="仿宋"/>
                <w:b/>
                <w:bCs/>
                <w:color w:val="000000"/>
                <w:kern w:val="0"/>
                <w:szCs w:val="24"/>
                <w:lang w:bidi="ar"/>
              </w:rPr>
            </w:pPr>
            <w:r>
              <w:rPr>
                <w:rFonts w:hint="eastAsia" w:ascii="仿宋" w:hAnsi="仿宋" w:cs="仿宋"/>
                <w:b/>
                <w:bCs/>
                <w:color w:val="000000"/>
                <w:kern w:val="0"/>
                <w:szCs w:val="24"/>
                <w:lang w:bidi="ar"/>
              </w:rPr>
              <w:t>备注</w:t>
            </w:r>
          </w:p>
        </w:tc>
      </w:tr>
      <w:tr w14:paraId="346EF572">
        <w:tblPrEx>
          <w:tblCellMar>
            <w:top w:w="0" w:type="dxa"/>
            <w:left w:w="108" w:type="dxa"/>
            <w:bottom w:w="0" w:type="dxa"/>
            <w:right w:w="108" w:type="dxa"/>
          </w:tblCellMar>
        </w:tblPrEx>
        <w:trPr>
          <w:trHeight w:val="953" w:hRule="atLeast"/>
        </w:trPr>
        <w:tc>
          <w:tcPr>
            <w:tcW w:w="525" w:type="pct"/>
            <w:tcBorders>
              <w:top w:val="single" w:color="000000" w:sz="4" w:space="0"/>
              <w:left w:val="single" w:color="000000" w:sz="4" w:space="0"/>
              <w:bottom w:val="single" w:color="000000" w:sz="4" w:space="0"/>
              <w:right w:val="single" w:color="000000" w:sz="4" w:space="0"/>
            </w:tcBorders>
            <w:vAlign w:val="center"/>
          </w:tcPr>
          <w:p w14:paraId="24DAA21A">
            <w:pPr>
              <w:widowControl/>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1</w:t>
            </w:r>
          </w:p>
        </w:tc>
        <w:tc>
          <w:tcPr>
            <w:tcW w:w="946" w:type="pct"/>
            <w:tcBorders>
              <w:top w:val="single" w:color="000000" w:sz="4" w:space="0"/>
              <w:left w:val="single" w:color="000000" w:sz="4" w:space="0"/>
              <w:bottom w:val="single" w:color="000000" w:sz="4" w:space="0"/>
              <w:right w:val="single" w:color="000000" w:sz="4" w:space="0"/>
            </w:tcBorders>
            <w:vAlign w:val="center"/>
          </w:tcPr>
          <w:p w14:paraId="728998C2">
            <w:pPr>
              <w:widowControl/>
              <w:jc w:val="center"/>
              <w:textAlignment w:val="center"/>
              <w:rPr>
                <w:rFonts w:hint="eastAsia" w:ascii="仿宋" w:hAnsi="仿宋" w:cs="仿宋"/>
                <w:color w:val="000000"/>
                <w:sz w:val="24"/>
                <w:szCs w:val="24"/>
              </w:rPr>
            </w:pPr>
            <w:r>
              <w:rPr>
                <w:rFonts w:hint="eastAsia" w:ascii="仿宋" w:hAnsi="仿宋" w:cs="仿宋"/>
                <w:color w:val="000000"/>
                <w:kern w:val="0"/>
                <w:sz w:val="24"/>
                <w:szCs w:val="24"/>
                <w:lang w:bidi="ar"/>
              </w:rPr>
              <w:t>精密空调</w:t>
            </w:r>
          </w:p>
        </w:tc>
        <w:tc>
          <w:tcPr>
            <w:tcW w:w="516" w:type="pct"/>
            <w:tcBorders>
              <w:top w:val="single" w:color="000000" w:sz="4" w:space="0"/>
              <w:left w:val="single" w:color="000000" w:sz="4" w:space="0"/>
              <w:bottom w:val="single" w:color="000000" w:sz="4" w:space="0"/>
              <w:right w:val="single" w:color="000000" w:sz="4" w:space="0"/>
            </w:tcBorders>
            <w:vAlign w:val="center"/>
          </w:tcPr>
          <w:p w14:paraId="23B63819">
            <w:pPr>
              <w:widowControl/>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bidi="ar"/>
              </w:rPr>
              <w:t>1</w:t>
            </w:r>
          </w:p>
        </w:tc>
        <w:tc>
          <w:tcPr>
            <w:tcW w:w="516" w:type="pct"/>
            <w:tcBorders>
              <w:top w:val="single" w:color="000000" w:sz="4" w:space="0"/>
              <w:left w:val="single" w:color="000000" w:sz="4" w:space="0"/>
              <w:bottom w:val="single" w:color="000000" w:sz="4" w:space="0"/>
              <w:right w:val="single" w:color="000000" w:sz="4" w:space="0"/>
            </w:tcBorders>
            <w:vAlign w:val="center"/>
          </w:tcPr>
          <w:p w14:paraId="2092E708">
            <w:pPr>
              <w:widowControl/>
              <w:jc w:val="center"/>
              <w:textAlignment w:val="center"/>
              <w:rPr>
                <w:rFonts w:hint="eastAsia" w:ascii="仿宋" w:hAnsi="仿宋" w:cs="仿宋"/>
                <w:color w:val="000000"/>
                <w:sz w:val="24"/>
                <w:szCs w:val="24"/>
              </w:rPr>
            </w:pPr>
            <w:r>
              <w:rPr>
                <w:rFonts w:hint="eastAsia" w:ascii="仿宋" w:hAnsi="仿宋" w:cs="仿宋"/>
                <w:color w:val="000000"/>
                <w:kern w:val="0"/>
                <w:sz w:val="24"/>
                <w:szCs w:val="24"/>
                <w:lang w:bidi="ar"/>
              </w:rPr>
              <w:t>套</w:t>
            </w:r>
          </w:p>
        </w:tc>
        <w:tc>
          <w:tcPr>
            <w:tcW w:w="2010" w:type="pct"/>
            <w:tcBorders>
              <w:top w:val="single" w:color="000000" w:sz="4" w:space="0"/>
              <w:left w:val="single" w:color="000000" w:sz="4" w:space="0"/>
              <w:bottom w:val="single" w:color="000000" w:sz="4" w:space="0"/>
              <w:right w:val="single" w:color="000000" w:sz="4" w:space="0"/>
            </w:tcBorders>
            <w:vAlign w:val="center"/>
          </w:tcPr>
          <w:p w14:paraId="3EB5F07A">
            <w:pPr>
              <w:widowControl/>
              <w:jc w:val="center"/>
              <w:textAlignment w:val="center"/>
              <w:rPr>
                <w:rFonts w:hint="eastAsia" w:ascii="仿宋" w:hAnsi="仿宋" w:cs="仿宋"/>
                <w:color w:val="000000"/>
                <w:sz w:val="24"/>
                <w:szCs w:val="24"/>
              </w:rPr>
            </w:pPr>
            <w:r>
              <w:rPr>
                <w:rFonts w:hint="eastAsia" w:ascii="仿宋" w:hAnsi="仿宋" w:cs="仿宋"/>
                <w:color w:val="000000"/>
                <w:sz w:val="24"/>
                <w:szCs w:val="24"/>
              </w:rPr>
              <w:t>《详见详细参数》</w:t>
            </w:r>
          </w:p>
        </w:tc>
        <w:tc>
          <w:tcPr>
            <w:tcW w:w="485" w:type="pct"/>
            <w:tcBorders>
              <w:top w:val="single" w:color="000000" w:sz="4" w:space="0"/>
              <w:left w:val="single" w:color="000000" w:sz="4" w:space="0"/>
              <w:bottom w:val="single" w:color="000000" w:sz="4" w:space="0"/>
              <w:right w:val="single" w:color="000000" w:sz="4" w:space="0"/>
            </w:tcBorders>
            <w:vAlign w:val="center"/>
          </w:tcPr>
          <w:p w14:paraId="64D7589A">
            <w:pPr>
              <w:widowControl/>
              <w:jc w:val="center"/>
              <w:textAlignment w:val="center"/>
              <w:rPr>
                <w:rFonts w:hint="eastAsia" w:ascii="仿宋" w:hAnsi="仿宋" w:cs="仿宋"/>
                <w:color w:val="000000"/>
                <w:sz w:val="24"/>
                <w:szCs w:val="24"/>
              </w:rPr>
            </w:pPr>
          </w:p>
        </w:tc>
      </w:tr>
    </w:tbl>
    <w:p w14:paraId="1FCAE6AA">
      <w:pPr>
        <w:rPr>
          <w:rFonts w:hint="eastAsia"/>
          <w:b/>
          <w:bCs/>
          <w:sz w:val="32"/>
          <w:szCs w:val="40"/>
          <w:highlight w:val="none"/>
        </w:rPr>
      </w:pPr>
      <w:r>
        <w:rPr>
          <w:rFonts w:hint="eastAsia"/>
          <w:b/>
          <w:bCs/>
          <w:sz w:val="32"/>
          <w:szCs w:val="40"/>
          <w:highlight w:val="none"/>
        </w:rPr>
        <w:t>现场环境情况描述及实施要求：</w:t>
      </w:r>
    </w:p>
    <w:p w14:paraId="45FFCFD7">
      <w:pPr>
        <w:pStyle w:val="35"/>
        <w:rPr>
          <w:rFonts w:ascii="仿宋" w:hAnsi="仿宋" w:cs="仿宋"/>
          <w:sz w:val="24"/>
          <w:szCs w:val="24"/>
          <w:highlight w:val="none"/>
        </w:rPr>
      </w:pPr>
      <w:r>
        <w:rPr>
          <w:rFonts w:hint="eastAsia" w:ascii="仿宋" w:hAnsi="仿宋" w:cs="仿宋"/>
          <w:sz w:val="24"/>
          <w:szCs w:val="24"/>
          <w:highlight w:val="none"/>
        </w:rPr>
        <w:t>机房位于放疗楼负二层，无窗，空调外机需放置在室外地面一层，且负二层至地面一层无直通管井，安装时自备所需管路和辅材；由于现场环境较为复杂，为了保证工程质量和人员安全，建议投标人提前踏勘现场。</w:t>
      </w:r>
    </w:p>
    <w:p w14:paraId="01D53AE9">
      <w:pPr>
        <w:rPr>
          <w:b/>
          <w:bCs/>
          <w:sz w:val="32"/>
          <w:szCs w:val="40"/>
          <w:highlight w:val="none"/>
        </w:rPr>
      </w:pPr>
      <w:r>
        <w:rPr>
          <w:rFonts w:hint="eastAsia"/>
          <w:b/>
          <w:bCs/>
          <w:sz w:val="32"/>
          <w:szCs w:val="40"/>
          <w:highlight w:val="none"/>
        </w:rPr>
        <w:t>详细参数：</w:t>
      </w:r>
    </w:p>
    <w:p w14:paraId="6C419AEA">
      <w:pPr>
        <w:spacing w:line="360" w:lineRule="auto"/>
        <w:rPr>
          <w:rFonts w:hint="eastAsia" w:ascii="仿宋" w:hAnsi="仿宋" w:cs="仿宋"/>
          <w:sz w:val="24"/>
          <w:szCs w:val="24"/>
        </w:rPr>
      </w:pPr>
      <w:r>
        <w:rPr>
          <w:rFonts w:hint="eastAsia" w:ascii="仿宋" w:hAnsi="仿宋" w:cs="仿宋"/>
          <w:sz w:val="24"/>
          <w:szCs w:val="24"/>
        </w:rPr>
        <w:t>▲1、制冷量≥20.2KW，显冷量≥18.3KW，风量≥5500 m³/h，恒温恒湿，上送风前回风，配置低温组件。</w:t>
      </w:r>
    </w:p>
    <w:p w14:paraId="2BE0EB89">
      <w:pPr>
        <w:spacing w:line="360" w:lineRule="auto"/>
        <w:rPr>
          <w:rFonts w:hint="eastAsia" w:ascii="仿宋" w:hAnsi="仿宋" w:cs="仿宋"/>
          <w:sz w:val="24"/>
          <w:szCs w:val="24"/>
        </w:rPr>
      </w:pPr>
      <w:r>
        <w:rPr>
          <w:rFonts w:hint="eastAsia" w:ascii="仿宋" w:hAnsi="仿宋" w:cs="仿宋"/>
          <w:sz w:val="24"/>
          <w:szCs w:val="24"/>
        </w:rPr>
        <w:t>2、机房专用空调应能应解决机房的高显热量负荷，24℃，50%RH工况下：全年能效比≥4.3。</w:t>
      </w:r>
    </w:p>
    <w:p w14:paraId="6EB8C028">
      <w:pPr>
        <w:spacing w:line="360" w:lineRule="auto"/>
        <w:rPr>
          <w:rFonts w:hint="eastAsia" w:ascii="仿宋" w:hAnsi="仿宋" w:cs="仿宋"/>
          <w:sz w:val="24"/>
          <w:szCs w:val="24"/>
        </w:rPr>
      </w:pPr>
      <w:r>
        <w:rPr>
          <w:rFonts w:hint="eastAsia" w:ascii="仿宋" w:hAnsi="仿宋" w:cs="仿宋"/>
          <w:sz w:val="24"/>
          <w:szCs w:val="24"/>
        </w:rPr>
        <w:t>▲3、机组的室内风机系统应有较大的送风量，要求机组具备风机调速功能，并提供相应的软件证书或技术证明文件以证明其送风量及调速性能。</w:t>
      </w:r>
    </w:p>
    <w:p w14:paraId="40B0B31F">
      <w:pPr>
        <w:spacing w:line="360" w:lineRule="auto"/>
        <w:rPr>
          <w:rFonts w:hint="eastAsia" w:ascii="仿宋" w:hAnsi="仿宋" w:cs="仿宋"/>
          <w:sz w:val="24"/>
          <w:szCs w:val="24"/>
        </w:rPr>
      </w:pPr>
      <w:r>
        <w:rPr>
          <w:rFonts w:hint="eastAsia" w:ascii="仿宋" w:hAnsi="仿宋" w:cs="仿宋"/>
          <w:sz w:val="24"/>
          <w:szCs w:val="24"/>
        </w:rPr>
        <w:t>▲4、为提高机组运行效率，空调应使用电子膨胀阀。</w:t>
      </w:r>
    </w:p>
    <w:p w14:paraId="55D47803">
      <w:pPr>
        <w:spacing w:line="360" w:lineRule="auto"/>
        <w:rPr>
          <w:rFonts w:hint="eastAsia" w:ascii="仿宋" w:hAnsi="仿宋" w:cs="仿宋"/>
          <w:sz w:val="24"/>
          <w:szCs w:val="24"/>
          <w:highlight w:val="none"/>
        </w:rPr>
      </w:pPr>
      <w:r>
        <w:rPr>
          <w:rFonts w:hint="eastAsia" w:ascii="仿宋" w:hAnsi="仿宋" w:cs="仿宋"/>
          <w:sz w:val="24"/>
          <w:szCs w:val="24"/>
        </w:rPr>
        <w:t>5、机房专用空调具有先进的微处理控制器。控制显示屏应配置全彩色触摸屏，显示屏</w:t>
      </w:r>
      <w:r>
        <w:rPr>
          <w:rFonts w:hint="eastAsia" w:ascii="仿宋" w:hAnsi="仿宋" w:cs="仿宋"/>
          <w:sz w:val="24"/>
          <w:szCs w:val="24"/>
          <w:highlight w:val="none"/>
        </w:rPr>
        <w:t>尺寸应≥4.3吋，且支持中文显示，湿度变化曲线、高低压压力报警值。</w:t>
      </w:r>
    </w:p>
    <w:p w14:paraId="530CFD6E">
      <w:pPr>
        <w:spacing w:line="360" w:lineRule="auto"/>
        <w:rPr>
          <w:rFonts w:hint="eastAsia" w:ascii="仿宋" w:hAnsi="仿宋" w:cs="仿宋"/>
          <w:sz w:val="24"/>
          <w:szCs w:val="24"/>
          <w:highlight w:val="none"/>
        </w:rPr>
      </w:pPr>
      <w:r>
        <w:rPr>
          <w:rFonts w:hint="eastAsia" w:ascii="仿宋" w:hAnsi="仿宋" w:cs="仿宋"/>
          <w:sz w:val="24"/>
          <w:szCs w:val="24"/>
          <w:highlight w:val="none"/>
        </w:rPr>
        <w:t>▲6、机房专用空调的控制系统，投标精密空调厂家具备自主研发能力，并提供相应证明材料。</w:t>
      </w:r>
    </w:p>
    <w:p w14:paraId="346345D8">
      <w:pPr>
        <w:spacing w:line="360" w:lineRule="auto"/>
        <w:rPr>
          <w:rFonts w:hint="eastAsia" w:ascii="仿宋" w:hAnsi="仿宋" w:cs="仿宋"/>
          <w:sz w:val="24"/>
          <w:szCs w:val="24"/>
        </w:rPr>
      </w:pPr>
      <w:r>
        <w:rPr>
          <w:rFonts w:hint="eastAsia" w:ascii="仿宋" w:hAnsi="仿宋" w:cs="仿宋"/>
          <w:sz w:val="24"/>
          <w:szCs w:val="24"/>
        </w:rPr>
        <w:t>▲7、机房专用空调应具有高效节能性，具有较高的能效比，压缩机具有较高的能效比，整机能效比COP≥3.2。</w:t>
      </w:r>
    </w:p>
    <w:p w14:paraId="77B9ACDF">
      <w:pPr>
        <w:spacing w:line="360" w:lineRule="auto"/>
        <w:rPr>
          <w:rFonts w:hint="eastAsia"/>
          <w:sz w:val="20"/>
          <w:szCs w:val="20"/>
        </w:rPr>
      </w:pPr>
      <w:r>
        <w:rPr>
          <w:rFonts w:hint="eastAsia" w:ascii="仿宋" w:hAnsi="仿宋" w:cs="仿宋"/>
          <w:sz w:val="24"/>
          <w:szCs w:val="24"/>
        </w:rPr>
        <w:t>8、空调制冷剂配置节能环保型410A。提供国家强制CCC认证、计算机和数据处理机房用单元式空气调节机的CRAA认证</w:t>
      </w:r>
      <w:r>
        <w:rPr>
          <w:rFonts w:hint="eastAsia"/>
          <w:sz w:val="20"/>
          <w:szCs w:val="20"/>
        </w:rPr>
        <w:t>。</w:t>
      </w:r>
    </w:p>
    <w:p w14:paraId="16EC168E">
      <w:pPr>
        <w:spacing w:line="360" w:lineRule="auto"/>
        <w:rPr>
          <w:rFonts w:hint="eastAsia" w:ascii="仿宋" w:hAnsi="仿宋" w:cs="仿宋"/>
          <w:sz w:val="24"/>
          <w:szCs w:val="24"/>
        </w:rPr>
      </w:pPr>
      <w:r>
        <w:rPr>
          <w:rFonts w:hint="eastAsia" w:ascii="仿宋" w:hAnsi="仿宋" w:cs="仿宋"/>
          <w:sz w:val="24"/>
          <w:szCs w:val="24"/>
        </w:rPr>
        <w:t>▲9、</w:t>
      </w:r>
      <w:r>
        <w:rPr>
          <w:rFonts w:hint="eastAsia" w:ascii="仿宋" w:hAnsi="仿宋" w:cs="仿宋"/>
          <w:sz w:val="24"/>
          <w:szCs w:val="24"/>
          <w:lang w:eastAsia="zh-CN"/>
        </w:rPr>
        <w:t>投</w:t>
      </w:r>
      <w:bookmarkStart w:id="90" w:name="_GoBack"/>
      <w:bookmarkEnd w:id="90"/>
      <w:r>
        <w:rPr>
          <w:rFonts w:hint="eastAsia" w:ascii="仿宋" w:hAnsi="仿宋" w:cs="仿宋"/>
          <w:sz w:val="24"/>
          <w:szCs w:val="24"/>
        </w:rPr>
        <w:t>标产品设备必须通过CCC认证</w:t>
      </w:r>
      <w:r>
        <w:rPr>
          <w:rFonts w:hint="eastAsia" w:ascii="仿宋" w:hAnsi="仿宋" w:cs="仿宋"/>
          <w:sz w:val="24"/>
          <w:szCs w:val="24"/>
          <w:lang w:eastAsia="zh-CN"/>
        </w:rPr>
        <w:t>，具有</w:t>
      </w:r>
      <w:r>
        <w:rPr>
          <w:rFonts w:hint="eastAsia" w:ascii="仿宋" w:hAnsi="仿宋" w:cs="仿宋"/>
          <w:sz w:val="24"/>
          <w:szCs w:val="24"/>
        </w:rPr>
        <w:t>CCC认证证书。</w:t>
      </w:r>
    </w:p>
    <w:p w14:paraId="7A2A10A9">
      <w:pPr>
        <w:spacing w:line="360" w:lineRule="auto"/>
        <w:rPr>
          <w:rFonts w:hint="eastAsia" w:ascii="仿宋" w:hAnsi="仿宋" w:cs="仿宋"/>
          <w:sz w:val="24"/>
          <w:szCs w:val="24"/>
        </w:rPr>
      </w:pPr>
      <w:r>
        <w:rPr>
          <w:rFonts w:hint="eastAsia" w:ascii="仿宋" w:hAnsi="仿宋" w:cs="仿宋"/>
          <w:sz w:val="24"/>
          <w:szCs w:val="24"/>
        </w:rPr>
        <w:t>10、室内空调机组要求100%全正面维护，需可以靠装、并装，由于空间限制空调尺寸：≤宽度750mm 深度755mm高度1950mm，提供彩页证明文件。</w:t>
      </w:r>
    </w:p>
    <w:p w14:paraId="3ACE23BF">
      <w:pPr>
        <w:spacing w:line="360" w:lineRule="auto"/>
        <w:rPr>
          <w:rFonts w:hint="eastAsia" w:ascii="仿宋" w:hAnsi="仿宋" w:cs="仿宋"/>
          <w:sz w:val="24"/>
          <w:szCs w:val="24"/>
        </w:rPr>
      </w:pPr>
      <w:r>
        <w:rPr>
          <w:rFonts w:hint="eastAsia" w:ascii="仿宋" w:hAnsi="仿宋" w:cs="仿宋"/>
          <w:sz w:val="24"/>
          <w:szCs w:val="24"/>
        </w:rPr>
        <w:t>11、安全性：投标产品系列须提供GMPI《空调焓差性能实验室合格证书》、ISO/IEC 17025：2017《检测和校准实验室能力的通用要求》中国合格评定国家认可实验室CNAS认证，二者申请人和制造商须一致。</w:t>
      </w:r>
    </w:p>
    <w:p w14:paraId="113E3613">
      <w:pPr>
        <w:spacing w:line="360" w:lineRule="auto"/>
        <w:rPr>
          <w:rFonts w:hint="eastAsia" w:ascii="仿宋" w:hAnsi="仿宋" w:cs="仿宋"/>
          <w:sz w:val="24"/>
          <w:szCs w:val="24"/>
        </w:rPr>
      </w:pPr>
      <w:r>
        <w:rPr>
          <w:rFonts w:hint="eastAsia" w:ascii="仿宋" w:hAnsi="仿宋" w:cs="仿宋"/>
          <w:sz w:val="24"/>
          <w:szCs w:val="24"/>
        </w:rPr>
        <w:t>▲12、提供投标同系列产品由第三方权威机构出具的抗震性能检测合格证，应能通过抗震设防烈度9度的地震测试。</w:t>
      </w:r>
    </w:p>
    <w:p w14:paraId="1AAD28A8">
      <w:pPr>
        <w:spacing w:line="360" w:lineRule="auto"/>
        <w:rPr>
          <w:rFonts w:hint="eastAsia" w:ascii="仿宋" w:hAnsi="仿宋" w:cs="仿宋"/>
          <w:sz w:val="24"/>
          <w:szCs w:val="24"/>
        </w:rPr>
      </w:pPr>
      <w:r>
        <w:rPr>
          <w:rFonts w:hint="eastAsia" w:ascii="仿宋" w:hAnsi="仿宋" w:cs="仿宋"/>
          <w:sz w:val="24"/>
          <w:szCs w:val="24"/>
        </w:rPr>
        <w:t>13、质保三年。</w:t>
      </w:r>
    </w:p>
    <w:p w14:paraId="7FFD7FE2">
      <w:pPr>
        <w:spacing w:line="360" w:lineRule="auto"/>
        <w:rPr>
          <w:rFonts w:hint="eastAsia" w:ascii="仿宋" w:hAnsi="仿宋" w:cs="仿宋"/>
          <w:sz w:val="28"/>
          <w:szCs w:val="28"/>
        </w:rPr>
      </w:pPr>
      <w:r>
        <w:rPr>
          <w:rFonts w:hint="eastAsia" w:ascii="仿宋" w:hAnsi="仿宋" w:cs="仿宋"/>
          <w:sz w:val="24"/>
          <w:szCs w:val="24"/>
        </w:rPr>
        <w:t>14、提供原厂授权书及售后服务承诺函。</w:t>
      </w:r>
    </w:p>
    <w:p w14:paraId="3B1FEC8D">
      <w:pPr>
        <w:tabs>
          <w:tab w:val="left" w:pos="1109"/>
        </w:tabs>
        <w:spacing w:line="360" w:lineRule="auto"/>
        <w:jc w:val="left"/>
        <w:rPr>
          <w:rFonts w:hint="eastAsia" w:ascii="宋体" w:hAnsi="宋体" w:cs="Arial"/>
          <w:b/>
          <w:snapToGrid w:val="0"/>
          <w:color w:val="000000"/>
          <w:kern w:val="0"/>
          <w:sz w:val="24"/>
        </w:rPr>
      </w:pPr>
    </w:p>
    <w:p w14:paraId="52C2A2FB">
      <w:pPr>
        <w:rPr>
          <w:rFonts w:hint="eastAsia" w:ascii="仿宋" w:hAnsi="仿宋" w:eastAsia="仿宋" w:cs="仿宋"/>
          <w:kern w:val="0"/>
          <w:sz w:val="32"/>
          <w:szCs w:val="32"/>
        </w:rPr>
      </w:pPr>
    </w:p>
    <w:p w14:paraId="0FF35526">
      <w:pPr>
        <w:pStyle w:val="17"/>
        <w:rPr>
          <w:rFonts w:ascii="仿宋" w:hAnsi="仿宋" w:eastAsia="仿宋" w:cs="仿宋"/>
          <w:kern w:val="0"/>
          <w:sz w:val="32"/>
          <w:szCs w:val="32"/>
        </w:rPr>
      </w:pPr>
    </w:p>
    <w:p w14:paraId="05163DBE">
      <w:pPr>
        <w:pStyle w:val="17"/>
        <w:rPr>
          <w:rFonts w:hint="eastAsia" w:ascii="宋体" w:hAnsi="宋体" w:cs="宋体"/>
          <w:b/>
          <w:bCs/>
          <w:sz w:val="32"/>
          <w:szCs w:val="32"/>
        </w:rPr>
      </w:pPr>
    </w:p>
    <w:p w14:paraId="414B5892">
      <w:pPr>
        <w:snapToGrid w:val="0"/>
        <w:spacing w:line="360" w:lineRule="auto"/>
        <w:jc w:val="center"/>
        <w:outlineLvl w:val="0"/>
        <w:rPr>
          <w:rFonts w:hint="eastAsia" w:ascii="宋体" w:hAnsi="宋体"/>
          <w:b/>
          <w:sz w:val="28"/>
          <w:szCs w:val="28"/>
        </w:rPr>
      </w:pPr>
      <w:r>
        <w:rPr>
          <w:rFonts w:hint="eastAsia" w:ascii="宋体" w:hAnsi="宋体"/>
          <w:b/>
          <w:bCs/>
          <w:sz w:val="32"/>
          <w:szCs w:val="32"/>
        </w:rPr>
        <w:br w:type="page"/>
      </w:r>
      <w:r>
        <w:rPr>
          <w:rFonts w:hint="eastAsia" w:ascii="宋体" w:hAnsi="宋体"/>
          <w:b/>
          <w:bCs/>
          <w:sz w:val="32"/>
          <w:szCs w:val="32"/>
        </w:rPr>
        <w:t>第五部分  投标文件部分格式</w:t>
      </w:r>
      <w:bookmarkEnd w:id="88"/>
    </w:p>
    <w:p w14:paraId="0291BBE0">
      <w:pPr>
        <w:snapToGrid w:val="0"/>
        <w:spacing w:line="360" w:lineRule="auto"/>
        <w:jc w:val="left"/>
        <w:rPr>
          <w:rFonts w:hint="eastAsia" w:ascii="宋体" w:hAnsi="宋体"/>
          <w:b/>
          <w:sz w:val="28"/>
          <w:szCs w:val="28"/>
        </w:rPr>
      </w:pPr>
      <w:r>
        <w:rPr>
          <w:rFonts w:hint="eastAsia" w:ascii="宋体" w:hAnsi="宋体"/>
          <w:b/>
          <w:sz w:val="28"/>
          <w:szCs w:val="28"/>
        </w:rPr>
        <w:t>附件一</w:t>
      </w:r>
    </w:p>
    <w:p w14:paraId="2BE123E4">
      <w:pPr>
        <w:snapToGrid w:val="0"/>
        <w:spacing w:line="360" w:lineRule="auto"/>
        <w:jc w:val="center"/>
        <w:rPr>
          <w:rFonts w:hint="eastAsia"/>
        </w:rPr>
      </w:pPr>
      <w:r>
        <w:rPr>
          <w:rFonts w:hint="eastAsia" w:ascii="宋体" w:hAnsi="宋体"/>
          <w:b/>
          <w:sz w:val="28"/>
          <w:szCs w:val="28"/>
        </w:rPr>
        <w:t>投  标  函</w:t>
      </w:r>
    </w:p>
    <w:p w14:paraId="772ABF6A">
      <w:pPr>
        <w:snapToGrid w:val="0"/>
        <w:spacing w:line="360" w:lineRule="auto"/>
        <w:ind w:firstLine="120" w:firstLineChars="50"/>
        <w:rPr>
          <w:rFonts w:hint="eastAsia" w:ascii="宋体" w:hAnsi="宋体"/>
          <w:sz w:val="24"/>
        </w:rPr>
      </w:pPr>
      <w:r>
        <w:rPr>
          <w:rFonts w:hint="eastAsia" w:ascii="宋体" w:hAnsi="宋体"/>
          <w:sz w:val="24"/>
        </w:rPr>
        <w:t>致：</w:t>
      </w:r>
      <w:r>
        <w:rPr>
          <w:rFonts w:hint="eastAsia" w:ascii="宋体" w:hAnsi="宋体"/>
          <w:sz w:val="24"/>
          <w:u w:val="single"/>
        </w:rPr>
        <w:t>（采购人）</w:t>
      </w:r>
      <w:r>
        <w:rPr>
          <w:rFonts w:hint="eastAsia" w:ascii="宋体" w:hAnsi="宋体"/>
          <w:sz w:val="24"/>
        </w:rPr>
        <w:t>：</w:t>
      </w:r>
    </w:p>
    <w:p w14:paraId="3DFE3155">
      <w:pPr>
        <w:snapToGrid w:val="0"/>
        <w:spacing w:line="360" w:lineRule="auto"/>
        <w:ind w:right="105" w:rightChars="50" w:firstLine="480" w:firstLineChars="200"/>
        <w:rPr>
          <w:rFonts w:hint="eastAsia" w:ascii="宋体" w:hAnsi="宋体"/>
          <w:sz w:val="24"/>
        </w:rPr>
      </w:pPr>
      <w:r>
        <w:rPr>
          <w:rFonts w:hint="eastAsia" w:ascii="宋体" w:hAnsi="宋体"/>
          <w:sz w:val="24"/>
        </w:rPr>
        <w:t xml:space="preserve">    经研究，我们决定参加项目名称：</w:t>
      </w:r>
      <w:r>
        <w:rPr>
          <w:rFonts w:hint="eastAsia" w:ascii="宋体" w:hAnsi="宋体"/>
          <w:sz w:val="24"/>
          <w:u w:val="single"/>
        </w:rPr>
        <w:t xml:space="preserve">            </w:t>
      </w:r>
      <w:r>
        <w:rPr>
          <w:rFonts w:hint="eastAsia" w:ascii="宋体" w:hAnsi="宋体"/>
          <w:sz w:val="24"/>
        </w:rPr>
        <w:t>，项目编号：</w:t>
      </w:r>
      <w:r>
        <w:rPr>
          <w:rFonts w:hint="eastAsia" w:ascii="宋体" w:hAnsi="宋体"/>
          <w:sz w:val="24"/>
          <w:u w:val="single"/>
        </w:rPr>
        <w:t xml:space="preserve">            </w:t>
      </w:r>
      <w:r>
        <w:rPr>
          <w:rFonts w:hint="eastAsia" w:ascii="宋体" w:hAnsi="宋体"/>
          <w:sz w:val="24"/>
        </w:rPr>
        <w:t>的招投标活动，为此，我方正式授权</w:t>
      </w:r>
      <w:r>
        <w:rPr>
          <w:rFonts w:hint="eastAsia" w:ascii="宋体" w:hAnsi="宋体"/>
          <w:sz w:val="24"/>
          <w:u w:val="single"/>
        </w:rPr>
        <w:t>（委托代理人）</w:t>
      </w:r>
      <w:r>
        <w:rPr>
          <w:rFonts w:hint="eastAsia" w:ascii="宋体" w:hAnsi="宋体"/>
          <w:sz w:val="24"/>
        </w:rPr>
        <w:t>代表我公司签署投标文件，提交招标文件要求的全套投标文件，包括：</w:t>
      </w:r>
    </w:p>
    <w:p w14:paraId="5BB74C0A">
      <w:pPr>
        <w:snapToGrid w:val="0"/>
        <w:spacing w:line="360" w:lineRule="auto"/>
        <w:ind w:right="105" w:rightChars="50" w:firstLine="480" w:firstLineChars="200"/>
        <w:rPr>
          <w:rFonts w:hint="eastAsia" w:ascii="宋体" w:hAnsi="宋体"/>
          <w:sz w:val="24"/>
        </w:rPr>
      </w:pPr>
      <w:r>
        <w:rPr>
          <w:rFonts w:hint="eastAsia" w:ascii="宋体" w:hAnsi="宋体"/>
          <w:sz w:val="24"/>
        </w:rPr>
        <w:t>（1）按招标文件供应商须知、服务要求及其他要求提供有关文件；</w:t>
      </w:r>
    </w:p>
    <w:p w14:paraId="21ED0462">
      <w:pPr>
        <w:snapToGrid w:val="0"/>
        <w:spacing w:line="360" w:lineRule="auto"/>
        <w:ind w:right="105" w:rightChars="50" w:firstLine="480" w:firstLineChars="200"/>
        <w:rPr>
          <w:rFonts w:ascii="宋体" w:hAnsi="宋体"/>
          <w:sz w:val="24"/>
        </w:rPr>
      </w:pPr>
      <w:r>
        <w:rPr>
          <w:rFonts w:hint="eastAsia" w:ascii="宋体" w:hAnsi="宋体"/>
          <w:sz w:val="24"/>
        </w:rPr>
        <w:t>（2）我方针对该项目的投标报价为：</w:t>
      </w:r>
      <w:r>
        <w:rPr>
          <w:rFonts w:hint="eastAsia" w:ascii="宋体" w:hAnsi="宋体"/>
          <w:sz w:val="24"/>
          <w:u w:val="single"/>
        </w:rPr>
        <w:t xml:space="preserve">          元（大写：       ）</w:t>
      </w:r>
    </w:p>
    <w:p w14:paraId="1CCDFAE5">
      <w:pPr>
        <w:snapToGrid w:val="0"/>
        <w:spacing w:line="360" w:lineRule="auto"/>
        <w:ind w:right="105" w:rightChars="50" w:firstLine="480" w:firstLineChars="200"/>
        <w:rPr>
          <w:rFonts w:hint="eastAsia" w:ascii="宋体" w:hAnsi="宋体"/>
          <w:sz w:val="24"/>
        </w:rPr>
      </w:pPr>
      <w:r>
        <w:rPr>
          <w:rFonts w:hint="eastAsia" w:ascii="宋体" w:hAnsi="宋体"/>
          <w:sz w:val="24"/>
        </w:rPr>
        <w:t>（3）投标保证金：金额为</w:t>
      </w:r>
      <w:r>
        <w:rPr>
          <w:rFonts w:hint="eastAsia" w:ascii="宋体" w:hAnsi="宋体"/>
          <w:sz w:val="24"/>
          <w:u w:val="single"/>
        </w:rPr>
        <w:t xml:space="preserve">         </w:t>
      </w:r>
      <w:r>
        <w:rPr>
          <w:rFonts w:hint="eastAsia" w:ascii="宋体" w:hAnsi="宋体"/>
          <w:sz w:val="24"/>
        </w:rPr>
        <w:t>。</w:t>
      </w:r>
    </w:p>
    <w:p w14:paraId="251EEE1F">
      <w:pPr>
        <w:snapToGrid w:val="0"/>
        <w:spacing w:line="360" w:lineRule="auto"/>
        <w:ind w:right="105" w:rightChars="50" w:firstLine="480" w:firstLineChars="200"/>
        <w:rPr>
          <w:rFonts w:hint="eastAsia" w:ascii="宋体" w:hAnsi="宋体"/>
          <w:sz w:val="24"/>
        </w:rPr>
      </w:pPr>
      <w:r>
        <w:rPr>
          <w:rFonts w:hint="eastAsia" w:ascii="宋体" w:hAnsi="宋体"/>
          <w:sz w:val="24"/>
        </w:rPr>
        <w:t>据此函，签名代表宣布并同意如下：</w:t>
      </w:r>
    </w:p>
    <w:p w14:paraId="2EA1E751">
      <w:pPr>
        <w:snapToGrid w:val="0"/>
        <w:spacing w:line="360" w:lineRule="auto"/>
        <w:ind w:right="105" w:rightChars="50" w:firstLine="480" w:firstLineChars="200"/>
        <w:rPr>
          <w:rFonts w:hint="eastAsia" w:ascii="宋体" w:hAnsi="宋体"/>
          <w:sz w:val="24"/>
        </w:rPr>
      </w:pPr>
      <w:r>
        <w:rPr>
          <w:rFonts w:hint="eastAsia" w:ascii="宋体" w:hAnsi="宋体"/>
          <w:sz w:val="24"/>
        </w:rPr>
        <w:t>1、我方将按招标文件的规定履行合同责任和义务；一旦我方中标，我方将依据招标文件及合同服务要求、投标文件组建项目管理组，保证按合同签订的购货周期完成本项目的供货。</w:t>
      </w:r>
    </w:p>
    <w:p w14:paraId="1433CFEB">
      <w:pPr>
        <w:snapToGrid w:val="0"/>
        <w:spacing w:line="360" w:lineRule="auto"/>
        <w:ind w:right="105" w:rightChars="50" w:firstLine="480" w:firstLineChars="200"/>
        <w:rPr>
          <w:rFonts w:hint="eastAsia" w:ascii="宋体" w:hAnsi="宋体"/>
          <w:sz w:val="24"/>
        </w:rPr>
      </w:pPr>
      <w:r>
        <w:rPr>
          <w:rFonts w:hint="eastAsia" w:ascii="宋体" w:hAnsi="宋体"/>
          <w:sz w:val="24"/>
        </w:rPr>
        <w:t>2、我方已详细阅读并理解了招标文件的全部，包括修改文件（如有的话）。我们完全理解并同意放弃对这方面有不明及误解的权利。</w:t>
      </w:r>
    </w:p>
    <w:p w14:paraId="22BC1468">
      <w:pPr>
        <w:snapToGrid w:val="0"/>
        <w:spacing w:line="360" w:lineRule="auto"/>
        <w:ind w:right="105" w:rightChars="50" w:firstLine="480" w:firstLineChars="200"/>
        <w:rPr>
          <w:rFonts w:hint="eastAsia" w:ascii="宋体" w:hAnsi="宋体"/>
          <w:sz w:val="24"/>
        </w:rPr>
      </w:pPr>
      <w:r>
        <w:rPr>
          <w:rFonts w:hint="eastAsia" w:ascii="宋体" w:hAnsi="宋体"/>
          <w:sz w:val="24"/>
        </w:rPr>
        <w:t>3、本投标有效期自开标之日起</w:t>
      </w:r>
      <w:r>
        <w:rPr>
          <w:rFonts w:hint="eastAsia" w:ascii="宋体" w:hAnsi="宋体"/>
          <w:sz w:val="24"/>
          <w:u w:val="single"/>
        </w:rPr>
        <w:t xml:space="preserve">  90 </w:t>
      </w:r>
      <w:r>
        <w:rPr>
          <w:rFonts w:hint="eastAsia" w:ascii="宋体" w:hAnsi="宋体"/>
          <w:sz w:val="24"/>
        </w:rPr>
        <w:t>个日历日。有效期限之前,本投标书将始终对本投标单位具有约束力, 并可随时被招标单位接受。</w:t>
      </w:r>
    </w:p>
    <w:p w14:paraId="2467AFCD">
      <w:pPr>
        <w:snapToGrid w:val="0"/>
        <w:spacing w:line="360" w:lineRule="auto"/>
        <w:ind w:right="105" w:rightChars="50" w:firstLine="480" w:firstLineChars="200"/>
        <w:rPr>
          <w:rFonts w:hint="eastAsia" w:ascii="宋体" w:hAnsi="宋体"/>
          <w:sz w:val="24"/>
        </w:rPr>
      </w:pPr>
      <w:r>
        <w:rPr>
          <w:rFonts w:hint="eastAsia" w:ascii="宋体" w:hAnsi="宋体"/>
          <w:sz w:val="24"/>
        </w:rPr>
        <w:t>4、在规定的开标日期后，如果我方在投标有效期内撤回投标，同意投标保证金将被贵方不予退还。</w:t>
      </w:r>
    </w:p>
    <w:p w14:paraId="38D01308">
      <w:pPr>
        <w:snapToGrid w:val="0"/>
        <w:spacing w:line="360" w:lineRule="auto"/>
        <w:ind w:right="105" w:rightChars="50" w:firstLine="480" w:firstLineChars="200"/>
        <w:rPr>
          <w:rFonts w:hint="eastAsia" w:ascii="宋体" w:hAnsi="宋体"/>
          <w:sz w:val="24"/>
        </w:rPr>
      </w:pPr>
      <w:r>
        <w:rPr>
          <w:rFonts w:hint="eastAsia" w:ascii="宋体" w:hAnsi="宋体"/>
          <w:sz w:val="24"/>
        </w:rPr>
        <w:t>5、我方同意提供按照贵方可能要求的与其投标有关的一切数据或资料，完全理解贵方不一定接受最低价的投标或收到的任何投标的约定。</w:t>
      </w:r>
    </w:p>
    <w:p w14:paraId="2176DF4B">
      <w:pPr>
        <w:snapToGrid w:val="0"/>
        <w:spacing w:line="360" w:lineRule="auto"/>
        <w:ind w:right="105" w:rightChars="50" w:firstLine="480" w:firstLineChars="200"/>
        <w:rPr>
          <w:rFonts w:hint="eastAsia" w:ascii="宋体" w:hAnsi="宋体"/>
          <w:sz w:val="24"/>
        </w:rPr>
      </w:pPr>
      <w:r>
        <w:rPr>
          <w:rFonts w:hint="eastAsia" w:ascii="宋体" w:hAnsi="宋体"/>
          <w:sz w:val="24"/>
        </w:rPr>
        <w:t>6、我方知道并同意：如果接到中标通知后未按招标单位要求的时间签订正式合同或坚持提出附加条件, 招标单位有权另选其他投标单位。</w:t>
      </w:r>
    </w:p>
    <w:p w14:paraId="6860FB5D">
      <w:pPr>
        <w:snapToGrid w:val="0"/>
        <w:spacing w:line="360" w:lineRule="auto"/>
        <w:ind w:right="105" w:rightChars="50" w:firstLine="480" w:firstLineChars="200"/>
        <w:rPr>
          <w:rFonts w:hint="eastAsia" w:ascii="宋体" w:hAnsi="宋体"/>
          <w:sz w:val="24"/>
        </w:rPr>
      </w:pPr>
      <w:r>
        <w:rPr>
          <w:rFonts w:hint="eastAsia" w:ascii="宋体" w:hAnsi="宋体"/>
          <w:sz w:val="24"/>
        </w:rPr>
        <w:t>供应商（盖章）：</w:t>
      </w:r>
    </w:p>
    <w:p w14:paraId="6B9804AF">
      <w:pPr>
        <w:snapToGrid w:val="0"/>
        <w:spacing w:line="360" w:lineRule="auto"/>
        <w:ind w:right="105" w:rightChars="50" w:firstLine="480" w:firstLineChars="200"/>
        <w:rPr>
          <w:rFonts w:hint="eastAsia" w:ascii="宋体" w:hAnsi="宋体"/>
          <w:sz w:val="24"/>
        </w:rPr>
      </w:pPr>
      <w:r>
        <w:rPr>
          <w:rFonts w:hint="eastAsia" w:ascii="宋体" w:hAnsi="宋体"/>
          <w:sz w:val="24"/>
        </w:rPr>
        <w:t>法定代表人（盖章）：</w:t>
      </w:r>
    </w:p>
    <w:p w14:paraId="41F8AEFA">
      <w:pPr>
        <w:snapToGrid w:val="0"/>
        <w:spacing w:line="360" w:lineRule="auto"/>
        <w:ind w:right="105" w:rightChars="50" w:firstLine="480" w:firstLineChars="200"/>
        <w:rPr>
          <w:rFonts w:hint="eastAsia" w:ascii="宋体" w:hAnsi="宋体"/>
          <w:sz w:val="24"/>
        </w:rPr>
      </w:pPr>
      <w:r>
        <w:rPr>
          <w:rFonts w:hint="eastAsia" w:ascii="宋体" w:hAnsi="宋体"/>
          <w:sz w:val="24"/>
        </w:rPr>
        <w:t>法人授权代表（签字）：</w:t>
      </w:r>
    </w:p>
    <w:p w14:paraId="7C5D7AF8">
      <w:pPr>
        <w:snapToGrid w:val="0"/>
        <w:spacing w:line="360" w:lineRule="auto"/>
        <w:ind w:firstLine="480" w:firstLineChars="200"/>
        <w:rPr>
          <w:rFonts w:hint="eastAsia" w:ascii="宋体" w:hAnsi="宋体"/>
          <w:b/>
          <w:sz w:val="30"/>
          <w:szCs w:val="30"/>
        </w:rPr>
      </w:pPr>
      <w:r>
        <w:rPr>
          <w:rFonts w:hint="eastAsia" w:ascii="宋体" w:hAnsi="宋体"/>
          <w:sz w:val="24"/>
        </w:rPr>
        <w:t>日期：</w:t>
      </w:r>
    </w:p>
    <w:p w14:paraId="2943673E">
      <w:pPr>
        <w:snapToGrid w:val="0"/>
        <w:spacing w:line="360" w:lineRule="auto"/>
        <w:rPr>
          <w:rFonts w:hint="eastAsia" w:ascii="宋体" w:hAnsi="宋体"/>
          <w:b/>
          <w:sz w:val="30"/>
          <w:szCs w:val="30"/>
        </w:rPr>
      </w:pPr>
    </w:p>
    <w:p w14:paraId="19DC85C6">
      <w:pPr>
        <w:snapToGrid w:val="0"/>
        <w:spacing w:line="360" w:lineRule="auto"/>
        <w:rPr>
          <w:rFonts w:hint="eastAsia" w:ascii="宋体" w:hAnsi="宋体"/>
          <w:b/>
          <w:sz w:val="30"/>
          <w:szCs w:val="30"/>
        </w:rPr>
      </w:pPr>
      <w:r>
        <w:rPr>
          <w:rFonts w:hint="eastAsia" w:ascii="宋体" w:hAnsi="宋体"/>
          <w:b/>
          <w:sz w:val="30"/>
          <w:szCs w:val="30"/>
        </w:rPr>
        <w:t>附件二</w:t>
      </w:r>
    </w:p>
    <w:p w14:paraId="3C04C503">
      <w:pPr>
        <w:pStyle w:val="10"/>
        <w:spacing w:before="174" w:line="188" w:lineRule="auto"/>
        <w:ind w:left="3667"/>
        <w:rPr>
          <w:rFonts w:hint="eastAsia" w:ascii="宋体" w:hAnsi="宋体"/>
          <w:sz w:val="21"/>
        </w:rPr>
      </w:pPr>
      <w:r>
        <w:rPr>
          <w:rFonts w:hint="eastAsia" w:ascii="宋体" w:hAnsi="宋体"/>
          <w:b/>
          <w:bCs/>
          <w:spacing w:val="-6"/>
          <w:sz w:val="32"/>
          <w:szCs w:val="32"/>
        </w:rPr>
        <w:t>开标一览表</w:t>
      </w:r>
    </w:p>
    <w:p w14:paraId="1E06D3E4">
      <w:pPr>
        <w:pStyle w:val="10"/>
        <w:spacing w:before="103" w:line="187" w:lineRule="auto"/>
        <w:ind w:left="44"/>
        <w:rPr>
          <w:rFonts w:hint="eastAsia" w:ascii="宋体" w:hAnsi="宋体"/>
          <w:spacing w:val="4"/>
          <w:sz w:val="24"/>
          <w:szCs w:val="24"/>
        </w:rPr>
      </w:pPr>
      <w:r>
        <w:rPr>
          <w:rFonts w:hint="eastAsia" w:ascii="宋体" w:hAnsi="宋体"/>
          <w:spacing w:val="4"/>
          <w:sz w:val="24"/>
          <w:szCs w:val="24"/>
        </w:rPr>
        <w:t>项目名称：</w:t>
      </w:r>
    </w:p>
    <w:p w14:paraId="06FB9677">
      <w:pPr>
        <w:pStyle w:val="10"/>
        <w:spacing w:before="103" w:line="187" w:lineRule="auto"/>
        <w:ind w:left="44"/>
        <w:rPr>
          <w:rFonts w:hint="eastAsia" w:ascii="宋体" w:hAnsi="宋体"/>
          <w:sz w:val="24"/>
          <w:szCs w:val="24"/>
        </w:rPr>
      </w:pPr>
      <w:r>
        <w:rPr>
          <w:rFonts w:hint="eastAsia" w:ascii="宋体" w:hAnsi="宋体"/>
          <w:spacing w:val="3"/>
          <w:sz w:val="24"/>
          <w:szCs w:val="24"/>
        </w:rPr>
        <w:t>投标单位名称：</w:t>
      </w:r>
    </w:p>
    <w:p w14:paraId="7CC81564">
      <w:pPr>
        <w:pStyle w:val="10"/>
        <w:spacing w:before="288" w:line="187" w:lineRule="auto"/>
        <w:ind w:left="47"/>
        <w:rPr>
          <w:rFonts w:hint="eastAsia" w:ascii="宋体" w:hAnsi="宋体"/>
          <w:sz w:val="24"/>
          <w:szCs w:val="24"/>
        </w:rPr>
      </w:pPr>
      <w:r>
        <w:rPr>
          <w:rFonts w:hint="eastAsia" w:ascii="宋体" w:hAnsi="宋体"/>
          <w:spacing w:val="2"/>
          <w:sz w:val="24"/>
          <w:szCs w:val="24"/>
        </w:rPr>
        <w:t>项目编号：</w:t>
      </w:r>
    </w:p>
    <w:p w14:paraId="22E98614">
      <w:pPr>
        <w:spacing w:line="25" w:lineRule="exact"/>
        <w:rPr>
          <w:rFonts w:hint="eastAsia" w:ascii="宋体" w:hAnsi="宋体"/>
        </w:rPr>
      </w:pPr>
    </w:p>
    <w:tbl>
      <w:tblPr>
        <w:tblStyle w:val="94"/>
        <w:tblW w:w="8257" w:type="dxa"/>
        <w:tblInd w:w="1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72"/>
        <w:gridCol w:w="5385"/>
      </w:tblGrid>
      <w:tr w14:paraId="13265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5" w:hRule="atLeast"/>
        </w:trPr>
        <w:tc>
          <w:tcPr>
            <w:tcW w:w="2872" w:type="dxa"/>
            <w:vAlign w:val="center"/>
          </w:tcPr>
          <w:p w14:paraId="73C984B4">
            <w:pPr>
              <w:pStyle w:val="93"/>
              <w:spacing w:before="103"/>
              <w:jc w:val="center"/>
              <w:rPr>
                <w:rFonts w:hint="eastAsia"/>
                <w:lang w:eastAsia="zh-CN"/>
              </w:rPr>
            </w:pPr>
            <w:r>
              <w:rPr>
                <w:rFonts w:hint="eastAsia"/>
                <w:spacing w:val="11"/>
                <w:lang w:eastAsia="zh-CN"/>
              </w:rPr>
              <w:t>项目名称、项目编号</w:t>
            </w:r>
          </w:p>
        </w:tc>
        <w:tc>
          <w:tcPr>
            <w:tcW w:w="5385" w:type="dxa"/>
            <w:vAlign w:val="center"/>
          </w:tcPr>
          <w:p w14:paraId="14F4EC9F">
            <w:pPr>
              <w:pStyle w:val="93"/>
              <w:spacing w:before="103"/>
              <w:jc w:val="center"/>
              <w:rPr>
                <w:rFonts w:hint="eastAsia"/>
                <w:lang w:eastAsia="zh-CN"/>
              </w:rPr>
            </w:pPr>
          </w:p>
        </w:tc>
      </w:tr>
      <w:tr w14:paraId="17F7D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872" w:type="dxa"/>
            <w:vMerge w:val="restart"/>
            <w:tcBorders>
              <w:bottom w:val="nil"/>
            </w:tcBorders>
            <w:vAlign w:val="center"/>
          </w:tcPr>
          <w:p w14:paraId="4066B061">
            <w:pPr>
              <w:jc w:val="center"/>
              <w:rPr>
                <w:rFonts w:hint="eastAsia" w:ascii="宋体" w:hAnsi="宋体"/>
              </w:rPr>
            </w:pPr>
            <w:r>
              <w:rPr>
                <w:rFonts w:hint="eastAsia" w:ascii="宋体" w:hAnsi="宋体"/>
                <w:spacing w:val="9"/>
                <w:sz w:val="24"/>
                <w:szCs w:val="24"/>
              </w:rPr>
              <w:t>投标报价（单位：元）</w:t>
            </w:r>
          </w:p>
        </w:tc>
        <w:tc>
          <w:tcPr>
            <w:tcW w:w="5385" w:type="dxa"/>
          </w:tcPr>
          <w:p w14:paraId="3E8960B7">
            <w:pPr>
              <w:jc w:val="left"/>
              <w:rPr>
                <w:rFonts w:hint="eastAsia" w:ascii="宋体" w:hAnsi="宋体"/>
              </w:rPr>
            </w:pPr>
          </w:p>
          <w:p w14:paraId="37502067">
            <w:pPr>
              <w:pStyle w:val="93"/>
              <w:spacing w:before="103"/>
              <w:ind w:left="133"/>
              <w:jc w:val="left"/>
              <w:rPr>
                <w:rFonts w:hint="eastAsia"/>
              </w:rPr>
            </w:pPr>
            <w:r>
              <w:rPr>
                <w:rFonts w:hint="eastAsia"/>
                <w:spacing w:val="-19"/>
              </w:rPr>
              <w:t>小写：</w:t>
            </w:r>
            <w:r>
              <w:rPr>
                <w:rFonts w:hint="eastAsia"/>
                <w:spacing w:val="-36"/>
              </w:rPr>
              <w:t xml:space="preserve"> </w:t>
            </w:r>
            <w:r>
              <w:rPr>
                <w:rFonts w:hint="eastAsia"/>
              </w:rPr>
              <w:t xml:space="preserve">           </w:t>
            </w:r>
            <w:r>
              <w:rPr>
                <w:rFonts w:hint="eastAsia"/>
                <w:lang w:eastAsia="zh-CN"/>
              </w:rPr>
              <w:t>元</w:t>
            </w:r>
          </w:p>
        </w:tc>
      </w:tr>
      <w:tr w14:paraId="74E10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2872" w:type="dxa"/>
            <w:vMerge w:val="continue"/>
            <w:tcBorders>
              <w:top w:val="nil"/>
            </w:tcBorders>
          </w:tcPr>
          <w:p w14:paraId="19807FE6">
            <w:pPr>
              <w:jc w:val="center"/>
              <w:rPr>
                <w:rFonts w:hint="eastAsia" w:ascii="宋体" w:hAnsi="宋体"/>
              </w:rPr>
            </w:pPr>
          </w:p>
        </w:tc>
        <w:tc>
          <w:tcPr>
            <w:tcW w:w="5385" w:type="dxa"/>
          </w:tcPr>
          <w:p w14:paraId="71B74B2E">
            <w:pPr>
              <w:jc w:val="left"/>
              <w:rPr>
                <w:rFonts w:hint="eastAsia" w:ascii="宋体" w:hAnsi="宋体"/>
              </w:rPr>
            </w:pPr>
          </w:p>
          <w:p w14:paraId="1FCC1F7F">
            <w:pPr>
              <w:pStyle w:val="93"/>
              <w:spacing w:before="103"/>
              <w:ind w:left="133"/>
              <w:jc w:val="left"/>
              <w:rPr>
                <w:rFonts w:hint="eastAsia"/>
              </w:rPr>
            </w:pPr>
            <w:r>
              <w:rPr>
                <w:rFonts w:hint="eastAsia"/>
                <w:spacing w:val="-5"/>
              </w:rPr>
              <w:t>大写：</w:t>
            </w:r>
          </w:p>
        </w:tc>
      </w:tr>
      <w:tr w14:paraId="13A4E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2872" w:type="dxa"/>
            <w:vAlign w:val="center"/>
          </w:tcPr>
          <w:p w14:paraId="76FC1A0C">
            <w:pPr>
              <w:pStyle w:val="93"/>
              <w:spacing w:before="103"/>
              <w:jc w:val="center"/>
              <w:rPr>
                <w:rFonts w:hint="eastAsia"/>
              </w:rPr>
            </w:pPr>
            <w:r>
              <w:rPr>
                <w:rFonts w:hint="eastAsia"/>
                <w:spacing w:val="6"/>
                <w:lang w:eastAsia="zh-CN"/>
              </w:rPr>
              <w:t>履约</w:t>
            </w:r>
            <w:r>
              <w:rPr>
                <w:rFonts w:hint="eastAsia"/>
                <w:spacing w:val="6"/>
              </w:rPr>
              <w:t>期限</w:t>
            </w:r>
          </w:p>
        </w:tc>
        <w:tc>
          <w:tcPr>
            <w:tcW w:w="5385" w:type="dxa"/>
          </w:tcPr>
          <w:p w14:paraId="4080435B">
            <w:pPr>
              <w:jc w:val="center"/>
              <w:rPr>
                <w:rFonts w:hint="eastAsia" w:ascii="宋体" w:hAnsi="宋体"/>
              </w:rPr>
            </w:pPr>
          </w:p>
        </w:tc>
      </w:tr>
      <w:tr w14:paraId="27B57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2872" w:type="dxa"/>
            <w:vAlign w:val="center"/>
          </w:tcPr>
          <w:p w14:paraId="37C354CF">
            <w:pPr>
              <w:pStyle w:val="93"/>
              <w:spacing w:before="103"/>
              <w:jc w:val="center"/>
              <w:rPr>
                <w:spacing w:val="6"/>
                <w:lang w:eastAsia="zh-CN"/>
              </w:rPr>
            </w:pPr>
            <w:r>
              <w:rPr>
                <w:rFonts w:hint="eastAsia"/>
                <w:spacing w:val="6"/>
                <w:lang w:eastAsia="zh-CN"/>
              </w:rPr>
              <w:t>质保期</w:t>
            </w:r>
          </w:p>
        </w:tc>
        <w:tc>
          <w:tcPr>
            <w:tcW w:w="5385" w:type="dxa"/>
          </w:tcPr>
          <w:p w14:paraId="5B996B47">
            <w:pPr>
              <w:jc w:val="center"/>
              <w:rPr>
                <w:rFonts w:hint="eastAsia" w:ascii="宋体" w:hAnsi="宋体"/>
              </w:rPr>
            </w:pPr>
          </w:p>
        </w:tc>
      </w:tr>
    </w:tbl>
    <w:p w14:paraId="781931B2">
      <w:pPr>
        <w:pStyle w:val="10"/>
        <w:spacing w:before="261" w:line="352" w:lineRule="auto"/>
        <w:ind w:left="249" w:firstLine="7"/>
        <w:rPr>
          <w:rFonts w:hint="eastAsia" w:ascii="宋体" w:hAnsi="宋体"/>
          <w:spacing w:val="-4"/>
          <w:sz w:val="24"/>
          <w:szCs w:val="24"/>
        </w:rPr>
      </w:pPr>
      <w:r>
        <w:rPr>
          <w:rFonts w:hint="eastAsia" w:ascii="宋体" w:hAnsi="宋体"/>
          <w:spacing w:val="-3"/>
          <w:sz w:val="24"/>
          <w:szCs w:val="24"/>
        </w:rPr>
        <w:t>兹声明：以上投标报价在投标有效期内</w:t>
      </w:r>
      <w:r>
        <w:rPr>
          <w:rFonts w:hint="eastAsia" w:ascii="宋体" w:hAnsi="宋体"/>
          <w:spacing w:val="-4"/>
          <w:sz w:val="24"/>
          <w:szCs w:val="24"/>
        </w:rPr>
        <w:t>一直有效。</w:t>
      </w:r>
    </w:p>
    <w:p w14:paraId="79947119">
      <w:pPr>
        <w:pStyle w:val="10"/>
        <w:spacing w:before="261" w:line="352" w:lineRule="auto"/>
        <w:ind w:left="249" w:right="4368" w:firstLine="7"/>
        <w:rPr>
          <w:rFonts w:hint="eastAsia" w:ascii="宋体" w:hAnsi="宋体"/>
          <w:sz w:val="24"/>
          <w:szCs w:val="24"/>
        </w:rPr>
      </w:pPr>
      <w:r>
        <w:rPr>
          <w:rFonts w:hint="eastAsia" w:ascii="宋体" w:hAnsi="宋体"/>
          <w:spacing w:val="-5"/>
          <w:sz w:val="24"/>
          <w:szCs w:val="24"/>
        </w:rPr>
        <w:t>投标供应商名称（加盖公章</w:t>
      </w:r>
      <w:r>
        <w:rPr>
          <w:rFonts w:hint="eastAsia" w:ascii="宋体" w:hAnsi="宋体"/>
          <w:spacing w:val="-3"/>
          <w:sz w:val="24"/>
          <w:szCs w:val="24"/>
        </w:rPr>
        <w:t>）：</w:t>
      </w:r>
    </w:p>
    <w:p w14:paraId="4EC3BA9A">
      <w:pPr>
        <w:pStyle w:val="10"/>
        <w:spacing w:before="145" w:line="188" w:lineRule="auto"/>
        <w:ind w:left="249"/>
        <w:rPr>
          <w:rFonts w:hint="eastAsia" w:ascii="宋体" w:hAnsi="宋体"/>
          <w:sz w:val="24"/>
          <w:szCs w:val="24"/>
        </w:rPr>
      </w:pPr>
      <w:r>
        <w:rPr>
          <w:rFonts w:hint="eastAsia" w:ascii="宋体" w:hAnsi="宋体"/>
          <w:spacing w:val="25"/>
          <w:sz w:val="24"/>
          <w:szCs w:val="24"/>
        </w:rPr>
        <w:t>投标供应商代表签字：</w:t>
      </w:r>
    </w:p>
    <w:p w14:paraId="45DA7CCA">
      <w:pPr>
        <w:spacing w:line="249" w:lineRule="auto"/>
        <w:rPr>
          <w:rFonts w:hint="eastAsia" w:ascii="宋体" w:hAnsi="宋体"/>
        </w:rPr>
      </w:pPr>
    </w:p>
    <w:p w14:paraId="69F218DD">
      <w:pPr>
        <w:pStyle w:val="10"/>
        <w:spacing w:before="104" w:line="188" w:lineRule="auto"/>
        <w:ind w:left="333"/>
        <w:rPr>
          <w:rFonts w:hint="eastAsia" w:ascii="宋体" w:hAnsi="宋体"/>
          <w:sz w:val="24"/>
          <w:szCs w:val="24"/>
        </w:rPr>
      </w:pPr>
      <w:r>
        <w:rPr>
          <w:rFonts w:hint="eastAsia" w:ascii="宋体" w:hAnsi="宋体"/>
          <w:spacing w:val="-13"/>
          <w:sz w:val="24"/>
          <w:szCs w:val="24"/>
        </w:rPr>
        <w:t>日    期</w:t>
      </w:r>
      <w:r>
        <w:rPr>
          <w:rFonts w:hint="eastAsia" w:ascii="宋体" w:hAnsi="宋体"/>
          <w:spacing w:val="41"/>
          <w:w w:val="101"/>
          <w:sz w:val="24"/>
          <w:szCs w:val="24"/>
        </w:rPr>
        <w:t xml:space="preserve"> </w:t>
      </w:r>
      <w:r>
        <w:rPr>
          <w:rFonts w:hint="eastAsia" w:ascii="宋体" w:hAnsi="宋体"/>
          <w:spacing w:val="-13"/>
          <w:sz w:val="24"/>
          <w:szCs w:val="24"/>
        </w:rPr>
        <w:t>：</w:t>
      </w:r>
      <w:r>
        <w:rPr>
          <w:rFonts w:hint="eastAsia" w:ascii="宋体" w:hAnsi="宋体"/>
          <w:spacing w:val="1"/>
          <w:sz w:val="24"/>
          <w:szCs w:val="24"/>
        </w:rPr>
        <w:t xml:space="preserve">       </w:t>
      </w:r>
      <w:r>
        <w:rPr>
          <w:rFonts w:hint="eastAsia" w:ascii="宋体" w:hAnsi="宋体"/>
          <w:spacing w:val="-13"/>
          <w:sz w:val="24"/>
          <w:szCs w:val="24"/>
        </w:rPr>
        <w:t>年      月</w:t>
      </w:r>
      <w:r>
        <w:rPr>
          <w:rFonts w:hint="eastAsia" w:ascii="宋体" w:hAnsi="宋体"/>
          <w:sz w:val="24"/>
          <w:szCs w:val="24"/>
        </w:rPr>
        <w:t xml:space="preserve">    </w:t>
      </w:r>
      <w:r>
        <w:rPr>
          <w:rFonts w:hint="eastAsia" w:ascii="宋体" w:hAnsi="宋体"/>
          <w:spacing w:val="-13"/>
          <w:sz w:val="24"/>
          <w:szCs w:val="24"/>
        </w:rPr>
        <w:t>日</w:t>
      </w:r>
    </w:p>
    <w:p w14:paraId="07B0BB11">
      <w:pPr>
        <w:spacing w:line="241" w:lineRule="auto"/>
        <w:rPr>
          <w:rFonts w:hint="eastAsia" w:ascii="宋体" w:hAnsi="宋体"/>
        </w:rPr>
      </w:pPr>
    </w:p>
    <w:p w14:paraId="22053A6B">
      <w:pPr>
        <w:spacing w:line="241" w:lineRule="auto"/>
        <w:rPr>
          <w:rFonts w:hint="eastAsia" w:ascii="宋体" w:hAnsi="宋体"/>
        </w:rPr>
      </w:pPr>
    </w:p>
    <w:p w14:paraId="3D9EDA09">
      <w:pPr>
        <w:spacing w:line="241" w:lineRule="auto"/>
        <w:rPr>
          <w:rFonts w:hint="eastAsia" w:ascii="宋体" w:hAnsi="宋体"/>
        </w:rPr>
      </w:pPr>
    </w:p>
    <w:p w14:paraId="121F69D5">
      <w:pPr>
        <w:spacing w:line="242" w:lineRule="auto"/>
        <w:rPr>
          <w:rFonts w:hint="eastAsia" w:ascii="宋体" w:hAnsi="宋体"/>
        </w:rPr>
      </w:pPr>
    </w:p>
    <w:p w14:paraId="5A2BCCB2">
      <w:pPr>
        <w:spacing w:line="242" w:lineRule="auto"/>
        <w:rPr>
          <w:rFonts w:hint="eastAsia" w:ascii="宋体" w:hAnsi="宋体"/>
        </w:rPr>
      </w:pPr>
    </w:p>
    <w:p w14:paraId="5D58AAF8">
      <w:pPr>
        <w:spacing w:line="242" w:lineRule="auto"/>
        <w:rPr>
          <w:rFonts w:hint="eastAsia" w:ascii="宋体" w:hAnsi="宋体"/>
        </w:rPr>
      </w:pPr>
    </w:p>
    <w:p w14:paraId="2DA3D1EC">
      <w:pPr>
        <w:pStyle w:val="10"/>
        <w:widowControl/>
        <w:kinsoku w:val="0"/>
        <w:autoSpaceDE w:val="0"/>
        <w:autoSpaceDN w:val="0"/>
        <w:adjustRightInd w:val="0"/>
        <w:snapToGrid w:val="0"/>
        <w:spacing w:line="400" w:lineRule="exact"/>
        <w:ind w:left="0"/>
        <w:textAlignment w:val="baseline"/>
        <w:rPr>
          <w:rFonts w:hint="eastAsia" w:ascii="宋体" w:hAnsi="宋体"/>
          <w:sz w:val="24"/>
          <w:szCs w:val="24"/>
        </w:rPr>
      </w:pPr>
      <w:r>
        <w:rPr>
          <w:rFonts w:hint="eastAsia" w:ascii="宋体" w:hAnsi="宋体"/>
          <w:spacing w:val="-3"/>
          <w:sz w:val="24"/>
          <w:szCs w:val="24"/>
        </w:rPr>
        <w:t>注：1、本表格式不得更改，投标供应商只能按要求填报。</w:t>
      </w:r>
    </w:p>
    <w:p w14:paraId="00B91ECF">
      <w:pPr>
        <w:pStyle w:val="10"/>
        <w:widowControl/>
        <w:kinsoku w:val="0"/>
        <w:autoSpaceDE w:val="0"/>
        <w:autoSpaceDN w:val="0"/>
        <w:adjustRightInd w:val="0"/>
        <w:snapToGrid w:val="0"/>
        <w:spacing w:line="400" w:lineRule="exact"/>
        <w:ind w:left="0" w:firstLine="460"/>
        <w:textAlignment w:val="baseline"/>
        <w:rPr>
          <w:rFonts w:hint="eastAsia" w:ascii="宋体" w:hAnsi="宋体"/>
          <w:snapToGrid w:val="0"/>
          <w:kern w:val="0"/>
          <w:sz w:val="24"/>
          <w:szCs w:val="24"/>
        </w:rPr>
      </w:pPr>
      <w:r>
        <w:rPr>
          <w:rFonts w:hint="eastAsia" w:ascii="宋体" w:hAnsi="宋体"/>
          <w:sz w:val="24"/>
          <w:szCs w:val="24"/>
        </w:rPr>
        <w:t>2、投标供应商投标报价超过最高限价的按无效投标处理。</w:t>
      </w:r>
    </w:p>
    <w:p w14:paraId="58DF9708">
      <w:pPr>
        <w:widowControl/>
        <w:kinsoku w:val="0"/>
        <w:autoSpaceDE w:val="0"/>
        <w:autoSpaceDN w:val="0"/>
        <w:adjustRightInd w:val="0"/>
        <w:snapToGrid w:val="0"/>
        <w:spacing w:line="400" w:lineRule="exact"/>
        <w:ind w:firstLine="480" w:firstLineChars="200"/>
        <w:textAlignment w:val="baseline"/>
        <w:rPr>
          <w:rFonts w:hint="eastAsia" w:ascii="宋体" w:hAnsi="宋体"/>
          <w:snapToGrid w:val="0"/>
          <w:kern w:val="0"/>
          <w:sz w:val="24"/>
          <w:szCs w:val="24"/>
        </w:rPr>
      </w:pPr>
      <w:r>
        <w:rPr>
          <w:rFonts w:hint="eastAsia" w:ascii="宋体" w:hAnsi="宋体"/>
          <w:snapToGrid w:val="0"/>
          <w:kern w:val="0"/>
          <w:sz w:val="24"/>
          <w:szCs w:val="24"/>
        </w:rPr>
        <w:t>3、投标报价以人民币为结算货币，须包括货物价款、途中运输费、装卸费、技术指导费、技术资料费、保险费、税费及所有一般风险、责任和义务等一切费用。</w:t>
      </w:r>
    </w:p>
    <w:p w14:paraId="14B1F1B7">
      <w:pPr>
        <w:widowControl/>
        <w:kinsoku w:val="0"/>
        <w:autoSpaceDE w:val="0"/>
        <w:autoSpaceDN w:val="0"/>
        <w:adjustRightInd w:val="0"/>
        <w:snapToGrid w:val="0"/>
        <w:spacing w:line="400" w:lineRule="exact"/>
        <w:ind w:firstLine="480" w:firstLineChars="200"/>
        <w:textAlignment w:val="baseline"/>
        <w:rPr>
          <w:rFonts w:ascii="宋体" w:hAnsi="宋体"/>
          <w:snapToGrid w:val="0"/>
          <w:kern w:val="0"/>
          <w:sz w:val="24"/>
          <w:szCs w:val="24"/>
        </w:rPr>
      </w:pPr>
      <w:r>
        <w:rPr>
          <w:rFonts w:hint="eastAsia" w:ascii="宋体" w:hAnsi="宋体"/>
          <w:snapToGrid w:val="0"/>
          <w:kern w:val="0"/>
          <w:sz w:val="24"/>
          <w:szCs w:val="24"/>
        </w:rPr>
        <w:t>4、后附设备清单报价（格式按附件中的设备清单报价）</w:t>
      </w:r>
    </w:p>
    <w:p w14:paraId="0992B653">
      <w:pPr>
        <w:widowControl/>
        <w:kinsoku w:val="0"/>
        <w:autoSpaceDE w:val="0"/>
        <w:autoSpaceDN w:val="0"/>
        <w:adjustRightInd w:val="0"/>
        <w:snapToGrid w:val="0"/>
        <w:spacing w:line="400" w:lineRule="exact"/>
        <w:ind w:firstLine="480" w:firstLineChars="200"/>
        <w:textAlignment w:val="baseline"/>
        <w:rPr>
          <w:rFonts w:hint="eastAsia" w:ascii="宋体" w:hAnsi="宋体"/>
          <w:snapToGrid w:val="0"/>
          <w:kern w:val="0"/>
          <w:sz w:val="24"/>
          <w:szCs w:val="24"/>
        </w:rPr>
      </w:pPr>
    </w:p>
    <w:p w14:paraId="459DBAA6">
      <w:pPr>
        <w:pStyle w:val="10"/>
        <w:spacing w:before="174" w:line="188" w:lineRule="auto"/>
        <w:ind w:left="3667"/>
        <w:rPr>
          <w:rFonts w:hint="eastAsia" w:ascii="宋体" w:hAnsi="宋体"/>
          <w:b/>
          <w:bCs/>
          <w:spacing w:val="-6"/>
          <w:sz w:val="32"/>
          <w:szCs w:val="32"/>
        </w:rPr>
      </w:pPr>
    </w:p>
    <w:p w14:paraId="45C2B093">
      <w:pPr>
        <w:pStyle w:val="10"/>
        <w:spacing w:before="174" w:line="188" w:lineRule="auto"/>
        <w:ind w:left="3667"/>
        <w:rPr>
          <w:rFonts w:hint="eastAsia" w:ascii="宋体" w:hAnsi="宋体"/>
          <w:b/>
          <w:bCs/>
          <w:spacing w:val="-6"/>
          <w:sz w:val="32"/>
          <w:szCs w:val="32"/>
        </w:rPr>
      </w:pPr>
    </w:p>
    <w:p w14:paraId="455142E3">
      <w:pPr>
        <w:pStyle w:val="10"/>
        <w:spacing w:before="174" w:line="188" w:lineRule="auto"/>
        <w:ind w:left="3667"/>
        <w:rPr>
          <w:rFonts w:hint="eastAsia" w:ascii="宋体" w:hAnsi="宋体"/>
          <w:b/>
          <w:bCs/>
          <w:spacing w:val="-6"/>
          <w:sz w:val="32"/>
          <w:szCs w:val="32"/>
        </w:rPr>
      </w:pPr>
    </w:p>
    <w:p w14:paraId="5C695482">
      <w:pPr>
        <w:pStyle w:val="10"/>
        <w:spacing w:before="174" w:line="188" w:lineRule="auto"/>
        <w:ind w:left="3667"/>
        <w:rPr>
          <w:rFonts w:hint="eastAsia" w:ascii="宋体" w:hAnsi="宋体"/>
          <w:b/>
          <w:bCs/>
          <w:spacing w:val="-6"/>
          <w:sz w:val="32"/>
          <w:szCs w:val="32"/>
        </w:rPr>
      </w:pPr>
      <w:r>
        <w:rPr>
          <w:rFonts w:hint="eastAsia" w:ascii="宋体" w:hAnsi="宋体"/>
          <w:b/>
          <w:bCs/>
          <w:spacing w:val="-6"/>
          <w:sz w:val="32"/>
          <w:szCs w:val="32"/>
        </w:rPr>
        <w:t>分项报价表</w:t>
      </w:r>
    </w:p>
    <w:p w14:paraId="4FDBEE92">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r>
        <w:rPr>
          <w:rFonts w:hint="eastAsia" w:ascii="宋体" w:hAnsi="宋体"/>
          <w:sz w:val="24"/>
          <w:szCs w:val="24"/>
        </w:rPr>
        <w:t>项目名称：</w:t>
      </w:r>
    </w:p>
    <w:p w14:paraId="435C2DBB">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r>
        <w:rPr>
          <w:rFonts w:hint="eastAsia" w:ascii="宋体" w:hAnsi="宋体"/>
          <w:sz w:val="24"/>
          <w:szCs w:val="24"/>
        </w:rPr>
        <w:t xml:space="preserve">项目编号：            </w:t>
      </w:r>
    </w:p>
    <w:p w14:paraId="42533ED8">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r>
        <w:rPr>
          <w:rFonts w:hint="eastAsia" w:ascii="宋体" w:hAnsi="宋体"/>
          <w:sz w:val="24"/>
          <w:szCs w:val="24"/>
        </w:rPr>
        <w:t>报价单位:人民币:元</w:t>
      </w:r>
    </w:p>
    <w:tbl>
      <w:tblPr>
        <w:tblStyle w:val="25"/>
        <w:tblW w:w="8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5"/>
        <w:gridCol w:w="1266"/>
        <w:gridCol w:w="738"/>
        <w:gridCol w:w="823"/>
        <w:gridCol w:w="879"/>
        <w:gridCol w:w="1395"/>
        <w:gridCol w:w="725"/>
        <w:gridCol w:w="833"/>
        <w:gridCol w:w="1422"/>
      </w:tblGrid>
      <w:tr w14:paraId="0E1A4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655" w:type="dxa"/>
            <w:vAlign w:val="center"/>
          </w:tcPr>
          <w:p w14:paraId="0E9EAB21">
            <w:pPr>
              <w:pStyle w:val="10"/>
              <w:widowControl/>
              <w:kinsoku w:val="0"/>
              <w:autoSpaceDE w:val="0"/>
              <w:autoSpaceDN w:val="0"/>
              <w:adjustRightInd w:val="0"/>
              <w:snapToGrid w:val="0"/>
              <w:spacing w:line="400" w:lineRule="exact"/>
              <w:textAlignment w:val="baseline"/>
              <w:rPr>
                <w:rFonts w:hint="eastAsia" w:ascii="宋体" w:hAnsi="宋体"/>
                <w:sz w:val="24"/>
                <w:szCs w:val="24"/>
              </w:rPr>
            </w:pPr>
            <w:r>
              <w:rPr>
                <w:rFonts w:hint="eastAsia" w:ascii="宋体" w:hAnsi="宋体"/>
                <w:sz w:val="24"/>
                <w:szCs w:val="24"/>
              </w:rPr>
              <w:t>序号</w:t>
            </w:r>
          </w:p>
        </w:tc>
        <w:tc>
          <w:tcPr>
            <w:tcW w:w="1266" w:type="dxa"/>
            <w:vAlign w:val="center"/>
          </w:tcPr>
          <w:p w14:paraId="7817CF7A">
            <w:pPr>
              <w:pStyle w:val="10"/>
              <w:widowControl/>
              <w:kinsoku w:val="0"/>
              <w:autoSpaceDE w:val="0"/>
              <w:autoSpaceDN w:val="0"/>
              <w:adjustRightInd w:val="0"/>
              <w:snapToGrid w:val="0"/>
              <w:spacing w:line="400" w:lineRule="exact"/>
              <w:ind w:left="0"/>
              <w:jc w:val="center"/>
              <w:textAlignment w:val="baseline"/>
              <w:rPr>
                <w:rFonts w:hint="eastAsia" w:ascii="宋体" w:hAnsi="宋体"/>
                <w:sz w:val="24"/>
                <w:szCs w:val="24"/>
              </w:rPr>
            </w:pPr>
            <w:r>
              <w:rPr>
                <w:rFonts w:hint="eastAsia" w:ascii="宋体" w:hAnsi="宋体"/>
                <w:sz w:val="24"/>
                <w:szCs w:val="24"/>
              </w:rPr>
              <w:t>名称</w:t>
            </w:r>
          </w:p>
        </w:tc>
        <w:tc>
          <w:tcPr>
            <w:tcW w:w="738" w:type="dxa"/>
            <w:vAlign w:val="center"/>
          </w:tcPr>
          <w:p w14:paraId="447F67E4">
            <w:pPr>
              <w:pStyle w:val="10"/>
              <w:widowControl/>
              <w:kinsoku w:val="0"/>
              <w:autoSpaceDE w:val="0"/>
              <w:autoSpaceDN w:val="0"/>
              <w:adjustRightInd w:val="0"/>
              <w:snapToGrid w:val="0"/>
              <w:spacing w:line="400" w:lineRule="exact"/>
              <w:ind w:left="0"/>
              <w:jc w:val="center"/>
              <w:textAlignment w:val="baseline"/>
              <w:rPr>
                <w:rFonts w:hint="eastAsia" w:ascii="宋体" w:hAnsi="宋体"/>
                <w:sz w:val="24"/>
                <w:szCs w:val="24"/>
              </w:rPr>
            </w:pPr>
            <w:r>
              <w:rPr>
                <w:rFonts w:hint="eastAsia" w:ascii="宋体" w:hAnsi="宋体"/>
                <w:sz w:val="24"/>
                <w:szCs w:val="24"/>
              </w:rPr>
              <w:t>品牌</w:t>
            </w:r>
          </w:p>
        </w:tc>
        <w:tc>
          <w:tcPr>
            <w:tcW w:w="823" w:type="dxa"/>
            <w:vAlign w:val="center"/>
          </w:tcPr>
          <w:p w14:paraId="66C1774F">
            <w:pPr>
              <w:pStyle w:val="10"/>
              <w:widowControl/>
              <w:kinsoku w:val="0"/>
              <w:autoSpaceDE w:val="0"/>
              <w:autoSpaceDN w:val="0"/>
              <w:adjustRightInd w:val="0"/>
              <w:snapToGrid w:val="0"/>
              <w:spacing w:line="400" w:lineRule="exact"/>
              <w:textAlignment w:val="baseline"/>
              <w:rPr>
                <w:rFonts w:hint="eastAsia" w:ascii="宋体" w:hAnsi="宋体"/>
                <w:sz w:val="24"/>
                <w:szCs w:val="24"/>
              </w:rPr>
            </w:pPr>
            <w:r>
              <w:rPr>
                <w:rFonts w:hint="eastAsia" w:ascii="宋体" w:hAnsi="宋体"/>
                <w:sz w:val="24"/>
                <w:szCs w:val="24"/>
              </w:rPr>
              <w:t>型号</w:t>
            </w:r>
          </w:p>
        </w:tc>
        <w:tc>
          <w:tcPr>
            <w:tcW w:w="879" w:type="dxa"/>
            <w:vAlign w:val="center"/>
          </w:tcPr>
          <w:p w14:paraId="270AF79B">
            <w:pPr>
              <w:pStyle w:val="10"/>
              <w:widowControl/>
              <w:kinsoku w:val="0"/>
              <w:autoSpaceDE w:val="0"/>
              <w:autoSpaceDN w:val="0"/>
              <w:adjustRightInd w:val="0"/>
              <w:snapToGrid w:val="0"/>
              <w:spacing w:line="400" w:lineRule="exact"/>
              <w:textAlignment w:val="baseline"/>
              <w:rPr>
                <w:rFonts w:hint="eastAsia" w:ascii="宋体" w:hAnsi="宋体"/>
                <w:sz w:val="24"/>
                <w:szCs w:val="24"/>
              </w:rPr>
            </w:pPr>
            <w:r>
              <w:rPr>
                <w:rFonts w:hint="eastAsia" w:ascii="宋体" w:hAnsi="宋体"/>
                <w:sz w:val="24"/>
                <w:szCs w:val="24"/>
              </w:rPr>
              <w:t>产地</w:t>
            </w:r>
          </w:p>
        </w:tc>
        <w:tc>
          <w:tcPr>
            <w:tcW w:w="1395" w:type="dxa"/>
            <w:vAlign w:val="center"/>
          </w:tcPr>
          <w:p w14:paraId="6AC9A9FB">
            <w:pPr>
              <w:pStyle w:val="10"/>
              <w:widowControl/>
              <w:kinsoku w:val="0"/>
              <w:autoSpaceDE w:val="0"/>
              <w:autoSpaceDN w:val="0"/>
              <w:adjustRightInd w:val="0"/>
              <w:snapToGrid w:val="0"/>
              <w:spacing w:line="400" w:lineRule="exact"/>
              <w:textAlignment w:val="baseline"/>
              <w:rPr>
                <w:rFonts w:hint="eastAsia" w:ascii="宋体" w:hAnsi="宋体"/>
                <w:sz w:val="24"/>
                <w:szCs w:val="24"/>
              </w:rPr>
            </w:pPr>
            <w:r>
              <w:rPr>
                <w:rFonts w:hint="eastAsia" w:ascii="宋体" w:hAnsi="宋体"/>
                <w:sz w:val="24"/>
                <w:szCs w:val="24"/>
              </w:rPr>
              <w:t>制造商名称</w:t>
            </w:r>
          </w:p>
        </w:tc>
        <w:tc>
          <w:tcPr>
            <w:tcW w:w="725" w:type="dxa"/>
            <w:vAlign w:val="center"/>
          </w:tcPr>
          <w:p w14:paraId="558AF69F">
            <w:pPr>
              <w:pStyle w:val="10"/>
              <w:widowControl/>
              <w:kinsoku w:val="0"/>
              <w:autoSpaceDE w:val="0"/>
              <w:autoSpaceDN w:val="0"/>
              <w:adjustRightInd w:val="0"/>
              <w:snapToGrid w:val="0"/>
              <w:spacing w:line="400" w:lineRule="exact"/>
              <w:textAlignment w:val="baseline"/>
              <w:rPr>
                <w:rFonts w:hint="eastAsia" w:ascii="宋体" w:hAnsi="宋体"/>
                <w:sz w:val="24"/>
                <w:szCs w:val="24"/>
              </w:rPr>
            </w:pPr>
            <w:r>
              <w:rPr>
                <w:rFonts w:hint="eastAsia" w:ascii="宋体" w:hAnsi="宋体"/>
                <w:sz w:val="24"/>
                <w:szCs w:val="24"/>
              </w:rPr>
              <w:t>数量</w:t>
            </w:r>
          </w:p>
        </w:tc>
        <w:tc>
          <w:tcPr>
            <w:tcW w:w="833" w:type="dxa"/>
            <w:vAlign w:val="center"/>
          </w:tcPr>
          <w:p w14:paraId="4F241617">
            <w:pPr>
              <w:pStyle w:val="10"/>
              <w:widowControl/>
              <w:kinsoku w:val="0"/>
              <w:autoSpaceDE w:val="0"/>
              <w:autoSpaceDN w:val="0"/>
              <w:adjustRightInd w:val="0"/>
              <w:snapToGrid w:val="0"/>
              <w:spacing w:line="400" w:lineRule="exact"/>
              <w:ind w:left="0"/>
              <w:jc w:val="center"/>
              <w:textAlignment w:val="baseline"/>
              <w:rPr>
                <w:rFonts w:hint="eastAsia" w:ascii="宋体" w:hAnsi="宋体"/>
                <w:sz w:val="24"/>
                <w:szCs w:val="24"/>
              </w:rPr>
            </w:pPr>
            <w:r>
              <w:rPr>
                <w:rFonts w:hint="eastAsia" w:ascii="宋体" w:hAnsi="宋体"/>
                <w:sz w:val="24"/>
                <w:szCs w:val="24"/>
              </w:rPr>
              <w:t>单价</w:t>
            </w:r>
          </w:p>
        </w:tc>
        <w:tc>
          <w:tcPr>
            <w:tcW w:w="1422" w:type="dxa"/>
            <w:vAlign w:val="center"/>
          </w:tcPr>
          <w:p w14:paraId="36705283">
            <w:pPr>
              <w:pStyle w:val="10"/>
              <w:widowControl/>
              <w:kinsoku w:val="0"/>
              <w:autoSpaceDE w:val="0"/>
              <w:autoSpaceDN w:val="0"/>
              <w:adjustRightInd w:val="0"/>
              <w:snapToGrid w:val="0"/>
              <w:spacing w:line="400" w:lineRule="exact"/>
              <w:ind w:left="0"/>
              <w:jc w:val="center"/>
              <w:textAlignment w:val="baseline"/>
              <w:rPr>
                <w:rFonts w:hint="eastAsia" w:ascii="宋体" w:hAnsi="宋体"/>
                <w:sz w:val="24"/>
                <w:szCs w:val="24"/>
              </w:rPr>
            </w:pPr>
            <w:r>
              <w:rPr>
                <w:rFonts w:hint="eastAsia" w:ascii="宋体" w:hAnsi="宋体"/>
                <w:sz w:val="24"/>
                <w:szCs w:val="24"/>
              </w:rPr>
              <w:t>总价</w:t>
            </w:r>
          </w:p>
        </w:tc>
      </w:tr>
      <w:tr w14:paraId="78B6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655" w:type="dxa"/>
            <w:vAlign w:val="center"/>
          </w:tcPr>
          <w:p w14:paraId="209BA1FF">
            <w:pPr>
              <w:pStyle w:val="10"/>
              <w:widowControl/>
              <w:kinsoku w:val="0"/>
              <w:autoSpaceDE w:val="0"/>
              <w:autoSpaceDN w:val="0"/>
              <w:adjustRightInd w:val="0"/>
              <w:snapToGrid w:val="0"/>
              <w:spacing w:line="400" w:lineRule="exact"/>
              <w:ind w:left="0"/>
              <w:jc w:val="center"/>
              <w:textAlignment w:val="baseline"/>
              <w:rPr>
                <w:rFonts w:hint="eastAsia" w:ascii="宋体" w:hAnsi="宋体"/>
                <w:sz w:val="24"/>
                <w:szCs w:val="24"/>
              </w:rPr>
            </w:pPr>
            <w:r>
              <w:rPr>
                <w:rFonts w:hint="eastAsia" w:ascii="宋体" w:hAnsi="宋体"/>
                <w:sz w:val="24"/>
                <w:szCs w:val="24"/>
              </w:rPr>
              <w:t>1</w:t>
            </w:r>
          </w:p>
        </w:tc>
        <w:tc>
          <w:tcPr>
            <w:tcW w:w="1266" w:type="dxa"/>
            <w:vAlign w:val="center"/>
          </w:tcPr>
          <w:p w14:paraId="0DA28516">
            <w:pPr>
              <w:pStyle w:val="10"/>
              <w:widowControl/>
              <w:kinsoku w:val="0"/>
              <w:autoSpaceDE w:val="0"/>
              <w:autoSpaceDN w:val="0"/>
              <w:adjustRightInd w:val="0"/>
              <w:snapToGrid w:val="0"/>
              <w:spacing w:line="400" w:lineRule="exact"/>
              <w:ind w:left="0" w:firstLine="460"/>
              <w:jc w:val="center"/>
              <w:textAlignment w:val="baseline"/>
              <w:rPr>
                <w:rFonts w:hint="eastAsia" w:ascii="宋体" w:hAnsi="宋体"/>
                <w:sz w:val="24"/>
                <w:szCs w:val="24"/>
              </w:rPr>
            </w:pPr>
          </w:p>
        </w:tc>
        <w:tc>
          <w:tcPr>
            <w:tcW w:w="738" w:type="dxa"/>
            <w:vAlign w:val="center"/>
          </w:tcPr>
          <w:p w14:paraId="2ED8617A">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823" w:type="dxa"/>
            <w:vAlign w:val="center"/>
          </w:tcPr>
          <w:p w14:paraId="3E205FE9">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879" w:type="dxa"/>
            <w:vAlign w:val="center"/>
          </w:tcPr>
          <w:p w14:paraId="7B0C3845">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1395" w:type="dxa"/>
            <w:vAlign w:val="center"/>
          </w:tcPr>
          <w:p w14:paraId="1ED7ABF9">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725" w:type="dxa"/>
            <w:vAlign w:val="center"/>
          </w:tcPr>
          <w:p w14:paraId="52ED4181">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833" w:type="dxa"/>
            <w:vAlign w:val="center"/>
          </w:tcPr>
          <w:p w14:paraId="72F6C7BA">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1422" w:type="dxa"/>
            <w:vAlign w:val="center"/>
          </w:tcPr>
          <w:p w14:paraId="005930EC">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r>
      <w:tr w14:paraId="41EF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655" w:type="dxa"/>
            <w:vAlign w:val="center"/>
          </w:tcPr>
          <w:p w14:paraId="0AB61B3F">
            <w:pPr>
              <w:pStyle w:val="10"/>
              <w:widowControl/>
              <w:kinsoku w:val="0"/>
              <w:autoSpaceDE w:val="0"/>
              <w:autoSpaceDN w:val="0"/>
              <w:adjustRightInd w:val="0"/>
              <w:snapToGrid w:val="0"/>
              <w:spacing w:line="400" w:lineRule="exact"/>
              <w:ind w:left="0"/>
              <w:jc w:val="center"/>
              <w:textAlignment w:val="baseline"/>
              <w:rPr>
                <w:rFonts w:hint="eastAsia" w:ascii="宋体" w:hAnsi="宋体"/>
                <w:sz w:val="24"/>
                <w:szCs w:val="24"/>
              </w:rPr>
            </w:pPr>
            <w:r>
              <w:rPr>
                <w:rFonts w:hint="eastAsia" w:ascii="宋体" w:hAnsi="宋体"/>
                <w:sz w:val="24"/>
                <w:szCs w:val="24"/>
              </w:rPr>
              <w:t>2</w:t>
            </w:r>
          </w:p>
        </w:tc>
        <w:tc>
          <w:tcPr>
            <w:tcW w:w="1266" w:type="dxa"/>
            <w:vAlign w:val="center"/>
          </w:tcPr>
          <w:p w14:paraId="073FEA60">
            <w:pPr>
              <w:pStyle w:val="10"/>
              <w:widowControl/>
              <w:kinsoku w:val="0"/>
              <w:autoSpaceDE w:val="0"/>
              <w:autoSpaceDN w:val="0"/>
              <w:adjustRightInd w:val="0"/>
              <w:snapToGrid w:val="0"/>
              <w:spacing w:line="400" w:lineRule="exact"/>
              <w:ind w:left="0" w:firstLine="460"/>
              <w:jc w:val="center"/>
              <w:textAlignment w:val="baseline"/>
              <w:rPr>
                <w:rFonts w:hint="eastAsia" w:ascii="宋体" w:hAnsi="宋体"/>
                <w:sz w:val="24"/>
                <w:szCs w:val="24"/>
              </w:rPr>
            </w:pPr>
          </w:p>
        </w:tc>
        <w:tc>
          <w:tcPr>
            <w:tcW w:w="738" w:type="dxa"/>
            <w:vAlign w:val="center"/>
          </w:tcPr>
          <w:p w14:paraId="3A0F17FA">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823" w:type="dxa"/>
            <w:vAlign w:val="center"/>
          </w:tcPr>
          <w:p w14:paraId="7017A703">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879" w:type="dxa"/>
            <w:vAlign w:val="center"/>
          </w:tcPr>
          <w:p w14:paraId="566F0C15">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1395" w:type="dxa"/>
            <w:vAlign w:val="center"/>
          </w:tcPr>
          <w:p w14:paraId="7D2F7457">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725" w:type="dxa"/>
            <w:vAlign w:val="center"/>
          </w:tcPr>
          <w:p w14:paraId="208F3155">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833" w:type="dxa"/>
            <w:vAlign w:val="center"/>
          </w:tcPr>
          <w:p w14:paraId="306449F2">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1422" w:type="dxa"/>
            <w:vAlign w:val="center"/>
          </w:tcPr>
          <w:p w14:paraId="12758802">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r>
      <w:tr w14:paraId="1335E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655" w:type="dxa"/>
            <w:vAlign w:val="center"/>
          </w:tcPr>
          <w:p w14:paraId="18272872">
            <w:pPr>
              <w:pStyle w:val="10"/>
              <w:widowControl/>
              <w:kinsoku w:val="0"/>
              <w:autoSpaceDE w:val="0"/>
              <w:autoSpaceDN w:val="0"/>
              <w:adjustRightInd w:val="0"/>
              <w:snapToGrid w:val="0"/>
              <w:spacing w:line="400" w:lineRule="exact"/>
              <w:ind w:left="0"/>
              <w:jc w:val="center"/>
              <w:textAlignment w:val="baseline"/>
              <w:rPr>
                <w:rFonts w:hint="eastAsia" w:ascii="宋体" w:hAnsi="宋体"/>
                <w:sz w:val="24"/>
                <w:szCs w:val="24"/>
              </w:rPr>
            </w:pPr>
            <w:r>
              <w:rPr>
                <w:rFonts w:hint="eastAsia" w:ascii="宋体" w:hAnsi="宋体"/>
                <w:sz w:val="24"/>
                <w:szCs w:val="24"/>
              </w:rPr>
              <w:t>3</w:t>
            </w:r>
          </w:p>
        </w:tc>
        <w:tc>
          <w:tcPr>
            <w:tcW w:w="1266" w:type="dxa"/>
            <w:vAlign w:val="center"/>
          </w:tcPr>
          <w:p w14:paraId="314758FC">
            <w:pPr>
              <w:pStyle w:val="10"/>
              <w:widowControl/>
              <w:kinsoku w:val="0"/>
              <w:autoSpaceDE w:val="0"/>
              <w:autoSpaceDN w:val="0"/>
              <w:adjustRightInd w:val="0"/>
              <w:snapToGrid w:val="0"/>
              <w:spacing w:line="400" w:lineRule="exact"/>
              <w:ind w:left="0" w:firstLine="460"/>
              <w:jc w:val="center"/>
              <w:textAlignment w:val="baseline"/>
              <w:rPr>
                <w:rFonts w:hint="eastAsia" w:ascii="宋体" w:hAnsi="宋体"/>
                <w:sz w:val="24"/>
                <w:szCs w:val="24"/>
              </w:rPr>
            </w:pPr>
          </w:p>
        </w:tc>
        <w:tc>
          <w:tcPr>
            <w:tcW w:w="738" w:type="dxa"/>
            <w:vAlign w:val="center"/>
          </w:tcPr>
          <w:p w14:paraId="192D7E89">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823" w:type="dxa"/>
            <w:vAlign w:val="center"/>
          </w:tcPr>
          <w:p w14:paraId="015C1016">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879" w:type="dxa"/>
            <w:vAlign w:val="center"/>
          </w:tcPr>
          <w:p w14:paraId="43E1C5F4">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1395" w:type="dxa"/>
            <w:vAlign w:val="center"/>
          </w:tcPr>
          <w:p w14:paraId="4773F0B1">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725" w:type="dxa"/>
            <w:vAlign w:val="center"/>
          </w:tcPr>
          <w:p w14:paraId="45E58D71">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833" w:type="dxa"/>
            <w:vAlign w:val="center"/>
          </w:tcPr>
          <w:p w14:paraId="12700B69">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1422" w:type="dxa"/>
            <w:vAlign w:val="center"/>
          </w:tcPr>
          <w:p w14:paraId="6F726913">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r>
      <w:tr w14:paraId="5ED2A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655" w:type="dxa"/>
            <w:vAlign w:val="center"/>
          </w:tcPr>
          <w:p w14:paraId="159F2ECF">
            <w:pPr>
              <w:pStyle w:val="10"/>
              <w:widowControl/>
              <w:kinsoku w:val="0"/>
              <w:autoSpaceDE w:val="0"/>
              <w:autoSpaceDN w:val="0"/>
              <w:adjustRightInd w:val="0"/>
              <w:snapToGrid w:val="0"/>
              <w:spacing w:line="400" w:lineRule="exact"/>
              <w:ind w:left="0"/>
              <w:jc w:val="center"/>
              <w:textAlignment w:val="baseline"/>
              <w:rPr>
                <w:rFonts w:hint="eastAsia" w:ascii="宋体" w:hAnsi="宋体"/>
                <w:sz w:val="24"/>
                <w:szCs w:val="24"/>
              </w:rPr>
            </w:pPr>
            <w:r>
              <w:rPr>
                <w:rFonts w:hint="eastAsia" w:ascii="宋体" w:hAnsi="宋体"/>
                <w:sz w:val="24"/>
                <w:szCs w:val="24"/>
              </w:rPr>
              <w:t>4</w:t>
            </w:r>
          </w:p>
        </w:tc>
        <w:tc>
          <w:tcPr>
            <w:tcW w:w="1266" w:type="dxa"/>
            <w:vAlign w:val="center"/>
          </w:tcPr>
          <w:p w14:paraId="16D36DB4">
            <w:pPr>
              <w:pStyle w:val="10"/>
              <w:widowControl/>
              <w:kinsoku w:val="0"/>
              <w:autoSpaceDE w:val="0"/>
              <w:autoSpaceDN w:val="0"/>
              <w:adjustRightInd w:val="0"/>
              <w:snapToGrid w:val="0"/>
              <w:spacing w:line="400" w:lineRule="exact"/>
              <w:ind w:left="0" w:firstLine="460"/>
              <w:jc w:val="center"/>
              <w:textAlignment w:val="baseline"/>
              <w:rPr>
                <w:rFonts w:hint="eastAsia" w:ascii="宋体" w:hAnsi="宋体"/>
                <w:sz w:val="24"/>
                <w:szCs w:val="24"/>
              </w:rPr>
            </w:pPr>
          </w:p>
        </w:tc>
        <w:tc>
          <w:tcPr>
            <w:tcW w:w="738" w:type="dxa"/>
            <w:vAlign w:val="center"/>
          </w:tcPr>
          <w:p w14:paraId="48245633">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823" w:type="dxa"/>
            <w:vAlign w:val="center"/>
          </w:tcPr>
          <w:p w14:paraId="350BCB21">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879" w:type="dxa"/>
            <w:vAlign w:val="center"/>
          </w:tcPr>
          <w:p w14:paraId="207C7A58">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1395" w:type="dxa"/>
            <w:vAlign w:val="center"/>
          </w:tcPr>
          <w:p w14:paraId="626E5523">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725" w:type="dxa"/>
            <w:vAlign w:val="center"/>
          </w:tcPr>
          <w:p w14:paraId="3DC51162">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833" w:type="dxa"/>
            <w:vAlign w:val="center"/>
          </w:tcPr>
          <w:p w14:paraId="4C38A522">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1422" w:type="dxa"/>
            <w:vAlign w:val="center"/>
          </w:tcPr>
          <w:p w14:paraId="3423DC99">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r>
      <w:tr w14:paraId="1DA9A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655" w:type="dxa"/>
            <w:vAlign w:val="center"/>
          </w:tcPr>
          <w:p w14:paraId="5317B4F8">
            <w:pPr>
              <w:pStyle w:val="10"/>
              <w:widowControl/>
              <w:kinsoku w:val="0"/>
              <w:autoSpaceDE w:val="0"/>
              <w:autoSpaceDN w:val="0"/>
              <w:adjustRightInd w:val="0"/>
              <w:snapToGrid w:val="0"/>
              <w:spacing w:line="400" w:lineRule="exact"/>
              <w:ind w:left="0"/>
              <w:jc w:val="center"/>
              <w:textAlignment w:val="baseline"/>
              <w:rPr>
                <w:rFonts w:hint="eastAsia" w:ascii="宋体" w:hAnsi="宋体"/>
                <w:sz w:val="24"/>
                <w:szCs w:val="24"/>
              </w:rPr>
            </w:pPr>
            <w:r>
              <w:rPr>
                <w:rFonts w:hint="eastAsia" w:ascii="宋体" w:hAnsi="宋体"/>
                <w:sz w:val="24"/>
                <w:szCs w:val="24"/>
              </w:rPr>
              <w:t>5</w:t>
            </w:r>
          </w:p>
        </w:tc>
        <w:tc>
          <w:tcPr>
            <w:tcW w:w="1266" w:type="dxa"/>
            <w:vAlign w:val="center"/>
          </w:tcPr>
          <w:p w14:paraId="4F8661B7">
            <w:pPr>
              <w:pStyle w:val="10"/>
              <w:widowControl/>
              <w:kinsoku w:val="0"/>
              <w:autoSpaceDE w:val="0"/>
              <w:autoSpaceDN w:val="0"/>
              <w:adjustRightInd w:val="0"/>
              <w:snapToGrid w:val="0"/>
              <w:spacing w:line="400" w:lineRule="exact"/>
              <w:ind w:left="0" w:firstLine="460"/>
              <w:jc w:val="center"/>
              <w:textAlignment w:val="baseline"/>
              <w:rPr>
                <w:rFonts w:hint="eastAsia" w:ascii="宋体" w:hAnsi="宋体"/>
                <w:sz w:val="24"/>
                <w:szCs w:val="24"/>
              </w:rPr>
            </w:pPr>
          </w:p>
        </w:tc>
        <w:tc>
          <w:tcPr>
            <w:tcW w:w="738" w:type="dxa"/>
            <w:vAlign w:val="center"/>
          </w:tcPr>
          <w:p w14:paraId="715F783A">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823" w:type="dxa"/>
            <w:vAlign w:val="center"/>
          </w:tcPr>
          <w:p w14:paraId="76944599">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879" w:type="dxa"/>
            <w:vAlign w:val="center"/>
          </w:tcPr>
          <w:p w14:paraId="313EFA97">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1395" w:type="dxa"/>
            <w:vAlign w:val="center"/>
          </w:tcPr>
          <w:p w14:paraId="58203E02">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725" w:type="dxa"/>
            <w:vAlign w:val="center"/>
          </w:tcPr>
          <w:p w14:paraId="67F7B3AF">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833" w:type="dxa"/>
            <w:vAlign w:val="center"/>
          </w:tcPr>
          <w:p w14:paraId="24B51C10">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1422" w:type="dxa"/>
            <w:vAlign w:val="center"/>
          </w:tcPr>
          <w:p w14:paraId="53026355">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r>
      <w:tr w14:paraId="5CD0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655" w:type="dxa"/>
            <w:vAlign w:val="center"/>
          </w:tcPr>
          <w:p w14:paraId="10467422">
            <w:pPr>
              <w:pStyle w:val="10"/>
              <w:widowControl/>
              <w:kinsoku w:val="0"/>
              <w:autoSpaceDE w:val="0"/>
              <w:autoSpaceDN w:val="0"/>
              <w:adjustRightInd w:val="0"/>
              <w:snapToGrid w:val="0"/>
              <w:spacing w:line="400" w:lineRule="exact"/>
              <w:textAlignment w:val="baseline"/>
              <w:rPr>
                <w:rFonts w:hint="eastAsia" w:ascii="宋体" w:hAnsi="宋体"/>
                <w:sz w:val="24"/>
                <w:szCs w:val="24"/>
              </w:rPr>
            </w:pPr>
            <w:r>
              <w:rPr>
                <w:rFonts w:hint="eastAsia" w:ascii="宋体" w:hAnsi="宋体"/>
                <w:sz w:val="24"/>
                <w:szCs w:val="24"/>
              </w:rPr>
              <w:t>……</w:t>
            </w:r>
          </w:p>
        </w:tc>
        <w:tc>
          <w:tcPr>
            <w:tcW w:w="1266" w:type="dxa"/>
            <w:vAlign w:val="center"/>
          </w:tcPr>
          <w:p w14:paraId="79E2075A">
            <w:pPr>
              <w:pStyle w:val="10"/>
              <w:widowControl/>
              <w:kinsoku w:val="0"/>
              <w:autoSpaceDE w:val="0"/>
              <w:autoSpaceDN w:val="0"/>
              <w:adjustRightInd w:val="0"/>
              <w:snapToGrid w:val="0"/>
              <w:spacing w:line="400" w:lineRule="exact"/>
              <w:ind w:left="0" w:firstLine="460"/>
              <w:jc w:val="center"/>
              <w:textAlignment w:val="baseline"/>
              <w:rPr>
                <w:rFonts w:hint="eastAsia" w:ascii="宋体" w:hAnsi="宋体"/>
                <w:sz w:val="24"/>
                <w:szCs w:val="24"/>
              </w:rPr>
            </w:pPr>
          </w:p>
        </w:tc>
        <w:tc>
          <w:tcPr>
            <w:tcW w:w="738" w:type="dxa"/>
            <w:vAlign w:val="center"/>
          </w:tcPr>
          <w:p w14:paraId="6F410114">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823" w:type="dxa"/>
            <w:vAlign w:val="center"/>
          </w:tcPr>
          <w:p w14:paraId="2BD33FFF">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879" w:type="dxa"/>
            <w:vAlign w:val="center"/>
          </w:tcPr>
          <w:p w14:paraId="624AEA7C">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1395" w:type="dxa"/>
            <w:vAlign w:val="center"/>
          </w:tcPr>
          <w:p w14:paraId="6F127082">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725" w:type="dxa"/>
            <w:vAlign w:val="center"/>
          </w:tcPr>
          <w:p w14:paraId="317326C9">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833" w:type="dxa"/>
            <w:vAlign w:val="center"/>
          </w:tcPr>
          <w:p w14:paraId="29A3B4BA">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1422" w:type="dxa"/>
            <w:vAlign w:val="center"/>
          </w:tcPr>
          <w:p w14:paraId="085916E5">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r>
      <w:tr w14:paraId="1512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7314" w:type="dxa"/>
            <w:gridSpan w:val="8"/>
            <w:vAlign w:val="center"/>
          </w:tcPr>
          <w:p w14:paraId="32EC2CD4">
            <w:pPr>
              <w:pStyle w:val="10"/>
              <w:widowControl/>
              <w:kinsoku w:val="0"/>
              <w:autoSpaceDE w:val="0"/>
              <w:autoSpaceDN w:val="0"/>
              <w:adjustRightInd w:val="0"/>
              <w:snapToGrid w:val="0"/>
              <w:spacing w:line="400" w:lineRule="exact"/>
              <w:ind w:left="0"/>
              <w:jc w:val="center"/>
              <w:textAlignment w:val="baseline"/>
              <w:rPr>
                <w:rFonts w:hint="eastAsia" w:ascii="宋体" w:hAnsi="宋体"/>
                <w:sz w:val="24"/>
                <w:szCs w:val="24"/>
              </w:rPr>
            </w:pPr>
            <w:r>
              <w:rPr>
                <w:rFonts w:hint="eastAsia" w:ascii="宋体" w:hAnsi="宋体"/>
                <w:sz w:val="24"/>
                <w:szCs w:val="24"/>
              </w:rPr>
              <w:t>总计</w:t>
            </w:r>
          </w:p>
        </w:tc>
        <w:tc>
          <w:tcPr>
            <w:tcW w:w="1422" w:type="dxa"/>
            <w:vAlign w:val="center"/>
          </w:tcPr>
          <w:p w14:paraId="29809503">
            <w:pPr>
              <w:pStyle w:val="10"/>
              <w:widowControl/>
              <w:kinsoku w:val="0"/>
              <w:autoSpaceDE w:val="0"/>
              <w:autoSpaceDN w:val="0"/>
              <w:adjustRightInd w:val="0"/>
              <w:snapToGrid w:val="0"/>
              <w:spacing w:line="400" w:lineRule="exact"/>
              <w:ind w:left="0"/>
              <w:textAlignment w:val="baseline"/>
              <w:rPr>
                <w:rFonts w:hint="eastAsia" w:ascii="宋体" w:hAnsi="宋体"/>
                <w:sz w:val="24"/>
                <w:szCs w:val="24"/>
              </w:rPr>
            </w:pPr>
            <w:r>
              <w:rPr>
                <w:rFonts w:hint="eastAsia" w:ascii="宋体" w:hAnsi="宋体"/>
                <w:sz w:val="24"/>
                <w:szCs w:val="24"/>
              </w:rPr>
              <w:t>大写：</w:t>
            </w:r>
          </w:p>
          <w:p w14:paraId="44E15F51">
            <w:pPr>
              <w:pStyle w:val="10"/>
              <w:widowControl/>
              <w:kinsoku w:val="0"/>
              <w:autoSpaceDE w:val="0"/>
              <w:autoSpaceDN w:val="0"/>
              <w:adjustRightInd w:val="0"/>
              <w:snapToGrid w:val="0"/>
              <w:spacing w:line="400" w:lineRule="exact"/>
              <w:ind w:left="0"/>
              <w:textAlignment w:val="baseline"/>
              <w:rPr>
                <w:rFonts w:hint="eastAsia" w:ascii="宋体" w:hAnsi="宋体"/>
                <w:sz w:val="24"/>
                <w:szCs w:val="24"/>
              </w:rPr>
            </w:pPr>
            <w:r>
              <w:rPr>
                <w:rFonts w:hint="eastAsia" w:ascii="宋体" w:hAnsi="宋体"/>
                <w:sz w:val="24"/>
                <w:szCs w:val="24"/>
              </w:rPr>
              <w:t>小写：</w:t>
            </w:r>
          </w:p>
        </w:tc>
      </w:tr>
    </w:tbl>
    <w:p w14:paraId="03EBEA11">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p w14:paraId="0C7F39B6">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r>
        <w:rPr>
          <w:rFonts w:hint="eastAsia" w:ascii="宋体" w:hAnsi="宋体"/>
          <w:sz w:val="24"/>
          <w:szCs w:val="24"/>
        </w:rPr>
        <w:t>供应商名称：        （盖章）</w:t>
      </w:r>
    </w:p>
    <w:p w14:paraId="07D5C30D">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r>
        <w:rPr>
          <w:rFonts w:hint="eastAsia" w:ascii="宋体" w:hAnsi="宋体"/>
          <w:sz w:val="24"/>
          <w:szCs w:val="24"/>
        </w:rPr>
        <w:t>法定代表人或授权代表（签字或盖章）：</w:t>
      </w:r>
    </w:p>
    <w:p w14:paraId="2EA88B96">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r>
        <w:rPr>
          <w:rFonts w:hint="eastAsia" w:ascii="宋体" w:hAnsi="宋体"/>
          <w:sz w:val="24"/>
          <w:szCs w:val="24"/>
        </w:rPr>
        <w:t>投标日期：        年     月    日</w:t>
      </w:r>
    </w:p>
    <w:p w14:paraId="12FFC65F">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p w14:paraId="7969EBEC">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p w14:paraId="6F8CAC86">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p w14:paraId="02C39130">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r>
        <w:rPr>
          <w:rFonts w:hint="eastAsia" w:ascii="宋体" w:hAnsi="宋体"/>
          <w:sz w:val="24"/>
          <w:szCs w:val="24"/>
        </w:rPr>
        <w:t>注：1.如果按单价计算的结果与总价不一致，以单价为准修正总价。</w:t>
      </w:r>
    </w:p>
    <w:p w14:paraId="23A57F55">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r>
        <w:rPr>
          <w:rFonts w:hint="eastAsia" w:ascii="宋体" w:hAnsi="宋体"/>
          <w:sz w:val="24"/>
          <w:szCs w:val="24"/>
        </w:rPr>
        <w:t>2.如果不提供详细分项报价将视为没有实质性响应采购文件。</w:t>
      </w:r>
    </w:p>
    <w:p w14:paraId="1F12AFC2">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p w14:paraId="2AED61B8">
      <w:pPr>
        <w:widowControl/>
        <w:kinsoku w:val="0"/>
        <w:autoSpaceDE w:val="0"/>
        <w:autoSpaceDN w:val="0"/>
        <w:adjustRightInd w:val="0"/>
        <w:snapToGrid w:val="0"/>
        <w:spacing w:line="400" w:lineRule="exact"/>
        <w:ind w:firstLine="480" w:firstLineChars="200"/>
        <w:textAlignment w:val="baseline"/>
        <w:rPr>
          <w:rFonts w:hint="eastAsia" w:ascii="宋体" w:hAnsi="宋体"/>
          <w:snapToGrid w:val="0"/>
          <w:kern w:val="0"/>
          <w:sz w:val="24"/>
          <w:szCs w:val="24"/>
        </w:rPr>
      </w:pPr>
    </w:p>
    <w:p w14:paraId="6FCAAB2E">
      <w:pPr>
        <w:snapToGrid w:val="0"/>
        <w:spacing w:line="360" w:lineRule="auto"/>
        <w:jc w:val="left"/>
        <w:rPr>
          <w:rFonts w:hint="eastAsia" w:ascii="宋体" w:hAnsi="宋体"/>
          <w:b/>
          <w:sz w:val="28"/>
          <w:szCs w:val="28"/>
        </w:rPr>
      </w:pPr>
    </w:p>
    <w:p w14:paraId="4D15EDA9">
      <w:pPr>
        <w:snapToGrid w:val="0"/>
        <w:spacing w:line="360" w:lineRule="auto"/>
        <w:jc w:val="left"/>
        <w:rPr>
          <w:rFonts w:hint="eastAsia" w:ascii="宋体" w:hAnsi="宋体"/>
          <w:b/>
          <w:sz w:val="28"/>
          <w:szCs w:val="28"/>
        </w:rPr>
      </w:pPr>
    </w:p>
    <w:p w14:paraId="5D4B403D">
      <w:pPr>
        <w:snapToGrid w:val="0"/>
        <w:spacing w:line="360" w:lineRule="auto"/>
        <w:jc w:val="left"/>
        <w:rPr>
          <w:rFonts w:hint="eastAsia" w:ascii="宋体" w:hAnsi="宋体"/>
          <w:b/>
          <w:sz w:val="28"/>
          <w:szCs w:val="28"/>
        </w:rPr>
      </w:pPr>
    </w:p>
    <w:p w14:paraId="2AEC47D1">
      <w:pPr>
        <w:snapToGrid w:val="0"/>
        <w:spacing w:line="360" w:lineRule="auto"/>
        <w:jc w:val="left"/>
        <w:rPr>
          <w:rFonts w:hint="eastAsia" w:ascii="宋体" w:hAnsi="宋体"/>
          <w:b/>
          <w:sz w:val="28"/>
          <w:szCs w:val="28"/>
        </w:rPr>
      </w:pPr>
    </w:p>
    <w:p w14:paraId="458BE6BB">
      <w:pPr>
        <w:snapToGrid w:val="0"/>
        <w:spacing w:line="360" w:lineRule="auto"/>
        <w:jc w:val="left"/>
        <w:rPr>
          <w:rFonts w:hint="eastAsia" w:ascii="宋体" w:hAnsi="宋体"/>
          <w:b/>
          <w:sz w:val="28"/>
          <w:szCs w:val="28"/>
        </w:rPr>
      </w:pPr>
    </w:p>
    <w:p w14:paraId="231F6A8E">
      <w:pPr>
        <w:snapToGrid w:val="0"/>
        <w:spacing w:line="360" w:lineRule="auto"/>
        <w:jc w:val="left"/>
        <w:rPr>
          <w:rFonts w:hint="eastAsia" w:ascii="宋体" w:hAnsi="宋体"/>
          <w:b/>
          <w:sz w:val="28"/>
          <w:szCs w:val="28"/>
        </w:rPr>
      </w:pPr>
      <w:r>
        <w:rPr>
          <w:rFonts w:hint="eastAsia" w:ascii="宋体" w:hAnsi="宋体"/>
          <w:b/>
          <w:sz w:val="28"/>
          <w:szCs w:val="28"/>
        </w:rPr>
        <w:t>附件三</w:t>
      </w:r>
    </w:p>
    <w:p w14:paraId="07477C2B">
      <w:pPr>
        <w:snapToGrid w:val="0"/>
        <w:spacing w:line="360" w:lineRule="auto"/>
        <w:jc w:val="center"/>
        <w:rPr>
          <w:rFonts w:hint="eastAsia" w:ascii="宋体" w:hAnsi="宋体"/>
          <w:b/>
          <w:sz w:val="28"/>
          <w:szCs w:val="28"/>
        </w:rPr>
      </w:pPr>
      <w:r>
        <w:rPr>
          <w:rFonts w:hint="eastAsia" w:ascii="宋体" w:hAnsi="宋体"/>
          <w:b/>
          <w:sz w:val="28"/>
          <w:szCs w:val="28"/>
        </w:rPr>
        <w:t>法定代表人身份证明书</w:t>
      </w:r>
    </w:p>
    <w:p w14:paraId="5C732209">
      <w:pPr>
        <w:spacing w:line="360" w:lineRule="auto"/>
        <w:ind w:firstLine="420" w:firstLineChars="200"/>
        <w:rPr>
          <w:rFonts w:hint="eastAsia" w:ascii="宋体" w:hAnsi="宋体"/>
        </w:rPr>
      </w:pPr>
    </w:p>
    <w:p w14:paraId="47ED97C0">
      <w:pPr>
        <w:spacing w:line="440" w:lineRule="exact"/>
        <w:rPr>
          <w:rFonts w:hint="eastAsia" w:ascii="宋体" w:hAnsi="宋体"/>
          <w:sz w:val="24"/>
          <w:szCs w:val="24"/>
        </w:rPr>
      </w:pPr>
      <w:r>
        <w:rPr>
          <w:rFonts w:hint="eastAsia" w:ascii="宋体" w:hAnsi="宋体"/>
          <w:sz w:val="24"/>
          <w:szCs w:val="24"/>
        </w:rPr>
        <w:t>投标人名称：</w:t>
      </w:r>
      <w:r>
        <w:rPr>
          <w:rFonts w:hint="eastAsia" w:ascii="宋体" w:hAnsi="宋体"/>
          <w:sz w:val="24"/>
          <w:szCs w:val="24"/>
          <w:u w:val="single"/>
        </w:rPr>
        <w:t xml:space="preserve">                            </w:t>
      </w:r>
      <w:r>
        <w:rPr>
          <w:rFonts w:hint="eastAsia" w:ascii="宋体" w:hAnsi="宋体"/>
          <w:sz w:val="24"/>
          <w:szCs w:val="24"/>
        </w:rPr>
        <w:t xml:space="preserve"> </w:t>
      </w:r>
    </w:p>
    <w:p w14:paraId="00E36A7C">
      <w:pPr>
        <w:spacing w:line="440" w:lineRule="exact"/>
        <w:rPr>
          <w:rFonts w:hint="eastAsia" w:ascii="宋体" w:hAnsi="宋体"/>
          <w:sz w:val="24"/>
          <w:szCs w:val="24"/>
        </w:rPr>
      </w:pPr>
      <w:r>
        <w:rPr>
          <w:rFonts w:hint="eastAsia" w:ascii="宋体" w:hAnsi="宋体"/>
          <w:sz w:val="24"/>
          <w:szCs w:val="24"/>
        </w:rPr>
        <w:t>单位性质：</w:t>
      </w:r>
      <w:r>
        <w:rPr>
          <w:rFonts w:hint="eastAsia" w:ascii="宋体" w:hAnsi="宋体"/>
          <w:sz w:val="24"/>
          <w:szCs w:val="24"/>
          <w:u w:val="single"/>
        </w:rPr>
        <w:t xml:space="preserve">                               </w:t>
      </w:r>
      <w:r>
        <w:rPr>
          <w:rFonts w:hint="eastAsia" w:ascii="宋体" w:hAnsi="宋体"/>
          <w:sz w:val="24"/>
          <w:szCs w:val="24"/>
        </w:rPr>
        <w:t xml:space="preserve"> </w:t>
      </w:r>
    </w:p>
    <w:p w14:paraId="2F78C055">
      <w:pPr>
        <w:spacing w:line="440" w:lineRule="exact"/>
        <w:rPr>
          <w:rFonts w:hint="eastAsia" w:ascii="宋体" w:hAnsi="宋体"/>
          <w:sz w:val="24"/>
          <w:szCs w:val="24"/>
        </w:rPr>
      </w:pPr>
      <w:r>
        <w:rPr>
          <w:rFonts w:hint="eastAsia" w:ascii="宋体" w:hAnsi="宋体"/>
          <w:sz w:val="24"/>
          <w:szCs w:val="24"/>
        </w:rPr>
        <w:t>地址：</w:t>
      </w:r>
      <w:r>
        <w:rPr>
          <w:rFonts w:hint="eastAsia" w:ascii="宋体" w:hAnsi="宋体"/>
          <w:sz w:val="24"/>
          <w:szCs w:val="24"/>
          <w:u w:val="single"/>
        </w:rPr>
        <w:t xml:space="preserve">                                   </w:t>
      </w:r>
    </w:p>
    <w:p w14:paraId="467759F1">
      <w:pPr>
        <w:spacing w:line="440" w:lineRule="exact"/>
        <w:rPr>
          <w:rFonts w:hint="eastAsia" w:ascii="宋体" w:hAnsi="宋体"/>
          <w:sz w:val="24"/>
          <w:szCs w:val="24"/>
        </w:rPr>
      </w:pPr>
      <w:r>
        <w:rPr>
          <w:rFonts w:hint="eastAsia" w:ascii="宋体" w:hAnsi="宋体"/>
          <w:sz w:val="24"/>
          <w:szCs w:val="24"/>
        </w:rPr>
        <w:t>成立时间：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6BC24874">
      <w:pPr>
        <w:spacing w:line="440" w:lineRule="exact"/>
        <w:rPr>
          <w:rFonts w:hint="eastAsia" w:ascii="宋体" w:hAnsi="宋体"/>
          <w:sz w:val="24"/>
          <w:szCs w:val="24"/>
        </w:rPr>
      </w:pPr>
      <w:r>
        <w:rPr>
          <w:rFonts w:hint="eastAsia" w:ascii="宋体" w:hAnsi="宋体"/>
          <w:sz w:val="24"/>
          <w:szCs w:val="24"/>
        </w:rPr>
        <w:t>经营期限：</w:t>
      </w:r>
      <w:r>
        <w:rPr>
          <w:rFonts w:hint="eastAsia" w:ascii="宋体" w:hAnsi="宋体"/>
          <w:sz w:val="24"/>
          <w:szCs w:val="24"/>
          <w:u w:val="single"/>
        </w:rPr>
        <w:t xml:space="preserve">                               </w:t>
      </w:r>
    </w:p>
    <w:p w14:paraId="176280D4">
      <w:pPr>
        <w:spacing w:line="440" w:lineRule="exact"/>
        <w:rPr>
          <w:rFonts w:hint="eastAsia" w:ascii="宋体" w:hAnsi="宋体"/>
          <w:sz w:val="24"/>
          <w:szCs w:val="24"/>
        </w:rPr>
      </w:pPr>
      <w:r>
        <w:rPr>
          <w:rFonts w:hint="eastAsia" w:ascii="宋体" w:hAnsi="宋体"/>
          <w:sz w:val="24"/>
          <w:szCs w:val="24"/>
        </w:rPr>
        <w:t>姓名：</w:t>
      </w:r>
      <w:r>
        <w:rPr>
          <w:rFonts w:hint="eastAsia" w:ascii="宋体" w:hAnsi="宋体"/>
          <w:sz w:val="24"/>
          <w:szCs w:val="24"/>
          <w:u w:val="single"/>
        </w:rPr>
        <w:t xml:space="preserve">         </w:t>
      </w:r>
      <w:r>
        <w:rPr>
          <w:rFonts w:hint="eastAsia" w:ascii="宋体" w:hAnsi="宋体"/>
          <w:sz w:val="24"/>
          <w:szCs w:val="24"/>
        </w:rPr>
        <w:t xml:space="preserve"> 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 xml:space="preserve">        </w:t>
      </w:r>
    </w:p>
    <w:p w14:paraId="38F51411">
      <w:pPr>
        <w:spacing w:line="440" w:lineRule="exact"/>
        <w:rPr>
          <w:rFonts w:hint="eastAsia" w:ascii="宋体" w:hAnsi="宋体"/>
          <w:sz w:val="24"/>
          <w:szCs w:val="24"/>
        </w:rPr>
      </w:pPr>
      <w:r>
        <w:rPr>
          <w:rFonts w:hint="eastAsia" w:ascii="宋体" w:hAnsi="宋体"/>
          <w:sz w:val="24"/>
          <w:szCs w:val="24"/>
        </w:rPr>
        <w:t>系</w:t>
      </w:r>
      <w:r>
        <w:rPr>
          <w:rFonts w:hint="eastAsia" w:ascii="宋体" w:hAnsi="宋体"/>
          <w:sz w:val="24"/>
          <w:szCs w:val="24"/>
          <w:u w:val="single"/>
        </w:rPr>
        <w:t xml:space="preserve">                             </w:t>
      </w:r>
      <w:r>
        <w:rPr>
          <w:rFonts w:hint="eastAsia" w:ascii="宋体" w:hAnsi="宋体"/>
          <w:sz w:val="24"/>
          <w:szCs w:val="24"/>
        </w:rPr>
        <w:t xml:space="preserve"> （投标人名称）的法定代表人。</w:t>
      </w:r>
    </w:p>
    <w:p w14:paraId="2D0F9BDB">
      <w:pPr>
        <w:spacing w:line="440" w:lineRule="exact"/>
        <w:ind w:firstLine="480" w:firstLineChars="200"/>
        <w:rPr>
          <w:rFonts w:hint="eastAsia" w:ascii="宋体" w:hAnsi="宋体"/>
          <w:sz w:val="24"/>
          <w:szCs w:val="24"/>
        </w:rPr>
      </w:pPr>
      <w:r>
        <w:rPr>
          <w:rFonts w:hint="eastAsia" w:ascii="宋体" w:hAnsi="宋体"/>
          <w:sz w:val="24"/>
          <w:szCs w:val="24"/>
        </w:rPr>
        <w:t>特此证明。</w:t>
      </w:r>
    </w:p>
    <w:p w14:paraId="4ADAE591">
      <w:pPr>
        <w:spacing w:line="440" w:lineRule="exact"/>
        <w:ind w:firstLine="480" w:firstLineChars="200"/>
        <w:rPr>
          <w:rFonts w:hint="eastAsia" w:ascii="宋体" w:hAnsi="宋体"/>
          <w:sz w:val="24"/>
          <w:szCs w:val="24"/>
        </w:rPr>
      </w:pPr>
      <w:r>
        <w:rPr>
          <w:rFonts w:hint="eastAsia" w:ascii="宋体" w:hAnsi="宋体"/>
          <w:sz w:val="24"/>
          <w:szCs w:val="24"/>
        </w:rPr>
        <w:t>附：法定代表人身份证</w:t>
      </w:r>
    </w:p>
    <w:p w14:paraId="4AA5D0AE">
      <w:pPr>
        <w:spacing w:line="440" w:lineRule="exact"/>
        <w:ind w:firstLine="480" w:firstLineChars="200"/>
        <w:rPr>
          <w:rFonts w:hint="eastAsia" w:ascii="宋体" w:hAnsi="宋体"/>
          <w:sz w:val="24"/>
          <w:szCs w:val="24"/>
        </w:rPr>
      </w:pPr>
    </w:p>
    <w:p w14:paraId="5643775B">
      <w:pPr>
        <w:spacing w:line="440" w:lineRule="exact"/>
        <w:rPr>
          <w:rFonts w:hint="eastAsia" w:ascii="宋体" w:hAnsi="宋体"/>
          <w:sz w:val="24"/>
          <w:szCs w:val="24"/>
        </w:rPr>
      </w:pPr>
    </w:p>
    <w:p w14:paraId="7546B738">
      <w:pPr>
        <w:spacing w:line="440" w:lineRule="exact"/>
        <w:rPr>
          <w:rFonts w:hint="eastAsia" w:ascii="宋体" w:hAnsi="宋体"/>
          <w:sz w:val="24"/>
          <w:szCs w:val="24"/>
        </w:rPr>
      </w:pPr>
    </w:p>
    <w:p w14:paraId="34EFE564">
      <w:pPr>
        <w:spacing w:line="440" w:lineRule="exact"/>
        <w:rPr>
          <w:rFonts w:hint="eastAsia" w:ascii="宋体" w:hAnsi="宋体"/>
          <w:sz w:val="24"/>
          <w:szCs w:val="24"/>
        </w:rPr>
      </w:pPr>
      <w:r>
        <w:rPr>
          <w:rFonts w:hint="eastAsia" w:ascii="宋体" w:hAnsi="宋体"/>
          <w:sz w:val="24"/>
          <w:szCs w:val="24"/>
        </w:rPr>
        <w:t xml:space="preserve">                                  投标人：</w:t>
      </w:r>
      <w:r>
        <w:rPr>
          <w:rFonts w:hint="eastAsia" w:ascii="宋体" w:hAnsi="宋体"/>
          <w:sz w:val="24"/>
          <w:szCs w:val="24"/>
          <w:u w:val="single"/>
        </w:rPr>
        <w:t xml:space="preserve">                 </w:t>
      </w:r>
      <w:r>
        <w:rPr>
          <w:rFonts w:hint="eastAsia" w:ascii="宋体" w:hAnsi="宋体"/>
          <w:sz w:val="24"/>
          <w:szCs w:val="24"/>
        </w:rPr>
        <w:t>（盖单位章）</w:t>
      </w:r>
    </w:p>
    <w:p w14:paraId="72400584">
      <w:pPr>
        <w:spacing w:line="440" w:lineRule="exact"/>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 xml:space="preserve">日           </w:t>
      </w:r>
    </w:p>
    <w:p w14:paraId="1D209124">
      <w:pPr>
        <w:spacing w:line="360" w:lineRule="auto"/>
        <w:ind w:firstLine="420" w:firstLineChars="200"/>
        <w:rPr>
          <w:rFonts w:hint="eastAsia" w:ascii="宋体" w:hAnsi="宋体"/>
        </w:rPr>
      </w:pPr>
    </w:p>
    <w:p w14:paraId="056CD30B">
      <w:pPr>
        <w:spacing w:line="360" w:lineRule="auto"/>
        <w:ind w:firstLine="4200" w:firstLineChars="2000"/>
        <w:rPr>
          <w:rFonts w:hint="eastAsia" w:ascii="宋体" w:hAnsi="宋体"/>
        </w:rPr>
      </w:pPr>
    </w:p>
    <w:p w14:paraId="3AE912FB">
      <w:pPr>
        <w:spacing w:line="360" w:lineRule="auto"/>
        <w:ind w:firstLine="4515" w:firstLineChars="2150"/>
        <w:rPr>
          <w:rFonts w:hint="eastAsia" w:ascii="宋体" w:hAnsi="宋体"/>
          <w:u w:val="single"/>
        </w:rPr>
      </w:pPr>
    </w:p>
    <w:p w14:paraId="1A89F3B0">
      <w:pPr>
        <w:pStyle w:val="19"/>
        <w:rPr>
          <w:rFonts w:hint="eastAsia" w:ascii="宋体" w:hAnsi="宋体"/>
          <w:u w:val="single"/>
        </w:rPr>
      </w:pPr>
    </w:p>
    <w:p w14:paraId="39566BDF">
      <w:pPr>
        <w:pStyle w:val="19"/>
        <w:rPr>
          <w:rFonts w:hint="eastAsia" w:ascii="宋体" w:hAnsi="宋体"/>
          <w:u w:val="single"/>
        </w:rPr>
      </w:pPr>
    </w:p>
    <w:p w14:paraId="4375280C">
      <w:pPr>
        <w:pStyle w:val="19"/>
        <w:rPr>
          <w:rFonts w:hint="eastAsia" w:ascii="宋体" w:hAnsi="宋体"/>
          <w:u w:val="single"/>
        </w:rPr>
      </w:pPr>
    </w:p>
    <w:p w14:paraId="7A51F1C0">
      <w:pPr>
        <w:pStyle w:val="19"/>
        <w:rPr>
          <w:rFonts w:hint="eastAsia" w:ascii="宋体" w:hAnsi="宋体"/>
          <w:u w:val="single"/>
        </w:rPr>
      </w:pPr>
    </w:p>
    <w:p w14:paraId="428A1C16">
      <w:pPr>
        <w:pStyle w:val="19"/>
        <w:rPr>
          <w:rFonts w:hint="eastAsia" w:ascii="宋体" w:hAnsi="宋体"/>
          <w:u w:val="single"/>
        </w:rPr>
      </w:pPr>
    </w:p>
    <w:p w14:paraId="65963FBB">
      <w:pPr>
        <w:pStyle w:val="19"/>
        <w:rPr>
          <w:rFonts w:hint="eastAsia" w:ascii="宋体" w:hAnsi="宋体"/>
          <w:u w:val="single"/>
        </w:rPr>
      </w:pPr>
    </w:p>
    <w:p w14:paraId="1C36879A">
      <w:pPr>
        <w:pStyle w:val="19"/>
        <w:rPr>
          <w:rFonts w:hint="eastAsia" w:ascii="宋体" w:hAnsi="宋体"/>
          <w:u w:val="single"/>
        </w:rPr>
      </w:pPr>
    </w:p>
    <w:p w14:paraId="008E2CA1">
      <w:pPr>
        <w:pStyle w:val="19"/>
        <w:rPr>
          <w:rFonts w:hint="eastAsia" w:ascii="宋体" w:hAnsi="宋体"/>
          <w:u w:val="single"/>
        </w:rPr>
      </w:pPr>
    </w:p>
    <w:p w14:paraId="6952CEEA">
      <w:pPr>
        <w:pStyle w:val="19"/>
        <w:rPr>
          <w:rFonts w:hint="eastAsia" w:ascii="宋体" w:hAnsi="宋体"/>
          <w:u w:val="single"/>
        </w:rPr>
      </w:pPr>
    </w:p>
    <w:p w14:paraId="28D8CA37">
      <w:pPr>
        <w:pStyle w:val="19"/>
        <w:rPr>
          <w:rFonts w:hint="eastAsia" w:ascii="宋体" w:hAnsi="宋体"/>
          <w:u w:val="single"/>
        </w:rPr>
      </w:pPr>
    </w:p>
    <w:p w14:paraId="1FD271CE">
      <w:pPr>
        <w:pStyle w:val="19"/>
        <w:rPr>
          <w:rFonts w:hint="eastAsia" w:ascii="宋体" w:hAnsi="宋体"/>
          <w:u w:val="single"/>
        </w:rPr>
      </w:pPr>
    </w:p>
    <w:p w14:paraId="6764ACCC">
      <w:pPr>
        <w:pStyle w:val="19"/>
        <w:rPr>
          <w:rFonts w:hint="eastAsia" w:ascii="宋体" w:hAnsi="宋体"/>
          <w:u w:val="single"/>
        </w:rPr>
      </w:pPr>
    </w:p>
    <w:p w14:paraId="1C45FA75">
      <w:pPr>
        <w:pStyle w:val="19"/>
        <w:rPr>
          <w:rFonts w:hint="eastAsia" w:ascii="宋体" w:hAnsi="宋体"/>
          <w:u w:val="single"/>
        </w:rPr>
      </w:pPr>
    </w:p>
    <w:p w14:paraId="43A62701">
      <w:pPr>
        <w:pStyle w:val="19"/>
        <w:rPr>
          <w:rFonts w:hint="eastAsia" w:ascii="宋体" w:hAnsi="宋体"/>
          <w:u w:val="single"/>
        </w:rPr>
      </w:pPr>
    </w:p>
    <w:p w14:paraId="58333CA9">
      <w:pPr>
        <w:pStyle w:val="19"/>
        <w:rPr>
          <w:rFonts w:hint="eastAsia" w:ascii="宋体" w:hAnsi="宋体"/>
          <w:u w:val="single"/>
        </w:rPr>
      </w:pPr>
    </w:p>
    <w:p w14:paraId="40AAFD6E">
      <w:pPr>
        <w:pStyle w:val="19"/>
        <w:rPr>
          <w:rFonts w:hint="eastAsia" w:ascii="宋体" w:hAnsi="宋体"/>
          <w:u w:val="single"/>
        </w:rPr>
      </w:pPr>
    </w:p>
    <w:p w14:paraId="7AC93D39">
      <w:pPr>
        <w:pStyle w:val="19"/>
        <w:rPr>
          <w:rFonts w:hint="eastAsia" w:ascii="宋体" w:hAnsi="宋体"/>
          <w:u w:val="single"/>
        </w:rPr>
      </w:pPr>
    </w:p>
    <w:p w14:paraId="153EB2DD">
      <w:pPr>
        <w:spacing w:line="360" w:lineRule="auto"/>
        <w:ind w:firstLine="4515" w:firstLineChars="2150"/>
        <w:rPr>
          <w:rFonts w:hint="eastAsia" w:ascii="宋体" w:hAnsi="宋体"/>
          <w:u w:val="single"/>
        </w:rPr>
      </w:pPr>
    </w:p>
    <w:p w14:paraId="21608534">
      <w:pPr>
        <w:snapToGrid w:val="0"/>
        <w:spacing w:line="360" w:lineRule="auto"/>
        <w:rPr>
          <w:rFonts w:hint="eastAsia" w:ascii="宋体" w:hAnsi="宋体"/>
          <w:b/>
          <w:sz w:val="30"/>
          <w:szCs w:val="30"/>
        </w:rPr>
      </w:pPr>
      <w:r>
        <w:rPr>
          <w:rFonts w:hint="eastAsia" w:ascii="宋体" w:hAnsi="宋体"/>
          <w:b/>
          <w:sz w:val="30"/>
          <w:szCs w:val="30"/>
        </w:rPr>
        <w:t>附件四</w:t>
      </w:r>
    </w:p>
    <w:p w14:paraId="0EE2E938">
      <w:pPr>
        <w:snapToGrid w:val="0"/>
        <w:spacing w:line="360" w:lineRule="auto"/>
        <w:jc w:val="center"/>
        <w:rPr>
          <w:rFonts w:hint="eastAsia" w:ascii="宋体" w:hAnsi="宋体"/>
          <w:b/>
          <w:sz w:val="28"/>
          <w:szCs w:val="28"/>
        </w:rPr>
      </w:pPr>
      <w:r>
        <w:rPr>
          <w:rFonts w:hint="eastAsia" w:ascii="宋体" w:hAnsi="宋体"/>
          <w:b/>
          <w:sz w:val="28"/>
          <w:szCs w:val="28"/>
        </w:rPr>
        <w:t>法定代表人授权委托书</w:t>
      </w:r>
    </w:p>
    <w:p w14:paraId="3219CE34">
      <w:pPr>
        <w:snapToGrid w:val="0"/>
        <w:spacing w:line="360" w:lineRule="auto"/>
        <w:rPr>
          <w:rFonts w:hint="eastAsia" w:ascii="宋体" w:hAnsi="宋体"/>
          <w:b/>
          <w:sz w:val="32"/>
        </w:rPr>
      </w:pPr>
    </w:p>
    <w:p w14:paraId="230877F6">
      <w:pPr>
        <w:topLinePunct/>
        <w:spacing w:line="440" w:lineRule="exact"/>
        <w:ind w:firstLine="480" w:firstLineChars="200"/>
        <w:rPr>
          <w:rFonts w:hint="eastAsia" w:ascii="宋体" w:hAnsi="宋体"/>
          <w:sz w:val="24"/>
          <w:szCs w:val="24"/>
        </w:rPr>
      </w:pPr>
      <w:r>
        <w:rPr>
          <w:rFonts w:hint="eastAsia" w:ascii="宋体" w:hAnsi="宋体"/>
          <w:sz w:val="24"/>
          <w:szCs w:val="24"/>
        </w:rPr>
        <w:t>本人</w:t>
      </w:r>
      <w:r>
        <w:rPr>
          <w:rFonts w:hint="eastAsia" w:ascii="宋体" w:hAnsi="宋体"/>
          <w:sz w:val="24"/>
          <w:szCs w:val="24"/>
          <w:u w:val="single"/>
        </w:rPr>
        <w:t xml:space="preserve">       </w:t>
      </w:r>
      <w:r>
        <w:rPr>
          <w:rFonts w:hint="eastAsia" w:ascii="宋体" w:hAnsi="宋体"/>
          <w:sz w:val="24"/>
          <w:szCs w:val="24"/>
        </w:rPr>
        <w:t>（姓名）系</w:t>
      </w:r>
      <w:r>
        <w:rPr>
          <w:rFonts w:hint="eastAsia" w:ascii="宋体" w:hAnsi="宋体"/>
          <w:sz w:val="24"/>
          <w:szCs w:val="24"/>
          <w:u w:val="single"/>
        </w:rPr>
        <w:t xml:space="preserve">        </w:t>
      </w:r>
      <w:r>
        <w:rPr>
          <w:rFonts w:hint="eastAsia" w:ascii="宋体" w:hAnsi="宋体"/>
          <w:sz w:val="24"/>
          <w:szCs w:val="24"/>
        </w:rPr>
        <w:t>（投标人名称）的法定代表人，现委托</w:t>
      </w:r>
      <w:r>
        <w:rPr>
          <w:rFonts w:hint="eastAsia" w:ascii="宋体" w:hAnsi="宋体"/>
          <w:sz w:val="24"/>
          <w:szCs w:val="24"/>
          <w:u w:val="single"/>
        </w:rPr>
        <w:t xml:space="preserve">        </w:t>
      </w:r>
      <w:r>
        <w:rPr>
          <w:rFonts w:hint="eastAsia" w:ascii="宋体" w:hAnsi="宋体"/>
          <w:sz w:val="24"/>
          <w:szCs w:val="24"/>
        </w:rPr>
        <w:t>（姓名）为我方代理人。代理人根据授权，以我方名义签署、澄清、说明、补正、递交、撤回、修改</w:t>
      </w:r>
      <w:r>
        <w:rPr>
          <w:rFonts w:hint="eastAsia" w:ascii="宋体" w:hAnsi="宋体"/>
          <w:sz w:val="24"/>
          <w:szCs w:val="24"/>
          <w:u w:val="single"/>
        </w:rPr>
        <w:t xml:space="preserve">           </w:t>
      </w:r>
      <w:r>
        <w:rPr>
          <w:rFonts w:hint="eastAsia" w:ascii="宋体" w:hAnsi="宋体"/>
          <w:sz w:val="24"/>
          <w:szCs w:val="24"/>
        </w:rPr>
        <w:t>（项目名称）投标文件、签订合同和处理有关事宜，其法律后果由我方承担。</w:t>
      </w:r>
    </w:p>
    <w:p w14:paraId="16EECE65">
      <w:pPr>
        <w:spacing w:line="440" w:lineRule="exact"/>
        <w:rPr>
          <w:rFonts w:hint="eastAsia" w:ascii="宋体" w:hAnsi="宋体"/>
          <w:sz w:val="24"/>
          <w:szCs w:val="24"/>
        </w:rPr>
      </w:pPr>
      <w:r>
        <w:rPr>
          <w:rFonts w:hint="eastAsia" w:ascii="宋体" w:hAnsi="宋体"/>
          <w:sz w:val="24"/>
          <w:szCs w:val="24"/>
        </w:rPr>
        <w:t xml:space="preserve">    委托期限：</w:t>
      </w:r>
      <w:r>
        <w:rPr>
          <w:rFonts w:hint="eastAsia" w:ascii="宋体" w:hAnsi="宋体"/>
          <w:sz w:val="24"/>
          <w:szCs w:val="24"/>
          <w:u w:val="single"/>
        </w:rPr>
        <w:t xml:space="preserve">             </w:t>
      </w:r>
      <w:r>
        <w:rPr>
          <w:rFonts w:hint="eastAsia" w:ascii="宋体" w:hAnsi="宋体"/>
          <w:sz w:val="24"/>
          <w:szCs w:val="24"/>
        </w:rPr>
        <w:t>。</w:t>
      </w:r>
    </w:p>
    <w:p w14:paraId="6270AABE">
      <w:pPr>
        <w:spacing w:line="440" w:lineRule="exact"/>
        <w:ind w:firstLine="480" w:firstLineChars="200"/>
        <w:rPr>
          <w:rFonts w:hint="eastAsia" w:ascii="宋体" w:hAnsi="宋体"/>
          <w:sz w:val="24"/>
          <w:szCs w:val="24"/>
        </w:rPr>
      </w:pPr>
      <w:r>
        <w:rPr>
          <w:rFonts w:hint="eastAsia" w:ascii="宋体" w:hAnsi="宋体"/>
          <w:sz w:val="24"/>
          <w:szCs w:val="24"/>
        </w:rPr>
        <w:t>代理人无转委托权。</w:t>
      </w:r>
    </w:p>
    <w:p w14:paraId="175321C1">
      <w:pPr>
        <w:tabs>
          <w:tab w:val="center" w:pos="4153"/>
        </w:tabs>
        <w:spacing w:line="440" w:lineRule="exact"/>
        <w:ind w:firstLine="480" w:firstLineChars="200"/>
        <w:rPr>
          <w:rFonts w:hint="eastAsia" w:ascii="宋体" w:hAnsi="宋体"/>
          <w:sz w:val="24"/>
          <w:szCs w:val="24"/>
        </w:rPr>
      </w:pPr>
      <w:r>
        <w:rPr>
          <w:rFonts w:hint="eastAsia" w:ascii="宋体" w:hAnsi="宋体"/>
          <w:sz w:val="24"/>
          <w:szCs w:val="24"/>
        </w:rPr>
        <w:t>附：法定代表人身份证及委托代理人身份证</w:t>
      </w:r>
    </w:p>
    <w:p w14:paraId="6B429DB6">
      <w:pPr>
        <w:spacing w:line="440" w:lineRule="exact"/>
        <w:ind w:firstLine="480" w:firstLineChars="200"/>
        <w:rPr>
          <w:rFonts w:hint="eastAsia" w:ascii="宋体" w:hAnsi="宋体"/>
          <w:sz w:val="24"/>
          <w:szCs w:val="24"/>
        </w:rPr>
      </w:pPr>
      <w:r>
        <w:rPr>
          <w:rFonts w:hint="eastAsia" w:ascii="宋体" w:hAnsi="宋体"/>
          <w:sz w:val="24"/>
          <w:szCs w:val="24"/>
        </w:rPr>
        <w:t xml:space="preserve">   </w:t>
      </w:r>
    </w:p>
    <w:p w14:paraId="75A93C96">
      <w:pPr>
        <w:spacing w:line="440" w:lineRule="exact"/>
        <w:rPr>
          <w:rFonts w:hint="eastAsia" w:ascii="宋体" w:hAnsi="宋体"/>
          <w:sz w:val="24"/>
          <w:szCs w:val="24"/>
        </w:rPr>
      </w:pPr>
    </w:p>
    <w:p w14:paraId="78862EDD">
      <w:pPr>
        <w:spacing w:line="440" w:lineRule="exact"/>
        <w:rPr>
          <w:rFonts w:hint="eastAsia" w:ascii="宋体" w:hAnsi="宋体"/>
          <w:sz w:val="24"/>
          <w:szCs w:val="24"/>
        </w:rPr>
      </w:pPr>
    </w:p>
    <w:p w14:paraId="4EC0D589">
      <w:pPr>
        <w:spacing w:line="440" w:lineRule="exact"/>
        <w:rPr>
          <w:rFonts w:hint="eastAsia" w:ascii="宋体" w:hAnsi="宋体"/>
          <w:sz w:val="24"/>
          <w:szCs w:val="24"/>
        </w:rPr>
      </w:pPr>
      <w:r>
        <w:rPr>
          <w:rFonts w:hint="eastAsia" w:ascii="宋体" w:hAnsi="宋体"/>
          <w:sz w:val="24"/>
          <w:szCs w:val="24"/>
        </w:rPr>
        <w:t>投标人：</w:t>
      </w:r>
      <w:r>
        <w:rPr>
          <w:rFonts w:hint="eastAsia" w:ascii="宋体" w:hAnsi="宋体"/>
          <w:sz w:val="24"/>
          <w:szCs w:val="24"/>
          <w:u w:val="single"/>
        </w:rPr>
        <w:t xml:space="preserve">                               </w:t>
      </w:r>
      <w:r>
        <w:rPr>
          <w:rFonts w:hint="eastAsia" w:ascii="宋体" w:hAnsi="宋体"/>
          <w:sz w:val="24"/>
          <w:szCs w:val="24"/>
        </w:rPr>
        <w:t>（盖单位章）</w:t>
      </w:r>
    </w:p>
    <w:p w14:paraId="56CCCF58">
      <w:pPr>
        <w:spacing w:line="440" w:lineRule="exact"/>
        <w:rPr>
          <w:rFonts w:hint="eastAsia" w:ascii="宋体" w:hAnsi="宋体"/>
          <w:sz w:val="24"/>
          <w:szCs w:val="24"/>
        </w:rPr>
      </w:pPr>
    </w:p>
    <w:p w14:paraId="0A3B565D">
      <w:pPr>
        <w:spacing w:line="440" w:lineRule="exact"/>
        <w:rPr>
          <w:rFonts w:hint="eastAsia" w:ascii="宋体" w:hAnsi="宋体"/>
          <w:sz w:val="24"/>
          <w:szCs w:val="24"/>
        </w:rPr>
      </w:pPr>
      <w:r>
        <w:rPr>
          <w:rFonts w:hint="eastAsia" w:ascii="宋体" w:hAnsi="宋体"/>
          <w:sz w:val="24"/>
          <w:szCs w:val="24"/>
        </w:rPr>
        <w:t>法定代表人：</w:t>
      </w:r>
      <w:r>
        <w:rPr>
          <w:rFonts w:hint="eastAsia" w:ascii="宋体" w:hAnsi="宋体"/>
          <w:sz w:val="24"/>
          <w:szCs w:val="24"/>
          <w:u w:val="single"/>
        </w:rPr>
        <w:t xml:space="preserve">                               </w:t>
      </w:r>
      <w:r>
        <w:rPr>
          <w:rFonts w:hint="eastAsia" w:ascii="宋体" w:hAnsi="宋体"/>
          <w:sz w:val="24"/>
          <w:szCs w:val="24"/>
        </w:rPr>
        <w:t>（盖章或签字）</w:t>
      </w:r>
    </w:p>
    <w:p w14:paraId="216CD6C6">
      <w:pPr>
        <w:spacing w:line="440" w:lineRule="exact"/>
        <w:rPr>
          <w:rFonts w:hint="eastAsia" w:ascii="宋体" w:hAnsi="宋体"/>
          <w:sz w:val="24"/>
          <w:szCs w:val="24"/>
        </w:rPr>
      </w:pPr>
    </w:p>
    <w:p w14:paraId="67782B1D">
      <w:pPr>
        <w:spacing w:line="440" w:lineRule="exact"/>
        <w:rPr>
          <w:rFonts w:hint="eastAsia" w:ascii="宋体" w:hAnsi="宋体"/>
          <w:sz w:val="24"/>
          <w:szCs w:val="24"/>
        </w:rPr>
      </w:pPr>
      <w:r>
        <w:rPr>
          <w:rFonts w:hint="eastAsia" w:ascii="宋体" w:hAnsi="宋体"/>
          <w:sz w:val="24"/>
          <w:szCs w:val="24"/>
        </w:rPr>
        <w:t>身份证号码：</w:t>
      </w:r>
      <w:r>
        <w:rPr>
          <w:rFonts w:hint="eastAsia" w:ascii="宋体" w:hAnsi="宋体"/>
          <w:sz w:val="24"/>
          <w:szCs w:val="24"/>
          <w:u w:val="single"/>
        </w:rPr>
        <w:t xml:space="preserve">                                     </w:t>
      </w:r>
    </w:p>
    <w:p w14:paraId="081AF8CA">
      <w:pPr>
        <w:spacing w:line="440" w:lineRule="exact"/>
        <w:rPr>
          <w:rFonts w:hint="eastAsia" w:ascii="宋体" w:hAnsi="宋体"/>
          <w:sz w:val="24"/>
          <w:szCs w:val="24"/>
        </w:rPr>
      </w:pPr>
    </w:p>
    <w:p w14:paraId="0DC71D86">
      <w:pPr>
        <w:spacing w:line="440" w:lineRule="exact"/>
        <w:rPr>
          <w:rFonts w:hint="eastAsia" w:ascii="宋体" w:hAnsi="宋体"/>
          <w:sz w:val="24"/>
          <w:szCs w:val="24"/>
        </w:rPr>
      </w:pPr>
      <w:r>
        <w:rPr>
          <w:rFonts w:hint="eastAsia" w:ascii="宋体" w:hAnsi="宋体"/>
          <w:sz w:val="24"/>
          <w:szCs w:val="24"/>
        </w:rPr>
        <w:t>委托代理人：</w:t>
      </w:r>
      <w:r>
        <w:rPr>
          <w:rFonts w:hint="eastAsia" w:ascii="宋体" w:hAnsi="宋体"/>
          <w:sz w:val="24"/>
          <w:szCs w:val="24"/>
          <w:u w:val="single"/>
        </w:rPr>
        <w:t xml:space="preserve">                                   </w:t>
      </w:r>
      <w:r>
        <w:rPr>
          <w:rFonts w:hint="eastAsia" w:ascii="宋体" w:hAnsi="宋体"/>
          <w:sz w:val="24"/>
          <w:szCs w:val="24"/>
        </w:rPr>
        <w:t xml:space="preserve">（签字） </w:t>
      </w:r>
    </w:p>
    <w:p w14:paraId="2AC463BD">
      <w:pPr>
        <w:spacing w:line="440" w:lineRule="exact"/>
        <w:rPr>
          <w:rFonts w:hint="eastAsia" w:ascii="宋体" w:hAnsi="宋体"/>
          <w:sz w:val="24"/>
          <w:szCs w:val="24"/>
        </w:rPr>
      </w:pPr>
    </w:p>
    <w:p w14:paraId="4B331D21">
      <w:pPr>
        <w:spacing w:line="440" w:lineRule="exact"/>
        <w:rPr>
          <w:rFonts w:hint="eastAsia" w:ascii="宋体" w:hAnsi="宋体"/>
          <w:sz w:val="24"/>
          <w:szCs w:val="24"/>
        </w:rPr>
      </w:pPr>
      <w:r>
        <w:rPr>
          <w:rFonts w:hint="eastAsia" w:ascii="宋体" w:hAnsi="宋体"/>
          <w:sz w:val="24"/>
          <w:szCs w:val="24"/>
        </w:rPr>
        <w:t>身份证号码：</w:t>
      </w:r>
      <w:r>
        <w:rPr>
          <w:rFonts w:hint="eastAsia" w:ascii="宋体" w:hAnsi="宋体"/>
          <w:sz w:val="24"/>
          <w:szCs w:val="24"/>
          <w:u w:val="single"/>
        </w:rPr>
        <w:t xml:space="preserve">                                      </w:t>
      </w:r>
    </w:p>
    <w:p w14:paraId="02F1622B">
      <w:pPr>
        <w:spacing w:line="440" w:lineRule="exact"/>
        <w:rPr>
          <w:rFonts w:hint="eastAsia" w:ascii="宋体" w:hAnsi="宋体"/>
          <w:sz w:val="24"/>
          <w:szCs w:val="24"/>
        </w:rPr>
      </w:pPr>
    </w:p>
    <w:p w14:paraId="014FC3AC">
      <w:pPr>
        <w:spacing w:line="440" w:lineRule="exact"/>
        <w:rPr>
          <w:rFonts w:hint="eastAsia" w:ascii="宋体" w:hAnsi="宋体"/>
          <w:sz w:val="24"/>
          <w:szCs w:val="24"/>
        </w:rPr>
      </w:pPr>
    </w:p>
    <w:p w14:paraId="6C124BDD">
      <w:pPr>
        <w:spacing w:line="440" w:lineRule="exact"/>
        <w:ind w:firstLine="2640" w:firstLineChars="1100"/>
        <w:rPr>
          <w:rFonts w:hint="eastAsia" w:ascii="宋体" w:hAnsi="宋体"/>
        </w:rPr>
      </w:pP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14F55ED5">
      <w:pPr>
        <w:widowControl/>
        <w:snapToGrid w:val="0"/>
        <w:spacing w:line="360" w:lineRule="auto"/>
        <w:ind w:firstLine="480" w:firstLineChars="200"/>
        <w:rPr>
          <w:rFonts w:hint="eastAsia" w:ascii="宋体" w:hAnsi="宋体"/>
          <w:sz w:val="24"/>
        </w:rPr>
      </w:pPr>
    </w:p>
    <w:p w14:paraId="2443DA49">
      <w:pPr>
        <w:widowControl/>
        <w:snapToGrid w:val="0"/>
        <w:spacing w:line="360" w:lineRule="auto"/>
        <w:ind w:firstLine="480" w:firstLineChars="200"/>
        <w:rPr>
          <w:rFonts w:hint="eastAsia" w:ascii="宋体" w:hAnsi="宋体"/>
          <w:sz w:val="24"/>
        </w:rPr>
      </w:pPr>
    </w:p>
    <w:p w14:paraId="5A19F23E">
      <w:pPr>
        <w:widowControl/>
        <w:snapToGrid w:val="0"/>
        <w:spacing w:line="360" w:lineRule="auto"/>
        <w:ind w:firstLine="480" w:firstLineChars="200"/>
        <w:rPr>
          <w:rFonts w:hint="eastAsia" w:ascii="宋体" w:hAnsi="宋体"/>
          <w:sz w:val="24"/>
        </w:rPr>
      </w:pPr>
    </w:p>
    <w:p w14:paraId="306F188E">
      <w:pPr>
        <w:widowControl/>
        <w:snapToGrid w:val="0"/>
        <w:spacing w:line="360" w:lineRule="auto"/>
        <w:ind w:firstLine="480" w:firstLineChars="200"/>
        <w:rPr>
          <w:rFonts w:hint="eastAsia" w:ascii="宋体" w:hAnsi="宋体"/>
          <w:sz w:val="24"/>
        </w:rPr>
      </w:pPr>
    </w:p>
    <w:p w14:paraId="310DC5DF">
      <w:pPr>
        <w:pStyle w:val="19"/>
        <w:rPr>
          <w:rFonts w:hint="eastAsia" w:ascii="宋体" w:hAnsi="宋体"/>
          <w:sz w:val="32"/>
          <w:szCs w:val="32"/>
          <w:u w:val="single"/>
        </w:rPr>
      </w:pPr>
    </w:p>
    <w:p w14:paraId="786CBE05">
      <w:pPr>
        <w:pStyle w:val="10"/>
        <w:spacing w:before="69" w:line="173" w:lineRule="auto"/>
        <w:jc w:val="left"/>
        <w:rPr>
          <w:rFonts w:hint="eastAsia" w:ascii="宋体" w:hAnsi="宋体"/>
          <w:b/>
          <w:bCs/>
          <w:spacing w:val="-3"/>
          <w:sz w:val="32"/>
          <w:szCs w:val="32"/>
        </w:rPr>
      </w:pPr>
      <w:r>
        <w:rPr>
          <w:rFonts w:hint="eastAsia" w:ascii="宋体" w:hAnsi="宋体"/>
          <w:b/>
          <w:bCs/>
          <w:spacing w:val="-3"/>
          <w:sz w:val="32"/>
          <w:szCs w:val="32"/>
        </w:rPr>
        <w:t>附件五</w:t>
      </w:r>
    </w:p>
    <w:p w14:paraId="7EC2C6FD">
      <w:pPr>
        <w:pStyle w:val="10"/>
        <w:spacing w:before="69" w:line="173" w:lineRule="auto"/>
        <w:ind w:left="2825"/>
        <w:rPr>
          <w:rFonts w:hint="eastAsia" w:ascii="宋体" w:hAnsi="宋体"/>
          <w:sz w:val="28"/>
          <w:szCs w:val="28"/>
        </w:rPr>
      </w:pPr>
      <w:r>
        <w:rPr>
          <w:rFonts w:hint="eastAsia" w:ascii="宋体" w:hAnsi="宋体"/>
          <w:spacing w:val="-3"/>
          <w:sz w:val="28"/>
          <w:szCs w:val="28"/>
        </w:rPr>
        <w:t>企业简介及资质证明文件</w:t>
      </w:r>
    </w:p>
    <w:tbl>
      <w:tblPr>
        <w:tblStyle w:val="94"/>
        <w:tblW w:w="8896"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0"/>
        <w:gridCol w:w="1460"/>
        <w:gridCol w:w="1631"/>
        <w:gridCol w:w="1546"/>
        <w:gridCol w:w="721"/>
        <w:gridCol w:w="825"/>
        <w:gridCol w:w="1163"/>
      </w:tblGrid>
      <w:tr w14:paraId="17B0F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550" w:type="dxa"/>
            <w:vAlign w:val="center"/>
          </w:tcPr>
          <w:p w14:paraId="1158DDCF">
            <w:pPr>
              <w:pStyle w:val="93"/>
              <w:spacing w:before="38" w:line="188" w:lineRule="auto"/>
              <w:ind w:left="305"/>
              <w:jc w:val="center"/>
              <w:rPr>
                <w:rFonts w:hint="eastAsia"/>
              </w:rPr>
            </w:pPr>
            <w:r>
              <w:rPr>
                <w:rFonts w:hint="eastAsia"/>
                <w:spacing w:val="-4"/>
              </w:rPr>
              <w:t>企业名称</w:t>
            </w:r>
          </w:p>
        </w:tc>
        <w:tc>
          <w:tcPr>
            <w:tcW w:w="7346" w:type="dxa"/>
            <w:gridSpan w:val="6"/>
            <w:vAlign w:val="center"/>
          </w:tcPr>
          <w:p w14:paraId="19421875">
            <w:pPr>
              <w:jc w:val="center"/>
              <w:rPr>
                <w:rFonts w:hint="eastAsia" w:ascii="宋体" w:hAnsi="宋体"/>
              </w:rPr>
            </w:pPr>
          </w:p>
        </w:tc>
      </w:tr>
      <w:tr w14:paraId="71040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550" w:type="dxa"/>
            <w:vAlign w:val="center"/>
          </w:tcPr>
          <w:p w14:paraId="7A955577">
            <w:pPr>
              <w:pStyle w:val="93"/>
              <w:spacing w:before="33" w:line="194" w:lineRule="auto"/>
              <w:ind w:left="545"/>
              <w:jc w:val="center"/>
              <w:rPr>
                <w:rFonts w:hint="eastAsia"/>
              </w:rPr>
            </w:pPr>
            <w:r>
              <w:rPr>
                <w:rFonts w:hint="eastAsia"/>
                <w:spacing w:val="-4"/>
              </w:rPr>
              <w:t>地址</w:t>
            </w:r>
          </w:p>
        </w:tc>
        <w:tc>
          <w:tcPr>
            <w:tcW w:w="7346" w:type="dxa"/>
            <w:gridSpan w:val="6"/>
            <w:vAlign w:val="center"/>
          </w:tcPr>
          <w:p w14:paraId="4DFCA99F">
            <w:pPr>
              <w:jc w:val="center"/>
              <w:rPr>
                <w:rFonts w:hint="eastAsia" w:ascii="宋体" w:hAnsi="宋体"/>
              </w:rPr>
            </w:pPr>
          </w:p>
        </w:tc>
      </w:tr>
      <w:tr w14:paraId="29224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550" w:type="dxa"/>
            <w:vAlign w:val="center"/>
          </w:tcPr>
          <w:p w14:paraId="42B801B9">
            <w:pPr>
              <w:pStyle w:val="93"/>
              <w:spacing w:before="34" w:line="189" w:lineRule="auto"/>
              <w:ind w:left="311"/>
              <w:jc w:val="center"/>
              <w:rPr>
                <w:rFonts w:hint="eastAsia"/>
              </w:rPr>
            </w:pPr>
            <w:r>
              <w:rPr>
                <w:rFonts w:hint="eastAsia"/>
                <w:spacing w:val="-5"/>
              </w:rPr>
              <w:t>主管部门</w:t>
            </w:r>
          </w:p>
        </w:tc>
        <w:tc>
          <w:tcPr>
            <w:tcW w:w="3091" w:type="dxa"/>
            <w:gridSpan w:val="2"/>
            <w:vAlign w:val="center"/>
          </w:tcPr>
          <w:p w14:paraId="2826F13F">
            <w:pPr>
              <w:jc w:val="center"/>
              <w:rPr>
                <w:rFonts w:hint="eastAsia" w:ascii="宋体" w:hAnsi="宋体"/>
              </w:rPr>
            </w:pPr>
          </w:p>
        </w:tc>
        <w:tc>
          <w:tcPr>
            <w:tcW w:w="2267" w:type="dxa"/>
            <w:gridSpan w:val="2"/>
            <w:vAlign w:val="center"/>
          </w:tcPr>
          <w:p w14:paraId="7901CBF5">
            <w:pPr>
              <w:pStyle w:val="93"/>
              <w:spacing w:before="34" w:line="188" w:lineRule="auto"/>
              <w:ind w:left="554"/>
              <w:rPr>
                <w:rFonts w:hint="eastAsia"/>
              </w:rPr>
            </w:pPr>
            <w:r>
              <w:rPr>
                <w:rFonts w:hint="eastAsia"/>
                <w:spacing w:val="-4"/>
              </w:rPr>
              <w:t>法定代表人</w:t>
            </w:r>
          </w:p>
        </w:tc>
        <w:tc>
          <w:tcPr>
            <w:tcW w:w="1988" w:type="dxa"/>
            <w:gridSpan w:val="2"/>
            <w:vAlign w:val="center"/>
          </w:tcPr>
          <w:p w14:paraId="54FA808C">
            <w:pPr>
              <w:jc w:val="center"/>
              <w:rPr>
                <w:rFonts w:hint="eastAsia" w:ascii="宋体" w:hAnsi="宋体"/>
              </w:rPr>
            </w:pPr>
          </w:p>
        </w:tc>
      </w:tr>
      <w:tr w14:paraId="3F727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550" w:type="dxa"/>
            <w:vAlign w:val="center"/>
          </w:tcPr>
          <w:p w14:paraId="24437245">
            <w:pPr>
              <w:pStyle w:val="93"/>
              <w:spacing w:before="34" w:line="189" w:lineRule="auto"/>
              <w:ind w:left="311"/>
              <w:jc w:val="center"/>
              <w:rPr>
                <w:rFonts w:hint="eastAsia"/>
              </w:rPr>
            </w:pPr>
            <w:r>
              <w:rPr>
                <w:rFonts w:hint="eastAsia"/>
                <w:spacing w:val="-5"/>
              </w:rPr>
              <w:t>注册时间</w:t>
            </w:r>
          </w:p>
        </w:tc>
        <w:tc>
          <w:tcPr>
            <w:tcW w:w="3091" w:type="dxa"/>
            <w:gridSpan w:val="2"/>
            <w:vAlign w:val="center"/>
          </w:tcPr>
          <w:p w14:paraId="4A839882">
            <w:pPr>
              <w:jc w:val="center"/>
              <w:rPr>
                <w:rFonts w:hint="eastAsia" w:ascii="宋体" w:hAnsi="宋体"/>
              </w:rPr>
            </w:pPr>
          </w:p>
        </w:tc>
        <w:tc>
          <w:tcPr>
            <w:tcW w:w="2267" w:type="dxa"/>
            <w:gridSpan w:val="2"/>
            <w:vAlign w:val="center"/>
          </w:tcPr>
          <w:p w14:paraId="357E8C18">
            <w:pPr>
              <w:pStyle w:val="93"/>
              <w:spacing w:before="34" w:line="188" w:lineRule="auto"/>
              <w:ind w:left="666"/>
              <w:rPr>
                <w:rFonts w:hint="eastAsia"/>
              </w:rPr>
            </w:pPr>
            <w:r>
              <w:rPr>
                <w:rFonts w:hint="eastAsia"/>
                <w:spacing w:val="-3"/>
              </w:rPr>
              <w:t>经济类型</w:t>
            </w:r>
          </w:p>
        </w:tc>
        <w:tc>
          <w:tcPr>
            <w:tcW w:w="1988" w:type="dxa"/>
            <w:gridSpan w:val="2"/>
            <w:vAlign w:val="center"/>
          </w:tcPr>
          <w:p w14:paraId="52D13887">
            <w:pPr>
              <w:jc w:val="center"/>
              <w:rPr>
                <w:rFonts w:hint="eastAsia" w:ascii="宋体" w:hAnsi="宋体"/>
              </w:rPr>
            </w:pPr>
          </w:p>
        </w:tc>
      </w:tr>
      <w:tr w14:paraId="3C8E3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550" w:type="dxa"/>
            <w:vAlign w:val="center"/>
          </w:tcPr>
          <w:p w14:paraId="25FE324C">
            <w:pPr>
              <w:pStyle w:val="93"/>
              <w:spacing w:before="36" w:line="189" w:lineRule="auto"/>
              <w:ind w:left="421"/>
              <w:jc w:val="center"/>
              <w:rPr>
                <w:rFonts w:hint="eastAsia"/>
              </w:rPr>
            </w:pPr>
            <w:r>
              <w:rPr>
                <w:rFonts w:hint="eastAsia"/>
                <w:spacing w:val="-3"/>
              </w:rPr>
              <w:t>联系人</w:t>
            </w:r>
          </w:p>
        </w:tc>
        <w:tc>
          <w:tcPr>
            <w:tcW w:w="3091" w:type="dxa"/>
            <w:gridSpan w:val="2"/>
            <w:vAlign w:val="center"/>
          </w:tcPr>
          <w:p w14:paraId="23DC60C8">
            <w:pPr>
              <w:jc w:val="center"/>
              <w:rPr>
                <w:rFonts w:hint="eastAsia" w:ascii="宋体" w:hAnsi="宋体"/>
              </w:rPr>
            </w:pPr>
          </w:p>
        </w:tc>
        <w:tc>
          <w:tcPr>
            <w:tcW w:w="2267" w:type="dxa"/>
            <w:gridSpan w:val="2"/>
            <w:vAlign w:val="center"/>
          </w:tcPr>
          <w:p w14:paraId="5879A3F5">
            <w:pPr>
              <w:pStyle w:val="93"/>
              <w:spacing w:before="36" w:line="189" w:lineRule="auto"/>
              <w:ind w:left="664"/>
              <w:rPr>
                <w:rFonts w:hint="eastAsia"/>
              </w:rPr>
            </w:pPr>
            <w:r>
              <w:rPr>
                <w:rFonts w:hint="eastAsia"/>
                <w:spacing w:val="-3"/>
              </w:rPr>
              <w:t>联系电话</w:t>
            </w:r>
          </w:p>
        </w:tc>
        <w:tc>
          <w:tcPr>
            <w:tcW w:w="1988" w:type="dxa"/>
            <w:gridSpan w:val="2"/>
            <w:vAlign w:val="center"/>
          </w:tcPr>
          <w:p w14:paraId="4D93DCE6">
            <w:pPr>
              <w:jc w:val="center"/>
              <w:rPr>
                <w:rFonts w:hint="eastAsia" w:ascii="宋体" w:hAnsi="宋体"/>
              </w:rPr>
            </w:pPr>
          </w:p>
        </w:tc>
      </w:tr>
      <w:tr w14:paraId="58EEC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641" w:type="dxa"/>
            <w:gridSpan w:val="3"/>
          </w:tcPr>
          <w:p w14:paraId="36D928BF">
            <w:pPr>
              <w:pStyle w:val="93"/>
              <w:spacing w:before="36" w:line="188" w:lineRule="auto"/>
              <w:ind w:left="291"/>
              <w:rPr>
                <w:rFonts w:hint="eastAsia"/>
                <w:lang w:eastAsia="zh-CN"/>
              </w:rPr>
            </w:pPr>
            <w:r>
              <w:rPr>
                <w:rFonts w:hint="eastAsia"/>
                <w:spacing w:val="-1"/>
                <w:lang w:eastAsia="zh-CN"/>
              </w:rPr>
              <w:t>近三年内经营活动中有无重大违法记录</w:t>
            </w:r>
          </w:p>
        </w:tc>
        <w:tc>
          <w:tcPr>
            <w:tcW w:w="4255" w:type="dxa"/>
            <w:gridSpan w:val="4"/>
          </w:tcPr>
          <w:p w14:paraId="43FCEBCC">
            <w:pPr>
              <w:rPr>
                <w:rFonts w:hint="eastAsia" w:ascii="宋体" w:hAnsi="宋体"/>
              </w:rPr>
            </w:pPr>
          </w:p>
        </w:tc>
      </w:tr>
      <w:tr w14:paraId="6492B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trPr>
        <w:tc>
          <w:tcPr>
            <w:tcW w:w="1550" w:type="dxa"/>
          </w:tcPr>
          <w:p w14:paraId="5AFE08AF">
            <w:pPr>
              <w:pStyle w:val="93"/>
              <w:spacing w:before="270" w:line="271" w:lineRule="auto"/>
              <w:ind w:left="426" w:right="171" w:hanging="241"/>
              <w:rPr>
                <w:rFonts w:hint="eastAsia"/>
              </w:rPr>
            </w:pPr>
            <w:r>
              <w:rPr>
                <w:rFonts w:hint="eastAsia"/>
                <w:spacing w:val="-4"/>
              </w:rPr>
              <w:t>是否依法缴</w:t>
            </w:r>
            <w:r>
              <w:rPr>
                <w:rFonts w:hint="eastAsia"/>
                <w:spacing w:val="2"/>
              </w:rPr>
              <w:t xml:space="preserve"> </w:t>
            </w:r>
            <w:r>
              <w:rPr>
                <w:rFonts w:hint="eastAsia"/>
                <w:spacing w:val="-5"/>
              </w:rPr>
              <w:t>纳税收</w:t>
            </w:r>
          </w:p>
        </w:tc>
        <w:tc>
          <w:tcPr>
            <w:tcW w:w="3091" w:type="dxa"/>
            <w:gridSpan w:val="2"/>
          </w:tcPr>
          <w:p w14:paraId="5E9FF7BD">
            <w:pPr>
              <w:rPr>
                <w:rFonts w:hint="eastAsia" w:ascii="宋体" w:hAnsi="宋体"/>
              </w:rPr>
            </w:pPr>
          </w:p>
        </w:tc>
        <w:tc>
          <w:tcPr>
            <w:tcW w:w="1546" w:type="dxa"/>
            <w:vAlign w:val="center"/>
          </w:tcPr>
          <w:p w14:paraId="39F00984">
            <w:pPr>
              <w:pStyle w:val="93"/>
              <w:spacing w:before="36" w:line="188" w:lineRule="auto"/>
              <w:ind w:left="186"/>
              <w:jc w:val="center"/>
              <w:rPr>
                <w:rFonts w:hint="eastAsia"/>
                <w:lang w:eastAsia="zh-CN"/>
              </w:rPr>
            </w:pPr>
            <w:r>
              <w:rPr>
                <w:rFonts w:hint="eastAsia"/>
                <w:spacing w:val="-3"/>
                <w:lang w:eastAsia="zh-CN"/>
              </w:rPr>
              <w:t>是否依法缴</w:t>
            </w:r>
          </w:p>
          <w:p w14:paraId="48A9F075">
            <w:pPr>
              <w:pStyle w:val="93"/>
              <w:spacing w:before="143" w:line="188" w:lineRule="auto"/>
              <w:ind w:left="188"/>
              <w:jc w:val="center"/>
              <w:rPr>
                <w:rFonts w:hint="eastAsia"/>
                <w:lang w:eastAsia="zh-CN"/>
              </w:rPr>
            </w:pPr>
            <w:r>
              <w:rPr>
                <w:rFonts w:hint="eastAsia"/>
                <w:spacing w:val="-3"/>
                <w:lang w:eastAsia="zh-CN"/>
              </w:rPr>
              <w:t>纳社会保障</w:t>
            </w:r>
          </w:p>
          <w:p w14:paraId="3A7A9ABC">
            <w:pPr>
              <w:pStyle w:val="93"/>
              <w:spacing w:before="145" w:line="188" w:lineRule="auto"/>
              <w:ind w:left="558"/>
              <w:jc w:val="center"/>
              <w:rPr>
                <w:rFonts w:hint="eastAsia"/>
                <w:lang w:eastAsia="zh-CN"/>
              </w:rPr>
            </w:pPr>
            <w:r>
              <w:rPr>
                <w:rFonts w:hint="eastAsia"/>
                <w:spacing w:val="-3"/>
                <w:lang w:eastAsia="zh-CN"/>
              </w:rPr>
              <w:t>资金</w:t>
            </w:r>
          </w:p>
        </w:tc>
        <w:tc>
          <w:tcPr>
            <w:tcW w:w="2709" w:type="dxa"/>
            <w:gridSpan w:val="3"/>
            <w:vAlign w:val="center"/>
          </w:tcPr>
          <w:p w14:paraId="0C8EFD29">
            <w:pPr>
              <w:jc w:val="center"/>
              <w:rPr>
                <w:rFonts w:hint="eastAsia" w:ascii="宋体" w:hAnsi="宋体"/>
              </w:rPr>
            </w:pPr>
          </w:p>
        </w:tc>
      </w:tr>
      <w:tr w14:paraId="76C3F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550" w:type="dxa"/>
            <w:vMerge w:val="restart"/>
            <w:tcBorders>
              <w:bottom w:val="nil"/>
            </w:tcBorders>
            <w:textDirection w:val="tbRlV"/>
          </w:tcPr>
          <w:p w14:paraId="6CD1EE07">
            <w:pPr>
              <w:spacing w:line="264" w:lineRule="auto"/>
              <w:rPr>
                <w:rFonts w:hint="eastAsia" w:ascii="宋体" w:hAnsi="宋体"/>
              </w:rPr>
            </w:pPr>
          </w:p>
          <w:p w14:paraId="4CA569DE">
            <w:pPr>
              <w:spacing w:line="265" w:lineRule="auto"/>
              <w:rPr>
                <w:rFonts w:hint="eastAsia" w:ascii="宋体" w:hAnsi="宋体"/>
              </w:rPr>
            </w:pPr>
          </w:p>
          <w:p w14:paraId="00DB5613">
            <w:pPr>
              <w:pStyle w:val="93"/>
              <w:spacing w:before="106" w:line="173" w:lineRule="auto"/>
              <w:ind w:left="53"/>
              <w:rPr>
                <w:rFonts w:hint="eastAsia"/>
                <w:spacing w:val="3"/>
              </w:rPr>
            </w:pPr>
            <w:r>
              <w:rPr>
                <w:rFonts w:hint="eastAsia"/>
                <w:spacing w:val="3"/>
              </w:rPr>
              <w:t xml:space="preserve">单   位   概 </w:t>
            </w:r>
            <w:r>
              <w:rPr>
                <w:rFonts w:hint="eastAsia"/>
                <w:spacing w:val="3"/>
                <w:lang w:eastAsia="zh-CN"/>
              </w:rPr>
              <w:t xml:space="preserve"> 况</w:t>
            </w:r>
            <w:r>
              <w:rPr>
                <w:rFonts w:hint="eastAsia"/>
                <w:spacing w:val="3"/>
              </w:rPr>
              <w:t xml:space="preserve">  </w:t>
            </w:r>
          </w:p>
          <w:p w14:paraId="7981C402">
            <w:pPr>
              <w:pStyle w:val="93"/>
              <w:spacing w:before="106" w:line="173" w:lineRule="auto"/>
              <w:ind w:left="53"/>
              <w:rPr>
                <w:rFonts w:hint="eastAsia"/>
                <w:spacing w:val="3"/>
              </w:rPr>
            </w:pPr>
          </w:p>
          <w:p w14:paraId="024967E8">
            <w:pPr>
              <w:pStyle w:val="93"/>
              <w:spacing w:before="106" w:line="173" w:lineRule="auto"/>
              <w:ind w:left="53"/>
              <w:rPr>
                <w:rFonts w:hint="eastAsia"/>
                <w:spacing w:val="3"/>
              </w:rPr>
            </w:pPr>
          </w:p>
          <w:p w14:paraId="5523F2F1">
            <w:pPr>
              <w:pStyle w:val="93"/>
              <w:spacing w:before="106" w:line="173" w:lineRule="auto"/>
              <w:ind w:left="53"/>
              <w:rPr>
                <w:rFonts w:hint="eastAsia"/>
              </w:rPr>
            </w:pPr>
            <w:r>
              <w:rPr>
                <w:rFonts w:hint="eastAsia"/>
                <w:spacing w:val="3"/>
              </w:rPr>
              <w:t>况</w:t>
            </w:r>
          </w:p>
        </w:tc>
        <w:tc>
          <w:tcPr>
            <w:tcW w:w="1460" w:type="dxa"/>
            <w:vAlign w:val="center"/>
          </w:tcPr>
          <w:p w14:paraId="5F2BE237">
            <w:pPr>
              <w:pStyle w:val="93"/>
              <w:spacing w:before="38" w:line="188" w:lineRule="auto"/>
              <w:ind w:left="265"/>
              <w:jc w:val="center"/>
              <w:rPr>
                <w:rFonts w:hint="eastAsia"/>
              </w:rPr>
            </w:pPr>
            <w:r>
              <w:rPr>
                <w:rFonts w:hint="eastAsia"/>
                <w:spacing w:val="-5"/>
              </w:rPr>
              <w:t>注册资本</w:t>
            </w:r>
          </w:p>
        </w:tc>
        <w:tc>
          <w:tcPr>
            <w:tcW w:w="1631" w:type="dxa"/>
            <w:vAlign w:val="center"/>
          </w:tcPr>
          <w:p w14:paraId="31924095">
            <w:pPr>
              <w:pStyle w:val="93"/>
              <w:spacing w:before="37" w:line="189" w:lineRule="auto"/>
              <w:ind w:left="588"/>
              <w:jc w:val="center"/>
              <w:rPr>
                <w:rFonts w:hint="eastAsia"/>
              </w:rPr>
            </w:pPr>
            <w:r>
              <w:rPr>
                <w:rFonts w:hint="eastAsia"/>
                <w:spacing w:val="-5"/>
              </w:rPr>
              <w:t>万元</w:t>
            </w:r>
          </w:p>
        </w:tc>
        <w:tc>
          <w:tcPr>
            <w:tcW w:w="1546" w:type="dxa"/>
            <w:vAlign w:val="center"/>
          </w:tcPr>
          <w:p w14:paraId="52C45D7C">
            <w:pPr>
              <w:pStyle w:val="93"/>
              <w:spacing w:before="37" w:line="189" w:lineRule="auto"/>
              <w:ind w:left="347"/>
              <w:jc w:val="center"/>
              <w:rPr>
                <w:rFonts w:hint="eastAsia"/>
              </w:rPr>
            </w:pPr>
            <w:r>
              <w:rPr>
                <w:rFonts w:hint="eastAsia"/>
                <w:spacing w:val="-3"/>
              </w:rPr>
              <w:t>占地面积</w:t>
            </w:r>
          </w:p>
        </w:tc>
        <w:tc>
          <w:tcPr>
            <w:tcW w:w="2709" w:type="dxa"/>
            <w:gridSpan w:val="3"/>
            <w:vAlign w:val="center"/>
          </w:tcPr>
          <w:p w14:paraId="52433137">
            <w:pPr>
              <w:pStyle w:val="93"/>
              <w:spacing w:before="38" w:line="188" w:lineRule="auto"/>
              <w:ind w:left="1554"/>
              <w:jc w:val="center"/>
              <w:rPr>
                <w:rFonts w:hint="eastAsia"/>
              </w:rPr>
            </w:pPr>
            <w:r>
              <w:rPr>
                <w:rFonts w:hint="eastAsia"/>
                <w:spacing w:val="-4"/>
              </w:rPr>
              <w:t>平方米</w:t>
            </w:r>
          </w:p>
        </w:tc>
      </w:tr>
      <w:tr w14:paraId="0BBFB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550" w:type="dxa"/>
            <w:vMerge w:val="continue"/>
            <w:tcBorders>
              <w:top w:val="nil"/>
              <w:bottom w:val="nil"/>
            </w:tcBorders>
            <w:textDirection w:val="tbRlV"/>
          </w:tcPr>
          <w:p w14:paraId="57C034D6">
            <w:pPr>
              <w:rPr>
                <w:rFonts w:hint="eastAsia" w:ascii="宋体" w:hAnsi="宋体"/>
              </w:rPr>
            </w:pPr>
          </w:p>
        </w:tc>
        <w:tc>
          <w:tcPr>
            <w:tcW w:w="1460" w:type="dxa"/>
            <w:vAlign w:val="center"/>
          </w:tcPr>
          <w:p w14:paraId="03B7C8FE">
            <w:pPr>
              <w:pStyle w:val="93"/>
              <w:spacing w:before="38" w:line="187" w:lineRule="auto"/>
              <w:ind w:left="258"/>
              <w:jc w:val="center"/>
              <w:rPr>
                <w:rFonts w:hint="eastAsia"/>
                <w:spacing w:val="-3"/>
              </w:rPr>
            </w:pPr>
            <w:r>
              <w:rPr>
                <w:rFonts w:hint="eastAsia"/>
                <w:spacing w:val="-3"/>
              </w:rPr>
              <w:t>职工总数</w:t>
            </w:r>
          </w:p>
        </w:tc>
        <w:tc>
          <w:tcPr>
            <w:tcW w:w="1631" w:type="dxa"/>
            <w:vAlign w:val="center"/>
          </w:tcPr>
          <w:p w14:paraId="3CA6642F">
            <w:pPr>
              <w:pStyle w:val="93"/>
              <w:spacing w:before="38" w:line="190" w:lineRule="auto"/>
              <w:ind w:left="710"/>
              <w:jc w:val="center"/>
              <w:rPr>
                <w:rFonts w:hint="eastAsia"/>
              </w:rPr>
            </w:pPr>
            <w:r>
              <w:rPr>
                <w:rFonts w:hint="eastAsia"/>
              </w:rPr>
              <w:t>人</w:t>
            </w:r>
          </w:p>
        </w:tc>
        <w:tc>
          <w:tcPr>
            <w:tcW w:w="1546" w:type="dxa"/>
            <w:vAlign w:val="center"/>
          </w:tcPr>
          <w:p w14:paraId="565E237C">
            <w:pPr>
              <w:pStyle w:val="93"/>
              <w:spacing w:before="37" w:line="189" w:lineRule="auto"/>
              <w:ind w:left="305"/>
              <w:jc w:val="center"/>
              <w:rPr>
                <w:rFonts w:hint="eastAsia"/>
              </w:rPr>
            </w:pPr>
            <w:r>
              <w:rPr>
                <w:rFonts w:hint="eastAsia"/>
                <w:spacing w:val="-3"/>
              </w:rPr>
              <w:t>建筑面积</w:t>
            </w:r>
          </w:p>
        </w:tc>
        <w:tc>
          <w:tcPr>
            <w:tcW w:w="2709" w:type="dxa"/>
            <w:gridSpan w:val="3"/>
            <w:vAlign w:val="center"/>
          </w:tcPr>
          <w:p w14:paraId="74841FAA">
            <w:pPr>
              <w:pStyle w:val="93"/>
              <w:spacing w:before="38" w:line="188" w:lineRule="auto"/>
              <w:ind w:left="1547"/>
              <w:jc w:val="center"/>
              <w:rPr>
                <w:rFonts w:hint="eastAsia"/>
              </w:rPr>
            </w:pPr>
            <w:r>
              <w:rPr>
                <w:rFonts w:hint="eastAsia"/>
                <w:spacing w:val="-4"/>
              </w:rPr>
              <w:t>平方米</w:t>
            </w:r>
          </w:p>
        </w:tc>
      </w:tr>
      <w:tr w14:paraId="6F498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550" w:type="dxa"/>
            <w:vMerge w:val="continue"/>
            <w:tcBorders>
              <w:top w:val="nil"/>
              <w:bottom w:val="nil"/>
            </w:tcBorders>
            <w:textDirection w:val="tbRlV"/>
          </w:tcPr>
          <w:p w14:paraId="54178E41">
            <w:pPr>
              <w:rPr>
                <w:rFonts w:hint="eastAsia" w:ascii="宋体" w:hAnsi="宋体"/>
              </w:rPr>
            </w:pPr>
          </w:p>
        </w:tc>
        <w:tc>
          <w:tcPr>
            <w:tcW w:w="1460" w:type="dxa"/>
            <w:vMerge w:val="restart"/>
            <w:tcBorders>
              <w:bottom w:val="nil"/>
            </w:tcBorders>
            <w:vAlign w:val="center"/>
          </w:tcPr>
          <w:p w14:paraId="26B93014">
            <w:pPr>
              <w:pStyle w:val="93"/>
              <w:spacing w:before="38" w:line="187" w:lineRule="auto"/>
              <w:ind w:left="258"/>
              <w:jc w:val="center"/>
              <w:rPr>
                <w:rFonts w:hint="eastAsia"/>
                <w:spacing w:val="-3"/>
              </w:rPr>
            </w:pPr>
            <w:r>
              <w:rPr>
                <w:rFonts w:hint="eastAsia"/>
                <w:spacing w:val="-3"/>
              </w:rPr>
              <w:t>资产 情况</w:t>
            </w:r>
          </w:p>
        </w:tc>
        <w:tc>
          <w:tcPr>
            <w:tcW w:w="3177" w:type="dxa"/>
            <w:gridSpan w:val="2"/>
            <w:vAlign w:val="center"/>
          </w:tcPr>
          <w:p w14:paraId="2976284A">
            <w:pPr>
              <w:pStyle w:val="93"/>
              <w:spacing w:before="39" w:line="188" w:lineRule="auto"/>
              <w:jc w:val="center"/>
              <w:rPr>
                <w:rFonts w:hint="eastAsia"/>
              </w:rPr>
            </w:pPr>
            <w:r>
              <w:rPr>
                <w:rFonts w:hint="eastAsia"/>
                <w:spacing w:val="-3"/>
              </w:rPr>
              <w:t>净资产              万元</w:t>
            </w:r>
          </w:p>
        </w:tc>
        <w:tc>
          <w:tcPr>
            <w:tcW w:w="2709" w:type="dxa"/>
            <w:gridSpan w:val="3"/>
            <w:vMerge w:val="restart"/>
            <w:tcBorders>
              <w:bottom w:val="nil"/>
            </w:tcBorders>
            <w:vAlign w:val="center"/>
          </w:tcPr>
          <w:p w14:paraId="34F45B20">
            <w:pPr>
              <w:pStyle w:val="93"/>
              <w:spacing w:before="44" w:line="188" w:lineRule="auto"/>
              <w:jc w:val="center"/>
              <w:rPr>
                <w:rFonts w:hint="eastAsia"/>
                <w:lang w:eastAsia="zh-CN"/>
              </w:rPr>
            </w:pPr>
            <w:r>
              <w:rPr>
                <w:rFonts w:hint="eastAsia"/>
                <w:spacing w:val="2"/>
                <w:lang w:eastAsia="zh-CN"/>
              </w:rPr>
              <w:t>固定资产原值:     万元</w:t>
            </w:r>
          </w:p>
          <w:p w14:paraId="1D58B5F7">
            <w:pPr>
              <w:pStyle w:val="93"/>
              <w:spacing w:before="144" w:line="188" w:lineRule="auto"/>
              <w:jc w:val="center"/>
              <w:rPr>
                <w:rFonts w:hint="eastAsia"/>
                <w:lang w:eastAsia="zh-CN"/>
              </w:rPr>
            </w:pPr>
            <w:r>
              <w:rPr>
                <w:rFonts w:hint="eastAsia"/>
                <w:spacing w:val="2"/>
                <w:lang w:eastAsia="zh-CN"/>
              </w:rPr>
              <w:t>固定资产净值:     万元</w:t>
            </w:r>
          </w:p>
        </w:tc>
      </w:tr>
      <w:tr w14:paraId="41221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550" w:type="dxa"/>
            <w:vMerge w:val="continue"/>
            <w:tcBorders>
              <w:top w:val="nil"/>
            </w:tcBorders>
            <w:textDirection w:val="tbRlV"/>
          </w:tcPr>
          <w:p w14:paraId="72FF5F1E">
            <w:pPr>
              <w:rPr>
                <w:rFonts w:hint="eastAsia" w:ascii="宋体" w:hAnsi="宋体"/>
              </w:rPr>
            </w:pPr>
          </w:p>
        </w:tc>
        <w:tc>
          <w:tcPr>
            <w:tcW w:w="1460" w:type="dxa"/>
            <w:vMerge w:val="continue"/>
            <w:tcBorders>
              <w:top w:val="nil"/>
            </w:tcBorders>
          </w:tcPr>
          <w:p w14:paraId="49F0FE0E">
            <w:pPr>
              <w:rPr>
                <w:rFonts w:hint="eastAsia" w:ascii="宋体" w:hAnsi="宋体"/>
              </w:rPr>
            </w:pPr>
          </w:p>
        </w:tc>
        <w:tc>
          <w:tcPr>
            <w:tcW w:w="3177" w:type="dxa"/>
            <w:gridSpan w:val="2"/>
            <w:vAlign w:val="center"/>
          </w:tcPr>
          <w:p w14:paraId="3D4F382D">
            <w:pPr>
              <w:pStyle w:val="93"/>
              <w:spacing w:before="39" w:line="188" w:lineRule="auto"/>
              <w:jc w:val="center"/>
              <w:rPr>
                <w:rFonts w:hint="eastAsia"/>
              </w:rPr>
            </w:pPr>
            <w:r>
              <w:rPr>
                <w:rFonts w:hint="eastAsia"/>
                <w:spacing w:val="-3"/>
              </w:rPr>
              <w:t>负债             万元</w:t>
            </w:r>
          </w:p>
        </w:tc>
        <w:tc>
          <w:tcPr>
            <w:tcW w:w="2709" w:type="dxa"/>
            <w:gridSpan w:val="3"/>
            <w:vMerge w:val="continue"/>
            <w:tcBorders>
              <w:top w:val="nil"/>
            </w:tcBorders>
          </w:tcPr>
          <w:p w14:paraId="232AEF11">
            <w:pPr>
              <w:rPr>
                <w:rFonts w:hint="eastAsia" w:ascii="宋体" w:hAnsi="宋体"/>
              </w:rPr>
            </w:pPr>
          </w:p>
        </w:tc>
      </w:tr>
      <w:tr w14:paraId="2BBB2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550" w:type="dxa"/>
            <w:vMerge w:val="restart"/>
            <w:tcBorders>
              <w:bottom w:val="nil"/>
            </w:tcBorders>
          </w:tcPr>
          <w:p w14:paraId="538E5E33">
            <w:pPr>
              <w:spacing w:line="324" w:lineRule="auto"/>
              <w:rPr>
                <w:rFonts w:hint="eastAsia" w:ascii="宋体" w:hAnsi="宋体"/>
              </w:rPr>
            </w:pPr>
          </w:p>
          <w:p w14:paraId="17C0B980">
            <w:pPr>
              <w:spacing w:line="325" w:lineRule="auto"/>
              <w:rPr>
                <w:rFonts w:hint="eastAsia" w:ascii="宋体" w:hAnsi="宋体"/>
              </w:rPr>
            </w:pPr>
          </w:p>
          <w:p w14:paraId="57991759">
            <w:pPr>
              <w:pStyle w:val="93"/>
              <w:spacing w:before="103" w:line="268" w:lineRule="auto"/>
              <w:ind w:left="184" w:right="187" w:firstLine="122"/>
              <w:rPr>
                <w:rFonts w:hint="eastAsia"/>
              </w:rPr>
            </w:pPr>
            <w:r>
              <w:rPr>
                <w:rFonts w:hint="eastAsia"/>
                <w:spacing w:val="-5"/>
              </w:rPr>
              <w:t>财务状况</w:t>
            </w:r>
            <w:r>
              <w:rPr>
                <w:rFonts w:hint="eastAsia"/>
              </w:rPr>
              <w:t xml:space="preserve">  </w:t>
            </w:r>
            <w:r>
              <w:rPr>
                <w:rFonts w:hint="eastAsia"/>
                <w:spacing w:val="-7"/>
              </w:rPr>
              <w:t>（近三年）</w:t>
            </w:r>
          </w:p>
        </w:tc>
        <w:tc>
          <w:tcPr>
            <w:tcW w:w="1460" w:type="dxa"/>
            <w:vAlign w:val="center"/>
          </w:tcPr>
          <w:p w14:paraId="2721A5D9">
            <w:pPr>
              <w:pStyle w:val="93"/>
              <w:spacing w:before="272" w:line="189" w:lineRule="auto"/>
              <w:ind w:left="503"/>
              <w:rPr>
                <w:rFonts w:hint="eastAsia"/>
              </w:rPr>
            </w:pPr>
            <w:r>
              <w:rPr>
                <w:rFonts w:hint="eastAsia"/>
                <w:spacing w:val="-6"/>
              </w:rPr>
              <w:t>年份</w:t>
            </w:r>
          </w:p>
        </w:tc>
        <w:tc>
          <w:tcPr>
            <w:tcW w:w="1631" w:type="dxa"/>
            <w:vAlign w:val="center"/>
          </w:tcPr>
          <w:p w14:paraId="50E43A9E">
            <w:pPr>
              <w:pStyle w:val="93"/>
              <w:spacing w:before="41" w:line="257" w:lineRule="auto"/>
              <w:ind w:left="346" w:right="330" w:firstLine="6"/>
              <w:jc w:val="center"/>
              <w:rPr>
                <w:rFonts w:hint="eastAsia"/>
                <w:spacing w:val="-6"/>
              </w:rPr>
            </w:pPr>
            <w:r>
              <w:rPr>
                <w:rFonts w:hint="eastAsia"/>
                <w:spacing w:val="-6"/>
              </w:rPr>
              <w:t>主营收入 （万元）</w:t>
            </w:r>
          </w:p>
        </w:tc>
        <w:tc>
          <w:tcPr>
            <w:tcW w:w="1546" w:type="dxa"/>
            <w:vAlign w:val="center"/>
          </w:tcPr>
          <w:p w14:paraId="5EA98F7F">
            <w:pPr>
              <w:pStyle w:val="93"/>
              <w:spacing w:before="41" w:line="257" w:lineRule="auto"/>
              <w:ind w:right="330"/>
              <w:jc w:val="center"/>
              <w:rPr>
                <w:rFonts w:hint="eastAsia"/>
                <w:spacing w:val="-6"/>
              </w:rPr>
            </w:pPr>
            <w:r>
              <w:rPr>
                <w:rFonts w:hint="eastAsia"/>
                <w:spacing w:val="-6"/>
              </w:rPr>
              <w:t>收入总额 （万元）</w:t>
            </w:r>
          </w:p>
        </w:tc>
        <w:tc>
          <w:tcPr>
            <w:tcW w:w="1546" w:type="dxa"/>
            <w:gridSpan w:val="2"/>
            <w:vAlign w:val="center"/>
          </w:tcPr>
          <w:p w14:paraId="29F2DBA5">
            <w:pPr>
              <w:pStyle w:val="93"/>
              <w:spacing w:before="41" w:line="257" w:lineRule="auto"/>
              <w:ind w:left="307" w:right="283"/>
              <w:jc w:val="center"/>
              <w:rPr>
                <w:rFonts w:hint="eastAsia"/>
              </w:rPr>
            </w:pPr>
            <w:r>
              <w:rPr>
                <w:rFonts w:hint="eastAsia"/>
                <w:spacing w:val="-4"/>
              </w:rPr>
              <w:t>利润总额</w:t>
            </w:r>
            <w:r>
              <w:rPr>
                <w:rFonts w:hint="eastAsia"/>
              </w:rPr>
              <w:t xml:space="preserve"> </w:t>
            </w:r>
            <w:r>
              <w:rPr>
                <w:rFonts w:hint="eastAsia"/>
                <w:spacing w:val="-6"/>
              </w:rPr>
              <w:t>（万元）</w:t>
            </w:r>
          </w:p>
        </w:tc>
        <w:tc>
          <w:tcPr>
            <w:tcW w:w="1163" w:type="dxa"/>
            <w:vAlign w:val="center"/>
          </w:tcPr>
          <w:p w14:paraId="64E120FB">
            <w:pPr>
              <w:pStyle w:val="93"/>
              <w:spacing w:before="41" w:line="257" w:lineRule="auto"/>
              <w:ind w:left="123" w:right="100" w:firstLine="113"/>
              <w:jc w:val="center"/>
              <w:rPr>
                <w:rFonts w:hint="eastAsia"/>
              </w:rPr>
            </w:pPr>
            <w:r>
              <w:rPr>
                <w:rFonts w:hint="eastAsia"/>
                <w:spacing w:val="-6"/>
              </w:rPr>
              <w:t>净利润</w:t>
            </w:r>
            <w:r>
              <w:rPr>
                <w:rFonts w:hint="eastAsia"/>
              </w:rPr>
              <w:t xml:space="preserve">  </w:t>
            </w:r>
            <w:r>
              <w:rPr>
                <w:rFonts w:hint="eastAsia"/>
                <w:spacing w:val="-8"/>
              </w:rPr>
              <w:t>（万元）</w:t>
            </w:r>
          </w:p>
        </w:tc>
      </w:tr>
      <w:tr w14:paraId="4D5F9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550" w:type="dxa"/>
            <w:vMerge w:val="continue"/>
            <w:tcBorders>
              <w:top w:val="nil"/>
              <w:bottom w:val="nil"/>
            </w:tcBorders>
          </w:tcPr>
          <w:p w14:paraId="45E49687">
            <w:pPr>
              <w:rPr>
                <w:rFonts w:hint="eastAsia" w:ascii="宋体" w:hAnsi="宋体"/>
              </w:rPr>
            </w:pPr>
          </w:p>
        </w:tc>
        <w:tc>
          <w:tcPr>
            <w:tcW w:w="1460" w:type="dxa"/>
          </w:tcPr>
          <w:p w14:paraId="6D6FA4A3">
            <w:pPr>
              <w:pStyle w:val="93"/>
              <w:spacing w:before="39" w:line="189" w:lineRule="auto"/>
              <w:ind w:left="623"/>
              <w:rPr>
                <w:rFonts w:hint="eastAsia"/>
              </w:rPr>
            </w:pPr>
            <w:r>
              <w:rPr>
                <w:rFonts w:hint="eastAsia"/>
              </w:rPr>
              <w:t>年</w:t>
            </w:r>
          </w:p>
        </w:tc>
        <w:tc>
          <w:tcPr>
            <w:tcW w:w="1631" w:type="dxa"/>
          </w:tcPr>
          <w:p w14:paraId="6F0BFB1F">
            <w:pPr>
              <w:rPr>
                <w:rFonts w:hint="eastAsia" w:ascii="宋体" w:hAnsi="宋体"/>
              </w:rPr>
            </w:pPr>
          </w:p>
        </w:tc>
        <w:tc>
          <w:tcPr>
            <w:tcW w:w="1546" w:type="dxa"/>
          </w:tcPr>
          <w:p w14:paraId="39ADC27B">
            <w:pPr>
              <w:rPr>
                <w:rFonts w:hint="eastAsia" w:ascii="宋体" w:hAnsi="宋体"/>
              </w:rPr>
            </w:pPr>
          </w:p>
        </w:tc>
        <w:tc>
          <w:tcPr>
            <w:tcW w:w="1546" w:type="dxa"/>
            <w:gridSpan w:val="2"/>
          </w:tcPr>
          <w:p w14:paraId="5A0ACA04">
            <w:pPr>
              <w:rPr>
                <w:rFonts w:hint="eastAsia" w:ascii="宋体" w:hAnsi="宋体"/>
              </w:rPr>
            </w:pPr>
          </w:p>
        </w:tc>
        <w:tc>
          <w:tcPr>
            <w:tcW w:w="1163" w:type="dxa"/>
          </w:tcPr>
          <w:p w14:paraId="6AF4D36B">
            <w:pPr>
              <w:rPr>
                <w:rFonts w:hint="eastAsia" w:ascii="宋体" w:hAnsi="宋体"/>
              </w:rPr>
            </w:pPr>
          </w:p>
        </w:tc>
      </w:tr>
      <w:tr w14:paraId="1C117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550" w:type="dxa"/>
            <w:vMerge w:val="continue"/>
            <w:tcBorders>
              <w:top w:val="nil"/>
              <w:bottom w:val="nil"/>
            </w:tcBorders>
          </w:tcPr>
          <w:p w14:paraId="669D0C91">
            <w:pPr>
              <w:rPr>
                <w:rFonts w:hint="eastAsia" w:ascii="宋体" w:hAnsi="宋体"/>
              </w:rPr>
            </w:pPr>
          </w:p>
        </w:tc>
        <w:tc>
          <w:tcPr>
            <w:tcW w:w="1460" w:type="dxa"/>
          </w:tcPr>
          <w:p w14:paraId="31F808DE">
            <w:pPr>
              <w:pStyle w:val="93"/>
              <w:spacing w:before="40" w:line="189" w:lineRule="auto"/>
              <w:ind w:left="623"/>
              <w:rPr>
                <w:rFonts w:hint="eastAsia"/>
              </w:rPr>
            </w:pPr>
            <w:r>
              <w:rPr>
                <w:rFonts w:hint="eastAsia"/>
              </w:rPr>
              <w:t>年</w:t>
            </w:r>
          </w:p>
        </w:tc>
        <w:tc>
          <w:tcPr>
            <w:tcW w:w="1631" w:type="dxa"/>
          </w:tcPr>
          <w:p w14:paraId="1378FF99">
            <w:pPr>
              <w:rPr>
                <w:rFonts w:hint="eastAsia" w:ascii="宋体" w:hAnsi="宋体"/>
              </w:rPr>
            </w:pPr>
          </w:p>
        </w:tc>
        <w:tc>
          <w:tcPr>
            <w:tcW w:w="1546" w:type="dxa"/>
          </w:tcPr>
          <w:p w14:paraId="23F246FB">
            <w:pPr>
              <w:rPr>
                <w:rFonts w:hint="eastAsia" w:ascii="宋体" w:hAnsi="宋体"/>
              </w:rPr>
            </w:pPr>
          </w:p>
        </w:tc>
        <w:tc>
          <w:tcPr>
            <w:tcW w:w="1546" w:type="dxa"/>
            <w:gridSpan w:val="2"/>
          </w:tcPr>
          <w:p w14:paraId="2099E014">
            <w:pPr>
              <w:rPr>
                <w:rFonts w:hint="eastAsia" w:ascii="宋体" w:hAnsi="宋体"/>
              </w:rPr>
            </w:pPr>
          </w:p>
        </w:tc>
        <w:tc>
          <w:tcPr>
            <w:tcW w:w="1163" w:type="dxa"/>
          </w:tcPr>
          <w:p w14:paraId="4A363163">
            <w:pPr>
              <w:rPr>
                <w:rFonts w:hint="eastAsia" w:ascii="宋体" w:hAnsi="宋体"/>
              </w:rPr>
            </w:pPr>
          </w:p>
        </w:tc>
      </w:tr>
      <w:tr w14:paraId="2C5BC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550" w:type="dxa"/>
            <w:vMerge w:val="continue"/>
            <w:tcBorders>
              <w:top w:val="nil"/>
            </w:tcBorders>
          </w:tcPr>
          <w:p w14:paraId="6660B755">
            <w:pPr>
              <w:rPr>
                <w:rFonts w:hint="eastAsia" w:ascii="宋体" w:hAnsi="宋体"/>
              </w:rPr>
            </w:pPr>
          </w:p>
        </w:tc>
        <w:tc>
          <w:tcPr>
            <w:tcW w:w="1460" w:type="dxa"/>
          </w:tcPr>
          <w:p w14:paraId="27662C3F">
            <w:pPr>
              <w:pStyle w:val="93"/>
              <w:spacing w:before="41" w:line="189" w:lineRule="auto"/>
              <w:ind w:left="623"/>
              <w:rPr>
                <w:rFonts w:hint="eastAsia"/>
              </w:rPr>
            </w:pPr>
            <w:r>
              <w:rPr>
                <w:rFonts w:hint="eastAsia"/>
              </w:rPr>
              <w:t>年</w:t>
            </w:r>
          </w:p>
        </w:tc>
        <w:tc>
          <w:tcPr>
            <w:tcW w:w="1631" w:type="dxa"/>
          </w:tcPr>
          <w:p w14:paraId="15BC23BD">
            <w:pPr>
              <w:rPr>
                <w:rFonts w:hint="eastAsia" w:ascii="宋体" w:hAnsi="宋体"/>
              </w:rPr>
            </w:pPr>
          </w:p>
        </w:tc>
        <w:tc>
          <w:tcPr>
            <w:tcW w:w="1546" w:type="dxa"/>
          </w:tcPr>
          <w:p w14:paraId="6DB3BBA3">
            <w:pPr>
              <w:rPr>
                <w:rFonts w:hint="eastAsia" w:ascii="宋体" w:hAnsi="宋体"/>
              </w:rPr>
            </w:pPr>
          </w:p>
        </w:tc>
        <w:tc>
          <w:tcPr>
            <w:tcW w:w="1546" w:type="dxa"/>
            <w:gridSpan w:val="2"/>
          </w:tcPr>
          <w:p w14:paraId="23323BFA">
            <w:pPr>
              <w:rPr>
                <w:rFonts w:hint="eastAsia" w:ascii="宋体" w:hAnsi="宋体"/>
              </w:rPr>
            </w:pPr>
          </w:p>
        </w:tc>
        <w:tc>
          <w:tcPr>
            <w:tcW w:w="1163" w:type="dxa"/>
          </w:tcPr>
          <w:p w14:paraId="59339EB1">
            <w:pPr>
              <w:rPr>
                <w:rFonts w:hint="eastAsia" w:ascii="宋体" w:hAnsi="宋体"/>
              </w:rPr>
            </w:pPr>
          </w:p>
        </w:tc>
      </w:tr>
    </w:tbl>
    <w:p w14:paraId="5706CDAC">
      <w:pPr>
        <w:spacing w:line="367" w:lineRule="auto"/>
        <w:rPr>
          <w:rFonts w:hint="eastAsia" w:ascii="宋体" w:hAnsi="宋体"/>
        </w:rPr>
      </w:pPr>
    </w:p>
    <w:p w14:paraId="3B0D28AF">
      <w:pPr>
        <w:pStyle w:val="10"/>
        <w:spacing w:before="90" w:line="187" w:lineRule="auto"/>
        <w:ind w:left="330"/>
        <w:rPr>
          <w:rFonts w:hint="eastAsia" w:ascii="宋体" w:hAnsi="宋体"/>
          <w:sz w:val="24"/>
          <w:szCs w:val="24"/>
        </w:rPr>
      </w:pPr>
      <w:r>
        <w:rPr>
          <w:rFonts w:hint="eastAsia" w:ascii="宋体" w:hAnsi="宋体"/>
          <w:spacing w:val="-5"/>
          <w:sz w:val="24"/>
          <w:szCs w:val="24"/>
        </w:rPr>
        <w:t>我们保证上述声明中的资料和数据是真实的、正确的，我们同意如贵方要求，可以出示相关证明</w:t>
      </w:r>
      <w:r>
        <w:rPr>
          <w:rFonts w:hint="eastAsia" w:ascii="宋体" w:hAnsi="宋体"/>
          <w:spacing w:val="-10"/>
          <w:sz w:val="24"/>
          <w:szCs w:val="24"/>
        </w:rPr>
        <w:t>文件。</w:t>
      </w:r>
    </w:p>
    <w:p w14:paraId="224DAEA2">
      <w:pPr>
        <w:pStyle w:val="10"/>
        <w:spacing w:before="90" w:line="183" w:lineRule="auto"/>
        <w:ind w:left="467"/>
        <w:rPr>
          <w:rFonts w:hint="eastAsia" w:ascii="宋体" w:hAnsi="宋体"/>
          <w:spacing w:val="-8"/>
          <w:sz w:val="24"/>
          <w:szCs w:val="24"/>
        </w:rPr>
      </w:pPr>
    </w:p>
    <w:p w14:paraId="02DE9C51">
      <w:pPr>
        <w:pStyle w:val="10"/>
        <w:spacing w:before="90" w:line="183" w:lineRule="auto"/>
        <w:ind w:left="467"/>
        <w:rPr>
          <w:rFonts w:hint="eastAsia" w:ascii="宋体" w:hAnsi="宋体"/>
          <w:sz w:val="24"/>
          <w:szCs w:val="24"/>
        </w:rPr>
      </w:pPr>
      <w:r>
        <w:rPr>
          <w:rFonts w:hint="eastAsia" w:ascii="宋体" w:hAnsi="宋体"/>
          <w:spacing w:val="-8"/>
          <w:sz w:val="24"/>
          <w:szCs w:val="24"/>
        </w:rPr>
        <w:t>单位名称（公章</w:t>
      </w:r>
      <w:r>
        <w:rPr>
          <w:rFonts w:hint="eastAsia" w:ascii="宋体" w:hAnsi="宋体"/>
          <w:spacing w:val="-2"/>
          <w:sz w:val="24"/>
          <w:szCs w:val="24"/>
        </w:rPr>
        <w:t>）：</w:t>
      </w:r>
    </w:p>
    <w:p w14:paraId="311F81A1">
      <w:pPr>
        <w:spacing w:line="432" w:lineRule="auto"/>
        <w:rPr>
          <w:rFonts w:hint="eastAsia" w:ascii="宋体" w:hAnsi="宋体"/>
          <w:sz w:val="24"/>
          <w:szCs w:val="24"/>
        </w:rPr>
      </w:pPr>
    </w:p>
    <w:p w14:paraId="20BCCBCB">
      <w:pPr>
        <w:pStyle w:val="10"/>
        <w:spacing w:before="90" w:line="183" w:lineRule="auto"/>
        <w:ind w:left="469"/>
        <w:rPr>
          <w:rFonts w:hint="eastAsia" w:ascii="宋体" w:hAnsi="宋体"/>
          <w:sz w:val="24"/>
          <w:szCs w:val="24"/>
        </w:rPr>
      </w:pPr>
      <w:r>
        <w:rPr>
          <w:rFonts w:hint="eastAsia" w:ascii="宋体" w:hAnsi="宋体"/>
          <w:spacing w:val="-4"/>
          <w:sz w:val="24"/>
          <w:szCs w:val="24"/>
        </w:rPr>
        <w:t>法定代表人或授权代理人（签字或盖章</w:t>
      </w:r>
      <w:r>
        <w:rPr>
          <w:rFonts w:hint="eastAsia" w:ascii="宋体" w:hAnsi="宋体"/>
          <w:spacing w:val="1"/>
          <w:sz w:val="24"/>
          <w:szCs w:val="24"/>
        </w:rPr>
        <w:t>）：</w:t>
      </w:r>
    </w:p>
    <w:p w14:paraId="05E2EE1C">
      <w:pPr>
        <w:spacing w:line="431" w:lineRule="auto"/>
        <w:rPr>
          <w:rFonts w:hint="eastAsia" w:ascii="宋体" w:hAnsi="宋体"/>
          <w:sz w:val="24"/>
          <w:szCs w:val="24"/>
        </w:rPr>
      </w:pPr>
    </w:p>
    <w:p w14:paraId="6DD566F6">
      <w:pPr>
        <w:pStyle w:val="10"/>
        <w:spacing w:before="90" w:line="183" w:lineRule="auto"/>
        <w:ind w:left="469"/>
        <w:rPr>
          <w:rFonts w:hint="eastAsia" w:ascii="宋体" w:hAnsi="宋体"/>
          <w:spacing w:val="-4"/>
          <w:sz w:val="24"/>
          <w:szCs w:val="24"/>
        </w:rPr>
      </w:pPr>
      <w:r>
        <w:rPr>
          <w:rFonts w:hint="eastAsia" w:ascii="宋体" w:hAnsi="宋体"/>
          <w:spacing w:val="-4"/>
          <w:sz w:val="24"/>
          <w:szCs w:val="24"/>
        </w:rPr>
        <w:t>日   期：             年             月              日</w:t>
      </w:r>
    </w:p>
    <w:p w14:paraId="7B65B2F6">
      <w:pPr>
        <w:pStyle w:val="10"/>
        <w:spacing w:before="104" w:line="188" w:lineRule="auto"/>
        <w:ind w:left="40"/>
        <w:rPr>
          <w:rFonts w:hint="eastAsia" w:ascii="宋体" w:hAnsi="宋体"/>
          <w:b/>
          <w:bCs/>
          <w:spacing w:val="3"/>
          <w:sz w:val="21"/>
        </w:rPr>
      </w:pPr>
    </w:p>
    <w:p w14:paraId="16BC32C6">
      <w:pPr>
        <w:pStyle w:val="10"/>
        <w:spacing w:before="104" w:line="188" w:lineRule="auto"/>
        <w:ind w:left="40"/>
        <w:rPr>
          <w:rFonts w:hint="eastAsia" w:ascii="宋体" w:hAnsi="宋体"/>
          <w:b/>
          <w:bCs/>
          <w:spacing w:val="3"/>
          <w:sz w:val="21"/>
        </w:rPr>
      </w:pPr>
    </w:p>
    <w:p w14:paraId="39DDD9F2">
      <w:pPr>
        <w:pStyle w:val="10"/>
        <w:spacing w:before="104" w:line="188" w:lineRule="auto"/>
        <w:ind w:left="40"/>
        <w:rPr>
          <w:rFonts w:hint="eastAsia" w:ascii="宋体" w:hAnsi="宋体"/>
          <w:b/>
          <w:bCs/>
          <w:spacing w:val="3"/>
          <w:sz w:val="21"/>
        </w:rPr>
      </w:pPr>
    </w:p>
    <w:p w14:paraId="673C3F4A">
      <w:pPr>
        <w:pStyle w:val="10"/>
        <w:spacing w:before="104" w:line="188" w:lineRule="auto"/>
        <w:ind w:left="40"/>
        <w:rPr>
          <w:rFonts w:hint="eastAsia" w:ascii="宋体" w:hAnsi="宋体"/>
          <w:b/>
          <w:bCs/>
          <w:spacing w:val="3"/>
          <w:sz w:val="21"/>
        </w:rPr>
      </w:pPr>
    </w:p>
    <w:p w14:paraId="2EDBCD73">
      <w:pPr>
        <w:pStyle w:val="10"/>
        <w:spacing w:before="104" w:line="188" w:lineRule="auto"/>
        <w:ind w:left="40"/>
        <w:rPr>
          <w:rFonts w:hint="eastAsia" w:ascii="宋体" w:hAnsi="宋体"/>
          <w:b/>
          <w:bCs/>
          <w:spacing w:val="3"/>
          <w:sz w:val="21"/>
        </w:rPr>
      </w:pPr>
      <w:r>
        <w:rPr>
          <w:rFonts w:hint="eastAsia" w:ascii="宋体" w:hAnsi="宋体"/>
          <w:b/>
          <w:bCs/>
          <w:spacing w:val="3"/>
          <w:sz w:val="21"/>
        </w:rPr>
        <w:t>★注：本表后附</w:t>
      </w:r>
    </w:p>
    <w:p w14:paraId="416585C6">
      <w:pPr>
        <w:pStyle w:val="10"/>
        <w:spacing w:before="119" w:line="360" w:lineRule="auto"/>
        <w:ind w:left="55"/>
        <w:rPr>
          <w:rFonts w:hint="eastAsia" w:ascii="宋体" w:hAnsi="宋体"/>
        </w:rPr>
      </w:pPr>
      <w:r>
        <w:rPr>
          <w:rFonts w:hint="eastAsia" w:ascii="宋体" w:hAnsi="宋体"/>
          <w:spacing w:val="-8"/>
          <w:sz w:val="24"/>
          <w:szCs w:val="24"/>
        </w:rPr>
        <w:t>1、供应商企业简介。</w:t>
      </w:r>
    </w:p>
    <w:p w14:paraId="6EC9E454">
      <w:pPr>
        <w:pStyle w:val="10"/>
        <w:spacing w:before="95" w:line="360" w:lineRule="auto"/>
        <w:ind w:left="40"/>
        <w:rPr>
          <w:rFonts w:hint="eastAsia" w:ascii="宋体" w:hAnsi="宋体"/>
          <w:sz w:val="24"/>
          <w:szCs w:val="24"/>
        </w:rPr>
      </w:pPr>
      <w:r>
        <w:rPr>
          <w:rFonts w:hint="eastAsia" w:ascii="宋体" w:hAnsi="宋体"/>
          <w:spacing w:val="-6"/>
          <w:sz w:val="24"/>
          <w:szCs w:val="24"/>
        </w:rPr>
        <w:t>2、具有独立承担民事责任的能力；有效的法人或者其他组织的营业执照等证明文件；</w:t>
      </w:r>
    </w:p>
    <w:p w14:paraId="52495DD4">
      <w:pPr>
        <w:pStyle w:val="10"/>
        <w:spacing w:before="102" w:line="360" w:lineRule="auto"/>
        <w:ind w:left="0"/>
        <w:rPr>
          <w:rFonts w:hint="eastAsia" w:ascii="宋体" w:hAnsi="宋体"/>
          <w:sz w:val="24"/>
          <w:szCs w:val="24"/>
        </w:rPr>
      </w:pPr>
      <w:r>
        <w:rPr>
          <w:rFonts w:hint="eastAsia" w:ascii="宋体" w:hAnsi="宋体"/>
          <w:spacing w:val="-2"/>
          <w:sz w:val="24"/>
          <w:szCs w:val="24"/>
        </w:rPr>
        <w:t>3、须具备近一年财务审计报告（2024年或2025年）或银行提供的资信证明（新公司从成立之日起算）</w:t>
      </w:r>
      <w:r>
        <w:rPr>
          <w:rFonts w:hint="eastAsia" w:ascii="宋体" w:hAnsi="宋体"/>
          <w:spacing w:val="-1"/>
          <w:sz w:val="24"/>
          <w:szCs w:val="24"/>
        </w:rPr>
        <w:t>；</w:t>
      </w:r>
    </w:p>
    <w:p w14:paraId="63A17CD5">
      <w:pPr>
        <w:pStyle w:val="10"/>
        <w:spacing w:before="101" w:line="360" w:lineRule="auto"/>
        <w:ind w:left="45" w:right="121" w:hanging="3"/>
        <w:rPr>
          <w:rFonts w:hint="eastAsia" w:ascii="宋体" w:hAnsi="宋体"/>
          <w:spacing w:val="1"/>
          <w:sz w:val="24"/>
          <w:szCs w:val="24"/>
        </w:rPr>
      </w:pPr>
      <w:r>
        <w:rPr>
          <w:rFonts w:hint="eastAsia" w:ascii="宋体" w:hAnsi="宋体"/>
          <w:spacing w:val="1"/>
          <w:sz w:val="24"/>
          <w:szCs w:val="24"/>
        </w:rPr>
        <w:t>4、有依法缴纳税收和社会保障资金的良好记录；</w:t>
      </w:r>
    </w:p>
    <w:p w14:paraId="453EEA05">
      <w:pPr>
        <w:pStyle w:val="10"/>
        <w:spacing w:before="101" w:line="360" w:lineRule="auto"/>
        <w:ind w:left="45" w:right="121" w:hanging="3"/>
        <w:rPr>
          <w:rFonts w:hint="eastAsia" w:ascii="宋体" w:hAnsi="宋体"/>
          <w:spacing w:val="1"/>
          <w:sz w:val="24"/>
          <w:szCs w:val="24"/>
        </w:rPr>
      </w:pPr>
      <w:r>
        <w:rPr>
          <w:rFonts w:hint="eastAsia" w:ascii="宋体" w:hAnsi="宋体"/>
          <w:spacing w:val="1"/>
          <w:sz w:val="24"/>
          <w:szCs w:val="24"/>
        </w:rPr>
        <w:t>①、有依法缴纳社会保障资金的良好记录，须提供近半年任意月企业缴纳社保证明（新注册公司提交《依法缴纳社保承诺函》）。加盖投标人公章（或电子章）；</w:t>
      </w:r>
    </w:p>
    <w:p w14:paraId="19A49836">
      <w:pPr>
        <w:pStyle w:val="10"/>
        <w:spacing w:before="101" w:line="360" w:lineRule="auto"/>
        <w:ind w:left="45" w:right="121" w:hanging="3"/>
        <w:rPr>
          <w:rFonts w:hint="eastAsia" w:ascii="宋体" w:hAnsi="宋体"/>
          <w:spacing w:val="1"/>
          <w:sz w:val="24"/>
          <w:szCs w:val="24"/>
        </w:rPr>
      </w:pPr>
      <w:r>
        <w:rPr>
          <w:rFonts w:hint="eastAsia" w:ascii="宋体" w:hAnsi="宋体"/>
          <w:spacing w:val="1"/>
          <w:sz w:val="24"/>
          <w:szCs w:val="24"/>
        </w:rPr>
        <w:t>②、纳税证明（个人所得税除外），须提供须具有近半年任意月纳税证明（新公司从成立之日起算）加盖投标人公章（或电子章）。</w:t>
      </w:r>
    </w:p>
    <w:p w14:paraId="5A7013A7">
      <w:pPr>
        <w:pStyle w:val="10"/>
        <w:spacing w:before="101" w:line="360" w:lineRule="auto"/>
        <w:ind w:left="45" w:right="121" w:hanging="3"/>
        <w:rPr>
          <w:rFonts w:hint="eastAsia" w:ascii="宋体" w:hAnsi="宋体"/>
          <w:spacing w:val="1"/>
          <w:sz w:val="24"/>
          <w:szCs w:val="24"/>
        </w:rPr>
      </w:pPr>
      <w:r>
        <w:rPr>
          <w:rFonts w:hint="eastAsia" w:ascii="宋体" w:hAnsi="宋体"/>
          <w:spacing w:val="1"/>
          <w:sz w:val="24"/>
          <w:szCs w:val="24"/>
        </w:rPr>
        <w:t>③、依法免税或不需要缴纳社会保障资金的投标人，应提供相应的文件证明并加盖本单位公章（或电子章）。；</w:t>
      </w:r>
    </w:p>
    <w:p w14:paraId="18AEC4D0">
      <w:pPr>
        <w:pStyle w:val="10"/>
        <w:spacing w:before="101" w:line="360" w:lineRule="auto"/>
        <w:ind w:left="45" w:right="121" w:hanging="3"/>
        <w:rPr>
          <w:rFonts w:hint="eastAsia" w:ascii="宋体" w:hAnsi="宋体"/>
          <w:spacing w:val="-5"/>
          <w:sz w:val="24"/>
          <w:szCs w:val="24"/>
        </w:rPr>
      </w:pPr>
      <w:r>
        <w:rPr>
          <w:rFonts w:hint="eastAsia" w:ascii="宋体" w:hAnsi="宋体"/>
          <w:spacing w:val="1"/>
          <w:sz w:val="24"/>
          <w:szCs w:val="24"/>
        </w:rPr>
        <w:t>5、参加政府采购活动前三年内，在经营活动中没有重大违法记录；提供近三年内，在经营活动中没有重大违法记录的声明。（格式自拟）</w:t>
      </w:r>
    </w:p>
    <w:p w14:paraId="03C11C8F">
      <w:pPr>
        <w:pStyle w:val="10"/>
        <w:spacing w:before="99" w:line="360" w:lineRule="auto"/>
        <w:ind w:left="45" w:right="16" w:hanging="6"/>
        <w:rPr>
          <w:rFonts w:hint="eastAsia" w:ascii="宋体" w:hAnsi="宋体"/>
          <w:spacing w:val="-5"/>
          <w:sz w:val="24"/>
          <w:szCs w:val="24"/>
        </w:rPr>
      </w:pPr>
      <w:r>
        <w:rPr>
          <w:rFonts w:hint="eastAsia" w:ascii="宋体" w:hAnsi="宋体"/>
          <w:spacing w:val="-5"/>
          <w:sz w:val="24"/>
          <w:szCs w:val="24"/>
        </w:rPr>
        <w:t>6、未在“信用中国”网站（www.creditchina.gov.cn）、中国政府采购网（www.ccgp.gov.cn）等渠道列入失信被执行人、重大税收违法失信主体、政府采购严重违法失信行为记录名单；提供加盖公章的查询截图，最终评定结果以采购代理机构开标现场查询为准。</w:t>
      </w:r>
    </w:p>
    <w:p w14:paraId="227147E2">
      <w:pPr>
        <w:pStyle w:val="10"/>
        <w:spacing w:before="99" w:line="360" w:lineRule="auto"/>
        <w:ind w:left="45" w:right="16" w:hanging="6"/>
        <w:rPr>
          <w:rFonts w:ascii="宋体" w:hAnsi="宋体"/>
          <w:spacing w:val="-5"/>
          <w:sz w:val="24"/>
          <w:szCs w:val="24"/>
        </w:rPr>
      </w:pPr>
      <w:r>
        <w:rPr>
          <w:rFonts w:hint="eastAsia" w:ascii="宋体" w:hAnsi="宋体"/>
          <w:spacing w:val="-5"/>
          <w:sz w:val="24"/>
          <w:szCs w:val="24"/>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提供声明函，格式自拟)</w:t>
      </w:r>
    </w:p>
    <w:p w14:paraId="6EDF69D6">
      <w:pPr>
        <w:pStyle w:val="10"/>
        <w:spacing w:before="102" w:line="360" w:lineRule="auto"/>
        <w:ind w:left="0"/>
        <w:rPr>
          <w:rFonts w:hint="eastAsia" w:ascii="宋体" w:hAnsi="宋体"/>
          <w:sz w:val="24"/>
          <w:szCs w:val="24"/>
        </w:rPr>
      </w:pPr>
      <w:r>
        <w:rPr>
          <w:rFonts w:hint="eastAsia" w:ascii="宋体" w:hAnsi="宋体"/>
          <w:spacing w:val="-3"/>
          <w:sz w:val="24"/>
          <w:szCs w:val="24"/>
        </w:rPr>
        <w:t>8、其它一切有利于产品和投标供应商的证明材料。</w:t>
      </w:r>
    </w:p>
    <w:p w14:paraId="0BEC348D">
      <w:pPr>
        <w:pStyle w:val="10"/>
        <w:spacing w:before="102" w:line="360" w:lineRule="auto"/>
        <w:rPr>
          <w:rFonts w:hint="eastAsia" w:ascii="宋体" w:hAnsi="宋体"/>
          <w:sz w:val="24"/>
          <w:szCs w:val="24"/>
        </w:rPr>
      </w:pPr>
    </w:p>
    <w:p w14:paraId="7FA8B7CC">
      <w:pPr>
        <w:snapToGrid w:val="0"/>
        <w:spacing w:line="360" w:lineRule="auto"/>
        <w:rPr>
          <w:rFonts w:hint="eastAsia" w:ascii="宋体" w:hAnsi="宋体"/>
          <w:b/>
          <w:sz w:val="28"/>
          <w:szCs w:val="28"/>
        </w:rPr>
      </w:pPr>
      <w:r>
        <w:rPr>
          <w:rFonts w:hint="eastAsia" w:ascii="宋体" w:hAnsi="宋体"/>
          <w:b/>
          <w:sz w:val="28"/>
          <w:szCs w:val="28"/>
        </w:rPr>
        <w:br w:type="page"/>
      </w:r>
      <w:r>
        <w:rPr>
          <w:rFonts w:hint="eastAsia" w:ascii="宋体" w:hAnsi="宋体"/>
          <w:b/>
          <w:sz w:val="28"/>
          <w:szCs w:val="28"/>
        </w:rPr>
        <w:t>附件六</w:t>
      </w:r>
    </w:p>
    <w:p w14:paraId="069FFE41">
      <w:pPr>
        <w:widowControl/>
        <w:autoSpaceDE w:val="0"/>
        <w:autoSpaceDN w:val="0"/>
        <w:adjustRightInd w:val="0"/>
        <w:spacing w:line="360" w:lineRule="auto"/>
        <w:jc w:val="center"/>
        <w:rPr>
          <w:rFonts w:hint="eastAsia" w:ascii="宋体" w:hAnsi="宋体"/>
          <w:b/>
          <w:bCs/>
          <w:kern w:val="0"/>
          <w:sz w:val="24"/>
          <w:szCs w:val="24"/>
        </w:rPr>
      </w:pPr>
      <w:r>
        <w:rPr>
          <w:rFonts w:hint="eastAsia" w:ascii="宋体" w:hAnsi="宋体"/>
          <w:b/>
          <w:bCs/>
          <w:kern w:val="0"/>
          <w:sz w:val="24"/>
          <w:szCs w:val="24"/>
        </w:rPr>
        <w:t>项目人员配备情况一览表</w:t>
      </w:r>
    </w:p>
    <w:p w14:paraId="42E9C1E1">
      <w:pPr>
        <w:pStyle w:val="19"/>
        <w:rPr>
          <w:rFonts w:hint="eastAsia"/>
        </w:rPr>
      </w:pPr>
    </w:p>
    <w:p w14:paraId="1CBFAC68">
      <w:pPr>
        <w:autoSpaceDN w:val="0"/>
        <w:spacing w:line="360" w:lineRule="auto"/>
        <w:rPr>
          <w:rFonts w:hint="eastAsia" w:ascii="宋体" w:hAnsi="宋体"/>
          <w:bCs/>
          <w:sz w:val="24"/>
          <w:szCs w:val="24"/>
        </w:rPr>
      </w:pPr>
      <w:r>
        <w:rPr>
          <w:rFonts w:hint="eastAsia" w:ascii="宋体" w:hAnsi="宋体"/>
          <w:bCs/>
          <w:sz w:val="24"/>
          <w:szCs w:val="24"/>
        </w:rPr>
        <w:t>项目名称：</w:t>
      </w:r>
    </w:p>
    <w:p w14:paraId="0045D931">
      <w:pPr>
        <w:autoSpaceDN w:val="0"/>
        <w:spacing w:line="360" w:lineRule="auto"/>
        <w:rPr>
          <w:rFonts w:hint="eastAsia"/>
          <w:sz w:val="24"/>
          <w:szCs w:val="24"/>
        </w:rPr>
      </w:pPr>
      <w:r>
        <w:rPr>
          <w:rFonts w:hint="eastAsia" w:ascii="宋体" w:hAnsi="宋体"/>
          <w:bCs/>
          <w:sz w:val="24"/>
          <w:szCs w:val="24"/>
        </w:rPr>
        <w:t>项目编号：</w:t>
      </w:r>
    </w:p>
    <w:p w14:paraId="12A9E440">
      <w:pPr>
        <w:pStyle w:val="19"/>
        <w:rPr>
          <w:rFonts w:hint="eastAsia"/>
        </w:rPr>
      </w:pPr>
    </w:p>
    <w:tbl>
      <w:tblPr>
        <w:tblStyle w:val="25"/>
        <w:tblW w:w="9418"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15"/>
        <w:gridCol w:w="1133"/>
        <w:gridCol w:w="2456"/>
        <w:gridCol w:w="866"/>
        <w:gridCol w:w="2340"/>
        <w:gridCol w:w="1908"/>
      </w:tblGrid>
      <w:tr w14:paraId="5AF6183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A62E9D">
            <w:pPr>
              <w:autoSpaceDN w:val="0"/>
              <w:spacing w:line="360" w:lineRule="auto"/>
              <w:jc w:val="center"/>
              <w:rPr>
                <w:rFonts w:hint="eastAsia" w:ascii="宋体" w:hAnsi="宋体"/>
                <w:sz w:val="24"/>
              </w:rPr>
            </w:pPr>
            <w:r>
              <w:rPr>
                <w:rFonts w:hint="eastAsia" w:ascii="宋体" w:hAnsi="宋体"/>
              </w:rPr>
              <w:t>序号</w:t>
            </w:r>
          </w:p>
        </w:tc>
        <w:tc>
          <w:tcPr>
            <w:tcW w:w="1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570A31">
            <w:pPr>
              <w:autoSpaceDN w:val="0"/>
              <w:spacing w:line="360" w:lineRule="auto"/>
              <w:jc w:val="center"/>
              <w:rPr>
                <w:rFonts w:hint="eastAsia" w:ascii="宋体" w:hAnsi="宋体"/>
              </w:rPr>
            </w:pPr>
            <w:r>
              <w:rPr>
                <w:rFonts w:hint="eastAsia" w:ascii="宋体" w:hAnsi="宋体"/>
              </w:rPr>
              <w:t>姓名</w:t>
            </w:r>
          </w:p>
        </w:tc>
        <w:tc>
          <w:tcPr>
            <w:tcW w:w="24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2EDEEF">
            <w:pPr>
              <w:autoSpaceDN w:val="0"/>
              <w:spacing w:line="360" w:lineRule="auto"/>
              <w:jc w:val="center"/>
              <w:rPr>
                <w:rFonts w:hint="eastAsia" w:ascii="宋体" w:hAnsi="宋体"/>
                <w:sz w:val="24"/>
              </w:rPr>
            </w:pPr>
            <w:r>
              <w:rPr>
                <w:rFonts w:hint="eastAsia" w:ascii="宋体" w:hAnsi="宋体"/>
              </w:rPr>
              <w:t>身份证号码</w:t>
            </w:r>
          </w:p>
        </w:tc>
        <w:tc>
          <w:tcPr>
            <w:tcW w:w="8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2B60DA">
            <w:pPr>
              <w:autoSpaceDN w:val="0"/>
              <w:spacing w:line="360" w:lineRule="auto"/>
              <w:jc w:val="center"/>
              <w:rPr>
                <w:rFonts w:hint="eastAsia" w:ascii="宋体" w:hAnsi="宋体"/>
              </w:rPr>
            </w:pPr>
            <w:r>
              <w:rPr>
                <w:rFonts w:hint="eastAsia" w:ascii="宋体" w:hAnsi="宋体"/>
              </w:rPr>
              <w:t>性别</w:t>
            </w:r>
          </w:p>
        </w:tc>
        <w:tc>
          <w:tcPr>
            <w:tcW w:w="2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2F3F7F">
            <w:pPr>
              <w:autoSpaceDN w:val="0"/>
              <w:spacing w:line="360" w:lineRule="auto"/>
              <w:jc w:val="center"/>
              <w:rPr>
                <w:rFonts w:hint="eastAsia" w:ascii="宋体" w:hAnsi="宋体"/>
              </w:rPr>
            </w:pPr>
          </w:p>
          <w:p w14:paraId="59A3BCBC">
            <w:pPr>
              <w:autoSpaceDN w:val="0"/>
              <w:spacing w:line="360" w:lineRule="auto"/>
              <w:jc w:val="center"/>
              <w:rPr>
                <w:rFonts w:hint="eastAsia" w:ascii="宋体" w:hAnsi="宋体"/>
              </w:rPr>
            </w:pPr>
            <w:r>
              <w:rPr>
                <w:rFonts w:hint="eastAsia" w:ascii="宋体" w:hAnsi="宋体"/>
              </w:rPr>
              <w:t>在本项目中承担的工作</w:t>
            </w:r>
          </w:p>
          <w:p w14:paraId="798C61B8">
            <w:pPr>
              <w:autoSpaceDN w:val="0"/>
              <w:spacing w:line="360" w:lineRule="auto"/>
              <w:jc w:val="center"/>
              <w:rPr>
                <w:rFonts w:hint="eastAsia" w:ascii="宋体" w:hAnsi="宋体"/>
              </w:rPr>
            </w:pPr>
          </w:p>
        </w:tc>
        <w:tc>
          <w:tcPr>
            <w:tcW w:w="19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98DBF7D">
            <w:pPr>
              <w:autoSpaceDN w:val="0"/>
              <w:spacing w:line="360" w:lineRule="auto"/>
              <w:jc w:val="center"/>
              <w:rPr>
                <w:rFonts w:hint="eastAsia" w:ascii="宋体" w:hAnsi="宋体"/>
              </w:rPr>
            </w:pPr>
          </w:p>
          <w:p w14:paraId="6DF7EAC2">
            <w:pPr>
              <w:autoSpaceDN w:val="0"/>
              <w:spacing w:line="360" w:lineRule="auto"/>
              <w:jc w:val="center"/>
              <w:rPr>
                <w:rFonts w:hint="eastAsia" w:ascii="宋体" w:hAnsi="宋体"/>
                <w:sz w:val="24"/>
              </w:rPr>
            </w:pPr>
            <w:r>
              <w:rPr>
                <w:rFonts w:hint="eastAsia" w:ascii="宋体" w:hAnsi="宋体"/>
              </w:rPr>
              <w:t>备注</w:t>
            </w:r>
          </w:p>
        </w:tc>
      </w:tr>
      <w:tr w14:paraId="52C5BF8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E0B42F5">
            <w:pPr>
              <w:autoSpaceDN w:val="0"/>
              <w:spacing w:line="360" w:lineRule="auto"/>
              <w:rPr>
                <w:rFonts w:hint="eastAsia" w:ascii="宋体" w:hAnsi="宋体"/>
                <w:sz w:val="24"/>
              </w:rPr>
            </w:pPr>
          </w:p>
        </w:tc>
        <w:tc>
          <w:tcPr>
            <w:tcW w:w="1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1147019">
            <w:pPr>
              <w:autoSpaceDN w:val="0"/>
              <w:spacing w:line="360" w:lineRule="auto"/>
              <w:rPr>
                <w:rFonts w:hint="eastAsia" w:ascii="宋体" w:hAnsi="宋体"/>
                <w:sz w:val="24"/>
              </w:rPr>
            </w:pPr>
          </w:p>
        </w:tc>
        <w:tc>
          <w:tcPr>
            <w:tcW w:w="24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81D2050">
            <w:pPr>
              <w:autoSpaceDN w:val="0"/>
              <w:spacing w:line="360" w:lineRule="auto"/>
              <w:rPr>
                <w:rFonts w:hint="eastAsia" w:ascii="宋体" w:hAnsi="宋体"/>
                <w:sz w:val="24"/>
              </w:rPr>
            </w:pPr>
          </w:p>
        </w:tc>
        <w:tc>
          <w:tcPr>
            <w:tcW w:w="8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06D5D80">
            <w:pPr>
              <w:autoSpaceDN w:val="0"/>
              <w:spacing w:line="360" w:lineRule="auto"/>
              <w:rPr>
                <w:rFonts w:hint="eastAsia" w:ascii="宋体" w:hAnsi="宋体"/>
                <w:sz w:val="24"/>
              </w:rPr>
            </w:pPr>
          </w:p>
        </w:tc>
        <w:tc>
          <w:tcPr>
            <w:tcW w:w="2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EA8E4EE">
            <w:pPr>
              <w:autoSpaceDN w:val="0"/>
              <w:spacing w:line="360" w:lineRule="auto"/>
              <w:rPr>
                <w:rFonts w:hint="eastAsia" w:ascii="宋体" w:hAnsi="宋体"/>
                <w:sz w:val="24"/>
              </w:rPr>
            </w:pPr>
          </w:p>
        </w:tc>
        <w:tc>
          <w:tcPr>
            <w:tcW w:w="19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0637680">
            <w:pPr>
              <w:autoSpaceDN w:val="0"/>
              <w:spacing w:line="360" w:lineRule="auto"/>
              <w:rPr>
                <w:rFonts w:hint="eastAsia" w:ascii="宋体" w:hAnsi="宋体"/>
                <w:sz w:val="24"/>
              </w:rPr>
            </w:pPr>
          </w:p>
        </w:tc>
      </w:tr>
      <w:tr w14:paraId="6F09057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7516C46">
            <w:pPr>
              <w:autoSpaceDN w:val="0"/>
              <w:spacing w:line="360" w:lineRule="auto"/>
              <w:rPr>
                <w:rFonts w:hint="eastAsia" w:ascii="宋体" w:hAnsi="宋体"/>
                <w:sz w:val="24"/>
              </w:rPr>
            </w:pPr>
          </w:p>
        </w:tc>
        <w:tc>
          <w:tcPr>
            <w:tcW w:w="1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9B35ED1">
            <w:pPr>
              <w:autoSpaceDN w:val="0"/>
              <w:spacing w:line="360" w:lineRule="auto"/>
              <w:rPr>
                <w:rFonts w:hint="eastAsia" w:ascii="宋体" w:hAnsi="宋体"/>
                <w:sz w:val="24"/>
              </w:rPr>
            </w:pPr>
          </w:p>
        </w:tc>
        <w:tc>
          <w:tcPr>
            <w:tcW w:w="24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1496A44">
            <w:pPr>
              <w:autoSpaceDN w:val="0"/>
              <w:spacing w:line="360" w:lineRule="auto"/>
              <w:rPr>
                <w:rFonts w:hint="eastAsia" w:ascii="宋体" w:hAnsi="宋体"/>
                <w:sz w:val="24"/>
              </w:rPr>
            </w:pPr>
          </w:p>
        </w:tc>
        <w:tc>
          <w:tcPr>
            <w:tcW w:w="8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87E9397">
            <w:pPr>
              <w:autoSpaceDN w:val="0"/>
              <w:spacing w:line="360" w:lineRule="auto"/>
              <w:rPr>
                <w:rFonts w:hint="eastAsia" w:ascii="宋体" w:hAnsi="宋体"/>
                <w:sz w:val="24"/>
              </w:rPr>
            </w:pPr>
          </w:p>
        </w:tc>
        <w:tc>
          <w:tcPr>
            <w:tcW w:w="2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AF0B602">
            <w:pPr>
              <w:autoSpaceDN w:val="0"/>
              <w:spacing w:line="360" w:lineRule="auto"/>
              <w:rPr>
                <w:rFonts w:hint="eastAsia" w:ascii="宋体" w:hAnsi="宋体"/>
                <w:sz w:val="24"/>
              </w:rPr>
            </w:pPr>
          </w:p>
        </w:tc>
        <w:tc>
          <w:tcPr>
            <w:tcW w:w="19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F8366BB">
            <w:pPr>
              <w:autoSpaceDN w:val="0"/>
              <w:spacing w:line="360" w:lineRule="auto"/>
              <w:rPr>
                <w:rFonts w:hint="eastAsia" w:ascii="宋体" w:hAnsi="宋体"/>
                <w:sz w:val="24"/>
              </w:rPr>
            </w:pPr>
          </w:p>
        </w:tc>
      </w:tr>
      <w:tr w14:paraId="4178DFD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822EDCF">
            <w:pPr>
              <w:autoSpaceDN w:val="0"/>
              <w:spacing w:line="360" w:lineRule="auto"/>
              <w:rPr>
                <w:rFonts w:hint="eastAsia" w:ascii="宋体" w:hAnsi="宋体"/>
                <w:sz w:val="24"/>
              </w:rPr>
            </w:pPr>
          </w:p>
        </w:tc>
        <w:tc>
          <w:tcPr>
            <w:tcW w:w="1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F0A00BA">
            <w:pPr>
              <w:autoSpaceDN w:val="0"/>
              <w:spacing w:line="360" w:lineRule="auto"/>
              <w:rPr>
                <w:rFonts w:hint="eastAsia" w:ascii="宋体" w:hAnsi="宋体"/>
                <w:sz w:val="24"/>
              </w:rPr>
            </w:pPr>
          </w:p>
        </w:tc>
        <w:tc>
          <w:tcPr>
            <w:tcW w:w="24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DCADA4E">
            <w:pPr>
              <w:autoSpaceDN w:val="0"/>
              <w:spacing w:line="360" w:lineRule="auto"/>
              <w:rPr>
                <w:rFonts w:hint="eastAsia" w:ascii="宋体" w:hAnsi="宋体"/>
                <w:sz w:val="24"/>
              </w:rPr>
            </w:pPr>
          </w:p>
        </w:tc>
        <w:tc>
          <w:tcPr>
            <w:tcW w:w="8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A25AA32">
            <w:pPr>
              <w:autoSpaceDN w:val="0"/>
              <w:spacing w:line="360" w:lineRule="auto"/>
              <w:rPr>
                <w:rFonts w:hint="eastAsia" w:ascii="宋体" w:hAnsi="宋体"/>
                <w:sz w:val="24"/>
              </w:rPr>
            </w:pPr>
          </w:p>
        </w:tc>
        <w:tc>
          <w:tcPr>
            <w:tcW w:w="2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1FEFB10">
            <w:pPr>
              <w:autoSpaceDN w:val="0"/>
              <w:spacing w:line="360" w:lineRule="auto"/>
              <w:rPr>
                <w:rFonts w:hint="eastAsia" w:ascii="宋体" w:hAnsi="宋体"/>
                <w:sz w:val="24"/>
              </w:rPr>
            </w:pPr>
          </w:p>
        </w:tc>
        <w:tc>
          <w:tcPr>
            <w:tcW w:w="19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DF23F73">
            <w:pPr>
              <w:autoSpaceDN w:val="0"/>
              <w:spacing w:line="360" w:lineRule="auto"/>
              <w:rPr>
                <w:rFonts w:hint="eastAsia" w:ascii="宋体" w:hAnsi="宋体"/>
                <w:sz w:val="24"/>
              </w:rPr>
            </w:pPr>
          </w:p>
        </w:tc>
      </w:tr>
      <w:tr w14:paraId="2579982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52F38E1">
            <w:pPr>
              <w:autoSpaceDN w:val="0"/>
              <w:spacing w:line="360" w:lineRule="auto"/>
              <w:rPr>
                <w:rFonts w:hint="eastAsia" w:ascii="宋体" w:hAnsi="宋体"/>
                <w:sz w:val="24"/>
              </w:rPr>
            </w:pPr>
          </w:p>
        </w:tc>
        <w:tc>
          <w:tcPr>
            <w:tcW w:w="1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FA5F56B">
            <w:pPr>
              <w:autoSpaceDN w:val="0"/>
              <w:spacing w:line="360" w:lineRule="auto"/>
              <w:rPr>
                <w:rFonts w:hint="eastAsia" w:ascii="宋体" w:hAnsi="宋体"/>
                <w:sz w:val="24"/>
              </w:rPr>
            </w:pPr>
          </w:p>
        </w:tc>
        <w:tc>
          <w:tcPr>
            <w:tcW w:w="24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CC4D000">
            <w:pPr>
              <w:autoSpaceDN w:val="0"/>
              <w:spacing w:line="360" w:lineRule="auto"/>
              <w:rPr>
                <w:rFonts w:hint="eastAsia" w:ascii="宋体" w:hAnsi="宋体"/>
                <w:sz w:val="24"/>
              </w:rPr>
            </w:pPr>
          </w:p>
        </w:tc>
        <w:tc>
          <w:tcPr>
            <w:tcW w:w="8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56C90CD">
            <w:pPr>
              <w:autoSpaceDN w:val="0"/>
              <w:spacing w:line="360" w:lineRule="auto"/>
              <w:rPr>
                <w:rFonts w:hint="eastAsia" w:ascii="宋体" w:hAnsi="宋体"/>
                <w:sz w:val="24"/>
              </w:rPr>
            </w:pPr>
          </w:p>
        </w:tc>
        <w:tc>
          <w:tcPr>
            <w:tcW w:w="2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0FBEB9A">
            <w:pPr>
              <w:autoSpaceDN w:val="0"/>
              <w:spacing w:line="360" w:lineRule="auto"/>
              <w:rPr>
                <w:rFonts w:hint="eastAsia" w:ascii="宋体" w:hAnsi="宋体"/>
                <w:sz w:val="24"/>
              </w:rPr>
            </w:pPr>
          </w:p>
        </w:tc>
        <w:tc>
          <w:tcPr>
            <w:tcW w:w="19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B8A58B3">
            <w:pPr>
              <w:autoSpaceDN w:val="0"/>
              <w:spacing w:line="360" w:lineRule="auto"/>
              <w:rPr>
                <w:rFonts w:hint="eastAsia" w:ascii="宋体" w:hAnsi="宋体"/>
                <w:sz w:val="24"/>
              </w:rPr>
            </w:pPr>
          </w:p>
        </w:tc>
      </w:tr>
      <w:tr w14:paraId="1B6260B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4CE004E">
            <w:pPr>
              <w:autoSpaceDN w:val="0"/>
              <w:spacing w:line="360" w:lineRule="auto"/>
              <w:rPr>
                <w:rFonts w:hint="eastAsia" w:ascii="宋体" w:hAnsi="宋体"/>
                <w:sz w:val="24"/>
              </w:rPr>
            </w:pPr>
          </w:p>
        </w:tc>
        <w:tc>
          <w:tcPr>
            <w:tcW w:w="1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DEE93C4">
            <w:pPr>
              <w:autoSpaceDN w:val="0"/>
              <w:spacing w:line="360" w:lineRule="auto"/>
              <w:rPr>
                <w:rFonts w:hint="eastAsia" w:ascii="宋体" w:hAnsi="宋体"/>
                <w:sz w:val="24"/>
              </w:rPr>
            </w:pPr>
          </w:p>
        </w:tc>
        <w:tc>
          <w:tcPr>
            <w:tcW w:w="24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4A7A178">
            <w:pPr>
              <w:autoSpaceDN w:val="0"/>
              <w:spacing w:line="360" w:lineRule="auto"/>
              <w:rPr>
                <w:rFonts w:hint="eastAsia" w:ascii="宋体" w:hAnsi="宋体"/>
                <w:sz w:val="24"/>
              </w:rPr>
            </w:pPr>
          </w:p>
        </w:tc>
        <w:tc>
          <w:tcPr>
            <w:tcW w:w="8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DEA3537">
            <w:pPr>
              <w:autoSpaceDN w:val="0"/>
              <w:spacing w:line="360" w:lineRule="auto"/>
              <w:rPr>
                <w:rFonts w:hint="eastAsia" w:ascii="宋体" w:hAnsi="宋体"/>
                <w:sz w:val="24"/>
              </w:rPr>
            </w:pPr>
          </w:p>
        </w:tc>
        <w:tc>
          <w:tcPr>
            <w:tcW w:w="2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D08306F">
            <w:pPr>
              <w:autoSpaceDN w:val="0"/>
              <w:spacing w:line="360" w:lineRule="auto"/>
              <w:rPr>
                <w:rFonts w:hint="eastAsia" w:ascii="宋体" w:hAnsi="宋体"/>
                <w:sz w:val="24"/>
              </w:rPr>
            </w:pPr>
          </w:p>
        </w:tc>
        <w:tc>
          <w:tcPr>
            <w:tcW w:w="19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E36E7AA">
            <w:pPr>
              <w:autoSpaceDN w:val="0"/>
              <w:spacing w:line="360" w:lineRule="auto"/>
              <w:rPr>
                <w:rFonts w:hint="eastAsia" w:ascii="宋体" w:hAnsi="宋体"/>
                <w:sz w:val="24"/>
              </w:rPr>
            </w:pPr>
          </w:p>
        </w:tc>
      </w:tr>
      <w:tr w14:paraId="16D65F6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8242A90">
            <w:pPr>
              <w:autoSpaceDN w:val="0"/>
              <w:spacing w:line="360" w:lineRule="auto"/>
              <w:rPr>
                <w:rFonts w:hint="eastAsia" w:ascii="宋体" w:hAnsi="宋体"/>
                <w:sz w:val="24"/>
              </w:rPr>
            </w:pPr>
          </w:p>
        </w:tc>
        <w:tc>
          <w:tcPr>
            <w:tcW w:w="1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E819C00">
            <w:pPr>
              <w:autoSpaceDN w:val="0"/>
              <w:spacing w:line="360" w:lineRule="auto"/>
              <w:rPr>
                <w:rFonts w:hint="eastAsia" w:ascii="宋体" w:hAnsi="宋体"/>
                <w:sz w:val="24"/>
              </w:rPr>
            </w:pPr>
          </w:p>
        </w:tc>
        <w:tc>
          <w:tcPr>
            <w:tcW w:w="24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D4A5CA2">
            <w:pPr>
              <w:autoSpaceDN w:val="0"/>
              <w:spacing w:line="360" w:lineRule="auto"/>
              <w:rPr>
                <w:rFonts w:hint="eastAsia" w:ascii="宋体" w:hAnsi="宋体"/>
                <w:sz w:val="24"/>
              </w:rPr>
            </w:pPr>
          </w:p>
        </w:tc>
        <w:tc>
          <w:tcPr>
            <w:tcW w:w="8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8D061E8">
            <w:pPr>
              <w:autoSpaceDN w:val="0"/>
              <w:spacing w:line="360" w:lineRule="auto"/>
              <w:rPr>
                <w:rFonts w:hint="eastAsia" w:ascii="宋体" w:hAnsi="宋体"/>
                <w:sz w:val="24"/>
              </w:rPr>
            </w:pPr>
          </w:p>
        </w:tc>
        <w:tc>
          <w:tcPr>
            <w:tcW w:w="2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D48DDD0">
            <w:pPr>
              <w:autoSpaceDN w:val="0"/>
              <w:spacing w:line="360" w:lineRule="auto"/>
              <w:rPr>
                <w:rFonts w:hint="eastAsia" w:ascii="宋体" w:hAnsi="宋体"/>
                <w:sz w:val="24"/>
              </w:rPr>
            </w:pPr>
          </w:p>
        </w:tc>
        <w:tc>
          <w:tcPr>
            <w:tcW w:w="19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F728146">
            <w:pPr>
              <w:autoSpaceDN w:val="0"/>
              <w:spacing w:line="360" w:lineRule="auto"/>
              <w:rPr>
                <w:rFonts w:hint="eastAsia" w:ascii="宋体" w:hAnsi="宋体"/>
                <w:sz w:val="24"/>
              </w:rPr>
            </w:pPr>
          </w:p>
        </w:tc>
      </w:tr>
      <w:tr w14:paraId="617D95E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917C252">
            <w:pPr>
              <w:autoSpaceDN w:val="0"/>
              <w:spacing w:line="360" w:lineRule="auto"/>
              <w:rPr>
                <w:rFonts w:hint="eastAsia" w:ascii="宋体" w:hAnsi="宋体"/>
                <w:sz w:val="24"/>
              </w:rPr>
            </w:pPr>
          </w:p>
        </w:tc>
        <w:tc>
          <w:tcPr>
            <w:tcW w:w="1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F86A8F1">
            <w:pPr>
              <w:autoSpaceDN w:val="0"/>
              <w:spacing w:line="360" w:lineRule="auto"/>
              <w:rPr>
                <w:rFonts w:hint="eastAsia" w:ascii="宋体" w:hAnsi="宋体"/>
                <w:sz w:val="24"/>
              </w:rPr>
            </w:pPr>
          </w:p>
        </w:tc>
        <w:tc>
          <w:tcPr>
            <w:tcW w:w="24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C0C07A2">
            <w:pPr>
              <w:autoSpaceDN w:val="0"/>
              <w:spacing w:line="360" w:lineRule="auto"/>
              <w:rPr>
                <w:rFonts w:hint="eastAsia" w:ascii="宋体" w:hAnsi="宋体"/>
                <w:sz w:val="24"/>
              </w:rPr>
            </w:pPr>
          </w:p>
        </w:tc>
        <w:tc>
          <w:tcPr>
            <w:tcW w:w="8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48DA2C7">
            <w:pPr>
              <w:autoSpaceDN w:val="0"/>
              <w:spacing w:line="360" w:lineRule="auto"/>
              <w:rPr>
                <w:rFonts w:hint="eastAsia" w:ascii="宋体" w:hAnsi="宋体"/>
                <w:sz w:val="24"/>
              </w:rPr>
            </w:pPr>
          </w:p>
        </w:tc>
        <w:tc>
          <w:tcPr>
            <w:tcW w:w="2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8AA665D">
            <w:pPr>
              <w:autoSpaceDN w:val="0"/>
              <w:spacing w:line="360" w:lineRule="auto"/>
              <w:rPr>
                <w:rFonts w:hint="eastAsia" w:ascii="宋体" w:hAnsi="宋体"/>
                <w:sz w:val="24"/>
              </w:rPr>
            </w:pPr>
          </w:p>
        </w:tc>
        <w:tc>
          <w:tcPr>
            <w:tcW w:w="19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C25CEDB">
            <w:pPr>
              <w:autoSpaceDN w:val="0"/>
              <w:spacing w:line="360" w:lineRule="auto"/>
              <w:rPr>
                <w:rFonts w:hint="eastAsia" w:ascii="宋体" w:hAnsi="宋体"/>
                <w:sz w:val="24"/>
              </w:rPr>
            </w:pPr>
          </w:p>
        </w:tc>
      </w:tr>
      <w:tr w14:paraId="73F159B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9ED944B">
            <w:pPr>
              <w:autoSpaceDN w:val="0"/>
              <w:spacing w:line="360" w:lineRule="auto"/>
              <w:rPr>
                <w:rFonts w:hint="eastAsia" w:ascii="宋体" w:hAnsi="宋体"/>
                <w:sz w:val="24"/>
              </w:rPr>
            </w:pPr>
          </w:p>
        </w:tc>
        <w:tc>
          <w:tcPr>
            <w:tcW w:w="1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A5ECA01">
            <w:pPr>
              <w:autoSpaceDN w:val="0"/>
              <w:spacing w:line="360" w:lineRule="auto"/>
              <w:rPr>
                <w:rFonts w:hint="eastAsia" w:ascii="宋体" w:hAnsi="宋体"/>
                <w:sz w:val="24"/>
              </w:rPr>
            </w:pPr>
          </w:p>
        </w:tc>
        <w:tc>
          <w:tcPr>
            <w:tcW w:w="24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1784A27">
            <w:pPr>
              <w:autoSpaceDN w:val="0"/>
              <w:spacing w:line="360" w:lineRule="auto"/>
              <w:rPr>
                <w:rFonts w:hint="eastAsia" w:ascii="宋体" w:hAnsi="宋体"/>
                <w:sz w:val="24"/>
              </w:rPr>
            </w:pPr>
          </w:p>
        </w:tc>
        <w:tc>
          <w:tcPr>
            <w:tcW w:w="8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EC18014">
            <w:pPr>
              <w:autoSpaceDN w:val="0"/>
              <w:spacing w:line="360" w:lineRule="auto"/>
              <w:rPr>
                <w:rFonts w:hint="eastAsia" w:ascii="宋体" w:hAnsi="宋体"/>
                <w:sz w:val="24"/>
              </w:rPr>
            </w:pPr>
          </w:p>
        </w:tc>
        <w:tc>
          <w:tcPr>
            <w:tcW w:w="2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05B44CD">
            <w:pPr>
              <w:autoSpaceDN w:val="0"/>
              <w:spacing w:line="360" w:lineRule="auto"/>
              <w:rPr>
                <w:rFonts w:hint="eastAsia" w:ascii="宋体" w:hAnsi="宋体"/>
                <w:sz w:val="24"/>
              </w:rPr>
            </w:pPr>
          </w:p>
        </w:tc>
        <w:tc>
          <w:tcPr>
            <w:tcW w:w="19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86B3587">
            <w:pPr>
              <w:autoSpaceDN w:val="0"/>
              <w:spacing w:line="360" w:lineRule="auto"/>
              <w:rPr>
                <w:rFonts w:hint="eastAsia" w:ascii="宋体" w:hAnsi="宋体"/>
                <w:sz w:val="24"/>
              </w:rPr>
            </w:pPr>
          </w:p>
        </w:tc>
      </w:tr>
    </w:tbl>
    <w:p w14:paraId="0D0B2A2E">
      <w:pPr>
        <w:spacing w:line="360" w:lineRule="auto"/>
        <w:rPr>
          <w:rFonts w:hint="eastAsia" w:ascii="宋体" w:hAnsi="宋体"/>
          <w:b/>
          <w:bCs/>
          <w:sz w:val="28"/>
        </w:rPr>
      </w:pPr>
      <w:r>
        <w:rPr>
          <w:rFonts w:hint="eastAsia" w:ascii="宋体" w:hAnsi="宋体"/>
          <w:b/>
          <w:bCs/>
        </w:rPr>
        <w:t>注：1、以上提供招标文件要求的有关人员书面证明材料。</w:t>
      </w:r>
    </w:p>
    <w:p w14:paraId="005DEDD2">
      <w:pPr>
        <w:snapToGrid w:val="0"/>
        <w:spacing w:line="360" w:lineRule="auto"/>
        <w:ind w:right="105" w:rightChars="50"/>
        <w:rPr>
          <w:rFonts w:hint="eastAsia" w:ascii="宋体" w:hAnsi="宋体"/>
          <w:sz w:val="24"/>
        </w:rPr>
      </w:pPr>
    </w:p>
    <w:p w14:paraId="2E79533A">
      <w:pPr>
        <w:pStyle w:val="19"/>
        <w:rPr>
          <w:rFonts w:hint="eastAsia" w:ascii="宋体" w:hAnsi="宋体"/>
          <w:sz w:val="24"/>
        </w:rPr>
      </w:pPr>
    </w:p>
    <w:p w14:paraId="7F7AABEA">
      <w:pPr>
        <w:pStyle w:val="19"/>
        <w:rPr>
          <w:rFonts w:hint="eastAsia" w:ascii="宋体" w:hAnsi="宋体"/>
          <w:sz w:val="24"/>
        </w:rPr>
      </w:pPr>
    </w:p>
    <w:p w14:paraId="2022220D">
      <w:pPr>
        <w:snapToGrid w:val="0"/>
        <w:spacing w:line="360" w:lineRule="auto"/>
        <w:ind w:right="105" w:rightChars="50"/>
        <w:rPr>
          <w:rFonts w:hint="eastAsia" w:ascii="宋体" w:hAnsi="宋体"/>
          <w:sz w:val="24"/>
        </w:rPr>
      </w:pPr>
      <w:r>
        <w:rPr>
          <w:rFonts w:hint="eastAsia" w:ascii="宋体" w:hAnsi="宋体"/>
          <w:sz w:val="24"/>
        </w:rPr>
        <w:t>供应商（盖章）：</w:t>
      </w:r>
    </w:p>
    <w:p w14:paraId="588111E1">
      <w:pPr>
        <w:pStyle w:val="47"/>
        <w:spacing w:line="360" w:lineRule="auto"/>
        <w:rPr>
          <w:rFonts w:hint="eastAsia" w:ascii="宋体" w:hAnsi="宋体"/>
        </w:rPr>
      </w:pPr>
    </w:p>
    <w:p w14:paraId="6A97D7AD">
      <w:pPr>
        <w:spacing w:line="360" w:lineRule="auto"/>
        <w:ind w:right="480"/>
        <w:rPr>
          <w:rFonts w:hint="eastAsia" w:ascii="宋体" w:hAnsi="宋体"/>
          <w:sz w:val="24"/>
        </w:rPr>
      </w:pPr>
      <w:r>
        <w:rPr>
          <w:rFonts w:hint="eastAsia" w:ascii="宋体" w:hAnsi="宋体"/>
          <w:sz w:val="24"/>
        </w:rPr>
        <w:t>法定代表人或授权代表（签字或盖章）：</w:t>
      </w:r>
    </w:p>
    <w:p w14:paraId="5E39FA1D">
      <w:pPr>
        <w:spacing w:line="360" w:lineRule="auto"/>
        <w:ind w:right="480"/>
        <w:jc w:val="center"/>
        <w:rPr>
          <w:rFonts w:hint="eastAsia" w:ascii="宋体" w:hAnsi="宋体"/>
          <w:sz w:val="24"/>
        </w:rPr>
      </w:pPr>
    </w:p>
    <w:p w14:paraId="713D0472">
      <w:pPr>
        <w:snapToGrid w:val="0"/>
        <w:spacing w:line="360" w:lineRule="auto"/>
        <w:jc w:val="left"/>
        <w:rPr>
          <w:rFonts w:hint="eastAsia" w:ascii="宋体" w:hAnsi="宋体"/>
          <w:b/>
          <w:bCs/>
          <w:sz w:val="28"/>
          <w:szCs w:val="28"/>
        </w:rPr>
      </w:pPr>
    </w:p>
    <w:p w14:paraId="25F99B7D">
      <w:pPr>
        <w:pStyle w:val="35"/>
        <w:rPr>
          <w:rFonts w:hint="eastAsia"/>
        </w:rPr>
      </w:pPr>
    </w:p>
    <w:p w14:paraId="4CE0886B">
      <w:pPr>
        <w:snapToGrid w:val="0"/>
        <w:spacing w:line="360" w:lineRule="auto"/>
        <w:jc w:val="left"/>
        <w:rPr>
          <w:rFonts w:hint="eastAsia" w:ascii="宋体" w:hAnsi="宋体"/>
          <w:b/>
          <w:bCs/>
          <w:sz w:val="28"/>
          <w:szCs w:val="28"/>
        </w:rPr>
      </w:pPr>
      <w:r>
        <w:rPr>
          <w:rFonts w:hint="eastAsia" w:ascii="宋体" w:hAnsi="宋体"/>
          <w:b/>
          <w:bCs/>
          <w:sz w:val="28"/>
          <w:szCs w:val="28"/>
        </w:rPr>
        <w:t>附件七</w:t>
      </w:r>
    </w:p>
    <w:p w14:paraId="5CDE4637">
      <w:pPr>
        <w:pStyle w:val="10"/>
        <w:spacing w:line="360" w:lineRule="auto"/>
        <w:rPr>
          <w:rFonts w:hint="eastAsia"/>
          <w:color w:val="FF0000"/>
        </w:rPr>
      </w:pPr>
    </w:p>
    <w:p w14:paraId="5638818C">
      <w:pPr>
        <w:snapToGrid w:val="0"/>
        <w:spacing w:line="360" w:lineRule="auto"/>
        <w:jc w:val="center"/>
        <w:rPr>
          <w:rFonts w:hint="eastAsia" w:ascii="宋体" w:hAnsi="宋体"/>
          <w:sz w:val="32"/>
          <w:szCs w:val="32"/>
        </w:rPr>
      </w:pPr>
      <w:r>
        <w:rPr>
          <w:rFonts w:hint="eastAsia" w:ascii="宋体" w:hAnsi="宋体"/>
          <w:b/>
          <w:bCs/>
          <w:sz w:val="28"/>
          <w:szCs w:val="28"/>
        </w:rPr>
        <w:t>类似项目业绩一览表</w:t>
      </w:r>
    </w:p>
    <w:tbl>
      <w:tblPr>
        <w:tblStyle w:val="25"/>
        <w:tblW w:w="10082" w:type="dxa"/>
        <w:jc w:val="center"/>
        <w:tblLayout w:type="fixed"/>
        <w:tblCellMar>
          <w:top w:w="0" w:type="dxa"/>
          <w:left w:w="54" w:type="dxa"/>
          <w:bottom w:w="0" w:type="dxa"/>
          <w:right w:w="54" w:type="dxa"/>
        </w:tblCellMar>
      </w:tblPr>
      <w:tblGrid>
        <w:gridCol w:w="513"/>
        <w:gridCol w:w="2256"/>
        <w:gridCol w:w="1563"/>
        <w:gridCol w:w="1859"/>
        <w:gridCol w:w="1401"/>
        <w:gridCol w:w="1245"/>
        <w:gridCol w:w="1245"/>
      </w:tblGrid>
      <w:tr w14:paraId="3AC4B4FD">
        <w:tblPrEx>
          <w:tblCellMar>
            <w:top w:w="0" w:type="dxa"/>
            <w:left w:w="54" w:type="dxa"/>
            <w:bottom w:w="0" w:type="dxa"/>
            <w:right w:w="54" w:type="dxa"/>
          </w:tblCellMar>
        </w:tblPrEx>
        <w:trPr>
          <w:trHeight w:val="600" w:hRule="atLeast"/>
          <w:jc w:val="center"/>
        </w:trPr>
        <w:tc>
          <w:tcPr>
            <w:tcW w:w="513" w:type="dxa"/>
            <w:tcBorders>
              <w:top w:val="single" w:color="auto" w:sz="6" w:space="0"/>
              <w:left w:val="single" w:color="auto" w:sz="6" w:space="0"/>
              <w:bottom w:val="single" w:color="auto" w:sz="6" w:space="0"/>
              <w:right w:val="single" w:color="auto" w:sz="6" w:space="0"/>
            </w:tcBorders>
            <w:vAlign w:val="center"/>
          </w:tcPr>
          <w:p w14:paraId="50CEC255">
            <w:pPr>
              <w:spacing w:line="400" w:lineRule="exact"/>
              <w:jc w:val="center"/>
              <w:rPr>
                <w:rFonts w:hint="eastAsia" w:ascii="宋体" w:hAnsi="宋体"/>
              </w:rPr>
            </w:pPr>
            <w:r>
              <w:rPr>
                <w:rFonts w:hint="eastAsia" w:ascii="宋体" w:hAnsi="宋体"/>
              </w:rPr>
              <w:t>序号</w:t>
            </w:r>
          </w:p>
        </w:tc>
        <w:tc>
          <w:tcPr>
            <w:tcW w:w="2256" w:type="dxa"/>
            <w:tcBorders>
              <w:top w:val="single" w:color="auto" w:sz="6" w:space="0"/>
              <w:left w:val="single" w:color="auto" w:sz="6" w:space="0"/>
              <w:bottom w:val="single" w:color="auto" w:sz="6" w:space="0"/>
              <w:right w:val="single" w:color="auto" w:sz="6" w:space="0"/>
            </w:tcBorders>
            <w:vAlign w:val="center"/>
          </w:tcPr>
          <w:p w14:paraId="270214FE">
            <w:pPr>
              <w:spacing w:line="400" w:lineRule="exact"/>
              <w:jc w:val="center"/>
              <w:rPr>
                <w:rFonts w:hint="eastAsia" w:ascii="宋体" w:hAnsi="宋体"/>
              </w:rPr>
            </w:pPr>
            <w:r>
              <w:rPr>
                <w:rFonts w:hint="eastAsia" w:ascii="宋体" w:hAnsi="宋体"/>
              </w:rPr>
              <w:t>项目名称</w:t>
            </w:r>
          </w:p>
        </w:tc>
        <w:tc>
          <w:tcPr>
            <w:tcW w:w="1563" w:type="dxa"/>
            <w:tcBorders>
              <w:top w:val="single" w:color="auto" w:sz="6" w:space="0"/>
              <w:left w:val="single" w:color="auto" w:sz="6" w:space="0"/>
              <w:bottom w:val="single" w:color="auto" w:sz="6" w:space="0"/>
              <w:right w:val="single" w:color="auto" w:sz="6" w:space="0"/>
            </w:tcBorders>
            <w:vAlign w:val="center"/>
          </w:tcPr>
          <w:p w14:paraId="15EC0D26">
            <w:pPr>
              <w:spacing w:line="400" w:lineRule="exact"/>
              <w:jc w:val="center"/>
              <w:rPr>
                <w:rFonts w:hint="eastAsia" w:ascii="宋体" w:hAnsi="宋体"/>
              </w:rPr>
            </w:pPr>
            <w:r>
              <w:rPr>
                <w:rFonts w:hint="eastAsia" w:ascii="宋体" w:hAnsi="宋体"/>
              </w:rPr>
              <w:t>采购内容</w:t>
            </w:r>
          </w:p>
        </w:tc>
        <w:tc>
          <w:tcPr>
            <w:tcW w:w="1859" w:type="dxa"/>
            <w:tcBorders>
              <w:top w:val="single" w:color="auto" w:sz="6" w:space="0"/>
              <w:left w:val="single" w:color="auto" w:sz="6" w:space="0"/>
              <w:bottom w:val="single" w:color="auto" w:sz="6" w:space="0"/>
              <w:right w:val="single" w:color="auto" w:sz="6" w:space="0"/>
            </w:tcBorders>
            <w:vAlign w:val="center"/>
          </w:tcPr>
          <w:p w14:paraId="1BC1191D">
            <w:pPr>
              <w:spacing w:line="400" w:lineRule="exact"/>
              <w:jc w:val="center"/>
              <w:rPr>
                <w:rFonts w:hint="eastAsia" w:ascii="宋体" w:hAnsi="宋体"/>
              </w:rPr>
            </w:pPr>
            <w:r>
              <w:rPr>
                <w:rFonts w:hint="eastAsia" w:ascii="宋体" w:hAnsi="宋体"/>
              </w:rPr>
              <w:t>采购单位</w:t>
            </w:r>
          </w:p>
        </w:tc>
        <w:tc>
          <w:tcPr>
            <w:tcW w:w="1401" w:type="dxa"/>
            <w:tcBorders>
              <w:top w:val="single" w:color="auto" w:sz="6" w:space="0"/>
              <w:left w:val="single" w:color="auto" w:sz="6" w:space="0"/>
              <w:bottom w:val="single" w:color="auto" w:sz="6" w:space="0"/>
              <w:right w:val="single" w:color="auto" w:sz="6" w:space="0"/>
            </w:tcBorders>
            <w:vAlign w:val="center"/>
          </w:tcPr>
          <w:p w14:paraId="59ED2AC0">
            <w:pPr>
              <w:spacing w:line="400" w:lineRule="exact"/>
              <w:jc w:val="center"/>
              <w:rPr>
                <w:rFonts w:hint="eastAsia" w:ascii="宋体" w:hAnsi="宋体"/>
              </w:rPr>
            </w:pPr>
            <w:r>
              <w:rPr>
                <w:rFonts w:hint="eastAsia" w:ascii="宋体" w:hAnsi="宋体"/>
              </w:rPr>
              <w:t>采购金额</w:t>
            </w:r>
          </w:p>
          <w:p w14:paraId="7A8DF0F2">
            <w:pPr>
              <w:spacing w:line="400" w:lineRule="exact"/>
              <w:jc w:val="center"/>
              <w:rPr>
                <w:rFonts w:hint="eastAsia" w:ascii="宋体" w:hAnsi="宋体"/>
              </w:rPr>
            </w:pPr>
            <w:r>
              <w:rPr>
                <w:rFonts w:hint="eastAsia" w:ascii="宋体" w:hAnsi="宋体"/>
              </w:rPr>
              <w:t>（万元）</w:t>
            </w:r>
          </w:p>
        </w:tc>
        <w:tc>
          <w:tcPr>
            <w:tcW w:w="1245" w:type="dxa"/>
            <w:tcBorders>
              <w:top w:val="single" w:color="auto" w:sz="6" w:space="0"/>
              <w:left w:val="single" w:color="auto" w:sz="6" w:space="0"/>
              <w:bottom w:val="single" w:color="auto" w:sz="6" w:space="0"/>
              <w:right w:val="single" w:color="auto" w:sz="6" w:space="0"/>
            </w:tcBorders>
            <w:vAlign w:val="center"/>
          </w:tcPr>
          <w:p w14:paraId="32617504">
            <w:pPr>
              <w:spacing w:line="400" w:lineRule="exact"/>
              <w:jc w:val="center"/>
              <w:rPr>
                <w:rFonts w:hint="eastAsia" w:ascii="宋体" w:hAnsi="宋体"/>
              </w:rPr>
            </w:pPr>
            <w:r>
              <w:rPr>
                <w:rFonts w:hint="eastAsia" w:ascii="宋体" w:hAnsi="宋体"/>
              </w:rPr>
              <w:t>供货情况</w:t>
            </w:r>
          </w:p>
        </w:tc>
        <w:tc>
          <w:tcPr>
            <w:tcW w:w="1245" w:type="dxa"/>
            <w:tcBorders>
              <w:top w:val="single" w:color="auto" w:sz="6" w:space="0"/>
              <w:left w:val="single" w:color="auto" w:sz="6" w:space="0"/>
              <w:bottom w:val="single" w:color="auto" w:sz="6" w:space="0"/>
              <w:right w:val="single" w:color="auto" w:sz="6" w:space="0"/>
            </w:tcBorders>
            <w:vAlign w:val="center"/>
          </w:tcPr>
          <w:p w14:paraId="5FD2F317">
            <w:pPr>
              <w:spacing w:line="400" w:lineRule="exact"/>
              <w:jc w:val="center"/>
              <w:rPr>
                <w:rFonts w:hint="eastAsia" w:ascii="宋体" w:hAnsi="宋体"/>
              </w:rPr>
            </w:pPr>
            <w:r>
              <w:rPr>
                <w:rFonts w:hint="eastAsia" w:ascii="宋体" w:hAnsi="宋体"/>
              </w:rPr>
              <w:t>对应页码</w:t>
            </w:r>
          </w:p>
        </w:tc>
      </w:tr>
      <w:tr w14:paraId="65E85DB0">
        <w:tblPrEx>
          <w:tblCellMar>
            <w:top w:w="0" w:type="dxa"/>
            <w:left w:w="54" w:type="dxa"/>
            <w:bottom w:w="0" w:type="dxa"/>
            <w:right w:w="54" w:type="dxa"/>
          </w:tblCellMar>
        </w:tblPrEx>
        <w:trPr>
          <w:trHeight w:val="600" w:hRule="atLeast"/>
          <w:jc w:val="center"/>
        </w:trPr>
        <w:tc>
          <w:tcPr>
            <w:tcW w:w="513" w:type="dxa"/>
            <w:tcBorders>
              <w:top w:val="single" w:color="auto" w:sz="6" w:space="0"/>
              <w:left w:val="single" w:color="auto" w:sz="6" w:space="0"/>
              <w:bottom w:val="single" w:color="auto" w:sz="6" w:space="0"/>
              <w:right w:val="single" w:color="auto" w:sz="6" w:space="0"/>
            </w:tcBorders>
            <w:vAlign w:val="center"/>
          </w:tcPr>
          <w:p w14:paraId="27601C83">
            <w:pPr>
              <w:spacing w:line="400" w:lineRule="exact"/>
              <w:jc w:val="center"/>
              <w:rPr>
                <w:rFonts w:hint="eastAsia" w:ascii="宋体" w:hAnsi="宋体"/>
              </w:rPr>
            </w:pPr>
          </w:p>
        </w:tc>
        <w:tc>
          <w:tcPr>
            <w:tcW w:w="2256" w:type="dxa"/>
            <w:tcBorders>
              <w:top w:val="single" w:color="auto" w:sz="6" w:space="0"/>
              <w:left w:val="single" w:color="auto" w:sz="6" w:space="0"/>
              <w:bottom w:val="single" w:color="auto" w:sz="6" w:space="0"/>
              <w:right w:val="single" w:color="auto" w:sz="6" w:space="0"/>
            </w:tcBorders>
            <w:vAlign w:val="center"/>
          </w:tcPr>
          <w:p w14:paraId="2D3295D2">
            <w:pPr>
              <w:spacing w:line="400" w:lineRule="exact"/>
              <w:jc w:val="center"/>
              <w:rPr>
                <w:rFonts w:hint="eastAsia" w:ascii="宋体" w:hAnsi="宋体"/>
              </w:rPr>
            </w:pPr>
          </w:p>
        </w:tc>
        <w:tc>
          <w:tcPr>
            <w:tcW w:w="1563" w:type="dxa"/>
            <w:tcBorders>
              <w:top w:val="single" w:color="auto" w:sz="6" w:space="0"/>
              <w:left w:val="single" w:color="auto" w:sz="6" w:space="0"/>
              <w:bottom w:val="single" w:color="auto" w:sz="6" w:space="0"/>
              <w:right w:val="single" w:color="auto" w:sz="6" w:space="0"/>
            </w:tcBorders>
            <w:vAlign w:val="center"/>
          </w:tcPr>
          <w:p w14:paraId="08AA7707">
            <w:pPr>
              <w:spacing w:line="400" w:lineRule="exact"/>
              <w:jc w:val="center"/>
              <w:rPr>
                <w:rFonts w:hint="eastAsia" w:ascii="宋体" w:hAnsi="宋体"/>
              </w:rPr>
            </w:pPr>
          </w:p>
        </w:tc>
        <w:tc>
          <w:tcPr>
            <w:tcW w:w="1859" w:type="dxa"/>
            <w:tcBorders>
              <w:top w:val="single" w:color="auto" w:sz="6" w:space="0"/>
              <w:left w:val="single" w:color="auto" w:sz="6" w:space="0"/>
              <w:bottom w:val="single" w:color="auto" w:sz="6" w:space="0"/>
              <w:right w:val="single" w:color="auto" w:sz="6" w:space="0"/>
            </w:tcBorders>
            <w:vAlign w:val="center"/>
          </w:tcPr>
          <w:p w14:paraId="0EA503F0">
            <w:pPr>
              <w:spacing w:line="400" w:lineRule="exact"/>
              <w:jc w:val="center"/>
              <w:rPr>
                <w:rFonts w:hint="eastAsia" w:ascii="宋体" w:hAnsi="宋体"/>
              </w:rPr>
            </w:pPr>
          </w:p>
        </w:tc>
        <w:tc>
          <w:tcPr>
            <w:tcW w:w="1401" w:type="dxa"/>
            <w:tcBorders>
              <w:top w:val="single" w:color="auto" w:sz="6" w:space="0"/>
              <w:left w:val="single" w:color="auto" w:sz="6" w:space="0"/>
              <w:bottom w:val="single" w:color="auto" w:sz="6" w:space="0"/>
              <w:right w:val="single" w:color="auto" w:sz="6" w:space="0"/>
            </w:tcBorders>
            <w:vAlign w:val="center"/>
          </w:tcPr>
          <w:p w14:paraId="6B94D119">
            <w:pPr>
              <w:spacing w:line="400" w:lineRule="exact"/>
              <w:jc w:val="center"/>
              <w:rPr>
                <w:rFonts w:hint="eastAsia" w:ascii="宋体" w:hAnsi="宋体"/>
              </w:rPr>
            </w:pPr>
          </w:p>
        </w:tc>
        <w:tc>
          <w:tcPr>
            <w:tcW w:w="1245" w:type="dxa"/>
            <w:tcBorders>
              <w:top w:val="single" w:color="auto" w:sz="6" w:space="0"/>
              <w:left w:val="single" w:color="auto" w:sz="6" w:space="0"/>
              <w:bottom w:val="single" w:color="auto" w:sz="6" w:space="0"/>
              <w:right w:val="single" w:color="auto" w:sz="6" w:space="0"/>
            </w:tcBorders>
            <w:vAlign w:val="center"/>
          </w:tcPr>
          <w:p w14:paraId="47268DCA">
            <w:pPr>
              <w:spacing w:line="400" w:lineRule="exact"/>
              <w:jc w:val="center"/>
              <w:rPr>
                <w:rFonts w:hint="eastAsia" w:ascii="宋体" w:hAnsi="宋体"/>
              </w:rPr>
            </w:pPr>
          </w:p>
        </w:tc>
        <w:tc>
          <w:tcPr>
            <w:tcW w:w="1245" w:type="dxa"/>
            <w:tcBorders>
              <w:top w:val="single" w:color="auto" w:sz="6" w:space="0"/>
              <w:left w:val="single" w:color="auto" w:sz="6" w:space="0"/>
              <w:bottom w:val="single" w:color="auto" w:sz="6" w:space="0"/>
              <w:right w:val="single" w:color="auto" w:sz="6" w:space="0"/>
            </w:tcBorders>
            <w:vAlign w:val="center"/>
          </w:tcPr>
          <w:p w14:paraId="2D1A52D4">
            <w:pPr>
              <w:spacing w:line="400" w:lineRule="exact"/>
              <w:jc w:val="center"/>
              <w:rPr>
                <w:rFonts w:hint="eastAsia" w:ascii="宋体" w:hAnsi="宋体"/>
              </w:rPr>
            </w:pPr>
          </w:p>
        </w:tc>
      </w:tr>
      <w:tr w14:paraId="68BEBE47">
        <w:tblPrEx>
          <w:tblCellMar>
            <w:top w:w="0" w:type="dxa"/>
            <w:left w:w="54" w:type="dxa"/>
            <w:bottom w:w="0" w:type="dxa"/>
            <w:right w:w="54" w:type="dxa"/>
          </w:tblCellMar>
        </w:tblPrEx>
        <w:trPr>
          <w:trHeight w:val="600" w:hRule="atLeast"/>
          <w:jc w:val="center"/>
        </w:trPr>
        <w:tc>
          <w:tcPr>
            <w:tcW w:w="513" w:type="dxa"/>
            <w:tcBorders>
              <w:top w:val="single" w:color="auto" w:sz="6" w:space="0"/>
              <w:left w:val="single" w:color="auto" w:sz="6" w:space="0"/>
              <w:bottom w:val="single" w:color="auto" w:sz="6" w:space="0"/>
              <w:right w:val="single" w:color="auto" w:sz="6" w:space="0"/>
            </w:tcBorders>
            <w:vAlign w:val="center"/>
          </w:tcPr>
          <w:p w14:paraId="1E5F1E81">
            <w:pPr>
              <w:spacing w:line="400" w:lineRule="exact"/>
              <w:jc w:val="center"/>
              <w:rPr>
                <w:rFonts w:hint="eastAsia" w:ascii="宋体" w:hAnsi="宋体"/>
              </w:rPr>
            </w:pPr>
          </w:p>
        </w:tc>
        <w:tc>
          <w:tcPr>
            <w:tcW w:w="2256" w:type="dxa"/>
            <w:tcBorders>
              <w:top w:val="single" w:color="auto" w:sz="6" w:space="0"/>
              <w:left w:val="single" w:color="auto" w:sz="6" w:space="0"/>
              <w:bottom w:val="single" w:color="auto" w:sz="6" w:space="0"/>
              <w:right w:val="single" w:color="auto" w:sz="6" w:space="0"/>
            </w:tcBorders>
            <w:vAlign w:val="center"/>
          </w:tcPr>
          <w:p w14:paraId="4221EE1D">
            <w:pPr>
              <w:spacing w:line="400" w:lineRule="exact"/>
              <w:jc w:val="center"/>
              <w:rPr>
                <w:rFonts w:hint="eastAsia" w:ascii="宋体" w:hAnsi="宋体"/>
              </w:rPr>
            </w:pPr>
          </w:p>
        </w:tc>
        <w:tc>
          <w:tcPr>
            <w:tcW w:w="1563" w:type="dxa"/>
            <w:tcBorders>
              <w:top w:val="single" w:color="auto" w:sz="6" w:space="0"/>
              <w:left w:val="single" w:color="auto" w:sz="6" w:space="0"/>
              <w:bottom w:val="single" w:color="auto" w:sz="6" w:space="0"/>
              <w:right w:val="single" w:color="auto" w:sz="6" w:space="0"/>
            </w:tcBorders>
            <w:vAlign w:val="center"/>
          </w:tcPr>
          <w:p w14:paraId="2AB8B1AB">
            <w:pPr>
              <w:spacing w:line="400" w:lineRule="exact"/>
              <w:jc w:val="center"/>
              <w:rPr>
                <w:rFonts w:hint="eastAsia" w:ascii="宋体" w:hAnsi="宋体"/>
              </w:rPr>
            </w:pPr>
          </w:p>
        </w:tc>
        <w:tc>
          <w:tcPr>
            <w:tcW w:w="1859" w:type="dxa"/>
            <w:tcBorders>
              <w:top w:val="single" w:color="auto" w:sz="6" w:space="0"/>
              <w:left w:val="single" w:color="auto" w:sz="6" w:space="0"/>
              <w:bottom w:val="single" w:color="auto" w:sz="6" w:space="0"/>
              <w:right w:val="single" w:color="auto" w:sz="6" w:space="0"/>
            </w:tcBorders>
            <w:vAlign w:val="center"/>
          </w:tcPr>
          <w:p w14:paraId="0A84AC84">
            <w:pPr>
              <w:spacing w:line="400" w:lineRule="exact"/>
              <w:jc w:val="center"/>
              <w:rPr>
                <w:rFonts w:hint="eastAsia" w:ascii="宋体" w:hAnsi="宋体"/>
              </w:rPr>
            </w:pPr>
          </w:p>
        </w:tc>
        <w:tc>
          <w:tcPr>
            <w:tcW w:w="1401" w:type="dxa"/>
            <w:tcBorders>
              <w:top w:val="single" w:color="auto" w:sz="6" w:space="0"/>
              <w:left w:val="single" w:color="auto" w:sz="6" w:space="0"/>
              <w:bottom w:val="single" w:color="auto" w:sz="6" w:space="0"/>
              <w:right w:val="single" w:color="auto" w:sz="6" w:space="0"/>
            </w:tcBorders>
            <w:vAlign w:val="center"/>
          </w:tcPr>
          <w:p w14:paraId="1EDAEAB2">
            <w:pPr>
              <w:spacing w:line="400" w:lineRule="exact"/>
              <w:jc w:val="center"/>
              <w:rPr>
                <w:rFonts w:hint="eastAsia" w:ascii="宋体" w:hAnsi="宋体"/>
              </w:rPr>
            </w:pPr>
          </w:p>
        </w:tc>
        <w:tc>
          <w:tcPr>
            <w:tcW w:w="1245" w:type="dxa"/>
            <w:tcBorders>
              <w:top w:val="single" w:color="auto" w:sz="6" w:space="0"/>
              <w:left w:val="single" w:color="auto" w:sz="6" w:space="0"/>
              <w:bottom w:val="single" w:color="auto" w:sz="6" w:space="0"/>
              <w:right w:val="single" w:color="auto" w:sz="6" w:space="0"/>
            </w:tcBorders>
            <w:vAlign w:val="center"/>
          </w:tcPr>
          <w:p w14:paraId="4F6A5E9E">
            <w:pPr>
              <w:spacing w:line="400" w:lineRule="exact"/>
              <w:jc w:val="center"/>
              <w:rPr>
                <w:rFonts w:hint="eastAsia" w:ascii="宋体" w:hAnsi="宋体"/>
              </w:rPr>
            </w:pPr>
          </w:p>
        </w:tc>
        <w:tc>
          <w:tcPr>
            <w:tcW w:w="1245" w:type="dxa"/>
            <w:tcBorders>
              <w:top w:val="single" w:color="auto" w:sz="6" w:space="0"/>
              <w:left w:val="single" w:color="auto" w:sz="6" w:space="0"/>
              <w:bottom w:val="single" w:color="auto" w:sz="6" w:space="0"/>
              <w:right w:val="single" w:color="auto" w:sz="6" w:space="0"/>
            </w:tcBorders>
            <w:vAlign w:val="center"/>
          </w:tcPr>
          <w:p w14:paraId="3EBCB6D4">
            <w:pPr>
              <w:spacing w:line="400" w:lineRule="exact"/>
              <w:jc w:val="center"/>
              <w:rPr>
                <w:rFonts w:hint="eastAsia" w:ascii="宋体" w:hAnsi="宋体"/>
              </w:rPr>
            </w:pPr>
          </w:p>
        </w:tc>
      </w:tr>
      <w:tr w14:paraId="27A6CA35">
        <w:tblPrEx>
          <w:tblCellMar>
            <w:top w:w="0" w:type="dxa"/>
            <w:left w:w="54" w:type="dxa"/>
            <w:bottom w:w="0" w:type="dxa"/>
            <w:right w:w="54" w:type="dxa"/>
          </w:tblCellMar>
        </w:tblPrEx>
        <w:trPr>
          <w:trHeight w:val="600" w:hRule="atLeast"/>
          <w:jc w:val="center"/>
        </w:trPr>
        <w:tc>
          <w:tcPr>
            <w:tcW w:w="513" w:type="dxa"/>
            <w:tcBorders>
              <w:top w:val="single" w:color="auto" w:sz="6" w:space="0"/>
              <w:left w:val="single" w:color="auto" w:sz="6" w:space="0"/>
              <w:bottom w:val="single" w:color="auto" w:sz="6" w:space="0"/>
              <w:right w:val="single" w:color="auto" w:sz="6" w:space="0"/>
            </w:tcBorders>
            <w:vAlign w:val="center"/>
          </w:tcPr>
          <w:p w14:paraId="78968CC5">
            <w:pPr>
              <w:spacing w:line="400" w:lineRule="exact"/>
              <w:jc w:val="center"/>
              <w:rPr>
                <w:rFonts w:hint="eastAsia" w:ascii="宋体" w:hAnsi="宋体"/>
              </w:rPr>
            </w:pPr>
          </w:p>
        </w:tc>
        <w:tc>
          <w:tcPr>
            <w:tcW w:w="2256" w:type="dxa"/>
            <w:tcBorders>
              <w:top w:val="single" w:color="auto" w:sz="6" w:space="0"/>
              <w:left w:val="single" w:color="auto" w:sz="6" w:space="0"/>
              <w:bottom w:val="single" w:color="auto" w:sz="6" w:space="0"/>
              <w:right w:val="single" w:color="auto" w:sz="6" w:space="0"/>
            </w:tcBorders>
            <w:vAlign w:val="center"/>
          </w:tcPr>
          <w:p w14:paraId="42A35FBF">
            <w:pPr>
              <w:spacing w:line="400" w:lineRule="exact"/>
              <w:jc w:val="center"/>
              <w:rPr>
                <w:rFonts w:hint="eastAsia" w:ascii="宋体" w:hAnsi="宋体"/>
              </w:rPr>
            </w:pPr>
          </w:p>
        </w:tc>
        <w:tc>
          <w:tcPr>
            <w:tcW w:w="1563" w:type="dxa"/>
            <w:tcBorders>
              <w:top w:val="single" w:color="auto" w:sz="6" w:space="0"/>
              <w:left w:val="single" w:color="auto" w:sz="6" w:space="0"/>
              <w:bottom w:val="single" w:color="auto" w:sz="6" w:space="0"/>
              <w:right w:val="single" w:color="auto" w:sz="6" w:space="0"/>
            </w:tcBorders>
            <w:vAlign w:val="center"/>
          </w:tcPr>
          <w:p w14:paraId="109CF7BC">
            <w:pPr>
              <w:spacing w:line="400" w:lineRule="exact"/>
              <w:jc w:val="center"/>
              <w:rPr>
                <w:rFonts w:hint="eastAsia" w:ascii="宋体" w:hAnsi="宋体"/>
              </w:rPr>
            </w:pPr>
          </w:p>
        </w:tc>
        <w:tc>
          <w:tcPr>
            <w:tcW w:w="1859" w:type="dxa"/>
            <w:tcBorders>
              <w:top w:val="single" w:color="auto" w:sz="6" w:space="0"/>
              <w:left w:val="single" w:color="auto" w:sz="6" w:space="0"/>
              <w:bottom w:val="single" w:color="auto" w:sz="6" w:space="0"/>
              <w:right w:val="single" w:color="auto" w:sz="6" w:space="0"/>
            </w:tcBorders>
            <w:vAlign w:val="center"/>
          </w:tcPr>
          <w:p w14:paraId="70D89680">
            <w:pPr>
              <w:spacing w:line="400" w:lineRule="exact"/>
              <w:jc w:val="center"/>
              <w:rPr>
                <w:rFonts w:hint="eastAsia" w:ascii="宋体" w:hAnsi="宋体"/>
              </w:rPr>
            </w:pPr>
          </w:p>
        </w:tc>
        <w:tc>
          <w:tcPr>
            <w:tcW w:w="1401" w:type="dxa"/>
            <w:tcBorders>
              <w:top w:val="single" w:color="auto" w:sz="6" w:space="0"/>
              <w:left w:val="single" w:color="auto" w:sz="6" w:space="0"/>
              <w:bottom w:val="single" w:color="auto" w:sz="6" w:space="0"/>
              <w:right w:val="single" w:color="auto" w:sz="6" w:space="0"/>
            </w:tcBorders>
            <w:vAlign w:val="center"/>
          </w:tcPr>
          <w:p w14:paraId="401296F9">
            <w:pPr>
              <w:spacing w:line="400" w:lineRule="exact"/>
              <w:jc w:val="center"/>
              <w:rPr>
                <w:rFonts w:hint="eastAsia" w:ascii="宋体" w:hAnsi="宋体"/>
              </w:rPr>
            </w:pPr>
          </w:p>
        </w:tc>
        <w:tc>
          <w:tcPr>
            <w:tcW w:w="1245" w:type="dxa"/>
            <w:tcBorders>
              <w:top w:val="single" w:color="auto" w:sz="6" w:space="0"/>
              <w:left w:val="single" w:color="auto" w:sz="6" w:space="0"/>
              <w:bottom w:val="single" w:color="auto" w:sz="6" w:space="0"/>
              <w:right w:val="single" w:color="auto" w:sz="6" w:space="0"/>
            </w:tcBorders>
            <w:vAlign w:val="center"/>
          </w:tcPr>
          <w:p w14:paraId="2436ACA5">
            <w:pPr>
              <w:spacing w:line="400" w:lineRule="exact"/>
              <w:jc w:val="center"/>
              <w:rPr>
                <w:rFonts w:hint="eastAsia" w:ascii="宋体" w:hAnsi="宋体"/>
              </w:rPr>
            </w:pPr>
          </w:p>
        </w:tc>
        <w:tc>
          <w:tcPr>
            <w:tcW w:w="1245" w:type="dxa"/>
            <w:tcBorders>
              <w:top w:val="single" w:color="auto" w:sz="6" w:space="0"/>
              <w:left w:val="single" w:color="auto" w:sz="6" w:space="0"/>
              <w:bottom w:val="single" w:color="auto" w:sz="6" w:space="0"/>
              <w:right w:val="single" w:color="auto" w:sz="6" w:space="0"/>
            </w:tcBorders>
            <w:vAlign w:val="center"/>
          </w:tcPr>
          <w:p w14:paraId="6089F5C7">
            <w:pPr>
              <w:spacing w:line="400" w:lineRule="exact"/>
              <w:jc w:val="center"/>
              <w:rPr>
                <w:rFonts w:hint="eastAsia" w:ascii="宋体" w:hAnsi="宋体"/>
              </w:rPr>
            </w:pPr>
          </w:p>
        </w:tc>
      </w:tr>
      <w:tr w14:paraId="3D9C80CC">
        <w:tblPrEx>
          <w:tblCellMar>
            <w:top w:w="0" w:type="dxa"/>
            <w:left w:w="54" w:type="dxa"/>
            <w:bottom w:w="0" w:type="dxa"/>
            <w:right w:w="54" w:type="dxa"/>
          </w:tblCellMar>
        </w:tblPrEx>
        <w:trPr>
          <w:trHeight w:val="600" w:hRule="atLeast"/>
          <w:jc w:val="center"/>
        </w:trPr>
        <w:tc>
          <w:tcPr>
            <w:tcW w:w="513" w:type="dxa"/>
            <w:tcBorders>
              <w:top w:val="single" w:color="auto" w:sz="6" w:space="0"/>
              <w:left w:val="single" w:color="auto" w:sz="6" w:space="0"/>
              <w:bottom w:val="single" w:color="auto" w:sz="6" w:space="0"/>
              <w:right w:val="single" w:color="auto" w:sz="6" w:space="0"/>
            </w:tcBorders>
            <w:vAlign w:val="center"/>
          </w:tcPr>
          <w:p w14:paraId="44A810D8">
            <w:pPr>
              <w:spacing w:line="400" w:lineRule="exact"/>
              <w:jc w:val="center"/>
              <w:rPr>
                <w:rFonts w:hint="eastAsia" w:ascii="宋体" w:hAnsi="宋体"/>
              </w:rPr>
            </w:pPr>
          </w:p>
        </w:tc>
        <w:tc>
          <w:tcPr>
            <w:tcW w:w="2256" w:type="dxa"/>
            <w:tcBorders>
              <w:top w:val="single" w:color="auto" w:sz="6" w:space="0"/>
              <w:left w:val="single" w:color="auto" w:sz="6" w:space="0"/>
              <w:bottom w:val="single" w:color="auto" w:sz="6" w:space="0"/>
              <w:right w:val="single" w:color="auto" w:sz="6" w:space="0"/>
            </w:tcBorders>
            <w:vAlign w:val="center"/>
          </w:tcPr>
          <w:p w14:paraId="7E9B1425">
            <w:pPr>
              <w:spacing w:line="400" w:lineRule="exact"/>
              <w:jc w:val="center"/>
              <w:rPr>
                <w:rFonts w:hint="eastAsia" w:ascii="宋体" w:hAnsi="宋体"/>
              </w:rPr>
            </w:pPr>
          </w:p>
        </w:tc>
        <w:tc>
          <w:tcPr>
            <w:tcW w:w="1563" w:type="dxa"/>
            <w:tcBorders>
              <w:top w:val="single" w:color="auto" w:sz="6" w:space="0"/>
              <w:left w:val="single" w:color="auto" w:sz="6" w:space="0"/>
              <w:bottom w:val="single" w:color="auto" w:sz="6" w:space="0"/>
              <w:right w:val="single" w:color="auto" w:sz="6" w:space="0"/>
            </w:tcBorders>
            <w:vAlign w:val="center"/>
          </w:tcPr>
          <w:p w14:paraId="1E60BBF1">
            <w:pPr>
              <w:spacing w:line="400" w:lineRule="exact"/>
              <w:jc w:val="center"/>
              <w:rPr>
                <w:rFonts w:hint="eastAsia" w:ascii="宋体" w:hAnsi="宋体"/>
              </w:rPr>
            </w:pPr>
          </w:p>
        </w:tc>
        <w:tc>
          <w:tcPr>
            <w:tcW w:w="1859" w:type="dxa"/>
            <w:tcBorders>
              <w:top w:val="single" w:color="auto" w:sz="6" w:space="0"/>
              <w:left w:val="single" w:color="auto" w:sz="6" w:space="0"/>
              <w:bottom w:val="single" w:color="auto" w:sz="6" w:space="0"/>
              <w:right w:val="single" w:color="auto" w:sz="6" w:space="0"/>
            </w:tcBorders>
            <w:vAlign w:val="center"/>
          </w:tcPr>
          <w:p w14:paraId="0016C0A1">
            <w:pPr>
              <w:spacing w:line="400" w:lineRule="exact"/>
              <w:jc w:val="center"/>
              <w:rPr>
                <w:rFonts w:hint="eastAsia" w:ascii="宋体" w:hAnsi="宋体"/>
              </w:rPr>
            </w:pPr>
          </w:p>
        </w:tc>
        <w:tc>
          <w:tcPr>
            <w:tcW w:w="1401" w:type="dxa"/>
            <w:tcBorders>
              <w:top w:val="single" w:color="auto" w:sz="6" w:space="0"/>
              <w:left w:val="single" w:color="auto" w:sz="6" w:space="0"/>
              <w:bottom w:val="single" w:color="auto" w:sz="6" w:space="0"/>
              <w:right w:val="single" w:color="auto" w:sz="6" w:space="0"/>
            </w:tcBorders>
            <w:vAlign w:val="center"/>
          </w:tcPr>
          <w:p w14:paraId="03E89D2F">
            <w:pPr>
              <w:spacing w:line="400" w:lineRule="exact"/>
              <w:jc w:val="center"/>
              <w:rPr>
                <w:rFonts w:hint="eastAsia" w:ascii="宋体" w:hAnsi="宋体"/>
              </w:rPr>
            </w:pPr>
          </w:p>
        </w:tc>
        <w:tc>
          <w:tcPr>
            <w:tcW w:w="1245" w:type="dxa"/>
            <w:tcBorders>
              <w:top w:val="single" w:color="auto" w:sz="6" w:space="0"/>
              <w:left w:val="single" w:color="auto" w:sz="6" w:space="0"/>
              <w:bottom w:val="single" w:color="auto" w:sz="6" w:space="0"/>
              <w:right w:val="single" w:color="auto" w:sz="6" w:space="0"/>
            </w:tcBorders>
            <w:vAlign w:val="center"/>
          </w:tcPr>
          <w:p w14:paraId="0DE2CC80">
            <w:pPr>
              <w:spacing w:line="400" w:lineRule="exact"/>
              <w:jc w:val="center"/>
              <w:rPr>
                <w:rFonts w:hint="eastAsia" w:ascii="宋体" w:hAnsi="宋体"/>
              </w:rPr>
            </w:pPr>
          </w:p>
        </w:tc>
        <w:tc>
          <w:tcPr>
            <w:tcW w:w="1245" w:type="dxa"/>
            <w:tcBorders>
              <w:top w:val="single" w:color="auto" w:sz="6" w:space="0"/>
              <w:left w:val="single" w:color="auto" w:sz="6" w:space="0"/>
              <w:bottom w:val="single" w:color="auto" w:sz="6" w:space="0"/>
              <w:right w:val="single" w:color="auto" w:sz="6" w:space="0"/>
            </w:tcBorders>
            <w:vAlign w:val="center"/>
          </w:tcPr>
          <w:p w14:paraId="50CC0304">
            <w:pPr>
              <w:spacing w:line="400" w:lineRule="exact"/>
              <w:jc w:val="center"/>
              <w:rPr>
                <w:rFonts w:hint="eastAsia" w:ascii="宋体" w:hAnsi="宋体"/>
              </w:rPr>
            </w:pPr>
          </w:p>
        </w:tc>
      </w:tr>
      <w:tr w14:paraId="287D537D">
        <w:tblPrEx>
          <w:tblCellMar>
            <w:top w:w="0" w:type="dxa"/>
            <w:left w:w="54" w:type="dxa"/>
            <w:bottom w:w="0" w:type="dxa"/>
            <w:right w:w="54" w:type="dxa"/>
          </w:tblCellMar>
        </w:tblPrEx>
        <w:trPr>
          <w:trHeight w:val="600" w:hRule="atLeast"/>
          <w:jc w:val="center"/>
        </w:trPr>
        <w:tc>
          <w:tcPr>
            <w:tcW w:w="513" w:type="dxa"/>
            <w:tcBorders>
              <w:top w:val="single" w:color="auto" w:sz="6" w:space="0"/>
              <w:left w:val="single" w:color="auto" w:sz="6" w:space="0"/>
              <w:bottom w:val="single" w:color="auto" w:sz="6" w:space="0"/>
              <w:right w:val="single" w:color="auto" w:sz="6" w:space="0"/>
            </w:tcBorders>
            <w:vAlign w:val="center"/>
          </w:tcPr>
          <w:p w14:paraId="3805D94B">
            <w:pPr>
              <w:spacing w:line="400" w:lineRule="exact"/>
              <w:jc w:val="center"/>
              <w:rPr>
                <w:rFonts w:hint="eastAsia" w:ascii="宋体" w:hAnsi="宋体"/>
              </w:rPr>
            </w:pPr>
          </w:p>
        </w:tc>
        <w:tc>
          <w:tcPr>
            <w:tcW w:w="2256" w:type="dxa"/>
            <w:tcBorders>
              <w:top w:val="single" w:color="auto" w:sz="6" w:space="0"/>
              <w:left w:val="single" w:color="auto" w:sz="6" w:space="0"/>
              <w:bottom w:val="single" w:color="auto" w:sz="6" w:space="0"/>
              <w:right w:val="single" w:color="auto" w:sz="6" w:space="0"/>
            </w:tcBorders>
            <w:vAlign w:val="center"/>
          </w:tcPr>
          <w:p w14:paraId="536DDB27">
            <w:pPr>
              <w:spacing w:line="400" w:lineRule="exact"/>
              <w:jc w:val="center"/>
              <w:rPr>
                <w:rFonts w:hint="eastAsia" w:ascii="宋体" w:hAnsi="宋体"/>
              </w:rPr>
            </w:pPr>
          </w:p>
        </w:tc>
        <w:tc>
          <w:tcPr>
            <w:tcW w:w="1563" w:type="dxa"/>
            <w:tcBorders>
              <w:top w:val="single" w:color="auto" w:sz="6" w:space="0"/>
              <w:left w:val="single" w:color="auto" w:sz="6" w:space="0"/>
              <w:bottom w:val="single" w:color="auto" w:sz="6" w:space="0"/>
              <w:right w:val="single" w:color="auto" w:sz="6" w:space="0"/>
            </w:tcBorders>
            <w:vAlign w:val="center"/>
          </w:tcPr>
          <w:p w14:paraId="387D36E4">
            <w:pPr>
              <w:spacing w:line="400" w:lineRule="exact"/>
              <w:jc w:val="center"/>
              <w:rPr>
                <w:rFonts w:hint="eastAsia" w:ascii="宋体" w:hAnsi="宋体"/>
              </w:rPr>
            </w:pPr>
          </w:p>
        </w:tc>
        <w:tc>
          <w:tcPr>
            <w:tcW w:w="1859" w:type="dxa"/>
            <w:tcBorders>
              <w:top w:val="single" w:color="auto" w:sz="6" w:space="0"/>
              <w:left w:val="single" w:color="auto" w:sz="6" w:space="0"/>
              <w:bottom w:val="single" w:color="auto" w:sz="6" w:space="0"/>
              <w:right w:val="single" w:color="auto" w:sz="6" w:space="0"/>
            </w:tcBorders>
            <w:vAlign w:val="center"/>
          </w:tcPr>
          <w:p w14:paraId="36AFACDC">
            <w:pPr>
              <w:spacing w:line="400" w:lineRule="exact"/>
              <w:jc w:val="center"/>
              <w:rPr>
                <w:rFonts w:hint="eastAsia" w:ascii="宋体" w:hAnsi="宋体"/>
              </w:rPr>
            </w:pPr>
          </w:p>
        </w:tc>
        <w:tc>
          <w:tcPr>
            <w:tcW w:w="1401" w:type="dxa"/>
            <w:tcBorders>
              <w:top w:val="single" w:color="auto" w:sz="6" w:space="0"/>
              <w:left w:val="single" w:color="auto" w:sz="6" w:space="0"/>
              <w:bottom w:val="single" w:color="auto" w:sz="6" w:space="0"/>
              <w:right w:val="single" w:color="auto" w:sz="6" w:space="0"/>
            </w:tcBorders>
            <w:vAlign w:val="center"/>
          </w:tcPr>
          <w:p w14:paraId="0C873A35">
            <w:pPr>
              <w:spacing w:line="400" w:lineRule="exact"/>
              <w:jc w:val="center"/>
              <w:rPr>
                <w:rFonts w:hint="eastAsia" w:ascii="宋体" w:hAnsi="宋体"/>
              </w:rPr>
            </w:pPr>
          </w:p>
        </w:tc>
        <w:tc>
          <w:tcPr>
            <w:tcW w:w="1245" w:type="dxa"/>
            <w:tcBorders>
              <w:top w:val="single" w:color="auto" w:sz="6" w:space="0"/>
              <w:left w:val="single" w:color="auto" w:sz="6" w:space="0"/>
              <w:bottom w:val="single" w:color="auto" w:sz="6" w:space="0"/>
              <w:right w:val="single" w:color="auto" w:sz="6" w:space="0"/>
            </w:tcBorders>
            <w:vAlign w:val="center"/>
          </w:tcPr>
          <w:p w14:paraId="3AD0C544">
            <w:pPr>
              <w:spacing w:line="400" w:lineRule="exact"/>
              <w:jc w:val="center"/>
              <w:rPr>
                <w:rFonts w:hint="eastAsia" w:ascii="宋体" w:hAnsi="宋体"/>
              </w:rPr>
            </w:pPr>
          </w:p>
        </w:tc>
        <w:tc>
          <w:tcPr>
            <w:tcW w:w="1245" w:type="dxa"/>
            <w:tcBorders>
              <w:top w:val="single" w:color="auto" w:sz="6" w:space="0"/>
              <w:left w:val="single" w:color="auto" w:sz="6" w:space="0"/>
              <w:bottom w:val="single" w:color="auto" w:sz="6" w:space="0"/>
              <w:right w:val="single" w:color="auto" w:sz="6" w:space="0"/>
            </w:tcBorders>
            <w:vAlign w:val="center"/>
          </w:tcPr>
          <w:p w14:paraId="762C9C83">
            <w:pPr>
              <w:spacing w:line="400" w:lineRule="exact"/>
              <w:jc w:val="center"/>
              <w:rPr>
                <w:rFonts w:hint="eastAsia" w:ascii="宋体" w:hAnsi="宋体"/>
              </w:rPr>
            </w:pPr>
          </w:p>
        </w:tc>
      </w:tr>
      <w:tr w14:paraId="567F6489">
        <w:tblPrEx>
          <w:tblCellMar>
            <w:top w:w="0" w:type="dxa"/>
            <w:left w:w="54" w:type="dxa"/>
            <w:bottom w:w="0" w:type="dxa"/>
            <w:right w:w="54" w:type="dxa"/>
          </w:tblCellMar>
        </w:tblPrEx>
        <w:trPr>
          <w:trHeight w:val="600" w:hRule="atLeast"/>
          <w:jc w:val="center"/>
        </w:trPr>
        <w:tc>
          <w:tcPr>
            <w:tcW w:w="513" w:type="dxa"/>
            <w:tcBorders>
              <w:top w:val="single" w:color="auto" w:sz="6" w:space="0"/>
              <w:left w:val="single" w:color="auto" w:sz="6" w:space="0"/>
              <w:bottom w:val="single" w:color="auto" w:sz="6" w:space="0"/>
              <w:right w:val="single" w:color="auto" w:sz="6" w:space="0"/>
            </w:tcBorders>
            <w:vAlign w:val="center"/>
          </w:tcPr>
          <w:p w14:paraId="6AF8ACA9">
            <w:pPr>
              <w:spacing w:line="400" w:lineRule="exact"/>
              <w:jc w:val="center"/>
              <w:rPr>
                <w:rFonts w:hint="eastAsia" w:ascii="宋体" w:hAnsi="宋体"/>
              </w:rPr>
            </w:pPr>
          </w:p>
        </w:tc>
        <w:tc>
          <w:tcPr>
            <w:tcW w:w="2256" w:type="dxa"/>
            <w:tcBorders>
              <w:top w:val="single" w:color="auto" w:sz="6" w:space="0"/>
              <w:left w:val="single" w:color="auto" w:sz="6" w:space="0"/>
              <w:bottom w:val="single" w:color="auto" w:sz="6" w:space="0"/>
              <w:right w:val="single" w:color="auto" w:sz="6" w:space="0"/>
            </w:tcBorders>
            <w:vAlign w:val="center"/>
          </w:tcPr>
          <w:p w14:paraId="6104CFD2">
            <w:pPr>
              <w:spacing w:line="400" w:lineRule="exact"/>
              <w:jc w:val="center"/>
              <w:rPr>
                <w:rFonts w:hint="eastAsia" w:ascii="宋体" w:hAnsi="宋体"/>
              </w:rPr>
            </w:pPr>
          </w:p>
        </w:tc>
        <w:tc>
          <w:tcPr>
            <w:tcW w:w="1563" w:type="dxa"/>
            <w:tcBorders>
              <w:top w:val="single" w:color="auto" w:sz="6" w:space="0"/>
              <w:left w:val="single" w:color="auto" w:sz="6" w:space="0"/>
              <w:bottom w:val="single" w:color="auto" w:sz="6" w:space="0"/>
              <w:right w:val="single" w:color="auto" w:sz="6" w:space="0"/>
            </w:tcBorders>
            <w:vAlign w:val="center"/>
          </w:tcPr>
          <w:p w14:paraId="10A59205">
            <w:pPr>
              <w:spacing w:line="400" w:lineRule="exact"/>
              <w:jc w:val="center"/>
              <w:rPr>
                <w:rFonts w:hint="eastAsia" w:ascii="宋体" w:hAnsi="宋体"/>
              </w:rPr>
            </w:pPr>
          </w:p>
        </w:tc>
        <w:tc>
          <w:tcPr>
            <w:tcW w:w="1859" w:type="dxa"/>
            <w:tcBorders>
              <w:top w:val="single" w:color="auto" w:sz="6" w:space="0"/>
              <w:left w:val="single" w:color="auto" w:sz="6" w:space="0"/>
              <w:bottom w:val="single" w:color="auto" w:sz="6" w:space="0"/>
              <w:right w:val="single" w:color="auto" w:sz="6" w:space="0"/>
            </w:tcBorders>
            <w:vAlign w:val="center"/>
          </w:tcPr>
          <w:p w14:paraId="3ADF7E6B">
            <w:pPr>
              <w:spacing w:line="400" w:lineRule="exact"/>
              <w:jc w:val="center"/>
              <w:rPr>
                <w:rFonts w:hint="eastAsia" w:ascii="宋体" w:hAnsi="宋体"/>
              </w:rPr>
            </w:pPr>
          </w:p>
        </w:tc>
        <w:tc>
          <w:tcPr>
            <w:tcW w:w="1401" w:type="dxa"/>
            <w:tcBorders>
              <w:top w:val="single" w:color="auto" w:sz="6" w:space="0"/>
              <w:left w:val="single" w:color="auto" w:sz="6" w:space="0"/>
              <w:bottom w:val="single" w:color="auto" w:sz="6" w:space="0"/>
              <w:right w:val="single" w:color="auto" w:sz="6" w:space="0"/>
            </w:tcBorders>
            <w:vAlign w:val="center"/>
          </w:tcPr>
          <w:p w14:paraId="2B0195FB">
            <w:pPr>
              <w:spacing w:line="400" w:lineRule="exact"/>
              <w:jc w:val="center"/>
              <w:rPr>
                <w:rFonts w:hint="eastAsia" w:ascii="宋体" w:hAnsi="宋体"/>
              </w:rPr>
            </w:pPr>
          </w:p>
        </w:tc>
        <w:tc>
          <w:tcPr>
            <w:tcW w:w="1245" w:type="dxa"/>
            <w:tcBorders>
              <w:top w:val="single" w:color="auto" w:sz="6" w:space="0"/>
              <w:left w:val="single" w:color="auto" w:sz="6" w:space="0"/>
              <w:bottom w:val="single" w:color="auto" w:sz="6" w:space="0"/>
              <w:right w:val="single" w:color="auto" w:sz="6" w:space="0"/>
            </w:tcBorders>
            <w:vAlign w:val="center"/>
          </w:tcPr>
          <w:p w14:paraId="76E3801E">
            <w:pPr>
              <w:spacing w:line="400" w:lineRule="exact"/>
              <w:jc w:val="center"/>
              <w:rPr>
                <w:rFonts w:hint="eastAsia" w:ascii="宋体" w:hAnsi="宋体"/>
              </w:rPr>
            </w:pPr>
          </w:p>
        </w:tc>
        <w:tc>
          <w:tcPr>
            <w:tcW w:w="1245" w:type="dxa"/>
            <w:tcBorders>
              <w:top w:val="single" w:color="auto" w:sz="6" w:space="0"/>
              <w:left w:val="single" w:color="auto" w:sz="6" w:space="0"/>
              <w:bottom w:val="single" w:color="auto" w:sz="6" w:space="0"/>
              <w:right w:val="single" w:color="auto" w:sz="6" w:space="0"/>
            </w:tcBorders>
            <w:vAlign w:val="center"/>
          </w:tcPr>
          <w:p w14:paraId="10B6F91C">
            <w:pPr>
              <w:spacing w:line="400" w:lineRule="exact"/>
              <w:jc w:val="center"/>
              <w:rPr>
                <w:rFonts w:hint="eastAsia" w:ascii="宋体" w:hAnsi="宋体"/>
              </w:rPr>
            </w:pPr>
          </w:p>
        </w:tc>
      </w:tr>
      <w:tr w14:paraId="3328A53D">
        <w:tblPrEx>
          <w:tblCellMar>
            <w:top w:w="0" w:type="dxa"/>
            <w:left w:w="54" w:type="dxa"/>
            <w:bottom w:w="0" w:type="dxa"/>
            <w:right w:w="54" w:type="dxa"/>
          </w:tblCellMar>
        </w:tblPrEx>
        <w:trPr>
          <w:trHeight w:val="600" w:hRule="atLeast"/>
          <w:jc w:val="center"/>
        </w:trPr>
        <w:tc>
          <w:tcPr>
            <w:tcW w:w="513" w:type="dxa"/>
            <w:tcBorders>
              <w:top w:val="single" w:color="auto" w:sz="6" w:space="0"/>
              <w:left w:val="single" w:color="auto" w:sz="6" w:space="0"/>
              <w:bottom w:val="single" w:color="auto" w:sz="6" w:space="0"/>
              <w:right w:val="single" w:color="auto" w:sz="6" w:space="0"/>
            </w:tcBorders>
            <w:vAlign w:val="center"/>
          </w:tcPr>
          <w:p w14:paraId="7040D2E7">
            <w:pPr>
              <w:spacing w:line="400" w:lineRule="exact"/>
              <w:jc w:val="center"/>
              <w:rPr>
                <w:rFonts w:hint="eastAsia" w:ascii="宋体" w:hAnsi="宋体"/>
              </w:rPr>
            </w:pPr>
          </w:p>
        </w:tc>
        <w:tc>
          <w:tcPr>
            <w:tcW w:w="2256" w:type="dxa"/>
            <w:tcBorders>
              <w:top w:val="single" w:color="auto" w:sz="6" w:space="0"/>
              <w:left w:val="single" w:color="auto" w:sz="6" w:space="0"/>
              <w:bottom w:val="single" w:color="auto" w:sz="6" w:space="0"/>
              <w:right w:val="single" w:color="auto" w:sz="6" w:space="0"/>
            </w:tcBorders>
            <w:vAlign w:val="center"/>
          </w:tcPr>
          <w:p w14:paraId="01E7E0C8">
            <w:pPr>
              <w:spacing w:line="400" w:lineRule="exact"/>
              <w:jc w:val="center"/>
              <w:rPr>
                <w:rFonts w:hint="eastAsia" w:ascii="宋体" w:hAnsi="宋体"/>
              </w:rPr>
            </w:pPr>
          </w:p>
        </w:tc>
        <w:tc>
          <w:tcPr>
            <w:tcW w:w="1563" w:type="dxa"/>
            <w:tcBorders>
              <w:top w:val="single" w:color="auto" w:sz="6" w:space="0"/>
              <w:left w:val="single" w:color="auto" w:sz="6" w:space="0"/>
              <w:bottom w:val="single" w:color="auto" w:sz="6" w:space="0"/>
              <w:right w:val="single" w:color="auto" w:sz="6" w:space="0"/>
            </w:tcBorders>
            <w:vAlign w:val="center"/>
          </w:tcPr>
          <w:p w14:paraId="37A70BAF">
            <w:pPr>
              <w:spacing w:line="400" w:lineRule="exact"/>
              <w:jc w:val="center"/>
              <w:rPr>
                <w:rFonts w:hint="eastAsia" w:ascii="宋体" w:hAnsi="宋体"/>
              </w:rPr>
            </w:pPr>
          </w:p>
        </w:tc>
        <w:tc>
          <w:tcPr>
            <w:tcW w:w="1859" w:type="dxa"/>
            <w:tcBorders>
              <w:top w:val="single" w:color="auto" w:sz="6" w:space="0"/>
              <w:left w:val="single" w:color="auto" w:sz="6" w:space="0"/>
              <w:bottom w:val="single" w:color="auto" w:sz="6" w:space="0"/>
              <w:right w:val="single" w:color="auto" w:sz="6" w:space="0"/>
            </w:tcBorders>
            <w:vAlign w:val="center"/>
          </w:tcPr>
          <w:p w14:paraId="1E7806CE">
            <w:pPr>
              <w:spacing w:line="400" w:lineRule="exact"/>
              <w:jc w:val="center"/>
              <w:rPr>
                <w:rFonts w:hint="eastAsia" w:ascii="宋体" w:hAnsi="宋体"/>
              </w:rPr>
            </w:pPr>
          </w:p>
        </w:tc>
        <w:tc>
          <w:tcPr>
            <w:tcW w:w="1401" w:type="dxa"/>
            <w:tcBorders>
              <w:top w:val="single" w:color="auto" w:sz="6" w:space="0"/>
              <w:left w:val="single" w:color="auto" w:sz="6" w:space="0"/>
              <w:bottom w:val="single" w:color="auto" w:sz="6" w:space="0"/>
              <w:right w:val="single" w:color="auto" w:sz="6" w:space="0"/>
            </w:tcBorders>
            <w:vAlign w:val="center"/>
          </w:tcPr>
          <w:p w14:paraId="7DA9C93A">
            <w:pPr>
              <w:spacing w:line="400" w:lineRule="exact"/>
              <w:jc w:val="center"/>
              <w:rPr>
                <w:rFonts w:hint="eastAsia" w:ascii="宋体" w:hAnsi="宋体"/>
              </w:rPr>
            </w:pPr>
          </w:p>
        </w:tc>
        <w:tc>
          <w:tcPr>
            <w:tcW w:w="1245" w:type="dxa"/>
            <w:tcBorders>
              <w:top w:val="single" w:color="auto" w:sz="6" w:space="0"/>
              <w:left w:val="single" w:color="auto" w:sz="6" w:space="0"/>
              <w:bottom w:val="single" w:color="auto" w:sz="6" w:space="0"/>
              <w:right w:val="single" w:color="auto" w:sz="6" w:space="0"/>
            </w:tcBorders>
            <w:vAlign w:val="center"/>
          </w:tcPr>
          <w:p w14:paraId="75999F57">
            <w:pPr>
              <w:spacing w:line="400" w:lineRule="exact"/>
              <w:jc w:val="center"/>
              <w:rPr>
                <w:rFonts w:hint="eastAsia" w:ascii="宋体" w:hAnsi="宋体"/>
              </w:rPr>
            </w:pPr>
          </w:p>
        </w:tc>
        <w:tc>
          <w:tcPr>
            <w:tcW w:w="1245" w:type="dxa"/>
            <w:tcBorders>
              <w:top w:val="single" w:color="auto" w:sz="6" w:space="0"/>
              <w:left w:val="single" w:color="auto" w:sz="6" w:space="0"/>
              <w:bottom w:val="single" w:color="auto" w:sz="6" w:space="0"/>
              <w:right w:val="single" w:color="auto" w:sz="6" w:space="0"/>
            </w:tcBorders>
            <w:vAlign w:val="center"/>
          </w:tcPr>
          <w:p w14:paraId="2182D4C1">
            <w:pPr>
              <w:spacing w:line="400" w:lineRule="exact"/>
              <w:jc w:val="center"/>
              <w:rPr>
                <w:rFonts w:hint="eastAsia" w:ascii="宋体" w:hAnsi="宋体"/>
              </w:rPr>
            </w:pPr>
          </w:p>
        </w:tc>
      </w:tr>
      <w:tr w14:paraId="325D7CAE">
        <w:tblPrEx>
          <w:tblCellMar>
            <w:top w:w="0" w:type="dxa"/>
            <w:left w:w="54" w:type="dxa"/>
            <w:bottom w:w="0" w:type="dxa"/>
            <w:right w:w="54" w:type="dxa"/>
          </w:tblCellMar>
        </w:tblPrEx>
        <w:trPr>
          <w:trHeight w:val="600" w:hRule="atLeast"/>
          <w:jc w:val="center"/>
        </w:trPr>
        <w:tc>
          <w:tcPr>
            <w:tcW w:w="513" w:type="dxa"/>
            <w:tcBorders>
              <w:top w:val="single" w:color="auto" w:sz="6" w:space="0"/>
              <w:left w:val="single" w:color="auto" w:sz="6" w:space="0"/>
              <w:bottom w:val="single" w:color="auto" w:sz="6" w:space="0"/>
              <w:right w:val="single" w:color="auto" w:sz="6" w:space="0"/>
            </w:tcBorders>
            <w:vAlign w:val="center"/>
          </w:tcPr>
          <w:p w14:paraId="3957E6AF">
            <w:pPr>
              <w:spacing w:line="400" w:lineRule="exact"/>
              <w:jc w:val="center"/>
              <w:rPr>
                <w:rFonts w:hint="eastAsia" w:ascii="宋体" w:hAnsi="宋体"/>
              </w:rPr>
            </w:pPr>
          </w:p>
        </w:tc>
        <w:tc>
          <w:tcPr>
            <w:tcW w:w="2256" w:type="dxa"/>
            <w:tcBorders>
              <w:top w:val="single" w:color="auto" w:sz="6" w:space="0"/>
              <w:left w:val="single" w:color="auto" w:sz="6" w:space="0"/>
              <w:bottom w:val="single" w:color="auto" w:sz="6" w:space="0"/>
              <w:right w:val="single" w:color="auto" w:sz="6" w:space="0"/>
            </w:tcBorders>
            <w:vAlign w:val="center"/>
          </w:tcPr>
          <w:p w14:paraId="7C399306">
            <w:pPr>
              <w:spacing w:line="400" w:lineRule="exact"/>
              <w:jc w:val="center"/>
              <w:rPr>
                <w:rFonts w:hint="eastAsia" w:ascii="宋体" w:hAnsi="宋体"/>
              </w:rPr>
            </w:pPr>
          </w:p>
        </w:tc>
        <w:tc>
          <w:tcPr>
            <w:tcW w:w="1563" w:type="dxa"/>
            <w:tcBorders>
              <w:top w:val="single" w:color="auto" w:sz="6" w:space="0"/>
              <w:left w:val="single" w:color="auto" w:sz="6" w:space="0"/>
              <w:bottom w:val="single" w:color="auto" w:sz="6" w:space="0"/>
              <w:right w:val="single" w:color="auto" w:sz="6" w:space="0"/>
            </w:tcBorders>
            <w:vAlign w:val="center"/>
          </w:tcPr>
          <w:p w14:paraId="47CA4A03">
            <w:pPr>
              <w:spacing w:line="400" w:lineRule="exact"/>
              <w:jc w:val="center"/>
              <w:rPr>
                <w:rFonts w:hint="eastAsia" w:ascii="宋体" w:hAnsi="宋体"/>
              </w:rPr>
            </w:pPr>
          </w:p>
        </w:tc>
        <w:tc>
          <w:tcPr>
            <w:tcW w:w="1859" w:type="dxa"/>
            <w:tcBorders>
              <w:top w:val="single" w:color="auto" w:sz="6" w:space="0"/>
              <w:left w:val="single" w:color="auto" w:sz="6" w:space="0"/>
              <w:bottom w:val="single" w:color="auto" w:sz="6" w:space="0"/>
              <w:right w:val="single" w:color="auto" w:sz="6" w:space="0"/>
            </w:tcBorders>
            <w:vAlign w:val="center"/>
          </w:tcPr>
          <w:p w14:paraId="3686203E">
            <w:pPr>
              <w:spacing w:line="400" w:lineRule="exact"/>
              <w:jc w:val="center"/>
              <w:rPr>
                <w:rFonts w:hint="eastAsia" w:ascii="宋体" w:hAnsi="宋体"/>
              </w:rPr>
            </w:pPr>
          </w:p>
        </w:tc>
        <w:tc>
          <w:tcPr>
            <w:tcW w:w="1401" w:type="dxa"/>
            <w:tcBorders>
              <w:top w:val="single" w:color="auto" w:sz="6" w:space="0"/>
              <w:left w:val="single" w:color="auto" w:sz="6" w:space="0"/>
              <w:bottom w:val="single" w:color="auto" w:sz="6" w:space="0"/>
              <w:right w:val="single" w:color="auto" w:sz="6" w:space="0"/>
            </w:tcBorders>
            <w:vAlign w:val="center"/>
          </w:tcPr>
          <w:p w14:paraId="528FCB7B">
            <w:pPr>
              <w:spacing w:line="400" w:lineRule="exact"/>
              <w:jc w:val="center"/>
              <w:rPr>
                <w:rFonts w:hint="eastAsia" w:ascii="宋体" w:hAnsi="宋体"/>
              </w:rPr>
            </w:pPr>
          </w:p>
        </w:tc>
        <w:tc>
          <w:tcPr>
            <w:tcW w:w="1245" w:type="dxa"/>
            <w:tcBorders>
              <w:top w:val="single" w:color="auto" w:sz="6" w:space="0"/>
              <w:left w:val="single" w:color="auto" w:sz="6" w:space="0"/>
              <w:bottom w:val="single" w:color="auto" w:sz="6" w:space="0"/>
              <w:right w:val="single" w:color="auto" w:sz="6" w:space="0"/>
            </w:tcBorders>
            <w:vAlign w:val="center"/>
          </w:tcPr>
          <w:p w14:paraId="717E092B">
            <w:pPr>
              <w:spacing w:line="400" w:lineRule="exact"/>
              <w:jc w:val="center"/>
              <w:rPr>
                <w:rFonts w:hint="eastAsia" w:ascii="宋体" w:hAnsi="宋体"/>
              </w:rPr>
            </w:pPr>
          </w:p>
        </w:tc>
        <w:tc>
          <w:tcPr>
            <w:tcW w:w="1245" w:type="dxa"/>
            <w:tcBorders>
              <w:top w:val="single" w:color="auto" w:sz="6" w:space="0"/>
              <w:left w:val="single" w:color="auto" w:sz="6" w:space="0"/>
              <w:bottom w:val="single" w:color="auto" w:sz="6" w:space="0"/>
              <w:right w:val="single" w:color="auto" w:sz="6" w:space="0"/>
            </w:tcBorders>
            <w:vAlign w:val="center"/>
          </w:tcPr>
          <w:p w14:paraId="0B32AE83">
            <w:pPr>
              <w:spacing w:line="400" w:lineRule="exact"/>
              <w:jc w:val="center"/>
              <w:rPr>
                <w:rFonts w:hint="eastAsia" w:ascii="宋体" w:hAnsi="宋体"/>
              </w:rPr>
            </w:pPr>
          </w:p>
        </w:tc>
      </w:tr>
    </w:tbl>
    <w:p w14:paraId="4784F5AE">
      <w:pPr>
        <w:snapToGrid w:val="0"/>
        <w:spacing w:line="360" w:lineRule="auto"/>
        <w:ind w:firstLine="482" w:firstLineChars="200"/>
        <w:rPr>
          <w:rFonts w:hint="eastAsia" w:ascii="宋体" w:hAnsi="宋体"/>
          <w:sz w:val="24"/>
        </w:rPr>
      </w:pPr>
      <w:r>
        <w:rPr>
          <w:rFonts w:hint="eastAsia" w:ascii="宋体" w:hAnsi="宋体"/>
          <w:b/>
          <w:bCs/>
          <w:sz w:val="24"/>
        </w:rPr>
        <w:t>注：</w:t>
      </w:r>
      <w:bookmarkStart w:id="89" w:name="_Hlk534905957"/>
      <w:r>
        <w:rPr>
          <w:rFonts w:hint="eastAsia" w:ascii="宋体" w:hAnsi="宋体"/>
          <w:b/>
          <w:bCs/>
          <w:sz w:val="24"/>
        </w:rPr>
        <w:t>以上业绩需提供招标文件要求的有关书面证明材料。</w:t>
      </w:r>
      <w:bookmarkEnd w:id="89"/>
    </w:p>
    <w:p w14:paraId="52D1DF37">
      <w:pPr>
        <w:snapToGrid w:val="0"/>
        <w:spacing w:line="360" w:lineRule="auto"/>
        <w:ind w:right="105" w:rightChars="50"/>
        <w:rPr>
          <w:rFonts w:hint="eastAsia" w:ascii="宋体" w:hAnsi="宋体"/>
          <w:sz w:val="32"/>
        </w:rPr>
      </w:pPr>
    </w:p>
    <w:p w14:paraId="586D1400">
      <w:pPr>
        <w:snapToGrid w:val="0"/>
        <w:spacing w:line="360" w:lineRule="auto"/>
        <w:ind w:right="105" w:rightChars="50"/>
        <w:rPr>
          <w:rFonts w:hint="eastAsia" w:ascii="宋体" w:hAnsi="宋体"/>
          <w:sz w:val="24"/>
        </w:rPr>
      </w:pPr>
      <w:r>
        <w:rPr>
          <w:rFonts w:hint="eastAsia" w:ascii="宋体" w:hAnsi="宋体"/>
          <w:sz w:val="24"/>
        </w:rPr>
        <w:t xml:space="preserve">供应商（盖章）：    </w:t>
      </w:r>
    </w:p>
    <w:p w14:paraId="6BA527BA">
      <w:pPr>
        <w:snapToGrid w:val="0"/>
        <w:spacing w:line="360" w:lineRule="auto"/>
        <w:ind w:right="105" w:rightChars="50"/>
        <w:rPr>
          <w:rFonts w:hint="eastAsia" w:ascii="宋体" w:hAnsi="宋体"/>
          <w:sz w:val="24"/>
        </w:rPr>
      </w:pPr>
      <w:r>
        <w:rPr>
          <w:rFonts w:hint="eastAsia" w:ascii="宋体" w:hAnsi="宋体"/>
          <w:sz w:val="24"/>
        </w:rPr>
        <w:t>法定代表人（盖章）：</w:t>
      </w:r>
    </w:p>
    <w:p w14:paraId="39F201B5">
      <w:pPr>
        <w:snapToGrid w:val="0"/>
        <w:spacing w:line="360" w:lineRule="auto"/>
        <w:rPr>
          <w:rFonts w:hint="eastAsia" w:ascii="宋体" w:hAnsi="宋体"/>
          <w:sz w:val="24"/>
        </w:rPr>
      </w:pPr>
      <w:r>
        <w:rPr>
          <w:rFonts w:hint="eastAsia" w:ascii="宋体" w:hAnsi="宋体"/>
          <w:sz w:val="24"/>
        </w:rPr>
        <w:t>法人授权代表（签字）：</w:t>
      </w:r>
    </w:p>
    <w:p w14:paraId="14384F67">
      <w:pPr>
        <w:snapToGrid w:val="0"/>
        <w:spacing w:line="360" w:lineRule="auto"/>
        <w:rPr>
          <w:rFonts w:hint="eastAsia" w:ascii="宋体" w:hAnsi="宋体"/>
          <w:b/>
          <w:sz w:val="30"/>
          <w:szCs w:val="30"/>
        </w:rPr>
      </w:pPr>
    </w:p>
    <w:p w14:paraId="4F4AE34E">
      <w:pPr>
        <w:snapToGrid w:val="0"/>
        <w:spacing w:line="360" w:lineRule="auto"/>
        <w:rPr>
          <w:rFonts w:hint="eastAsia" w:ascii="宋体" w:hAnsi="宋体"/>
          <w:b/>
          <w:sz w:val="30"/>
          <w:szCs w:val="30"/>
        </w:rPr>
      </w:pPr>
    </w:p>
    <w:p w14:paraId="06FF0CB8">
      <w:pPr>
        <w:snapToGrid w:val="0"/>
        <w:spacing w:line="360" w:lineRule="auto"/>
        <w:rPr>
          <w:rFonts w:hint="eastAsia" w:ascii="宋体" w:hAnsi="宋体"/>
          <w:sz w:val="24"/>
        </w:rPr>
      </w:pPr>
    </w:p>
    <w:p w14:paraId="0197991C">
      <w:pPr>
        <w:pStyle w:val="41"/>
        <w:rPr>
          <w:rFonts w:hint="eastAsia"/>
        </w:rPr>
      </w:pPr>
    </w:p>
    <w:p w14:paraId="2FD9655F">
      <w:pPr>
        <w:snapToGrid w:val="0"/>
        <w:spacing w:line="360" w:lineRule="auto"/>
        <w:rPr>
          <w:rFonts w:hint="eastAsia" w:ascii="宋体" w:hAnsi="宋体"/>
          <w:b/>
          <w:sz w:val="28"/>
          <w:szCs w:val="28"/>
        </w:rPr>
      </w:pPr>
    </w:p>
    <w:p w14:paraId="3E86A511">
      <w:pPr>
        <w:pStyle w:val="35"/>
        <w:rPr>
          <w:rFonts w:hint="eastAsia"/>
        </w:rPr>
      </w:pPr>
    </w:p>
    <w:p w14:paraId="4212A8B5">
      <w:pPr>
        <w:snapToGrid w:val="0"/>
        <w:spacing w:line="360" w:lineRule="auto"/>
        <w:rPr>
          <w:rFonts w:hint="eastAsia" w:ascii="宋体" w:hAnsi="宋体"/>
          <w:b/>
          <w:sz w:val="28"/>
          <w:szCs w:val="28"/>
        </w:rPr>
      </w:pPr>
    </w:p>
    <w:p w14:paraId="60DEF9C3">
      <w:pPr>
        <w:pStyle w:val="19"/>
        <w:rPr>
          <w:rFonts w:hint="eastAsia" w:ascii="宋体" w:hAnsi="宋体"/>
          <w:b/>
          <w:sz w:val="28"/>
          <w:szCs w:val="28"/>
        </w:rPr>
      </w:pPr>
    </w:p>
    <w:p w14:paraId="65209371">
      <w:pPr>
        <w:snapToGrid w:val="0"/>
        <w:spacing w:line="360" w:lineRule="auto"/>
        <w:rPr>
          <w:rFonts w:hint="eastAsia" w:ascii="宋体" w:hAnsi="宋体"/>
          <w:b/>
          <w:sz w:val="28"/>
          <w:szCs w:val="28"/>
        </w:rPr>
      </w:pPr>
      <w:r>
        <w:rPr>
          <w:rFonts w:hint="eastAsia" w:ascii="宋体" w:hAnsi="宋体"/>
          <w:b/>
          <w:sz w:val="28"/>
          <w:szCs w:val="28"/>
        </w:rPr>
        <w:t>附件八</w:t>
      </w:r>
    </w:p>
    <w:p w14:paraId="2DC53B94">
      <w:pPr>
        <w:snapToGrid w:val="0"/>
        <w:spacing w:line="360" w:lineRule="auto"/>
        <w:jc w:val="center"/>
        <w:rPr>
          <w:rFonts w:hint="eastAsia" w:ascii="宋体" w:hAnsi="宋体"/>
          <w:b/>
          <w:sz w:val="28"/>
          <w:szCs w:val="28"/>
        </w:rPr>
      </w:pPr>
      <w:r>
        <w:rPr>
          <w:rFonts w:hint="eastAsia" w:ascii="宋体" w:hAnsi="宋体"/>
          <w:b/>
          <w:sz w:val="28"/>
          <w:szCs w:val="28"/>
        </w:rPr>
        <w:t>商务条款偏离表</w:t>
      </w:r>
    </w:p>
    <w:p w14:paraId="028B7B54">
      <w:pPr>
        <w:snapToGrid w:val="0"/>
        <w:spacing w:line="360" w:lineRule="auto"/>
        <w:jc w:val="center"/>
        <w:rPr>
          <w:rFonts w:hint="eastAsia" w:ascii="宋体" w:hAnsi="宋体"/>
          <w:sz w:val="32"/>
        </w:rPr>
      </w:pPr>
    </w:p>
    <w:tbl>
      <w:tblPr>
        <w:tblStyle w:val="25"/>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265"/>
        <w:gridCol w:w="2134"/>
        <w:gridCol w:w="1552"/>
        <w:gridCol w:w="1730"/>
      </w:tblGrid>
      <w:tr w14:paraId="7982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259" w:type="dxa"/>
            <w:vAlign w:val="center"/>
          </w:tcPr>
          <w:p w14:paraId="3C0701D5">
            <w:pPr>
              <w:snapToGrid w:val="0"/>
              <w:spacing w:line="360" w:lineRule="auto"/>
              <w:jc w:val="center"/>
              <w:rPr>
                <w:rFonts w:hint="eastAsia" w:ascii="宋体" w:hAnsi="宋体"/>
                <w:b/>
              </w:rPr>
            </w:pPr>
            <w:r>
              <w:rPr>
                <w:rFonts w:hint="eastAsia" w:ascii="宋体" w:hAnsi="宋体"/>
                <w:b/>
              </w:rPr>
              <w:t>序号</w:t>
            </w:r>
          </w:p>
        </w:tc>
        <w:tc>
          <w:tcPr>
            <w:tcW w:w="2265" w:type="dxa"/>
            <w:vAlign w:val="center"/>
          </w:tcPr>
          <w:p w14:paraId="73DE2AAF">
            <w:pPr>
              <w:snapToGrid w:val="0"/>
              <w:spacing w:line="360" w:lineRule="auto"/>
              <w:jc w:val="center"/>
              <w:rPr>
                <w:rFonts w:hint="eastAsia" w:ascii="宋体" w:hAnsi="宋体"/>
                <w:b/>
              </w:rPr>
            </w:pPr>
            <w:r>
              <w:rPr>
                <w:rFonts w:hint="eastAsia" w:ascii="宋体" w:hAnsi="宋体"/>
                <w:b/>
              </w:rPr>
              <w:t>招标商务参数</w:t>
            </w:r>
          </w:p>
        </w:tc>
        <w:tc>
          <w:tcPr>
            <w:tcW w:w="2134" w:type="dxa"/>
            <w:vAlign w:val="center"/>
          </w:tcPr>
          <w:p w14:paraId="2D187868">
            <w:pPr>
              <w:snapToGrid w:val="0"/>
              <w:spacing w:line="360" w:lineRule="auto"/>
              <w:jc w:val="center"/>
              <w:rPr>
                <w:rFonts w:hint="eastAsia" w:ascii="宋体" w:hAnsi="宋体"/>
                <w:b/>
              </w:rPr>
            </w:pPr>
            <w:r>
              <w:rPr>
                <w:rFonts w:hint="eastAsia" w:ascii="宋体" w:hAnsi="宋体"/>
                <w:b/>
              </w:rPr>
              <w:t>投标商务参数</w:t>
            </w:r>
          </w:p>
        </w:tc>
        <w:tc>
          <w:tcPr>
            <w:tcW w:w="1552" w:type="dxa"/>
            <w:vAlign w:val="center"/>
          </w:tcPr>
          <w:p w14:paraId="1ECFF8F0">
            <w:pPr>
              <w:snapToGrid w:val="0"/>
              <w:spacing w:line="360" w:lineRule="auto"/>
              <w:jc w:val="center"/>
              <w:rPr>
                <w:rFonts w:hint="eastAsia" w:ascii="宋体" w:hAnsi="宋体"/>
                <w:b/>
              </w:rPr>
            </w:pPr>
            <w:r>
              <w:rPr>
                <w:rFonts w:hint="eastAsia" w:ascii="宋体" w:hAnsi="宋体"/>
                <w:b/>
              </w:rPr>
              <w:t>偏离情况</w:t>
            </w:r>
          </w:p>
        </w:tc>
        <w:tc>
          <w:tcPr>
            <w:tcW w:w="1730" w:type="dxa"/>
            <w:vAlign w:val="center"/>
          </w:tcPr>
          <w:p w14:paraId="2B8DC9C8">
            <w:pPr>
              <w:snapToGrid w:val="0"/>
              <w:spacing w:line="360" w:lineRule="auto"/>
              <w:jc w:val="center"/>
              <w:rPr>
                <w:rFonts w:hint="eastAsia" w:ascii="宋体" w:hAnsi="宋体"/>
                <w:b/>
              </w:rPr>
            </w:pPr>
            <w:r>
              <w:rPr>
                <w:rFonts w:hint="eastAsia" w:ascii="宋体" w:hAnsi="宋体"/>
                <w:b/>
              </w:rPr>
              <w:t>说明</w:t>
            </w:r>
          </w:p>
        </w:tc>
      </w:tr>
      <w:tr w14:paraId="1574C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59" w:type="dxa"/>
            <w:vAlign w:val="center"/>
          </w:tcPr>
          <w:p w14:paraId="2BD131F7">
            <w:pPr>
              <w:snapToGrid w:val="0"/>
              <w:spacing w:line="360" w:lineRule="auto"/>
              <w:jc w:val="center"/>
              <w:rPr>
                <w:rFonts w:hint="eastAsia" w:ascii="宋体" w:hAnsi="宋体"/>
              </w:rPr>
            </w:pPr>
          </w:p>
        </w:tc>
        <w:tc>
          <w:tcPr>
            <w:tcW w:w="2265" w:type="dxa"/>
          </w:tcPr>
          <w:p w14:paraId="13769C30">
            <w:pPr>
              <w:snapToGrid w:val="0"/>
              <w:spacing w:line="360" w:lineRule="auto"/>
              <w:rPr>
                <w:rFonts w:hint="eastAsia" w:ascii="宋体" w:hAnsi="宋体"/>
              </w:rPr>
            </w:pPr>
          </w:p>
        </w:tc>
        <w:tc>
          <w:tcPr>
            <w:tcW w:w="2134" w:type="dxa"/>
          </w:tcPr>
          <w:p w14:paraId="48528D8B">
            <w:pPr>
              <w:snapToGrid w:val="0"/>
              <w:spacing w:line="360" w:lineRule="auto"/>
              <w:rPr>
                <w:rFonts w:hint="eastAsia" w:ascii="宋体" w:hAnsi="宋体"/>
              </w:rPr>
            </w:pPr>
          </w:p>
        </w:tc>
        <w:tc>
          <w:tcPr>
            <w:tcW w:w="1552" w:type="dxa"/>
          </w:tcPr>
          <w:p w14:paraId="220CD880">
            <w:pPr>
              <w:snapToGrid w:val="0"/>
              <w:spacing w:line="360" w:lineRule="auto"/>
              <w:rPr>
                <w:rFonts w:hint="eastAsia" w:ascii="宋体" w:hAnsi="宋体"/>
              </w:rPr>
            </w:pPr>
          </w:p>
        </w:tc>
        <w:tc>
          <w:tcPr>
            <w:tcW w:w="1730" w:type="dxa"/>
          </w:tcPr>
          <w:p w14:paraId="61DA7985">
            <w:pPr>
              <w:snapToGrid w:val="0"/>
              <w:spacing w:line="360" w:lineRule="auto"/>
              <w:rPr>
                <w:rFonts w:hint="eastAsia" w:ascii="宋体" w:hAnsi="宋体"/>
              </w:rPr>
            </w:pPr>
          </w:p>
        </w:tc>
      </w:tr>
      <w:tr w14:paraId="3A67F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259" w:type="dxa"/>
            <w:vAlign w:val="center"/>
          </w:tcPr>
          <w:p w14:paraId="3C04E822">
            <w:pPr>
              <w:snapToGrid w:val="0"/>
              <w:spacing w:line="360" w:lineRule="auto"/>
              <w:jc w:val="center"/>
              <w:rPr>
                <w:rFonts w:hint="eastAsia" w:ascii="宋体" w:hAnsi="宋体"/>
              </w:rPr>
            </w:pPr>
          </w:p>
        </w:tc>
        <w:tc>
          <w:tcPr>
            <w:tcW w:w="2265" w:type="dxa"/>
          </w:tcPr>
          <w:p w14:paraId="234A32DA">
            <w:pPr>
              <w:snapToGrid w:val="0"/>
              <w:spacing w:line="360" w:lineRule="auto"/>
              <w:rPr>
                <w:rFonts w:hint="eastAsia" w:ascii="宋体" w:hAnsi="宋体"/>
              </w:rPr>
            </w:pPr>
          </w:p>
        </w:tc>
        <w:tc>
          <w:tcPr>
            <w:tcW w:w="2134" w:type="dxa"/>
          </w:tcPr>
          <w:p w14:paraId="708D8825">
            <w:pPr>
              <w:snapToGrid w:val="0"/>
              <w:spacing w:line="360" w:lineRule="auto"/>
              <w:rPr>
                <w:rFonts w:hint="eastAsia" w:ascii="宋体" w:hAnsi="宋体"/>
              </w:rPr>
            </w:pPr>
          </w:p>
        </w:tc>
        <w:tc>
          <w:tcPr>
            <w:tcW w:w="1552" w:type="dxa"/>
          </w:tcPr>
          <w:p w14:paraId="00ACE111">
            <w:pPr>
              <w:snapToGrid w:val="0"/>
              <w:spacing w:line="360" w:lineRule="auto"/>
              <w:rPr>
                <w:rFonts w:hint="eastAsia" w:ascii="宋体" w:hAnsi="宋体"/>
              </w:rPr>
            </w:pPr>
          </w:p>
        </w:tc>
        <w:tc>
          <w:tcPr>
            <w:tcW w:w="1730" w:type="dxa"/>
          </w:tcPr>
          <w:p w14:paraId="0342F2C4">
            <w:pPr>
              <w:snapToGrid w:val="0"/>
              <w:spacing w:line="360" w:lineRule="auto"/>
              <w:rPr>
                <w:rFonts w:hint="eastAsia" w:ascii="宋体" w:hAnsi="宋体"/>
              </w:rPr>
            </w:pPr>
          </w:p>
        </w:tc>
      </w:tr>
      <w:tr w14:paraId="22936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59" w:type="dxa"/>
            <w:vAlign w:val="center"/>
          </w:tcPr>
          <w:p w14:paraId="413EA8ED">
            <w:pPr>
              <w:snapToGrid w:val="0"/>
              <w:spacing w:line="360" w:lineRule="auto"/>
              <w:jc w:val="center"/>
              <w:rPr>
                <w:rFonts w:hint="eastAsia" w:ascii="宋体" w:hAnsi="宋体"/>
              </w:rPr>
            </w:pPr>
          </w:p>
        </w:tc>
        <w:tc>
          <w:tcPr>
            <w:tcW w:w="2265" w:type="dxa"/>
          </w:tcPr>
          <w:p w14:paraId="1BE36D48">
            <w:pPr>
              <w:snapToGrid w:val="0"/>
              <w:spacing w:line="360" w:lineRule="auto"/>
              <w:rPr>
                <w:rFonts w:hint="eastAsia" w:ascii="宋体" w:hAnsi="宋体"/>
              </w:rPr>
            </w:pPr>
          </w:p>
        </w:tc>
        <w:tc>
          <w:tcPr>
            <w:tcW w:w="2134" w:type="dxa"/>
          </w:tcPr>
          <w:p w14:paraId="7EE42D2F">
            <w:pPr>
              <w:snapToGrid w:val="0"/>
              <w:spacing w:line="360" w:lineRule="auto"/>
              <w:rPr>
                <w:rFonts w:hint="eastAsia" w:ascii="宋体" w:hAnsi="宋体"/>
              </w:rPr>
            </w:pPr>
          </w:p>
        </w:tc>
        <w:tc>
          <w:tcPr>
            <w:tcW w:w="1552" w:type="dxa"/>
          </w:tcPr>
          <w:p w14:paraId="12A64F99">
            <w:pPr>
              <w:snapToGrid w:val="0"/>
              <w:spacing w:line="360" w:lineRule="auto"/>
              <w:rPr>
                <w:rFonts w:hint="eastAsia" w:ascii="宋体" w:hAnsi="宋体"/>
              </w:rPr>
            </w:pPr>
          </w:p>
        </w:tc>
        <w:tc>
          <w:tcPr>
            <w:tcW w:w="1730" w:type="dxa"/>
          </w:tcPr>
          <w:p w14:paraId="11486D3D">
            <w:pPr>
              <w:snapToGrid w:val="0"/>
              <w:spacing w:line="360" w:lineRule="auto"/>
              <w:rPr>
                <w:rFonts w:hint="eastAsia" w:ascii="宋体" w:hAnsi="宋体"/>
              </w:rPr>
            </w:pPr>
          </w:p>
        </w:tc>
      </w:tr>
      <w:tr w14:paraId="782B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59" w:type="dxa"/>
            <w:vAlign w:val="center"/>
          </w:tcPr>
          <w:p w14:paraId="0C499AEB">
            <w:pPr>
              <w:snapToGrid w:val="0"/>
              <w:spacing w:line="360" w:lineRule="auto"/>
              <w:jc w:val="center"/>
              <w:rPr>
                <w:rFonts w:hint="eastAsia" w:ascii="宋体" w:hAnsi="宋体"/>
              </w:rPr>
            </w:pPr>
            <w:r>
              <w:rPr>
                <w:rFonts w:hint="eastAsia" w:ascii="宋体" w:hAnsi="宋体"/>
              </w:rPr>
              <w:t>……</w:t>
            </w:r>
          </w:p>
        </w:tc>
        <w:tc>
          <w:tcPr>
            <w:tcW w:w="2265" w:type="dxa"/>
          </w:tcPr>
          <w:p w14:paraId="7EC8DC05">
            <w:pPr>
              <w:snapToGrid w:val="0"/>
              <w:spacing w:line="360" w:lineRule="auto"/>
              <w:rPr>
                <w:rFonts w:hint="eastAsia" w:ascii="宋体" w:hAnsi="宋体"/>
              </w:rPr>
            </w:pPr>
          </w:p>
        </w:tc>
        <w:tc>
          <w:tcPr>
            <w:tcW w:w="2134" w:type="dxa"/>
          </w:tcPr>
          <w:p w14:paraId="7AADA3EC">
            <w:pPr>
              <w:snapToGrid w:val="0"/>
              <w:spacing w:line="360" w:lineRule="auto"/>
              <w:rPr>
                <w:rFonts w:hint="eastAsia" w:ascii="宋体" w:hAnsi="宋体"/>
              </w:rPr>
            </w:pPr>
          </w:p>
        </w:tc>
        <w:tc>
          <w:tcPr>
            <w:tcW w:w="1552" w:type="dxa"/>
          </w:tcPr>
          <w:p w14:paraId="72769B87">
            <w:pPr>
              <w:snapToGrid w:val="0"/>
              <w:spacing w:line="360" w:lineRule="auto"/>
              <w:rPr>
                <w:rFonts w:hint="eastAsia" w:ascii="宋体" w:hAnsi="宋体"/>
              </w:rPr>
            </w:pPr>
          </w:p>
        </w:tc>
        <w:tc>
          <w:tcPr>
            <w:tcW w:w="1730" w:type="dxa"/>
          </w:tcPr>
          <w:p w14:paraId="4B39818E">
            <w:pPr>
              <w:snapToGrid w:val="0"/>
              <w:spacing w:line="360" w:lineRule="auto"/>
              <w:rPr>
                <w:rFonts w:hint="eastAsia" w:ascii="宋体" w:hAnsi="宋体"/>
              </w:rPr>
            </w:pPr>
          </w:p>
        </w:tc>
      </w:tr>
      <w:tr w14:paraId="030E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9" w:type="dxa"/>
            <w:vAlign w:val="center"/>
          </w:tcPr>
          <w:p w14:paraId="492E7FE4">
            <w:pPr>
              <w:snapToGrid w:val="0"/>
              <w:spacing w:line="360" w:lineRule="auto"/>
              <w:jc w:val="center"/>
              <w:rPr>
                <w:rFonts w:hint="eastAsia" w:ascii="宋体" w:hAnsi="宋体"/>
              </w:rPr>
            </w:pPr>
          </w:p>
        </w:tc>
        <w:tc>
          <w:tcPr>
            <w:tcW w:w="2265" w:type="dxa"/>
          </w:tcPr>
          <w:p w14:paraId="17ED395A">
            <w:pPr>
              <w:snapToGrid w:val="0"/>
              <w:spacing w:line="360" w:lineRule="auto"/>
              <w:rPr>
                <w:rFonts w:hint="eastAsia" w:ascii="宋体" w:hAnsi="宋体"/>
              </w:rPr>
            </w:pPr>
          </w:p>
        </w:tc>
        <w:tc>
          <w:tcPr>
            <w:tcW w:w="2134" w:type="dxa"/>
          </w:tcPr>
          <w:p w14:paraId="02BDFE47">
            <w:pPr>
              <w:snapToGrid w:val="0"/>
              <w:spacing w:line="360" w:lineRule="auto"/>
              <w:rPr>
                <w:rFonts w:hint="eastAsia" w:ascii="宋体" w:hAnsi="宋体"/>
              </w:rPr>
            </w:pPr>
          </w:p>
        </w:tc>
        <w:tc>
          <w:tcPr>
            <w:tcW w:w="1552" w:type="dxa"/>
          </w:tcPr>
          <w:p w14:paraId="4DD08F55">
            <w:pPr>
              <w:snapToGrid w:val="0"/>
              <w:spacing w:line="360" w:lineRule="auto"/>
              <w:rPr>
                <w:rFonts w:hint="eastAsia" w:ascii="宋体" w:hAnsi="宋体"/>
              </w:rPr>
            </w:pPr>
          </w:p>
        </w:tc>
        <w:tc>
          <w:tcPr>
            <w:tcW w:w="1730" w:type="dxa"/>
          </w:tcPr>
          <w:p w14:paraId="551789CB">
            <w:pPr>
              <w:snapToGrid w:val="0"/>
              <w:spacing w:line="360" w:lineRule="auto"/>
              <w:rPr>
                <w:rFonts w:hint="eastAsia" w:ascii="宋体" w:hAnsi="宋体"/>
              </w:rPr>
            </w:pPr>
          </w:p>
        </w:tc>
      </w:tr>
    </w:tbl>
    <w:p w14:paraId="4FFD6888">
      <w:pPr>
        <w:spacing w:line="360" w:lineRule="auto"/>
        <w:rPr>
          <w:rFonts w:hint="eastAsia" w:ascii="宋体" w:hAnsi="宋体"/>
          <w:sz w:val="24"/>
          <w:szCs w:val="24"/>
        </w:rPr>
      </w:pPr>
      <w:r>
        <w:rPr>
          <w:rFonts w:hint="eastAsia" w:ascii="宋体" w:hAnsi="宋体"/>
          <w:b/>
          <w:sz w:val="24"/>
          <w:szCs w:val="24"/>
        </w:rPr>
        <w:t>注</w:t>
      </w:r>
      <w:r>
        <w:rPr>
          <w:rFonts w:hint="eastAsia" w:ascii="宋体" w:hAnsi="宋体"/>
          <w:sz w:val="24"/>
          <w:szCs w:val="24"/>
        </w:rPr>
        <w:t>：1、应与采购文件要求逐条对应填写，如本表空白则视为商务技术条款响应招标文件要求无偏差。</w:t>
      </w:r>
    </w:p>
    <w:p w14:paraId="479FF8D5">
      <w:pPr>
        <w:snapToGrid w:val="0"/>
        <w:spacing w:line="360" w:lineRule="auto"/>
        <w:ind w:right="105" w:rightChars="50"/>
        <w:rPr>
          <w:rFonts w:hint="eastAsia" w:ascii="宋体" w:hAnsi="宋体"/>
          <w:sz w:val="24"/>
          <w:szCs w:val="24"/>
        </w:rPr>
      </w:pPr>
      <w:r>
        <w:rPr>
          <w:rFonts w:hint="eastAsia" w:ascii="宋体" w:hAnsi="宋体"/>
          <w:sz w:val="24"/>
          <w:szCs w:val="24"/>
        </w:rPr>
        <w:t>2、本表如填写不完，可以续页。</w:t>
      </w:r>
    </w:p>
    <w:p w14:paraId="5F19E289">
      <w:pPr>
        <w:pStyle w:val="19"/>
        <w:rPr>
          <w:rFonts w:hint="eastAsia"/>
        </w:rPr>
      </w:pPr>
    </w:p>
    <w:p w14:paraId="7F1495D4">
      <w:pPr>
        <w:pStyle w:val="19"/>
        <w:rPr>
          <w:rFonts w:hint="eastAsia"/>
        </w:rPr>
      </w:pPr>
    </w:p>
    <w:p w14:paraId="53C4F414">
      <w:pPr>
        <w:pStyle w:val="19"/>
        <w:rPr>
          <w:rFonts w:hint="eastAsia"/>
        </w:rPr>
      </w:pPr>
    </w:p>
    <w:p w14:paraId="45D48C17">
      <w:pPr>
        <w:snapToGrid w:val="0"/>
        <w:spacing w:line="360" w:lineRule="auto"/>
        <w:ind w:right="105" w:rightChars="50"/>
        <w:rPr>
          <w:rFonts w:hint="eastAsia" w:ascii="宋体" w:hAnsi="宋体"/>
          <w:sz w:val="24"/>
        </w:rPr>
      </w:pPr>
      <w:r>
        <w:rPr>
          <w:rFonts w:hint="eastAsia" w:ascii="宋体" w:hAnsi="宋体"/>
          <w:sz w:val="24"/>
        </w:rPr>
        <w:t xml:space="preserve">供应商（盖章）：    </w:t>
      </w:r>
    </w:p>
    <w:p w14:paraId="060F2C9E">
      <w:pPr>
        <w:snapToGrid w:val="0"/>
        <w:spacing w:line="360" w:lineRule="auto"/>
        <w:ind w:right="105" w:rightChars="50"/>
        <w:rPr>
          <w:rFonts w:hint="eastAsia" w:ascii="宋体" w:hAnsi="宋体"/>
          <w:sz w:val="24"/>
        </w:rPr>
      </w:pPr>
      <w:r>
        <w:rPr>
          <w:rFonts w:hint="eastAsia" w:ascii="宋体" w:hAnsi="宋体"/>
          <w:sz w:val="24"/>
        </w:rPr>
        <w:t>法定代表人或授权代表（签字或盖章）：</w:t>
      </w:r>
    </w:p>
    <w:p w14:paraId="0F2F7035">
      <w:pPr>
        <w:widowControl/>
        <w:spacing w:line="360" w:lineRule="auto"/>
        <w:jc w:val="left"/>
        <w:rPr>
          <w:rFonts w:hint="eastAsia" w:ascii="宋体" w:hAnsi="宋体"/>
          <w:b/>
          <w:sz w:val="28"/>
          <w:szCs w:val="28"/>
        </w:rPr>
      </w:pPr>
    </w:p>
    <w:p w14:paraId="29F06DAF">
      <w:pPr>
        <w:pStyle w:val="19"/>
        <w:rPr>
          <w:rFonts w:hint="eastAsia" w:ascii="宋体" w:hAnsi="宋体"/>
          <w:b/>
          <w:sz w:val="28"/>
          <w:szCs w:val="28"/>
        </w:rPr>
      </w:pPr>
    </w:p>
    <w:p w14:paraId="07AC908B">
      <w:pPr>
        <w:pStyle w:val="19"/>
        <w:rPr>
          <w:rFonts w:hint="eastAsia" w:ascii="宋体" w:hAnsi="宋体"/>
          <w:b/>
          <w:sz w:val="28"/>
          <w:szCs w:val="28"/>
        </w:rPr>
      </w:pPr>
    </w:p>
    <w:p w14:paraId="0231E04B">
      <w:pPr>
        <w:pStyle w:val="19"/>
        <w:rPr>
          <w:rFonts w:hint="eastAsia" w:ascii="宋体" w:hAnsi="宋体"/>
          <w:b/>
          <w:sz w:val="28"/>
          <w:szCs w:val="28"/>
        </w:rPr>
      </w:pPr>
    </w:p>
    <w:p w14:paraId="4E764EC6">
      <w:pPr>
        <w:pStyle w:val="19"/>
        <w:rPr>
          <w:rFonts w:hint="eastAsia" w:ascii="宋体" w:hAnsi="宋体"/>
          <w:b/>
          <w:sz w:val="28"/>
          <w:szCs w:val="28"/>
        </w:rPr>
      </w:pPr>
    </w:p>
    <w:p w14:paraId="2BB8DE3F">
      <w:pPr>
        <w:pStyle w:val="19"/>
        <w:rPr>
          <w:rFonts w:hint="eastAsia" w:ascii="宋体" w:hAnsi="宋体"/>
          <w:b/>
          <w:sz w:val="28"/>
          <w:szCs w:val="28"/>
        </w:rPr>
      </w:pPr>
    </w:p>
    <w:p w14:paraId="22979FAB">
      <w:pPr>
        <w:pStyle w:val="19"/>
        <w:rPr>
          <w:rFonts w:hint="eastAsia" w:ascii="宋体" w:hAnsi="宋体"/>
          <w:b/>
          <w:sz w:val="28"/>
          <w:szCs w:val="28"/>
        </w:rPr>
      </w:pPr>
    </w:p>
    <w:p w14:paraId="770515E5">
      <w:pPr>
        <w:pStyle w:val="19"/>
        <w:rPr>
          <w:rFonts w:hint="eastAsia" w:ascii="宋体" w:hAnsi="宋体"/>
          <w:b/>
          <w:sz w:val="28"/>
          <w:szCs w:val="28"/>
        </w:rPr>
      </w:pPr>
    </w:p>
    <w:p w14:paraId="11DDD1F4">
      <w:pPr>
        <w:pStyle w:val="19"/>
        <w:rPr>
          <w:rFonts w:hint="eastAsia" w:ascii="宋体" w:hAnsi="宋体"/>
          <w:b/>
          <w:sz w:val="28"/>
          <w:szCs w:val="28"/>
        </w:rPr>
      </w:pPr>
    </w:p>
    <w:p w14:paraId="77F61E57">
      <w:pPr>
        <w:pStyle w:val="19"/>
        <w:rPr>
          <w:rFonts w:hint="eastAsia" w:ascii="宋体" w:hAnsi="宋体"/>
          <w:b/>
          <w:sz w:val="28"/>
          <w:szCs w:val="28"/>
        </w:rPr>
      </w:pPr>
    </w:p>
    <w:p w14:paraId="3F268926">
      <w:pPr>
        <w:pStyle w:val="19"/>
        <w:rPr>
          <w:rFonts w:hint="eastAsia" w:ascii="宋体" w:hAnsi="宋体"/>
          <w:b/>
          <w:sz w:val="28"/>
          <w:szCs w:val="28"/>
        </w:rPr>
      </w:pPr>
    </w:p>
    <w:p w14:paraId="1E18610A">
      <w:pPr>
        <w:pStyle w:val="19"/>
        <w:rPr>
          <w:rFonts w:hint="eastAsia" w:ascii="宋体" w:hAnsi="宋体"/>
          <w:b/>
          <w:sz w:val="28"/>
          <w:szCs w:val="28"/>
        </w:rPr>
      </w:pPr>
    </w:p>
    <w:p w14:paraId="1B3DCB22">
      <w:pPr>
        <w:pStyle w:val="19"/>
        <w:rPr>
          <w:rFonts w:hint="eastAsia" w:ascii="宋体" w:hAnsi="宋体"/>
          <w:b/>
          <w:sz w:val="28"/>
          <w:szCs w:val="28"/>
        </w:rPr>
      </w:pPr>
    </w:p>
    <w:p w14:paraId="2721C1A6">
      <w:pPr>
        <w:snapToGrid w:val="0"/>
        <w:spacing w:line="360" w:lineRule="auto"/>
        <w:jc w:val="left"/>
        <w:rPr>
          <w:rFonts w:ascii="宋体" w:hAnsi="宋体"/>
          <w:b/>
          <w:sz w:val="30"/>
          <w:szCs w:val="30"/>
        </w:rPr>
      </w:pPr>
      <w:r>
        <w:rPr>
          <w:rFonts w:hint="eastAsia" w:ascii="宋体" w:hAnsi="宋体"/>
          <w:b/>
          <w:sz w:val="30"/>
          <w:szCs w:val="30"/>
        </w:rPr>
        <w:t xml:space="preserve">附件九 </w:t>
      </w:r>
    </w:p>
    <w:p w14:paraId="550ECED3">
      <w:pPr>
        <w:snapToGrid w:val="0"/>
        <w:spacing w:line="360" w:lineRule="auto"/>
        <w:jc w:val="center"/>
        <w:rPr>
          <w:rFonts w:hint="eastAsia" w:ascii="宋体" w:hAnsi="宋体"/>
          <w:b/>
          <w:sz w:val="28"/>
          <w:szCs w:val="28"/>
        </w:rPr>
      </w:pPr>
      <w:r>
        <w:rPr>
          <w:rFonts w:hint="eastAsia" w:ascii="宋体" w:hAnsi="宋体"/>
          <w:b/>
          <w:sz w:val="28"/>
          <w:szCs w:val="28"/>
        </w:rPr>
        <w:t>技术规格（项目需求）偏离表</w:t>
      </w:r>
    </w:p>
    <w:p w14:paraId="34216678">
      <w:pPr>
        <w:snapToGrid w:val="0"/>
        <w:spacing w:line="360" w:lineRule="auto"/>
        <w:jc w:val="center"/>
        <w:rPr>
          <w:rFonts w:hint="eastAsia" w:ascii="宋体" w:hAnsi="宋体"/>
          <w:sz w:val="32"/>
          <w:szCs w:val="32"/>
        </w:rPr>
      </w:pPr>
    </w:p>
    <w:tbl>
      <w:tblPr>
        <w:tblStyle w:val="25"/>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2055"/>
        <w:gridCol w:w="2010"/>
        <w:gridCol w:w="1575"/>
        <w:gridCol w:w="1320"/>
        <w:gridCol w:w="1320"/>
      </w:tblGrid>
      <w:tr w14:paraId="21B8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685" w:type="dxa"/>
            <w:vAlign w:val="center"/>
          </w:tcPr>
          <w:p w14:paraId="0064E011">
            <w:pPr>
              <w:snapToGrid w:val="0"/>
              <w:spacing w:line="360" w:lineRule="auto"/>
              <w:jc w:val="center"/>
              <w:rPr>
                <w:rFonts w:hint="eastAsia" w:ascii="宋体" w:hAnsi="宋体"/>
                <w:b/>
              </w:rPr>
            </w:pPr>
            <w:r>
              <w:rPr>
                <w:rFonts w:hint="eastAsia" w:ascii="宋体" w:hAnsi="宋体"/>
                <w:b/>
              </w:rPr>
              <w:t>序号</w:t>
            </w:r>
          </w:p>
        </w:tc>
        <w:tc>
          <w:tcPr>
            <w:tcW w:w="2055" w:type="dxa"/>
            <w:vAlign w:val="center"/>
          </w:tcPr>
          <w:p w14:paraId="38F490D1">
            <w:pPr>
              <w:snapToGrid w:val="0"/>
              <w:spacing w:line="360" w:lineRule="auto"/>
              <w:jc w:val="center"/>
              <w:rPr>
                <w:rFonts w:hint="eastAsia" w:ascii="宋体" w:hAnsi="宋体"/>
                <w:b/>
              </w:rPr>
            </w:pPr>
            <w:r>
              <w:rPr>
                <w:rFonts w:hint="eastAsia" w:ascii="宋体" w:hAnsi="宋体"/>
                <w:b/>
              </w:rPr>
              <w:t>招标技术参数</w:t>
            </w:r>
          </w:p>
        </w:tc>
        <w:tc>
          <w:tcPr>
            <w:tcW w:w="2010" w:type="dxa"/>
            <w:vAlign w:val="center"/>
          </w:tcPr>
          <w:p w14:paraId="196474F3">
            <w:pPr>
              <w:snapToGrid w:val="0"/>
              <w:spacing w:line="360" w:lineRule="auto"/>
              <w:jc w:val="center"/>
              <w:rPr>
                <w:rFonts w:hint="eastAsia" w:ascii="宋体" w:hAnsi="宋体"/>
                <w:b/>
              </w:rPr>
            </w:pPr>
            <w:r>
              <w:rPr>
                <w:rFonts w:hint="eastAsia" w:ascii="宋体" w:hAnsi="宋体"/>
                <w:b/>
              </w:rPr>
              <w:t>投标技术参数</w:t>
            </w:r>
          </w:p>
        </w:tc>
        <w:tc>
          <w:tcPr>
            <w:tcW w:w="1575" w:type="dxa"/>
            <w:vAlign w:val="center"/>
          </w:tcPr>
          <w:p w14:paraId="3DE75A08">
            <w:pPr>
              <w:snapToGrid w:val="0"/>
              <w:spacing w:line="360" w:lineRule="auto"/>
              <w:jc w:val="center"/>
              <w:rPr>
                <w:rFonts w:hint="eastAsia" w:ascii="宋体" w:hAnsi="宋体"/>
                <w:b/>
              </w:rPr>
            </w:pPr>
            <w:r>
              <w:rPr>
                <w:rFonts w:hint="eastAsia" w:ascii="宋体" w:hAnsi="宋体"/>
                <w:b/>
              </w:rPr>
              <w:t>偏离情况</w:t>
            </w:r>
          </w:p>
        </w:tc>
        <w:tc>
          <w:tcPr>
            <w:tcW w:w="1320" w:type="dxa"/>
            <w:vAlign w:val="center"/>
          </w:tcPr>
          <w:p w14:paraId="6F75B0E2">
            <w:pPr>
              <w:snapToGrid w:val="0"/>
              <w:spacing w:line="360" w:lineRule="auto"/>
              <w:jc w:val="center"/>
              <w:rPr>
                <w:rFonts w:hint="eastAsia" w:ascii="宋体" w:hAnsi="宋体"/>
                <w:b/>
              </w:rPr>
            </w:pPr>
            <w:r>
              <w:rPr>
                <w:rFonts w:hint="eastAsia" w:ascii="宋体" w:hAnsi="宋体"/>
                <w:b/>
              </w:rPr>
              <w:t>说明</w:t>
            </w:r>
          </w:p>
        </w:tc>
        <w:tc>
          <w:tcPr>
            <w:tcW w:w="1320" w:type="dxa"/>
            <w:vAlign w:val="center"/>
          </w:tcPr>
          <w:p w14:paraId="110FAEFD">
            <w:pPr>
              <w:snapToGrid w:val="0"/>
              <w:spacing w:line="360" w:lineRule="auto"/>
              <w:jc w:val="center"/>
              <w:rPr>
                <w:rFonts w:hint="eastAsia" w:ascii="宋体" w:hAnsi="宋体"/>
                <w:b/>
              </w:rPr>
            </w:pPr>
            <w:r>
              <w:rPr>
                <w:rFonts w:hint="eastAsia" w:ascii="宋体" w:hAnsi="宋体"/>
                <w:b/>
              </w:rPr>
              <w:t>备注</w:t>
            </w:r>
          </w:p>
        </w:tc>
      </w:tr>
      <w:tr w14:paraId="2D8BC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85" w:type="dxa"/>
            <w:vAlign w:val="center"/>
          </w:tcPr>
          <w:p w14:paraId="49C917B0">
            <w:pPr>
              <w:snapToGrid w:val="0"/>
              <w:spacing w:line="360" w:lineRule="auto"/>
              <w:jc w:val="center"/>
              <w:rPr>
                <w:rFonts w:hint="eastAsia" w:ascii="宋体" w:hAnsi="宋体"/>
              </w:rPr>
            </w:pPr>
          </w:p>
        </w:tc>
        <w:tc>
          <w:tcPr>
            <w:tcW w:w="2055" w:type="dxa"/>
          </w:tcPr>
          <w:p w14:paraId="429EA842">
            <w:pPr>
              <w:snapToGrid w:val="0"/>
              <w:spacing w:line="360" w:lineRule="auto"/>
              <w:rPr>
                <w:rFonts w:hint="eastAsia" w:ascii="宋体" w:hAnsi="宋体"/>
              </w:rPr>
            </w:pPr>
          </w:p>
        </w:tc>
        <w:tc>
          <w:tcPr>
            <w:tcW w:w="2010" w:type="dxa"/>
          </w:tcPr>
          <w:p w14:paraId="5BA9C657">
            <w:pPr>
              <w:snapToGrid w:val="0"/>
              <w:spacing w:line="360" w:lineRule="auto"/>
              <w:rPr>
                <w:rFonts w:hint="eastAsia" w:ascii="宋体" w:hAnsi="宋体"/>
              </w:rPr>
            </w:pPr>
          </w:p>
        </w:tc>
        <w:tc>
          <w:tcPr>
            <w:tcW w:w="1575" w:type="dxa"/>
          </w:tcPr>
          <w:p w14:paraId="1B2AD3B2">
            <w:pPr>
              <w:snapToGrid w:val="0"/>
              <w:spacing w:line="360" w:lineRule="auto"/>
              <w:rPr>
                <w:rFonts w:hint="eastAsia" w:ascii="宋体" w:hAnsi="宋体"/>
              </w:rPr>
            </w:pPr>
          </w:p>
        </w:tc>
        <w:tc>
          <w:tcPr>
            <w:tcW w:w="1320" w:type="dxa"/>
          </w:tcPr>
          <w:p w14:paraId="55081035">
            <w:pPr>
              <w:snapToGrid w:val="0"/>
              <w:spacing w:line="360" w:lineRule="auto"/>
              <w:rPr>
                <w:rFonts w:hint="eastAsia" w:ascii="宋体" w:hAnsi="宋体"/>
              </w:rPr>
            </w:pPr>
          </w:p>
        </w:tc>
        <w:tc>
          <w:tcPr>
            <w:tcW w:w="1320" w:type="dxa"/>
          </w:tcPr>
          <w:p w14:paraId="3162921A">
            <w:pPr>
              <w:snapToGrid w:val="0"/>
              <w:spacing w:line="360" w:lineRule="auto"/>
              <w:rPr>
                <w:rFonts w:hint="eastAsia" w:ascii="宋体" w:hAnsi="宋体"/>
              </w:rPr>
            </w:pPr>
          </w:p>
        </w:tc>
      </w:tr>
      <w:tr w14:paraId="17B6D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85" w:type="dxa"/>
            <w:vAlign w:val="center"/>
          </w:tcPr>
          <w:p w14:paraId="66A767D6">
            <w:pPr>
              <w:snapToGrid w:val="0"/>
              <w:spacing w:line="360" w:lineRule="auto"/>
              <w:jc w:val="center"/>
              <w:rPr>
                <w:rFonts w:hint="eastAsia" w:ascii="宋体" w:hAnsi="宋体"/>
              </w:rPr>
            </w:pPr>
          </w:p>
        </w:tc>
        <w:tc>
          <w:tcPr>
            <w:tcW w:w="2055" w:type="dxa"/>
          </w:tcPr>
          <w:p w14:paraId="3F476ABD">
            <w:pPr>
              <w:snapToGrid w:val="0"/>
              <w:spacing w:line="360" w:lineRule="auto"/>
              <w:rPr>
                <w:rFonts w:hint="eastAsia" w:ascii="宋体" w:hAnsi="宋体"/>
              </w:rPr>
            </w:pPr>
          </w:p>
        </w:tc>
        <w:tc>
          <w:tcPr>
            <w:tcW w:w="2010" w:type="dxa"/>
          </w:tcPr>
          <w:p w14:paraId="31D6A103">
            <w:pPr>
              <w:snapToGrid w:val="0"/>
              <w:spacing w:line="360" w:lineRule="auto"/>
              <w:rPr>
                <w:rFonts w:hint="eastAsia" w:ascii="宋体" w:hAnsi="宋体"/>
              </w:rPr>
            </w:pPr>
          </w:p>
        </w:tc>
        <w:tc>
          <w:tcPr>
            <w:tcW w:w="1575" w:type="dxa"/>
          </w:tcPr>
          <w:p w14:paraId="11EBCD74">
            <w:pPr>
              <w:snapToGrid w:val="0"/>
              <w:spacing w:line="360" w:lineRule="auto"/>
              <w:rPr>
                <w:rFonts w:hint="eastAsia" w:ascii="宋体" w:hAnsi="宋体"/>
              </w:rPr>
            </w:pPr>
          </w:p>
        </w:tc>
        <w:tc>
          <w:tcPr>
            <w:tcW w:w="1320" w:type="dxa"/>
          </w:tcPr>
          <w:p w14:paraId="1E359B0F">
            <w:pPr>
              <w:snapToGrid w:val="0"/>
              <w:spacing w:line="360" w:lineRule="auto"/>
              <w:rPr>
                <w:rFonts w:hint="eastAsia" w:ascii="宋体" w:hAnsi="宋体"/>
              </w:rPr>
            </w:pPr>
          </w:p>
        </w:tc>
        <w:tc>
          <w:tcPr>
            <w:tcW w:w="1320" w:type="dxa"/>
          </w:tcPr>
          <w:p w14:paraId="098A3F9B">
            <w:pPr>
              <w:snapToGrid w:val="0"/>
              <w:spacing w:line="360" w:lineRule="auto"/>
              <w:rPr>
                <w:rFonts w:hint="eastAsia" w:ascii="宋体" w:hAnsi="宋体"/>
              </w:rPr>
            </w:pPr>
          </w:p>
        </w:tc>
      </w:tr>
      <w:tr w14:paraId="40C91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85" w:type="dxa"/>
            <w:vAlign w:val="center"/>
          </w:tcPr>
          <w:p w14:paraId="5C5A7658">
            <w:pPr>
              <w:snapToGrid w:val="0"/>
              <w:spacing w:line="360" w:lineRule="auto"/>
              <w:jc w:val="center"/>
              <w:rPr>
                <w:rFonts w:hint="eastAsia" w:ascii="宋体" w:hAnsi="宋体"/>
              </w:rPr>
            </w:pPr>
          </w:p>
        </w:tc>
        <w:tc>
          <w:tcPr>
            <w:tcW w:w="2055" w:type="dxa"/>
          </w:tcPr>
          <w:p w14:paraId="157AF6F2">
            <w:pPr>
              <w:snapToGrid w:val="0"/>
              <w:spacing w:line="360" w:lineRule="auto"/>
              <w:rPr>
                <w:rFonts w:hint="eastAsia" w:ascii="宋体" w:hAnsi="宋体"/>
              </w:rPr>
            </w:pPr>
          </w:p>
        </w:tc>
        <w:tc>
          <w:tcPr>
            <w:tcW w:w="2010" w:type="dxa"/>
          </w:tcPr>
          <w:p w14:paraId="296067C0">
            <w:pPr>
              <w:snapToGrid w:val="0"/>
              <w:spacing w:line="360" w:lineRule="auto"/>
              <w:rPr>
                <w:rFonts w:hint="eastAsia" w:ascii="宋体" w:hAnsi="宋体"/>
              </w:rPr>
            </w:pPr>
          </w:p>
        </w:tc>
        <w:tc>
          <w:tcPr>
            <w:tcW w:w="1575" w:type="dxa"/>
          </w:tcPr>
          <w:p w14:paraId="7278EF50">
            <w:pPr>
              <w:snapToGrid w:val="0"/>
              <w:spacing w:line="360" w:lineRule="auto"/>
              <w:rPr>
                <w:rFonts w:hint="eastAsia" w:ascii="宋体" w:hAnsi="宋体"/>
              </w:rPr>
            </w:pPr>
          </w:p>
        </w:tc>
        <w:tc>
          <w:tcPr>
            <w:tcW w:w="1320" w:type="dxa"/>
          </w:tcPr>
          <w:p w14:paraId="2481C39B">
            <w:pPr>
              <w:snapToGrid w:val="0"/>
              <w:spacing w:line="360" w:lineRule="auto"/>
              <w:rPr>
                <w:rFonts w:hint="eastAsia" w:ascii="宋体" w:hAnsi="宋体"/>
              </w:rPr>
            </w:pPr>
          </w:p>
        </w:tc>
        <w:tc>
          <w:tcPr>
            <w:tcW w:w="1320" w:type="dxa"/>
          </w:tcPr>
          <w:p w14:paraId="2139C862">
            <w:pPr>
              <w:snapToGrid w:val="0"/>
              <w:spacing w:line="360" w:lineRule="auto"/>
              <w:rPr>
                <w:rFonts w:hint="eastAsia" w:ascii="宋体" w:hAnsi="宋体"/>
              </w:rPr>
            </w:pPr>
          </w:p>
        </w:tc>
      </w:tr>
      <w:tr w14:paraId="63B5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85" w:type="dxa"/>
            <w:vAlign w:val="center"/>
          </w:tcPr>
          <w:p w14:paraId="7EA34E70">
            <w:pPr>
              <w:snapToGrid w:val="0"/>
              <w:spacing w:line="360" w:lineRule="auto"/>
              <w:jc w:val="center"/>
              <w:rPr>
                <w:rFonts w:hint="eastAsia" w:ascii="宋体" w:hAnsi="宋体"/>
              </w:rPr>
            </w:pPr>
            <w:r>
              <w:rPr>
                <w:rFonts w:hint="eastAsia" w:ascii="宋体" w:hAnsi="宋体"/>
              </w:rPr>
              <w:t>……</w:t>
            </w:r>
          </w:p>
        </w:tc>
        <w:tc>
          <w:tcPr>
            <w:tcW w:w="2055" w:type="dxa"/>
          </w:tcPr>
          <w:p w14:paraId="5A052542">
            <w:pPr>
              <w:snapToGrid w:val="0"/>
              <w:spacing w:line="360" w:lineRule="auto"/>
              <w:rPr>
                <w:rFonts w:hint="eastAsia" w:ascii="宋体" w:hAnsi="宋体"/>
              </w:rPr>
            </w:pPr>
          </w:p>
        </w:tc>
        <w:tc>
          <w:tcPr>
            <w:tcW w:w="2010" w:type="dxa"/>
          </w:tcPr>
          <w:p w14:paraId="12733783">
            <w:pPr>
              <w:snapToGrid w:val="0"/>
              <w:spacing w:line="360" w:lineRule="auto"/>
              <w:rPr>
                <w:rFonts w:hint="eastAsia" w:ascii="宋体" w:hAnsi="宋体"/>
              </w:rPr>
            </w:pPr>
          </w:p>
        </w:tc>
        <w:tc>
          <w:tcPr>
            <w:tcW w:w="1575" w:type="dxa"/>
          </w:tcPr>
          <w:p w14:paraId="69254A98">
            <w:pPr>
              <w:snapToGrid w:val="0"/>
              <w:spacing w:line="360" w:lineRule="auto"/>
              <w:rPr>
                <w:rFonts w:hint="eastAsia" w:ascii="宋体" w:hAnsi="宋体"/>
              </w:rPr>
            </w:pPr>
          </w:p>
        </w:tc>
        <w:tc>
          <w:tcPr>
            <w:tcW w:w="1320" w:type="dxa"/>
          </w:tcPr>
          <w:p w14:paraId="56AB974A">
            <w:pPr>
              <w:snapToGrid w:val="0"/>
              <w:spacing w:line="360" w:lineRule="auto"/>
              <w:rPr>
                <w:rFonts w:hint="eastAsia" w:ascii="宋体" w:hAnsi="宋体"/>
              </w:rPr>
            </w:pPr>
          </w:p>
        </w:tc>
        <w:tc>
          <w:tcPr>
            <w:tcW w:w="1320" w:type="dxa"/>
          </w:tcPr>
          <w:p w14:paraId="0FD7C535">
            <w:pPr>
              <w:snapToGrid w:val="0"/>
              <w:spacing w:line="360" w:lineRule="auto"/>
              <w:rPr>
                <w:rFonts w:hint="eastAsia" w:ascii="宋体" w:hAnsi="宋体"/>
              </w:rPr>
            </w:pPr>
          </w:p>
        </w:tc>
      </w:tr>
      <w:tr w14:paraId="6B64E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685" w:type="dxa"/>
            <w:vAlign w:val="center"/>
          </w:tcPr>
          <w:p w14:paraId="39C419A4">
            <w:pPr>
              <w:snapToGrid w:val="0"/>
              <w:spacing w:line="360" w:lineRule="auto"/>
              <w:jc w:val="center"/>
              <w:rPr>
                <w:rFonts w:hint="eastAsia" w:ascii="宋体" w:hAnsi="宋体"/>
              </w:rPr>
            </w:pPr>
          </w:p>
        </w:tc>
        <w:tc>
          <w:tcPr>
            <w:tcW w:w="2055" w:type="dxa"/>
          </w:tcPr>
          <w:p w14:paraId="33187C93">
            <w:pPr>
              <w:snapToGrid w:val="0"/>
              <w:spacing w:line="360" w:lineRule="auto"/>
              <w:rPr>
                <w:rFonts w:hint="eastAsia" w:ascii="宋体" w:hAnsi="宋体"/>
              </w:rPr>
            </w:pPr>
          </w:p>
        </w:tc>
        <w:tc>
          <w:tcPr>
            <w:tcW w:w="2010" w:type="dxa"/>
          </w:tcPr>
          <w:p w14:paraId="4D6FDEA1">
            <w:pPr>
              <w:snapToGrid w:val="0"/>
              <w:spacing w:line="360" w:lineRule="auto"/>
              <w:rPr>
                <w:rFonts w:hint="eastAsia" w:ascii="宋体" w:hAnsi="宋体"/>
              </w:rPr>
            </w:pPr>
          </w:p>
        </w:tc>
        <w:tc>
          <w:tcPr>
            <w:tcW w:w="1575" w:type="dxa"/>
          </w:tcPr>
          <w:p w14:paraId="57BCAE6A">
            <w:pPr>
              <w:snapToGrid w:val="0"/>
              <w:spacing w:line="360" w:lineRule="auto"/>
              <w:rPr>
                <w:rFonts w:hint="eastAsia" w:ascii="宋体" w:hAnsi="宋体"/>
              </w:rPr>
            </w:pPr>
          </w:p>
        </w:tc>
        <w:tc>
          <w:tcPr>
            <w:tcW w:w="1320" w:type="dxa"/>
          </w:tcPr>
          <w:p w14:paraId="7C7BEFDF">
            <w:pPr>
              <w:snapToGrid w:val="0"/>
              <w:spacing w:line="360" w:lineRule="auto"/>
              <w:rPr>
                <w:rFonts w:hint="eastAsia" w:ascii="宋体" w:hAnsi="宋体"/>
              </w:rPr>
            </w:pPr>
          </w:p>
        </w:tc>
        <w:tc>
          <w:tcPr>
            <w:tcW w:w="1320" w:type="dxa"/>
          </w:tcPr>
          <w:p w14:paraId="39AE3646">
            <w:pPr>
              <w:snapToGrid w:val="0"/>
              <w:spacing w:line="360" w:lineRule="auto"/>
              <w:rPr>
                <w:rFonts w:hint="eastAsia" w:ascii="宋体" w:hAnsi="宋体"/>
              </w:rPr>
            </w:pPr>
          </w:p>
        </w:tc>
      </w:tr>
    </w:tbl>
    <w:p w14:paraId="18ACD8D4">
      <w:pPr>
        <w:snapToGrid w:val="0"/>
        <w:spacing w:line="360" w:lineRule="auto"/>
        <w:ind w:firstLine="482" w:firstLineChars="200"/>
        <w:rPr>
          <w:rFonts w:hint="eastAsia" w:ascii="宋体" w:hAnsi="宋体"/>
          <w:sz w:val="24"/>
          <w:szCs w:val="24"/>
        </w:rPr>
      </w:pPr>
      <w:r>
        <w:rPr>
          <w:rFonts w:hint="eastAsia" w:ascii="宋体" w:hAnsi="宋体"/>
          <w:b/>
          <w:sz w:val="24"/>
          <w:szCs w:val="24"/>
        </w:rPr>
        <w:t>注</w:t>
      </w:r>
      <w:r>
        <w:rPr>
          <w:rFonts w:hint="eastAsia" w:ascii="宋体" w:hAnsi="宋体"/>
          <w:sz w:val="24"/>
          <w:szCs w:val="24"/>
        </w:rPr>
        <w:t>：</w:t>
      </w:r>
      <w:r>
        <w:rPr>
          <w:rFonts w:hint="eastAsia" w:ascii="宋体" w:hAnsi="宋体"/>
          <w:sz w:val="24"/>
          <w:szCs w:val="24"/>
          <w:lang w:val="en-US" w:eastAsia="zh-CN"/>
        </w:rPr>
        <w:t>1、</w:t>
      </w:r>
      <w:r>
        <w:rPr>
          <w:rFonts w:hint="eastAsia" w:ascii="宋体" w:hAnsi="宋体"/>
          <w:sz w:val="24"/>
          <w:szCs w:val="24"/>
        </w:rPr>
        <w:t>投标人需根据所投产品的实际参数逐项填写《技术规格（项目需求）偏离表》；</w:t>
      </w:r>
    </w:p>
    <w:p w14:paraId="1E4BF59D">
      <w:pPr>
        <w:snapToGrid w:val="0"/>
        <w:spacing w:line="360" w:lineRule="auto"/>
        <w:ind w:firstLine="480" w:firstLineChars="200"/>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lang w:eastAsia="zh-CN"/>
        </w:rPr>
        <w:t>、</w:t>
      </w:r>
      <w:r>
        <w:rPr>
          <w:rFonts w:hint="eastAsia" w:ascii="宋体" w:hAnsi="宋体"/>
          <w:sz w:val="24"/>
          <w:szCs w:val="24"/>
        </w:rPr>
        <w:t>投标人须对本招标文件采购需求进行点对点应答，必须根据本招标文件的要求,结合所投产品的实际参数值，进行逐条逐项答复、说明和解释</w:t>
      </w:r>
      <w:r>
        <w:rPr>
          <w:rFonts w:hint="eastAsia" w:ascii="宋体" w:hAnsi="宋体"/>
          <w:sz w:val="24"/>
          <w:szCs w:val="24"/>
          <w:lang w:eastAsia="zh-CN"/>
        </w:rPr>
        <w:t>，</w:t>
      </w:r>
      <w:r>
        <w:rPr>
          <w:rFonts w:hint="eastAsia" w:ascii="宋体" w:hAnsi="宋体"/>
          <w:sz w:val="24"/>
          <w:szCs w:val="24"/>
          <w:lang w:val="en-US" w:eastAsia="zh-CN"/>
        </w:rPr>
        <w:t>并</w:t>
      </w:r>
      <w:r>
        <w:rPr>
          <w:rFonts w:hint="eastAsia" w:ascii="宋体" w:hAnsi="宋体"/>
          <w:sz w:val="24"/>
          <w:szCs w:val="24"/>
        </w:rPr>
        <w:t>提供证明材料</w:t>
      </w:r>
      <w:r>
        <w:rPr>
          <w:rFonts w:hint="eastAsia" w:ascii="宋体" w:hAnsi="宋体"/>
          <w:sz w:val="24"/>
          <w:szCs w:val="24"/>
          <w:lang w:eastAsia="zh-CN"/>
        </w:rPr>
        <w:t>（</w:t>
      </w:r>
      <w:r>
        <w:rPr>
          <w:rFonts w:hint="eastAsia" w:ascii="宋体" w:hAnsi="宋体"/>
          <w:sz w:val="24"/>
          <w:szCs w:val="24"/>
          <w:lang w:val="en-US" w:eastAsia="zh-CN"/>
        </w:rPr>
        <w:t>产品</w:t>
      </w:r>
      <w:r>
        <w:rPr>
          <w:rFonts w:hint="eastAsia" w:ascii="宋体" w:hAnsi="宋体"/>
          <w:sz w:val="24"/>
          <w:szCs w:val="24"/>
        </w:rPr>
        <w:t>检测报告</w:t>
      </w:r>
      <w:r>
        <w:rPr>
          <w:rFonts w:hint="eastAsia" w:ascii="宋体" w:hAnsi="宋体"/>
          <w:sz w:val="24"/>
          <w:szCs w:val="24"/>
          <w:lang w:eastAsia="zh-CN"/>
        </w:rPr>
        <w:t>）。在“备注”栏说明证明资料在《投标文件》的具体位置或页码）。</w:t>
      </w:r>
    </w:p>
    <w:p w14:paraId="1A509632">
      <w:pPr>
        <w:snapToGrid w:val="0"/>
        <w:spacing w:line="360" w:lineRule="auto"/>
        <w:ind w:firstLine="480" w:firstLineChars="200"/>
        <w:rPr>
          <w:rFonts w:hint="eastAsia" w:ascii="宋体" w:hAnsi="宋体"/>
          <w:sz w:val="24"/>
        </w:rPr>
      </w:pPr>
      <w:r>
        <w:rPr>
          <w:rFonts w:hint="eastAsia" w:ascii="宋体" w:hAnsi="宋体"/>
          <w:sz w:val="24"/>
          <w:szCs w:val="24"/>
          <w:lang w:val="en-US" w:eastAsia="zh-CN"/>
        </w:rPr>
        <w:t>3</w:t>
      </w:r>
      <w:r>
        <w:rPr>
          <w:rFonts w:hint="eastAsia" w:ascii="宋体" w:hAnsi="宋体"/>
          <w:sz w:val="24"/>
          <w:szCs w:val="24"/>
        </w:rPr>
        <w:t>、本表如填写不完，可以续页。</w:t>
      </w:r>
    </w:p>
    <w:p w14:paraId="06071537">
      <w:pPr>
        <w:snapToGrid w:val="0"/>
        <w:spacing w:line="360" w:lineRule="auto"/>
        <w:ind w:right="105" w:rightChars="50"/>
        <w:rPr>
          <w:rFonts w:hint="eastAsia" w:ascii="宋体" w:hAnsi="宋体"/>
          <w:sz w:val="24"/>
        </w:rPr>
      </w:pPr>
    </w:p>
    <w:p w14:paraId="58C59527">
      <w:pPr>
        <w:snapToGrid w:val="0"/>
        <w:spacing w:line="360" w:lineRule="auto"/>
        <w:ind w:right="105" w:rightChars="50"/>
        <w:rPr>
          <w:rFonts w:hint="eastAsia" w:ascii="宋体" w:hAnsi="宋体"/>
          <w:sz w:val="24"/>
        </w:rPr>
      </w:pPr>
      <w:r>
        <w:rPr>
          <w:rFonts w:hint="eastAsia" w:ascii="宋体" w:hAnsi="宋体"/>
          <w:sz w:val="24"/>
        </w:rPr>
        <w:t xml:space="preserve">供应商（盖章）：    </w:t>
      </w:r>
    </w:p>
    <w:p w14:paraId="2EF7DF85">
      <w:pPr>
        <w:snapToGrid w:val="0"/>
        <w:spacing w:line="360" w:lineRule="auto"/>
        <w:ind w:right="105" w:rightChars="50"/>
        <w:rPr>
          <w:rFonts w:hint="eastAsia" w:ascii="宋体" w:hAnsi="宋体"/>
          <w:sz w:val="24"/>
        </w:rPr>
      </w:pPr>
      <w:r>
        <w:rPr>
          <w:rFonts w:hint="eastAsia" w:ascii="宋体" w:hAnsi="宋体"/>
          <w:sz w:val="24"/>
        </w:rPr>
        <w:t>法定代表人或授权代表（签字或盖章）：</w:t>
      </w:r>
    </w:p>
    <w:p w14:paraId="7646CFCC">
      <w:pPr>
        <w:snapToGrid w:val="0"/>
        <w:spacing w:line="360" w:lineRule="auto"/>
        <w:ind w:right="105" w:rightChars="50"/>
        <w:rPr>
          <w:rFonts w:hint="eastAsia" w:ascii="宋体" w:hAnsi="宋体"/>
          <w:sz w:val="24"/>
        </w:rPr>
      </w:pPr>
    </w:p>
    <w:p w14:paraId="159EC730">
      <w:pPr>
        <w:snapToGrid w:val="0"/>
        <w:spacing w:line="360" w:lineRule="auto"/>
        <w:rPr>
          <w:rFonts w:hint="eastAsia" w:ascii="宋体" w:hAnsi="宋体"/>
          <w:b/>
          <w:sz w:val="30"/>
          <w:szCs w:val="30"/>
        </w:rPr>
      </w:pPr>
    </w:p>
    <w:p w14:paraId="074C3C81">
      <w:pPr>
        <w:snapToGrid w:val="0"/>
        <w:spacing w:line="360" w:lineRule="auto"/>
        <w:rPr>
          <w:rFonts w:hint="eastAsia" w:ascii="宋体" w:hAnsi="宋体"/>
          <w:b/>
          <w:sz w:val="30"/>
          <w:szCs w:val="30"/>
        </w:rPr>
      </w:pPr>
    </w:p>
    <w:p w14:paraId="12B9DFF5">
      <w:pPr>
        <w:snapToGrid w:val="0"/>
        <w:spacing w:line="360" w:lineRule="auto"/>
        <w:rPr>
          <w:rFonts w:hint="eastAsia" w:ascii="宋体" w:hAnsi="宋体"/>
          <w:b/>
          <w:sz w:val="22"/>
        </w:rPr>
      </w:pPr>
    </w:p>
    <w:p w14:paraId="7FD16B3A">
      <w:pPr>
        <w:snapToGrid w:val="0"/>
        <w:spacing w:line="360" w:lineRule="auto"/>
        <w:rPr>
          <w:rFonts w:hint="eastAsia" w:ascii="宋体" w:hAnsi="宋体"/>
          <w:b/>
          <w:sz w:val="22"/>
        </w:rPr>
      </w:pPr>
    </w:p>
    <w:p w14:paraId="200B9D3D">
      <w:pPr>
        <w:widowControl/>
        <w:spacing w:line="360" w:lineRule="auto"/>
        <w:jc w:val="left"/>
        <w:rPr>
          <w:rFonts w:hint="eastAsia" w:ascii="宋体" w:hAnsi="宋体"/>
          <w:b/>
          <w:sz w:val="44"/>
          <w:szCs w:val="44"/>
        </w:rPr>
      </w:pPr>
    </w:p>
    <w:p w14:paraId="406B910D">
      <w:pPr>
        <w:spacing w:line="360" w:lineRule="auto"/>
        <w:ind w:right="480"/>
        <w:rPr>
          <w:rFonts w:hint="eastAsia" w:ascii="宋体" w:hAnsi="宋体" w:cs="黑体"/>
          <w:b/>
          <w:bCs/>
          <w:sz w:val="30"/>
          <w:szCs w:val="30"/>
        </w:rPr>
      </w:pPr>
    </w:p>
    <w:p w14:paraId="078E01B2">
      <w:pPr>
        <w:spacing w:line="360" w:lineRule="auto"/>
        <w:ind w:right="480"/>
        <w:rPr>
          <w:rFonts w:hint="eastAsia" w:ascii="宋体" w:hAnsi="宋体" w:cs="黑体"/>
          <w:b/>
          <w:bCs/>
          <w:sz w:val="30"/>
          <w:szCs w:val="30"/>
        </w:rPr>
      </w:pPr>
      <w:r>
        <w:rPr>
          <w:rFonts w:hint="eastAsia" w:ascii="宋体" w:hAnsi="宋体" w:cs="黑体"/>
          <w:b/>
          <w:bCs/>
          <w:sz w:val="30"/>
          <w:szCs w:val="30"/>
        </w:rPr>
        <w:t>附件十</w:t>
      </w:r>
    </w:p>
    <w:p w14:paraId="6DE3B425">
      <w:pPr>
        <w:pStyle w:val="10"/>
        <w:spacing w:before="195" w:line="299" w:lineRule="auto"/>
        <w:ind w:left="0"/>
        <w:jc w:val="center"/>
        <w:rPr>
          <w:rFonts w:hint="eastAsia" w:ascii="宋体" w:hAnsi="宋体"/>
          <w:sz w:val="24"/>
          <w:szCs w:val="24"/>
        </w:rPr>
      </w:pPr>
      <w:r>
        <w:rPr>
          <w:rFonts w:hint="eastAsia" w:ascii="宋体" w:hAnsi="宋体"/>
          <w:b/>
          <w:bCs/>
          <w:spacing w:val="-6"/>
          <w:sz w:val="28"/>
          <w:szCs w:val="28"/>
        </w:rPr>
        <w:t>中小企业声明函（货物）（如有）</w:t>
      </w:r>
    </w:p>
    <w:p w14:paraId="5382EF45">
      <w:pPr>
        <w:spacing w:line="360" w:lineRule="auto"/>
        <w:ind w:firstLine="720" w:firstLineChars="300"/>
        <w:jc w:val="left"/>
        <w:rPr>
          <w:rFonts w:hint="eastAsia" w:ascii="宋体"/>
          <w:sz w:val="24"/>
        </w:rPr>
      </w:pPr>
      <w:r>
        <w:rPr>
          <w:rFonts w:hint="eastAsia" w:ascii="宋体"/>
          <w:sz w:val="24"/>
        </w:rPr>
        <w:t>本公司（联合体）郑重声明，根据《政府采购促进中小企业发展管理办法》（财库﹝2020﹞46 号）的规定，本公司（联合体）参加</w:t>
      </w:r>
      <w:r>
        <w:rPr>
          <w:rFonts w:hint="eastAsia" w:ascii="宋体"/>
          <w:sz w:val="24"/>
          <w:u w:val="single"/>
        </w:rPr>
        <w:t>（单位名称）</w:t>
      </w:r>
      <w:r>
        <w:rPr>
          <w:rFonts w:hint="eastAsia" w:ascii="宋体"/>
          <w:sz w:val="24"/>
        </w:rPr>
        <w:t>的</w:t>
      </w:r>
      <w:r>
        <w:rPr>
          <w:rFonts w:hint="eastAsia" w:ascii="宋体"/>
          <w:sz w:val="24"/>
          <w:u w:val="single"/>
        </w:rPr>
        <w:t>（项目名称）</w:t>
      </w:r>
      <w:r>
        <w:rPr>
          <w:rFonts w:hint="eastAsia" w:ascii="宋体"/>
          <w:sz w:val="24"/>
        </w:rPr>
        <w:t>采购活动，提供的货物全部由符合政策要求的中小企业制造。相关企业（含联合体中的中小企业、签订分包意向协议的中小企业）的具体情况如下：</w:t>
      </w:r>
    </w:p>
    <w:p w14:paraId="6121FF68">
      <w:pPr>
        <w:spacing w:line="360" w:lineRule="auto"/>
        <w:ind w:firstLine="480" w:firstLineChars="200"/>
        <w:jc w:val="left"/>
        <w:rPr>
          <w:rFonts w:hint="eastAsia" w:ascii="宋体"/>
          <w:sz w:val="24"/>
        </w:rPr>
      </w:pPr>
      <w:r>
        <w:rPr>
          <w:rFonts w:hint="eastAsia" w:ascii="宋体"/>
          <w:sz w:val="24"/>
        </w:rPr>
        <w:t>1.</w:t>
      </w:r>
      <w:r>
        <w:rPr>
          <w:rFonts w:hint="eastAsia" w:ascii="宋体"/>
          <w:sz w:val="24"/>
          <w:u w:val="single"/>
        </w:rPr>
        <w:t xml:space="preserve">（标的名称） </w:t>
      </w:r>
      <w:r>
        <w:rPr>
          <w:rFonts w:hint="eastAsia" w:ascii="宋体"/>
          <w:sz w:val="24"/>
        </w:rPr>
        <w:t>，属于</w:t>
      </w:r>
      <w:r>
        <w:rPr>
          <w:rFonts w:hint="eastAsia" w:ascii="宋体"/>
          <w:sz w:val="24"/>
          <w:u w:val="single"/>
        </w:rPr>
        <w:t>（采购文件中明确的所属行业）</w:t>
      </w:r>
      <w:r>
        <w:rPr>
          <w:rFonts w:hint="eastAsia" w:ascii="宋体"/>
          <w:sz w:val="24"/>
        </w:rPr>
        <w:t>行业；制造商为</w:t>
      </w:r>
      <w:r>
        <w:rPr>
          <w:rFonts w:hint="eastAsia" w:ascii="宋体"/>
          <w:sz w:val="24"/>
          <w:u w:val="single"/>
        </w:rPr>
        <w:t>（企业名称）</w:t>
      </w:r>
      <w:r>
        <w:rPr>
          <w:rFonts w:hint="eastAsia" w:ascii="宋体"/>
          <w:sz w:val="24"/>
        </w:rPr>
        <w:t>，从业人员</w:t>
      </w:r>
      <w:r>
        <w:rPr>
          <w:rFonts w:hint="eastAsia" w:ascii="宋体"/>
          <w:sz w:val="24"/>
          <w:u w:val="single"/>
        </w:rPr>
        <w:t xml:space="preserve">     </w:t>
      </w:r>
      <w:r>
        <w:rPr>
          <w:rFonts w:hint="eastAsia" w:ascii="宋体"/>
          <w:sz w:val="24"/>
        </w:rPr>
        <w:t>人，营业收入为</w:t>
      </w:r>
      <w:r>
        <w:rPr>
          <w:rFonts w:hint="eastAsia" w:ascii="宋体"/>
          <w:sz w:val="24"/>
          <w:u w:val="single"/>
        </w:rPr>
        <w:t xml:space="preserve">     </w:t>
      </w:r>
      <w:r>
        <w:rPr>
          <w:rFonts w:hint="eastAsia" w:ascii="宋体"/>
          <w:sz w:val="24"/>
        </w:rPr>
        <w:t>万元，资产总额为</w:t>
      </w:r>
      <w:r>
        <w:rPr>
          <w:rFonts w:hint="eastAsia" w:ascii="宋体"/>
          <w:sz w:val="24"/>
          <w:u w:val="single"/>
        </w:rPr>
        <w:t xml:space="preserve">     </w:t>
      </w:r>
      <w:r>
        <w:rPr>
          <w:rFonts w:hint="eastAsia" w:ascii="宋体"/>
          <w:sz w:val="24"/>
        </w:rPr>
        <w:t>万元，属于</w:t>
      </w:r>
      <w:r>
        <w:rPr>
          <w:rFonts w:hint="eastAsia" w:ascii="宋体"/>
          <w:sz w:val="24"/>
          <w:u w:val="single"/>
        </w:rPr>
        <w:t>（中型企业、小型企业、微型企业）</w:t>
      </w:r>
      <w:r>
        <w:rPr>
          <w:rFonts w:hint="eastAsia" w:ascii="宋体"/>
          <w:sz w:val="24"/>
        </w:rPr>
        <w:t>；</w:t>
      </w:r>
    </w:p>
    <w:p w14:paraId="705034B6">
      <w:pPr>
        <w:spacing w:line="360" w:lineRule="auto"/>
        <w:ind w:firstLine="480" w:firstLineChars="200"/>
        <w:jc w:val="left"/>
        <w:rPr>
          <w:rFonts w:hint="eastAsia" w:ascii="宋体"/>
          <w:sz w:val="24"/>
        </w:rPr>
      </w:pPr>
      <w:r>
        <w:rPr>
          <w:rFonts w:hint="eastAsia" w:ascii="宋体"/>
          <w:sz w:val="24"/>
        </w:rPr>
        <w:t>2.</w:t>
      </w:r>
      <w:r>
        <w:rPr>
          <w:rFonts w:hint="eastAsia" w:ascii="宋体"/>
          <w:sz w:val="24"/>
          <w:u w:val="single"/>
        </w:rPr>
        <w:t xml:space="preserve">（标的名称） </w:t>
      </w:r>
      <w:r>
        <w:rPr>
          <w:rFonts w:hint="eastAsia" w:ascii="宋体"/>
          <w:sz w:val="24"/>
        </w:rPr>
        <w:t>，属于</w:t>
      </w:r>
      <w:r>
        <w:rPr>
          <w:rFonts w:hint="eastAsia" w:ascii="宋体"/>
          <w:sz w:val="24"/>
          <w:u w:val="single"/>
        </w:rPr>
        <w:t>（采购文件中明确的所属行业）</w:t>
      </w:r>
      <w:r>
        <w:rPr>
          <w:rFonts w:hint="eastAsia" w:ascii="宋体"/>
          <w:sz w:val="24"/>
        </w:rPr>
        <w:t>行业；制造商为</w:t>
      </w:r>
      <w:r>
        <w:rPr>
          <w:rFonts w:hint="eastAsia" w:ascii="宋体"/>
          <w:sz w:val="24"/>
          <w:u w:val="single"/>
        </w:rPr>
        <w:t>（企业名称）</w:t>
      </w:r>
      <w:r>
        <w:rPr>
          <w:rFonts w:hint="eastAsia" w:ascii="宋体"/>
          <w:sz w:val="24"/>
        </w:rPr>
        <w:t>，从业人员</w:t>
      </w:r>
      <w:r>
        <w:rPr>
          <w:rFonts w:hint="eastAsia" w:ascii="宋体"/>
          <w:sz w:val="24"/>
          <w:u w:val="single"/>
        </w:rPr>
        <w:t xml:space="preserve">     </w:t>
      </w:r>
      <w:r>
        <w:rPr>
          <w:rFonts w:hint="eastAsia" w:ascii="宋体"/>
          <w:sz w:val="24"/>
        </w:rPr>
        <w:t>人，营业收入为</w:t>
      </w:r>
      <w:r>
        <w:rPr>
          <w:rFonts w:hint="eastAsia" w:ascii="宋体"/>
          <w:sz w:val="24"/>
          <w:u w:val="single"/>
        </w:rPr>
        <w:t xml:space="preserve">     </w:t>
      </w:r>
      <w:r>
        <w:rPr>
          <w:rFonts w:hint="eastAsia" w:ascii="宋体"/>
          <w:sz w:val="24"/>
        </w:rPr>
        <w:t>万元，资产总额为</w:t>
      </w:r>
      <w:r>
        <w:rPr>
          <w:rFonts w:hint="eastAsia" w:ascii="宋体"/>
          <w:sz w:val="24"/>
          <w:u w:val="single"/>
        </w:rPr>
        <w:t xml:space="preserve">     </w:t>
      </w:r>
      <w:r>
        <w:rPr>
          <w:rFonts w:hint="eastAsia" w:ascii="宋体"/>
          <w:sz w:val="24"/>
        </w:rPr>
        <w:t>万元，属于</w:t>
      </w:r>
      <w:r>
        <w:rPr>
          <w:rFonts w:hint="eastAsia" w:ascii="宋体"/>
          <w:sz w:val="24"/>
          <w:u w:val="single"/>
        </w:rPr>
        <w:t>（中型企业、小型企业、微型企业）</w:t>
      </w:r>
      <w:r>
        <w:rPr>
          <w:rFonts w:hint="eastAsia" w:ascii="宋体"/>
          <w:sz w:val="24"/>
        </w:rPr>
        <w:t>；</w:t>
      </w:r>
    </w:p>
    <w:p w14:paraId="50031497">
      <w:pPr>
        <w:spacing w:line="360" w:lineRule="auto"/>
        <w:jc w:val="left"/>
        <w:rPr>
          <w:rFonts w:hint="eastAsia" w:ascii="宋体"/>
          <w:sz w:val="24"/>
        </w:rPr>
      </w:pPr>
      <w:r>
        <w:rPr>
          <w:rFonts w:hint="eastAsia" w:ascii="宋体"/>
          <w:sz w:val="24"/>
        </w:rPr>
        <w:t>……</w:t>
      </w:r>
    </w:p>
    <w:p w14:paraId="2139C30B">
      <w:pPr>
        <w:spacing w:line="360" w:lineRule="auto"/>
        <w:ind w:firstLine="480" w:firstLineChars="200"/>
        <w:jc w:val="left"/>
        <w:rPr>
          <w:rFonts w:hint="eastAsia" w:ascii="宋体"/>
          <w:sz w:val="24"/>
        </w:rPr>
      </w:pPr>
      <w:r>
        <w:rPr>
          <w:rFonts w:hint="eastAsia" w:ascii="宋体"/>
          <w:sz w:val="24"/>
        </w:rPr>
        <w:t>以上企业，不属于大企业的分支机构，不存在控股股东为大企业的情形，也不存在与大企业的负责人为同一人的情形。</w:t>
      </w:r>
    </w:p>
    <w:p w14:paraId="3FFC3CD6">
      <w:pPr>
        <w:spacing w:line="360" w:lineRule="auto"/>
        <w:ind w:firstLine="480" w:firstLineChars="200"/>
        <w:jc w:val="left"/>
        <w:rPr>
          <w:rFonts w:hint="eastAsia" w:ascii="宋体"/>
          <w:sz w:val="24"/>
        </w:rPr>
      </w:pPr>
      <w:r>
        <w:rPr>
          <w:rFonts w:hint="eastAsia" w:ascii="宋体"/>
          <w:sz w:val="24"/>
        </w:rPr>
        <w:t>本企业对上述声明内容的真实性负责。如有虚假，将依法承担相应责任。</w:t>
      </w:r>
    </w:p>
    <w:p w14:paraId="4AB6AE4A">
      <w:pPr>
        <w:spacing w:line="360" w:lineRule="auto"/>
        <w:jc w:val="left"/>
        <w:rPr>
          <w:rFonts w:hint="eastAsia" w:ascii="宋体"/>
          <w:sz w:val="24"/>
        </w:rPr>
      </w:pPr>
    </w:p>
    <w:p w14:paraId="5D4930D6">
      <w:pPr>
        <w:spacing w:line="360" w:lineRule="auto"/>
        <w:jc w:val="left"/>
        <w:rPr>
          <w:rFonts w:hint="eastAsia" w:ascii="宋体"/>
          <w:sz w:val="24"/>
        </w:rPr>
      </w:pPr>
    </w:p>
    <w:p w14:paraId="5BE3676B">
      <w:pPr>
        <w:spacing w:line="360" w:lineRule="auto"/>
        <w:jc w:val="left"/>
        <w:rPr>
          <w:rFonts w:hint="eastAsia" w:ascii="宋体"/>
          <w:sz w:val="24"/>
        </w:rPr>
      </w:pPr>
      <w:r>
        <w:rPr>
          <w:rFonts w:hint="eastAsia" w:ascii="宋体"/>
          <w:sz w:val="24"/>
        </w:rPr>
        <w:t>企业名称（盖章）：</w:t>
      </w:r>
    </w:p>
    <w:p w14:paraId="3E03605E">
      <w:pPr>
        <w:spacing w:line="360" w:lineRule="auto"/>
        <w:jc w:val="left"/>
        <w:rPr>
          <w:rFonts w:hint="eastAsia" w:ascii="宋体"/>
          <w:sz w:val="24"/>
        </w:rPr>
      </w:pPr>
      <w:r>
        <w:rPr>
          <w:rFonts w:hint="eastAsia" w:ascii="宋体"/>
          <w:sz w:val="24"/>
        </w:rPr>
        <w:t>日期：</w:t>
      </w:r>
    </w:p>
    <w:p w14:paraId="2294D097">
      <w:pPr>
        <w:spacing w:line="360" w:lineRule="auto"/>
        <w:jc w:val="left"/>
        <w:rPr>
          <w:rFonts w:hint="eastAsia" w:ascii="宋体"/>
          <w:sz w:val="24"/>
        </w:rPr>
      </w:pPr>
    </w:p>
    <w:p w14:paraId="4212ED8C">
      <w:pPr>
        <w:spacing w:line="360" w:lineRule="auto"/>
        <w:jc w:val="left"/>
        <w:rPr>
          <w:rFonts w:hint="eastAsia" w:ascii="宋体"/>
          <w:sz w:val="24"/>
        </w:rPr>
      </w:pPr>
    </w:p>
    <w:p w14:paraId="6B2FF2A4">
      <w:pPr>
        <w:spacing w:line="360" w:lineRule="auto"/>
        <w:jc w:val="left"/>
        <w:rPr>
          <w:rFonts w:hint="eastAsia" w:ascii="宋体"/>
          <w:b/>
          <w:bCs/>
          <w:sz w:val="24"/>
        </w:rPr>
      </w:pPr>
      <w:r>
        <w:rPr>
          <w:rFonts w:hint="eastAsia" w:ascii="宋体"/>
          <w:b/>
          <w:bCs/>
          <w:sz w:val="24"/>
        </w:rPr>
        <w:t>备注：1、从业人员、营业收入、资产总额填报上一年度数据，无上一年度数据的新成立企业可不填报。</w:t>
      </w:r>
    </w:p>
    <w:p w14:paraId="297C752A">
      <w:pPr>
        <w:pStyle w:val="9"/>
        <w:ind w:left="0"/>
        <w:rPr>
          <w:rFonts w:hint="eastAsia" w:ascii="宋体"/>
          <w:b/>
          <w:bCs/>
          <w:sz w:val="24"/>
        </w:rPr>
      </w:pPr>
      <w:r>
        <w:rPr>
          <w:rFonts w:hint="eastAsia" w:ascii="宋体"/>
          <w:b/>
          <w:bCs/>
          <w:sz w:val="24"/>
        </w:rPr>
        <w:t>2、响应人为中小企业时需提供本声明函，并完整填写从业人员、营业收入、资产总额等内容，否则评审时不能享受相应的价格扣除。</w:t>
      </w:r>
    </w:p>
    <w:p w14:paraId="26A7A234">
      <w:pPr>
        <w:spacing w:line="360" w:lineRule="auto"/>
        <w:rPr>
          <w:rFonts w:hint="eastAsia" w:ascii="宋体" w:hAnsi="宋体"/>
        </w:rPr>
      </w:pPr>
    </w:p>
    <w:p w14:paraId="0806657C">
      <w:pPr>
        <w:spacing w:line="360" w:lineRule="auto"/>
        <w:rPr>
          <w:rFonts w:hint="eastAsia" w:ascii="宋体" w:hAnsi="宋体"/>
        </w:rPr>
      </w:pPr>
    </w:p>
    <w:p w14:paraId="786FE92F">
      <w:pPr>
        <w:spacing w:line="360" w:lineRule="auto"/>
        <w:rPr>
          <w:rFonts w:hint="eastAsia" w:ascii="宋体" w:hAnsi="宋体"/>
        </w:rPr>
      </w:pPr>
    </w:p>
    <w:p w14:paraId="7851B78B">
      <w:pPr>
        <w:pStyle w:val="35"/>
        <w:rPr>
          <w:rFonts w:hint="eastAsia"/>
        </w:rPr>
      </w:pPr>
    </w:p>
    <w:p w14:paraId="71FB38EB">
      <w:pPr>
        <w:spacing w:line="360" w:lineRule="auto"/>
        <w:rPr>
          <w:rFonts w:hint="eastAsia" w:ascii="宋体" w:hAnsi="宋体" w:cs="黑体"/>
          <w:b/>
          <w:bCs/>
          <w:sz w:val="30"/>
          <w:szCs w:val="30"/>
        </w:rPr>
      </w:pPr>
      <w:r>
        <w:rPr>
          <w:rFonts w:hint="eastAsia" w:ascii="宋体" w:hAnsi="宋体" w:cs="黑体"/>
          <w:b/>
          <w:bCs/>
          <w:sz w:val="30"/>
          <w:szCs w:val="30"/>
        </w:rPr>
        <w:t>附件十一</w:t>
      </w:r>
    </w:p>
    <w:p w14:paraId="4DC37F17">
      <w:pPr>
        <w:widowControl/>
        <w:spacing w:before="100" w:beforeAutospacing="1" w:after="100" w:afterAutospacing="1" w:line="360" w:lineRule="auto"/>
        <w:jc w:val="center"/>
        <w:rPr>
          <w:rFonts w:hint="eastAsia" w:ascii="仿宋" w:hAnsi="仿宋" w:eastAsia="仿宋" w:cs="仿宋"/>
          <w:kern w:val="0"/>
          <w:sz w:val="24"/>
          <w:szCs w:val="24"/>
        </w:rPr>
      </w:pPr>
      <w:r>
        <w:rPr>
          <w:rFonts w:hint="eastAsia" w:ascii="宋体" w:hAnsi="宋体"/>
          <w:b/>
          <w:bCs/>
          <w:sz w:val="30"/>
          <w:szCs w:val="30"/>
        </w:rPr>
        <w:t>关于符合本国产品标准的声明函</w:t>
      </w:r>
    </w:p>
    <w:p w14:paraId="5FEF6899">
      <w:pPr>
        <w:snapToGrid w:val="0"/>
        <w:spacing w:line="400" w:lineRule="exact"/>
        <w:ind w:firstLine="567"/>
        <w:textAlignment w:val="baseline"/>
        <w:rPr>
          <w:rFonts w:hint="eastAsia" w:ascii="宋体" w:hAnsi="宋体"/>
          <w:kern w:val="0"/>
          <w:sz w:val="24"/>
          <w:szCs w:val="24"/>
        </w:rPr>
      </w:pPr>
      <w:r>
        <w:rPr>
          <w:rFonts w:hint="eastAsia" w:ascii="宋体" w:hAnsi="宋体"/>
          <w:kern w:val="0"/>
          <w:sz w:val="24"/>
          <w:szCs w:val="24"/>
        </w:rPr>
        <w:t>本公司（单位）郑重声明，根据《国务院办公厅关于在政府采购中实施本国产品标准及相关政策的通知》（国办发〔2025〕34号）的规定，本公司（单位）提供的以下产品属于本国产品。具体情况如下：</w:t>
      </w:r>
    </w:p>
    <w:p w14:paraId="7E8CAE37">
      <w:pPr>
        <w:snapToGrid w:val="0"/>
        <w:spacing w:line="400" w:lineRule="exact"/>
        <w:ind w:firstLine="567"/>
        <w:textAlignment w:val="baseline"/>
        <w:rPr>
          <w:rFonts w:hint="eastAsia" w:ascii="宋体" w:hAnsi="宋体"/>
          <w:kern w:val="0"/>
          <w:sz w:val="24"/>
          <w:szCs w:val="24"/>
        </w:rPr>
      </w:pPr>
      <w:r>
        <w:rPr>
          <w:rFonts w:hint="eastAsia" w:ascii="宋体" w:hAnsi="宋体"/>
          <w:kern w:val="0"/>
          <w:sz w:val="24"/>
          <w:szCs w:val="24"/>
        </w:rPr>
        <w:t>1.</w:t>
      </w:r>
      <w:r>
        <w:rPr>
          <w:rFonts w:hint="eastAsia" w:ascii="宋体" w:hAnsi="宋体"/>
          <w:b/>
          <w:bCs/>
          <w:kern w:val="0"/>
          <w:sz w:val="24"/>
          <w:szCs w:val="24"/>
          <w:u w:val="single"/>
        </w:rPr>
        <w:t>（产品名</w:t>
      </w:r>
      <w:r>
        <w:rPr>
          <w:rFonts w:hint="eastAsia" w:ascii="宋体" w:hAnsi="宋体"/>
          <w:kern w:val="0"/>
          <w:sz w:val="24"/>
          <w:szCs w:val="24"/>
          <w:u w:val="single"/>
        </w:rPr>
        <w:t>称1）1</w:t>
      </w:r>
      <w:r>
        <w:rPr>
          <w:rFonts w:hint="eastAsia" w:ascii="宋体" w:hAnsi="宋体"/>
          <w:kern w:val="0"/>
          <w:sz w:val="24"/>
          <w:szCs w:val="24"/>
        </w:rPr>
        <w:t>，生产厂为</w:t>
      </w:r>
      <w:r>
        <w:rPr>
          <w:rFonts w:hint="eastAsia" w:ascii="宋体" w:hAnsi="宋体"/>
          <w:b/>
          <w:bCs/>
          <w:kern w:val="0"/>
          <w:sz w:val="24"/>
          <w:szCs w:val="24"/>
          <w:u w:val="single"/>
        </w:rPr>
        <w:t>（厂名）2</w:t>
      </w:r>
      <w:r>
        <w:rPr>
          <w:rFonts w:hint="eastAsia" w:ascii="宋体" w:hAnsi="宋体"/>
          <w:kern w:val="0"/>
          <w:sz w:val="24"/>
          <w:szCs w:val="24"/>
        </w:rPr>
        <w:t>，厂址为</w:t>
      </w:r>
      <w:r>
        <w:rPr>
          <w:rFonts w:hint="eastAsia" w:ascii="宋体" w:hAnsi="宋体"/>
          <w:b/>
          <w:bCs/>
          <w:kern w:val="0"/>
          <w:sz w:val="24"/>
          <w:szCs w:val="24"/>
          <w:u w:val="single"/>
        </w:rPr>
        <w:t>（生产厂址）</w:t>
      </w:r>
      <w:r>
        <w:rPr>
          <w:rFonts w:hint="eastAsia" w:ascii="宋体" w:hAnsi="宋体"/>
          <w:kern w:val="0"/>
          <w:sz w:val="24"/>
          <w:szCs w:val="24"/>
        </w:rPr>
        <w:t>。</w:t>
      </w:r>
      <w:r>
        <w:rPr>
          <w:rFonts w:hint="eastAsia" w:ascii="宋体" w:hAnsi="宋体"/>
          <w:b/>
          <w:bCs/>
          <w:kern w:val="0"/>
          <w:sz w:val="24"/>
          <w:szCs w:val="24"/>
          <w:u w:val="single"/>
        </w:rPr>
        <w:t>（产品名称1）</w:t>
      </w:r>
      <w:r>
        <w:rPr>
          <w:rFonts w:hint="eastAsia" w:ascii="宋体" w:hAnsi="宋体"/>
          <w:kern w:val="0"/>
          <w:sz w:val="24"/>
          <w:szCs w:val="24"/>
        </w:rPr>
        <w:t>的中国境内生产的组件成本占比≥</w:t>
      </w:r>
      <w:r>
        <w:rPr>
          <w:rFonts w:hint="eastAsia" w:ascii="宋体" w:hAnsi="宋体"/>
          <w:b/>
          <w:bCs/>
          <w:kern w:val="0"/>
          <w:sz w:val="24"/>
          <w:szCs w:val="24"/>
        </w:rPr>
        <w:t>（</w:t>
      </w:r>
      <w:r>
        <w:rPr>
          <w:rFonts w:hint="eastAsia" w:ascii="宋体" w:hAnsi="宋体"/>
          <w:b/>
          <w:bCs/>
          <w:kern w:val="0"/>
          <w:sz w:val="24"/>
          <w:szCs w:val="24"/>
          <w:u w:val="single"/>
        </w:rPr>
        <w:t>规定比例）3</w:t>
      </w:r>
      <w:r>
        <w:rPr>
          <w:rFonts w:hint="eastAsia" w:ascii="宋体" w:hAnsi="宋体"/>
          <w:kern w:val="0"/>
          <w:sz w:val="24"/>
          <w:szCs w:val="24"/>
        </w:rPr>
        <w:t>。</w:t>
      </w:r>
      <w:r>
        <w:rPr>
          <w:rFonts w:hint="eastAsia" w:ascii="宋体" w:hAnsi="宋体"/>
          <w:b/>
          <w:bCs/>
          <w:kern w:val="0"/>
          <w:sz w:val="24"/>
          <w:szCs w:val="24"/>
          <w:u w:val="single"/>
        </w:rPr>
        <w:t>（产品名称1）</w:t>
      </w:r>
      <w:r>
        <w:rPr>
          <w:rFonts w:hint="eastAsia" w:ascii="宋体" w:hAnsi="宋体"/>
          <w:kern w:val="0"/>
          <w:sz w:val="24"/>
          <w:szCs w:val="24"/>
        </w:rPr>
        <w:t>的</w:t>
      </w:r>
      <w:r>
        <w:rPr>
          <w:rFonts w:hint="eastAsia" w:ascii="宋体" w:hAnsi="宋体"/>
          <w:b/>
          <w:bCs/>
          <w:kern w:val="0"/>
          <w:sz w:val="24"/>
          <w:szCs w:val="24"/>
          <w:u w:val="single"/>
        </w:rPr>
        <w:t>（关键组件）4</w:t>
      </w:r>
      <w:r>
        <w:rPr>
          <w:rFonts w:hint="eastAsia" w:ascii="宋体" w:hAnsi="宋体"/>
          <w:kern w:val="0"/>
          <w:sz w:val="24"/>
          <w:szCs w:val="24"/>
        </w:rPr>
        <w:t>在中国境内生产。</w:t>
      </w:r>
      <w:r>
        <w:rPr>
          <w:rFonts w:hint="eastAsia" w:ascii="宋体" w:hAnsi="宋体"/>
          <w:b/>
          <w:bCs/>
          <w:kern w:val="0"/>
          <w:sz w:val="24"/>
          <w:szCs w:val="24"/>
          <w:u w:val="single"/>
        </w:rPr>
        <w:t>（产品名称1）</w:t>
      </w:r>
      <w:r>
        <w:rPr>
          <w:rFonts w:hint="eastAsia" w:ascii="宋体" w:hAnsi="宋体"/>
          <w:kern w:val="0"/>
          <w:sz w:val="24"/>
          <w:szCs w:val="24"/>
        </w:rPr>
        <w:t>的</w:t>
      </w:r>
      <w:r>
        <w:rPr>
          <w:rFonts w:hint="eastAsia" w:ascii="宋体" w:hAnsi="宋体"/>
          <w:b/>
          <w:bCs/>
          <w:kern w:val="0"/>
          <w:sz w:val="24"/>
          <w:szCs w:val="24"/>
          <w:u w:val="single"/>
        </w:rPr>
        <w:t>（关键工序）5</w:t>
      </w:r>
      <w:r>
        <w:rPr>
          <w:rFonts w:hint="eastAsia" w:ascii="宋体" w:hAnsi="宋体"/>
          <w:kern w:val="0"/>
          <w:sz w:val="24"/>
          <w:szCs w:val="24"/>
        </w:rPr>
        <w:t>在中国境内完成。</w:t>
      </w:r>
    </w:p>
    <w:p w14:paraId="76045EC0">
      <w:pPr>
        <w:snapToGrid w:val="0"/>
        <w:spacing w:line="400" w:lineRule="exact"/>
        <w:ind w:firstLine="567"/>
        <w:textAlignment w:val="baseline"/>
        <w:rPr>
          <w:rFonts w:hint="eastAsia" w:ascii="宋体" w:hAnsi="宋体"/>
          <w:kern w:val="0"/>
          <w:sz w:val="24"/>
          <w:szCs w:val="24"/>
        </w:rPr>
      </w:pPr>
      <w:r>
        <w:rPr>
          <w:rFonts w:hint="eastAsia" w:ascii="宋体" w:hAnsi="宋体"/>
          <w:kern w:val="0"/>
          <w:sz w:val="24"/>
          <w:szCs w:val="24"/>
        </w:rPr>
        <w:t>2.（产品名称2），生产厂为（厂名），厂址为（生产厂址）。（产品名称2）的中国境内生产的组件成本占比≥（规定比例）。（产品名称2）的（关键组件）在中国境内生产。（产品名称2）的（关键工序）在中国境内完成。</w:t>
      </w:r>
    </w:p>
    <w:p w14:paraId="20B3E5CF">
      <w:pPr>
        <w:snapToGrid w:val="0"/>
        <w:spacing w:line="400" w:lineRule="exact"/>
        <w:ind w:firstLine="567"/>
        <w:textAlignment w:val="baseline"/>
        <w:rPr>
          <w:rFonts w:hint="eastAsia" w:ascii="宋体" w:hAnsi="宋体"/>
          <w:kern w:val="0"/>
          <w:sz w:val="24"/>
          <w:szCs w:val="24"/>
        </w:rPr>
      </w:pPr>
      <w:r>
        <w:rPr>
          <w:rFonts w:hint="eastAsia" w:ascii="宋体" w:hAnsi="宋体"/>
          <w:kern w:val="0"/>
          <w:sz w:val="24"/>
          <w:szCs w:val="24"/>
        </w:rPr>
        <w:t>……</w:t>
      </w:r>
    </w:p>
    <w:p w14:paraId="30840BFE">
      <w:pPr>
        <w:snapToGrid w:val="0"/>
        <w:spacing w:line="400" w:lineRule="exact"/>
        <w:ind w:firstLine="567"/>
        <w:textAlignment w:val="baseline"/>
        <w:rPr>
          <w:rFonts w:hint="eastAsia" w:ascii="宋体" w:hAnsi="宋体"/>
          <w:kern w:val="0"/>
          <w:sz w:val="24"/>
          <w:szCs w:val="24"/>
        </w:rPr>
      </w:pPr>
      <w:r>
        <w:rPr>
          <w:rFonts w:hint="eastAsia" w:ascii="宋体" w:hAnsi="宋体"/>
          <w:kern w:val="0"/>
          <w:sz w:val="24"/>
          <w:szCs w:val="24"/>
        </w:rPr>
        <w:t>本公司（单位）对上述声明内容的真实性负责。如有虚假，愿承担相应法律责任。</w:t>
      </w:r>
    </w:p>
    <w:p w14:paraId="54CCE84A">
      <w:pPr>
        <w:snapToGrid w:val="0"/>
        <w:spacing w:line="400" w:lineRule="exact"/>
        <w:ind w:firstLine="567"/>
        <w:textAlignment w:val="baseline"/>
        <w:rPr>
          <w:rFonts w:hint="eastAsia" w:ascii="宋体" w:hAnsi="宋体"/>
          <w:kern w:val="0"/>
          <w:sz w:val="24"/>
          <w:szCs w:val="24"/>
        </w:rPr>
      </w:pPr>
      <w:r>
        <w:rPr>
          <w:rFonts w:hint="eastAsia" w:ascii="宋体" w:hAnsi="宋体"/>
          <w:kern w:val="0"/>
          <w:sz w:val="24"/>
          <w:szCs w:val="24"/>
        </w:rPr>
        <w:t> </w:t>
      </w:r>
    </w:p>
    <w:p w14:paraId="53F830A1">
      <w:pPr>
        <w:snapToGrid w:val="0"/>
        <w:spacing w:line="400" w:lineRule="exact"/>
        <w:ind w:firstLine="567"/>
        <w:textAlignment w:val="baseline"/>
        <w:rPr>
          <w:rFonts w:hint="eastAsia" w:ascii="宋体" w:hAnsi="宋体"/>
          <w:kern w:val="0"/>
          <w:sz w:val="24"/>
          <w:szCs w:val="24"/>
        </w:rPr>
      </w:pPr>
      <w:r>
        <w:rPr>
          <w:rFonts w:hint="eastAsia" w:ascii="宋体" w:hAnsi="宋体"/>
          <w:kern w:val="0"/>
          <w:sz w:val="24"/>
          <w:szCs w:val="24"/>
        </w:rPr>
        <w:t>公司（单位）名称（盖章）：　        </w:t>
      </w:r>
    </w:p>
    <w:p w14:paraId="736E70D8">
      <w:pPr>
        <w:snapToGrid w:val="0"/>
        <w:spacing w:line="400" w:lineRule="exact"/>
        <w:ind w:firstLine="567"/>
        <w:textAlignment w:val="baseline"/>
        <w:rPr>
          <w:rFonts w:hint="eastAsia" w:ascii="宋体" w:hAnsi="宋体"/>
          <w:kern w:val="0"/>
          <w:sz w:val="24"/>
          <w:szCs w:val="24"/>
        </w:rPr>
      </w:pPr>
      <w:r>
        <w:rPr>
          <w:rFonts w:hint="eastAsia" w:ascii="宋体" w:hAnsi="宋体"/>
          <w:kern w:val="0"/>
          <w:sz w:val="24"/>
          <w:szCs w:val="24"/>
        </w:rPr>
        <w:t>日期：　     年　  月　  日         </w:t>
      </w:r>
    </w:p>
    <w:p w14:paraId="6EEBFEEF">
      <w:pPr>
        <w:snapToGrid w:val="0"/>
        <w:spacing w:line="400" w:lineRule="exact"/>
        <w:ind w:firstLine="567"/>
        <w:textAlignment w:val="baseline"/>
        <w:rPr>
          <w:rFonts w:hint="eastAsia" w:ascii="宋体" w:hAnsi="宋体"/>
          <w:kern w:val="0"/>
          <w:sz w:val="24"/>
          <w:szCs w:val="24"/>
        </w:rPr>
      </w:pPr>
    </w:p>
    <w:p w14:paraId="6EA00963">
      <w:pPr>
        <w:snapToGrid w:val="0"/>
        <w:spacing w:line="400" w:lineRule="exact"/>
        <w:ind w:firstLine="567"/>
        <w:textAlignment w:val="baseline"/>
        <w:rPr>
          <w:rFonts w:hint="eastAsia" w:ascii="宋体" w:hAnsi="宋体"/>
          <w:kern w:val="0"/>
          <w:sz w:val="24"/>
          <w:szCs w:val="24"/>
        </w:rPr>
      </w:pPr>
    </w:p>
    <w:p w14:paraId="0C9510D5">
      <w:pPr>
        <w:snapToGrid w:val="0"/>
        <w:spacing w:line="400" w:lineRule="exact"/>
        <w:ind w:firstLine="567"/>
        <w:textAlignment w:val="baseline"/>
        <w:rPr>
          <w:rFonts w:hint="eastAsia" w:ascii="宋体" w:hAnsi="宋体"/>
          <w:kern w:val="0"/>
          <w:sz w:val="24"/>
          <w:szCs w:val="24"/>
        </w:rPr>
      </w:pPr>
    </w:p>
    <w:p w14:paraId="4DB36437">
      <w:pPr>
        <w:snapToGrid w:val="0"/>
        <w:spacing w:line="400" w:lineRule="exact"/>
        <w:ind w:firstLine="480" w:firstLineChars="200"/>
        <w:textAlignment w:val="baseline"/>
        <w:rPr>
          <w:rFonts w:hint="eastAsia" w:ascii="宋体" w:hAnsi="宋体"/>
          <w:kern w:val="0"/>
          <w:sz w:val="24"/>
          <w:szCs w:val="24"/>
        </w:rPr>
      </w:pPr>
      <w:r>
        <w:rPr>
          <w:rFonts w:hint="eastAsia" w:ascii="宋体" w:hAnsi="宋体"/>
          <w:kern w:val="0"/>
          <w:sz w:val="24"/>
          <w:szCs w:val="24"/>
        </w:rPr>
        <w:t>说明：相关政策详见《国务院办公厅关于在政府采购中实施本国产品标准及相关政策的通知》（国办发〔2025〕34号）</w:t>
      </w:r>
    </w:p>
    <w:p w14:paraId="76186B97">
      <w:pPr>
        <w:snapToGrid w:val="0"/>
        <w:spacing w:line="400" w:lineRule="exact"/>
        <w:ind w:firstLine="567"/>
        <w:textAlignment w:val="baseline"/>
        <w:rPr>
          <w:rFonts w:hint="eastAsia" w:ascii="宋体" w:hAnsi="宋体"/>
          <w:kern w:val="0"/>
          <w:sz w:val="24"/>
          <w:szCs w:val="24"/>
        </w:rPr>
      </w:pPr>
      <w:r>
        <w:rPr>
          <w:rFonts w:hint="eastAsia" w:ascii="宋体" w:hAnsi="宋体"/>
          <w:kern w:val="0"/>
          <w:sz w:val="24"/>
          <w:szCs w:val="24"/>
        </w:rPr>
        <w:t>1.产品如有型号，请在“产品名称”栏一并填写。</w:t>
      </w:r>
    </w:p>
    <w:p w14:paraId="21E4895A">
      <w:pPr>
        <w:snapToGrid w:val="0"/>
        <w:spacing w:line="400" w:lineRule="exact"/>
        <w:ind w:firstLine="567"/>
        <w:textAlignment w:val="baseline"/>
        <w:rPr>
          <w:rFonts w:hint="eastAsia" w:ascii="宋体" w:hAnsi="宋体"/>
          <w:kern w:val="0"/>
          <w:sz w:val="24"/>
          <w:szCs w:val="24"/>
        </w:rPr>
      </w:pPr>
      <w:r>
        <w:rPr>
          <w:rFonts w:hint="eastAsia" w:ascii="宋体" w:hAnsi="宋体"/>
          <w:kern w:val="0"/>
          <w:sz w:val="24"/>
          <w:szCs w:val="24"/>
        </w:rPr>
        <w:t>2.生产厂名与厂址应与生产厂营业执照载明的相关信息保持一致。</w:t>
      </w:r>
    </w:p>
    <w:p w14:paraId="57760129">
      <w:pPr>
        <w:snapToGrid w:val="0"/>
        <w:spacing w:line="400" w:lineRule="exact"/>
        <w:ind w:firstLine="567"/>
        <w:textAlignment w:val="baseline"/>
        <w:rPr>
          <w:rFonts w:hint="eastAsia" w:ascii="宋体" w:hAnsi="宋体"/>
          <w:kern w:val="0"/>
          <w:sz w:val="24"/>
          <w:szCs w:val="24"/>
        </w:rPr>
      </w:pPr>
      <w:r>
        <w:rPr>
          <w:rFonts w:hint="eastAsia" w:ascii="宋体" w:hAnsi="宋体"/>
          <w:kern w:val="0"/>
          <w:sz w:val="24"/>
          <w:szCs w:val="24"/>
        </w:rPr>
        <w:t>3.该产品的中国境内生产的组件成本占比相关要求实施前，“规定比例”栏可不填，下同。</w:t>
      </w:r>
    </w:p>
    <w:p w14:paraId="651755F6">
      <w:pPr>
        <w:snapToGrid w:val="0"/>
        <w:spacing w:line="400" w:lineRule="exact"/>
        <w:ind w:firstLine="567"/>
        <w:textAlignment w:val="baseline"/>
        <w:rPr>
          <w:rFonts w:hint="eastAsia" w:ascii="宋体" w:hAnsi="宋体"/>
          <w:b/>
          <w:bCs/>
          <w:kern w:val="0"/>
          <w:sz w:val="24"/>
          <w:szCs w:val="24"/>
        </w:rPr>
      </w:pPr>
      <w:r>
        <w:rPr>
          <w:rFonts w:hint="eastAsia" w:ascii="宋体" w:hAnsi="宋体"/>
          <w:b/>
          <w:bCs/>
          <w:kern w:val="0"/>
          <w:sz w:val="24"/>
          <w:szCs w:val="24"/>
        </w:rPr>
        <w:t>4.该产品的关键组件要求实施前，“关键组件”栏可不填，下同。</w:t>
      </w:r>
    </w:p>
    <w:p w14:paraId="4B49B6ED">
      <w:pPr>
        <w:spacing w:line="360" w:lineRule="auto"/>
        <w:rPr>
          <w:rFonts w:hint="eastAsia" w:ascii="宋体" w:hAnsi="宋体"/>
          <w:b/>
          <w:bCs/>
          <w:kern w:val="0"/>
          <w:sz w:val="24"/>
          <w:szCs w:val="24"/>
        </w:rPr>
      </w:pPr>
      <w:r>
        <w:rPr>
          <w:rFonts w:hint="eastAsia" w:ascii="宋体" w:hAnsi="宋体"/>
          <w:b/>
          <w:bCs/>
          <w:kern w:val="0"/>
          <w:sz w:val="24"/>
          <w:szCs w:val="24"/>
        </w:rPr>
        <w:t>5.该产品的关键工序要求实施前，“关键工序”栏可不填，下同。</w:t>
      </w:r>
    </w:p>
    <w:p w14:paraId="65FB85E6">
      <w:pPr>
        <w:pStyle w:val="35"/>
        <w:rPr>
          <w:rFonts w:hint="eastAsia" w:ascii="宋体" w:hAnsi="宋体"/>
          <w:b/>
          <w:bCs/>
          <w:kern w:val="0"/>
          <w:sz w:val="24"/>
          <w:szCs w:val="24"/>
        </w:rPr>
      </w:pPr>
    </w:p>
    <w:p w14:paraId="7D4CC6A8">
      <w:pPr>
        <w:pStyle w:val="35"/>
        <w:rPr>
          <w:rFonts w:hint="eastAsia" w:ascii="宋体" w:hAnsi="宋体"/>
          <w:b/>
          <w:bCs/>
          <w:kern w:val="0"/>
          <w:sz w:val="24"/>
          <w:szCs w:val="24"/>
        </w:rPr>
      </w:pPr>
    </w:p>
    <w:p w14:paraId="056E0FC6">
      <w:pPr>
        <w:pStyle w:val="35"/>
        <w:rPr>
          <w:rFonts w:hint="eastAsia" w:ascii="宋体" w:hAnsi="宋体"/>
          <w:b/>
          <w:bCs/>
          <w:kern w:val="0"/>
          <w:sz w:val="24"/>
          <w:szCs w:val="24"/>
        </w:rPr>
      </w:pPr>
    </w:p>
    <w:p w14:paraId="6A5FD267">
      <w:pPr>
        <w:pStyle w:val="35"/>
        <w:rPr>
          <w:rFonts w:hint="eastAsia" w:ascii="宋体" w:hAnsi="宋体"/>
          <w:b/>
          <w:bCs/>
          <w:kern w:val="0"/>
          <w:sz w:val="24"/>
          <w:szCs w:val="24"/>
        </w:rPr>
      </w:pPr>
    </w:p>
    <w:p w14:paraId="7917B173">
      <w:pPr>
        <w:pStyle w:val="35"/>
        <w:rPr>
          <w:rFonts w:hint="eastAsia" w:ascii="宋体" w:hAnsi="宋体"/>
          <w:b/>
          <w:bCs/>
          <w:kern w:val="0"/>
          <w:sz w:val="24"/>
          <w:szCs w:val="24"/>
        </w:rPr>
      </w:pPr>
    </w:p>
    <w:p w14:paraId="1CFF8888">
      <w:pPr>
        <w:widowControl/>
        <w:spacing w:before="100" w:beforeAutospacing="1" w:after="100" w:afterAutospacing="1" w:line="360" w:lineRule="auto"/>
        <w:jc w:val="center"/>
        <w:rPr>
          <w:rFonts w:hint="eastAsia" w:ascii="宋体" w:hAnsi="宋体"/>
          <w:b/>
          <w:bCs/>
          <w:sz w:val="30"/>
          <w:szCs w:val="30"/>
        </w:rPr>
      </w:pPr>
    </w:p>
    <w:p w14:paraId="122597B6">
      <w:pPr>
        <w:widowControl/>
        <w:spacing w:before="100" w:beforeAutospacing="1" w:after="100" w:afterAutospacing="1" w:line="360" w:lineRule="auto"/>
        <w:jc w:val="center"/>
        <w:rPr>
          <w:rFonts w:hint="eastAsia" w:ascii="宋体" w:hAnsi="宋体"/>
          <w:b/>
          <w:bCs/>
          <w:sz w:val="30"/>
          <w:szCs w:val="30"/>
        </w:rPr>
      </w:pPr>
      <w:r>
        <w:rPr>
          <w:rFonts w:hint="eastAsia" w:ascii="宋体" w:hAnsi="宋体"/>
          <w:b/>
          <w:bCs/>
          <w:sz w:val="30"/>
          <w:szCs w:val="30"/>
        </w:rPr>
        <w:t>关于符合本国产品标准的成本占比承诺函</w:t>
      </w:r>
    </w:p>
    <w:p w14:paraId="4739CD7A">
      <w:pPr>
        <w:spacing w:line="229" w:lineRule="auto"/>
        <w:rPr>
          <w:rFonts w:hint="eastAsia" w:ascii="宋体" w:hAnsi="宋体"/>
          <w:sz w:val="24"/>
          <w:szCs w:val="24"/>
        </w:rPr>
      </w:pPr>
    </w:p>
    <w:p w14:paraId="0F8C892E">
      <w:pPr>
        <w:spacing w:line="229" w:lineRule="auto"/>
        <w:rPr>
          <w:rFonts w:hint="eastAsia" w:ascii="宋体" w:hAnsi="宋体"/>
          <w:sz w:val="24"/>
          <w:szCs w:val="24"/>
        </w:rPr>
      </w:pPr>
    </w:p>
    <w:p w14:paraId="1D77649B">
      <w:pPr>
        <w:snapToGrid w:val="0"/>
        <w:spacing w:line="360" w:lineRule="auto"/>
        <w:ind w:firstLine="567"/>
        <w:textAlignment w:val="baseline"/>
        <w:rPr>
          <w:rFonts w:hint="eastAsia" w:ascii="宋体" w:hAnsi="宋体"/>
          <w:kern w:val="0"/>
          <w:sz w:val="24"/>
          <w:szCs w:val="24"/>
        </w:rPr>
      </w:pPr>
      <w:r>
        <w:rPr>
          <w:rFonts w:hint="eastAsia" w:ascii="宋体" w:hAnsi="宋体"/>
          <w:kern w:val="0"/>
          <w:sz w:val="24"/>
          <w:szCs w:val="24"/>
        </w:rPr>
        <w:t>本公司(单位)郑重承诺，根据《国务院办公厅关于在政府采购中实施本国产品标准及相关政策的通知》(国办发(2025)34号)的规定，具体情况如下:</w:t>
      </w:r>
    </w:p>
    <w:p w14:paraId="085B5F4F">
      <w:pPr>
        <w:snapToGrid w:val="0"/>
        <w:spacing w:line="360" w:lineRule="auto"/>
        <w:ind w:firstLine="567"/>
        <w:textAlignment w:val="baseline"/>
        <w:rPr>
          <w:rFonts w:hint="eastAsia" w:ascii="宋体" w:hAnsi="宋体"/>
          <w:kern w:val="0"/>
          <w:sz w:val="24"/>
          <w:szCs w:val="24"/>
        </w:rPr>
      </w:pPr>
      <w:r>
        <w:rPr>
          <w:rFonts w:hint="eastAsia" w:ascii="宋体" w:hAnsi="宋体"/>
          <w:kern w:val="0"/>
          <w:sz w:val="24"/>
          <w:szCs w:val="24"/>
        </w:rPr>
        <w:t>本公司为本采购项目或者采购包提供的符合本国产品标准的产品成本之和占所提供的全部产品成本之和的比例为</w:t>
      </w:r>
      <w:r>
        <w:rPr>
          <w:rFonts w:hint="eastAsia" w:ascii="宋体" w:hAnsi="宋体"/>
          <w:kern w:val="0"/>
          <w:sz w:val="24"/>
          <w:szCs w:val="24"/>
          <w:u w:val="single"/>
        </w:rPr>
        <w:t xml:space="preserve">        </w:t>
      </w:r>
      <w:r>
        <w:rPr>
          <w:rFonts w:hint="eastAsia" w:ascii="宋体" w:hAnsi="宋体"/>
          <w:kern w:val="0"/>
          <w:sz w:val="24"/>
          <w:szCs w:val="24"/>
        </w:rPr>
        <w:t>%.</w:t>
      </w:r>
    </w:p>
    <w:p w14:paraId="34641ABD">
      <w:pPr>
        <w:snapToGrid w:val="0"/>
        <w:spacing w:line="360" w:lineRule="auto"/>
        <w:ind w:firstLine="567"/>
        <w:textAlignment w:val="baseline"/>
        <w:rPr>
          <w:rFonts w:hint="eastAsia" w:ascii="宋体" w:hAnsi="宋体"/>
          <w:kern w:val="0"/>
          <w:sz w:val="24"/>
          <w:szCs w:val="24"/>
        </w:rPr>
      </w:pPr>
      <w:r>
        <w:rPr>
          <w:rFonts w:hint="eastAsia" w:ascii="宋体" w:hAnsi="宋体"/>
          <w:kern w:val="0"/>
          <w:sz w:val="24"/>
          <w:szCs w:val="24"/>
        </w:rPr>
        <w:t>本公司(单位)对上述内容的真实性负责。如有虚假，愿承担相应法律责任。</w:t>
      </w:r>
    </w:p>
    <w:p w14:paraId="7F62919C">
      <w:pPr>
        <w:spacing w:line="229" w:lineRule="auto"/>
        <w:rPr>
          <w:rFonts w:hint="eastAsia" w:ascii="宋体" w:hAnsi="宋体"/>
          <w:sz w:val="24"/>
          <w:szCs w:val="24"/>
        </w:rPr>
      </w:pPr>
    </w:p>
    <w:p w14:paraId="0378FC6C">
      <w:pPr>
        <w:snapToGrid w:val="0"/>
        <w:spacing w:line="400" w:lineRule="exact"/>
        <w:ind w:firstLine="567"/>
        <w:textAlignment w:val="baseline"/>
        <w:rPr>
          <w:rFonts w:hint="eastAsia" w:ascii="宋体" w:hAnsi="宋体"/>
          <w:kern w:val="0"/>
          <w:sz w:val="24"/>
          <w:szCs w:val="24"/>
        </w:rPr>
      </w:pPr>
    </w:p>
    <w:p w14:paraId="53785A54">
      <w:pPr>
        <w:spacing w:line="229" w:lineRule="auto"/>
        <w:rPr>
          <w:rFonts w:hint="eastAsia" w:ascii="宋体" w:hAnsi="宋体"/>
          <w:sz w:val="24"/>
          <w:szCs w:val="24"/>
        </w:rPr>
      </w:pPr>
    </w:p>
    <w:p w14:paraId="4B2E30F7">
      <w:pPr>
        <w:spacing w:line="360" w:lineRule="auto"/>
        <w:rPr>
          <w:rFonts w:hint="eastAsia" w:ascii="宋体" w:hAnsi="宋体"/>
          <w:sz w:val="24"/>
          <w:szCs w:val="24"/>
        </w:rPr>
      </w:pPr>
    </w:p>
    <w:p w14:paraId="46195583">
      <w:pPr>
        <w:wordWrap w:val="0"/>
        <w:spacing w:line="360" w:lineRule="auto"/>
        <w:jc w:val="right"/>
        <w:rPr>
          <w:rFonts w:hint="eastAsia" w:ascii="宋体" w:hAnsi="宋体"/>
          <w:sz w:val="24"/>
          <w:szCs w:val="24"/>
          <w:u w:val="single"/>
        </w:rPr>
      </w:pPr>
      <w:r>
        <w:rPr>
          <w:rFonts w:hint="eastAsia" w:ascii="宋体" w:hAnsi="宋体"/>
          <w:sz w:val="24"/>
          <w:szCs w:val="24"/>
        </w:rPr>
        <w:t xml:space="preserve">公司(单位)名称(盖章): </w:t>
      </w:r>
      <w:r>
        <w:rPr>
          <w:rFonts w:hint="eastAsia" w:ascii="宋体" w:hAnsi="宋体"/>
          <w:sz w:val="24"/>
          <w:szCs w:val="24"/>
          <w:u w:val="single"/>
        </w:rPr>
        <w:t xml:space="preserve">                 </w:t>
      </w:r>
    </w:p>
    <w:p w14:paraId="54F25E00">
      <w:pPr>
        <w:wordWrap w:val="0"/>
        <w:spacing w:line="360" w:lineRule="auto"/>
        <w:jc w:val="right"/>
        <w:rPr>
          <w:rFonts w:ascii="宋体" w:hAnsi="宋体"/>
          <w:sz w:val="24"/>
          <w:szCs w:val="24"/>
        </w:rPr>
        <w:sectPr>
          <w:headerReference r:id="rId5" w:type="default"/>
          <w:footerReference r:id="rId6" w:type="default"/>
          <w:pgSz w:w="11906" w:h="16838"/>
          <w:pgMar w:top="1417" w:right="1417" w:bottom="1417" w:left="1417" w:header="1104" w:footer="956" w:gutter="0"/>
          <w:cols w:space="720" w:num="1"/>
        </w:sectPr>
      </w:pPr>
      <w:r>
        <w:rPr>
          <w:rFonts w:hint="eastAsia" w:ascii="宋体" w:hAnsi="宋体"/>
          <w:sz w:val="24"/>
          <w:szCs w:val="24"/>
        </w:rPr>
        <w:t>日期：        年     月    日</w:t>
      </w:r>
    </w:p>
    <w:p w14:paraId="710D16EA">
      <w:pPr>
        <w:spacing w:line="360" w:lineRule="auto"/>
        <w:ind w:right="480"/>
        <w:rPr>
          <w:rFonts w:hint="eastAsia" w:ascii="宋体" w:hAnsi="宋体" w:cs="黑体"/>
          <w:b/>
          <w:bCs/>
          <w:sz w:val="30"/>
          <w:szCs w:val="30"/>
        </w:rPr>
      </w:pPr>
      <w:r>
        <w:rPr>
          <w:rFonts w:hint="eastAsia" w:ascii="宋体" w:hAnsi="宋体" w:cs="黑体"/>
          <w:b/>
          <w:bCs/>
          <w:sz w:val="30"/>
          <w:szCs w:val="30"/>
        </w:rPr>
        <w:t>附件十二  投标保证金缴纳证明或保函</w:t>
      </w:r>
    </w:p>
    <w:p w14:paraId="1E3504F3">
      <w:pPr>
        <w:spacing w:line="360" w:lineRule="auto"/>
        <w:ind w:right="480"/>
        <w:rPr>
          <w:rFonts w:hint="eastAsia" w:ascii="宋体" w:hAnsi="宋体" w:cs="黑体"/>
          <w:b/>
          <w:bCs/>
          <w:sz w:val="28"/>
          <w:szCs w:val="28"/>
        </w:rPr>
      </w:pPr>
    </w:p>
    <w:p w14:paraId="730B8E27">
      <w:pPr>
        <w:spacing w:line="360" w:lineRule="auto"/>
        <w:ind w:right="480"/>
        <w:rPr>
          <w:rFonts w:hint="eastAsia" w:ascii="宋体" w:hAnsi="宋体" w:cs="黑体"/>
          <w:b/>
          <w:bCs/>
          <w:sz w:val="28"/>
          <w:szCs w:val="28"/>
        </w:rPr>
      </w:pPr>
      <w:r>
        <w:rPr>
          <w:rFonts w:hint="eastAsia" w:ascii="仿宋" w:hAnsi="仿宋" w:eastAsia="仿宋" w:cs="仿宋"/>
          <w:sz w:val="30"/>
        </w:rPr>
        <mc:AlternateContent>
          <mc:Choice Requires="wps">
            <w:drawing>
              <wp:anchor distT="0" distB="0" distL="114300" distR="114300" simplePos="0" relativeHeight="251659264" behindDoc="0" locked="0" layoutInCell="1" allowOverlap="1">
                <wp:simplePos x="0" y="0"/>
                <wp:positionH relativeFrom="column">
                  <wp:posOffset>251460</wp:posOffset>
                </wp:positionH>
                <wp:positionV relativeFrom="paragraph">
                  <wp:posOffset>306705</wp:posOffset>
                </wp:positionV>
                <wp:extent cx="5057140" cy="2444750"/>
                <wp:effectExtent l="0" t="0" r="0" b="0"/>
                <wp:wrapNone/>
                <wp:docPr id="4" name="矩形 3"/>
                <wp:cNvGraphicFramePr/>
                <a:graphic xmlns:a="http://schemas.openxmlformats.org/drawingml/2006/main">
                  <a:graphicData uri="http://schemas.microsoft.com/office/word/2010/wordprocessingShape">
                    <wps:wsp>
                      <wps:cNvSpPr/>
                      <wps:spPr>
                        <a:xfrm>
                          <a:off x="0" y="0"/>
                          <a:ext cx="5057140" cy="2444750"/>
                        </a:xfrm>
                        <a:prstGeom prst="rect">
                          <a:avLst/>
                        </a:prstGeom>
                        <a:no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3" o:spid="_x0000_s1026" o:spt="1" style="position:absolute;left:0pt;margin-left:19.8pt;margin-top:24.15pt;height:192.5pt;width:398.2pt;z-index:251659264;v-text-anchor:middle;mso-width-relative:page;mso-height-relative:page;" filled="f" stroked="t" coordsize="21600,21600" o:gfxdata="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HsDa9TYAAAACQEAAA8AAAAAAAAAAQAgAAAAIgAAAGRycy9kb3ducmV2LnhtbFBLAQIUABQA&#10;AAAIAIdO4kB90Y0yYgIAAMMEAAAOAAAAAAAAAAEAIAAAACcBAABkcnMvZTJvRG9jLnhtbFBLBQYA&#10;AAAABgAGAFkBAAD7BQAAAAA=&#10;">
                <v:fill on="f" focussize="0,0"/>
                <v:stroke weight="2pt" color="#000000" joinstyle="round"/>
                <v:imagedata o:title=""/>
                <o:lock v:ext="edit" aspectratio="f"/>
              </v:rect>
            </w:pict>
          </mc:Fallback>
        </mc:AlternateContent>
      </w:r>
    </w:p>
    <w:p w14:paraId="1D5970FF">
      <w:pPr>
        <w:spacing w:line="360" w:lineRule="auto"/>
        <w:rPr>
          <w:rFonts w:hint="eastAsia" w:ascii="仿宋" w:hAnsi="仿宋" w:eastAsia="仿宋" w:cs="仿宋"/>
          <w:b/>
          <w:sz w:val="30"/>
        </w:rPr>
      </w:pPr>
    </w:p>
    <w:p w14:paraId="0B509FD0">
      <w:pPr>
        <w:spacing w:line="360" w:lineRule="auto"/>
        <w:rPr>
          <w:rFonts w:ascii="仿宋" w:hAnsi="仿宋" w:eastAsia="仿宋" w:cs="仿宋"/>
          <w:b/>
          <w:sz w:val="30"/>
        </w:rPr>
      </w:pPr>
      <w:r>
        <w:rPr>
          <w:rFonts w:hint="eastAsia" w:ascii="仿宋" w:hAnsi="仿宋" w:eastAsia="仿宋" w:cs="仿宋"/>
          <w:sz w:val="30"/>
        </w:rPr>
        <mc:AlternateContent>
          <mc:Choice Requires="wps">
            <w:drawing>
              <wp:anchor distT="0" distB="0" distL="114300" distR="114300" simplePos="0" relativeHeight="251660288" behindDoc="0" locked="0" layoutInCell="1" allowOverlap="1">
                <wp:simplePos x="0" y="0"/>
                <wp:positionH relativeFrom="column">
                  <wp:posOffset>501650</wp:posOffset>
                </wp:positionH>
                <wp:positionV relativeFrom="paragraph">
                  <wp:posOffset>78740</wp:posOffset>
                </wp:positionV>
                <wp:extent cx="4577715" cy="1286510"/>
                <wp:effectExtent l="0" t="0" r="0" b="8890"/>
                <wp:wrapNone/>
                <wp:docPr id="2" name="文本框 2"/>
                <wp:cNvGraphicFramePr/>
                <a:graphic xmlns:a="http://schemas.openxmlformats.org/drawingml/2006/main">
                  <a:graphicData uri="http://schemas.microsoft.com/office/word/2010/wordprocessingShape">
                    <wps:wsp>
                      <wps:cNvSpPr txBox="1"/>
                      <wps:spPr>
                        <a:xfrm>
                          <a:off x="0" y="0"/>
                          <a:ext cx="4577715" cy="1286510"/>
                        </a:xfrm>
                        <a:prstGeom prst="rect">
                          <a:avLst/>
                        </a:prstGeom>
                        <a:solidFill>
                          <a:srgbClr val="FFFFFF"/>
                        </a:solidFill>
                        <a:ln w="6350">
                          <a:solidFill>
                            <a:srgbClr val="000000"/>
                          </a:solidFill>
                          <a:prstDash val="dash"/>
                        </a:ln>
                        <a:effectLst/>
                      </wps:spPr>
                      <wps:txbx>
                        <w:txbxContent>
                          <w:p w14:paraId="3DE755AA">
                            <w:pPr>
                              <w:spacing w:before="260" w:line="312" w:lineRule="auto"/>
                              <w:ind w:right="643"/>
                            </w:pPr>
                            <w:r>
                              <w:t>（投标人须将银行打款凭证</w:t>
                            </w:r>
                            <w:r>
                              <w:rPr>
                                <w:rFonts w:hint="eastAsia"/>
                              </w:rPr>
                              <w:t>或保函扫描件</w:t>
                            </w:r>
                            <w:r>
                              <w:t>附在此处</w:t>
                            </w:r>
                            <w:r>
                              <w:rPr>
                                <w:rFonts w:hint="eastAsia"/>
                              </w:rPr>
                              <w:t>，并加盖公章</w:t>
                            </w:r>
                            <w:r>
                              <w:t>）</w:t>
                            </w:r>
                          </w:p>
                          <w:p w14:paraId="6ECE32A5"/>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5pt;margin-top:6.2pt;height:101.3pt;width:360.45pt;z-index:251660288;mso-width-relative:page;mso-height-relative:page;" fillcolor="#FFFFFF" filled="t" stroked="t" coordsize="21600,21600" o:gfxdata="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Iu4mg2AAAAAkBAAAPAAAAAAAAAAEAIAAAACIAAABkcnMvZG93bnJldi54bWxQ&#10;SwECFAAUAAAACACHTuJAmfyl9GkCAADfBAAADgAAAAAAAAABACAAAAAnAQAAZHJzL2Uyb0RvYy54&#10;bWxQSwUGAAAAAAYABgBZAQAAAgYAAAAA&#10;">
                <v:fill on="t" focussize="0,0"/>
                <v:stroke weight="0.5pt" color="#000000" joinstyle="round" dashstyle="dash"/>
                <v:imagedata o:title=""/>
                <o:lock v:ext="edit" aspectratio="f"/>
                <v:textbox>
                  <w:txbxContent>
                    <w:p w14:paraId="3DE755AA">
                      <w:pPr>
                        <w:spacing w:before="260" w:line="312" w:lineRule="auto"/>
                        <w:ind w:right="643"/>
                      </w:pPr>
                      <w:r>
                        <w:t>（投标人须将银行打款凭证</w:t>
                      </w:r>
                      <w:r>
                        <w:rPr>
                          <w:rFonts w:hint="eastAsia"/>
                        </w:rPr>
                        <w:t>或保函扫描件</w:t>
                      </w:r>
                      <w:r>
                        <w:t>附在此处</w:t>
                      </w:r>
                      <w:r>
                        <w:rPr>
                          <w:rFonts w:hint="eastAsia"/>
                        </w:rPr>
                        <w:t>，并加盖公章</w:t>
                      </w:r>
                      <w:r>
                        <w:t>）</w:t>
                      </w:r>
                    </w:p>
                    <w:p w14:paraId="6ECE32A5"/>
                  </w:txbxContent>
                </v:textbox>
              </v:shape>
            </w:pict>
          </mc:Fallback>
        </mc:AlternateContent>
      </w:r>
      <w:r>
        <w:rPr>
          <w:rFonts w:hint="eastAsia" w:ascii="仿宋" w:hAnsi="仿宋" w:eastAsia="仿宋" w:cs="仿宋"/>
          <w:b/>
          <w:sz w:val="30"/>
        </w:rPr>
        <w:t xml:space="preserve">   </w:t>
      </w:r>
    </w:p>
    <w:p w14:paraId="2F0F9261">
      <w:pPr>
        <w:spacing w:line="360" w:lineRule="auto"/>
        <w:rPr>
          <w:rFonts w:hint="eastAsia" w:ascii="仿宋" w:hAnsi="仿宋" w:eastAsia="仿宋" w:cs="仿宋"/>
          <w:b/>
          <w:sz w:val="30"/>
        </w:rPr>
      </w:pPr>
    </w:p>
    <w:p w14:paraId="036F6656">
      <w:pPr>
        <w:spacing w:line="360" w:lineRule="auto"/>
        <w:rPr>
          <w:rFonts w:hint="eastAsia" w:ascii="仿宋" w:hAnsi="仿宋" w:eastAsia="仿宋" w:cs="仿宋"/>
          <w:b/>
          <w:sz w:val="30"/>
        </w:rPr>
      </w:pPr>
    </w:p>
    <w:p w14:paraId="63B5B593">
      <w:pPr>
        <w:spacing w:line="360" w:lineRule="auto"/>
        <w:rPr>
          <w:rFonts w:hint="eastAsia" w:ascii="仿宋" w:hAnsi="仿宋" w:eastAsia="仿宋" w:cs="仿宋"/>
          <w:b/>
          <w:sz w:val="30"/>
        </w:rPr>
      </w:pPr>
    </w:p>
    <w:p w14:paraId="4D03BB6B">
      <w:pPr>
        <w:spacing w:line="360" w:lineRule="auto"/>
        <w:rPr>
          <w:rFonts w:hint="eastAsia" w:ascii="仿宋" w:hAnsi="仿宋" w:eastAsia="仿宋" w:cs="仿宋"/>
          <w:b/>
          <w:sz w:val="30"/>
        </w:rPr>
      </w:pPr>
    </w:p>
    <w:p w14:paraId="2339CABE">
      <w:pPr>
        <w:spacing w:line="360" w:lineRule="auto"/>
        <w:rPr>
          <w:rFonts w:hint="eastAsia" w:ascii="仿宋" w:hAnsi="仿宋" w:eastAsia="仿宋" w:cs="仿宋"/>
          <w:b/>
          <w:sz w:val="30"/>
        </w:rPr>
      </w:pPr>
    </w:p>
    <w:p w14:paraId="7B23B0D0">
      <w:pPr>
        <w:pStyle w:val="41"/>
        <w:spacing w:line="360" w:lineRule="auto"/>
        <w:rPr>
          <w:rFonts w:hint="eastAsia" w:ascii="仿宋" w:hAnsi="仿宋" w:eastAsia="仿宋" w:cs="仿宋"/>
          <w:sz w:val="30"/>
        </w:rPr>
      </w:pPr>
    </w:p>
    <w:p w14:paraId="23431AF1">
      <w:pPr>
        <w:pStyle w:val="41"/>
        <w:spacing w:line="360" w:lineRule="auto"/>
        <w:rPr>
          <w:rFonts w:hint="eastAsia" w:ascii="仿宋" w:hAnsi="仿宋" w:eastAsia="仿宋" w:cs="仿宋"/>
          <w:sz w:val="30"/>
        </w:rPr>
      </w:pPr>
    </w:p>
    <w:p w14:paraId="606D614C">
      <w:pPr>
        <w:pStyle w:val="41"/>
        <w:spacing w:line="360" w:lineRule="auto"/>
        <w:rPr>
          <w:rFonts w:hint="eastAsia" w:ascii="仿宋" w:hAnsi="仿宋" w:eastAsia="仿宋" w:cs="仿宋"/>
          <w:sz w:val="30"/>
        </w:rPr>
      </w:pPr>
    </w:p>
    <w:p w14:paraId="5F3A80F7">
      <w:pPr>
        <w:pStyle w:val="41"/>
        <w:spacing w:line="360" w:lineRule="auto"/>
        <w:rPr>
          <w:rFonts w:hint="eastAsia" w:ascii="仿宋" w:hAnsi="仿宋" w:eastAsia="仿宋" w:cs="仿宋"/>
          <w:sz w:val="30"/>
        </w:rPr>
      </w:pPr>
    </w:p>
    <w:p w14:paraId="62727432">
      <w:pPr>
        <w:pStyle w:val="41"/>
        <w:spacing w:line="360" w:lineRule="auto"/>
        <w:rPr>
          <w:rFonts w:hint="eastAsia" w:ascii="仿宋" w:hAnsi="仿宋" w:eastAsia="仿宋" w:cs="仿宋"/>
          <w:sz w:val="30"/>
        </w:rPr>
      </w:pPr>
    </w:p>
    <w:p w14:paraId="5BE094A7">
      <w:pPr>
        <w:pStyle w:val="41"/>
        <w:spacing w:line="360" w:lineRule="auto"/>
        <w:rPr>
          <w:rFonts w:hint="eastAsia" w:ascii="仿宋" w:hAnsi="仿宋" w:eastAsia="仿宋" w:cs="仿宋"/>
          <w:sz w:val="30"/>
        </w:rPr>
      </w:pPr>
    </w:p>
    <w:p w14:paraId="51B3B97C">
      <w:pPr>
        <w:pStyle w:val="41"/>
        <w:spacing w:line="360" w:lineRule="auto"/>
        <w:rPr>
          <w:rFonts w:hint="eastAsia" w:ascii="仿宋" w:hAnsi="仿宋" w:eastAsia="仿宋" w:cs="仿宋"/>
          <w:sz w:val="30"/>
        </w:rPr>
      </w:pPr>
    </w:p>
    <w:p w14:paraId="76DFBCAF">
      <w:pPr>
        <w:pStyle w:val="41"/>
        <w:spacing w:line="360" w:lineRule="auto"/>
        <w:rPr>
          <w:rFonts w:hint="eastAsia" w:ascii="仿宋" w:hAnsi="仿宋" w:eastAsia="仿宋" w:cs="仿宋"/>
          <w:sz w:val="30"/>
        </w:rPr>
      </w:pPr>
    </w:p>
    <w:p w14:paraId="00568256">
      <w:pPr>
        <w:pStyle w:val="41"/>
        <w:spacing w:line="360" w:lineRule="auto"/>
        <w:rPr>
          <w:rFonts w:hint="eastAsia" w:ascii="仿宋" w:hAnsi="仿宋" w:eastAsia="仿宋" w:cs="仿宋"/>
          <w:sz w:val="30"/>
        </w:rPr>
      </w:pPr>
    </w:p>
    <w:p w14:paraId="11D2BAFE">
      <w:pPr>
        <w:pStyle w:val="41"/>
        <w:spacing w:line="360" w:lineRule="auto"/>
        <w:rPr>
          <w:rFonts w:hint="eastAsia" w:ascii="仿宋" w:hAnsi="仿宋" w:eastAsia="仿宋" w:cs="仿宋"/>
          <w:sz w:val="30"/>
        </w:rPr>
      </w:pPr>
    </w:p>
    <w:p w14:paraId="5C5C5A05">
      <w:pPr>
        <w:pStyle w:val="41"/>
        <w:spacing w:line="360" w:lineRule="auto"/>
        <w:rPr>
          <w:rFonts w:hint="eastAsia" w:ascii="仿宋" w:hAnsi="仿宋" w:eastAsia="仿宋" w:cs="仿宋"/>
          <w:sz w:val="30"/>
        </w:rPr>
      </w:pPr>
    </w:p>
    <w:p w14:paraId="5DF65F6B">
      <w:pPr>
        <w:pStyle w:val="10"/>
        <w:spacing w:line="360" w:lineRule="auto"/>
        <w:ind w:left="0"/>
        <w:outlineLvl w:val="0"/>
        <w:rPr>
          <w:rFonts w:hint="eastAsia" w:ascii="宋体" w:hAnsi="宋体"/>
          <w:b/>
          <w:sz w:val="28"/>
          <w:szCs w:val="28"/>
        </w:rPr>
      </w:pPr>
    </w:p>
    <w:p w14:paraId="4FB7639D">
      <w:pPr>
        <w:pStyle w:val="10"/>
        <w:spacing w:line="360" w:lineRule="auto"/>
        <w:jc w:val="left"/>
        <w:outlineLvl w:val="0"/>
        <w:rPr>
          <w:rFonts w:hint="eastAsia" w:ascii="宋体" w:hAnsi="宋体"/>
          <w:b/>
          <w:sz w:val="28"/>
          <w:szCs w:val="28"/>
        </w:rPr>
      </w:pPr>
      <w:r>
        <w:rPr>
          <w:rFonts w:hint="eastAsia" w:ascii="宋体" w:hAnsi="宋体"/>
          <w:b/>
          <w:sz w:val="28"/>
          <w:szCs w:val="28"/>
        </w:rPr>
        <w:t>附件十三、招标文件要求的其它文件及投标人认为有必要提供的文件</w:t>
      </w:r>
    </w:p>
    <w:p w14:paraId="49754C69">
      <w:pPr>
        <w:rPr>
          <w:rFonts w:hint="eastAsia"/>
        </w:rPr>
      </w:pPr>
    </w:p>
    <w:p w14:paraId="340131D6">
      <w:pPr>
        <w:spacing w:line="360" w:lineRule="auto"/>
        <w:ind w:firstLine="440" w:firstLineChars="200"/>
        <w:jc w:val="left"/>
        <w:rPr>
          <w:rFonts w:hint="eastAsia" w:ascii="宋体" w:hAnsi="宋体"/>
          <w:color w:val="000000"/>
          <w:sz w:val="22"/>
          <w:szCs w:val="22"/>
        </w:rPr>
      </w:pPr>
      <w:r>
        <w:rPr>
          <w:rFonts w:hint="eastAsia" w:ascii="宋体" w:hAnsi="宋体"/>
          <w:color w:val="000000"/>
          <w:sz w:val="22"/>
          <w:szCs w:val="22"/>
        </w:rPr>
        <w:t>投标人应仔细阅读招标文件，包括评标标准等，提供招标文件要求的相关方案、措施、承诺等内容，</w:t>
      </w:r>
      <w:r>
        <w:rPr>
          <w:rFonts w:hint="eastAsia" w:ascii="宋体" w:hAnsi="宋体"/>
          <w:b/>
          <w:bCs/>
          <w:color w:val="000000"/>
          <w:sz w:val="22"/>
          <w:szCs w:val="22"/>
        </w:rPr>
        <w:t>格式自拟提供</w:t>
      </w:r>
      <w:r>
        <w:rPr>
          <w:rFonts w:hint="eastAsia" w:ascii="宋体" w:hAnsi="宋体"/>
          <w:color w:val="000000"/>
          <w:sz w:val="22"/>
          <w:szCs w:val="22"/>
        </w:rPr>
        <w:t>。</w:t>
      </w:r>
    </w:p>
    <w:p w14:paraId="2CE1A27B">
      <w:pPr>
        <w:spacing w:line="360" w:lineRule="auto"/>
        <w:jc w:val="center"/>
        <w:rPr>
          <w:rFonts w:hint="eastAsia"/>
        </w:rPr>
      </w:pPr>
    </w:p>
    <w:sectPr>
      <w:headerReference r:id="rId7" w:type="default"/>
      <w:footerReference r:id="rId8" w:type="default"/>
      <w:pgSz w:w="11906" w:h="16838"/>
      <w:pgMar w:top="1474" w:right="1701" w:bottom="147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353969D-2C5F-405D-A5BB-276FAB0DDCBF}"/>
  </w:font>
  <w:font w:name="Arial">
    <w:panose1 w:val="020B0604020202020204"/>
    <w:charset w:val="01"/>
    <w:family w:val="swiss"/>
    <w:pitch w:val="default"/>
    <w:sig w:usb0="E0002AFF" w:usb1="C0007843" w:usb2="00000009" w:usb3="00000000" w:csb0="400001FF" w:csb1="FFFF0000"/>
    <w:embedRegular r:id="rId2" w:fontKey="{B97CCF88-8CD6-475D-8726-B300CABDA798}"/>
  </w:font>
  <w:font w:name="黑体">
    <w:panose1 w:val="02010609060101010101"/>
    <w:charset w:val="86"/>
    <w:family w:val="auto"/>
    <w:pitch w:val="default"/>
    <w:sig w:usb0="800002BF" w:usb1="38CF7CFA" w:usb2="00000016" w:usb3="00000000" w:csb0="00040001" w:csb1="00000000"/>
    <w:embedRegular r:id="rId3" w:fontKey="{9BDCAF2E-70FE-454F-8B54-1453E042EBB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4" w:fontKey="{83AE6383-BB02-4C17-AA11-959ACF6F0F53}"/>
  </w:font>
  <w:font w:name="新宋体">
    <w:panose1 w:val="02010609030101010101"/>
    <w:charset w:val="86"/>
    <w:family w:val="modern"/>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D0071">
    <w:pPr>
      <w:spacing w:line="184" w:lineRule="auto"/>
      <w:ind w:left="457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635" b="3810"/>
              <wp:wrapNone/>
              <wp:docPr id="1773272322" name="文本框 104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49A6A564">
                          <w:pPr>
                            <w:pStyle w:val="15"/>
                            <w:tabs>
                              <w:tab w:val="center" w:pos="4320"/>
                              <w:tab w:val="right" w:pos="8640"/>
                              <w:tab w:val="clear" w:pos="4153"/>
                              <w:tab w:val="clear" w:pos="8306"/>
                            </w:tabs>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1042"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L3UTQAAAAAgEAAA8AAAAAAAAAAQAgAAAA&#10;IgAAAGRycy9kb3ducmV2LnhtbFBLAQIUABQAAAAIAIdO4kBXMjVJEwIAAA0EAAAOAAAAAAAAAAEA&#10;IAAAAB8BAABkcnMvZTJvRG9jLnhtbFBLBQYAAAAABgAGAFkBAACkBQAAAAA=&#10;">
              <v:fill on="f" focussize="0,0"/>
              <v:stroke on="f"/>
              <v:imagedata o:title=""/>
              <o:lock v:ext="edit" aspectratio="f"/>
              <v:textbox inset="0mm,0mm,0mm,0mm" style="mso-fit-shape-to-text:t;">
                <w:txbxContent>
                  <w:p w14:paraId="49A6A564">
                    <w:pPr>
                      <w:pStyle w:val="15"/>
                      <w:tabs>
                        <w:tab w:val="center" w:pos="4320"/>
                        <w:tab w:val="right" w:pos="8640"/>
                        <w:tab w:val="clear" w:pos="4153"/>
                        <w:tab w:val="clear" w:pos="8306"/>
                      </w:tabs>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86A15">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635" b="0"/>
              <wp:wrapNone/>
              <wp:docPr id="312789444" name="文本框 1037"/>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0DC4A0FA">
                          <w:pPr>
                            <w:pStyle w:val="15"/>
                          </w:pPr>
                          <w:r>
                            <w:fldChar w:fldCharType="begin"/>
                          </w:r>
                          <w:r>
                            <w:instrText xml:space="preserve"> PAGE  \* MERGEFORMAT </w:instrText>
                          </w:r>
                          <w:r>
                            <w:fldChar w:fldCharType="separate"/>
                          </w:r>
                          <w:r>
                            <w:t>- 43 -</w:t>
                          </w:r>
                          <w:r>
                            <w:fldChar w:fldCharType="end"/>
                          </w:r>
                        </w:p>
                      </w:txbxContent>
                    </wps:txbx>
                    <wps:bodyPr rot="0" vert="horz" wrap="none" lIns="0" tIns="0" rIns="0" bIns="0" anchor="t" anchorCtr="0" upright="1">
                      <a:spAutoFit/>
                    </wps:bodyPr>
                  </wps:wsp>
                </a:graphicData>
              </a:graphic>
            </wp:anchor>
          </w:drawing>
        </mc:Choice>
        <mc:Fallback>
          <w:pict>
            <v:shape id="文本框 1037"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PlfknQAAAAAwEAAA8AAAAAAAAA&#10;AQAgAAAAIgAAAGRycy9kb3ducmV2LnhtbFBLAQIUABQAAAAIAIdO4kC7v6ByGQIAABsEAAAOAAAA&#10;AAAAAAEAIAAAAB8BAABkcnMvZTJvRG9jLnhtbFBLBQYAAAAABgAGAFkBAACqBQAAAAA=&#10;">
              <v:fill on="f" focussize="0,0"/>
              <v:stroke on="f"/>
              <v:imagedata o:title=""/>
              <o:lock v:ext="edit" aspectratio="f"/>
              <v:textbox inset="0mm,0mm,0mm,0mm" style="mso-fit-shape-to-text:t;">
                <w:txbxContent>
                  <w:p w14:paraId="0DC4A0FA">
                    <w:pPr>
                      <w:pStyle w:val="15"/>
                    </w:pPr>
                    <w:r>
                      <w:fldChar w:fldCharType="begin"/>
                    </w:r>
                    <w:r>
                      <w:instrText xml:space="preserve"> PAGE  \* MERGEFORMAT </w:instrText>
                    </w:r>
                    <w:r>
                      <w:fldChar w:fldCharType="separate"/>
                    </w:r>
                    <w:r>
                      <w:t>- 43 -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3802F">
    <w:pPr>
      <w:pStyle w:val="16"/>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3E6CB">
    <w:pPr>
      <w:pStyle w:val="16"/>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C78BF">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26334">
    <w:pPr>
      <w:spacing w:before="11" w:line="5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6"/>
      <w:numFmt w:val="decimal"/>
      <w:suff w:val="space"/>
      <w:lvlText w:val="%1."/>
      <w:lvlJc w:val="left"/>
    </w:lvl>
  </w:abstractNum>
  <w:abstractNum w:abstractNumId="1">
    <w:nsid w:val="00000004"/>
    <w:multiLevelType w:val="singleLevel"/>
    <w:tmpl w:val="00000004"/>
    <w:lvl w:ilvl="0" w:tentative="0">
      <w:start w:val="1"/>
      <w:numFmt w:val="decimal"/>
      <w:suff w:val="nothing"/>
      <w:lvlText w:val="（%1）"/>
      <w:lvlJc w:val="left"/>
    </w:lvl>
  </w:abstractNum>
  <w:abstractNum w:abstractNumId="2">
    <w:nsid w:val="00000005"/>
    <w:multiLevelType w:val="singleLevel"/>
    <w:tmpl w:val="00000005"/>
    <w:lvl w:ilvl="0" w:tentative="0">
      <w:start w:val="6"/>
      <w:numFmt w:val="decimal"/>
      <w:suff w:val="space"/>
      <w:lvlText w:val="%1."/>
      <w:lvlJc w:val="left"/>
    </w:lvl>
  </w:abstractNum>
  <w:abstractNum w:abstractNumId="3">
    <w:nsid w:val="00000006"/>
    <w:multiLevelType w:val="singleLevel"/>
    <w:tmpl w:val="00000006"/>
    <w:lvl w:ilvl="0" w:tentative="0">
      <w:start w:val="2"/>
      <w:numFmt w:val="decimal"/>
      <w:suff w:val="space"/>
      <w:lvlText w:val="%1."/>
      <w:lvlJc w:val="left"/>
    </w:lvl>
  </w:abstractNum>
  <w:abstractNum w:abstractNumId="4">
    <w:nsid w:val="00000007"/>
    <w:multiLevelType w:val="singleLevel"/>
    <w:tmpl w:val="00000007"/>
    <w:lvl w:ilvl="0" w:tentative="0">
      <w:start w:val="23"/>
      <w:numFmt w:val="decimal"/>
      <w:suff w:val="space"/>
      <w:lvlText w:val="%1."/>
      <w:lvlJc w:val="left"/>
    </w:lvl>
  </w:abstractNum>
  <w:abstractNum w:abstractNumId="5">
    <w:nsid w:val="00000008"/>
    <w:multiLevelType w:val="singleLevel"/>
    <w:tmpl w:val="00000008"/>
    <w:lvl w:ilvl="0" w:tentative="0">
      <w:start w:val="1"/>
      <w:numFmt w:val="decimal"/>
      <w:suff w:val="nothing"/>
      <w:lvlText w:val="（%1）"/>
      <w:lvlJc w:val="left"/>
    </w:lvl>
  </w:abstractNum>
  <w:abstractNum w:abstractNumId="6">
    <w:nsid w:val="0000000F"/>
    <w:multiLevelType w:val="singleLevel"/>
    <w:tmpl w:val="0000000F"/>
    <w:lvl w:ilvl="0" w:tentative="0">
      <w:start w:val="1"/>
      <w:numFmt w:val="decimal"/>
      <w:suff w:val="space"/>
      <w:lvlText w:val="%1."/>
      <w:lvlJc w:val="left"/>
    </w:lvl>
  </w:abstractNum>
  <w:abstractNum w:abstractNumId="7">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8">
    <w:nsid w:val="5D194D29"/>
    <w:multiLevelType w:val="multilevel"/>
    <w:tmpl w:val="5D194D29"/>
    <w:lvl w:ilvl="0" w:tentative="0">
      <w:start w:val="3"/>
      <w:numFmt w:val="japaneseCounting"/>
      <w:pStyle w:val="4"/>
      <w:lvlText w:val="第%1章"/>
      <w:lvlJc w:val="left"/>
      <w:pPr>
        <w:tabs>
          <w:tab w:val="left" w:pos="1080"/>
        </w:tabs>
        <w:ind w:left="1080" w:hanging="1080"/>
      </w:pPr>
      <w:rPr>
        <w:rFonts w:hint="eastAsia"/>
        <w:b w:val="0"/>
        <w:sz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6D4F3E65"/>
    <w:multiLevelType w:val="singleLevel"/>
    <w:tmpl w:val="6D4F3E65"/>
    <w:lvl w:ilvl="0" w:tentative="0">
      <w:start w:val="3"/>
      <w:numFmt w:val="chineseCounting"/>
      <w:suff w:val="space"/>
      <w:lvlText w:val="第%1部分"/>
      <w:lvlJc w:val="left"/>
      <w:rPr>
        <w:rFonts w:hint="eastAsia"/>
      </w:rPr>
    </w:lvl>
  </w:abstractNum>
  <w:num w:numId="1">
    <w:abstractNumId w:val="8"/>
  </w:num>
  <w:num w:numId="2">
    <w:abstractNumId w:val="7"/>
  </w:num>
  <w:num w:numId="3">
    <w:abstractNumId w:val="9"/>
  </w:num>
  <w:num w:numId="4">
    <w:abstractNumId w:val="6"/>
  </w:num>
  <w:num w:numId="5">
    <w:abstractNumId w:val="1"/>
  </w:num>
  <w:num w:numId="6">
    <w:abstractNumId w:val="5"/>
  </w:num>
  <w:num w:numId="7">
    <w:abstractNumId w:val="3"/>
  </w:num>
  <w:num w:numId="8">
    <w:abstractNumId w:val="2"/>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19"/>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4NThkNDg0M2Q1YTk5MjAwNjAyMTc0MWUxZGY5MmQifQ=="/>
    <w:docVar w:name="KSO_WPS_MARK_KEY" w:val="6edc6db7-b47a-4d3e-8022-388909539fc7"/>
  </w:docVars>
  <w:rsids>
    <w:rsidRoot w:val="0075193D"/>
    <w:rsid w:val="000157CE"/>
    <w:rsid w:val="0001671B"/>
    <w:rsid w:val="00040298"/>
    <w:rsid w:val="00054E2F"/>
    <w:rsid w:val="00066CAE"/>
    <w:rsid w:val="00081551"/>
    <w:rsid w:val="000A3B79"/>
    <w:rsid w:val="000B465E"/>
    <w:rsid w:val="000B6262"/>
    <w:rsid w:val="000C3352"/>
    <w:rsid w:val="000E0C01"/>
    <w:rsid w:val="000F3E83"/>
    <w:rsid w:val="000F5B2A"/>
    <w:rsid w:val="00122031"/>
    <w:rsid w:val="00122250"/>
    <w:rsid w:val="00127B6E"/>
    <w:rsid w:val="00134370"/>
    <w:rsid w:val="001343A3"/>
    <w:rsid w:val="001672A6"/>
    <w:rsid w:val="00167B0F"/>
    <w:rsid w:val="0017626B"/>
    <w:rsid w:val="0018036E"/>
    <w:rsid w:val="00180D4B"/>
    <w:rsid w:val="00196867"/>
    <w:rsid w:val="001B3128"/>
    <w:rsid w:val="002346C9"/>
    <w:rsid w:val="00274816"/>
    <w:rsid w:val="002765EC"/>
    <w:rsid w:val="00284A29"/>
    <w:rsid w:val="00292074"/>
    <w:rsid w:val="002D05C3"/>
    <w:rsid w:val="003078E3"/>
    <w:rsid w:val="00311788"/>
    <w:rsid w:val="00313393"/>
    <w:rsid w:val="003413C4"/>
    <w:rsid w:val="00355A8A"/>
    <w:rsid w:val="0036243A"/>
    <w:rsid w:val="003872F3"/>
    <w:rsid w:val="00392C90"/>
    <w:rsid w:val="0039507E"/>
    <w:rsid w:val="003A70FC"/>
    <w:rsid w:val="003B3D1D"/>
    <w:rsid w:val="003C498E"/>
    <w:rsid w:val="003E0A72"/>
    <w:rsid w:val="003E0AA6"/>
    <w:rsid w:val="003F15E4"/>
    <w:rsid w:val="003F263F"/>
    <w:rsid w:val="004009A3"/>
    <w:rsid w:val="00406096"/>
    <w:rsid w:val="00437C13"/>
    <w:rsid w:val="004402DC"/>
    <w:rsid w:val="004664BB"/>
    <w:rsid w:val="004939DE"/>
    <w:rsid w:val="004A7FE2"/>
    <w:rsid w:val="004B08C6"/>
    <w:rsid w:val="004C3D6E"/>
    <w:rsid w:val="004C7657"/>
    <w:rsid w:val="004E075B"/>
    <w:rsid w:val="004E0863"/>
    <w:rsid w:val="004F1819"/>
    <w:rsid w:val="004F42DB"/>
    <w:rsid w:val="004F60E4"/>
    <w:rsid w:val="005128B1"/>
    <w:rsid w:val="00520BC3"/>
    <w:rsid w:val="00530D7A"/>
    <w:rsid w:val="00532881"/>
    <w:rsid w:val="00541EE9"/>
    <w:rsid w:val="005574BE"/>
    <w:rsid w:val="0056263F"/>
    <w:rsid w:val="005837E4"/>
    <w:rsid w:val="006115EA"/>
    <w:rsid w:val="006120C5"/>
    <w:rsid w:val="0061538B"/>
    <w:rsid w:val="0062377F"/>
    <w:rsid w:val="00632130"/>
    <w:rsid w:val="00634C1C"/>
    <w:rsid w:val="00646FC1"/>
    <w:rsid w:val="006546E7"/>
    <w:rsid w:val="00673E69"/>
    <w:rsid w:val="00680923"/>
    <w:rsid w:val="00683B3E"/>
    <w:rsid w:val="00684AF9"/>
    <w:rsid w:val="0069033B"/>
    <w:rsid w:val="00696183"/>
    <w:rsid w:val="006A07AB"/>
    <w:rsid w:val="006A095D"/>
    <w:rsid w:val="006A1B3F"/>
    <w:rsid w:val="006C555E"/>
    <w:rsid w:val="006E2269"/>
    <w:rsid w:val="006E71E6"/>
    <w:rsid w:val="006F0A07"/>
    <w:rsid w:val="006F0BEF"/>
    <w:rsid w:val="007038BE"/>
    <w:rsid w:val="00705E41"/>
    <w:rsid w:val="00711E77"/>
    <w:rsid w:val="0075193D"/>
    <w:rsid w:val="007663EE"/>
    <w:rsid w:val="007742FE"/>
    <w:rsid w:val="007840A0"/>
    <w:rsid w:val="007A128A"/>
    <w:rsid w:val="007B55F7"/>
    <w:rsid w:val="007B5A4E"/>
    <w:rsid w:val="007B606B"/>
    <w:rsid w:val="007C179D"/>
    <w:rsid w:val="007C4934"/>
    <w:rsid w:val="007D681F"/>
    <w:rsid w:val="00840F10"/>
    <w:rsid w:val="00845E99"/>
    <w:rsid w:val="00854480"/>
    <w:rsid w:val="0088733A"/>
    <w:rsid w:val="008B5406"/>
    <w:rsid w:val="008D2511"/>
    <w:rsid w:val="008F1A61"/>
    <w:rsid w:val="008F31BB"/>
    <w:rsid w:val="008F3A14"/>
    <w:rsid w:val="009008C1"/>
    <w:rsid w:val="00937F6E"/>
    <w:rsid w:val="009447DC"/>
    <w:rsid w:val="00955558"/>
    <w:rsid w:val="009A08F0"/>
    <w:rsid w:val="009A3569"/>
    <w:rsid w:val="009D01D6"/>
    <w:rsid w:val="009F5E94"/>
    <w:rsid w:val="009F6D24"/>
    <w:rsid w:val="00A00978"/>
    <w:rsid w:val="00A126AA"/>
    <w:rsid w:val="00A3110E"/>
    <w:rsid w:val="00A34957"/>
    <w:rsid w:val="00A963CF"/>
    <w:rsid w:val="00AA126C"/>
    <w:rsid w:val="00AA52A2"/>
    <w:rsid w:val="00AB2758"/>
    <w:rsid w:val="00AB3018"/>
    <w:rsid w:val="00AE27ED"/>
    <w:rsid w:val="00AE4FD4"/>
    <w:rsid w:val="00B115A0"/>
    <w:rsid w:val="00B13CBD"/>
    <w:rsid w:val="00B3337C"/>
    <w:rsid w:val="00BC02C8"/>
    <w:rsid w:val="00BC3051"/>
    <w:rsid w:val="00BD2C4B"/>
    <w:rsid w:val="00BE4B10"/>
    <w:rsid w:val="00BE6EB7"/>
    <w:rsid w:val="00C02AD2"/>
    <w:rsid w:val="00C23B80"/>
    <w:rsid w:val="00C26DB3"/>
    <w:rsid w:val="00C5098C"/>
    <w:rsid w:val="00C66431"/>
    <w:rsid w:val="00C825A7"/>
    <w:rsid w:val="00C90D7D"/>
    <w:rsid w:val="00C97672"/>
    <w:rsid w:val="00CA3908"/>
    <w:rsid w:val="00CC0855"/>
    <w:rsid w:val="00CD7A53"/>
    <w:rsid w:val="00CE6DA9"/>
    <w:rsid w:val="00D1434C"/>
    <w:rsid w:val="00D24FF0"/>
    <w:rsid w:val="00D2791C"/>
    <w:rsid w:val="00D413F2"/>
    <w:rsid w:val="00D50418"/>
    <w:rsid w:val="00D51014"/>
    <w:rsid w:val="00D53F71"/>
    <w:rsid w:val="00D60E9D"/>
    <w:rsid w:val="00D6317B"/>
    <w:rsid w:val="00D833CA"/>
    <w:rsid w:val="00D8435C"/>
    <w:rsid w:val="00D86342"/>
    <w:rsid w:val="00D92581"/>
    <w:rsid w:val="00DB2C4A"/>
    <w:rsid w:val="00DE1BA3"/>
    <w:rsid w:val="00DE2090"/>
    <w:rsid w:val="00E130AE"/>
    <w:rsid w:val="00E15234"/>
    <w:rsid w:val="00E2495E"/>
    <w:rsid w:val="00E569DD"/>
    <w:rsid w:val="00E60FF9"/>
    <w:rsid w:val="00E65965"/>
    <w:rsid w:val="00E75DB6"/>
    <w:rsid w:val="00ED5C10"/>
    <w:rsid w:val="00F23DD9"/>
    <w:rsid w:val="00F2409A"/>
    <w:rsid w:val="00F56654"/>
    <w:rsid w:val="00F62DA7"/>
    <w:rsid w:val="00F66DFB"/>
    <w:rsid w:val="00F869E0"/>
    <w:rsid w:val="00FB298E"/>
    <w:rsid w:val="00FD1511"/>
    <w:rsid w:val="00FE1779"/>
    <w:rsid w:val="00FE2AD7"/>
    <w:rsid w:val="00FE68C9"/>
    <w:rsid w:val="010B6E2F"/>
    <w:rsid w:val="01231B88"/>
    <w:rsid w:val="0159301C"/>
    <w:rsid w:val="01754EC6"/>
    <w:rsid w:val="01CB731F"/>
    <w:rsid w:val="01CE29C1"/>
    <w:rsid w:val="01D70AD6"/>
    <w:rsid w:val="01DB1D0B"/>
    <w:rsid w:val="01EE7C08"/>
    <w:rsid w:val="01F065DD"/>
    <w:rsid w:val="01FD7D5B"/>
    <w:rsid w:val="020A2568"/>
    <w:rsid w:val="02535CBD"/>
    <w:rsid w:val="0259436B"/>
    <w:rsid w:val="026B74AB"/>
    <w:rsid w:val="02847D4F"/>
    <w:rsid w:val="02AF769C"/>
    <w:rsid w:val="03123DCA"/>
    <w:rsid w:val="0329499D"/>
    <w:rsid w:val="03366550"/>
    <w:rsid w:val="03393105"/>
    <w:rsid w:val="033D25A9"/>
    <w:rsid w:val="03860D9B"/>
    <w:rsid w:val="039667A9"/>
    <w:rsid w:val="03EC461B"/>
    <w:rsid w:val="040C25C7"/>
    <w:rsid w:val="042C0EBC"/>
    <w:rsid w:val="043438CC"/>
    <w:rsid w:val="043D4E77"/>
    <w:rsid w:val="04A04386"/>
    <w:rsid w:val="04A362D9"/>
    <w:rsid w:val="04A77B1E"/>
    <w:rsid w:val="04AA175E"/>
    <w:rsid w:val="04DD5C4D"/>
    <w:rsid w:val="04E3614E"/>
    <w:rsid w:val="05193533"/>
    <w:rsid w:val="0522644D"/>
    <w:rsid w:val="052C6D0A"/>
    <w:rsid w:val="05746318"/>
    <w:rsid w:val="05A27BE6"/>
    <w:rsid w:val="05A9508F"/>
    <w:rsid w:val="05CA44E8"/>
    <w:rsid w:val="05D14557"/>
    <w:rsid w:val="05D5449F"/>
    <w:rsid w:val="05FA4D19"/>
    <w:rsid w:val="061D52DE"/>
    <w:rsid w:val="061F375B"/>
    <w:rsid w:val="06451DC1"/>
    <w:rsid w:val="06516B84"/>
    <w:rsid w:val="065760B4"/>
    <w:rsid w:val="068648B3"/>
    <w:rsid w:val="06A7341D"/>
    <w:rsid w:val="06EF4612"/>
    <w:rsid w:val="071608E4"/>
    <w:rsid w:val="071A4CC5"/>
    <w:rsid w:val="072A4DDA"/>
    <w:rsid w:val="073124D5"/>
    <w:rsid w:val="074F4A70"/>
    <w:rsid w:val="07882CB8"/>
    <w:rsid w:val="078E7A14"/>
    <w:rsid w:val="079F3425"/>
    <w:rsid w:val="07C50D60"/>
    <w:rsid w:val="07D26499"/>
    <w:rsid w:val="07DE427B"/>
    <w:rsid w:val="081A063F"/>
    <w:rsid w:val="082C3238"/>
    <w:rsid w:val="08431A44"/>
    <w:rsid w:val="08B42010"/>
    <w:rsid w:val="08B43ECB"/>
    <w:rsid w:val="08D31906"/>
    <w:rsid w:val="08DE5F00"/>
    <w:rsid w:val="08E12887"/>
    <w:rsid w:val="08FB326B"/>
    <w:rsid w:val="09226F97"/>
    <w:rsid w:val="099307F8"/>
    <w:rsid w:val="09C901D0"/>
    <w:rsid w:val="09E6781C"/>
    <w:rsid w:val="0A266E49"/>
    <w:rsid w:val="0A391C3C"/>
    <w:rsid w:val="0A51425D"/>
    <w:rsid w:val="0A656ED5"/>
    <w:rsid w:val="0AA921AB"/>
    <w:rsid w:val="0AB100FE"/>
    <w:rsid w:val="0AD33E3F"/>
    <w:rsid w:val="0AF142C5"/>
    <w:rsid w:val="0AF3003D"/>
    <w:rsid w:val="0B163D2C"/>
    <w:rsid w:val="0B185CF6"/>
    <w:rsid w:val="0B56202D"/>
    <w:rsid w:val="0B626316"/>
    <w:rsid w:val="0B754FCA"/>
    <w:rsid w:val="0BA339E0"/>
    <w:rsid w:val="0BB13318"/>
    <w:rsid w:val="0BC11EE9"/>
    <w:rsid w:val="0BE75325"/>
    <w:rsid w:val="0BED5174"/>
    <w:rsid w:val="0C0B25F5"/>
    <w:rsid w:val="0C1F0973"/>
    <w:rsid w:val="0C2C7188"/>
    <w:rsid w:val="0C364685"/>
    <w:rsid w:val="0C594DB1"/>
    <w:rsid w:val="0C646B0A"/>
    <w:rsid w:val="0C892550"/>
    <w:rsid w:val="0C9543F9"/>
    <w:rsid w:val="0CA330D5"/>
    <w:rsid w:val="0CD5493F"/>
    <w:rsid w:val="0CE73BD2"/>
    <w:rsid w:val="0D162709"/>
    <w:rsid w:val="0D4252AC"/>
    <w:rsid w:val="0D466D19"/>
    <w:rsid w:val="0D5E3267"/>
    <w:rsid w:val="0D5F01B4"/>
    <w:rsid w:val="0D735DE1"/>
    <w:rsid w:val="0D8379E5"/>
    <w:rsid w:val="0D9C1E97"/>
    <w:rsid w:val="0DE545B5"/>
    <w:rsid w:val="0E1D2793"/>
    <w:rsid w:val="0E2844A2"/>
    <w:rsid w:val="0E2918A0"/>
    <w:rsid w:val="0E43752E"/>
    <w:rsid w:val="0E8F48E3"/>
    <w:rsid w:val="0E9F5D8C"/>
    <w:rsid w:val="0ED65CAC"/>
    <w:rsid w:val="0EDC2BF8"/>
    <w:rsid w:val="0EFB5581"/>
    <w:rsid w:val="0F22343C"/>
    <w:rsid w:val="0F3C3998"/>
    <w:rsid w:val="0F4241BA"/>
    <w:rsid w:val="0F442465"/>
    <w:rsid w:val="0F517A28"/>
    <w:rsid w:val="0F6C13EE"/>
    <w:rsid w:val="0F8B4CE8"/>
    <w:rsid w:val="0FB45510"/>
    <w:rsid w:val="0FC41FA1"/>
    <w:rsid w:val="0FC773AA"/>
    <w:rsid w:val="10067438"/>
    <w:rsid w:val="10302913"/>
    <w:rsid w:val="104E293C"/>
    <w:rsid w:val="10512C16"/>
    <w:rsid w:val="10816623"/>
    <w:rsid w:val="10A02A15"/>
    <w:rsid w:val="10CC55B8"/>
    <w:rsid w:val="10E003A3"/>
    <w:rsid w:val="1116583D"/>
    <w:rsid w:val="1144433C"/>
    <w:rsid w:val="11641C12"/>
    <w:rsid w:val="118C59FD"/>
    <w:rsid w:val="122757FD"/>
    <w:rsid w:val="122C3E39"/>
    <w:rsid w:val="122E29CC"/>
    <w:rsid w:val="1232090E"/>
    <w:rsid w:val="12830C75"/>
    <w:rsid w:val="12AC7F4C"/>
    <w:rsid w:val="12D03D8F"/>
    <w:rsid w:val="12FB03D7"/>
    <w:rsid w:val="13007A64"/>
    <w:rsid w:val="13053004"/>
    <w:rsid w:val="135C0D09"/>
    <w:rsid w:val="138E124B"/>
    <w:rsid w:val="141F22A8"/>
    <w:rsid w:val="143A6336"/>
    <w:rsid w:val="144A60B5"/>
    <w:rsid w:val="145E2509"/>
    <w:rsid w:val="146B3879"/>
    <w:rsid w:val="146C42C8"/>
    <w:rsid w:val="14A04A20"/>
    <w:rsid w:val="14AB3737"/>
    <w:rsid w:val="14B561ED"/>
    <w:rsid w:val="14F450DE"/>
    <w:rsid w:val="15467D37"/>
    <w:rsid w:val="156876C2"/>
    <w:rsid w:val="15703BF1"/>
    <w:rsid w:val="15A505FA"/>
    <w:rsid w:val="15BB3E4D"/>
    <w:rsid w:val="160C3F97"/>
    <w:rsid w:val="160D1FDA"/>
    <w:rsid w:val="162419F3"/>
    <w:rsid w:val="165D1EEA"/>
    <w:rsid w:val="167329F4"/>
    <w:rsid w:val="16965E04"/>
    <w:rsid w:val="16B40F4B"/>
    <w:rsid w:val="16BD430B"/>
    <w:rsid w:val="17151B04"/>
    <w:rsid w:val="17477630"/>
    <w:rsid w:val="17645343"/>
    <w:rsid w:val="17771FF6"/>
    <w:rsid w:val="17A12C53"/>
    <w:rsid w:val="17BF5E77"/>
    <w:rsid w:val="17E05DED"/>
    <w:rsid w:val="180B1D24"/>
    <w:rsid w:val="18166BF4"/>
    <w:rsid w:val="1821268E"/>
    <w:rsid w:val="183D3E39"/>
    <w:rsid w:val="183F61F5"/>
    <w:rsid w:val="185832EE"/>
    <w:rsid w:val="1863090E"/>
    <w:rsid w:val="18846D2A"/>
    <w:rsid w:val="18B211FF"/>
    <w:rsid w:val="18BB11EA"/>
    <w:rsid w:val="18D314AE"/>
    <w:rsid w:val="18DA0A8E"/>
    <w:rsid w:val="18E92A80"/>
    <w:rsid w:val="18EA2332"/>
    <w:rsid w:val="19073E7B"/>
    <w:rsid w:val="19295C64"/>
    <w:rsid w:val="19B617EE"/>
    <w:rsid w:val="19BC5B46"/>
    <w:rsid w:val="19C447CF"/>
    <w:rsid w:val="19EA4D01"/>
    <w:rsid w:val="19EB3D17"/>
    <w:rsid w:val="19FA25FA"/>
    <w:rsid w:val="1A0933D9"/>
    <w:rsid w:val="1A2B77F9"/>
    <w:rsid w:val="1A613215"/>
    <w:rsid w:val="1A6938A3"/>
    <w:rsid w:val="1A6B4094"/>
    <w:rsid w:val="1AA56D4E"/>
    <w:rsid w:val="1AAA20FA"/>
    <w:rsid w:val="1AB10C5F"/>
    <w:rsid w:val="1AB772D9"/>
    <w:rsid w:val="1AFC4CEC"/>
    <w:rsid w:val="1B0F0C73"/>
    <w:rsid w:val="1B2A002D"/>
    <w:rsid w:val="1B43749D"/>
    <w:rsid w:val="1B547DD2"/>
    <w:rsid w:val="1B732AEE"/>
    <w:rsid w:val="1B737263"/>
    <w:rsid w:val="1B8E7E1C"/>
    <w:rsid w:val="1BC31CAE"/>
    <w:rsid w:val="1BD04E15"/>
    <w:rsid w:val="1BDC5034"/>
    <w:rsid w:val="1BE9203B"/>
    <w:rsid w:val="1C1F5D6C"/>
    <w:rsid w:val="1C225E2E"/>
    <w:rsid w:val="1C2B64FC"/>
    <w:rsid w:val="1C3569D9"/>
    <w:rsid w:val="1C3C6231"/>
    <w:rsid w:val="1C3D4899"/>
    <w:rsid w:val="1C913177"/>
    <w:rsid w:val="1CA55F37"/>
    <w:rsid w:val="1CBF2475"/>
    <w:rsid w:val="1CD31A7D"/>
    <w:rsid w:val="1CE343B6"/>
    <w:rsid w:val="1CE80822"/>
    <w:rsid w:val="1CF55E97"/>
    <w:rsid w:val="1D0139CC"/>
    <w:rsid w:val="1D097B94"/>
    <w:rsid w:val="1D13628E"/>
    <w:rsid w:val="1D167BBB"/>
    <w:rsid w:val="1D4B3D09"/>
    <w:rsid w:val="1D951428"/>
    <w:rsid w:val="1DC835AB"/>
    <w:rsid w:val="1DD43CFE"/>
    <w:rsid w:val="1DE026A3"/>
    <w:rsid w:val="1DEA3522"/>
    <w:rsid w:val="1E0008A6"/>
    <w:rsid w:val="1E002D45"/>
    <w:rsid w:val="1E0D12E5"/>
    <w:rsid w:val="1E2A5779"/>
    <w:rsid w:val="1E394A7B"/>
    <w:rsid w:val="1EB31559"/>
    <w:rsid w:val="1EDF6777"/>
    <w:rsid w:val="1F1703DB"/>
    <w:rsid w:val="1F866E0D"/>
    <w:rsid w:val="1F880587"/>
    <w:rsid w:val="1FE90B2F"/>
    <w:rsid w:val="202238EC"/>
    <w:rsid w:val="203C148A"/>
    <w:rsid w:val="205E33E2"/>
    <w:rsid w:val="206375BB"/>
    <w:rsid w:val="20660B18"/>
    <w:rsid w:val="208154FB"/>
    <w:rsid w:val="20DA5537"/>
    <w:rsid w:val="20ED5565"/>
    <w:rsid w:val="20F748D2"/>
    <w:rsid w:val="2105055E"/>
    <w:rsid w:val="211E6D91"/>
    <w:rsid w:val="21480755"/>
    <w:rsid w:val="2160043A"/>
    <w:rsid w:val="2188552B"/>
    <w:rsid w:val="21AB1898"/>
    <w:rsid w:val="21DB60D2"/>
    <w:rsid w:val="224063E5"/>
    <w:rsid w:val="224551CB"/>
    <w:rsid w:val="22525B39"/>
    <w:rsid w:val="228D6B72"/>
    <w:rsid w:val="22A939AB"/>
    <w:rsid w:val="22AF7ECB"/>
    <w:rsid w:val="230D7CFE"/>
    <w:rsid w:val="2317244A"/>
    <w:rsid w:val="23362D65"/>
    <w:rsid w:val="23416D86"/>
    <w:rsid w:val="237C6DAB"/>
    <w:rsid w:val="239E265F"/>
    <w:rsid w:val="23BB172C"/>
    <w:rsid w:val="23C878FE"/>
    <w:rsid w:val="24175B4B"/>
    <w:rsid w:val="24376D95"/>
    <w:rsid w:val="244C680E"/>
    <w:rsid w:val="24721A08"/>
    <w:rsid w:val="247B4ED4"/>
    <w:rsid w:val="249441E7"/>
    <w:rsid w:val="249D7540"/>
    <w:rsid w:val="24A563F4"/>
    <w:rsid w:val="24B541F4"/>
    <w:rsid w:val="24BB0A1E"/>
    <w:rsid w:val="24D22D07"/>
    <w:rsid w:val="2506431B"/>
    <w:rsid w:val="25190735"/>
    <w:rsid w:val="252F7151"/>
    <w:rsid w:val="2540611D"/>
    <w:rsid w:val="255E1725"/>
    <w:rsid w:val="25743246"/>
    <w:rsid w:val="25865CD1"/>
    <w:rsid w:val="25A51A1F"/>
    <w:rsid w:val="25B1348A"/>
    <w:rsid w:val="25D23219"/>
    <w:rsid w:val="260F1419"/>
    <w:rsid w:val="26125217"/>
    <w:rsid w:val="263C0693"/>
    <w:rsid w:val="269E208E"/>
    <w:rsid w:val="26B47885"/>
    <w:rsid w:val="26C03072"/>
    <w:rsid w:val="26C92330"/>
    <w:rsid w:val="26E21403"/>
    <w:rsid w:val="27210941"/>
    <w:rsid w:val="27651E6B"/>
    <w:rsid w:val="27914A0E"/>
    <w:rsid w:val="27951912"/>
    <w:rsid w:val="2798293F"/>
    <w:rsid w:val="27B04211"/>
    <w:rsid w:val="27C179A4"/>
    <w:rsid w:val="27E9087D"/>
    <w:rsid w:val="27EC7E96"/>
    <w:rsid w:val="27F43225"/>
    <w:rsid w:val="280426FB"/>
    <w:rsid w:val="28072F22"/>
    <w:rsid w:val="28701B39"/>
    <w:rsid w:val="28871665"/>
    <w:rsid w:val="28A44478"/>
    <w:rsid w:val="28AA222B"/>
    <w:rsid w:val="28BD01B6"/>
    <w:rsid w:val="28C130D1"/>
    <w:rsid w:val="2928053F"/>
    <w:rsid w:val="2952685F"/>
    <w:rsid w:val="29596949"/>
    <w:rsid w:val="2967011C"/>
    <w:rsid w:val="2995071B"/>
    <w:rsid w:val="29A273A6"/>
    <w:rsid w:val="29C015DB"/>
    <w:rsid w:val="29EC16DD"/>
    <w:rsid w:val="29EC6C2D"/>
    <w:rsid w:val="2A024180"/>
    <w:rsid w:val="2A0F7C8F"/>
    <w:rsid w:val="2A165C26"/>
    <w:rsid w:val="2A8B3997"/>
    <w:rsid w:val="2ABB0720"/>
    <w:rsid w:val="2ABC7FF4"/>
    <w:rsid w:val="2AD6777C"/>
    <w:rsid w:val="2ADC0696"/>
    <w:rsid w:val="2B047A57"/>
    <w:rsid w:val="2B14398C"/>
    <w:rsid w:val="2B1E54F4"/>
    <w:rsid w:val="2B4E22D4"/>
    <w:rsid w:val="2B75075B"/>
    <w:rsid w:val="2BBC0D46"/>
    <w:rsid w:val="2BC5112A"/>
    <w:rsid w:val="2BEF61A7"/>
    <w:rsid w:val="2C0F71C6"/>
    <w:rsid w:val="2C1128D0"/>
    <w:rsid w:val="2C17483B"/>
    <w:rsid w:val="2C1837DA"/>
    <w:rsid w:val="2C516ECC"/>
    <w:rsid w:val="2C7548FE"/>
    <w:rsid w:val="2CE33F5E"/>
    <w:rsid w:val="2CF90DD2"/>
    <w:rsid w:val="2D40087F"/>
    <w:rsid w:val="2D594220"/>
    <w:rsid w:val="2D7746A6"/>
    <w:rsid w:val="2D856BEC"/>
    <w:rsid w:val="2DC165D2"/>
    <w:rsid w:val="2DCF3E29"/>
    <w:rsid w:val="2DF52AA2"/>
    <w:rsid w:val="2E04418C"/>
    <w:rsid w:val="2E053D0D"/>
    <w:rsid w:val="2E4C5B33"/>
    <w:rsid w:val="2E7568E5"/>
    <w:rsid w:val="2E902ECB"/>
    <w:rsid w:val="2EBA484A"/>
    <w:rsid w:val="2EC51979"/>
    <w:rsid w:val="2F1877C3"/>
    <w:rsid w:val="2F452CAE"/>
    <w:rsid w:val="2F7E5D1A"/>
    <w:rsid w:val="2F833C5E"/>
    <w:rsid w:val="2F857708"/>
    <w:rsid w:val="2F904641"/>
    <w:rsid w:val="2F9A22C0"/>
    <w:rsid w:val="2FC82F97"/>
    <w:rsid w:val="2FEE6EA1"/>
    <w:rsid w:val="2FFA3814"/>
    <w:rsid w:val="30204B81"/>
    <w:rsid w:val="30BF083E"/>
    <w:rsid w:val="30E12562"/>
    <w:rsid w:val="313528AE"/>
    <w:rsid w:val="3146217F"/>
    <w:rsid w:val="31701B38"/>
    <w:rsid w:val="31904F39"/>
    <w:rsid w:val="31A5136F"/>
    <w:rsid w:val="31BB0EE7"/>
    <w:rsid w:val="31BB1005"/>
    <w:rsid w:val="31DD71CE"/>
    <w:rsid w:val="3246335F"/>
    <w:rsid w:val="326E58B4"/>
    <w:rsid w:val="328C29A2"/>
    <w:rsid w:val="32A13DCA"/>
    <w:rsid w:val="32A7158A"/>
    <w:rsid w:val="32B20E8F"/>
    <w:rsid w:val="330C2BF8"/>
    <w:rsid w:val="3333770A"/>
    <w:rsid w:val="334576AF"/>
    <w:rsid w:val="336456CD"/>
    <w:rsid w:val="33711F9A"/>
    <w:rsid w:val="337C1C26"/>
    <w:rsid w:val="33A76CCE"/>
    <w:rsid w:val="33AF6948"/>
    <w:rsid w:val="33CA3507"/>
    <w:rsid w:val="33CE53C7"/>
    <w:rsid w:val="33D11D7E"/>
    <w:rsid w:val="33DC625B"/>
    <w:rsid w:val="33F2372F"/>
    <w:rsid w:val="33F407FF"/>
    <w:rsid w:val="343203CF"/>
    <w:rsid w:val="344A16FB"/>
    <w:rsid w:val="345A26F2"/>
    <w:rsid w:val="34896C8C"/>
    <w:rsid w:val="34B65621"/>
    <w:rsid w:val="350C1D31"/>
    <w:rsid w:val="3538296D"/>
    <w:rsid w:val="354E4257"/>
    <w:rsid w:val="359C114E"/>
    <w:rsid w:val="35A945C3"/>
    <w:rsid w:val="35AC58BF"/>
    <w:rsid w:val="35DA3A24"/>
    <w:rsid w:val="35EC651F"/>
    <w:rsid w:val="35F54101"/>
    <w:rsid w:val="360950CB"/>
    <w:rsid w:val="36511F38"/>
    <w:rsid w:val="365B2DB7"/>
    <w:rsid w:val="366D65E0"/>
    <w:rsid w:val="366E726C"/>
    <w:rsid w:val="36920209"/>
    <w:rsid w:val="36DB0E19"/>
    <w:rsid w:val="36F27706"/>
    <w:rsid w:val="37021484"/>
    <w:rsid w:val="376163AC"/>
    <w:rsid w:val="378325C5"/>
    <w:rsid w:val="378944ED"/>
    <w:rsid w:val="378D640D"/>
    <w:rsid w:val="37CC0C62"/>
    <w:rsid w:val="37D77513"/>
    <w:rsid w:val="37FC2378"/>
    <w:rsid w:val="38137281"/>
    <w:rsid w:val="3825377E"/>
    <w:rsid w:val="386A5FB0"/>
    <w:rsid w:val="386D0FA0"/>
    <w:rsid w:val="386D1451"/>
    <w:rsid w:val="387D6E48"/>
    <w:rsid w:val="3885236D"/>
    <w:rsid w:val="38CE1405"/>
    <w:rsid w:val="38DC4DE4"/>
    <w:rsid w:val="38E27F47"/>
    <w:rsid w:val="3916485A"/>
    <w:rsid w:val="393C705C"/>
    <w:rsid w:val="39411685"/>
    <w:rsid w:val="39C03E97"/>
    <w:rsid w:val="39C75E06"/>
    <w:rsid w:val="39E66FAD"/>
    <w:rsid w:val="39F57D21"/>
    <w:rsid w:val="39F74BA5"/>
    <w:rsid w:val="3A0F33BD"/>
    <w:rsid w:val="3A137505"/>
    <w:rsid w:val="3A175247"/>
    <w:rsid w:val="3A2B484E"/>
    <w:rsid w:val="3A63048C"/>
    <w:rsid w:val="3A854074"/>
    <w:rsid w:val="3AB605BC"/>
    <w:rsid w:val="3ABC58FA"/>
    <w:rsid w:val="3AC31ED1"/>
    <w:rsid w:val="3AF116FF"/>
    <w:rsid w:val="3B5953EB"/>
    <w:rsid w:val="3B5C7E1B"/>
    <w:rsid w:val="3B7641EF"/>
    <w:rsid w:val="3BBB7EF1"/>
    <w:rsid w:val="3BBC60A6"/>
    <w:rsid w:val="3BD66A3C"/>
    <w:rsid w:val="3C017DF2"/>
    <w:rsid w:val="3C221BAD"/>
    <w:rsid w:val="3C406EAC"/>
    <w:rsid w:val="3C7921E9"/>
    <w:rsid w:val="3C814526"/>
    <w:rsid w:val="3CBB2D27"/>
    <w:rsid w:val="3CDB5945"/>
    <w:rsid w:val="3D163266"/>
    <w:rsid w:val="3D3305EA"/>
    <w:rsid w:val="3D5E3ABB"/>
    <w:rsid w:val="3D6E7E9B"/>
    <w:rsid w:val="3D864BBD"/>
    <w:rsid w:val="3DA550F5"/>
    <w:rsid w:val="3DA70345"/>
    <w:rsid w:val="3DAE7C70"/>
    <w:rsid w:val="3DBD6105"/>
    <w:rsid w:val="3DCD2EF4"/>
    <w:rsid w:val="3DE33FAD"/>
    <w:rsid w:val="3E045AE2"/>
    <w:rsid w:val="3E1568AF"/>
    <w:rsid w:val="3E5E70B0"/>
    <w:rsid w:val="3E7964D0"/>
    <w:rsid w:val="3EDE4585"/>
    <w:rsid w:val="3EE501E4"/>
    <w:rsid w:val="3EE53571"/>
    <w:rsid w:val="3F204B9E"/>
    <w:rsid w:val="3F542A99"/>
    <w:rsid w:val="3FBF6165"/>
    <w:rsid w:val="3FC94C25"/>
    <w:rsid w:val="3FC96FE3"/>
    <w:rsid w:val="3FF676AC"/>
    <w:rsid w:val="40144AC2"/>
    <w:rsid w:val="40167D4F"/>
    <w:rsid w:val="40632F94"/>
    <w:rsid w:val="40717C4B"/>
    <w:rsid w:val="4097695C"/>
    <w:rsid w:val="40A07DEE"/>
    <w:rsid w:val="40AB66E9"/>
    <w:rsid w:val="40AD06B3"/>
    <w:rsid w:val="40BC4452"/>
    <w:rsid w:val="40C50748"/>
    <w:rsid w:val="40FB1FF8"/>
    <w:rsid w:val="40FC6F44"/>
    <w:rsid w:val="412A1D04"/>
    <w:rsid w:val="41586871"/>
    <w:rsid w:val="419F407A"/>
    <w:rsid w:val="41AF7113"/>
    <w:rsid w:val="41AF7443"/>
    <w:rsid w:val="41BF069E"/>
    <w:rsid w:val="41DE26C5"/>
    <w:rsid w:val="41E2613A"/>
    <w:rsid w:val="42283CB5"/>
    <w:rsid w:val="425132C0"/>
    <w:rsid w:val="425828A0"/>
    <w:rsid w:val="427C5B0B"/>
    <w:rsid w:val="42946E6E"/>
    <w:rsid w:val="42997C89"/>
    <w:rsid w:val="42B3220B"/>
    <w:rsid w:val="42D12E06"/>
    <w:rsid w:val="42D23D86"/>
    <w:rsid w:val="42E934F8"/>
    <w:rsid w:val="43086F2D"/>
    <w:rsid w:val="43100A85"/>
    <w:rsid w:val="432D5ADB"/>
    <w:rsid w:val="436314FD"/>
    <w:rsid w:val="43B835F7"/>
    <w:rsid w:val="43CE1B59"/>
    <w:rsid w:val="43D16AC8"/>
    <w:rsid w:val="43FA3C0F"/>
    <w:rsid w:val="4427077C"/>
    <w:rsid w:val="44330ECF"/>
    <w:rsid w:val="44D27870"/>
    <w:rsid w:val="44D41C38"/>
    <w:rsid w:val="455410FD"/>
    <w:rsid w:val="456622F0"/>
    <w:rsid w:val="45773B19"/>
    <w:rsid w:val="45A4394C"/>
    <w:rsid w:val="45AD5887"/>
    <w:rsid w:val="45CF69D6"/>
    <w:rsid w:val="45F3276F"/>
    <w:rsid w:val="46014AC2"/>
    <w:rsid w:val="46237C42"/>
    <w:rsid w:val="4634599A"/>
    <w:rsid w:val="46431172"/>
    <w:rsid w:val="464E104B"/>
    <w:rsid w:val="466229CE"/>
    <w:rsid w:val="4685665C"/>
    <w:rsid w:val="46AB2B69"/>
    <w:rsid w:val="46C44060"/>
    <w:rsid w:val="46CF6AF3"/>
    <w:rsid w:val="46D76F97"/>
    <w:rsid w:val="46E35963"/>
    <w:rsid w:val="46FD57C4"/>
    <w:rsid w:val="471640E6"/>
    <w:rsid w:val="471724DF"/>
    <w:rsid w:val="471D6B58"/>
    <w:rsid w:val="47211BB8"/>
    <w:rsid w:val="472A0F3F"/>
    <w:rsid w:val="4745746A"/>
    <w:rsid w:val="476615BC"/>
    <w:rsid w:val="47CA4F30"/>
    <w:rsid w:val="48061891"/>
    <w:rsid w:val="480B417A"/>
    <w:rsid w:val="482374AD"/>
    <w:rsid w:val="482D4310"/>
    <w:rsid w:val="482E5876"/>
    <w:rsid w:val="485A1120"/>
    <w:rsid w:val="489F6B33"/>
    <w:rsid w:val="48AF5475"/>
    <w:rsid w:val="48CB3DCC"/>
    <w:rsid w:val="48D662CD"/>
    <w:rsid w:val="48DE7B30"/>
    <w:rsid w:val="48E56F27"/>
    <w:rsid w:val="48ED72FF"/>
    <w:rsid w:val="492E6109"/>
    <w:rsid w:val="49CA7BE0"/>
    <w:rsid w:val="4A1D7F43"/>
    <w:rsid w:val="4A363712"/>
    <w:rsid w:val="4A3A24A8"/>
    <w:rsid w:val="4A59277E"/>
    <w:rsid w:val="4A597367"/>
    <w:rsid w:val="4A9278A4"/>
    <w:rsid w:val="4A995804"/>
    <w:rsid w:val="4AB26564"/>
    <w:rsid w:val="4AEF0627"/>
    <w:rsid w:val="4AF4571B"/>
    <w:rsid w:val="4B626F7A"/>
    <w:rsid w:val="4B6A3F7E"/>
    <w:rsid w:val="4B6B659A"/>
    <w:rsid w:val="4B6F73A0"/>
    <w:rsid w:val="4C425A91"/>
    <w:rsid w:val="4C7D0850"/>
    <w:rsid w:val="4C80464B"/>
    <w:rsid w:val="4CD0650A"/>
    <w:rsid w:val="4D3F2693"/>
    <w:rsid w:val="4D474848"/>
    <w:rsid w:val="4D6245D3"/>
    <w:rsid w:val="4D6346F4"/>
    <w:rsid w:val="4DEC1465"/>
    <w:rsid w:val="4DF353E6"/>
    <w:rsid w:val="4DFA29AD"/>
    <w:rsid w:val="4E4B477D"/>
    <w:rsid w:val="4E7B019A"/>
    <w:rsid w:val="4EC372F3"/>
    <w:rsid w:val="4EF43951"/>
    <w:rsid w:val="4F220E72"/>
    <w:rsid w:val="4F2935FA"/>
    <w:rsid w:val="4F6665FD"/>
    <w:rsid w:val="4F6A056E"/>
    <w:rsid w:val="4F90060D"/>
    <w:rsid w:val="4FAC7D88"/>
    <w:rsid w:val="4FC03A74"/>
    <w:rsid w:val="4FC107EF"/>
    <w:rsid w:val="4FC20F88"/>
    <w:rsid w:val="4FEB08B0"/>
    <w:rsid w:val="502C045A"/>
    <w:rsid w:val="50624A15"/>
    <w:rsid w:val="50812B68"/>
    <w:rsid w:val="50843789"/>
    <w:rsid w:val="5086292D"/>
    <w:rsid w:val="50883755"/>
    <w:rsid w:val="50A53155"/>
    <w:rsid w:val="50AC6291"/>
    <w:rsid w:val="50CF01D2"/>
    <w:rsid w:val="50D16CFF"/>
    <w:rsid w:val="50D54E15"/>
    <w:rsid w:val="50ED6787"/>
    <w:rsid w:val="510A67A3"/>
    <w:rsid w:val="51396DA7"/>
    <w:rsid w:val="51493AE0"/>
    <w:rsid w:val="514E559A"/>
    <w:rsid w:val="517E546A"/>
    <w:rsid w:val="51BE7A67"/>
    <w:rsid w:val="51E67846"/>
    <w:rsid w:val="52126164"/>
    <w:rsid w:val="522D3402"/>
    <w:rsid w:val="526130AB"/>
    <w:rsid w:val="52744BA5"/>
    <w:rsid w:val="52781282"/>
    <w:rsid w:val="529B6D18"/>
    <w:rsid w:val="52A5743C"/>
    <w:rsid w:val="52A6753F"/>
    <w:rsid w:val="52B76FFA"/>
    <w:rsid w:val="52C27FEE"/>
    <w:rsid w:val="52C841E0"/>
    <w:rsid w:val="530A3743"/>
    <w:rsid w:val="53316789"/>
    <w:rsid w:val="533A1D71"/>
    <w:rsid w:val="533B746A"/>
    <w:rsid w:val="53B250FE"/>
    <w:rsid w:val="53BE477E"/>
    <w:rsid w:val="53CB4884"/>
    <w:rsid w:val="53DF24DA"/>
    <w:rsid w:val="53E06252"/>
    <w:rsid w:val="53EC109A"/>
    <w:rsid w:val="54385FC3"/>
    <w:rsid w:val="545344F3"/>
    <w:rsid w:val="545729B8"/>
    <w:rsid w:val="54717E47"/>
    <w:rsid w:val="54866DF9"/>
    <w:rsid w:val="54A025F8"/>
    <w:rsid w:val="54F730A8"/>
    <w:rsid w:val="55011664"/>
    <w:rsid w:val="551663CF"/>
    <w:rsid w:val="55222AF6"/>
    <w:rsid w:val="5539030F"/>
    <w:rsid w:val="55427A76"/>
    <w:rsid w:val="55545149"/>
    <w:rsid w:val="555F69C6"/>
    <w:rsid w:val="5587107B"/>
    <w:rsid w:val="559D43FA"/>
    <w:rsid w:val="55A4770D"/>
    <w:rsid w:val="55B1320F"/>
    <w:rsid w:val="55CB02AD"/>
    <w:rsid w:val="55F61D5C"/>
    <w:rsid w:val="56292132"/>
    <w:rsid w:val="566E0F91"/>
    <w:rsid w:val="56A93273"/>
    <w:rsid w:val="56BA722E"/>
    <w:rsid w:val="56D54068"/>
    <w:rsid w:val="56E147BB"/>
    <w:rsid w:val="56EC35B9"/>
    <w:rsid w:val="56FE711B"/>
    <w:rsid w:val="57210F11"/>
    <w:rsid w:val="572E0DD4"/>
    <w:rsid w:val="573A7C80"/>
    <w:rsid w:val="57544F8D"/>
    <w:rsid w:val="57580F21"/>
    <w:rsid w:val="57684348"/>
    <w:rsid w:val="57AD28EF"/>
    <w:rsid w:val="57C06AC6"/>
    <w:rsid w:val="57D83E10"/>
    <w:rsid w:val="57E26A3C"/>
    <w:rsid w:val="57F56770"/>
    <w:rsid w:val="58107DBF"/>
    <w:rsid w:val="583E0389"/>
    <w:rsid w:val="58472D43"/>
    <w:rsid w:val="584C174F"/>
    <w:rsid w:val="5877605E"/>
    <w:rsid w:val="58FE166B"/>
    <w:rsid w:val="59147184"/>
    <w:rsid w:val="592129AE"/>
    <w:rsid w:val="592A069B"/>
    <w:rsid w:val="594F4A95"/>
    <w:rsid w:val="59587923"/>
    <w:rsid w:val="5959745E"/>
    <w:rsid w:val="595D4A48"/>
    <w:rsid w:val="597D28F2"/>
    <w:rsid w:val="598355C8"/>
    <w:rsid w:val="59C97077"/>
    <w:rsid w:val="5A283DD0"/>
    <w:rsid w:val="5A3317E2"/>
    <w:rsid w:val="5A5B06A6"/>
    <w:rsid w:val="5A6000EC"/>
    <w:rsid w:val="5B827889"/>
    <w:rsid w:val="5B915978"/>
    <w:rsid w:val="5B977B3E"/>
    <w:rsid w:val="5BE73454"/>
    <w:rsid w:val="5C1967A5"/>
    <w:rsid w:val="5C5D0D87"/>
    <w:rsid w:val="5C8E7193"/>
    <w:rsid w:val="5C9F7CF2"/>
    <w:rsid w:val="5CB116E0"/>
    <w:rsid w:val="5CB64691"/>
    <w:rsid w:val="5D423621"/>
    <w:rsid w:val="5D476367"/>
    <w:rsid w:val="5D665A1A"/>
    <w:rsid w:val="5D6F0D72"/>
    <w:rsid w:val="5D897632"/>
    <w:rsid w:val="5D903810"/>
    <w:rsid w:val="5DA87AD1"/>
    <w:rsid w:val="5DAF7A7A"/>
    <w:rsid w:val="5E4D2736"/>
    <w:rsid w:val="5E524C74"/>
    <w:rsid w:val="5E686EFA"/>
    <w:rsid w:val="5E8648FF"/>
    <w:rsid w:val="5E8A398A"/>
    <w:rsid w:val="5F0834E9"/>
    <w:rsid w:val="5F4F6756"/>
    <w:rsid w:val="5F622BA6"/>
    <w:rsid w:val="5F934619"/>
    <w:rsid w:val="5FC73C1F"/>
    <w:rsid w:val="5FFE018B"/>
    <w:rsid w:val="60253B8E"/>
    <w:rsid w:val="605779B1"/>
    <w:rsid w:val="607246D5"/>
    <w:rsid w:val="60A319C1"/>
    <w:rsid w:val="60E76B06"/>
    <w:rsid w:val="60F90189"/>
    <w:rsid w:val="611044C3"/>
    <w:rsid w:val="61686204"/>
    <w:rsid w:val="618A66AA"/>
    <w:rsid w:val="61DA43DC"/>
    <w:rsid w:val="61FA0AEC"/>
    <w:rsid w:val="62045801"/>
    <w:rsid w:val="62491182"/>
    <w:rsid w:val="62A6338C"/>
    <w:rsid w:val="62D90A3C"/>
    <w:rsid w:val="62EB7913"/>
    <w:rsid w:val="630A0767"/>
    <w:rsid w:val="63190B57"/>
    <w:rsid w:val="631C76FD"/>
    <w:rsid w:val="632919C3"/>
    <w:rsid w:val="632A2BCD"/>
    <w:rsid w:val="633A3A30"/>
    <w:rsid w:val="634B7B8C"/>
    <w:rsid w:val="63500CFE"/>
    <w:rsid w:val="636F5910"/>
    <w:rsid w:val="63822E81"/>
    <w:rsid w:val="63890371"/>
    <w:rsid w:val="63A23524"/>
    <w:rsid w:val="63DF4E7B"/>
    <w:rsid w:val="63FF23D3"/>
    <w:rsid w:val="640D3093"/>
    <w:rsid w:val="642F3009"/>
    <w:rsid w:val="64412E5A"/>
    <w:rsid w:val="646B36CB"/>
    <w:rsid w:val="647F1F38"/>
    <w:rsid w:val="64915A72"/>
    <w:rsid w:val="64A76A45"/>
    <w:rsid w:val="64C03C61"/>
    <w:rsid w:val="65051FBC"/>
    <w:rsid w:val="651A5A67"/>
    <w:rsid w:val="65240694"/>
    <w:rsid w:val="653E672E"/>
    <w:rsid w:val="65744AB4"/>
    <w:rsid w:val="65825C2B"/>
    <w:rsid w:val="65917183"/>
    <w:rsid w:val="65997814"/>
    <w:rsid w:val="65E249C3"/>
    <w:rsid w:val="65EF7BF6"/>
    <w:rsid w:val="65F11F31"/>
    <w:rsid w:val="663645F1"/>
    <w:rsid w:val="66664236"/>
    <w:rsid w:val="668527BE"/>
    <w:rsid w:val="66A17AC3"/>
    <w:rsid w:val="66B21CD0"/>
    <w:rsid w:val="66B56509"/>
    <w:rsid w:val="66E005EB"/>
    <w:rsid w:val="672707F7"/>
    <w:rsid w:val="673B7F17"/>
    <w:rsid w:val="679542C8"/>
    <w:rsid w:val="67963A3C"/>
    <w:rsid w:val="67A6426F"/>
    <w:rsid w:val="67B21AD1"/>
    <w:rsid w:val="67BD2344"/>
    <w:rsid w:val="67D16C11"/>
    <w:rsid w:val="67D915DC"/>
    <w:rsid w:val="683C3F47"/>
    <w:rsid w:val="68444440"/>
    <w:rsid w:val="689C2C37"/>
    <w:rsid w:val="68A70E9D"/>
    <w:rsid w:val="68A97CA9"/>
    <w:rsid w:val="68D4417F"/>
    <w:rsid w:val="68F23819"/>
    <w:rsid w:val="69007E07"/>
    <w:rsid w:val="692073C4"/>
    <w:rsid w:val="69515C3A"/>
    <w:rsid w:val="69652A6D"/>
    <w:rsid w:val="69D12862"/>
    <w:rsid w:val="6A0247B1"/>
    <w:rsid w:val="6A11384C"/>
    <w:rsid w:val="6A3A2708"/>
    <w:rsid w:val="6A7614C5"/>
    <w:rsid w:val="6ABA55F7"/>
    <w:rsid w:val="6AD86CBB"/>
    <w:rsid w:val="6B1A4836"/>
    <w:rsid w:val="6B1B42E7"/>
    <w:rsid w:val="6B1D39C4"/>
    <w:rsid w:val="6B1D6173"/>
    <w:rsid w:val="6B28418D"/>
    <w:rsid w:val="6B3D0570"/>
    <w:rsid w:val="6B69194D"/>
    <w:rsid w:val="6B9D1BE8"/>
    <w:rsid w:val="6BAE6B51"/>
    <w:rsid w:val="6BB00AA3"/>
    <w:rsid w:val="6BCA7E01"/>
    <w:rsid w:val="6CAB51F7"/>
    <w:rsid w:val="6CB467A2"/>
    <w:rsid w:val="6CE60925"/>
    <w:rsid w:val="6CF21979"/>
    <w:rsid w:val="6CFA7F2C"/>
    <w:rsid w:val="6D177D9D"/>
    <w:rsid w:val="6D182152"/>
    <w:rsid w:val="6D4D256A"/>
    <w:rsid w:val="6D547D6E"/>
    <w:rsid w:val="6D714693"/>
    <w:rsid w:val="6DA72717"/>
    <w:rsid w:val="6DBA561D"/>
    <w:rsid w:val="6DBB4806"/>
    <w:rsid w:val="6DBB76BC"/>
    <w:rsid w:val="6DCC7B1B"/>
    <w:rsid w:val="6E11732A"/>
    <w:rsid w:val="6E2C6FF7"/>
    <w:rsid w:val="6E8128E8"/>
    <w:rsid w:val="6E8757F0"/>
    <w:rsid w:val="6E995EFE"/>
    <w:rsid w:val="6EB836F9"/>
    <w:rsid w:val="6EB90DD8"/>
    <w:rsid w:val="6ED43D9E"/>
    <w:rsid w:val="6F0A08FB"/>
    <w:rsid w:val="6F2230B4"/>
    <w:rsid w:val="6F3A26D7"/>
    <w:rsid w:val="6F4E52C9"/>
    <w:rsid w:val="6F632577"/>
    <w:rsid w:val="6F705BF7"/>
    <w:rsid w:val="6F90561D"/>
    <w:rsid w:val="6FAC19B2"/>
    <w:rsid w:val="6FEC3D89"/>
    <w:rsid w:val="6FEF5D43"/>
    <w:rsid w:val="702F4391"/>
    <w:rsid w:val="70423440"/>
    <w:rsid w:val="704F1131"/>
    <w:rsid w:val="70616B05"/>
    <w:rsid w:val="70693F6C"/>
    <w:rsid w:val="70967F6C"/>
    <w:rsid w:val="71094BE2"/>
    <w:rsid w:val="712A5284"/>
    <w:rsid w:val="712C6DA0"/>
    <w:rsid w:val="71325EE7"/>
    <w:rsid w:val="71426395"/>
    <w:rsid w:val="71493231"/>
    <w:rsid w:val="71BB5EDC"/>
    <w:rsid w:val="71C32FE3"/>
    <w:rsid w:val="722241AD"/>
    <w:rsid w:val="72516841"/>
    <w:rsid w:val="7269192B"/>
    <w:rsid w:val="72767C60"/>
    <w:rsid w:val="727D3192"/>
    <w:rsid w:val="72A1574A"/>
    <w:rsid w:val="72E41E5B"/>
    <w:rsid w:val="72F53670"/>
    <w:rsid w:val="732310DD"/>
    <w:rsid w:val="73440153"/>
    <w:rsid w:val="736947C4"/>
    <w:rsid w:val="738F3DA1"/>
    <w:rsid w:val="73A029BE"/>
    <w:rsid w:val="73A34E7A"/>
    <w:rsid w:val="73A431FC"/>
    <w:rsid w:val="73D414D7"/>
    <w:rsid w:val="73D9057D"/>
    <w:rsid w:val="74024296"/>
    <w:rsid w:val="74035919"/>
    <w:rsid w:val="740A57A1"/>
    <w:rsid w:val="740C6EC3"/>
    <w:rsid w:val="742C30C1"/>
    <w:rsid w:val="7452064E"/>
    <w:rsid w:val="74570A73"/>
    <w:rsid w:val="7480340D"/>
    <w:rsid w:val="74DB0643"/>
    <w:rsid w:val="74E40E24"/>
    <w:rsid w:val="75184BCE"/>
    <w:rsid w:val="752B3379"/>
    <w:rsid w:val="752D668A"/>
    <w:rsid w:val="754D5211"/>
    <w:rsid w:val="757C3BD5"/>
    <w:rsid w:val="75832A7C"/>
    <w:rsid w:val="75851341"/>
    <w:rsid w:val="75A64AC9"/>
    <w:rsid w:val="75CF01A8"/>
    <w:rsid w:val="75D15406"/>
    <w:rsid w:val="75D7705D"/>
    <w:rsid w:val="761C2885"/>
    <w:rsid w:val="76612DCA"/>
    <w:rsid w:val="76986234"/>
    <w:rsid w:val="769F401E"/>
    <w:rsid w:val="76D0185E"/>
    <w:rsid w:val="76EA5EAB"/>
    <w:rsid w:val="770E6AAE"/>
    <w:rsid w:val="77894955"/>
    <w:rsid w:val="77C6382D"/>
    <w:rsid w:val="77CB129D"/>
    <w:rsid w:val="77F965DF"/>
    <w:rsid w:val="782F4AAF"/>
    <w:rsid w:val="78882890"/>
    <w:rsid w:val="789D0E33"/>
    <w:rsid w:val="78A7540C"/>
    <w:rsid w:val="78AF606F"/>
    <w:rsid w:val="78CA7FF1"/>
    <w:rsid w:val="78F55340"/>
    <w:rsid w:val="792C44AD"/>
    <w:rsid w:val="794655E4"/>
    <w:rsid w:val="795D3DED"/>
    <w:rsid w:val="796B468C"/>
    <w:rsid w:val="798D7F66"/>
    <w:rsid w:val="79A129D5"/>
    <w:rsid w:val="79A22A06"/>
    <w:rsid w:val="79A25BD4"/>
    <w:rsid w:val="79C75B8A"/>
    <w:rsid w:val="79EF1CB3"/>
    <w:rsid w:val="7A100D8F"/>
    <w:rsid w:val="7A160283"/>
    <w:rsid w:val="7A22512D"/>
    <w:rsid w:val="7A4078C7"/>
    <w:rsid w:val="7AEC2F44"/>
    <w:rsid w:val="7AF31748"/>
    <w:rsid w:val="7B09510E"/>
    <w:rsid w:val="7B19667D"/>
    <w:rsid w:val="7B3D79A6"/>
    <w:rsid w:val="7B4D06E7"/>
    <w:rsid w:val="7B53007E"/>
    <w:rsid w:val="7B6018A2"/>
    <w:rsid w:val="7B7E77F6"/>
    <w:rsid w:val="7B957D4E"/>
    <w:rsid w:val="7BBD4F47"/>
    <w:rsid w:val="7BE364F4"/>
    <w:rsid w:val="7BED75DA"/>
    <w:rsid w:val="7C067E1E"/>
    <w:rsid w:val="7C1B64B8"/>
    <w:rsid w:val="7C376AA7"/>
    <w:rsid w:val="7C3D0B43"/>
    <w:rsid w:val="7C65462A"/>
    <w:rsid w:val="7C66738C"/>
    <w:rsid w:val="7C6745B7"/>
    <w:rsid w:val="7C7D5557"/>
    <w:rsid w:val="7C983EFD"/>
    <w:rsid w:val="7CD42548"/>
    <w:rsid w:val="7CD9068C"/>
    <w:rsid w:val="7D1C3F4A"/>
    <w:rsid w:val="7D2871AB"/>
    <w:rsid w:val="7D2A660C"/>
    <w:rsid w:val="7D39684F"/>
    <w:rsid w:val="7D900690"/>
    <w:rsid w:val="7D922FBC"/>
    <w:rsid w:val="7DA657FF"/>
    <w:rsid w:val="7DA66F80"/>
    <w:rsid w:val="7DBD5B7F"/>
    <w:rsid w:val="7DC33602"/>
    <w:rsid w:val="7E002EC9"/>
    <w:rsid w:val="7E0E6C5F"/>
    <w:rsid w:val="7E16235D"/>
    <w:rsid w:val="7E38022D"/>
    <w:rsid w:val="7E434D39"/>
    <w:rsid w:val="7E434FEB"/>
    <w:rsid w:val="7E633B84"/>
    <w:rsid w:val="7E6F2FEE"/>
    <w:rsid w:val="7E8B30DA"/>
    <w:rsid w:val="7EA0112B"/>
    <w:rsid w:val="7EC87E8B"/>
    <w:rsid w:val="7F1216F8"/>
    <w:rsid w:val="7F313CA7"/>
    <w:rsid w:val="7F6A3F91"/>
    <w:rsid w:val="7F932781"/>
    <w:rsid w:val="7F992702"/>
    <w:rsid w:val="7FA44454"/>
    <w:rsid w:val="7FB126CD"/>
    <w:rsid w:val="7FC703B7"/>
    <w:rsid w:val="7FE24F7C"/>
    <w:rsid w:val="7FE66D69"/>
    <w:rsid w:val="7FF74C00"/>
    <w:rsid w:val="7FFF2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tabs>
        <w:tab w:val="left" w:pos="540"/>
      </w:tabs>
      <w:adjustRightInd w:val="0"/>
      <w:snapToGrid w:val="0"/>
      <w:spacing w:line="360" w:lineRule="auto"/>
      <w:jc w:val="left"/>
      <w:outlineLvl w:val="1"/>
    </w:pPr>
    <w:rPr>
      <w:rFonts w:ascii="Arial" w:hAnsi="Arial" w:cs="Times New Roman"/>
      <w:b/>
      <w:sz w:val="28"/>
      <w:szCs w:val="20"/>
    </w:rPr>
  </w:style>
  <w:style w:type="paragraph" w:styleId="4">
    <w:name w:val="heading 3"/>
    <w:basedOn w:val="1"/>
    <w:next w:val="1"/>
    <w:qFormat/>
    <w:uiPriority w:val="0"/>
    <w:pPr>
      <w:keepNext/>
      <w:keepLines/>
      <w:numPr>
        <w:ilvl w:val="0"/>
        <w:numId w:val="1"/>
      </w:numPr>
      <w:spacing w:before="260" w:after="260" w:line="416" w:lineRule="auto"/>
      <w:jc w:val="center"/>
      <w:outlineLvl w:val="2"/>
    </w:pPr>
    <w:rPr>
      <w:rFonts w:ascii="宋体" w:hAnsi="宋体"/>
      <w:sz w:val="28"/>
      <w:szCs w:val="32"/>
    </w:rPr>
  </w:style>
  <w:style w:type="paragraph" w:styleId="5">
    <w:name w:val="heading 7"/>
    <w:basedOn w:val="1"/>
    <w:next w:val="1"/>
    <w:qFormat/>
    <w:uiPriority w:val="1"/>
    <w:pPr>
      <w:ind w:left="1364" w:hanging="483"/>
      <w:outlineLvl w:val="6"/>
    </w:pPr>
    <w:rPr>
      <w:rFonts w:ascii="宋体" w:hAnsi="宋体"/>
      <w:b/>
      <w:bCs/>
      <w:sz w:val="24"/>
      <w:szCs w:val="24"/>
      <w:lang w:val="zh-CN" w:bidi="zh-CN"/>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style>
  <w:style w:type="paragraph" w:styleId="7">
    <w:name w:val="toa heading"/>
    <w:basedOn w:val="1"/>
    <w:next w:val="1"/>
    <w:qFormat/>
    <w:uiPriority w:val="99"/>
    <w:pPr>
      <w:spacing w:before="120"/>
    </w:pPr>
    <w:rPr>
      <w:rFonts w:ascii="Arial" w:hAnsi="Arial" w:eastAsia="仿宋"/>
      <w:sz w:val="24"/>
      <w:szCs w:val="20"/>
    </w:rPr>
  </w:style>
  <w:style w:type="paragraph" w:styleId="8">
    <w:name w:val="annotation text"/>
    <w:basedOn w:val="1"/>
    <w:link w:val="37"/>
    <w:qFormat/>
    <w:uiPriority w:val="0"/>
    <w:pPr>
      <w:jc w:val="left"/>
    </w:pPr>
  </w:style>
  <w:style w:type="paragraph" w:styleId="9">
    <w:name w:val="index 6"/>
    <w:basedOn w:val="1"/>
    <w:next w:val="1"/>
    <w:qFormat/>
    <w:uiPriority w:val="99"/>
    <w:pPr>
      <w:ind w:left="2100"/>
    </w:pPr>
  </w:style>
  <w:style w:type="paragraph" w:styleId="10">
    <w:name w:val="Body Text"/>
    <w:basedOn w:val="1"/>
    <w:qFormat/>
    <w:uiPriority w:val="0"/>
    <w:pPr>
      <w:ind w:left="178"/>
    </w:pPr>
    <w:rPr>
      <w:sz w:val="22"/>
    </w:rPr>
  </w:style>
  <w:style w:type="paragraph" w:styleId="11">
    <w:name w:val="Body Text Indent"/>
    <w:basedOn w:val="1"/>
    <w:qFormat/>
    <w:uiPriority w:val="0"/>
    <w:pPr>
      <w:spacing w:line="500" w:lineRule="exact"/>
      <w:ind w:left="1588" w:leftChars="832" w:firstLine="433" w:firstLineChars="196"/>
    </w:pPr>
    <w:rPr>
      <w:sz w:val="24"/>
      <w:szCs w:val="24"/>
    </w:rPr>
  </w:style>
  <w:style w:type="paragraph" w:styleId="12">
    <w:name w:val="Plain Text"/>
    <w:basedOn w:val="1"/>
    <w:qFormat/>
    <w:uiPriority w:val="0"/>
    <w:rPr>
      <w:rFonts w:ascii="宋体" w:hAnsi="Courier New" w:cs="Times New Roman"/>
      <w:sz w:val="11"/>
      <w:szCs w:val="20"/>
    </w:rPr>
  </w:style>
  <w:style w:type="paragraph" w:styleId="13">
    <w:name w:val="Body Text Indent 2"/>
    <w:basedOn w:val="1"/>
    <w:qFormat/>
    <w:uiPriority w:val="0"/>
    <w:pPr>
      <w:spacing w:line="360" w:lineRule="auto"/>
      <w:ind w:left="179" w:leftChars="85" w:hanging="1"/>
    </w:pPr>
    <w:rPr>
      <w:rFonts w:ascii="Times New Roman" w:hAnsi="Times New Roman" w:cs="Times New Roman"/>
      <w:b/>
      <w:sz w:val="24"/>
      <w:szCs w:val="20"/>
      <w:u w:val="single"/>
    </w:rPr>
  </w:style>
  <w:style w:type="paragraph" w:styleId="14">
    <w:name w:val="Balloon Text"/>
    <w:basedOn w:val="1"/>
    <w:next w:val="1"/>
    <w:link w:val="38"/>
    <w:qFormat/>
    <w:uiPriority w:val="0"/>
    <w:rPr>
      <w:sz w:val="18"/>
      <w:szCs w:val="18"/>
    </w:rPr>
  </w:style>
  <w:style w:type="paragraph" w:styleId="15">
    <w:name w:val="footer"/>
    <w:basedOn w:val="1"/>
    <w:qFormat/>
    <w:uiPriority w:val="0"/>
    <w:pPr>
      <w:tabs>
        <w:tab w:val="center" w:pos="4153"/>
        <w:tab w:val="right" w:pos="8306"/>
      </w:tabs>
      <w:snapToGrid w:val="0"/>
      <w:jc w:val="left"/>
    </w:pPr>
    <w:rPr>
      <w:rFonts w:ascii="Times New Roman" w:hAnsi="Times New Roman" w:cs="Times New Roman"/>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17">
    <w:name w:val="footnote text"/>
    <w:basedOn w:val="1"/>
    <w:link w:val="39"/>
    <w:unhideWhenUsed/>
    <w:qFormat/>
    <w:uiPriority w:val="99"/>
    <w:pPr>
      <w:snapToGrid w:val="0"/>
      <w:jc w:val="left"/>
    </w:pPr>
    <w:rPr>
      <w:rFonts w:cs="Times New Roman"/>
      <w:sz w:val="18"/>
      <w:szCs w:val="18"/>
    </w:rPr>
  </w:style>
  <w:style w:type="paragraph" w:styleId="18">
    <w:name w:val="toc 2"/>
    <w:basedOn w:val="1"/>
    <w:next w:val="1"/>
    <w:qFormat/>
    <w:uiPriority w:val="39"/>
    <w:pPr>
      <w:ind w:left="420" w:leftChars="200"/>
    </w:pPr>
  </w:style>
  <w:style w:type="paragraph" w:styleId="19">
    <w:name w:val="HTML Preformatted"/>
    <w:basedOn w:val="1"/>
    <w:qFormat/>
    <w:uiPriority w:val="0"/>
    <w:rPr>
      <w:rFonts w:ascii="Courier New" w:hAnsi="Courier New"/>
      <w:sz w:val="20"/>
    </w:rPr>
  </w:style>
  <w:style w:type="paragraph" w:styleId="20">
    <w:name w:val="Normal (Web)"/>
    <w:basedOn w:val="1"/>
    <w:qFormat/>
    <w:uiPriority w:val="99"/>
    <w:pPr>
      <w:widowControl/>
      <w:jc w:val="left"/>
    </w:pPr>
    <w:rPr>
      <w:rFonts w:ascii="宋体" w:hAnsi="宋体"/>
      <w:kern w:val="0"/>
      <w:sz w:val="24"/>
      <w:szCs w:val="24"/>
    </w:rPr>
  </w:style>
  <w:style w:type="paragraph" w:styleId="21">
    <w:name w:val="Title"/>
    <w:basedOn w:val="1"/>
    <w:next w:val="1"/>
    <w:qFormat/>
    <w:uiPriority w:val="99"/>
    <w:pPr>
      <w:spacing w:before="240" w:after="60"/>
      <w:jc w:val="center"/>
      <w:outlineLvl w:val="0"/>
    </w:pPr>
    <w:rPr>
      <w:rFonts w:ascii="新宋体" w:hAnsi="Cambria" w:eastAsia="新宋体"/>
      <w:b/>
      <w:bCs/>
      <w:sz w:val="40"/>
      <w:szCs w:val="32"/>
    </w:rPr>
  </w:style>
  <w:style w:type="paragraph" w:styleId="22">
    <w:name w:val="annotation subject"/>
    <w:basedOn w:val="8"/>
    <w:next w:val="8"/>
    <w:link w:val="40"/>
    <w:qFormat/>
    <w:uiPriority w:val="0"/>
    <w:rPr>
      <w:b/>
      <w:bCs/>
    </w:rPr>
  </w:style>
  <w:style w:type="paragraph" w:styleId="23">
    <w:name w:val="Body Text First Indent"/>
    <w:basedOn w:val="10"/>
    <w:qFormat/>
    <w:uiPriority w:val="0"/>
    <w:pPr>
      <w:spacing w:after="120"/>
      <w:ind w:left="0" w:firstLine="420" w:firstLineChars="100"/>
    </w:pPr>
    <w:rPr>
      <w:sz w:val="21"/>
    </w:rPr>
  </w:style>
  <w:style w:type="paragraph" w:styleId="24">
    <w:name w:val="Body Text First Indent 2"/>
    <w:basedOn w:val="11"/>
    <w:next w:val="1"/>
    <w:qFormat/>
    <w:uiPriority w:val="0"/>
    <w:pPr>
      <w:spacing w:after="120" w:line="240" w:lineRule="auto"/>
      <w:ind w:left="420" w:firstLine="420"/>
    </w:pPr>
    <w:rPr>
      <w:rFonts w:ascii="Times New Roman" w:hAnsi="Times New Roman"/>
      <w:sz w:val="21"/>
      <w:szCs w:val="20"/>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bCs/>
    </w:rPr>
  </w:style>
  <w:style w:type="character" w:styleId="29">
    <w:name w:val="page number"/>
    <w:qFormat/>
    <w:uiPriority w:val="0"/>
  </w:style>
  <w:style w:type="character" w:styleId="30">
    <w:name w:val="Emphasis"/>
    <w:qFormat/>
    <w:uiPriority w:val="0"/>
    <w:rPr>
      <w:i/>
    </w:rPr>
  </w:style>
  <w:style w:type="character" w:styleId="31">
    <w:name w:val="Hyperlink"/>
    <w:qFormat/>
    <w:uiPriority w:val="0"/>
    <w:rPr>
      <w:color w:val="0000FF"/>
      <w:u w:val="single"/>
    </w:rPr>
  </w:style>
  <w:style w:type="character" w:styleId="32">
    <w:name w:val="annotation reference"/>
    <w:qFormat/>
    <w:uiPriority w:val="0"/>
    <w:rPr>
      <w:sz w:val="21"/>
      <w:szCs w:val="21"/>
    </w:rPr>
  </w:style>
  <w:style w:type="character" w:styleId="33">
    <w:name w:val="footnote reference"/>
    <w:unhideWhenUsed/>
    <w:qFormat/>
    <w:uiPriority w:val="99"/>
    <w:rPr>
      <w:vertAlign w:val="superscript"/>
    </w:rPr>
  </w:style>
  <w:style w:type="character" w:styleId="34">
    <w:name w:val="HTML Sample"/>
    <w:unhideWhenUsed/>
    <w:qFormat/>
    <w:uiPriority w:val="99"/>
    <w:rPr>
      <w:rFonts w:ascii="宋体" w:hAnsi="宋体" w:eastAsia="宋体" w:cs="宋体"/>
    </w:rPr>
  </w:style>
  <w:style w:type="paragraph" w:customStyle="1" w:styleId="35">
    <w:name w:val="BodyText"/>
    <w:basedOn w:val="1"/>
    <w:qFormat/>
    <w:uiPriority w:val="0"/>
    <w:pPr>
      <w:spacing w:after="120"/>
    </w:pPr>
  </w:style>
  <w:style w:type="character" w:customStyle="1" w:styleId="36">
    <w:name w:val="标题 1 字符"/>
    <w:link w:val="2"/>
    <w:qFormat/>
    <w:uiPriority w:val="0"/>
    <w:rPr>
      <w:rFonts w:cs="宋体"/>
      <w:b/>
      <w:bCs/>
      <w:kern w:val="44"/>
      <w:sz w:val="44"/>
      <w:szCs w:val="44"/>
    </w:rPr>
  </w:style>
  <w:style w:type="character" w:customStyle="1" w:styleId="37">
    <w:name w:val="批注文字 字符"/>
    <w:link w:val="8"/>
    <w:qFormat/>
    <w:uiPriority w:val="0"/>
    <w:rPr>
      <w:rFonts w:ascii="Calibri" w:hAnsi="Calibri" w:cs="宋体"/>
      <w:kern w:val="2"/>
      <w:sz w:val="21"/>
      <w:szCs w:val="21"/>
    </w:rPr>
  </w:style>
  <w:style w:type="character" w:customStyle="1" w:styleId="38">
    <w:name w:val="批注框文本 字符"/>
    <w:link w:val="14"/>
    <w:qFormat/>
    <w:uiPriority w:val="0"/>
    <w:rPr>
      <w:rFonts w:cs="宋体"/>
      <w:kern w:val="2"/>
      <w:sz w:val="18"/>
      <w:szCs w:val="18"/>
    </w:rPr>
  </w:style>
  <w:style w:type="character" w:customStyle="1" w:styleId="39">
    <w:name w:val="脚注文本 字符"/>
    <w:link w:val="17"/>
    <w:qFormat/>
    <w:uiPriority w:val="99"/>
    <w:rPr>
      <w:rFonts w:ascii="Calibri" w:hAnsi="Calibri" w:eastAsia="宋体" w:cs="Times New Roman"/>
      <w:kern w:val="2"/>
      <w:sz w:val="18"/>
      <w:szCs w:val="18"/>
    </w:rPr>
  </w:style>
  <w:style w:type="character" w:customStyle="1" w:styleId="40">
    <w:name w:val="批注主题 字符"/>
    <w:link w:val="22"/>
    <w:qFormat/>
    <w:uiPriority w:val="0"/>
    <w:rPr>
      <w:rFonts w:ascii="Calibri" w:hAnsi="Calibri" w:cs="宋体"/>
      <w:b/>
      <w:bCs/>
      <w:kern w:val="2"/>
      <w:sz w:val="21"/>
      <w:szCs w:val="21"/>
    </w:rPr>
  </w:style>
  <w:style w:type="paragraph" w:customStyle="1" w:styleId="41">
    <w:name w:val="样式1"/>
    <w:basedOn w:val="42"/>
    <w:qFormat/>
    <w:uiPriority w:val="0"/>
    <w:pPr>
      <w:tabs>
        <w:tab w:val="left" w:pos="1701"/>
        <w:tab w:val="left" w:pos="2760"/>
        <w:tab w:val="left" w:pos="3402"/>
        <w:tab w:val="left" w:pos="3960"/>
        <w:tab w:val="right" w:pos="7440"/>
        <w:tab w:val="left" w:pos="7920"/>
      </w:tabs>
      <w:adjustRightInd w:val="0"/>
      <w:spacing w:line="300" w:lineRule="auto"/>
      <w:ind w:left="454" w:firstLine="454"/>
      <w:jc w:val="center"/>
      <w:textAlignment w:val="baseline"/>
    </w:pPr>
    <w:rPr>
      <w:b/>
      <w:bCs/>
      <w:sz w:val="36"/>
    </w:rPr>
  </w:style>
  <w:style w:type="paragraph" w:customStyle="1" w:styleId="42">
    <w:name w:val="Normal_0"/>
    <w:qFormat/>
    <w:uiPriority w:val="0"/>
    <w:rPr>
      <w:rFonts w:ascii="Times New Roman" w:hAnsi="Times New Roman" w:eastAsia="Times New Roman" w:cs="Times New Roman"/>
      <w:sz w:val="24"/>
      <w:szCs w:val="24"/>
      <w:lang w:val="en-US" w:eastAsia="zh-CN" w:bidi="ar-SA"/>
    </w:rPr>
  </w:style>
  <w:style w:type="paragraph" w:customStyle="1" w:styleId="43">
    <w:name w:val="标题 5（有编号）（绿盟科技）"/>
    <w:basedOn w:val="1"/>
    <w:next w:val="44"/>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4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45">
    <w:name w:val="_Style 2"/>
    <w:basedOn w:val="2"/>
    <w:next w:val="1"/>
    <w:qFormat/>
    <w:uiPriority w:val="39"/>
    <w:pPr>
      <w:tabs>
        <w:tab w:val="left" w:pos="0"/>
      </w:tabs>
      <w:spacing w:before="480" w:line="276" w:lineRule="auto"/>
      <w:outlineLvl w:val="9"/>
    </w:pPr>
    <w:rPr>
      <w:rFonts w:ascii="仿宋" w:hAnsi="仿宋" w:eastAsia="仿宋"/>
      <w:color w:val="000000"/>
      <w:kern w:val="0"/>
      <w:sz w:val="32"/>
      <w:szCs w:val="32"/>
    </w:rPr>
  </w:style>
  <w:style w:type="paragraph" w:customStyle="1" w:styleId="46">
    <w:name w:val="Plain Text1"/>
    <w:basedOn w:val="1"/>
    <w:qFormat/>
    <w:uiPriority w:val="99"/>
    <w:rPr>
      <w:rFonts w:hAnsi="Courier New" w:cs="Courier New"/>
    </w:rPr>
  </w:style>
  <w:style w:type="paragraph" w:customStyle="1" w:styleId="47">
    <w:name w:val="Index6"/>
    <w:basedOn w:val="1"/>
    <w:next w:val="1"/>
    <w:qFormat/>
    <w:uiPriority w:val="0"/>
    <w:pPr>
      <w:ind w:left="2100"/>
    </w:pPr>
  </w:style>
  <w:style w:type="paragraph" w:customStyle="1" w:styleId="48">
    <w:name w:val="列表段落1"/>
    <w:basedOn w:val="1"/>
    <w:qFormat/>
    <w:uiPriority w:val="99"/>
    <w:pPr>
      <w:ind w:firstLine="420" w:firstLineChars="200"/>
    </w:pPr>
  </w:style>
  <w:style w:type="paragraph" w:customStyle="1" w:styleId="49">
    <w:name w:val="小五号正文"/>
    <w:basedOn w:val="1"/>
    <w:qFormat/>
    <w:uiPriority w:val="0"/>
    <w:pPr>
      <w:spacing w:line="360" w:lineRule="auto"/>
    </w:pPr>
    <w:rPr>
      <w:rFonts w:ascii="宋体"/>
      <w:color w:val="000000"/>
      <w:kern w:val="21"/>
      <w:sz w:val="18"/>
      <w:szCs w:val="20"/>
    </w:rPr>
  </w:style>
  <w:style w:type="paragraph" w:customStyle="1" w:styleId="50">
    <w:name w:val="正文缩进2格"/>
    <w:basedOn w:val="1"/>
    <w:qFormat/>
    <w:uiPriority w:val="0"/>
    <w:pPr>
      <w:spacing w:line="600" w:lineRule="exact"/>
      <w:ind w:firstLine="639" w:firstLineChars="206"/>
    </w:pPr>
    <w:rPr>
      <w:rFonts w:ascii="仿宋_GB2312" w:hAnsi="宋体" w:eastAsia="仿宋_GB2312" w:cs="Times New Roman"/>
      <w:sz w:val="31"/>
      <w:szCs w:val="28"/>
    </w:rPr>
  </w:style>
  <w:style w:type="character" w:customStyle="1" w:styleId="51">
    <w:name w:val="bookmark-item"/>
    <w:qFormat/>
    <w:uiPriority w:val="0"/>
  </w:style>
  <w:style w:type="paragraph" w:customStyle="1" w:styleId="52">
    <w:name w:val="列出段落1"/>
    <w:basedOn w:val="1"/>
    <w:unhideWhenUsed/>
    <w:qFormat/>
    <w:uiPriority w:val="99"/>
    <w:pPr>
      <w:ind w:firstLine="420" w:firstLineChars="200"/>
    </w:pPr>
  </w:style>
  <w:style w:type="paragraph" w:customStyle="1" w:styleId="53">
    <w:name w:val="detail-info"/>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54">
    <w:name w:val="Table Paragraph"/>
    <w:basedOn w:val="1"/>
    <w:qFormat/>
    <w:uiPriority w:val="1"/>
    <w:rPr>
      <w:rFonts w:ascii="仿宋" w:hAnsi="仿宋" w:eastAsia="仿宋" w:cs="仿宋"/>
    </w:rPr>
  </w:style>
  <w:style w:type="character" w:customStyle="1" w:styleId="55">
    <w:name w:val="NormalCharacter"/>
    <w:qFormat/>
    <w:uiPriority w:val="0"/>
  </w:style>
  <w:style w:type="paragraph" w:customStyle="1" w:styleId="56">
    <w:name w:val="正文_29_3_4"/>
    <w:qFormat/>
    <w:uiPriority w:val="0"/>
    <w:pPr>
      <w:widowControl w:val="0"/>
      <w:jc w:val="both"/>
    </w:pPr>
    <w:rPr>
      <w:rFonts w:ascii="Calibri" w:hAnsi="Calibri" w:eastAsia="宋体" w:cs="Times New Roman"/>
      <w:kern w:val="2"/>
      <w:sz w:val="21"/>
      <w:szCs w:val="24"/>
      <w:lang w:val="en-US" w:eastAsia="zh-CN" w:bidi="ar-SA"/>
    </w:rPr>
  </w:style>
  <w:style w:type="character" w:customStyle="1" w:styleId="57">
    <w:name w:val="font31"/>
    <w:qFormat/>
    <w:uiPriority w:val="0"/>
    <w:rPr>
      <w:rFonts w:hint="eastAsia" w:ascii="宋体" w:hAnsi="宋体" w:eastAsia="宋体" w:cs="宋体"/>
      <w:color w:val="FF0000"/>
      <w:sz w:val="20"/>
      <w:szCs w:val="20"/>
      <w:u w:val="none"/>
    </w:rPr>
  </w:style>
  <w:style w:type="character" w:customStyle="1" w:styleId="58">
    <w:name w:val="font01"/>
    <w:qFormat/>
    <w:uiPriority w:val="0"/>
    <w:rPr>
      <w:rFonts w:hint="eastAsia" w:ascii="宋体" w:hAnsi="宋体" w:eastAsia="宋体" w:cs="宋体"/>
      <w:color w:val="000000"/>
      <w:sz w:val="20"/>
      <w:szCs w:val="20"/>
      <w:u w:val="none"/>
    </w:rPr>
  </w:style>
  <w:style w:type="paragraph" w:customStyle="1" w:styleId="59">
    <w:name w:val="样式 首行缩进:  2 字符"/>
    <w:basedOn w:val="1"/>
    <w:qFormat/>
    <w:uiPriority w:val="99"/>
    <w:pPr>
      <w:ind w:firstLine="560"/>
    </w:pPr>
  </w:style>
  <w:style w:type="paragraph" w:customStyle="1" w:styleId="60">
    <w:name w:val="正文文本_1"/>
    <w:basedOn w:val="61"/>
    <w:unhideWhenUsed/>
    <w:qFormat/>
    <w:uiPriority w:val="0"/>
    <w:pPr>
      <w:spacing w:after="120"/>
    </w:pPr>
  </w:style>
  <w:style w:type="paragraph" w:customStyle="1" w:styleId="61">
    <w:name w:val="正文_1_0"/>
    <w:basedOn w:val="62"/>
    <w:next w:val="67"/>
    <w:qFormat/>
    <w:uiPriority w:val="0"/>
    <w:rPr>
      <w:szCs w:val="22"/>
      <w:lang w:bidi="ar-SA"/>
    </w:rPr>
  </w:style>
  <w:style w:type="paragraph" w:customStyle="1" w:styleId="62">
    <w:name w:val="正文_2_0"/>
    <w:basedOn w:val="63"/>
    <w:next w:val="66"/>
    <w:qFormat/>
    <w:uiPriority w:val="0"/>
    <w:rPr>
      <w:rFonts w:ascii="Calibri" w:hAnsi="Calibri"/>
      <w:szCs w:val="21"/>
      <w:lang w:bidi="ug-CN"/>
    </w:rPr>
  </w:style>
  <w:style w:type="paragraph" w:customStyle="1" w:styleId="63">
    <w:name w:val="正文_1_1"/>
    <w:basedOn w:val="64"/>
    <w:qFormat/>
    <w:uiPriority w:val="0"/>
    <w:rPr>
      <w:szCs w:val="22"/>
    </w:rPr>
  </w:style>
  <w:style w:type="paragraph" w:customStyle="1" w:styleId="64">
    <w:name w:val="正文_5"/>
    <w:next w:val="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引文目录标题_0"/>
    <w:basedOn w:val="62"/>
    <w:next w:val="64"/>
    <w:qFormat/>
    <w:uiPriority w:val="0"/>
    <w:pPr>
      <w:spacing w:before="120"/>
    </w:pPr>
    <w:rPr>
      <w:rFonts w:ascii="Arial" w:hAnsi="Arial"/>
      <w:sz w:val="24"/>
    </w:rPr>
  </w:style>
  <w:style w:type="paragraph" w:customStyle="1" w:styleId="66">
    <w:name w:val="正文文本_2_0"/>
    <w:basedOn w:val="62"/>
    <w:qFormat/>
    <w:uiPriority w:val="0"/>
    <w:pPr>
      <w:spacing w:after="120"/>
    </w:pPr>
  </w:style>
  <w:style w:type="paragraph" w:customStyle="1" w:styleId="67">
    <w:name w:val="正文首行缩进1"/>
    <w:basedOn w:val="68"/>
    <w:unhideWhenUsed/>
    <w:qFormat/>
    <w:uiPriority w:val="99"/>
    <w:pPr>
      <w:ind w:firstLine="420" w:firstLineChars="100"/>
    </w:pPr>
    <w:rPr>
      <w:szCs w:val="22"/>
    </w:rPr>
  </w:style>
  <w:style w:type="paragraph" w:customStyle="1" w:styleId="68">
    <w:name w:val="正文文本_0_0"/>
    <w:basedOn w:val="69"/>
    <w:qFormat/>
    <w:uiPriority w:val="99"/>
    <w:rPr>
      <w:rFonts w:ascii="Calibri" w:hAnsi="Calibri" w:eastAsia="黑体"/>
      <w:kern w:val="0"/>
      <w:sz w:val="36"/>
    </w:rPr>
  </w:style>
  <w:style w:type="paragraph" w:customStyle="1" w:styleId="69">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正文_2"/>
    <w:basedOn w:val="61"/>
    <w:next w:val="60"/>
    <w:qFormat/>
    <w:uiPriority w:val="0"/>
  </w:style>
  <w:style w:type="paragraph" w:customStyle="1" w:styleId="72">
    <w:name w:val="正文_3"/>
    <w:next w:val="73"/>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正文文本_0"/>
    <w:basedOn w:val="74"/>
    <w:qFormat/>
    <w:uiPriority w:val="0"/>
    <w:pPr>
      <w:spacing w:after="120"/>
    </w:pPr>
    <w:rPr>
      <w:rFonts w:ascii="Times New Roman" w:hAnsi="Times New Roman"/>
      <w:szCs w:val="24"/>
    </w:rPr>
  </w:style>
  <w:style w:type="paragraph" w:customStyle="1" w:styleId="74">
    <w:name w:val="正文_3_0_0"/>
    <w:basedOn w:val="75"/>
    <w:qFormat/>
    <w:uiPriority w:val="0"/>
    <w:pPr>
      <w:widowControl w:val="0"/>
      <w:jc w:val="both"/>
    </w:pPr>
    <w:rPr>
      <w:rFonts w:ascii="Calibri" w:hAnsi="Calibri"/>
      <w:kern w:val="2"/>
      <w:sz w:val="21"/>
      <w:szCs w:val="22"/>
    </w:rPr>
  </w:style>
  <w:style w:type="paragraph" w:customStyle="1" w:styleId="75">
    <w:name w:val="Normal"/>
    <w:next w:val="76"/>
    <w:qFormat/>
    <w:uiPriority w:val="0"/>
    <w:rPr>
      <w:rFonts w:ascii="Times New Roman" w:hAnsi="Times New Roman" w:eastAsia="Times New Roman" w:cs="Times New Roman"/>
      <w:sz w:val="24"/>
      <w:szCs w:val="24"/>
      <w:lang w:val="en-US" w:eastAsia="zh-CN" w:bidi="ar-SA"/>
    </w:rPr>
  </w:style>
  <w:style w:type="paragraph" w:customStyle="1" w:styleId="76">
    <w:name w:val="Body Text"/>
    <w:basedOn w:val="75"/>
    <w:qFormat/>
    <w:uiPriority w:val="0"/>
    <w:pPr>
      <w:spacing w:after="120"/>
    </w:pPr>
  </w:style>
  <w:style w:type="paragraph" w:customStyle="1" w:styleId="77">
    <w:name w:val="正文_1"/>
    <w:basedOn w:val="71"/>
    <w:next w:val="78"/>
    <w:qFormat/>
    <w:uiPriority w:val="0"/>
  </w:style>
  <w:style w:type="paragraph" w:customStyle="1" w:styleId="78">
    <w:name w:val="正"/>
    <w:basedOn w:val="77"/>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79">
    <w:name w:val="列表_0"/>
    <w:basedOn w:val="77"/>
    <w:semiHidden/>
    <w:qFormat/>
    <w:locked/>
    <w:uiPriority w:val="0"/>
    <w:pPr>
      <w:ind w:left="200" w:hanging="200" w:hangingChars="200"/>
    </w:pPr>
  </w:style>
  <w:style w:type="paragraph" w:styleId="80">
    <w:name w:val="List Paragraph"/>
    <w:basedOn w:val="1"/>
    <w:qFormat/>
    <w:uiPriority w:val="1"/>
    <w:pPr>
      <w:ind w:left="401" w:firstLine="480"/>
    </w:pPr>
    <w:rPr>
      <w:rFonts w:ascii="宋体" w:hAnsi="宋体"/>
      <w:lang w:val="zh-CN" w:bidi="zh-CN"/>
    </w:rPr>
  </w:style>
  <w:style w:type="paragraph" w:customStyle="1" w:styleId="81">
    <w:name w:val="正文缩进1"/>
    <w:basedOn w:val="1"/>
    <w:qFormat/>
    <w:uiPriority w:val="0"/>
    <w:pPr>
      <w:ind w:firstLine="420" w:firstLineChars="200"/>
    </w:pPr>
  </w:style>
  <w:style w:type="paragraph" w:customStyle="1" w:styleId="82">
    <w:name w:val="正文_0_1"/>
    <w:basedOn w:val="77"/>
    <w:next w:val="77"/>
    <w:qFormat/>
    <w:uiPriority w:val="0"/>
    <w:rPr>
      <w:rFonts w:ascii="Times New Roman" w:hAnsi="Times New Roman" w:cs="Calibri"/>
      <w:szCs w:val="21"/>
      <w:lang w:bidi="ug-CN"/>
    </w:rPr>
  </w:style>
  <w:style w:type="paragraph" w:customStyle="1" w:styleId="83">
    <w:name w:val="正文_3_1_0"/>
    <w:basedOn w:val="84"/>
    <w:qFormat/>
    <w:uiPriority w:val="0"/>
    <w:rPr>
      <w:rFonts w:ascii="Calibri" w:hAnsi="Calibri"/>
      <w:szCs w:val="21"/>
    </w:rPr>
  </w:style>
  <w:style w:type="paragraph" w:customStyle="1" w:styleId="84">
    <w:name w:val="正文_2_0_0_1"/>
    <w:basedOn w:val="85"/>
    <w:next w:val="87"/>
    <w:qFormat/>
    <w:uiPriority w:val="0"/>
    <w:rPr>
      <w:sz w:val="21"/>
    </w:rPr>
  </w:style>
  <w:style w:type="paragraph" w:customStyle="1" w:styleId="85">
    <w:name w:val="正文_4_1_2"/>
    <w:next w:val="86"/>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86">
    <w:name w:val="引文目录标题_3_1_2"/>
    <w:basedOn w:val="85"/>
    <w:next w:val="85"/>
    <w:qFormat/>
    <w:uiPriority w:val="0"/>
    <w:pPr>
      <w:spacing w:before="120"/>
    </w:pPr>
    <w:rPr>
      <w:rFonts w:ascii="Cambria" w:hAnsi="Cambria" w:eastAsia="Times New Roman"/>
    </w:rPr>
  </w:style>
  <w:style w:type="paragraph" w:customStyle="1" w:styleId="87">
    <w:name w:val="引文目录标题_0_0_1"/>
    <w:basedOn w:val="88"/>
    <w:next w:val="84"/>
    <w:qFormat/>
    <w:uiPriority w:val="0"/>
    <w:pPr>
      <w:spacing w:before="120"/>
    </w:pPr>
    <w:rPr>
      <w:rFonts w:ascii="Cambria" w:hAnsi="Cambria"/>
      <w:sz w:val="24"/>
    </w:rPr>
  </w:style>
  <w:style w:type="paragraph" w:customStyle="1" w:styleId="88">
    <w:name w:val="正文_0_1_0_0_1"/>
    <w:next w:val="8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正文_1_1_0"/>
    <w:qFormat/>
    <w:uiPriority w:val="0"/>
    <w:pPr>
      <w:widowControl w:val="0"/>
      <w:jc w:val="both"/>
    </w:pPr>
    <w:rPr>
      <w:rFonts w:ascii="Calibri" w:hAnsi="Calibri" w:eastAsia="宋体" w:cs="Times New Roman"/>
      <w:lang w:val="en-US" w:eastAsia="zh-CN" w:bidi="ar-SA"/>
    </w:rPr>
  </w:style>
  <w:style w:type="paragraph" w:customStyle="1" w:styleId="90">
    <w:name w:val="WPSOffice手动目录 1"/>
    <w:qFormat/>
    <w:uiPriority w:val="0"/>
    <w:rPr>
      <w:rFonts w:ascii="Times New Roman" w:hAnsi="Times New Roman" w:eastAsia="宋体" w:cs="Times New Roman"/>
      <w:lang w:val="en-US" w:eastAsia="zh-CN" w:bidi="ar-SA"/>
    </w:rPr>
  </w:style>
  <w:style w:type="paragraph" w:customStyle="1" w:styleId="9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2">
    <w:name w:val="Default"/>
    <w:basedOn w:val="21"/>
    <w:qFormat/>
    <w:uiPriority w:val="99"/>
    <w:pPr>
      <w:autoSpaceDE w:val="0"/>
      <w:autoSpaceDN w:val="0"/>
      <w:adjustRightInd w:val="0"/>
    </w:pPr>
    <w:rPr>
      <w:rFonts w:ascii="宋体" w:hAnsi="Times New Roman" w:eastAsia="宋体" w:cs="Times New Roman"/>
      <w:color w:val="000000"/>
      <w:sz w:val="24"/>
      <w:szCs w:val="22"/>
    </w:rPr>
  </w:style>
  <w:style w:type="paragraph" w:customStyle="1" w:styleId="93">
    <w:name w:val="Table Text"/>
    <w:basedOn w:val="1"/>
    <w:semiHidden/>
    <w:qFormat/>
    <w:uiPriority w:val="0"/>
    <w:rPr>
      <w:rFonts w:ascii="宋体" w:hAnsi="宋体"/>
      <w:sz w:val="24"/>
      <w:szCs w:val="24"/>
      <w:lang w:eastAsia="en-US"/>
    </w:rPr>
  </w:style>
  <w:style w:type="table" w:customStyle="1" w:styleId="94">
    <w:name w:val="Table Normal"/>
    <w:unhideWhenUsed/>
    <w:qFormat/>
    <w:uiPriority w:val="2"/>
    <w:tblPr>
      <w:tblCellMar>
        <w:top w:w="0" w:type="dxa"/>
        <w:left w:w="0" w:type="dxa"/>
        <w:bottom w:w="0" w:type="dxa"/>
        <w:right w:w="0" w:type="dxa"/>
      </w:tblCellMar>
    </w:tblPr>
  </w:style>
  <w:style w:type="paragraph" w:customStyle="1" w:styleId="9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96">
    <w:name w:val="font51"/>
    <w:basedOn w:val="2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60</Pages>
  <Words>8175</Words>
  <Characters>8977</Characters>
  <Lines>281</Lines>
  <Paragraphs>79</Paragraphs>
  <TotalTime>19</TotalTime>
  <ScaleCrop>false</ScaleCrop>
  <LinksUpToDate>false</LinksUpToDate>
  <CharactersWithSpaces>9069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2026-03-27T09:46:00Z</dcterms:created>
  <dc:creator>Administrator</dc:creator>
  <cp:lastModifiedBy>-</cp:lastModifiedBy>
  <cp:lastPrinted>2024-12-04T10:52:00Z</cp:lastPrinted>
  <dcterms:modified xsi:type="dcterms:W3CDTF">2026-04-16T07:29:01Z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1F98C907924D40E3AE4DCFAF421532E4_13</vt:lpwstr>
  </property>
  <property fmtid="{D5CDD505-2E9C-101B-9397-08002B2CF9AE}" pid="4" name="KSOTemplateDocerSaveRecord">
    <vt:lpwstr>eyJoZGlkIjoiZTA5ZDc3NzUwMjU4ODkxZmRjY2NiOTU5NjVhNDg3NjQiLCJ1c2VySWQiOiI0ODc1ODQyMTAifQ==</vt:lpwstr>
  </property>
</Properties>
</file>