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59F766">
      <w:pPr>
        <w:tabs>
          <w:tab w:val="left" w:pos="1134"/>
          <w:tab w:val="left" w:pos="5481"/>
          <w:tab w:val="left" w:pos="5859"/>
        </w:tabs>
        <w:jc w:val="center"/>
        <w:rPr>
          <w:rFonts w:hint="eastAsia" w:asciiTheme="minorEastAsia" w:hAnsiTheme="minorEastAsia" w:eastAsiaTheme="minorEastAsia" w:cstheme="minorEastAsia"/>
          <w:b/>
          <w:color w:val="auto"/>
          <w:sz w:val="48"/>
          <w:szCs w:val="48"/>
          <w:highlight w:val="none"/>
        </w:rPr>
      </w:pPr>
      <w:r>
        <w:rPr>
          <w:rFonts w:hint="eastAsia" w:asciiTheme="minorEastAsia" w:hAnsiTheme="minorEastAsia" w:eastAsiaTheme="minorEastAsia" w:cstheme="minorEastAsia"/>
          <w:b/>
          <w:color w:val="auto"/>
          <w:sz w:val="48"/>
          <w:szCs w:val="48"/>
          <w:highlight w:val="none"/>
          <w:lang w:val="en-US" w:eastAsia="zh-CN"/>
        </w:rPr>
        <w:t>项目名称：新疆维吾尔自治区市场监督管理局关于纤维质量监督管理辅助支撑项目</w:t>
      </w:r>
    </w:p>
    <w:p w14:paraId="1BA9AA32">
      <w:pPr>
        <w:tabs>
          <w:tab w:val="left" w:pos="1134"/>
          <w:tab w:val="left" w:pos="5481"/>
          <w:tab w:val="left" w:pos="5859"/>
        </w:tabs>
        <w:jc w:val="center"/>
        <w:rPr>
          <w:rFonts w:hint="eastAsia" w:asciiTheme="minorEastAsia" w:hAnsiTheme="minorEastAsia" w:eastAsiaTheme="minorEastAsia" w:cstheme="minorEastAsia"/>
          <w:b/>
          <w:color w:val="auto"/>
          <w:sz w:val="44"/>
          <w:szCs w:val="20"/>
          <w:highlight w:val="none"/>
        </w:rPr>
      </w:pPr>
    </w:p>
    <w:p w14:paraId="02ADAAE8">
      <w:pPr>
        <w:keepNext w:val="0"/>
        <w:keepLines w:val="0"/>
        <w:pageBreakBefore w:val="0"/>
        <w:tabs>
          <w:tab w:val="left" w:pos="1134"/>
          <w:tab w:val="left" w:pos="5481"/>
          <w:tab w:val="left" w:pos="5859"/>
        </w:tabs>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color w:val="auto"/>
          <w:sz w:val="72"/>
          <w:szCs w:val="72"/>
          <w:highlight w:val="none"/>
        </w:rPr>
      </w:pPr>
      <w:r>
        <w:rPr>
          <w:rFonts w:hint="eastAsia" w:asciiTheme="minorEastAsia" w:hAnsiTheme="minorEastAsia" w:eastAsiaTheme="minorEastAsia" w:cstheme="minorEastAsia"/>
          <w:color w:val="auto"/>
          <w:sz w:val="72"/>
          <w:szCs w:val="72"/>
          <w:highlight w:val="none"/>
        </w:rPr>
        <w:t>政府采购</w:t>
      </w:r>
    </w:p>
    <w:p w14:paraId="684FB2E1">
      <w:pPr>
        <w:keepNext w:val="0"/>
        <w:keepLines w:val="0"/>
        <w:pageBreakBefore w:val="0"/>
        <w:tabs>
          <w:tab w:val="left" w:pos="1134"/>
          <w:tab w:val="left" w:pos="5481"/>
          <w:tab w:val="left" w:pos="5859"/>
        </w:tabs>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color w:val="auto"/>
          <w:sz w:val="72"/>
          <w:szCs w:val="72"/>
          <w:highlight w:val="none"/>
        </w:rPr>
      </w:pPr>
      <w:r>
        <w:rPr>
          <w:rFonts w:hint="eastAsia" w:asciiTheme="minorEastAsia" w:hAnsiTheme="minorEastAsia" w:eastAsiaTheme="minorEastAsia" w:cstheme="minorEastAsia"/>
          <w:color w:val="auto"/>
          <w:sz w:val="72"/>
          <w:szCs w:val="72"/>
          <w:highlight w:val="none"/>
          <w:lang w:eastAsia="zh-CN"/>
        </w:rPr>
        <w:t>公开</w:t>
      </w:r>
      <w:r>
        <w:rPr>
          <w:rFonts w:hint="eastAsia" w:asciiTheme="minorEastAsia" w:hAnsiTheme="minorEastAsia" w:eastAsiaTheme="minorEastAsia" w:cstheme="minorEastAsia"/>
          <w:color w:val="auto"/>
          <w:sz w:val="72"/>
          <w:szCs w:val="72"/>
          <w:highlight w:val="none"/>
        </w:rPr>
        <w:t>招标文件</w:t>
      </w:r>
    </w:p>
    <w:p w14:paraId="5EB0BE16">
      <w:pPr>
        <w:keepNext w:val="0"/>
        <w:keepLines w:val="0"/>
        <w:pageBreakBefore w:val="0"/>
        <w:tabs>
          <w:tab w:val="left" w:pos="1134"/>
          <w:tab w:val="left" w:pos="5481"/>
          <w:tab w:val="left" w:pos="5859"/>
        </w:tabs>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b/>
          <w:color w:val="auto"/>
          <w:sz w:val="36"/>
          <w:szCs w:val="36"/>
          <w:highlight w:val="none"/>
        </w:rPr>
      </w:pPr>
    </w:p>
    <w:p w14:paraId="2893C24D">
      <w:pPr>
        <w:keepNext w:val="0"/>
        <w:keepLines w:val="0"/>
        <w:pageBreakBefore w:val="0"/>
        <w:tabs>
          <w:tab w:val="left" w:pos="1134"/>
          <w:tab w:val="left" w:pos="5160"/>
        </w:tabs>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color w:val="auto"/>
          <w:sz w:val="48"/>
          <w:szCs w:val="48"/>
          <w:highlight w:val="none"/>
        </w:rPr>
      </w:pPr>
      <w:r>
        <w:rPr>
          <w:rFonts w:hint="eastAsia" w:asciiTheme="minorEastAsia" w:hAnsiTheme="minorEastAsia" w:eastAsiaTheme="minorEastAsia" w:cstheme="minorEastAsia"/>
          <w:color w:val="auto"/>
          <w:sz w:val="48"/>
          <w:szCs w:val="48"/>
          <w:highlight w:val="none"/>
        </w:rPr>
        <w:t>（</w:t>
      </w:r>
      <w:r>
        <w:rPr>
          <w:rFonts w:hint="eastAsia" w:asciiTheme="minorEastAsia" w:hAnsiTheme="minorEastAsia" w:eastAsiaTheme="minorEastAsia" w:cstheme="minorEastAsia"/>
          <w:color w:val="auto"/>
          <w:sz w:val="48"/>
          <w:szCs w:val="48"/>
          <w:highlight w:val="none"/>
          <w:lang w:val="en-US" w:eastAsia="zh-CN"/>
        </w:rPr>
        <w:t>服务</w:t>
      </w:r>
      <w:r>
        <w:rPr>
          <w:rFonts w:hint="eastAsia" w:asciiTheme="minorEastAsia" w:hAnsiTheme="minorEastAsia" w:eastAsiaTheme="minorEastAsia" w:cstheme="minorEastAsia"/>
          <w:color w:val="auto"/>
          <w:sz w:val="48"/>
          <w:szCs w:val="48"/>
          <w:highlight w:val="none"/>
        </w:rPr>
        <w:t>类）</w:t>
      </w:r>
    </w:p>
    <w:p w14:paraId="262A2710">
      <w:pPr>
        <w:keepNext w:val="0"/>
        <w:keepLines w:val="0"/>
        <w:pageBreakBefore w:val="0"/>
        <w:tabs>
          <w:tab w:val="left" w:pos="1134"/>
          <w:tab w:val="left" w:pos="5481"/>
          <w:tab w:val="left" w:pos="5859"/>
        </w:tabs>
        <w:kinsoku/>
        <w:wordWrap/>
        <w:overflowPunct/>
        <w:topLinePunct w:val="0"/>
        <w:autoSpaceDE/>
        <w:autoSpaceDN/>
        <w:bidi w:val="0"/>
        <w:adjustRightInd/>
        <w:snapToGrid/>
        <w:spacing w:before="0" w:beforeAutospacing="0" w:after="0" w:afterAutospacing="0" w:line="240" w:lineRule="auto"/>
        <w:ind w:firstLine="0" w:firstLineChars="0"/>
        <w:jc w:val="center"/>
        <w:textAlignment w:val="baseline"/>
        <w:rPr>
          <w:rStyle w:val="32"/>
          <w:rFonts w:hint="eastAsia" w:asciiTheme="minorEastAsia" w:hAnsiTheme="minorEastAsia" w:eastAsiaTheme="minorEastAsia" w:cstheme="minorEastAsia"/>
          <w:b/>
          <w:bCs/>
          <w:i w:val="0"/>
          <w:caps w:val="0"/>
          <w:color w:val="auto"/>
          <w:spacing w:val="0"/>
          <w:w w:val="100"/>
          <w:kern w:val="2"/>
          <w:sz w:val="32"/>
          <w:szCs w:val="22"/>
          <w:highlight w:val="none"/>
          <w:lang w:val="en-US" w:eastAsia="zh-CN" w:bidi="ar-SA"/>
        </w:rPr>
      </w:pPr>
    </w:p>
    <w:p w14:paraId="0BFF6083">
      <w:pPr>
        <w:keepNext w:val="0"/>
        <w:keepLines w:val="0"/>
        <w:pageBreakBefore w:val="0"/>
        <w:tabs>
          <w:tab w:val="left" w:pos="1134"/>
          <w:tab w:val="left" w:pos="5481"/>
          <w:tab w:val="left" w:pos="5859"/>
        </w:tabs>
        <w:kinsoku/>
        <w:wordWrap/>
        <w:overflowPunct/>
        <w:topLinePunct w:val="0"/>
        <w:autoSpaceDE/>
        <w:autoSpaceDN/>
        <w:bidi w:val="0"/>
        <w:adjustRightInd/>
        <w:snapToGrid/>
        <w:spacing w:before="0" w:beforeAutospacing="0" w:after="0" w:afterAutospacing="0" w:line="240" w:lineRule="auto"/>
        <w:ind w:firstLine="0" w:firstLineChars="0"/>
        <w:jc w:val="center"/>
        <w:textAlignment w:val="baseline"/>
        <w:rPr>
          <w:rStyle w:val="32"/>
          <w:rFonts w:hint="default" w:asciiTheme="minorEastAsia" w:hAnsiTheme="minorEastAsia" w:eastAsiaTheme="minorEastAsia" w:cstheme="minorEastAsia"/>
          <w:b/>
          <w:i w:val="0"/>
          <w:caps w:val="0"/>
          <w:color w:val="auto"/>
          <w:spacing w:val="0"/>
          <w:w w:val="100"/>
          <w:kern w:val="2"/>
          <w:sz w:val="32"/>
          <w:szCs w:val="22"/>
          <w:highlight w:val="none"/>
          <w:lang w:val="en-US" w:eastAsia="zh-CN" w:bidi="ar-SA"/>
        </w:rPr>
      </w:pPr>
      <w:r>
        <w:rPr>
          <w:rStyle w:val="32"/>
          <w:rFonts w:hint="eastAsia" w:asciiTheme="minorEastAsia" w:hAnsiTheme="minorEastAsia" w:eastAsiaTheme="minorEastAsia" w:cstheme="minorEastAsia"/>
          <w:b/>
          <w:bCs/>
          <w:i w:val="0"/>
          <w:caps w:val="0"/>
          <w:color w:val="auto"/>
          <w:spacing w:val="0"/>
          <w:w w:val="100"/>
          <w:kern w:val="2"/>
          <w:sz w:val="32"/>
          <w:szCs w:val="22"/>
          <w:highlight w:val="none"/>
          <w:lang w:val="en-US" w:eastAsia="zh-CN" w:bidi="ar-SA"/>
        </w:rPr>
        <w:t>招标编号：2026(JKJ)212</w:t>
      </w:r>
    </w:p>
    <w:p w14:paraId="02B4B84A">
      <w:pPr>
        <w:keepNext w:val="0"/>
        <w:keepLines w:val="0"/>
        <w:pageBreakBefore w:val="0"/>
        <w:tabs>
          <w:tab w:val="left" w:pos="1134"/>
          <w:tab w:val="left" w:pos="5481"/>
          <w:tab w:val="left" w:pos="5859"/>
        </w:tabs>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b/>
          <w:color w:val="auto"/>
          <w:sz w:val="32"/>
          <w:highlight w:val="none"/>
          <w:lang w:val="en-US" w:eastAsia="zh-CN"/>
        </w:rPr>
      </w:pPr>
    </w:p>
    <w:p w14:paraId="0D93BA64">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left"/>
        <w:textAlignment w:val="baseline"/>
        <w:rPr>
          <w:rFonts w:hint="eastAsia" w:asciiTheme="minorEastAsia" w:hAnsiTheme="minorEastAsia" w:eastAsiaTheme="minorEastAsia" w:cstheme="minorEastAsia"/>
          <w:b/>
          <w:color w:val="auto"/>
          <w:sz w:val="32"/>
          <w:highlight w:val="none"/>
          <w:lang w:val="en-US" w:eastAsia="zh-CN"/>
        </w:rPr>
      </w:pPr>
    </w:p>
    <w:p w14:paraId="36EEDBBD">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left"/>
        <w:textAlignment w:val="baseline"/>
        <w:rPr>
          <w:rFonts w:hint="eastAsia" w:asciiTheme="minorEastAsia" w:hAnsiTheme="minorEastAsia" w:eastAsiaTheme="minorEastAsia" w:cstheme="minorEastAsia"/>
          <w:b/>
          <w:color w:val="auto"/>
          <w:sz w:val="32"/>
          <w:highlight w:val="none"/>
          <w:lang w:val="en-US" w:eastAsia="zh-CN"/>
        </w:rPr>
      </w:pPr>
    </w:p>
    <w:p w14:paraId="442EAC97">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left"/>
        <w:textAlignment w:val="baseline"/>
        <w:rPr>
          <w:rFonts w:hint="eastAsia" w:asciiTheme="minorEastAsia" w:hAnsiTheme="minorEastAsia" w:eastAsiaTheme="minorEastAsia" w:cstheme="minorEastAsia"/>
          <w:b/>
          <w:color w:val="auto"/>
          <w:sz w:val="32"/>
          <w:highlight w:val="none"/>
          <w:lang w:val="en-US" w:eastAsia="zh-CN"/>
        </w:rPr>
      </w:pPr>
    </w:p>
    <w:p w14:paraId="3413354F">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left"/>
        <w:textAlignment w:val="baseline"/>
        <w:rPr>
          <w:rFonts w:hint="eastAsia" w:asciiTheme="minorEastAsia" w:hAnsiTheme="minorEastAsia" w:eastAsiaTheme="minorEastAsia" w:cstheme="minorEastAsia"/>
          <w:b/>
          <w:color w:val="auto"/>
          <w:sz w:val="32"/>
          <w:highlight w:val="none"/>
          <w:lang w:val="en-US" w:eastAsia="zh-CN"/>
        </w:rPr>
      </w:pPr>
    </w:p>
    <w:p w14:paraId="5F5C26B2">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left"/>
        <w:textAlignment w:val="baseline"/>
        <w:rPr>
          <w:rFonts w:hint="eastAsia" w:asciiTheme="minorEastAsia" w:hAnsiTheme="minorEastAsia" w:eastAsiaTheme="minorEastAsia" w:cstheme="minorEastAsia"/>
          <w:b/>
          <w:color w:val="auto"/>
          <w:sz w:val="32"/>
          <w:highlight w:val="none"/>
          <w:lang w:val="en-US" w:eastAsia="zh-CN"/>
        </w:rPr>
      </w:pPr>
    </w:p>
    <w:p w14:paraId="3FB6A668">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left"/>
        <w:textAlignment w:val="baseline"/>
        <w:rPr>
          <w:rStyle w:val="32"/>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pPr>
      <w:r>
        <w:rPr>
          <w:rStyle w:val="32"/>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t>采购人：</w:t>
      </w:r>
      <w:r>
        <w:rPr>
          <w:rStyle w:val="32"/>
          <w:rFonts w:hint="eastAsia" w:asciiTheme="minorEastAsia" w:hAnsiTheme="minorEastAsia" w:eastAsiaTheme="minorEastAsia" w:cstheme="minorEastAsia"/>
          <w:b/>
          <w:i w:val="0"/>
          <w:caps w:val="0"/>
          <w:color w:val="auto"/>
          <w:spacing w:val="0"/>
          <w:w w:val="100"/>
          <w:kern w:val="2"/>
          <w:sz w:val="32"/>
          <w:szCs w:val="24"/>
          <w:highlight w:val="none"/>
          <w:u w:val="single"/>
          <w:lang w:val="en-US" w:eastAsia="zh-CN" w:bidi="ar-SA"/>
        </w:rPr>
        <w:t>新疆维吾尔自治区市场监督管理局</w:t>
      </w:r>
      <w:r>
        <w:rPr>
          <w:rStyle w:val="32"/>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t>（盖章）</w:t>
      </w:r>
    </w:p>
    <w:p w14:paraId="13E952C6">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Style w:val="32"/>
          <w:rFonts w:hint="eastAsia" w:asciiTheme="minorEastAsia" w:hAnsiTheme="minorEastAsia" w:eastAsiaTheme="minorEastAsia" w:cstheme="minorEastAsia"/>
          <w:b/>
          <w:i w:val="0"/>
          <w:caps w:val="0"/>
          <w:color w:val="auto"/>
          <w:spacing w:val="0"/>
          <w:w w:val="100"/>
          <w:kern w:val="2"/>
          <w:sz w:val="32"/>
          <w:szCs w:val="24"/>
          <w:highlight w:val="none"/>
          <w:u w:val="single" w:color="000000"/>
          <w:lang w:val="en-US" w:eastAsia="zh-CN" w:bidi="ar-SA"/>
        </w:rPr>
      </w:pPr>
      <w:r>
        <w:rPr>
          <w:rStyle w:val="32"/>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t>代理机构：</w:t>
      </w:r>
      <w:r>
        <w:rPr>
          <w:rStyle w:val="32"/>
          <w:rFonts w:hint="eastAsia" w:asciiTheme="minorEastAsia" w:hAnsiTheme="minorEastAsia" w:eastAsiaTheme="minorEastAsia" w:cstheme="minorEastAsia"/>
          <w:b/>
          <w:i w:val="0"/>
          <w:caps w:val="0"/>
          <w:color w:val="auto"/>
          <w:spacing w:val="0"/>
          <w:w w:val="100"/>
          <w:kern w:val="2"/>
          <w:sz w:val="32"/>
          <w:szCs w:val="24"/>
          <w:highlight w:val="none"/>
          <w:u w:val="single"/>
          <w:lang w:val="en-US" w:eastAsia="zh-CN" w:bidi="ar-SA"/>
        </w:rPr>
        <w:t>新疆君凯杰工程项目管理有限公司</w:t>
      </w:r>
      <w:r>
        <w:rPr>
          <w:rStyle w:val="32"/>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t>（盖章）</w:t>
      </w:r>
    </w:p>
    <w:p w14:paraId="7600FB65">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baseline"/>
        <w:rPr>
          <w:rStyle w:val="32"/>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pPr>
    </w:p>
    <w:p w14:paraId="0FB294F3">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baseline"/>
        <w:rPr>
          <w:rStyle w:val="32"/>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pPr>
      <w:r>
        <w:rPr>
          <w:rStyle w:val="32"/>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t>日期：2026年05月</w:t>
      </w:r>
    </w:p>
    <w:p w14:paraId="580BE944">
      <w:pPr>
        <w:pStyle w:val="40"/>
        <w:widowControl/>
        <w:snapToGrid/>
        <w:spacing w:before="0" w:beforeAutospacing="0" w:after="0" w:afterAutospacing="0" w:line="240" w:lineRule="auto"/>
        <w:ind w:left="0" w:leftChars="0" w:firstLine="433" w:firstLineChars="0"/>
        <w:jc w:val="center"/>
        <w:textAlignment w:val="baseline"/>
        <w:rPr>
          <w:rStyle w:val="32"/>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sectPr>
          <w:headerReference r:id="rId4" w:type="first"/>
          <w:footerReference r:id="rId6" w:type="first"/>
          <w:footerReference r:id="rId5" w:type="default"/>
          <w:pgSz w:w="11906" w:h="16838"/>
          <w:pgMar w:top="1440" w:right="1800" w:bottom="1440" w:left="1800" w:header="851" w:footer="992" w:gutter="0"/>
          <w:pgNumType w:start="0"/>
          <w:cols w:space="720" w:num="1"/>
          <w:titlePg/>
          <w:docGrid w:type="lines" w:linePitch="312" w:charSpace="0"/>
        </w:sectPr>
      </w:pPr>
    </w:p>
    <w:p w14:paraId="5A4B1F3F">
      <w:pPr>
        <w:pStyle w:val="40"/>
        <w:widowControl/>
        <w:snapToGrid/>
        <w:spacing w:before="0" w:beforeAutospacing="0" w:after="0" w:afterAutospacing="0" w:line="240" w:lineRule="auto"/>
        <w:ind w:left="0" w:leftChars="0" w:firstLine="433" w:firstLineChars="0"/>
        <w:jc w:val="center"/>
        <w:textAlignment w:val="baseline"/>
        <w:rPr>
          <w:rStyle w:val="32"/>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pPr>
    </w:p>
    <w:p w14:paraId="762569A8">
      <w:pPr>
        <w:spacing w:line="360" w:lineRule="auto"/>
        <w:ind w:firstLine="4357" w:firstLineChars="1550"/>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lang w:val="zh-CN"/>
        </w:rPr>
        <w:t>目 录</w:t>
      </w:r>
    </w:p>
    <w:p w14:paraId="1B5AB719">
      <w:pPr>
        <w:pStyle w:val="23"/>
        <w:tabs>
          <w:tab w:val="right" w:leader="dot" w:pos="8312"/>
          <w:tab w:val="clear" w:pos="8302"/>
        </w:tabs>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TOC \o "1-3" \u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 w:val="24"/>
          <w:szCs w:val="24"/>
          <w:highlight w:val="none"/>
          <w:lang w:val="en-US" w:eastAsia="zh-CN"/>
        </w:rPr>
        <w:t>第一部分  招标公告</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lang w:val="en-US" w:eastAsia="zh-CN"/>
        </w:rPr>
        <w:t>1</w:t>
      </w:r>
    </w:p>
    <w:p w14:paraId="0CB7EF08">
      <w:pPr>
        <w:pStyle w:val="23"/>
        <w:tabs>
          <w:tab w:val="right" w:leader="dot" w:pos="8312"/>
          <w:tab w:val="clear" w:pos="8302"/>
        </w:tabs>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 xml:space="preserve">第二部分  </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须知</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lang w:val="en-US" w:eastAsia="zh-CN"/>
        </w:rPr>
        <w:t>4</w:t>
      </w:r>
    </w:p>
    <w:p w14:paraId="35BB2BAF">
      <w:pPr>
        <w:pStyle w:val="23"/>
        <w:tabs>
          <w:tab w:val="right" w:leader="dot" w:pos="8312"/>
          <w:tab w:val="clear" w:pos="8302"/>
        </w:tabs>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第三部分   采购需求</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lang w:val="en-US" w:eastAsia="zh-CN"/>
        </w:rPr>
        <w:t>31</w:t>
      </w:r>
    </w:p>
    <w:p w14:paraId="781DDB52">
      <w:pPr>
        <w:pStyle w:val="23"/>
        <w:tabs>
          <w:tab w:val="right" w:leader="dot" w:pos="8312"/>
          <w:tab w:val="clear" w:pos="8302"/>
        </w:tabs>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第四部分   评审方法（综合评分法）</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lang w:val="en-US" w:eastAsia="zh-CN"/>
        </w:rPr>
        <w:t>33</w:t>
      </w:r>
    </w:p>
    <w:p w14:paraId="1285DAC4">
      <w:pPr>
        <w:pStyle w:val="23"/>
        <w:tabs>
          <w:tab w:val="right" w:leader="dot" w:pos="8312"/>
          <w:tab w:val="clear" w:pos="8302"/>
        </w:tabs>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第五部分   政府采购合同</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PAGEREF _Toc22459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40</w:t>
      </w:r>
      <w:r>
        <w:rPr>
          <w:rFonts w:hint="eastAsia" w:asciiTheme="minorEastAsia" w:hAnsiTheme="minorEastAsia" w:eastAsiaTheme="minorEastAsia" w:cstheme="minorEastAsia"/>
          <w:color w:val="auto"/>
          <w:sz w:val="24"/>
          <w:szCs w:val="24"/>
          <w:highlight w:val="none"/>
        </w:rPr>
        <w:fldChar w:fldCharType="end"/>
      </w:r>
    </w:p>
    <w:p w14:paraId="4B32BA3D">
      <w:pPr>
        <w:pStyle w:val="23"/>
        <w:tabs>
          <w:tab w:val="right" w:leader="dot" w:pos="8312"/>
          <w:tab w:val="clear" w:pos="8302"/>
        </w:tabs>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第六部分   投标文件格式</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lang w:val="en-US" w:eastAsia="zh-CN"/>
        </w:rPr>
        <w:t>50</w:t>
      </w:r>
    </w:p>
    <w:p w14:paraId="25AE4FFA">
      <w:pPr>
        <w:pStyle w:val="18"/>
        <w:tabs>
          <w:tab w:val="right" w:leader="dot" w:pos="8312"/>
        </w:tabs>
        <w:rPr>
          <w:rFonts w:hint="eastAsia" w:asciiTheme="minorEastAsia" w:hAnsiTheme="minorEastAsia" w:eastAsiaTheme="minorEastAsia" w:cstheme="minorEastAsia"/>
          <w:color w:val="auto"/>
          <w:highlight w:val="none"/>
        </w:rPr>
      </w:pPr>
    </w:p>
    <w:p w14:paraId="63AEAE58">
      <w:pPr>
        <w:rPr>
          <w:rFonts w:hint="eastAsia" w:asciiTheme="minorEastAsia" w:hAnsiTheme="minorEastAsia" w:eastAsiaTheme="minorEastAsia" w:cstheme="minorEastAsia"/>
          <w:b/>
          <w:bCs/>
          <w:color w:val="auto"/>
          <w:highlight w:val="none"/>
          <w:lang w:val="zh-CN"/>
        </w:rPr>
      </w:pPr>
      <w:r>
        <w:rPr>
          <w:rFonts w:hint="eastAsia" w:asciiTheme="minorEastAsia" w:hAnsiTheme="minorEastAsia" w:eastAsiaTheme="minorEastAsia" w:cstheme="minorEastAsia"/>
          <w:color w:val="auto"/>
          <w:highlight w:val="none"/>
        </w:rPr>
        <w:fldChar w:fldCharType="end"/>
      </w:r>
    </w:p>
    <w:p w14:paraId="05E47FC2">
      <w:pPr>
        <w:pStyle w:val="14"/>
        <w:keepNext w:val="0"/>
        <w:keepLines w:val="0"/>
        <w:pageBreakBefore w:val="0"/>
        <w:tabs>
          <w:tab w:val="left" w:pos="0"/>
        </w:tabs>
        <w:kinsoku/>
        <w:wordWrap/>
        <w:overflowPunct/>
        <w:topLinePunct w:val="0"/>
        <w:autoSpaceDE/>
        <w:autoSpaceDN/>
        <w:bidi w:val="0"/>
        <w:spacing w:line="440" w:lineRule="exact"/>
        <w:ind w:left="0" w:leftChars="0" w:firstLine="0" w:firstLineChars="0"/>
        <w:jc w:val="center"/>
        <w:outlineLvl w:val="0"/>
        <w:rPr>
          <w:rFonts w:hint="eastAsia" w:asciiTheme="minorEastAsia" w:hAnsiTheme="minorEastAsia" w:eastAsiaTheme="minorEastAsia" w:cstheme="minorEastAsia"/>
          <w:b/>
          <w:color w:val="auto"/>
          <w:sz w:val="28"/>
          <w:szCs w:val="28"/>
          <w:highlight w:val="none"/>
          <w:lang w:val="en-US" w:eastAsia="zh-CN"/>
        </w:rPr>
        <w:sectPr>
          <w:footerReference r:id="rId8" w:type="first"/>
          <w:footerReference r:id="rId7" w:type="default"/>
          <w:pgSz w:w="11906" w:h="16838"/>
          <w:pgMar w:top="1440" w:right="1800" w:bottom="1440" w:left="1800" w:header="851" w:footer="992" w:gutter="0"/>
          <w:pgNumType w:start="0"/>
          <w:cols w:space="720" w:num="1"/>
          <w:titlePg/>
          <w:docGrid w:type="lines" w:linePitch="312" w:charSpace="0"/>
        </w:sectPr>
      </w:pPr>
      <w:bookmarkStart w:id="0" w:name="_Toc4964"/>
    </w:p>
    <w:bookmarkEnd w:id="0"/>
    <w:p w14:paraId="1A331DFA">
      <w:pPr>
        <w:pStyle w:val="14"/>
        <w:keepNext w:val="0"/>
        <w:keepLines w:val="0"/>
        <w:pageBreakBefore w:val="0"/>
        <w:tabs>
          <w:tab w:val="left" w:pos="0"/>
        </w:tabs>
        <w:kinsoku/>
        <w:wordWrap/>
        <w:overflowPunct/>
        <w:topLinePunct w:val="0"/>
        <w:autoSpaceDE/>
        <w:autoSpaceDN/>
        <w:bidi w:val="0"/>
        <w:spacing w:line="440" w:lineRule="exact"/>
        <w:ind w:left="0" w:leftChars="0" w:firstLine="0" w:firstLineChars="0"/>
        <w:jc w:val="center"/>
        <w:outlineLvl w:val="0"/>
        <w:rPr>
          <w:rFonts w:hint="eastAsia" w:asciiTheme="minorEastAsia" w:hAnsiTheme="minorEastAsia" w:eastAsiaTheme="minorEastAsia" w:cstheme="minorEastAsia"/>
          <w:b/>
          <w:color w:val="auto"/>
          <w:sz w:val="28"/>
          <w:szCs w:val="28"/>
          <w:highlight w:val="none"/>
          <w:lang w:val="en-US" w:eastAsia="zh-CN"/>
        </w:rPr>
      </w:pPr>
      <w:r>
        <w:rPr>
          <w:rFonts w:hint="eastAsia" w:asciiTheme="minorEastAsia" w:hAnsiTheme="minorEastAsia" w:eastAsiaTheme="minorEastAsia" w:cstheme="minorEastAsia"/>
          <w:b/>
          <w:color w:val="auto"/>
          <w:sz w:val="28"/>
          <w:szCs w:val="28"/>
          <w:highlight w:val="none"/>
          <w:lang w:val="en-US" w:eastAsia="zh-CN"/>
        </w:rPr>
        <w:t>第一部分  招标公告</w:t>
      </w:r>
    </w:p>
    <w:p w14:paraId="77279990">
      <w:pPr>
        <w:keepNext w:val="0"/>
        <w:keepLines w:val="0"/>
        <w:pageBreakBefore w:val="0"/>
        <w:widowControl/>
        <w:kinsoku/>
        <w:wordWrap/>
        <w:overflowPunct/>
        <w:topLinePunct w:val="0"/>
        <w:autoSpaceDE/>
        <w:autoSpaceDN/>
        <w:bidi w:val="0"/>
        <w:spacing w:line="440" w:lineRule="exact"/>
        <w:ind w:left="0" w:leftChars="0" w:firstLine="0" w:firstLineChars="0"/>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color w:val="auto"/>
          <w:kern w:val="0"/>
          <w:sz w:val="28"/>
          <w:szCs w:val="28"/>
          <w:highlight w:val="none"/>
          <w:lang w:eastAsia="zh-CN"/>
        </w:rPr>
        <w:t>新疆维吾尔自治区市场监督管理局关于纤维质量监督管理辅助支撑项目</w:t>
      </w:r>
      <w:r>
        <w:rPr>
          <w:rFonts w:hint="eastAsia" w:asciiTheme="minorEastAsia" w:hAnsiTheme="minorEastAsia" w:eastAsiaTheme="minorEastAsia" w:cstheme="minorEastAsia"/>
          <w:b/>
          <w:color w:val="auto"/>
          <w:kern w:val="0"/>
          <w:sz w:val="28"/>
          <w:szCs w:val="28"/>
          <w:highlight w:val="none"/>
        </w:rPr>
        <w:t>招标公告</w:t>
      </w:r>
    </w:p>
    <w:tbl>
      <w:tblPr>
        <w:tblStyle w:val="29"/>
        <w:tblW w:w="8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8"/>
      </w:tblGrid>
      <w:tr w14:paraId="4ABC5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8738" w:type="dxa"/>
            <w:noWrap w:val="0"/>
            <w:vAlign w:val="top"/>
          </w:tcPr>
          <w:p w14:paraId="133F1B2D">
            <w:pPr>
              <w:pStyle w:val="25"/>
              <w:keepNext w:val="0"/>
              <w:keepLines w:val="0"/>
              <w:pageBreakBefore w:val="0"/>
              <w:kinsoku/>
              <w:wordWrap/>
              <w:overflowPunct/>
              <w:topLinePunct w:val="0"/>
              <w:autoSpaceDE/>
              <w:autoSpaceDN/>
              <w:bidi w:val="0"/>
              <w:spacing w:before="0" w:beforeAutospacing="0" w:after="0" w:afterAutospacing="0" w:line="440" w:lineRule="exact"/>
              <w:ind w:left="0" w:leftChars="0"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 xml:space="preserve">     </w:t>
            </w:r>
            <w:r>
              <w:rPr>
                <w:rFonts w:hint="eastAsia" w:asciiTheme="minorEastAsia" w:hAnsiTheme="minorEastAsia" w:eastAsiaTheme="minorEastAsia" w:cstheme="minorEastAsia"/>
                <w:color w:val="auto"/>
                <w:highlight w:val="none"/>
              </w:rPr>
              <w:t>项目概况</w:t>
            </w:r>
          </w:p>
          <w:p w14:paraId="6948F05C">
            <w:pPr>
              <w:pStyle w:val="25"/>
              <w:keepNext w:val="0"/>
              <w:keepLines w:val="0"/>
              <w:pageBreakBefore w:val="0"/>
              <w:kinsoku/>
              <w:wordWrap/>
              <w:overflowPunct/>
              <w:topLinePunct w:val="0"/>
              <w:autoSpaceDE/>
              <w:autoSpaceDN/>
              <w:bidi w:val="0"/>
              <w:spacing w:before="0" w:beforeAutospacing="0" w:after="0" w:afterAutospacing="0" w:line="440" w:lineRule="exact"/>
              <w:ind w:left="0" w:leftChars="0"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 xml:space="preserve">     </w:t>
            </w:r>
            <w:r>
              <w:rPr>
                <w:rFonts w:hint="eastAsia" w:asciiTheme="minorEastAsia" w:hAnsiTheme="minorEastAsia" w:eastAsiaTheme="minorEastAsia" w:cstheme="minorEastAsia"/>
                <w:i w:val="0"/>
                <w:iCs w:val="0"/>
                <w:color w:val="auto"/>
                <w:highlight w:val="none"/>
                <w:u w:val="single"/>
                <w:lang w:eastAsia="zh-CN"/>
              </w:rPr>
              <w:t>新疆维吾尔自治区市场监督管理局关于纤维质量监督管理辅助支撑项目</w:t>
            </w:r>
            <w:r>
              <w:rPr>
                <w:rFonts w:hint="eastAsia" w:asciiTheme="minorEastAsia" w:hAnsiTheme="minorEastAsia" w:eastAsiaTheme="minorEastAsia" w:cstheme="minorEastAsia"/>
                <w:color w:val="auto"/>
                <w:highlight w:val="none"/>
              </w:rPr>
              <w:t>招标项目的潜在投标人应在</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lang w:val="en-US" w:eastAsia="zh-CN" w:bidi="ar-SA"/>
              </w:rPr>
              <w:t>政采云线上平台</w:t>
            </w:r>
            <w:r>
              <w:rPr>
                <w:rFonts w:hint="eastAsia" w:asciiTheme="minorEastAsia" w:hAnsiTheme="minorEastAsia" w:eastAsiaTheme="minorEastAsia" w:cstheme="minorEastAsia"/>
                <w:color w:val="auto"/>
                <w:highlight w:val="none"/>
              </w:rPr>
              <w:t>获取招标文件，并于</w:t>
            </w:r>
            <w:r>
              <w:rPr>
                <w:rStyle w:val="32"/>
                <w:rFonts w:hint="eastAsia" w:asciiTheme="minorEastAsia" w:hAnsiTheme="minorEastAsia" w:eastAsiaTheme="minorEastAsia" w:cstheme="minorEastAsia"/>
                <w:b w:val="0"/>
                <w:i w:val="0"/>
                <w:iCs w:val="0"/>
                <w:caps w:val="0"/>
                <w:color w:val="auto"/>
                <w:spacing w:val="0"/>
                <w:w w:val="100"/>
                <w:kern w:val="2"/>
                <w:position w:val="0"/>
                <w:sz w:val="24"/>
                <w:szCs w:val="24"/>
                <w:highlight w:val="none"/>
                <w:u w:val="single"/>
                <w:lang w:val="en-US" w:eastAsia="zh-CN" w:bidi="ar-SA"/>
              </w:rPr>
              <w:t>2026年06月03日11:00（北京时间）</w:t>
            </w:r>
            <w:r>
              <w:rPr>
                <w:rFonts w:hint="eastAsia" w:asciiTheme="minorEastAsia" w:hAnsiTheme="minorEastAsia" w:eastAsiaTheme="minorEastAsia" w:cstheme="minorEastAsia"/>
                <w:color w:val="auto"/>
                <w:highlight w:val="none"/>
              </w:rPr>
              <w:t>前递交投标文件。</w:t>
            </w:r>
          </w:p>
        </w:tc>
      </w:tr>
    </w:tbl>
    <w:p w14:paraId="5687E8FB">
      <w:pPr>
        <w:pStyle w:val="25"/>
        <w:keepNext w:val="0"/>
        <w:keepLines w:val="0"/>
        <w:pageBreakBefore w:val="0"/>
        <w:kinsoku/>
        <w:wordWrap/>
        <w:overflowPunct/>
        <w:topLinePunct w:val="0"/>
        <w:autoSpaceDE/>
        <w:autoSpaceDN/>
        <w:bidi w:val="0"/>
        <w:spacing w:before="0" w:beforeAutospacing="0" w:after="0" w:afterAutospacing="0" w:line="440" w:lineRule="exact"/>
        <w:ind w:left="0" w:leftChars="0" w:firstLine="480" w:firstLineChars="200"/>
        <w:jc w:val="both"/>
        <w:rPr>
          <w:rFonts w:hint="eastAsia" w:asciiTheme="minorEastAsia" w:hAnsiTheme="minorEastAsia" w:eastAsiaTheme="minorEastAsia" w:cstheme="minorEastAsia"/>
          <w:color w:val="auto"/>
          <w:highlight w:val="none"/>
        </w:rPr>
      </w:pPr>
      <w:r>
        <w:rPr>
          <w:rStyle w:val="31"/>
          <w:rFonts w:hint="eastAsia" w:asciiTheme="minorEastAsia" w:hAnsiTheme="minorEastAsia" w:eastAsiaTheme="minorEastAsia" w:cstheme="minorEastAsia"/>
          <w:color w:val="auto"/>
          <w:highlight w:val="none"/>
        </w:rPr>
        <w:t>一、项目基本情况</w:t>
      </w:r>
    </w:p>
    <w:p w14:paraId="26B171BA">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default" w:asciiTheme="minorEastAsia" w:hAnsiTheme="minorEastAsia" w:eastAsiaTheme="minorEastAsia" w:cstheme="minorEastAsia"/>
          <w:b w:val="0"/>
          <w:bCs w:val="0"/>
          <w:color w:val="auto"/>
          <w:highlight w:val="none"/>
          <w:lang w:val="en-US"/>
        </w:rPr>
      </w:pPr>
      <w:r>
        <w:rPr>
          <w:rFonts w:hint="eastAsia" w:asciiTheme="minorEastAsia" w:hAnsiTheme="minorEastAsia" w:eastAsiaTheme="minorEastAsia" w:cstheme="minorEastAsia"/>
          <w:color w:val="auto"/>
          <w:highlight w:val="none"/>
        </w:rPr>
        <w:t>项目编号：</w:t>
      </w:r>
      <w:r>
        <w:rPr>
          <w:rFonts w:hint="eastAsia" w:asciiTheme="minorEastAsia" w:hAnsiTheme="minorEastAsia" w:eastAsiaTheme="minorEastAsia" w:cstheme="minorEastAsia"/>
          <w:color w:val="auto"/>
          <w:highlight w:val="none"/>
          <w:lang w:eastAsia="zh-CN"/>
        </w:rPr>
        <w:t>2026(JKJ)212</w:t>
      </w:r>
    </w:p>
    <w:p w14:paraId="2ACC7600">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项目名称</w:t>
      </w:r>
      <w:r>
        <w:rPr>
          <w:rFonts w:hint="eastAsia" w:asciiTheme="minorEastAsia" w:hAnsiTheme="minorEastAsia" w:eastAsiaTheme="minorEastAsia" w:cstheme="minorEastAsia"/>
          <w:color w:val="auto"/>
          <w:highlight w:val="none"/>
          <w:lang w:eastAsia="zh-CN"/>
        </w:rPr>
        <w:t>：新疆维吾尔自治区市场监督管理局关于纤维质量监督管理辅助支撑项目</w:t>
      </w:r>
    </w:p>
    <w:p w14:paraId="18527B7B">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t>预算金额（元）：</w:t>
      </w:r>
      <w:r>
        <w:rPr>
          <w:rFonts w:hint="eastAsia" w:asciiTheme="minorEastAsia" w:hAnsiTheme="minorEastAsia" w:eastAsiaTheme="minorEastAsia" w:cstheme="minorEastAsia"/>
          <w:color w:val="auto"/>
          <w:highlight w:val="none"/>
          <w:lang w:val="en-US" w:eastAsia="zh-CN"/>
        </w:rPr>
        <w:t>2300000.00元</w:t>
      </w:r>
    </w:p>
    <w:p w14:paraId="43DA3280">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最高限价（元）：</w:t>
      </w:r>
      <w:r>
        <w:rPr>
          <w:rFonts w:hint="eastAsia" w:asciiTheme="minorEastAsia" w:hAnsiTheme="minorEastAsia" w:eastAsiaTheme="minorEastAsia" w:cstheme="minorEastAsia"/>
          <w:color w:val="auto"/>
          <w:highlight w:val="none"/>
          <w:lang w:val="en-US" w:eastAsia="zh-CN"/>
        </w:rPr>
        <w:t>2300000.00元</w:t>
      </w:r>
    </w:p>
    <w:p w14:paraId="3F4A21F0">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采购需求：</w:t>
      </w:r>
    </w:p>
    <w:p w14:paraId="373DA113">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标项一</w:t>
      </w:r>
    </w:p>
    <w:p w14:paraId="6186835E">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标项名称：新疆维吾尔自治区市场监督管理局关于纤维质量监督管理辅助支撑项目（第一包）</w:t>
      </w:r>
    </w:p>
    <w:p w14:paraId="1846EBD8">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数量：不限</w:t>
      </w:r>
    </w:p>
    <w:p w14:paraId="19C57A37">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预算金额（元）：600000.00</w:t>
      </w:r>
    </w:p>
    <w:p w14:paraId="54F4BD77">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简要规格描述或项目基本概况介绍、用途：中小学生校服等纤维制品产品质量监督抽查检验任务470批次及相关质量技术服务</w:t>
      </w:r>
    </w:p>
    <w:p w14:paraId="5847412C">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备注：</w:t>
      </w:r>
    </w:p>
    <w:p w14:paraId="655667CC">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lang w:val="en-US" w:eastAsia="zh-CN"/>
        </w:rPr>
      </w:pPr>
    </w:p>
    <w:p w14:paraId="0BDEC156">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标项二</w:t>
      </w:r>
    </w:p>
    <w:p w14:paraId="2808EF58">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标项名称：新疆维吾尔自治区市场监督管理局关于纤维质量监督管理辅助支撑项目（第二包））</w:t>
      </w:r>
    </w:p>
    <w:p w14:paraId="19DCE4AD">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数量：不限</w:t>
      </w:r>
    </w:p>
    <w:p w14:paraId="2FB861EA">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预算金额（元）：330000.00</w:t>
      </w:r>
    </w:p>
    <w:p w14:paraId="04CF7FA0">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简要规格描述或项目基本概况介绍、用途：儿童及婴幼儿服装等纤维制品产品质量监督抽查检验任务280批次</w:t>
      </w:r>
    </w:p>
    <w:p w14:paraId="3A798CE5">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备注：</w:t>
      </w:r>
    </w:p>
    <w:p w14:paraId="24546B02">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lang w:val="en-US" w:eastAsia="zh-CN"/>
        </w:rPr>
      </w:pPr>
    </w:p>
    <w:p w14:paraId="16F79113">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标项三</w:t>
      </w:r>
    </w:p>
    <w:p w14:paraId="78A322FF">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标项名称：新疆维吾尔自治区市场监督管理局关于纤维质量监督管理辅助支撑项目（第三包）</w:t>
      </w:r>
    </w:p>
    <w:p w14:paraId="7F2E6C0F">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数量：不限</w:t>
      </w:r>
    </w:p>
    <w:p w14:paraId="2029B93F">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预算金额（元）：330000.00</w:t>
      </w:r>
    </w:p>
    <w:p w14:paraId="10A7EBE3">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简要规格描述或项目基本概况介绍、用途：羽绒服装等纤维制品产品质量监督抽查检验任务250批次；</w:t>
      </w:r>
    </w:p>
    <w:p w14:paraId="55AD82B2">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备注：</w:t>
      </w:r>
    </w:p>
    <w:p w14:paraId="01E1493F">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lang w:val="en-US" w:eastAsia="zh-CN"/>
        </w:rPr>
      </w:pPr>
    </w:p>
    <w:p w14:paraId="2DC684C1">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标项四</w:t>
      </w:r>
    </w:p>
    <w:p w14:paraId="2940FC08">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标项名称：新疆维吾尔自治区市场监督管理局关于纤维质量监督管理辅助支撑项目（第四包）</w:t>
      </w:r>
    </w:p>
    <w:p w14:paraId="5FFB88FC">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数量：不限</w:t>
      </w:r>
    </w:p>
    <w:p w14:paraId="04E14116">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预算金额（元）：300000.00</w:t>
      </w:r>
    </w:p>
    <w:p w14:paraId="688E45A4">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简要规格描述或项目基本概况介绍、用途：棉花质量监督辅助支撑技术服务、纤维制品产品质量监督抽查抽样任务470批次；</w:t>
      </w:r>
    </w:p>
    <w:p w14:paraId="08D65360">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备注：</w:t>
      </w:r>
    </w:p>
    <w:p w14:paraId="3A068A02">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lang w:val="en-US" w:eastAsia="zh-CN"/>
        </w:rPr>
      </w:pPr>
    </w:p>
    <w:p w14:paraId="50CB0FDA">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标项五</w:t>
      </w:r>
    </w:p>
    <w:p w14:paraId="3B5C01C0">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标项名称：新疆维吾尔自治区市场监督管理局关于纤维质量监督管理辅助支撑项目（第五包）</w:t>
      </w:r>
    </w:p>
    <w:p w14:paraId="4567891A">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数量：不限</w:t>
      </w:r>
    </w:p>
    <w:p w14:paraId="6200BF20">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预算金额（元）：440000.00</w:t>
      </w:r>
    </w:p>
    <w:p w14:paraId="7E8474EF">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简要规格描述或项目基本概况介绍、用途：纤维制品产品质量监督抽查抽样任务530批次；</w:t>
      </w:r>
    </w:p>
    <w:p w14:paraId="6A3C0722">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备注：</w:t>
      </w:r>
    </w:p>
    <w:p w14:paraId="5F56CB64">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lang w:val="en-US" w:eastAsia="zh-CN"/>
        </w:rPr>
      </w:pPr>
    </w:p>
    <w:p w14:paraId="529BAF34">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标项六</w:t>
      </w:r>
    </w:p>
    <w:p w14:paraId="056B09B6">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标项名称：新疆维吾尔自治区市场监督管理局关于纤维质量监督管理辅助支撑项目（第六包）</w:t>
      </w:r>
    </w:p>
    <w:p w14:paraId="3ADD1D6C">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数量：不限</w:t>
      </w:r>
    </w:p>
    <w:p w14:paraId="5387E6C1">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预算金额（元）：300000.00</w:t>
      </w:r>
    </w:p>
    <w:p w14:paraId="613656CD">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简要规格描述或项目基本概况介绍、用途：棉花专业仓储监管库计价用计量器具监督核验；</w:t>
      </w:r>
    </w:p>
    <w:p w14:paraId="248E1CE3">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备注：</w:t>
      </w:r>
    </w:p>
    <w:p w14:paraId="7BD7255F">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合同履约期限：标项 1、2、3、5、6，自合同签订之日起一年；标项4，自合同签订之日起至2027年8月31日。</w:t>
      </w:r>
    </w:p>
    <w:p w14:paraId="2C93F01D">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本项目（</w:t>
      </w:r>
      <w:r>
        <w:rPr>
          <w:rFonts w:hint="eastAsia" w:asciiTheme="minorEastAsia" w:hAnsiTheme="minorEastAsia" w:eastAsiaTheme="minorEastAsia" w:cstheme="minorEastAsia"/>
          <w:color w:val="auto"/>
          <w:highlight w:val="none"/>
          <w:lang w:val="en-US" w:eastAsia="zh-CN"/>
        </w:rPr>
        <w:t>否</w:t>
      </w:r>
      <w:r>
        <w:rPr>
          <w:rFonts w:hint="eastAsia" w:asciiTheme="minorEastAsia" w:hAnsiTheme="minorEastAsia" w:eastAsiaTheme="minorEastAsia" w:cstheme="minorEastAsia"/>
          <w:color w:val="auto"/>
          <w:highlight w:val="none"/>
        </w:rPr>
        <w:t>）接受联合体投标。</w:t>
      </w:r>
    </w:p>
    <w:p w14:paraId="76741CE2">
      <w:pPr>
        <w:pStyle w:val="25"/>
        <w:keepNext w:val="0"/>
        <w:keepLines w:val="0"/>
        <w:pageBreakBefore w:val="0"/>
        <w:kinsoku/>
        <w:wordWrap/>
        <w:overflowPunct/>
        <w:topLinePunct w:val="0"/>
        <w:autoSpaceDE/>
        <w:autoSpaceDN/>
        <w:bidi w:val="0"/>
        <w:spacing w:before="0" w:beforeAutospacing="0" w:after="0" w:afterAutospacing="0" w:line="440" w:lineRule="exact"/>
        <w:ind w:left="0" w:leftChars="0" w:firstLine="480" w:firstLineChars="200"/>
        <w:jc w:val="both"/>
        <w:rPr>
          <w:rFonts w:hint="eastAsia" w:asciiTheme="minorEastAsia" w:hAnsiTheme="minorEastAsia" w:eastAsiaTheme="minorEastAsia" w:cstheme="minorEastAsia"/>
          <w:color w:val="auto"/>
          <w:highlight w:val="none"/>
        </w:rPr>
      </w:pPr>
      <w:r>
        <w:rPr>
          <w:rStyle w:val="31"/>
          <w:rFonts w:hint="eastAsia" w:asciiTheme="minorEastAsia" w:hAnsiTheme="minorEastAsia" w:eastAsiaTheme="minorEastAsia" w:cstheme="minorEastAsia"/>
          <w:color w:val="auto"/>
          <w:highlight w:val="none"/>
        </w:rPr>
        <w:t>二、申请人的资格要求：</w:t>
      </w:r>
    </w:p>
    <w:p w14:paraId="5F7BC134">
      <w:pPr>
        <w:pStyle w:val="25"/>
        <w:keepNext w:val="0"/>
        <w:keepLines w:val="0"/>
        <w:pageBreakBefore w:val="0"/>
        <w:kinsoku/>
        <w:wordWrap/>
        <w:overflowPunct/>
        <w:topLinePunct w:val="0"/>
        <w:autoSpaceDE/>
        <w:autoSpaceDN/>
        <w:bidi w:val="0"/>
        <w:spacing w:before="0" w:beforeAutospacing="0" w:after="0" w:afterAutospacing="0" w:line="440" w:lineRule="exact"/>
        <w:ind w:left="0" w:leftChars="0"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1.满足《中华人民共和国政府采购法》第二十二条规定；</w:t>
      </w:r>
    </w:p>
    <w:p w14:paraId="1AA20116">
      <w:pPr>
        <w:pStyle w:val="25"/>
        <w:keepNext w:val="0"/>
        <w:keepLines w:val="0"/>
        <w:pageBreakBefore w:val="0"/>
        <w:kinsoku/>
        <w:wordWrap/>
        <w:overflowPunct/>
        <w:topLinePunct w:val="0"/>
        <w:autoSpaceDE/>
        <w:autoSpaceDN/>
        <w:bidi w:val="0"/>
        <w:spacing w:before="0" w:beforeAutospacing="0" w:after="0" w:afterAutospacing="0" w:line="440" w:lineRule="exact"/>
        <w:ind w:left="0" w:leftChars="0"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2.落实政府采购政策需满足的资格要求：</w:t>
      </w:r>
      <w:r>
        <w:rPr>
          <w:rFonts w:hint="eastAsia" w:asciiTheme="minorEastAsia" w:hAnsiTheme="minorEastAsia" w:eastAsiaTheme="minorEastAsia" w:cstheme="minorEastAsia"/>
          <w:color w:val="auto"/>
          <w:highlight w:val="none"/>
          <w:lang w:val="en-US" w:eastAsia="zh-CN"/>
        </w:rPr>
        <w:t>标项1、2、3、6：不专门面向中小企业采购；</w:t>
      </w:r>
      <w:r>
        <w:rPr>
          <w:rFonts w:hint="eastAsia" w:asciiTheme="minorEastAsia" w:hAnsiTheme="minorEastAsia" w:eastAsiaTheme="minorEastAsia" w:cstheme="minorEastAsia"/>
          <w:color w:val="auto"/>
          <w:highlight w:val="none"/>
        </w:rPr>
        <w:t>标项</w:t>
      </w:r>
      <w:r>
        <w:rPr>
          <w:rFonts w:hint="eastAsia" w:asciiTheme="minorEastAsia" w:hAnsiTheme="minorEastAsia" w:eastAsiaTheme="minorEastAsia" w:cstheme="minorEastAsia"/>
          <w:color w:val="auto"/>
          <w:highlight w:val="none"/>
          <w:lang w:val="en-US" w:eastAsia="zh-CN"/>
        </w:rPr>
        <w:t>4</w:t>
      </w:r>
      <w:r>
        <w:rPr>
          <w:rFonts w:hint="eastAsia" w:asciiTheme="minorEastAsia" w:hAnsiTheme="minorEastAsia" w:eastAsiaTheme="minorEastAsia" w:cstheme="minorEastAsia"/>
          <w:color w:val="auto"/>
          <w:highlight w:val="none"/>
        </w:rPr>
        <w:t>：专门面向</w:t>
      </w:r>
      <w:r>
        <w:rPr>
          <w:rFonts w:hint="eastAsia" w:asciiTheme="minorEastAsia" w:hAnsiTheme="minorEastAsia" w:eastAsiaTheme="minorEastAsia" w:cstheme="minorEastAsia"/>
          <w:color w:val="auto"/>
          <w:highlight w:val="none"/>
          <w:lang w:val="en-US" w:eastAsia="zh-CN"/>
        </w:rPr>
        <w:t>中小</w:t>
      </w:r>
      <w:r>
        <w:rPr>
          <w:rFonts w:hint="eastAsia" w:asciiTheme="minorEastAsia" w:hAnsiTheme="minorEastAsia" w:eastAsiaTheme="minorEastAsia" w:cstheme="minorEastAsia"/>
          <w:color w:val="auto"/>
          <w:highlight w:val="none"/>
        </w:rPr>
        <w:t>企业</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标项5：专门面向小微企业。</w:t>
      </w:r>
    </w:p>
    <w:p w14:paraId="01F4B521">
      <w:pPr>
        <w:pStyle w:val="25"/>
        <w:keepNext w:val="0"/>
        <w:keepLines w:val="0"/>
        <w:pageBreakBefore w:val="0"/>
        <w:kinsoku/>
        <w:wordWrap/>
        <w:overflowPunct/>
        <w:topLinePunct w:val="0"/>
        <w:autoSpaceDE/>
        <w:autoSpaceDN/>
        <w:bidi w:val="0"/>
        <w:spacing w:before="0" w:beforeAutospacing="0" w:after="0" w:afterAutospacing="0" w:line="440" w:lineRule="exact"/>
        <w:ind w:left="0" w:leftChars="0" w:firstLine="480"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3.本项目的特定资格要求：</w:t>
      </w:r>
    </w:p>
    <w:p w14:paraId="3BDC39B6">
      <w:pPr>
        <w:pStyle w:val="25"/>
        <w:keepNext w:val="0"/>
        <w:keepLines w:val="0"/>
        <w:pageBreakBefore w:val="0"/>
        <w:widowControl/>
        <w:tabs>
          <w:tab w:val="left" w:pos="3570"/>
        </w:tabs>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Cs w:val="24"/>
          <w:highlight w:val="none"/>
        </w:rPr>
      </w:pPr>
      <w:r>
        <w:rPr>
          <w:rFonts w:hint="eastAsia" w:ascii="宋体" w:hAnsi="宋体" w:cs="宋体"/>
          <w:color w:val="auto"/>
          <w:szCs w:val="24"/>
          <w:highlight w:val="none"/>
        </w:rPr>
        <w:t>（</w:t>
      </w:r>
      <w:r>
        <w:rPr>
          <w:rFonts w:hint="eastAsia" w:ascii="宋体" w:hAnsi="宋体" w:cs="宋体"/>
          <w:color w:val="auto"/>
          <w:szCs w:val="24"/>
          <w:highlight w:val="none"/>
          <w:lang w:val="en-US" w:eastAsia="zh-CN"/>
        </w:rPr>
        <w:t>1</w:t>
      </w:r>
      <w:r>
        <w:rPr>
          <w:rFonts w:hint="eastAsia" w:ascii="宋体" w:hAnsi="宋体" w:cs="宋体"/>
          <w:color w:val="auto"/>
          <w:szCs w:val="24"/>
          <w:highlight w:val="none"/>
        </w:rPr>
        <w:t>）投标人不得与采购人、采购代理机构存在隶属关系或者其他利害关系。</w:t>
      </w:r>
    </w:p>
    <w:p w14:paraId="4213D744">
      <w:pPr>
        <w:pStyle w:val="25"/>
        <w:keepNext w:val="0"/>
        <w:keepLines w:val="0"/>
        <w:pageBreakBefore w:val="0"/>
        <w:widowControl/>
        <w:tabs>
          <w:tab w:val="left" w:pos="3570"/>
        </w:tabs>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Cs w:val="24"/>
          <w:highlight w:val="none"/>
        </w:rPr>
      </w:pPr>
      <w:r>
        <w:rPr>
          <w:rFonts w:hint="eastAsia" w:ascii="宋体" w:hAnsi="宋体" w:cs="宋体"/>
          <w:color w:val="auto"/>
          <w:szCs w:val="24"/>
          <w:highlight w:val="none"/>
        </w:rPr>
        <w:t>（</w:t>
      </w:r>
      <w:r>
        <w:rPr>
          <w:rFonts w:hint="eastAsia" w:ascii="宋体" w:hAnsi="宋体" w:cs="宋体"/>
          <w:color w:val="auto"/>
          <w:szCs w:val="24"/>
          <w:highlight w:val="none"/>
          <w:lang w:val="en-US" w:eastAsia="zh-CN"/>
        </w:rPr>
        <w:t>2</w:t>
      </w:r>
      <w:r>
        <w:rPr>
          <w:rFonts w:hint="eastAsia" w:ascii="宋体" w:hAnsi="宋体" w:cs="宋体"/>
          <w:color w:val="auto"/>
          <w:szCs w:val="24"/>
          <w:highlight w:val="none"/>
        </w:rPr>
        <w:t xml:space="preserve">）单位负责人为同一人或者存在直接控股、管理关系的不同投标人，不得参加同一合同下的政府采购活动； </w:t>
      </w:r>
    </w:p>
    <w:p w14:paraId="64F160E6">
      <w:pPr>
        <w:pStyle w:val="25"/>
        <w:keepNext w:val="0"/>
        <w:keepLines w:val="0"/>
        <w:pageBreakBefore w:val="0"/>
        <w:widowControl/>
        <w:tabs>
          <w:tab w:val="left" w:pos="3570"/>
        </w:tabs>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auto"/>
          <w:highlight w:val="none"/>
        </w:rPr>
      </w:pPr>
      <w:r>
        <w:rPr>
          <w:rFonts w:hint="eastAsia" w:ascii="宋体" w:hAnsi="宋体" w:cs="宋体"/>
          <w:color w:val="auto"/>
          <w:szCs w:val="24"/>
          <w:highlight w:val="none"/>
        </w:rPr>
        <w:t>（</w:t>
      </w:r>
      <w:r>
        <w:rPr>
          <w:rFonts w:hint="eastAsia" w:ascii="宋体" w:hAnsi="宋体" w:cs="宋体"/>
          <w:color w:val="auto"/>
          <w:szCs w:val="24"/>
          <w:highlight w:val="none"/>
          <w:lang w:val="en-US" w:eastAsia="zh-CN"/>
        </w:rPr>
        <w:t>3</w:t>
      </w:r>
      <w:r>
        <w:rPr>
          <w:rFonts w:hint="eastAsia" w:ascii="宋体" w:hAnsi="宋体" w:cs="宋体"/>
          <w:color w:val="auto"/>
          <w:szCs w:val="24"/>
          <w:highlight w:val="none"/>
        </w:rPr>
        <w:t>）除单一来源采购项目外，为采购项目提供整体设计、规范编制或者项目管理、监理、检测等服务的</w:t>
      </w:r>
      <w:r>
        <w:rPr>
          <w:rFonts w:hint="eastAsia" w:ascii="宋体" w:hAnsi="宋体" w:cs="宋体"/>
          <w:color w:val="auto"/>
          <w:szCs w:val="24"/>
          <w:highlight w:val="none"/>
          <w:lang w:eastAsia="zh-CN"/>
        </w:rPr>
        <w:t>投标人</w:t>
      </w:r>
      <w:r>
        <w:rPr>
          <w:rFonts w:hint="eastAsia" w:ascii="宋体" w:hAnsi="宋体" w:cs="宋体"/>
          <w:color w:val="auto"/>
          <w:szCs w:val="24"/>
          <w:highlight w:val="none"/>
        </w:rPr>
        <w:t>，不得再参加该采购项目的其他采购活动</w:t>
      </w:r>
      <w:r>
        <w:rPr>
          <w:rFonts w:hint="eastAsia" w:asciiTheme="minorEastAsia" w:hAnsiTheme="minorEastAsia" w:eastAsiaTheme="minorEastAsia" w:cstheme="minorEastAsia"/>
          <w:color w:val="auto"/>
          <w:highlight w:val="none"/>
        </w:rPr>
        <w:t>。</w:t>
      </w:r>
    </w:p>
    <w:p w14:paraId="61D066E3">
      <w:pPr>
        <w:pStyle w:val="25"/>
        <w:keepNext w:val="0"/>
        <w:keepLines w:val="0"/>
        <w:pageBreakBefore w:val="0"/>
        <w:widowControl/>
        <w:tabs>
          <w:tab w:val="left" w:pos="3570"/>
        </w:tabs>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4</w:t>
      </w:r>
      <w:r>
        <w:rPr>
          <w:rFonts w:hint="eastAsia" w:asciiTheme="minorEastAsia" w:hAnsiTheme="minorEastAsia" w:eastAsiaTheme="minorEastAsia" w:cstheme="minorEastAsia"/>
          <w:color w:val="auto"/>
          <w:highlight w:val="none"/>
          <w:lang w:eastAsia="zh-CN"/>
        </w:rPr>
        <w:t>）</w:t>
      </w:r>
      <w:r>
        <w:rPr>
          <w:rFonts w:hint="eastAsia" w:ascii="宋体" w:hAnsi="宋体" w:eastAsia="宋体" w:cs="宋体"/>
          <w:snapToGrid w:val="0"/>
          <w:color w:val="auto"/>
          <w:sz w:val="24"/>
          <w:szCs w:val="24"/>
          <w:highlight w:val="none"/>
        </w:rPr>
        <w:t>【标项1、2、3、4</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5</w:t>
      </w:r>
      <w:r>
        <w:rPr>
          <w:rFonts w:hint="eastAsia" w:ascii="宋体" w:hAnsi="宋体" w:cs="宋体"/>
          <w:snapToGrid w:val="0"/>
          <w:color w:val="auto"/>
          <w:sz w:val="24"/>
          <w:szCs w:val="24"/>
          <w:highlight w:val="none"/>
          <w:lang w:val="en-US" w:eastAsia="zh-CN"/>
        </w:rPr>
        <w:t>、6</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en-US" w:eastAsia="zh-CN"/>
        </w:rPr>
        <w:t>本项目</w:t>
      </w:r>
      <w:r>
        <w:rPr>
          <w:rFonts w:hint="eastAsia" w:ascii="宋体" w:hAnsi="宋体" w:eastAsia="宋体" w:cs="宋体"/>
          <w:snapToGrid w:val="0"/>
          <w:color w:val="auto"/>
          <w:sz w:val="24"/>
          <w:szCs w:val="24"/>
          <w:highlight w:val="none"/>
        </w:rPr>
        <w:t>投标人须具有有效期内的检验检测机构资质认定证书（CMA）</w:t>
      </w:r>
    </w:p>
    <w:p w14:paraId="630A7D4D">
      <w:pPr>
        <w:pStyle w:val="25"/>
        <w:keepNext w:val="0"/>
        <w:keepLines w:val="0"/>
        <w:pageBreakBefore w:val="0"/>
        <w:kinsoku/>
        <w:wordWrap/>
        <w:overflowPunct/>
        <w:topLinePunct w:val="0"/>
        <w:autoSpaceDE/>
        <w:autoSpaceDN/>
        <w:bidi w:val="0"/>
        <w:spacing w:before="0" w:beforeAutospacing="0" w:after="0" w:afterAutospacing="0" w:line="440" w:lineRule="exact"/>
        <w:ind w:left="0" w:leftChars="0" w:firstLine="480" w:firstLineChars="200"/>
        <w:rPr>
          <w:rFonts w:hint="eastAsia" w:asciiTheme="minorEastAsia" w:hAnsiTheme="minorEastAsia" w:eastAsiaTheme="minorEastAsia" w:cstheme="minorEastAsia"/>
          <w:color w:val="auto"/>
          <w:sz w:val="24"/>
          <w:szCs w:val="24"/>
          <w:highlight w:val="none"/>
        </w:rPr>
      </w:pPr>
      <w:r>
        <w:rPr>
          <w:rStyle w:val="31"/>
          <w:rFonts w:hint="eastAsia" w:asciiTheme="minorEastAsia" w:hAnsiTheme="minorEastAsia" w:eastAsiaTheme="minorEastAsia" w:cstheme="minorEastAsia"/>
          <w:color w:val="auto"/>
          <w:sz w:val="24"/>
          <w:szCs w:val="24"/>
          <w:highlight w:val="none"/>
        </w:rPr>
        <w:t>三、获取招标文件</w:t>
      </w:r>
    </w:p>
    <w:p w14:paraId="71E6CAB7">
      <w:pPr>
        <w:pStyle w:val="41"/>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480" w:firstLineChars="200"/>
        <w:jc w:val="both"/>
        <w:textAlignment w:val="baseline"/>
        <w:rPr>
          <w:rStyle w:val="31"/>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pPr>
      <w:r>
        <w:rPr>
          <w:rStyle w:val="31"/>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时间：2026年05月08日至2026年05月14日，每天上午00:00至12:00，下午12:00至23:59（北京时间，法定节假日除外）</w:t>
      </w:r>
    </w:p>
    <w:p w14:paraId="535D1515">
      <w:pPr>
        <w:pStyle w:val="41"/>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480" w:firstLineChars="200"/>
        <w:jc w:val="both"/>
        <w:textAlignment w:val="baseline"/>
        <w:rPr>
          <w:rStyle w:val="32"/>
          <w:rFonts w:hint="eastAsia" w:asciiTheme="minorEastAsia" w:hAnsiTheme="minorEastAsia" w:eastAsiaTheme="minorEastAsia" w:cstheme="minorEastAsia"/>
          <w:b w:val="0"/>
          <w:i w:val="0"/>
          <w:iCs w:val="0"/>
          <w:caps w:val="0"/>
          <w:color w:val="auto"/>
          <w:spacing w:val="0"/>
          <w:w w:val="100"/>
          <w:kern w:val="0"/>
          <w:sz w:val="24"/>
          <w:szCs w:val="24"/>
          <w:highlight w:val="none"/>
          <w:lang w:val="en-US" w:eastAsia="zh-CN" w:bidi="ar-SA"/>
        </w:rPr>
      </w:pPr>
      <w:r>
        <w:rPr>
          <w:rStyle w:val="31"/>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地点：</w:t>
      </w:r>
      <w:r>
        <w:rPr>
          <w:rStyle w:val="32"/>
          <w:rFonts w:hint="eastAsia" w:asciiTheme="minorEastAsia" w:hAnsiTheme="minorEastAsia" w:eastAsiaTheme="minorEastAsia" w:cstheme="minorEastAsia"/>
          <w:b w:val="0"/>
          <w:i w:val="0"/>
          <w:iCs w:val="0"/>
          <w:caps w:val="0"/>
          <w:color w:val="auto"/>
          <w:spacing w:val="0"/>
          <w:w w:val="100"/>
          <w:kern w:val="0"/>
          <w:sz w:val="24"/>
          <w:szCs w:val="24"/>
          <w:highlight w:val="none"/>
          <w:lang w:val="en-US" w:eastAsia="zh-CN" w:bidi="ar-SA"/>
        </w:rPr>
        <w:t>政采云平台https://www.zcygov.cn/</w:t>
      </w:r>
    </w:p>
    <w:p w14:paraId="43E26923">
      <w:pPr>
        <w:pStyle w:val="41"/>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Style w:val="31"/>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方式：供应商登录政采云平台https://www.zcygov.cn/在线申请获取采购文件（进入“项目采购”应用，在获取采购文件菜单中选择项目，申请获取采购文件）。</w:t>
      </w:r>
    </w:p>
    <w:p w14:paraId="7A04CB06">
      <w:pPr>
        <w:pStyle w:val="25"/>
        <w:keepNext w:val="0"/>
        <w:keepLines w:val="0"/>
        <w:pageBreakBefore w:val="0"/>
        <w:kinsoku/>
        <w:wordWrap/>
        <w:overflowPunct/>
        <w:topLinePunct w:val="0"/>
        <w:autoSpaceDE/>
        <w:autoSpaceDN/>
        <w:bidi w:val="0"/>
        <w:spacing w:before="0" w:beforeAutospacing="0" w:after="0" w:afterAutospacing="0" w:line="440" w:lineRule="exact"/>
        <w:ind w:left="0" w:leftChars="0" w:firstLine="480" w:firstLineChars="200"/>
        <w:jc w:val="both"/>
        <w:outlineLvl w:val="0"/>
        <w:rPr>
          <w:rFonts w:hint="eastAsia" w:asciiTheme="minorEastAsia" w:hAnsiTheme="minorEastAsia" w:eastAsiaTheme="minorEastAsia" w:cstheme="minorEastAsia"/>
          <w:color w:val="auto"/>
          <w:sz w:val="24"/>
          <w:szCs w:val="24"/>
          <w:highlight w:val="none"/>
        </w:rPr>
      </w:pPr>
      <w:bookmarkStart w:id="1" w:name="_Toc25999"/>
      <w:r>
        <w:rPr>
          <w:rStyle w:val="31"/>
          <w:rFonts w:hint="eastAsia" w:asciiTheme="minorEastAsia" w:hAnsiTheme="minorEastAsia" w:eastAsiaTheme="minorEastAsia" w:cstheme="minorEastAsia"/>
          <w:color w:val="auto"/>
          <w:sz w:val="24"/>
          <w:szCs w:val="24"/>
          <w:highlight w:val="none"/>
        </w:rPr>
        <w:t>四、提交投标文件截止时间、开标时间和地点</w:t>
      </w:r>
      <w:bookmarkEnd w:id="1"/>
    </w:p>
    <w:p w14:paraId="44C8F9A3">
      <w:pPr>
        <w:pStyle w:val="41"/>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480" w:firstLineChars="200"/>
        <w:jc w:val="both"/>
        <w:textAlignment w:val="baseline"/>
        <w:rPr>
          <w:rStyle w:val="32"/>
          <w:rFonts w:hint="eastAsia" w:asciiTheme="minorEastAsia" w:hAnsiTheme="minorEastAsia" w:eastAsiaTheme="minorEastAsia" w:cstheme="minorEastAsia"/>
          <w:b w:val="0"/>
          <w:i w:val="0"/>
          <w:iCs w:val="0"/>
          <w:caps w:val="0"/>
          <w:color w:val="auto"/>
          <w:spacing w:val="0"/>
          <w:w w:val="100"/>
          <w:kern w:val="2"/>
          <w:position w:val="0"/>
          <w:sz w:val="24"/>
          <w:szCs w:val="24"/>
          <w:highlight w:val="none"/>
          <w:u w:val="none"/>
          <w:lang w:val="en-US" w:eastAsia="zh-CN" w:bidi="ar-SA"/>
        </w:rPr>
      </w:pPr>
      <w:r>
        <w:rPr>
          <w:rStyle w:val="32"/>
          <w:rFonts w:hint="eastAsia" w:asciiTheme="minorEastAsia" w:hAnsiTheme="minorEastAsia" w:eastAsiaTheme="minorEastAsia" w:cstheme="minorEastAsia"/>
          <w:b w:val="0"/>
          <w:i w:val="0"/>
          <w:iCs w:val="0"/>
          <w:caps w:val="0"/>
          <w:color w:val="auto"/>
          <w:spacing w:val="0"/>
          <w:w w:val="100"/>
          <w:kern w:val="2"/>
          <w:position w:val="0"/>
          <w:sz w:val="24"/>
          <w:szCs w:val="24"/>
          <w:highlight w:val="none"/>
          <w:lang w:val="en-US" w:eastAsia="zh-CN" w:bidi="ar-SA"/>
        </w:rPr>
        <w:t>提交投标文件截止时间：</w:t>
      </w:r>
      <w:r>
        <w:rPr>
          <w:rStyle w:val="32"/>
          <w:rFonts w:hint="eastAsia" w:asciiTheme="minorEastAsia" w:hAnsiTheme="minorEastAsia" w:eastAsiaTheme="minorEastAsia" w:cstheme="minorEastAsia"/>
          <w:b w:val="0"/>
          <w:i w:val="0"/>
          <w:iCs w:val="0"/>
          <w:caps w:val="0"/>
          <w:color w:val="auto"/>
          <w:spacing w:val="0"/>
          <w:w w:val="100"/>
          <w:kern w:val="2"/>
          <w:position w:val="0"/>
          <w:sz w:val="24"/>
          <w:szCs w:val="24"/>
          <w:highlight w:val="none"/>
          <w:u w:val="none"/>
          <w:lang w:val="en-US" w:eastAsia="zh-CN" w:bidi="ar-SA"/>
        </w:rPr>
        <w:t>2026年06月03日11:00（北京时间）</w:t>
      </w:r>
    </w:p>
    <w:p w14:paraId="3B503638">
      <w:pPr>
        <w:pStyle w:val="41"/>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480" w:firstLineChars="200"/>
        <w:jc w:val="both"/>
        <w:textAlignment w:val="baseline"/>
        <w:rPr>
          <w:rStyle w:val="32"/>
          <w:rFonts w:hint="eastAsia" w:asciiTheme="minorEastAsia" w:hAnsiTheme="minorEastAsia" w:eastAsiaTheme="minorEastAsia" w:cstheme="minorEastAsia"/>
          <w:b w:val="0"/>
          <w:i w:val="0"/>
          <w:iCs w:val="0"/>
          <w:caps w:val="0"/>
          <w:color w:val="auto"/>
          <w:spacing w:val="0"/>
          <w:w w:val="100"/>
          <w:kern w:val="0"/>
          <w:sz w:val="24"/>
          <w:szCs w:val="24"/>
          <w:highlight w:val="none"/>
          <w:u w:val="none"/>
          <w:lang w:val="en-US" w:eastAsia="zh-CN" w:bidi="ar-SA"/>
        </w:rPr>
      </w:pPr>
      <w:r>
        <w:rPr>
          <w:rStyle w:val="32"/>
          <w:rFonts w:hint="eastAsia" w:asciiTheme="minorEastAsia" w:hAnsiTheme="minorEastAsia" w:eastAsiaTheme="minorEastAsia" w:cstheme="minorEastAsia"/>
          <w:b w:val="0"/>
          <w:i w:val="0"/>
          <w:iCs w:val="0"/>
          <w:caps w:val="0"/>
          <w:color w:val="auto"/>
          <w:spacing w:val="0"/>
          <w:w w:val="100"/>
          <w:kern w:val="2"/>
          <w:position w:val="0"/>
          <w:sz w:val="24"/>
          <w:szCs w:val="24"/>
          <w:highlight w:val="none"/>
          <w:u w:val="none"/>
          <w:lang w:val="en-US" w:eastAsia="zh-CN" w:bidi="ar-SA"/>
        </w:rPr>
        <w:t>投标地点：</w:t>
      </w:r>
      <w:r>
        <w:rPr>
          <w:rStyle w:val="32"/>
          <w:rFonts w:hint="eastAsia" w:asciiTheme="minorEastAsia" w:hAnsiTheme="minorEastAsia" w:eastAsiaTheme="minorEastAsia" w:cstheme="minorEastAsia"/>
          <w:b w:val="0"/>
          <w:i w:val="0"/>
          <w:iCs w:val="0"/>
          <w:caps w:val="0"/>
          <w:color w:val="auto"/>
          <w:spacing w:val="0"/>
          <w:w w:val="100"/>
          <w:kern w:val="0"/>
          <w:sz w:val="24"/>
          <w:szCs w:val="24"/>
          <w:highlight w:val="none"/>
          <w:u w:val="none"/>
          <w:lang w:val="en-US" w:eastAsia="zh-CN" w:bidi="ar-SA"/>
        </w:rPr>
        <w:t>政采云平台https://www.zcygov.cn/</w:t>
      </w:r>
    </w:p>
    <w:p w14:paraId="70A4F6BC">
      <w:pPr>
        <w:pStyle w:val="41"/>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480" w:firstLineChars="200"/>
        <w:jc w:val="both"/>
        <w:textAlignment w:val="baseline"/>
        <w:rPr>
          <w:rStyle w:val="32"/>
          <w:rFonts w:hint="eastAsia" w:asciiTheme="minorEastAsia" w:hAnsiTheme="minorEastAsia" w:eastAsiaTheme="minorEastAsia" w:cstheme="minorEastAsia"/>
          <w:b w:val="0"/>
          <w:i w:val="0"/>
          <w:iCs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val="0"/>
          <w:i w:val="0"/>
          <w:iCs w:val="0"/>
          <w:caps w:val="0"/>
          <w:color w:val="auto"/>
          <w:spacing w:val="0"/>
          <w:w w:val="100"/>
          <w:kern w:val="2"/>
          <w:position w:val="0"/>
          <w:sz w:val="24"/>
          <w:szCs w:val="24"/>
          <w:highlight w:val="none"/>
          <w:u w:val="none"/>
          <w:lang w:val="en-US" w:eastAsia="zh-CN" w:bidi="ar-SA"/>
        </w:rPr>
        <w:t>开标时间：2026年06月03日11:00（北</w:t>
      </w:r>
      <w:r>
        <w:rPr>
          <w:rStyle w:val="32"/>
          <w:rFonts w:hint="eastAsia" w:asciiTheme="minorEastAsia" w:hAnsiTheme="minorEastAsia" w:eastAsiaTheme="minorEastAsia" w:cstheme="minorEastAsia"/>
          <w:b w:val="0"/>
          <w:i w:val="0"/>
          <w:iCs w:val="0"/>
          <w:caps w:val="0"/>
          <w:color w:val="auto"/>
          <w:spacing w:val="0"/>
          <w:w w:val="100"/>
          <w:kern w:val="2"/>
          <w:position w:val="0"/>
          <w:sz w:val="24"/>
          <w:szCs w:val="24"/>
          <w:highlight w:val="none"/>
          <w:lang w:val="en-US" w:eastAsia="zh-CN" w:bidi="ar-SA"/>
        </w:rPr>
        <w:t>京时间）</w:t>
      </w:r>
    </w:p>
    <w:p w14:paraId="1BEFAADE">
      <w:pPr>
        <w:pStyle w:val="41"/>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480" w:firstLineChars="200"/>
        <w:jc w:val="both"/>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val="0"/>
          <w:i w:val="0"/>
          <w:iCs w:val="0"/>
          <w:caps w:val="0"/>
          <w:color w:val="auto"/>
          <w:spacing w:val="0"/>
          <w:w w:val="100"/>
          <w:kern w:val="2"/>
          <w:position w:val="0"/>
          <w:sz w:val="24"/>
          <w:szCs w:val="24"/>
          <w:highlight w:val="none"/>
          <w:lang w:val="en-US" w:eastAsia="zh-CN" w:bidi="ar-SA"/>
        </w:rPr>
        <w:t>开标地点：</w:t>
      </w:r>
      <w:r>
        <w:rPr>
          <w:rStyle w:val="32"/>
          <w:rFonts w:hint="eastAsia" w:asciiTheme="minorEastAsia" w:hAnsiTheme="minorEastAsia" w:eastAsiaTheme="minorEastAsia" w:cstheme="minorEastAsia"/>
          <w:b w:val="0"/>
          <w:i w:val="0"/>
          <w:iCs w:val="0"/>
          <w:caps w:val="0"/>
          <w:color w:val="auto"/>
          <w:spacing w:val="0"/>
          <w:w w:val="100"/>
          <w:kern w:val="0"/>
          <w:sz w:val="24"/>
          <w:szCs w:val="24"/>
          <w:highlight w:val="none"/>
          <w:lang w:val="en-US" w:eastAsia="zh-CN" w:bidi="ar-SA"/>
        </w:rPr>
        <w:t>政采云平台https://www.zcygov.cn/</w:t>
      </w:r>
    </w:p>
    <w:p w14:paraId="7A74537C">
      <w:pPr>
        <w:pStyle w:val="41"/>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482" w:firstLineChars="200"/>
        <w:jc w:val="both"/>
        <w:textAlignment w:val="baseline"/>
        <w:rPr>
          <w:rStyle w:val="31"/>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pPr>
      <w:r>
        <w:rPr>
          <w:rStyle w:val="31"/>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五、公告期限</w:t>
      </w:r>
    </w:p>
    <w:p w14:paraId="6AFE0C0F">
      <w:pPr>
        <w:pStyle w:val="41"/>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480" w:firstLineChars="200"/>
        <w:jc w:val="both"/>
        <w:textAlignment w:val="baseline"/>
        <w:rPr>
          <w:rStyle w:val="32"/>
          <w:rFonts w:hint="eastAsia" w:asciiTheme="minorEastAsia" w:hAnsiTheme="minorEastAsia" w:eastAsiaTheme="minorEastAsia" w:cstheme="minorEastAsia"/>
          <w:b w:val="0"/>
          <w:i w:val="0"/>
          <w:iCs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val="0"/>
          <w:i w:val="0"/>
          <w:iCs w:val="0"/>
          <w:caps w:val="0"/>
          <w:color w:val="auto"/>
          <w:spacing w:val="0"/>
          <w:w w:val="100"/>
          <w:kern w:val="2"/>
          <w:position w:val="0"/>
          <w:sz w:val="24"/>
          <w:szCs w:val="24"/>
          <w:highlight w:val="none"/>
          <w:lang w:val="en-US" w:eastAsia="zh-CN" w:bidi="ar-SA"/>
        </w:rPr>
        <w:t>   自本公告发布之日起5个工作日。</w:t>
      </w:r>
    </w:p>
    <w:p w14:paraId="64D16D6B">
      <w:pPr>
        <w:pStyle w:val="41"/>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482" w:firstLineChars="200"/>
        <w:jc w:val="both"/>
        <w:textAlignment w:val="baseline"/>
        <w:rPr>
          <w:rStyle w:val="31"/>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pPr>
      <w:r>
        <w:rPr>
          <w:rStyle w:val="31"/>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六、其他补充事宜</w:t>
      </w:r>
    </w:p>
    <w:p w14:paraId="19C5C064">
      <w:pPr>
        <w:pStyle w:val="41"/>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jc w:val="both"/>
        <w:textAlignment w:val="baseline"/>
        <w:rPr>
          <w:rStyle w:val="31"/>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pPr>
      <w:r>
        <w:rPr>
          <w:rStyle w:val="31"/>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1、本项目实行网上投标，采用电子投标文件；</w:t>
      </w:r>
    </w:p>
    <w:p w14:paraId="180B59FC">
      <w:pPr>
        <w:pStyle w:val="41"/>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jc w:val="both"/>
        <w:textAlignment w:val="baseline"/>
        <w:rPr>
          <w:rStyle w:val="31"/>
          <w:rFonts w:hint="eastAsia" w:asciiTheme="minorEastAsia" w:hAnsiTheme="minorEastAsia" w:eastAsiaTheme="minorEastAsia" w:cstheme="minorEastAsia"/>
          <w:b w:val="0"/>
          <w:bCs w:val="0"/>
          <w:i w:val="0"/>
          <w:caps w:val="0"/>
          <w:smallCaps w:val="0"/>
          <w:color w:val="auto"/>
          <w:spacing w:val="0"/>
          <w:w w:val="100"/>
          <w:kern w:val="2"/>
          <w:position w:val="0"/>
          <w:sz w:val="24"/>
          <w:szCs w:val="24"/>
          <w:highlight w:val="none"/>
          <w:lang w:val="en-US" w:eastAsia="zh-CN" w:bidi="ar-SA"/>
        </w:rPr>
      </w:pPr>
      <w:r>
        <w:rPr>
          <w:rStyle w:val="31"/>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2、</w:t>
      </w:r>
      <w:r>
        <w:rPr>
          <w:rStyle w:val="31"/>
          <w:rFonts w:hint="eastAsia" w:asciiTheme="minorEastAsia" w:hAnsiTheme="minorEastAsia" w:eastAsiaTheme="minorEastAsia" w:cstheme="minorEastAsia"/>
          <w:b w:val="0"/>
          <w:bCs w:val="0"/>
          <w:i w:val="0"/>
          <w:caps w:val="0"/>
          <w:smallCaps w:val="0"/>
          <w:color w:val="auto"/>
          <w:spacing w:val="0"/>
          <w:w w:val="100"/>
          <w:kern w:val="2"/>
          <w:position w:val="0"/>
          <w:sz w:val="24"/>
          <w:szCs w:val="24"/>
          <w:highlight w:val="none"/>
          <w:lang w:val="en-US" w:eastAsia="zh-CN" w:bidi="ar-SA"/>
        </w:rPr>
        <w:t>各供应商应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w:t>
      </w:r>
    </w:p>
    <w:p w14:paraId="107BB7A2">
      <w:pPr>
        <w:pStyle w:val="41"/>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jc w:val="left"/>
        <w:textAlignment w:val="baseline"/>
        <w:rPr>
          <w:rStyle w:val="31"/>
          <w:rFonts w:hint="eastAsia" w:asciiTheme="minorEastAsia" w:hAnsiTheme="minorEastAsia" w:eastAsiaTheme="minorEastAsia" w:cstheme="minorEastAsia"/>
          <w:b w:val="0"/>
          <w:bCs w:val="0"/>
          <w:i w:val="0"/>
          <w:caps w:val="0"/>
          <w:smallCaps w:val="0"/>
          <w:color w:val="auto"/>
          <w:spacing w:val="0"/>
          <w:w w:val="100"/>
          <w:kern w:val="2"/>
          <w:position w:val="0"/>
          <w:sz w:val="24"/>
          <w:szCs w:val="24"/>
          <w:highlight w:val="none"/>
          <w:lang w:val="en-US" w:eastAsia="zh-CN" w:bidi="ar-SA"/>
        </w:rPr>
      </w:pPr>
      <w:r>
        <w:rPr>
          <w:rStyle w:val="31"/>
          <w:rFonts w:hint="eastAsia" w:asciiTheme="minorEastAsia" w:hAnsiTheme="minorEastAsia" w:eastAsiaTheme="minorEastAsia" w:cstheme="minorEastAsia"/>
          <w:b w:val="0"/>
          <w:bCs w:val="0"/>
          <w:i w:val="0"/>
          <w:caps w:val="0"/>
          <w:smallCaps w:val="0"/>
          <w:color w:val="auto"/>
          <w:spacing w:val="0"/>
          <w:w w:val="100"/>
          <w:kern w:val="2"/>
          <w:position w:val="0"/>
          <w:sz w:val="24"/>
          <w:szCs w:val="24"/>
          <w:highlight w:val="none"/>
          <w:lang w:val="en-US" w:eastAsia="zh-CN" w:bidi="ar-SA"/>
        </w:rPr>
        <w:t>3、供应商将政采云电子交易客户端下载、安装完成后，可通过账号密码或CA登录客户端进行响应文件的制作。在使用政采云投标客户端时，建议使用WIN7及以上操作系统。客户端请至新疆政府采购网（http://www.ccgp-xinjiang.gov.cn/）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0F21EBF1">
      <w:pPr>
        <w:pStyle w:val="41"/>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jc w:val="both"/>
        <w:textAlignment w:val="baseline"/>
        <w:rPr>
          <w:rStyle w:val="31"/>
          <w:rFonts w:hint="eastAsia" w:asciiTheme="minorEastAsia" w:hAnsiTheme="minorEastAsia" w:eastAsiaTheme="minorEastAsia" w:cstheme="minorEastAsia"/>
          <w:b w:val="0"/>
          <w:bCs w:val="0"/>
          <w:i w:val="0"/>
          <w:caps w:val="0"/>
          <w:smallCaps w:val="0"/>
          <w:color w:val="auto"/>
          <w:spacing w:val="0"/>
          <w:w w:val="100"/>
          <w:kern w:val="2"/>
          <w:position w:val="0"/>
          <w:sz w:val="24"/>
          <w:szCs w:val="24"/>
          <w:highlight w:val="none"/>
          <w:lang w:val="en-US" w:eastAsia="zh-CN" w:bidi="ar-SA"/>
        </w:rPr>
      </w:pPr>
      <w:r>
        <w:rPr>
          <w:rStyle w:val="31"/>
          <w:rFonts w:hint="eastAsia" w:asciiTheme="minorEastAsia" w:hAnsiTheme="minorEastAsia" w:eastAsiaTheme="minorEastAsia" w:cstheme="minorEastAsia"/>
          <w:b w:val="0"/>
          <w:bCs w:val="0"/>
          <w:i w:val="0"/>
          <w:caps w:val="0"/>
          <w:smallCaps w:val="0"/>
          <w:color w:val="auto"/>
          <w:spacing w:val="0"/>
          <w:w w:val="100"/>
          <w:kern w:val="2"/>
          <w:position w:val="0"/>
          <w:sz w:val="24"/>
          <w:szCs w:val="24"/>
          <w:highlight w:val="none"/>
          <w:lang w:val="en-US" w:eastAsia="zh-CN" w:bidi="ar-SA"/>
        </w:rPr>
        <w:t>4、供应商应当在招标截止时间前，将生成的“电子加密响应文件”上传递交至“政府采购云平台”，招标截止时间以后上传递交的响应文件将被“政府采购云平台”拒收。</w:t>
      </w:r>
    </w:p>
    <w:p w14:paraId="07D565C8">
      <w:pPr>
        <w:pStyle w:val="41"/>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jc w:val="both"/>
        <w:textAlignment w:val="baseline"/>
        <w:rPr>
          <w:rStyle w:val="31"/>
          <w:rFonts w:hint="eastAsia" w:asciiTheme="minorEastAsia" w:hAnsiTheme="minorEastAsia" w:eastAsiaTheme="minorEastAsia" w:cstheme="minorEastAsia"/>
          <w:b w:val="0"/>
          <w:bCs w:val="0"/>
          <w:i w:val="0"/>
          <w:caps w:val="0"/>
          <w:smallCaps w:val="0"/>
          <w:color w:val="auto"/>
          <w:spacing w:val="0"/>
          <w:w w:val="100"/>
          <w:kern w:val="2"/>
          <w:position w:val="0"/>
          <w:sz w:val="24"/>
          <w:szCs w:val="24"/>
          <w:highlight w:val="none"/>
          <w:lang w:val="en-US" w:eastAsia="zh-CN" w:bidi="ar-SA"/>
        </w:rPr>
      </w:pPr>
      <w:r>
        <w:rPr>
          <w:rStyle w:val="31"/>
          <w:rFonts w:hint="eastAsia" w:asciiTheme="minorEastAsia" w:hAnsiTheme="minorEastAsia" w:eastAsiaTheme="minorEastAsia" w:cstheme="minorEastAsia"/>
          <w:b w:val="0"/>
          <w:bCs w:val="0"/>
          <w:i w:val="0"/>
          <w:caps w:val="0"/>
          <w:smallCaps w:val="0"/>
          <w:color w:val="auto"/>
          <w:spacing w:val="0"/>
          <w:w w:val="100"/>
          <w:kern w:val="2"/>
          <w:position w:val="0"/>
          <w:sz w:val="24"/>
          <w:szCs w:val="24"/>
          <w:highlight w:val="none"/>
          <w:lang w:val="en-US" w:eastAsia="zh-CN" w:bidi="ar-SA"/>
        </w:rPr>
        <w:t>5、供应商在招标前须提前配置好电脑浏览器（建议使用360 浏览器或谷歌浏览器）， 招标时请使用制作加密电子响应文件的CA锁进行解密及报价确认。本项目响应文件解密时间定为30分钟内，如因自身原因导致无法正常解密，后果由供应商自行承担。</w:t>
      </w:r>
    </w:p>
    <w:p w14:paraId="7642B226">
      <w:pPr>
        <w:pStyle w:val="41"/>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jc w:val="both"/>
        <w:textAlignment w:val="baseline"/>
        <w:rPr>
          <w:rStyle w:val="31"/>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pPr>
      <w:r>
        <w:rPr>
          <w:rStyle w:val="31"/>
          <w:rFonts w:hint="eastAsia" w:asciiTheme="minorEastAsia" w:hAnsiTheme="minorEastAsia" w:eastAsiaTheme="minorEastAsia" w:cstheme="minorEastAsia"/>
          <w:b w:val="0"/>
          <w:bCs w:val="0"/>
          <w:i w:val="0"/>
          <w:caps w:val="0"/>
          <w:smallCaps w:val="0"/>
          <w:color w:val="auto"/>
          <w:spacing w:val="0"/>
          <w:w w:val="100"/>
          <w:kern w:val="2"/>
          <w:position w:val="0"/>
          <w:sz w:val="24"/>
          <w:szCs w:val="24"/>
          <w:highlight w:val="none"/>
          <w:lang w:val="en-US" w:eastAsia="zh-CN" w:bidi="ar-SA"/>
        </w:rPr>
        <w:t>6、供应商登录政采云平台，在招标时间后30分钟内用“项目采购－开标评标”功能进行解密响应文件。若供应商在规定时间内未按时解密的，视为无效招标。解密与加密响应文件须使用同一个CA。</w:t>
      </w:r>
    </w:p>
    <w:p w14:paraId="39375967">
      <w:pPr>
        <w:pStyle w:val="25"/>
        <w:keepNext w:val="0"/>
        <w:keepLines w:val="0"/>
        <w:pageBreakBefore w:val="0"/>
        <w:kinsoku/>
        <w:wordWrap/>
        <w:overflowPunct/>
        <w:topLinePunct w:val="0"/>
        <w:autoSpaceDE/>
        <w:autoSpaceDN/>
        <w:bidi w:val="0"/>
        <w:spacing w:before="0" w:beforeAutospacing="0" w:after="0" w:afterAutospacing="0" w:line="440" w:lineRule="exact"/>
        <w:ind w:left="0" w:leftChars="0" w:firstLine="482" w:firstLineChars="200"/>
        <w:jc w:val="both"/>
        <w:outlineLvl w:val="0"/>
        <w:rPr>
          <w:rFonts w:hint="eastAsia" w:asciiTheme="minorEastAsia" w:hAnsiTheme="minorEastAsia" w:eastAsiaTheme="minorEastAsia" w:cstheme="minorEastAsia"/>
          <w:color w:val="auto"/>
          <w:sz w:val="24"/>
          <w:szCs w:val="24"/>
          <w:highlight w:val="none"/>
        </w:rPr>
      </w:pPr>
      <w:bookmarkStart w:id="2" w:name="_Toc4893"/>
      <w:r>
        <w:rPr>
          <w:rStyle w:val="31"/>
          <w:rFonts w:hint="eastAsia" w:asciiTheme="minorEastAsia" w:hAnsiTheme="minorEastAsia" w:eastAsiaTheme="minorEastAsia" w:cstheme="minorEastAsia"/>
          <w:b/>
          <w:bCs/>
          <w:i w:val="0"/>
          <w:caps w:val="0"/>
          <w:color w:val="auto"/>
          <w:spacing w:val="0"/>
          <w:w w:val="100"/>
          <w:position w:val="0"/>
          <w:sz w:val="24"/>
          <w:highlight w:val="none"/>
        </w:rPr>
        <w:t>七、对本次招标提出询问，请按以下方式联系。</w:t>
      </w:r>
      <w:bookmarkEnd w:id="2"/>
    </w:p>
    <w:p w14:paraId="3F13AAB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Style w:val="31"/>
          <w:rFonts w:hint="eastAsia" w:asciiTheme="minorEastAsia" w:hAnsiTheme="minorEastAsia" w:eastAsiaTheme="minorEastAsia" w:cstheme="minorEastAsia"/>
          <w:b w:val="0"/>
          <w:bCs w:val="0"/>
          <w:i w:val="0"/>
          <w:caps w:val="0"/>
          <w:color w:val="auto"/>
          <w:spacing w:val="0"/>
          <w:w w:val="100"/>
          <w:position w:val="0"/>
          <w:sz w:val="24"/>
          <w:highlight w:val="none"/>
        </w:rPr>
      </w:pPr>
      <w:r>
        <w:rPr>
          <w:rStyle w:val="31"/>
          <w:rFonts w:hint="eastAsia" w:asciiTheme="minorEastAsia" w:hAnsiTheme="minorEastAsia" w:eastAsiaTheme="minorEastAsia" w:cstheme="minorEastAsia"/>
          <w:b w:val="0"/>
          <w:bCs w:val="0"/>
          <w:i w:val="0"/>
          <w:caps w:val="0"/>
          <w:color w:val="auto"/>
          <w:spacing w:val="0"/>
          <w:w w:val="100"/>
          <w:position w:val="0"/>
          <w:sz w:val="24"/>
          <w:highlight w:val="none"/>
        </w:rPr>
        <w:t>1.采购人信息</w:t>
      </w:r>
    </w:p>
    <w:p w14:paraId="46A63F5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Style w:val="31"/>
          <w:rFonts w:hint="eastAsia" w:asciiTheme="minorEastAsia" w:hAnsiTheme="minorEastAsia" w:eastAsiaTheme="minorEastAsia" w:cstheme="minorEastAsia"/>
          <w:b w:val="0"/>
          <w:bCs w:val="0"/>
          <w:i w:val="0"/>
          <w:caps w:val="0"/>
          <w:color w:val="auto"/>
          <w:spacing w:val="0"/>
          <w:w w:val="100"/>
          <w:position w:val="0"/>
          <w:sz w:val="24"/>
          <w:highlight w:val="none"/>
        </w:rPr>
      </w:pPr>
      <w:r>
        <w:rPr>
          <w:rStyle w:val="31"/>
          <w:rFonts w:hint="eastAsia" w:asciiTheme="minorEastAsia" w:hAnsiTheme="minorEastAsia" w:eastAsiaTheme="minorEastAsia" w:cstheme="minorEastAsia"/>
          <w:b w:val="0"/>
          <w:bCs w:val="0"/>
          <w:i w:val="0"/>
          <w:caps w:val="0"/>
          <w:color w:val="auto"/>
          <w:spacing w:val="0"/>
          <w:w w:val="100"/>
          <w:position w:val="0"/>
          <w:sz w:val="24"/>
          <w:highlight w:val="none"/>
        </w:rPr>
        <w:t>名称：</w:t>
      </w:r>
      <w:r>
        <w:rPr>
          <w:rStyle w:val="31"/>
          <w:rFonts w:hint="eastAsia" w:asciiTheme="minorEastAsia" w:hAnsiTheme="minorEastAsia" w:eastAsiaTheme="minorEastAsia" w:cstheme="minorEastAsia"/>
          <w:b w:val="0"/>
          <w:bCs w:val="0"/>
          <w:i w:val="0"/>
          <w:caps w:val="0"/>
          <w:color w:val="auto"/>
          <w:spacing w:val="0"/>
          <w:w w:val="100"/>
          <w:position w:val="0"/>
          <w:sz w:val="24"/>
          <w:highlight w:val="none"/>
          <w:lang w:eastAsia="zh-CN"/>
        </w:rPr>
        <w:t>新疆维吾尔自治区市场监督管理局</w:t>
      </w:r>
    </w:p>
    <w:p w14:paraId="6BD7D6B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Style w:val="31"/>
          <w:rFonts w:hint="eastAsia" w:asciiTheme="minorEastAsia" w:hAnsiTheme="minorEastAsia" w:eastAsiaTheme="minorEastAsia" w:cstheme="minorEastAsia"/>
          <w:b w:val="0"/>
          <w:bCs w:val="0"/>
          <w:i w:val="0"/>
          <w:caps w:val="0"/>
          <w:color w:val="auto"/>
          <w:spacing w:val="0"/>
          <w:w w:val="100"/>
          <w:position w:val="0"/>
          <w:sz w:val="24"/>
          <w:highlight w:val="none"/>
          <w:lang w:eastAsia="zh-CN"/>
        </w:rPr>
      </w:pPr>
      <w:r>
        <w:rPr>
          <w:rStyle w:val="31"/>
          <w:rFonts w:hint="eastAsia" w:asciiTheme="minorEastAsia" w:hAnsiTheme="minorEastAsia" w:eastAsiaTheme="minorEastAsia" w:cstheme="minorEastAsia"/>
          <w:b w:val="0"/>
          <w:bCs w:val="0"/>
          <w:i w:val="0"/>
          <w:caps w:val="0"/>
          <w:color w:val="auto"/>
          <w:spacing w:val="0"/>
          <w:w w:val="100"/>
          <w:position w:val="0"/>
          <w:sz w:val="24"/>
          <w:highlight w:val="none"/>
        </w:rPr>
        <w:t>地址：</w:t>
      </w:r>
      <w:r>
        <w:rPr>
          <w:rStyle w:val="31"/>
          <w:rFonts w:hint="eastAsia" w:asciiTheme="minorEastAsia" w:hAnsiTheme="minorEastAsia" w:eastAsiaTheme="minorEastAsia" w:cstheme="minorEastAsia"/>
          <w:b w:val="0"/>
          <w:bCs w:val="0"/>
          <w:i w:val="0"/>
          <w:caps w:val="0"/>
          <w:color w:val="auto"/>
          <w:spacing w:val="0"/>
          <w:w w:val="100"/>
          <w:position w:val="0"/>
          <w:sz w:val="24"/>
          <w:highlight w:val="none"/>
          <w:lang w:eastAsia="zh-CN"/>
        </w:rPr>
        <w:t>新疆乌鲁木齐市天山区新华南路167号</w:t>
      </w:r>
    </w:p>
    <w:p w14:paraId="539A93D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Style w:val="31"/>
          <w:rFonts w:hint="eastAsia" w:asciiTheme="minorEastAsia" w:hAnsiTheme="minorEastAsia" w:eastAsiaTheme="minorEastAsia" w:cstheme="minorEastAsia"/>
          <w:b w:val="0"/>
          <w:bCs w:val="0"/>
          <w:i w:val="0"/>
          <w:caps w:val="0"/>
          <w:color w:val="auto"/>
          <w:spacing w:val="0"/>
          <w:w w:val="100"/>
          <w:position w:val="0"/>
          <w:sz w:val="24"/>
          <w:highlight w:val="none"/>
        </w:rPr>
      </w:pPr>
      <w:r>
        <w:rPr>
          <w:rStyle w:val="31"/>
          <w:rFonts w:hint="eastAsia" w:asciiTheme="minorEastAsia" w:hAnsiTheme="minorEastAsia" w:eastAsiaTheme="minorEastAsia" w:cstheme="minorEastAsia"/>
          <w:b w:val="0"/>
          <w:bCs w:val="0"/>
          <w:i w:val="0"/>
          <w:caps w:val="0"/>
          <w:color w:val="auto"/>
          <w:spacing w:val="0"/>
          <w:w w:val="100"/>
          <w:position w:val="0"/>
          <w:sz w:val="24"/>
          <w:highlight w:val="none"/>
        </w:rPr>
        <w:t>项目联系人：</w:t>
      </w:r>
      <w:r>
        <w:rPr>
          <w:rStyle w:val="31"/>
          <w:rFonts w:hint="eastAsia" w:asciiTheme="minorEastAsia" w:hAnsiTheme="minorEastAsia" w:eastAsiaTheme="minorEastAsia" w:cstheme="minorEastAsia"/>
          <w:b w:val="0"/>
          <w:bCs w:val="0"/>
          <w:i w:val="0"/>
          <w:caps w:val="0"/>
          <w:color w:val="auto"/>
          <w:spacing w:val="0"/>
          <w:w w:val="100"/>
          <w:position w:val="0"/>
          <w:sz w:val="24"/>
          <w:highlight w:val="none"/>
          <w:lang w:val="en-US" w:eastAsia="zh-CN"/>
        </w:rPr>
        <w:t>李岚</w:t>
      </w:r>
    </w:p>
    <w:p w14:paraId="395624B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Style w:val="31"/>
          <w:rFonts w:hint="eastAsia" w:asciiTheme="minorEastAsia" w:hAnsiTheme="minorEastAsia" w:eastAsiaTheme="minorEastAsia" w:cstheme="minorEastAsia"/>
          <w:b w:val="0"/>
          <w:bCs w:val="0"/>
          <w:i w:val="0"/>
          <w:caps w:val="0"/>
          <w:color w:val="auto"/>
          <w:spacing w:val="0"/>
          <w:w w:val="100"/>
          <w:position w:val="0"/>
          <w:sz w:val="24"/>
          <w:highlight w:val="none"/>
          <w:lang w:eastAsia="zh-CN"/>
        </w:rPr>
      </w:pPr>
      <w:r>
        <w:rPr>
          <w:rStyle w:val="31"/>
          <w:rFonts w:hint="eastAsia" w:asciiTheme="minorEastAsia" w:hAnsiTheme="minorEastAsia" w:eastAsiaTheme="minorEastAsia" w:cstheme="minorEastAsia"/>
          <w:b w:val="0"/>
          <w:bCs w:val="0"/>
          <w:i w:val="0"/>
          <w:caps w:val="0"/>
          <w:color w:val="auto"/>
          <w:spacing w:val="0"/>
          <w:w w:val="100"/>
          <w:position w:val="0"/>
          <w:sz w:val="24"/>
          <w:highlight w:val="none"/>
        </w:rPr>
        <w:t>项目联系方式：</w:t>
      </w:r>
      <w:r>
        <w:rPr>
          <w:rStyle w:val="31"/>
          <w:rFonts w:hint="eastAsia" w:asciiTheme="minorEastAsia" w:hAnsiTheme="minorEastAsia" w:eastAsiaTheme="minorEastAsia" w:cstheme="minorEastAsia"/>
          <w:b w:val="0"/>
          <w:bCs w:val="0"/>
          <w:i w:val="0"/>
          <w:caps w:val="0"/>
          <w:color w:val="auto"/>
          <w:spacing w:val="0"/>
          <w:w w:val="100"/>
          <w:position w:val="0"/>
          <w:sz w:val="24"/>
          <w:highlight w:val="none"/>
          <w:lang w:val="en-US" w:eastAsia="zh-CN"/>
        </w:rPr>
        <w:t>0991-2327931</w:t>
      </w:r>
    </w:p>
    <w:p w14:paraId="10F9E01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Style w:val="31"/>
          <w:rFonts w:hint="eastAsia" w:asciiTheme="minorEastAsia" w:hAnsiTheme="minorEastAsia" w:eastAsiaTheme="minorEastAsia" w:cstheme="minorEastAsia"/>
          <w:b w:val="0"/>
          <w:bCs w:val="0"/>
          <w:i w:val="0"/>
          <w:caps w:val="0"/>
          <w:color w:val="auto"/>
          <w:spacing w:val="0"/>
          <w:w w:val="100"/>
          <w:position w:val="0"/>
          <w:sz w:val="24"/>
          <w:highlight w:val="none"/>
        </w:rPr>
      </w:pPr>
      <w:r>
        <w:rPr>
          <w:rStyle w:val="31"/>
          <w:rFonts w:hint="eastAsia" w:asciiTheme="minorEastAsia" w:hAnsiTheme="minorEastAsia" w:eastAsiaTheme="minorEastAsia" w:cstheme="minorEastAsia"/>
          <w:b w:val="0"/>
          <w:bCs w:val="0"/>
          <w:i w:val="0"/>
          <w:caps w:val="0"/>
          <w:color w:val="auto"/>
          <w:spacing w:val="0"/>
          <w:w w:val="100"/>
          <w:position w:val="0"/>
          <w:sz w:val="24"/>
          <w:highlight w:val="none"/>
        </w:rPr>
        <w:t>2.采购代理机构信息</w:t>
      </w:r>
    </w:p>
    <w:p w14:paraId="0A8758D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Style w:val="31"/>
          <w:rFonts w:hint="eastAsia" w:asciiTheme="minorEastAsia" w:hAnsiTheme="minorEastAsia" w:eastAsiaTheme="minorEastAsia" w:cstheme="minorEastAsia"/>
          <w:b w:val="0"/>
          <w:bCs w:val="0"/>
          <w:i w:val="0"/>
          <w:caps w:val="0"/>
          <w:color w:val="auto"/>
          <w:spacing w:val="0"/>
          <w:w w:val="100"/>
          <w:position w:val="0"/>
          <w:sz w:val="24"/>
          <w:highlight w:val="none"/>
          <w:lang w:eastAsia="zh-CN"/>
        </w:rPr>
      </w:pPr>
      <w:r>
        <w:rPr>
          <w:rStyle w:val="31"/>
          <w:rFonts w:hint="eastAsia" w:asciiTheme="minorEastAsia" w:hAnsiTheme="minorEastAsia" w:eastAsiaTheme="minorEastAsia" w:cstheme="minorEastAsia"/>
          <w:b w:val="0"/>
          <w:bCs w:val="0"/>
          <w:i w:val="0"/>
          <w:caps w:val="0"/>
          <w:color w:val="auto"/>
          <w:spacing w:val="0"/>
          <w:w w:val="100"/>
          <w:position w:val="0"/>
          <w:sz w:val="24"/>
          <w:highlight w:val="none"/>
        </w:rPr>
        <w:t>名 称：</w:t>
      </w:r>
      <w:r>
        <w:rPr>
          <w:rStyle w:val="31"/>
          <w:rFonts w:hint="eastAsia" w:asciiTheme="minorEastAsia" w:hAnsiTheme="minorEastAsia" w:eastAsiaTheme="minorEastAsia" w:cstheme="minorEastAsia"/>
          <w:b w:val="0"/>
          <w:bCs w:val="0"/>
          <w:i w:val="0"/>
          <w:caps w:val="0"/>
          <w:color w:val="auto"/>
          <w:spacing w:val="0"/>
          <w:w w:val="100"/>
          <w:position w:val="0"/>
          <w:sz w:val="24"/>
          <w:highlight w:val="none"/>
          <w:lang w:eastAsia="zh-CN"/>
        </w:rPr>
        <w:t>新疆君凯杰工程项目管理有限公司</w:t>
      </w:r>
    </w:p>
    <w:p w14:paraId="1819670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Style w:val="31"/>
          <w:rFonts w:hint="eastAsia" w:asciiTheme="minorEastAsia" w:hAnsiTheme="minorEastAsia" w:eastAsiaTheme="minorEastAsia" w:cstheme="minorEastAsia"/>
          <w:b w:val="0"/>
          <w:bCs w:val="0"/>
          <w:i w:val="0"/>
          <w:caps w:val="0"/>
          <w:color w:val="auto"/>
          <w:spacing w:val="0"/>
          <w:w w:val="100"/>
          <w:position w:val="0"/>
          <w:sz w:val="24"/>
          <w:highlight w:val="none"/>
          <w:lang w:eastAsia="zh-CN"/>
        </w:rPr>
      </w:pPr>
      <w:r>
        <w:rPr>
          <w:rStyle w:val="31"/>
          <w:rFonts w:hint="eastAsia" w:asciiTheme="minorEastAsia" w:hAnsiTheme="minorEastAsia" w:eastAsiaTheme="minorEastAsia" w:cstheme="minorEastAsia"/>
          <w:b w:val="0"/>
          <w:bCs w:val="0"/>
          <w:i w:val="0"/>
          <w:caps w:val="0"/>
          <w:color w:val="auto"/>
          <w:spacing w:val="0"/>
          <w:w w:val="100"/>
          <w:position w:val="0"/>
          <w:sz w:val="24"/>
          <w:highlight w:val="none"/>
        </w:rPr>
        <w:t>地 址：</w:t>
      </w:r>
      <w:r>
        <w:rPr>
          <w:rStyle w:val="31"/>
          <w:rFonts w:hint="eastAsia" w:asciiTheme="minorEastAsia" w:hAnsiTheme="minorEastAsia" w:eastAsiaTheme="minorEastAsia" w:cstheme="minorEastAsia"/>
          <w:b w:val="0"/>
          <w:bCs w:val="0"/>
          <w:i w:val="0"/>
          <w:caps w:val="0"/>
          <w:color w:val="auto"/>
          <w:spacing w:val="0"/>
          <w:w w:val="100"/>
          <w:position w:val="0"/>
          <w:sz w:val="24"/>
          <w:highlight w:val="none"/>
          <w:lang w:eastAsia="zh-CN"/>
        </w:rPr>
        <w:t>乌鲁木齐市会展大道1119号大成尔雅A座</w:t>
      </w:r>
      <w:r>
        <w:rPr>
          <w:rStyle w:val="31"/>
          <w:rFonts w:hint="eastAsia" w:asciiTheme="minorEastAsia" w:hAnsiTheme="minorEastAsia" w:eastAsiaTheme="minorEastAsia" w:cstheme="minorEastAsia"/>
          <w:b w:val="0"/>
          <w:bCs w:val="0"/>
          <w:i w:val="0"/>
          <w:caps w:val="0"/>
          <w:color w:val="auto"/>
          <w:spacing w:val="0"/>
          <w:w w:val="100"/>
          <w:position w:val="0"/>
          <w:sz w:val="24"/>
          <w:highlight w:val="none"/>
          <w:lang w:val="en-US" w:eastAsia="zh-CN"/>
        </w:rPr>
        <w:t>807</w:t>
      </w:r>
      <w:r>
        <w:rPr>
          <w:rStyle w:val="31"/>
          <w:rFonts w:hint="eastAsia" w:asciiTheme="minorEastAsia" w:hAnsiTheme="minorEastAsia" w:eastAsiaTheme="minorEastAsia" w:cstheme="minorEastAsia"/>
          <w:b w:val="0"/>
          <w:bCs w:val="0"/>
          <w:i w:val="0"/>
          <w:caps w:val="0"/>
          <w:color w:val="auto"/>
          <w:spacing w:val="0"/>
          <w:w w:val="100"/>
          <w:position w:val="0"/>
          <w:sz w:val="24"/>
          <w:highlight w:val="none"/>
          <w:lang w:eastAsia="zh-CN"/>
        </w:rPr>
        <w:t>室</w:t>
      </w:r>
    </w:p>
    <w:p w14:paraId="01EBA53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Style w:val="31"/>
          <w:rFonts w:hint="eastAsia" w:asciiTheme="minorEastAsia" w:hAnsiTheme="minorEastAsia" w:eastAsiaTheme="minorEastAsia" w:cstheme="minorEastAsia"/>
          <w:b w:val="0"/>
          <w:bCs w:val="0"/>
          <w:i w:val="0"/>
          <w:caps w:val="0"/>
          <w:color w:val="auto"/>
          <w:spacing w:val="0"/>
          <w:w w:val="100"/>
          <w:position w:val="0"/>
          <w:sz w:val="24"/>
          <w:highlight w:val="none"/>
          <w:lang w:eastAsia="zh-CN"/>
        </w:rPr>
      </w:pPr>
      <w:r>
        <w:rPr>
          <w:rStyle w:val="31"/>
          <w:rFonts w:hint="eastAsia" w:asciiTheme="minorEastAsia" w:hAnsiTheme="minorEastAsia" w:eastAsiaTheme="minorEastAsia" w:cstheme="minorEastAsia"/>
          <w:b w:val="0"/>
          <w:bCs w:val="0"/>
          <w:i w:val="0"/>
          <w:caps w:val="0"/>
          <w:color w:val="auto"/>
          <w:spacing w:val="0"/>
          <w:w w:val="100"/>
          <w:position w:val="0"/>
          <w:sz w:val="24"/>
          <w:highlight w:val="none"/>
        </w:rPr>
        <w:t>联系方式：</w:t>
      </w:r>
      <w:r>
        <w:rPr>
          <w:rStyle w:val="31"/>
          <w:rFonts w:hint="eastAsia" w:asciiTheme="minorEastAsia" w:hAnsiTheme="minorEastAsia" w:eastAsiaTheme="minorEastAsia" w:cstheme="minorEastAsia"/>
          <w:b w:val="0"/>
          <w:bCs w:val="0"/>
          <w:i w:val="0"/>
          <w:caps w:val="0"/>
          <w:color w:val="auto"/>
          <w:spacing w:val="0"/>
          <w:w w:val="100"/>
          <w:position w:val="0"/>
          <w:sz w:val="24"/>
          <w:highlight w:val="none"/>
          <w:lang w:val="en-US" w:eastAsia="zh-CN"/>
        </w:rPr>
        <w:t>16699887301</w:t>
      </w:r>
    </w:p>
    <w:p w14:paraId="0F06500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Style w:val="31"/>
          <w:rFonts w:hint="eastAsia" w:asciiTheme="minorEastAsia" w:hAnsiTheme="minorEastAsia" w:eastAsiaTheme="minorEastAsia" w:cstheme="minorEastAsia"/>
          <w:b w:val="0"/>
          <w:bCs w:val="0"/>
          <w:i w:val="0"/>
          <w:caps w:val="0"/>
          <w:color w:val="auto"/>
          <w:spacing w:val="0"/>
          <w:w w:val="100"/>
          <w:position w:val="0"/>
          <w:sz w:val="24"/>
          <w:highlight w:val="none"/>
        </w:rPr>
      </w:pPr>
      <w:r>
        <w:rPr>
          <w:rStyle w:val="31"/>
          <w:rFonts w:hint="eastAsia" w:asciiTheme="minorEastAsia" w:hAnsiTheme="minorEastAsia" w:eastAsiaTheme="minorEastAsia" w:cstheme="minorEastAsia"/>
          <w:b w:val="0"/>
          <w:bCs w:val="0"/>
          <w:i w:val="0"/>
          <w:caps w:val="0"/>
          <w:color w:val="auto"/>
          <w:spacing w:val="0"/>
          <w:w w:val="100"/>
          <w:position w:val="0"/>
          <w:sz w:val="24"/>
          <w:highlight w:val="none"/>
        </w:rPr>
        <w:t>3.项目联系方式</w:t>
      </w:r>
    </w:p>
    <w:p w14:paraId="3C6E13F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Style w:val="31"/>
          <w:rFonts w:hint="eastAsia" w:asciiTheme="minorEastAsia" w:hAnsiTheme="minorEastAsia" w:eastAsiaTheme="minorEastAsia" w:cstheme="minorEastAsia"/>
          <w:b w:val="0"/>
          <w:bCs w:val="0"/>
          <w:i w:val="0"/>
          <w:caps w:val="0"/>
          <w:color w:val="auto"/>
          <w:spacing w:val="0"/>
          <w:w w:val="100"/>
          <w:position w:val="0"/>
          <w:sz w:val="24"/>
          <w:highlight w:val="none"/>
          <w:lang w:eastAsia="zh-CN"/>
        </w:rPr>
      </w:pPr>
      <w:r>
        <w:rPr>
          <w:rStyle w:val="31"/>
          <w:rFonts w:hint="eastAsia" w:asciiTheme="minorEastAsia" w:hAnsiTheme="minorEastAsia" w:eastAsiaTheme="minorEastAsia" w:cstheme="minorEastAsia"/>
          <w:b w:val="0"/>
          <w:bCs w:val="0"/>
          <w:i w:val="0"/>
          <w:caps w:val="0"/>
          <w:color w:val="auto"/>
          <w:spacing w:val="0"/>
          <w:w w:val="100"/>
          <w:position w:val="0"/>
          <w:sz w:val="24"/>
          <w:highlight w:val="none"/>
        </w:rPr>
        <w:t>项目联系人：</w:t>
      </w:r>
      <w:r>
        <w:rPr>
          <w:rStyle w:val="31"/>
          <w:rFonts w:hint="eastAsia" w:asciiTheme="minorEastAsia" w:hAnsiTheme="minorEastAsia" w:eastAsiaTheme="minorEastAsia" w:cstheme="minorEastAsia"/>
          <w:b w:val="0"/>
          <w:bCs w:val="0"/>
          <w:i w:val="0"/>
          <w:caps w:val="0"/>
          <w:color w:val="auto"/>
          <w:spacing w:val="0"/>
          <w:w w:val="100"/>
          <w:position w:val="0"/>
          <w:sz w:val="24"/>
          <w:highlight w:val="none"/>
          <w:lang w:eastAsia="zh-CN"/>
        </w:rPr>
        <w:t>岑小龙</w:t>
      </w:r>
    </w:p>
    <w:p w14:paraId="36E567C3">
      <w:pPr>
        <w:pStyle w:val="2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Style w:val="31"/>
          <w:rFonts w:hint="eastAsia" w:asciiTheme="minorEastAsia" w:hAnsiTheme="minorEastAsia" w:eastAsiaTheme="minorEastAsia" w:cstheme="minorEastAsia"/>
          <w:b w:val="0"/>
          <w:bCs w:val="0"/>
          <w:i w:val="0"/>
          <w:caps w:val="0"/>
          <w:color w:val="auto"/>
          <w:spacing w:val="0"/>
          <w:w w:val="100"/>
          <w:position w:val="0"/>
          <w:sz w:val="24"/>
          <w:highlight w:val="none"/>
          <w:lang w:val="en-US" w:eastAsia="zh-CN"/>
        </w:rPr>
      </w:pPr>
      <w:r>
        <w:rPr>
          <w:rStyle w:val="31"/>
          <w:rFonts w:hint="eastAsia" w:asciiTheme="minorEastAsia" w:hAnsiTheme="minorEastAsia" w:eastAsiaTheme="minorEastAsia" w:cstheme="minorEastAsia"/>
          <w:b w:val="0"/>
          <w:bCs w:val="0"/>
          <w:i w:val="0"/>
          <w:caps w:val="0"/>
          <w:color w:val="auto"/>
          <w:spacing w:val="0"/>
          <w:w w:val="100"/>
          <w:position w:val="0"/>
          <w:sz w:val="24"/>
          <w:highlight w:val="none"/>
          <w:lang w:val="en-US" w:eastAsia="zh-CN"/>
        </w:rPr>
        <w:t>电话：16699887301</w:t>
      </w:r>
    </w:p>
    <w:p w14:paraId="220DA979">
      <w:pPr>
        <w:pStyle w:val="9"/>
        <w:rPr>
          <w:rFonts w:hint="eastAsia" w:asciiTheme="minorEastAsia" w:hAnsiTheme="minorEastAsia" w:eastAsiaTheme="minorEastAsia" w:cstheme="minorEastAsia"/>
          <w:color w:val="auto"/>
          <w:highlight w:val="none"/>
        </w:rPr>
      </w:pPr>
    </w:p>
    <w:p w14:paraId="30A77B9F">
      <w:pPr>
        <w:pStyle w:val="14"/>
        <w:tabs>
          <w:tab w:val="left" w:pos="0"/>
        </w:tabs>
        <w:spacing w:line="240" w:lineRule="auto"/>
        <w:ind w:left="0" w:leftChars="0" w:firstLine="0" w:firstLineChars="0"/>
        <w:jc w:val="center"/>
        <w:outlineLvl w:val="0"/>
        <w:rPr>
          <w:rFonts w:hint="eastAsia" w:asciiTheme="minorEastAsia" w:hAnsiTheme="minorEastAsia" w:eastAsiaTheme="minorEastAsia" w:cstheme="minorEastAsia"/>
          <w:b/>
          <w:color w:val="auto"/>
          <w:sz w:val="28"/>
          <w:szCs w:val="28"/>
          <w:highlight w:val="none"/>
        </w:rPr>
      </w:pPr>
      <w:bookmarkStart w:id="3" w:name="_Toc22314"/>
    </w:p>
    <w:p w14:paraId="6D261E95">
      <w:pPr>
        <w:pStyle w:val="14"/>
        <w:tabs>
          <w:tab w:val="left" w:pos="0"/>
        </w:tabs>
        <w:spacing w:line="240" w:lineRule="auto"/>
        <w:ind w:left="0" w:leftChars="0" w:firstLine="0" w:firstLineChars="0"/>
        <w:jc w:val="center"/>
        <w:outlineLvl w:val="0"/>
        <w:rPr>
          <w:rFonts w:hint="eastAsia" w:asciiTheme="minorEastAsia" w:hAnsiTheme="minorEastAsia" w:eastAsiaTheme="minorEastAsia" w:cstheme="minorEastAsia"/>
          <w:b/>
          <w:color w:val="auto"/>
          <w:sz w:val="28"/>
          <w:szCs w:val="28"/>
          <w:highlight w:val="none"/>
        </w:rPr>
      </w:pPr>
    </w:p>
    <w:p w14:paraId="4C7FE1AA">
      <w:pP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br w:type="page"/>
      </w:r>
    </w:p>
    <w:p w14:paraId="2B70393F">
      <w:pPr>
        <w:pStyle w:val="14"/>
        <w:tabs>
          <w:tab w:val="left" w:pos="0"/>
        </w:tabs>
        <w:spacing w:line="240" w:lineRule="auto"/>
        <w:ind w:left="0" w:leftChars="0" w:firstLine="0" w:firstLineChars="0"/>
        <w:jc w:val="center"/>
        <w:outlineLvl w:val="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color w:val="auto"/>
          <w:sz w:val="28"/>
          <w:szCs w:val="28"/>
          <w:highlight w:val="none"/>
        </w:rPr>
        <w:t xml:space="preserve">第二部分  </w:t>
      </w:r>
      <w:r>
        <w:rPr>
          <w:rFonts w:hint="eastAsia" w:asciiTheme="minorEastAsia" w:hAnsiTheme="minorEastAsia" w:eastAsiaTheme="minorEastAsia" w:cstheme="minorEastAsia"/>
          <w:b/>
          <w:color w:val="auto"/>
          <w:sz w:val="28"/>
          <w:szCs w:val="28"/>
          <w:highlight w:val="none"/>
          <w:lang w:eastAsia="zh-CN"/>
        </w:rPr>
        <w:t>供应商</w:t>
      </w:r>
      <w:r>
        <w:rPr>
          <w:rFonts w:hint="eastAsia" w:asciiTheme="minorEastAsia" w:hAnsiTheme="minorEastAsia" w:eastAsiaTheme="minorEastAsia" w:cstheme="minorEastAsia"/>
          <w:b/>
          <w:color w:val="auto"/>
          <w:sz w:val="28"/>
          <w:szCs w:val="28"/>
          <w:highlight w:val="none"/>
        </w:rPr>
        <w:t>须知</w:t>
      </w:r>
      <w:bookmarkEnd w:id="3"/>
    </w:p>
    <w:p w14:paraId="5347E821">
      <w:pPr>
        <w:spacing w:line="500" w:lineRule="exact"/>
        <w:jc w:val="center"/>
        <w:outlineLvl w:val="1"/>
        <w:rPr>
          <w:rFonts w:hint="eastAsia" w:asciiTheme="minorEastAsia" w:hAnsiTheme="minorEastAsia" w:eastAsiaTheme="minorEastAsia" w:cstheme="minorEastAsia"/>
          <w:b/>
          <w:color w:val="auto"/>
          <w:sz w:val="28"/>
          <w:szCs w:val="28"/>
          <w:highlight w:val="none"/>
        </w:rPr>
      </w:pPr>
      <w:bookmarkStart w:id="4" w:name="_Toc11613"/>
      <w:r>
        <w:rPr>
          <w:rFonts w:hint="eastAsia" w:asciiTheme="minorEastAsia" w:hAnsiTheme="minorEastAsia" w:eastAsiaTheme="minorEastAsia" w:cstheme="minorEastAsia"/>
          <w:b/>
          <w:color w:val="auto"/>
          <w:sz w:val="28"/>
          <w:szCs w:val="28"/>
          <w:highlight w:val="none"/>
          <w:lang w:eastAsia="zh-CN"/>
        </w:rPr>
        <w:t>供应商</w:t>
      </w:r>
      <w:r>
        <w:rPr>
          <w:rFonts w:hint="eastAsia" w:asciiTheme="minorEastAsia" w:hAnsiTheme="minorEastAsia" w:eastAsiaTheme="minorEastAsia" w:cstheme="minorEastAsia"/>
          <w:b/>
          <w:color w:val="auto"/>
          <w:sz w:val="28"/>
          <w:szCs w:val="28"/>
          <w:highlight w:val="none"/>
        </w:rPr>
        <w:t>须知前附表</w:t>
      </w:r>
      <w:bookmarkEnd w:id="4"/>
    </w:p>
    <w:tbl>
      <w:tblPr>
        <w:tblStyle w:val="28"/>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546"/>
        <w:gridCol w:w="7303"/>
      </w:tblGrid>
      <w:tr w14:paraId="1870B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6F959186">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序号</w:t>
            </w:r>
          </w:p>
        </w:tc>
        <w:tc>
          <w:tcPr>
            <w:tcW w:w="1546" w:type="dxa"/>
            <w:noWrap w:val="0"/>
            <w:vAlign w:val="center"/>
          </w:tcPr>
          <w:p w14:paraId="1B20E3AD">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内容</w:t>
            </w:r>
          </w:p>
        </w:tc>
        <w:tc>
          <w:tcPr>
            <w:tcW w:w="7303" w:type="dxa"/>
            <w:noWrap w:val="0"/>
            <w:vAlign w:val="center"/>
          </w:tcPr>
          <w:p w14:paraId="44A19937">
            <w:pPr>
              <w:pStyle w:val="42"/>
              <w:keepNext w:val="0"/>
              <w:keepLines w:val="0"/>
              <w:pageBreakBefore w:val="0"/>
              <w:numPr>
                <w:ilvl w:val="0"/>
                <w:numId w:val="0"/>
              </w:numPr>
              <w:kinsoku/>
              <w:topLinePunct w:val="0"/>
              <w:bidi w:val="0"/>
              <w:snapToGrid/>
              <w:spacing w:before="0" w:after="0" w:line="440" w:lineRule="exact"/>
              <w:ind w:left="0" w:right="0" w:firstLine="0" w:firstLineChars="0"/>
              <w:jc w:val="center"/>
              <w:outlineLvl w:val="9"/>
              <w:rPr>
                <w:rFonts w:hint="eastAsia" w:asciiTheme="minorEastAsia" w:hAnsiTheme="minorEastAsia" w:eastAsiaTheme="minorEastAsia" w:cstheme="minorEastAsia"/>
                <w:bCs w:val="0"/>
                <w:color w:val="auto"/>
                <w:sz w:val="24"/>
                <w:szCs w:val="24"/>
                <w:highlight w:val="none"/>
                <w:u w:val="none"/>
              </w:rPr>
            </w:pPr>
            <w:r>
              <w:rPr>
                <w:rFonts w:hint="eastAsia" w:asciiTheme="minorEastAsia" w:hAnsiTheme="minorEastAsia" w:eastAsiaTheme="minorEastAsia" w:cstheme="minorEastAsia"/>
                <w:bCs w:val="0"/>
                <w:color w:val="auto"/>
                <w:sz w:val="24"/>
                <w:szCs w:val="24"/>
                <w:highlight w:val="none"/>
                <w:u w:val="none"/>
              </w:rPr>
              <w:t>说明与要求</w:t>
            </w:r>
          </w:p>
        </w:tc>
      </w:tr>
      <w:tr w14:paraId="73A84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79557E7C">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1</w:t>
            </w:r>
          </w:p>
        </w:tc>
        <w:tc>
          <w:tcPr>
            <w:tcW w:w="1546" w:type="dxa"/>
            <w:noWrap w:val="0"/>
            <w:vAlign w:val="center"/>
          </w:tcPr>
          <w:p w14:paraId="14939D6F">
            <w:pPr>
              <w:keepNext w:val="0"/>
              <w:keepLines w:val="0"/>
              <w:pageBreakBefore w:val="0"/>
              <w:kinsoku/>
              <w:topLinePunct w:val="0"/>
              <w:bidi w:val="0"/>
              <w:snapToGrid/>
              <w:spacing w:line="440" w:lineRule="exact"/>
              <w:ind w:left="0" w:right="0" w:firstLine="0" w:firstLineChars="0"/>
              <w:jc w:val="both"/>
              <w:rPr>
                <w:rFonts w:hint="default"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eastAsia="zh-CN"/>
              </w:rPr>
              <w:t>项目名称</w:t>
            </w:r>
            <w:r>
              <w:rPr>
                <w:rFonts w:hint="eastAsia" w:asciiTheme="minorEastAsia" w:hAnsiTheme="minorEastAsia" w:eastAsiaTheme="minorEastAsia" w:cstheme="minorEastAsia"/>
                <w:color w:val="auto"/>
                <w:sz w:val="24"/>
                <w:szCs w:val="24"/>
                <w:highlight w:val="none"/>
                <w:u w:val="none"/>
                <w:lang w:val="en-US" w:eastAsia="zh-CN"/>
              </w:rPr>
              <w:t>及项目编号</w:t>
            </w:r>
          </w:p>
        </w:tc>
        <w:tc>
          <w:tcPr>
            <w:tcW w:w="7303" w:type="dxa"/>
            <w:noWrap w:val="0"/>
            <w:vAlign w:val="center"/>
          </w:tcPr>
          <w:p w14:paraId="6F8F6BA0">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项目名称：</w:t>
            </w:r>
            <w:r>
              <w:rPr>
                <w:rFonts w:hint="eastAsia" w:asciiTheme="minorEastAsia" w:hAnsiTheme="minorEastAsia" w:eastAsiaTheme="minorEastAsia" w:cstheme="minorEastAsia"/>
                <w:color w:val="auto"/>
                <w:sz w:val="24"/>
                <w:szCs w:val="24"/>
                <w:highlight w:val="none"/>
                <w:u w:val="none"/>
                <w:lang w:eastAsia="zh-CN"/>
              </w:rPr>
              <w:t>新疆维吾尔自治区市场监督管理局关于纤维质量监督管理辅助支撑项目</w:t>
            </w:r>
          </w:p>
          <w:p w14:paraId="08621058">
            <w:pPr>
              <w:keepNext w:val="0"/>
              <w:keepLines w:val="0"/>
              <w:pageBreakBefore w:val="0"/>
              <w:kinsoku/>
              <w:topLinePunct w:val="0"/>
              <w:bidi w:val="0"/>
              <w:snapToGrid/>
              <w:spacing w:line="440" w:lineRule="exact"/>
              <w:ind w:left="0" w:right="0" w:firstLine="0" w:firstLineChars="0"/>
              <w:jc w:val="both"/>
              <w:rPr>
                <w:rFonts w:hint="default"/>
                <w:color w:val="auto"/>
                <w:sz w:val="24"/>
                <w:szCs w:val="24"/>
                <w:lang w:val="en-US" w:eastAsia="zh-CN"/>
              </w:rPr>
            </w:pPr>
            <w:r>
              <w:rPr>
                <w:rFonts w:hint="eastAsia" w:asciiTheme="minorEastAsia" w:hAnsiTheme="minorEastAsia" w:eastAsiaTheme="minorEastAsia" w:cstheme="minorEastAsia"/>
                <w:color w:val="auto"/>
                <w:sz w:val="24"/>
                <w:szCs w:val="24"/>
                <w:highlight w:val="none"/>
                <w:u w:val="none"/>
                <w:lang w:val="en-US" w:eastAsia="zh-CN"/>
              </w:rPr>
              <w:t>项目编号：2026(JKJ)212</w:t>
            </w:r>
          </w:p>
        </w:tc>
      </w:tr>
      <w:tr w14:paraId="4C960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43D6351B">
            <w:pPr>
              <w:keepNext w:val="0"/>
              <w:keepLines w:val="0"/>
              <w:pageBreakBefore w:val="0"/>
              <w:kinsoku/>
              <w:topLinePunct w:val="0"/>
              <w:bidi w:val="0"/>
              <w:snapToGrid/>
              <w:spacing w:line="440" w:lineRule="exact"/>
              <w:ind w:left="0" w:right="0" w:firstLine="0" w:firstLineChars="0"/>
              <w:jc w:val="center"/>
              <w:rPr>
                <w:rFonts w:hint="default" w:asciiTheme="minorEastAsia" w:hAnsiTheme="minorEastAsia" w:eastAsiaTheme="minorEastAsia" w:cstheme="minorEastAsia"/>
                <w:b/>
                <w:color w:val="auto"/>
                <w:kern w:val="0"/>
                <w:sz w:val="24"/>
                <w:szCs w:val="24"/>
                <w:highlight w:val="none"/>
                <w:u w:val="none"/>
                <w:lang w:val="en-US" w:eastAsia="zh-CN"/>
              </w:rPr>
            </w:pPr>
            <w:r>
              <w:rPr>
                <w:rFonts w:hint="eastAsia" w:asciiTheme="minorEastAsia" w:hAnsiTheme="minorEastAsia" w:eastAsiaTheme="minorEastAsia" w:cstheme="minorEastAsia"/>
                <w:b/>
                <w:color w:val="auto"/>
                <w:kern w:val="0"/>
                <w:sz w:val="24"/>
                <w:szCs w:val="24"/>
                <w:highlight w:val="none"/>
                <w:u w:val="none"/>
                <w:lang w:val="en-US" w:eastAsia="zh-CN"/>
              </w:rPr>
              <w:t>1.1</w:t>
            </w:r>
          </w:p>
        </w:tc>
        <w:tc>
          <w:tcPr>
            <w:tcW w:w="1546" w:type="dxa"/>
            <w:noWrap w:val="0"/>
            <w:vAlign w:val="center"/>
          </w:tcPr>
          <w:p w14:paraId="6211E932">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lang w:eastAsia="zh-CN"/>
              </w:rPr>
            </w:pPr>
            <w:r>
              <w:rPr>
                <w:rFonts w:hint="eastAsia" w:ascii="宋体" w:hAnsi="宋体" w:eastAsia="宋体"/>
                <w:b/>
                <w:color w:val="000000" w:themeColor="text1"/>
                <w:kern w:val="0"/>
                <w:sz w:val="24"/>
                <w:szCs w:val="24"/>
                <w:highlight w:val="none"/>
                <w:lang w:eastAsia="zh-CN"/>
                <w14:textFill>
                  <w14:solidFill>
                    <w14:schemeClr w14:val="tx1"/>
                  </w14:solidFill>
                </w14:textFill>
              </w:rPr>
              <w:t>标项名称及标项编号</w:t>
            </w:r>
          </w:p>
        </w:tc>
        <w:tc>
          <w:tcPr>
            <w:tcW w:w="7303" w:type="dxa"/>
            <w:noWrap w:val="0"/>
            <w:vAlign w:val="center"/>
          </w:tcPr>
          <w:p w14:paraId="07B7C438">
            <w:pPr>
              <w:pStyle w:val="25"/>
              <w:keepNext w:val="0"/>
              <w:keepLines w:val="0"/>
              <w:pageBreakBefore w:val="0"/>
              <w:widowControl/>
              <w:tabs>
                <w:tab w:val="left" w:pos="3570"/>
              </w:tabs>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标</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项一名称</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新疆维吾尔自治区市场监督管理局关于纤维质量监督管理辅助支撑项目</w:t>
            </w:r>
            <w:r>
              <w:rPr>
                <w:rFonts w:hint="eastAsia" w:ascii="宋体" w:hAnsi="宋体" w:eastAsia="宋体" w:cs="宋体"/>
                <w:color w:val="000000" w:themeColor="text1"/>
                <w:sz w:val="24"/>
                <w:szCs w:val="24"/>
                <w:highlight w:val="none"/>
                <w:lang w:val="en-US" w:eastAsia="zh-CN"/>
                <w14:textFill>
                  <w14:solidFill>
                    <w14:schemeClr w14:val="tx1"/>
                  </w14:solidFill>
                </w14:textFill>
              </w:rPr>
              <w:t>（第一包）</w:t>
            </w:r>
          </w:p>
          <w:p w14:paraId="3F7DBED7">
            <w:pPr>
              <w:pStyle w:val="25"/>
              <w:keepNext w:val="0"/>
              <w:keepLines w:val="0"/>
              <w:pageBreakBefore w:val="0"/>
              <w:widowControl/>
              <w:tabs>
                <w:tab w:val="left" w:pos="3570"/>
              </w:tabs>
              <w:kinsoku/>
              <w:wordWrap/>
              <w:overflowPunct/>
              <w:topLinePunct w:val="0"/>
              <w:autoSpaceDE/>
              <w:autoSpaceDN/>
              <w:bidi w:val="0"/>
              <w:adjustRightInd/>
              <w:snapToGrid/>
              <w:spacing w:line="360" w:lineRule="auto"/>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标项编号</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2026(JKJ)212</w:t>
            </w:r>
            <w:r>
              <w:rPr>
                <w:rFonts w:hint="eastAsia" w:ascii="宋体" w:hAnsi="宋体" w:eastAsia="宋体" w:cs="宋体"/>
                <w:color w:val="000000" w:themeColor="text1"/>
                <w:sz w:val="24"/>
                <w:szCs w:val="24"/>
                <w:highlight w:val="none"/>
                <w:lang w:val="en-US" w:eastAsia="zh-CN"/>
                <w14:textFill>
                  <w14:solidFill>
                    <w14:schemeClr w14:val="tx1"/>
                  </w14:solidFill>
                </w14:textFill>
              </w:rPr>
              <w:t>-01</w:t>
            </w:r>
          </w:p>
          <w:p w14:paraId="017593C9">
            <w:pPr>
              <w:pStyle w:val="25"/>
              <w:keepNext w:val="0"/>
              <w:keepLines w:val="0"/>
              <w:pageBreakBefore w:val="0"/>
              <w:widowControl/>
              <w:tabs>
                <w:tab w:val="left" w:pos="3570"/>
              </w:tabs>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标项二名称</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新疆维吾尔自治区市场监督管理局关于纤维质量监督管理辅助支撑项目</w:t>
            </w:r>
            <w:r>
              <w:rPr>
                <w:rFonts w:hint="eastAsia" w:ascii="宋体" w:hAnsi="宋体" w:eastAsia="宋体" w:cs="宋体"/>
                <w:color w:val="000000" w:themeColor="text1"/>
                <w:sz w:val="24"/>
                <w:szCs w:val="24"/>
                <w:highlight w:val="none"/>
                <w:lang w:val="en-US" w:eastAsia="zh-CN"/>
                <w14:textFill>
                  <w14:solidFill>
                    <w14:schemeClr w14:val="tx1"/>
                  </w14:solidFill>
                </w14:textFill>
              </w:rPr>
              <w:t>（第二包）</w:t>
            </w:r>
          </w:p>
          <w:p w14:paraId="19B0491D">
            <w:pPr>
              <w:pStyle w:val="25"/>
              <w:keepNext w:val="0"/>
              <w:keepLines w:val="0"/>
              <w:pageBreakBefore w:val="0"/>
              <w:widowControl/>
              <w:tabs>
                <w:tab w:val="left" w:pos="3570"/>
              </w:tabs>
              <w:kinsoku/>
              <w:wordWrap/>
              <w:overflowPunct/>
              <w:topLinePunct w:val="0"/>
              <w:autoSpaceDE/>
              <w:autoSpaceDN/>
              <w:bidi w:val="0"/>
              <w:adjustRightInd/>
              <w:snapToGrid/>
              <w:spacing w:line="360" w:lineRule="auto"/>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标项编号</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2026(JKJ)212</w:t>
            </w:r>
            <w:r>
              <w:rPr>
                <w:rFonts w:hint="eastAsia" w:ascii="宋体" w:hAnsi="宋体" w:eastAsia="宋体" w:cs="宋体"/>
                <w:color w:val="000000" w:themeColor="text1"/>
                <w:sz w:val="24"/>
                <w:szCs w:val="24"/>
                <w:highlight w:val="none"/>
                <w:lang w:val="en-US" w:eastAsia="zh-CN"/>
                <w14:textFill>
                  <w14:solidFill>
                    <w14:schemeClr w14:val="tx1"/>
                  </w14:solidFill>
                </w14:textFill>
              </w:rPr>
              <w:t>-02</w:t>
            </w:r>
          </w:p>
          <w:p w14:paraId="3D9D3379">
            <w:pPr>
              <w:pStyle w:val="25"/>
              <w:keepNext w:val="0"/>
              <w:keepLines w:val="0"/>
              <w:pageBreakBefore w:val="0"/>
              <w:widowControl/>
              <w:tabs>
                <w:tab w:val="left" w:pos="3570"/>
              </w:tabs>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标项三名称</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新疆维吾尔自治区市场监督管理局关于纤维质量监督管理辅助支撑项目</w:t>
            </w:r>
            <w:r>
              <w:rPr>
                <w:rFonts w:hint="eastAsia" w:ascii="宋体" w:hAnsi="宋体" w:eastAsia="宋体" w:cs="宋体"/>
                <w:color w:val="000000" w:themeColor="text1"/>
                <w:sz w:val="24"/>
                <w:szCs w:val="24"/>
                <w:highlight w:val="none"/>
                <w:lang w:val="en-US" w:eastAsia="zh-CN"/>
                <w14:textFill>
                  <w14:solidFill>
                    <w14:schemeClr w14:val="tx1"/>
                  </w14:solidFill>
                </w14:textFill>
              </w:rPr>
              <w:t>（第三包）</w:t>
            </w:r>
          </w:p>
          <w:p w14:paraId="0343CACE">
            <w:pPr>
              <w:pStyle w:val="25"/>
              <w:keepNext w:val="0"/>
              <w:keepLines w:val="0"/>
              <w:pageBreakBefore w:val="0"/>
              <w:widowControl/>
              <w:tabs>
                <w:tab w:val="left" w:pos="3570"/>
              </w:tabs>
              <w:kinsoku/>
              <w:wordWrap/>
              <w:overflowPunct/>
              <w:topLinePunct w:val="0"/>
              <w:autoSpaceDE/>
              <w:autoSpaceDN/>
              <w:bidi w:val="0"/>
              <w:adjustRightInd/>
              <w:snapToGrid/>
              <w:spacing w:line="360" w:lineRule="auto"/>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标项编号</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2026(JKJ)212</w:t>
            </w:r>
            <w:r>
              <w:rPr>
                <w:rFonts w:hint="eastAsia" w:ascii="宋体" w:hAnsi="宋体" w:eastAsia="宋体" w:cs="宋体"/>
                <w:color w:val="000000" w:themeColor="text1"/>
                <w:sz w:val="24"/>
                <w:szCs w:val="24"/>
                <w:highlight w:val="none"/>
                <w:lang w:val="en-US" w:eastAsia="zh-CN"/>
                <w14:textFill>
                  <w14:solidFill>
                    <w14:schemeClr w14:val="tx1"/>
                  </w14:solidFill>
                </w14:textFill>
              </w:rPr>
              <w:t>-03</w:t>
            </w:r>
          </w:p>
          <w:p w14:paraId="6B83880F">
            <w:pPr>
              <w:pStyle w:val="25"/>
              <w:keepNext w:val="0"/>
              <w:keepLines w:val="0"/>
              <w:pageBreakBefore w:val="0"/>
              <w:widowControl/>
              <w:tabs>
                <w:tab w:val="left" w:pos="3570"/>
              </w:tabs>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标项四名称</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新疆维吾尔自治区市场监督管理局关于纤维质量监督管理辅助支撑项目</w:t>
            </w:r>
            <w:r>
              <w:rPr>
                <w:rFonts w:hint="eastAsia" w:ascii="宋体" w:hAnsi="宋体" w:eastAsia="宋体" w:cs="宋体"/>
                <w:color w:val="000000" w:themeColor="text1"/>
                <w:sz w:val="24"/>
                <w:szCs w:val="24"/>
                <w:highlight w:val="none"/>
                <w:lang w:val="en-US" w:eastAsia="zh-CN"/>
                <w14:textFill>
                  <w14:solidFill>
                    <w14:schemeClr w14:val="tx1"/>
                  </w14:solidFill>
                </w14:textFill>
              </w:rPr>
              <w:t>（第四包）</w:t>
            </w:r>
          </w:p>
          <w:p w14:paraId="718CA573">
            <w:pPr>
              <w:pStyle w:val="25"/>
              <w:keepNext w:val="0"/>
              <w:keepLines w:val="0"/>
              <w:pageBreakBefore w:val="0"/>
              <w:widowControl/>
              <w:tabs>
                <w:tab w:val="left" w:pos="3570"/>
              </w:tabs>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标项编号</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2026(JKJ)212</w:t>
            </w:r>
            <w:r>
              <w:rPr>
                <w:rFonts w:hint="eastAsia" w:ascii="宋体" w:hAnsi="宋体" w:eastAsia="宋体" w:cs="宋体"/>
                <w:color w:val="000000" w:themeColor="text1"/>
                <w:sz w:val="24"/>
                <w:szCs w:val="24"/>
                <w:highlight w:val="none"/>
                <w:lang w:val="en-US" w:eastAsia="zh-CN"/>
                <w14:textFill>
                  <w14:solidFill>
                    <w14:schemeClr w14:val="tx1"/>
                  </w14:solidFill>
                </w14:textFill>
              </w:rPr>
              <w:t>-04</w:t>
            </w:r>
          </w:p>
          <w:p w14:paraId="15DDD3E6">
            <w:pPr>
              <w:pStyle w:val="25"/>
              <w:keepNext w:val="0"/>
              <w:keepLines w:val="0"/>
              <w:pageBreakBefore w:val="0"/>
              <w:widowControl/>
              <w:tabs>
                <w:tab w:val="left" w:pos="3570"/>
              </w:tabs>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标项五名称</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新疆维吾尔自治区市场监督管理局关于纤维质量监督管理辅助支撑项目</w:t>
            </w:r>
            <w:r>
              <w:rPr>
                <w:rFonts w:hint="eastAsia" w:ascii="宋体" w:hAnsi="宋体" w:eastAsia="宋体" w:cs="宋体"/>
                <w:color w:val="000000" w:themeColor="text1"/>
                <w:sz w:val="24"/>
                <w:szCs w:val="24"/>
                <w:highlight w:val="none"/>
                <w:lang w:val="en-US" w:eastAsia="zh-CN"/>
                <w14:textFill>
                  <w14:solidFill>
                    <w14:schemeClr w14:val="tx1"/>
                  </w14:solidFill>
                </w14:textFill>
              </w:rPr>
              <w:t>（第五包）</w:t>
            </w:r>
          </w:p>
          <w:p w14:paraId="213DA383">
            <w:pPr>
              <w:pStyle w:val="25"/>
              <w:keepNext w:val="0"/>
              <w:keepLines w:val="0"/>
              <w:pageBreakBefore w:val="0"/>
              <w:widowControl/>
              <w:tabs>
                <w:tab w:val="left" w:pos="3570"/>
              </w:tabs>
              <w:kinsoku/>
              <w:wordWrap/>
              <w:overflowPunct/>
              <w:topLinePunct w:val="0"/>
              <w:autoSpaceDE/>
              <w:autoSpaceDN/>
              <w:bidi w:val="0"/>
              <w:adjustRightInd/>
              <w:snapToGrid/>
              <w:spacing w:line="360" w:lineRule="auto"/>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标项编号</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2026(JKJ)212</w:t>
            </w:r>
            <w:r>
              <w:rPr>
                <w:rFonts w:hint="eastAsia" w:ascii="宋体" w:hAnsi="宋体" w:eastAsia="宋体" w:cs="宋体"/>
                <w:color w:val="000000" w:themeColor="text1"/>
                <w:sz w:val="24"/>
                <w:szCs w:val="24"/>
                <w:highlight w:val="none"/>
                <w:lang w:val="en-US" w:eastAsia="zh-CN"/>
                <w14:textFill>
                  <w14:solidFill>
                    <w14:schemeClr w14:val="tx1"/>
                  </w14:solidFill>
                </w14:textFill>
              </w:rPr>
              <w:t>-05</w:t>
            </w:r>
          </w:p>
          <w:p w14:paraId="7284FFB2">
            <w:pPr>
              <w:pStyle w:val="25"/>
              <w:keepNext w:val="0"/>
              <w:keepLines w:val="0"/>
              <w:pageBreakBefore w:val="0"/>
              <w:widowControl/>
              <w:tabs>
                <w:tab w:val="left" w:pos="3570"/>
              </w:tabs>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标项六名称</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新疆维吾尔自治区市场监督管理局关于纤维质量监督管理辅助支撑项目</w:t>
            </w:r>
            <w:r>
              <w:rPr>
                <w:rFonts w:hint="eastAsia" w:ascii="宋体" w:hAnsi="宋体" w:eastAsia="宋体" w:cs="宋体"/>
                <w:color w:val="000000" w:themeColor="text1"/>
                <w:sz w:val="24"/>
                <w:szCs w:val="24"/>
                <w:highlight w:val="none"/>
                <w:lang w:val="en-US" w:eastAsia="zh-CN"/>
                <w14:textFill>
                  <w14:solidFill>
                    <w14:schemeClr w14:val="tx1"/>
                  </w14:solidFill>
                </w14:textFill>
              </w:rPr>
              <w:t>（第六包）</w:t>
            </w:r>
          </w:p>
          <w:p w14:paraId="615F2690">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lang w:val="en-US" w:eastAsia="zh-CN"/>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标项编号</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2026(JKJ)212</w:t>
            </w:r>
            <w:r>
              <w:rPr>
                <w:rFonts w:hint="eastAsia" w:ascii="宋体" w:hAnsi="宋体" w:eastAsia="宋体" w:cs="宋体"/>
                <w:color w:val="000000" w:themeColor="text1"/>
                <w:sz w:val="24"/>
                <w:szCs w:val="24"/>
                <w:highlight w:val="none"/>
                <w:lang w:val="en-US" w:eastAsia="zh-CN"/>
                <w14:textFill>
                  <w14:solidFill>
                    <w14:schemeClr w14:val="tx1"/>
                  </w14:solidFill>
                </w14:textFill>
              </w:rPr>
              <w:t>-06</w:t>
            </w:r>
          </w:p>
        </w:tc>
      </w:tr>
      <w:tr w14:paraId="67788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14F265BE">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2</w:t>
            </w:r>
          </w:p>
        </w:tc>
        <w:tc>
          <w:tcPr>
            <w:tcW w:w="1546" w:type="dxa"/>
            <w:noWrap w:val="0"/>
            <w:vAlign w:val="center"/>
          </w:tcPr>
          <w:p w14:paraId="0713BE68">
            <w:pPr>
              <w:pStyle w:val="42"/>
              <w:keepNext w:val="0"/>
              <w:keepLines w:val="0"/>
              <w:pageBreakBefore w:val="0"/>
              <w:numPr>
                <w:ilvl w:val="0"/>
                <w:numId w:val="0"/>
              </w:numPr>
              <w:kinsoku/>
              <w:topLinePunct w:val="0"/>
              <w:bidi w:val="0"/>
              <w:snapToGrid/>
              <w:spacing w:before="0" w:after="0" w:line="440" w:lineRule="exact"/>
              <w:ind w:left="0" w:right="0" w:firstLine="0" w:firstLineChars="0"/>
              <w:jc w:val="center"/>
              <w:outlineLvl w:val="9"/>
              <w:rPr>
                <w:rFonts w:hint="eastAsia" w:asciiTheme="minorEastAsia" w:hAnsiTheme="minorEastAsia" w:eastAsiaTheme="minorEastAsia" w:cstheme="minorEastAsia"/>
                <w:bCs w:val="0"/>
                <w:color w:val="auto"/>
                <w:sz w:val="24"/>
                <w:szCs w:val="24"/>
                <w:highlight w:val="none"/>
                <w:u w:val="none"/>
              </w:rPr>
            </w:pPr>
            <w:r>
              <w:rPr>
                <w:rFonts w:hint="eastAsia" w:asciiTheme="minorEastAsia" w:hAnsiTheme="minorEastAsia" w:eastAsiaTheme="minorEastAsia" w:cstheme="minorEastAsia"/>
                <w:bCs w:val="0"/>
                <w:color w:val="auto"/>
                <w:sz w:val="24"/>
                <w:szCs w:val="24"/>
                <w:highlight w:val="none"/>
                <w:u w:val="none"/>
              </w:rPr>
              <w:t>采购人</w:t>
            </w:r>
          </w:p>
        </w:tc>
        <w:tc>
          <w:tcPr>
            <w:tcW w:w="7303" w:type="dxa"/>
            <w:noWrap w:val="0"/>
            <w:vAlign w:val="center"/>
          </w:tcPr>
          <w:p w14:paraId="4B17C8FF">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lang w:eastAsia="zh-CN"/>
              </w:rPr>
            </w:pPr>
            <w:r>
              <w:rPr>
                <w:rFonts w:hint="eastAsia" w:asciiTheme="minorEastAsia" w:hAnsiTheme="minorEastAsia" w:eastAsiaTheme="minorEastAsia" w:cstheme="minorEastAsia"/>
                <w:color w:val="auto"/>
                <w:sz w:val="24"/>
                <w:szCs w:val="24"/>
                <w:highlight w:val="none"/>
                <w:u w:val="none"/>
              </w:rPr>
              <w:t>采购人名称：</w:t>
            </w:r>
            <w:r>
              <w:rPr>
                <w:rFonts w:hint="eastAsia" w:asciiTheme="minorEastAsia" w:hAnsiTheme="minorEastAsia" w:eastAsiaTheme="minorEastAsia" w:cstheme="minorEastAsia"/>
                <w:color w:val="auto"/>
                <w:sz w:val="24"/>
                <w:szCs w:val="24"/>
                <w:highlight w:val="none"/>
                <w:u w:val="none"/>
                <w:lang w:eastAsia="zh-CN"/>
              </w:rPr>
              <w:t>新疆维吾尔自治区市场监督管理局</w:t>
            </w:r>
          </w:p>
          <w:p w14:paraId="5B9C677C">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项目联系人：</w:t>
            </w:r>
            <w:r>
              <w:rPr>
                <w:rFonts w:hint="eastAsia" w:asciiTheme="minorEastAsia" w:hAnsiTheme="minorEastAsia" w:eastAsiaTheme="minorEastAsia" w:cstheme="minorEastAsia"/>
                <w:color w:val="auto"/>
                <w:sz w:val="24"/>
                <w:szCs w:val="24"/>
                <w:highlight w:val="none"/>
                <w:u w:val="none"/>
                <w:lang w:val="en-US" w:eastAsia="zh-CN"/>
              </w:rPr>
              <w:t>李岚</w:t>
            </w:r>
          </w:p>
          <w:p w14:paraId="362B9282">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lang w:eastAsia="zh-CN"/>
              </w:rPr>
            </w:pPr>
            <w:r>
              <w:rPr>
                <w:rFonts w:hint="eastAsia" w:asciiTheme="minorEastAsia" w:hAnsiTheme="minorEastAsia" w:eastAsiaTheme="minorEastAsia" w:cstheme="minorEastAsia"/>
                <w:color w:val="auto"/>
                <w:sz w:val="24"/>
                <w:szCs w:val="24"/>
                <w:highlight w:val="none"/>
                <w:u w:val="none"/>
              </w:rPr>
              <w:t>项目联系方式：</w:t>
            </w:r>
            <w:r>
              <w:rPr>
                <w:rFonts w:hint="eastAsia" w:asciiTheme="minorEastAsia" w:hAnsiTheme="minorEastAsia" w:eastAsiaTheme="minorEastAsia" w:cstheme="minorEastAsia"/>
                <w:color w:val="auto"/>
                <w:sz w:val="24"/>
                <w:szCs w:val="24"/>
                <w:highlight w:val="none"/>
                <w:u w:val="none"/>
                <w:lang w:val="en-US" w:eastAsia="zh-CN"/>
              </w:rPr>
              <w:t>0991-2327931</w:t>
            </w:r>
          </w:p>
          <w:p w14:paraId="5471382E">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sz w:val="24"/>
                <w:szCs w:val="24"/>
                <w:highlight w:val="none"/>
                <w:u w:val="none"/>
              </w:rPr>
              <w:t>地址：</w:t>
            </w:r>
            <w:r>
              <w:rPr>
                <w:rFonts w:hint="eastAsia" w:asciiTheme="minorEastAsia" w:hAnsiTheme="minorEastAsia" w:eastAsiaTheme="minorEastAsia" w:cstheme="minorEastAsia"/>
                <w:color w:val="auto"/>
                <w:sz w:val="24"/>
                <w:szCs w:val="24"/>
                <w:highlight w:val="none"/>
                <w:u w:val="none"/>
                <w:lang w:eastAsia="zh-CN"/>
              </w:rPr>
              <w:t>新疆乌鲁木齐市天山区新华南路167号</w:t>
            </w:r>
          </w:p>
        </w:tc>
      </w:tr>
      <w:tr w14:paraId="4F817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03B27649">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3</w:t>
            </w:r>
          </w:p>
        </w:tc>
        <w:tc>
          <w:tcPr>
            <w:tcW w:w="1546" w:type="dxa"/>
            <w:noWrap w:val="0"/>
            <w:vAlign w:val="center"/>
          </w:tcPr>
          <w:p w14:paraId="61DC6979">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采购代理机构</w:t>
            </w:r>
          </w:p>
        </w:tc>
        <w:tc>
          <w:tcPr>
            <w:tcW w:w="7303" w:type="dxa"/>
            <w:noWrap w:val="0"/>
            <w:vAlign w:val="center"/>
          </w:tcPr>
          <w:p w14:paraId="47CA2D82">
            <w:pPr>
              <w:keepNext w:val="0"/>
              <w:keepLines w:val="0"/>
              <w:pageBreakBefore w:val="0"/>
              <w:widowControl/>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lang w:eastAsia="zh-CN"/>
              </w:rPr>
            </w:pPr>
            <w:r>
              <w:rPr>
                <w:rFonts w:hint="eastAsia" w:asciiTheme="minorEastAsia" w:hAnsiTheme="minorEastAsia" w:eastAsiaTheme="minorEastAsia" w:cstheme="minorEastAsia"/>
                <w:color w:val="auto"/>
                <w:sz w:val="24"/>
                <w:szCs w:val="24"/>
                <w:highlight w:val="none"/>
                <w:u w:val="none"/>
              </w:rPr>
              <w:t>采购代理机构名称：</w:t>
            </w:r>
            <w:r>
              <w:rPr>
                <w:rFonts w:hint="eastAsia" w:asciiTheme="minorEastAsia" w:hAnsiTheme="minorEastAsia" w:eastAsiaTheme="minorEastAsia" w:cstheme="minorEastAsia"/>
                <w:color w:val="auto"/>
                <w:sz w:val="24"/>
                <w:szCs w:val="24"/>
                <w:highlight w:val="none"/>
                <w:u w:val="none"/>
                <w:lang w:eastAsia="zh-CN"/>
              </w:rPr>
              <w:t>新疆君凯杰工程项目管理有限公司</w:t>
            </w:r>
          </w:p>
          <w:p w14:paraId="5D99AF2B">
            <w:pPr>
              <w:keepNext w:val="0"/>
              <w:keepLines w:val="0"/>
              <w:pageBreakBefore w:val="0"/>
              <w:widowControl/>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联系人：</w:t>
            </w:r>
            <w:r>
              <w:rPr>
                <w:rFonts w:hint="eastAsia" w:asciiTheme="minorEastAsia" w:hAnsiTheme="minorEastAsia" w:eastAsiaTheme="minorEastAsia" w:cstheme="minorEastAsia"/>
                <w:color w:val="auto"/>
                <w:sz w:val="24"/>
                <w:szCs w:val="24"/>
                <w:highlight w:val="none"/>
                <w:u w:val="none"/>
                <w:lang w:eastAsia="zh-CN"/>
              </w:rPr>
              <w:t>岑小龙</w:t>
            </w:r>
          </w:p>
          <w:p w14:paraId="0B9CC6A3">
            <w:pPr>
              <w:keepNext w:val="0"/>
              <w:keepLines w:val="0"/>
              <w:pageBreakBefore w:val="0"/>
              <w:widowControl/>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lang w:eastAsia="zh-CN"/>
              </w:rPr>
            </w:pPr>
            <w:r>
              <w:rPr>
                <w:rFonts w:hint="eastAsia" w:asciiTheme="minorEastAsia" w:hAnsiTheme="minorEastAsia" w:eastAsiaTheme="minorEastAsia" w:cstheme="minorEastAsia"/>
                <w:color w:val="auto"/>
                <w:sz w:val="24"/>
                <w:szCs w:val="24"/>
                <w:highlight w:val="none"/>
                <w:u w:val="none"/>
              </w:rPr>
              <w:t>联系电话：</w:t>
            </w:r>
            <w:r>
              <w:rPr>
                <w:rFonts w:hint="eastAsia" w:asciiTheme="minorEastAsia" w:hAnsiTheme="minorEastAsia" w:eastAsiaTheme="minorEastAsia" w:cstheme="minorEastAsia"/>
                <w:color w:val="auto"/>
                <w:sz w:val="24"/>
                <w:szCs w:val="24"/>
                <w:highlight w:val="none"/>
                <w:u w:val="none"/>
                <w:lang w:eastAsia="zh-CN"/>
              </w:rPr>
              <w:t>16699887301</w:t>
            </w:r>
          </w:p>
          <w:p w14:paraId="6ADA1EE6">
            <w:pPr>
              <w:keepNext w:val="0"/>
              <w:keepLines w:val="0"/>
              <w:pageBreakBefore w:val="0"/>
              <w:widowControl/>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地址：</w:t>
            </w:r>
            <w:r>
              <w:rPr>
                <w:rFonts w:hint="eastAsia" w:asciiTheme="minorEastAsia" w:hAnsiTheme="minorEastAsia" w:eastAsiaTheme="minorEastAsia" w:cstheme="minorEastAsia"/>
                <w:color w:val="auto"/>
                <w:sz w:val="24"/>
                <w:szCs w:val="24"/>
                <w:highlight w:val="none"/>
                <w:u w:val="none"/>
                <w:lang w:eastAsia="zh-CN"/>
              </w:rPr>
              <w:t>乌鲁木齐市会展大道1119号大成尔雅A座</w:t>
            </w:r>
            <w:r>
              <w:rPr>
                <w:rFonts w:hint="eastAsia" w:asciiTheme="minorEastAsia" w:hAnsiTheme="minorEastAsia" w:eastAsiaTheme="minorEastAsia" w:cstheme="minorEastAsia"/>
                <w:color w:val="auto"/>
                <w:sz w:val="24"/>
                <w:szCs w:val="24"/>
                <w:highlight w:val="none"/>
                <w:u w:val="none"/>
                <w:lang w:val="en-US" w:eastAsia="zh-CN"/>
              </w:rPr>
              <w:t>807</w:t>
            </w:r>
            <w:r>
              <w:rPr>
                <w:rFonts w:hint="eastAsia" w:asciiTheme="minorEastAsia" w:hAnsiTheme="minorEastAsia" w:eastAsiaTheme="minorEastAsia" w:cstheme="minorEastAsia"/>
                <w:color w:val="auto"/>
                <w:sz w:val="24"/>
                <w:szCs w:val="24"/>
                <w:highlight w:val="none"/>
                <w:u w:val="none"/>
                <w:lang w:eastAsia="zh-CN"/>
              </w:rPr>
              <w:t>室</w:t>
            </w:r>
          </w:p>
        </w:tc>
      </w:tr>
      <w:tr w14:paraId="00D44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2C902C47">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4</w:t>
            </w:r>
          </w:p>
        </w:tc>
        <w:tc>
          <w:tcPr>
            <w:tcW w:w="1546" w:type="dxa"/>
            <w:noWrap w:val="0"/>
            <w:vAlign w:val="center"/>
          </w:tcPr>
          <w:p w14:paraId="42B35982">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采购内容</w:t>
            </w:r>
          </w:p>
        </w:tc>
        <w:tc>
          <w:tcPr>
            <w:tcW w:w="7303" w:type="dxa"/>
            <w:noWrap w:val="0"/>
            <w:vAlign w:val="center"/>
          </w:tcPr>
          <w:p w14:paraId="5891631E">
            <w:pPr>
              <w:keepNext w:val="0"/>
              <w:keepLines w:val="0"/>
              <w:pageBreakBefore w:val="0"/>
              <w:widowControl/>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eastAsia="zh-CN"/>
              </w:rPr>
              <w:t>具体</w:t>
            </w:r>
            <w:r>
              <w:rPr>
                <w:rFonts w:hint="eastAsia" w:asciiTheme="minorEastAsia" w:hAnsiTheme="minorEastAsia" w:eastAsiaTheme="minorEastAsia" w:cstheme="minorEastAsia"/>
                <w:color w:val="auto"/>
                <w:sz w:val="24"/>
                <w:szCs w:val="24"/>
                <w:highlight w:val="none"/>
                <w:u w:val="none"/>
              </w:rPr>
              <w:t>详见招标文件第三部分采购需求；</w:t>
            </w:r>
            <w:r>
              <w:rPr>
                <w:rFonts w:hint="eastAsia" w:asciiTheme="minorEastAsia" w:hAnsiTheme="minorEastAsia" w:eastAsiaTheme="minorEastAsia" w:cstheme="minorEastAsia"/>
                <w:color w:val="auto"/>
                <w:sz w:val="24"/>
                <w:szCs w:val="24"/>
                <w:highlight w:val="none"/>
                <w:u w:val="none"/>
                <w:lang w:val="en-US" w:eastAsia="zh-CN"/>
              </w:rPr>
              <w:t xml:space="preserve"> </w:t>
            </w:r>
          </w:p>
        </w:tc>
      </w:tr>
      <w:tr w14:paraId="4553B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79A4A114">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5</w:t>
            </w:r>
          </w:p>
        </w:tc>
        <w:tc>
          <w:tcPr>
            <w:tcW w:w="1546" w:type="dxa"/>
            <w:noWrap w:val="0"/>
            <w:vAlign w:val="center"/>
          </w:tcPr>
          <w:p w14:paraId="04040315">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lang w:eastAsia="zh-CN"/>
              </w:rPr>
              <w:t>供应商</w:t>
            </w:r>
            <w:r>
              <w:rPr>
                <w:rFonts w:hint="eastAsia" w:asciiTheme="minorEastAsia" w:hAnsiTheme="minorEastAsia" w:eastAsiaTheme="minorEastAsia" w:cstheme="minorEastAsia"/>
                <w:b/>
                <w:color w:val="auto"/>
                <w:kern w:val="0"/>
                <w:sz w:val="24"/>
                <w:szCs w:val="24"/>
                <w:highlight w:val="none"/>
                <w:u w:val="none"/>
              </w:rPr>
              <w:t>资格要求</w:t>
            </w:r>
          </w:p>
        </w:tc>
        <w:tc>
          <w:tcPr>
            <w:tcW w:w="7303" w:type="dxa"/>
            <w:noWrap w:val="0"/>
            <w:vAlign w:val="center"/>
          </w:tcPr>
          <w:p w14:paraId="27F89AD5">
            <w:pPr>
              <w:pStyle w:val="25"/>
              <w:keepNext w:val="0"/>
              <w:keepLines w:val="0"/>
              <w:pageBreakBefore w:val="0"/>
              <w:kinsoku/>
              <w:wordWrap/>
              <w:overflowPunct/>
              <w:topLinePunct w:val="0"/>
              <w:autoSpaceDE/>
              <w:autoSpaceDN/>
              <w:bidi w:val="0"/>
              <w:spacing w:before="0" w:beforeAutospacing="0" w:after="0" w:afterAutospacing="0" w:line="440" w:lineRule="exact"/>
              <w:ind w:left="0" w:leftChars="0" w:firstLine="480" w:firstLineChars="200"/>
              <w:rPr>
                <w:rFonts w:hint="eastAsia" w:asciiTheme="minorEastAsia" w:hAnsiTheme="minorEastAsia" w:eastAsiaTheme="minorEastAsia" w:cstheme="minorEastAsia"/>
                <w:color w:val="auto"/>
                <w:highlight w:val="none"/>
              </w:rPr>
            </w:pPr>
            <w:bookmarkStart w:id="5" w:name="EB7907836f74a6455bb75d2ff8b438afad"/>
            <w:bookmarkEnd w:id="5"/>
            <w:r>
              <w:rPr>
                <w:rFonts w:hint="eastAsia" w:asciiTheme="minorEastAsia" w:hAnsiTheme="minorEastAsia" w:eastAsiaTheme="minorEastAsia" w:cstheme="minorEastAsia"/>
                <w:color w:val="auto"/>
                <w:highlight w:val="none"/>
              </w:rPr>
              <w:t>1.满足《中华人民共和国政府采购法》第二十二条规定；</w:t>
            </w:r>
          </w:p>
          <w:p w14:paraId="3484905D">
            <w:pPr>
              <w:pStyle w:val="25"/>
              <w:keepNext w:val="0"/>
              <w:keepLines w:val="0"/>
              <w:pageBreakBefore w:val="0"/>
              <w:kinsoku/>
              <w:wordWrap/>
              <w:overflowPunct/>
              <w:topLinePunct w:val="0"/>
              <w:autoSpaceDE/>
              <w:autoSpaceDN/>
              <w:bidi w:val="0"/>
              <w:spacing w:before="0" w:beforeAutospacing="0" w:after="0" w:afterAutospacing="0" w:line="440" w:lineRule="exact"/>
              <w:ind w:left="0" w:leftChars="0"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2.落实政府采购政策需满足的资格要求：</w:t>
            </w:r>
            <w:r>
              <w:rPr>
                <w:rFonts w:hint="eastAsia" w:asciiTheme="minorEastAsia" w:hAnsiTheme="minorEastAsia" w:eastAsiaTheme="minorEastAsia" w:cstheme="minorEastAsia"/>
                <w:color w:val="auto"/>
                <w:highlight w:val="none"/>
                <w:lang w:val="en-US" w:eastAsia="zh-CN"/>
              </w:rPr>
              <w:t>标项1、2、3、6：不专门面向中小企业采购；</w:t>
            </w:r>
            <w:r>
              <w:rPr>
                <w:rFonts w:hint="eastAsia" w:asciiTheme="minorEastAsia" w:hAnsiTheme="minorEastAsia" w:eastAsiaTheme="minorEastAsia" w:cstheme="minorEastAsia"/>
                <w:color w:val="auto"/>
                <w:highlight w:val="none"/>
              </w:rPr>
              <w:t>标项</w:t>
            </w:r>
            <w:r>
              <w:rPr>
                <w:rFonts w:hint="eastAsia" w:asciiTheme="minorEastAsia" w:hAnsiTheme="minorEastAsia" w:eastAsiaTheme="minorEastAsia" w:cstheme="minorEastAsia"/>
                <w:color w:val="auto"/>
                <w:highlight w:val="none"/>
                <w:lang w:val="en-US" w:eastAsia="zh-CN"/>
              </w:rPr>
              <w:t>4</w:t>
            </w:r>
            <w:r>
              <w:rPr>
                <w:rFonts w:hint="eastAsia" w:asciiTheme="minorEastAsia" w:hAnsiTheme="minorEastAsia" w:eastAsiaTheme="minorEastAsia" w:cstheme="minorEastAsia"/>
                <w:color w:val="auto"/>
                <w:highlight w:val="none"/>
              </w:rPr>
              <w:t>：专门面向</w:t>
            </w:r>
            <w:r>
              <w:rPr>
                <w:rFonts w:hint="eastAsia" w:asciiTheme="minorEastAsia" w:hAnsiTheme="minorEastAsia" w:eastAsiaTheme="minorEastAsia" w:cstheme="minorEastAsia"/>
                <w:color w:val="auto"/>
                <w:highlight w:val="none"/>
                <w:lang w:val="en-US" w:eastAsia="zh-CN"/>
              </w:rPr>
              <w:t>中小</w:t>
            </w:r>
            <w:r>
              <w:rPr>
                <w:rFonts w:hint="eastAsia" w:asciiTheme="minorEastAsia" w:hAnsiTheme="minorEastAsia" w:eastAsiaTheme="minorEastAsia" w:cstheme="minorEastAsia"/>
                <w:color w:val="auto"/>
                <w:highlight w:val="none"/>
              </w:rPr>
              <w:t>企业</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标项5：专门面向小微企业。</w:t>
            </w:r>
          </w:p>
          <w:p w14:paraId="3ADB3D90">
            <w:pPr>
              <w:pStyle w:val="25"/>
              <w:keepNext w:val="0"/>
              <w:keepLines w:val="0"/>
              <w:pageBreakBefore w:val="0"/>
              <w:kinsoku/>
              <w:wordWrap/>
              <w:overflowPunct/>
              <w:topLinePunct w:val="0"/>
              <w:autoSpaceDE/>
              <w:autoSpaceDN/>
              <w:bidi w:val="0"/>
              <w:spacing w:before="0" w:beforeAutospacing="0" w:after="0" w:afterAutospacing="0" w:line="440" w:lineRule="exact"/>
              <w:ind w:left="0" w:leftChars="0" w:firstLine="480"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3.本项目的特定资格要求：</w:t>
            </w:r>
          </w:p>
          <w:p w14:paraId="4E086E40">
            <w:pPr>
              <w:pStyle w:val="25"/>
              <w:keepNext w:val="0"/>
              <w:keepLines w:val="0"/>
              <w:pageBreakBefore w:val="0"/>
              <w:widowControl/>
              <w:tabs>
                <w:tab w:val="left" w:pos="3570"/>
              </w:tabs>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Cs w:val="24"/>
                <w:highlight w:val="none"/>
              </w:rPr>
            </w:pPr>
            <w:r>
              <w:rPr>
                <w:rFonts w:hint="eastAsia" w:ascii="宋体" w:hAnsi="宋体" w:cs="宋体"/>
                <w:color w:val="auto"/>
                <w:szCs w:val="24"/>
                <w:highlight w:val="none"/>
              </w:rPr>
              <w:t>（</w:t>
            </w:r>
            <w:r>
              <w:rPr>
                <w:rFonts w:hint="eastAsia" w:ascii="宋体" w:hAnsi="宋体" w:cs="宋体"/>
                <w:color w:val="auto"/>
                <w:szCs w:val="24"/>
                <w:highlight w:val="none"/>
                <w:lang w:val="en-US" w:eastAsia="zh-CN"/>
              </w:rPr>
              <w:t>1</w:t>
            </w:r>
            <w:r>
              <w:rPr>
                <w:rFonts w:hint="eastAsia" w:ascii="宋体" w:hAnsi="宋体" w:cs="宋体"/>
                <w:color w:val="auto"/>
                <w:szCs w:val="24"/>
                <w:highlight w:val="none"/>
              </w:rPr>
              <w:t>）投标人不得与采购人、采购代理机构存在隶属关系或者其他利害关系。</w:t>
            </w:r>
          </w:p>
          <w:p w14:paraId="5E7F6613">
            <w:pPr>
              <w:pStyle w:val="25"/>
              <w:keepNext w:val="0"/>
              <w:keepLines w:val="0"/>
              <w:pageBreakBefore w:val="0"/>
              <w:widowControl/>
              <w:tabs>
                <w:tab w:val="left" w:pos="3570"/>
              </w:tabs>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Cs w:val="24"/>
                <w:highlight w:val="none"/>
              </w:rPr>
            </w:pPr>
            <w:r>
              <w:rPr>
                <w:rFonts w:hint="eastAsia" w:ascii="宋体" w:hAnsi="宋体" w:cs="宋体"/>
                <w:color w:val="auto"/>
                <w:szCs w:val="24"/>
                <w:highlight w:val="none"/>
              </w:rPr>
              <w:t>（</w:t>
            </w:r>
            <w:r>
              <w:rPr>
                <w:rFonts w:hint="eastAsia" w:ascii="宋体" w:hAnsi="宋体" w:cs="宋体"/>
                <w:color w:val="auto"/>
                <w:szCs w:val="24"/>
                <w:highlight w:val="none"/>
                <w:lang w:val="en-US" w:eastAsia="zh-CN"/>
              </w:rPr>
              <w:t>2</w:t>
            </w:r>
            <w:r>
              <w:rPr>
                <w:rFonts w:hint="eastAsia" w:ascii="宋体" w:hAnsi="宋体" w:cs="宋体"/>
                <w:color w:val="auto"/>
                <w:szCs w:val="24"/>
                <w:highlight w:val="none"/>
              </w:rPr>
              <w:t xml:space="preserve">）单位负责人为同一人或者存在直接控股、管理关系的不同投标人，不得参加同一合同下的政府采购活动； </w:t>
            </w:r>
          </w:p>
          <w:p w14:paraId="6E55B737">
            <w:pPr>
              <w:pStyle w:val="25"/>
              <w:keepNext w:val="0"/>
              <w:keepLines w:val="0"/>
              <w:pageBreakBefore w:val="0"/>
              <w:widowControl/>
              <w:tabs>
                <w:tab w:val="left" w:pos="3570"/>
              </w:tabs>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auto"/>
                <w:highlight w:val="none"/>
              </w:rPr>
            </w:pPr>
            <w:r>
              <w:rPr>
                <w:rFonts w:hint="eastAsia" w:ascii="宋体" w:hAnsi="宋体" w:cs="宋体"/>
                <w:color w:val="auto"/>
                <w:szCs w:val="24"/>
                <w:highlight w:val="none"/>
              </w:rPr>
              <w:t>（</w:t>
            </w:r>
            <w:r>
              <w:rPr>
                <w:rFonts w:hint="eastAsia" w:ascii="宋体" w:hAnsi="宋体" w:cs="宋体"/>
                <w:color w:val="auto"/>
                <w:szCs w:val="24"/>
                <w:highlight w:val="none"/>
                <w:lang w:val="en-US" w:eastAsia="zh-CN"/>
              </w:rPr>
              <w:t>3</w:t>
            </w:r>
            <w:r>
              <w:rPr>
                <w:rFonts w:hint="eastAsia" w:ascii="宋体" w:hAnsi="宋体" w:cs="宋体"/>
                <w:color w:val="auto"/>
                <w:szCs w:val="24"/>
                <w:highlight w:val="none"/>
              </w:rPr>
              <w:t>）除单一来源采购项目外，为采购项目提供整体设计、规范编制或者项目管理、监理、检测等服务的</w:t>
            </w:r>
            <w:r>
              <w:rPr>
                <w:rFonts w:hint="eastAsia" w:ascii="宋体" w:hAnsi="宋体" w:cs="宋体"/>
                <w:color w:val="auto"/>
                <w:szCs w:val="24"/>
                <w:highlight w:val="none"/>
                <w:lang w:eastAsia="zh-CN"/>
              </w:rPr>
              <w:t>投标人</w:t>
            </w:r>
            <w:r>
              <w:rPr>
                <w:rFonts w:hint="eastAsia" w:ascii="宋体" w:hAnsi="宋体" w:cs="宋体"/>
                <w:color w:val="auto"/>
                <w:szCs w:val="24"/>
                <w:highlight w:val="none"/>
              </w:rPr>
              <w:t>，不得再参加该采购项目的其他采购活动</w:t>
            </w:r>
            <w:r>
              <w:rPr>
                <w:rFonts w:hint="eastAsia" w:asciiTheme="minorEastAsia" w:hAnsiTheme="minorEastAsia" w:eastAsiaTheme="minorEastAsia" w:cstheme="minorEastAsia"/>
                <w:color w:val="auto"/>
                <w:highlight w:val="none"/>
              </w:rPr>
              <w:t>。</w:t>
            </w:r>
          </w:p>
          <w:p w14:paraId="3574B345">
            <w:pPr>
              <w:pStyle w:val="25"/>
              <w:keepNext w:val="0"/>
              <w:keepLines w:val="0"/>
              <w:pageBreakBefore w:val="0"/>
              <w:widowControl/>
              <w:tabs>
                <w:tab w:val="left" w:pos="3570"/>
              </w:tabs>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4</w:t>
            </w:r>
            <w:r>
              <w:rPr>
                <w:rFonts w:hint="eastAsia" w:asciiTheme="minorEastAsia" w:hAnsiTheme="minorEastAsia" w:eastAsiaTheme="minorEastAsia" w:cstheme="minorEastAsia"/>
                <w:color w:val="auto"/>
                <w:highlight w:val="none"/>
                <w:lang w:eastAsia="zh-CN"/>
              </w:rPr>
              <w:t>）</w:t>
            </w:r>
            <w:r>
              <w:rPr>
                <w:rFonts w:hint="eastAsia" w:ascii="宋体" w:hAnsi="宋体" w:eastAsia="宋体" w:cs="宋体"/>
                <w:snapToGrid w:val="0"/>
                <w:color w:val="auto"/>
                <w:sz w:val="24"/>
                <w:szCs w:val="24"/>
                <w:highlight w:val="none"/>
              </w:rPr>
              <w:t>【标项1、2、3、4</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5</w:t>
            </w:r>
            <w:r>
              <w:rPr>
                <w:rFonts w:hint="eastAsia" w:ascii="宋体" w:hAnsi="宋体" w:cs="宋体"/>
                <w:snapToGrid w:val="0"/>
                <w:color w:val="auto"/>
                <w:sz w:val="24"/>
                <w:szCs w:val="24"/>
                <w:highlight w:val="none"/>
                <w:lang w:val="en-US" w:eastAsia="zh-CN"/>
              </w:rPr>
              <w:t>、6</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en-US" w:eastAsia="zh-CN"/>
              </w:rPr>
              <w:t>本项目</w:t>
            </w:r>
            <w:r>
              <w:rPr>
                <w:rFonts w:hint="eastAsia" w:ascii="宋体" w:hAnsi="宋体" w:eastAsia="宋体" w:cs="宋体"/>
                <w:snapToGrid w:val="0"/>
                <w:color w:val="auto"/>
                <w:sz w:val="24"/>
                <w:szCs w:val="24"/>
                <w:highlight w:val="none"/>
              </w:rPr>
              <w:t>投标人须具有有效期内的检验检测机构资质认定证书（CMA）</w:t>
            </w:r>
          </w:p>
        </w:tc>
      </w:tr>
      <w:tr w14:paraId="55F60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6616101E">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eastAsia="zh-CN"/>
              </w:rPr>
            </w:pPr>
            <w:r>
              <w:rPr>
                <w:rFonts w:hint="eastAsia" w:asciiTheme="minorEastAsia" w:hAnsiTheme="minorEastAsia" w:eastAsiaTheme="minorEastAsia" w:cstheme="minorEastAsia"/>
                <w:b/>
                <w:color w:val="auto"/>
                <w:kern w:val="0"/>
                <w:sz w:val="24"/>
                <w:szCs w:val="24"/>
                <w:highlight w:val="none"/>
                <w:u w:val="none"/>
                <w:lang w:val="en-US" w:eastAsia="zh-CN"/>
              </w:rPr>
              <w:t>6</w:t>
            </w:r>
          </w:p>
        </w:tc>
        <w:tc>
          <w:tcPr>
            <w:tcW w:w="1546" w:type="dxa"/>
            <w:noWrap w:val="0"/>
            <w:vAlign w:val="center"/>
          </w:tcPr>
          <w:p w14:paraId="3FCF3721">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z w:val="24"/>
                <w:szCs w:val="24"/>
                <w:highlight w:val="none"/>
                <w:u w:val="none"/>
              </w:rPr>
            </w:pPr>
            <w:r>
              <w:rPr>
                <w:rFonts w:hint="eastAsia" w:asciiTheme="minorEastAsia" w:hAnsiTheme="minorEastAsia" w:eastAsiaTheme="minorEastAsia" w:cstheme="minorEastAsia"/>
                <w:b/>
                <w:color w:val="auto"/>
                <w:sz w:val="24"/>
                <w:szCs w:val="24"/>
                <w:highlight w:val="none"/>
                <w:u w:val="none"/>
              </w:rPr>
              <w:t>是否允许联合体投标</w:t>
            </w:r>
          </w:p>
        </w:tc>
        <w:tc>
          <w:tcPr>
            <w:tcW w:w="7303" w:type="dxa"/>
            <w:noWrap w:val="0"/>
            <w:vAlign w:val="center"/>
          </w:tcPr>
          <w:p w14:paraId="78C3A1DE">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bookmarkStart w:id="6" w:name="EBc6ac0877da194e1ead2e51743a97925a"/>
            <w:bookmarkEnd w:id="6"/>
            <w:r>
              <w:rPr>
                <w:rFonts w:hint="eastAsia" w:asciiTheme="minorEastAsia" w:hAnsiTheme="minorEastAsia" w:eastAsiaTheme="minorEastAsia" w:cstheme="minorEastAsia"/>
                <w:color w:val="auto"/>
                <w:kern w:val="0"/>
                <w:sz w:val="24"/>
                <w:szCs w:val="24"/>
                <w:highlight w:val="none"/>
                <w:u w:val="none"/>
                <w:lang w:eastAsia="zh-CN"/>
              </w:rPr>
              <w:t>□</w:t>
            </w:r>
            <w:r>
              <w:rPr>
                <w:rFonts w:hint="eastAsia" w:asciiTheme="minorEastAsia" w:hAnsiTheme="minorEastAsia" w:eastAsiaTheme="minorEastAsia" w:cstheme="minorEastAsia"/>
                <w:color w:val="auto"/>
                <w:kern w:val="0"/>
                <w:sz w:val="24"/>
                <w:szCs w:val="24"/>
                <w:highlight w:val="none"/>
                <w:u w:val="none"/>
              </w:rPr>
              <w:t>是。</w:t>
            </w:r>
          </w:p>
          <w:p w14:paraId="076641B8">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sym w:font="Wingdings 2" w:char="0052"/>
            </w:r>
            <w:r>
              <w:rPr>
                <w:rFonts w:hint="eastAsia" w:asciiTheme="minorEastAsia" w:hAnsiTheme="minorEastAsia" w:eastAsiaTheme="minorEastAsia" w:cstheme="minorEastAsia"/>
                <w:color w:val="auto"/>
                <w:kern w:val="0"/>
                <w:sz w:val="24"/>
                <w:szCs w:val="24"/>
                <w:highlight w:val="none"/>
                <w:u w:val="none"/>
              </w:rPr>
              <w:t>否。</w:t>
            </w:r>
          </w:p>
        </w:tc>
      </w:tr>
      <w:tr w14:paraId="0060C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5F540B6D">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eastAsia="zh-CN"/>
              </w:rPr>
            </w:pPr>
            <w:r>
              <w:rPr>
                <w:rFonts w:hint="eastAsia" w:asciiTheme="minorEastAsia" w:hAnsiTheme="minorEastAsia" w:eastAsiaTheme="minorEastAsia" w:cstheme="minorEastAsia"/>
                <w:b/>
                <w:color w:val="auto"/>
                <w:kern w:val="0"/>
                <w:sz w:val="24"/>
                <w:szCs w:val="24"/>
                <w:highlight w:val="none"/>
                <w:u w:val="none"/>
                <w:lang w:val="en-US" w:eastAsia="zh-CN"/>
              </w:rPr>
              <w:t>7</w:t>
            </w:r>
          </w:p>
        </w:tc>
        <w:tc>
          <w:tcPr>
            <w:tcW w:w="1546" w:type="dxa"/>
            <w:noWrap w:val="0"/>
            <w:vAlign w:val="center"/>
          </w:tcPr>
          <w:p w14:paraId="4E470EEF">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z w:val="24"/>
                <w:szCs w:val="24"/>
                <w:highlight w:val="none"/>
                <w:u w:val="none"/>
              </w:rPr>
            </w:pPr>
            <w:r>
              <w:rPr>
                <w:rFonts w:hint="eastAsia" w:asciiTheme="minorEastAsia" w:hAnsiTheme="minorEastAsia" w:eastAsiaTheme="minorEastAsia" w:cstheme="minorEastAsia"/>
                <w:b/>
                <w:color w:val="auto"/>
                <w:sz w:val="24"/>
                <w:szCs w:val="24"/>
                <w:highlight w:val="none"/>
                <w:u w:val="none"/>
              </w:rPr>
              <w:t>是否允许投报进口产品</w:t>
            </w:r>
          </w:p>
        </w:tc>
        <w:tc>
          <w:tcPr>
            <w:tcW w:w="7303" w:type="dxa"/>
            <w:noWrap w:val="0"/>
            <w:vAlign w:val="center"/>
          </w:tcPr>
          <w:p w14:paraId="54F78D6F">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bookmarkStart w:id="7" w:name="EB7401d5a3a7c54a98b25d14a9dd4d0afa"/>
            <w:bookmarkEnd w:id="7"/>
            <w:r>
              <w:rPr>
                <w:rFonts w:hint="eastAsia" w:asciiTheme="minorEastAsia" w:hAnsiTheme="minorEastAsia" w:eastAsiaTheme="minorEastAsia" w:cstheme="minorEastAsia"/>
                <w:color w:val="auto"/>
                <w:kern w:val="0"/>
                <w:sz w:val="24"/>
                <w:szCs w:val="24"/>
                <w:highlight w:val="none"/>
                <w:u w:val="none"/>
              </w:rPr>
              <w:sym w:font="Wingdings 2" w:char="00A3"/>
            </w:r>
            <w:r>
              <w:rPr>
                <w:rFonts w:hint="eastAsia" w:asciiTheme="minorEastAsia" w:hAnsiTheme="minorEastAsia" w:eastAsiaTheme="minorEastAsia" w:cstheme="minorEastAsia"/>
                <w:color w:val="auto"/>
                <w:kern w:val="0"/>
                <w:sz w:val="24"/>
                <w:szCs w:val="24"/>
                <w:highlight w:val="none"/>
                <w:u w:val="none"/>
              </w:rPr>
              <w:t>是</w:t>
            </w:r>
            <w:r>
              <w:rPr>
                <w:rFonts w:hint="eastAsia" w:asciiTheme="minorEastAsia" w:hAnsiTheme="minorEastAsia" w:eastAsiaTheme="minorEastAsia" w:cstheme="minorEastAsia"/>
                <w:color w:val="auto"/>
                <w:kern w:val="0"/>
                <w:sz w:val="24"/>
                <w:szCs w:val="24"/>
                <w:highlight w:val="none"/>
                <w:u w:val="none"/>
                <w:lang w:eastAsia="zh-CN"/>
              </w:rPr>
              <w:t>，仅指定产品允许进口</w:t>
            </w:r>
            <w:r>
              <w:rPr>
                <w:rFonts w:hint="eastAsia" w:asciiTheme="minorEastAsia" w:hAnsiTheme="minorEastAsia" w:eastAsiaTheme="minorEastAsia" w:cstheme="minorEastAsia"/>
                <w:color w:val="auto"/>
                <w:kern w:val="0"/>
                <w:sz w:val="24"/>
                <w:szCs w:val="24"/>
                <w:highlight w:val="none"/>
                <w:u w:val="none"/>
              </w:rPr>
              <w:t>。</w:t>
            </w:r>
          </w:p>
          <w:p w14:paraId="00588F05">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sym w:font="Wingdings 2" w:char="0052"/>
            </w:r>
            <w:r>
              <w:rPr>
                <w:rFonts w:hint="eastAsia" w:asciiTheme="minorEastAsia" w:hAnsiTheme="minorEastAsia" w:eastAsiaTheme="minorEastAsia" w:cstheme="minorEastAsia"/>
                <w:color w:val="auto"/>
                <w:kern w:val="0"/>
                <w:sz w:val="24"/>
                <w:szCs w:val="24"/>
                <w:highlight w:val="none"/>
                <w:u w:val="none"/>
              </w:rPr>
              <w:t>否。</w:t>
            </w:r>
          </w:p>
        </w:tc>
      </w:tr>
      <w:tr w14:paraId="29C18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69E8828E">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eastAsia="zh-CN"/>
              </w:rPr>
            </w:pPr>
            <w:r>
              <w:rPr>
                <w:rFonts w:hint="eastAsia" w:asciiTheme="minorEastAsia" w:hAnsiTheme="minorEastAsia" w:eastAsiaTheme="minorEastAsia" w:cstheme="minorEastAsia"/>
                <w:b/>
                <w:color w:val="auto"/>
                <w:kern w:val="0"/>
                <w:sz w:val="24"/>
                <w:szCs w:val="24"/>
                <w:highlight w:val="none"/>
                <w:u w:val="none"/>
                <w:lang w:val="en-US" w:eastAsia="zh-CN"/>
              </w:rPr>
              <w:t>8</w:t>
            </w:r>
          </w:p>
        </w:tc>
        <w:tc>
          <w:tcPr>
            <w:tcW w:w="1546" w:type="dxa"/>
            <w:noWrap w:val="0"/>
            <w:vAlign w:val="center"/>
          </w:tcPr>
          <w:p w14:paraId="2ACD6749">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z w:val="24"/>
                <w:szCs w:val="24"/>
                <w:highlight w:val="none"/>
                <w:u w:val="none"/>
              </w:rPr>
            </w:pPr>
            <w:r>
              <w:rPr>
                <w:rFonts w:hint="eastAsia" w:asciiTheme="minorEastAsia" w:hAnsiTheme="minorEastAsia" w:eastAsiaTheme="minorEastAsia" w:cstheme="minorEastAsia"/>
                <w:b/>
                <w:color w:val="auto"/>
                <w:sz w:val="24"/>
                <w:szCs w:val="24"/>
                <w:highlight w:val="none"/>
                <w:u w:val="none"/>
              </w:rPr>
              <w:t>是否允许</w:t>
            </w:r>
            <w:r>
              <w:rPr>
                <w:rFonts w:hint="eastAsia" w:asciiTheme="minorEastAsia" w:hAnsiTheme="minorEastAsia" w:eastAsiaTheme="minorEastAsia" w:cstheme="minorEastAsia"/>
                <w:b/>
                <w:color w:val="auto"/>
                <w:sz w:val="24"/>
                <w:szCs w:val="24"/>
                <w:highlight w:val="none"/>
                <w:u w:val="none"/>
                <w:lang w:eastAsia="zh-CN"/>
              </w:rPr>
              <w:t>供应商</w:t>
            </w:r>
            <w:r>
              <w:rPr>
                <w:rFonts w:hint="eastAsia" w:asciiTheme="minorEastAsia" w:hAnsiTheme="minorEastAsia" w:eastAsiaTheme="minorEastAsia" w:cstheme="minorEastAsia"/>
                <w:b/>
                <w:color w:val="auto"/>
                <w:sz w:val="24"/>
                <w:szCs w:val="24"/>
                <w:highlight w:val="none"/>
                <w:u w:val="none"/>
              </w:rPr>
              <w:t>将项目非主体、非关键性工作交由他人完成</w:t>
            </w:r>
          </w:p>
        </w:tc>
        <w:tc>
          <w:tcPr>
            <w:tcW w:w="7303" w:type="dxa"/>
            <w:noWrap w:val="0"/>
            <w:vAlign w:val="center"/>
          </w:tcPr>
          <w:p w14:paraId="2DA69973">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bookmarkStart w:id="8" w:name="EB7f9a2183097e49ed95bd12c9f3aa7860"/>
            <w:bookmarkEnd w:id="8"/>
            <w:r>
              <w:rPr>
                <w:rFonts w:hint="eastAsia" w:asciiTheme="minorEastAsia" w:hAnsiTheme="minorEastAsia" w:eastAsiaTheme="minorEastAsia" w:cstheme="minorEastAsia"/>
                <w:color w:val="auto"/>
                <w:kern w:val="0"/>
                <w:sz w:val="24"/>
                <w:szCs w:val="24"/>
                <w:highlight w:val="none"/>
                <w:u w:val="none"/>
              </w:rPr>
              <w:sym w:font="Wingdings 2" w:char="0052"/>
            </w:r>
            <w:r>
              <w:rPr>
                <w:rFonts w:hint="eastAsia" w:asciiTheme="minorEastAsia" w:hAnsiTheme="minorEastAsia" w:eastAsiaTheme="minorEastAsia" w:cstheme="minorEastAsia"/>
                <w:color w:val="auto"/>
                <w:kern w:val="0"/>
                <w:sz w:val="24"/>
                <w:szCs w:val="24"/>
                <w:highlight w:val="none"/>
                <w:u w:val="none"/>
              </w:rPr>
              <w:t>否。</w:t>
            </w:r>
          </w:p>
          <w:p w14:paraId="370481CA">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□是。</w:t>
            </w:r>
          </w:p>
          <w:p w14:paraId="3671DFE4">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中标人按照合同约定或者经采购人同意，可以将项目非主体、非关键性工作分包交由他人完成。此时，接受分包的人应当具备相应的资格条件，并不得再次分包。</w:t>
            </w:r>
          </w:p>
          <w:p w14:paraId="6A259C52">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分包内容要求：</w:t>
            </w:r>
            <w:bookmarkStart w:id="9" w:name="EB114dadb1fbea4d6bb5ee4c9c12eddd86"/>
            <w:bookmarkEnd w:id="9"/>
            <w:r>
              <w:rPr>
                <w:rFonts w:hint="eastAsia" w:asciiTheme="minorEastAsia" w:hAnsiTheme="minorEastAsia" w:eastAsiaTheme="minorEastAsia" w:cstheme="minorEastAsia"/>
                <w:color w:val="auto"/>
                <w:kern w:val="0"/>
                <w:sz w:val="24"/>
                <w:szCs w:val="24"/>
                <w:highlight w:val="none"/>
                <w:u w:val="none"/>
              </w:rPr>
              <w:t xml:space="preserve">   </w:t>
            </w:r>
          </w:p>
          <w:p w14:paraId="05177DB9">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分包金额要求：</w:t>
            </w:r>
            <w:bookmarkStart w:id="10" w:name="EBff7b7e9300cb4bc4b2cbeaa04fed307a"/>
            <w:bookmarkEnd w:id="10"/>
            <w:r>
              <w:rPr>
                <w:rFonts w:hint="eastAsia" w:asciiTheme="minorEastAsia" w:hAnsiTheme="minorEastAsia" w:eastAsiaTheme="minorEastAsia" w:cstheme="minorEastAsia"/>
                <w:color w:val="auto"/>
                <w:kern w:val="0"/>
                <w:sz w:val="24"/>
                <w:szCs w:val="24"/>
                <w:highlight w:val="none"/>
                <w:u w:val="none"/>
              </w:rPr>
              <w:t xml:space="preserve">                                                  </w:t>
            </w:r>
          </w:p>
          <w:p w14:paraId="1F44EB95">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接受分包的第三人资质要求：</w:t>
            </w:r>
            <w:bookmarkStart w:id="11" w:name="EB6ec0273c4f0d479fbc03387394b9e6ec"/>
            <w:bookmarkEnd w:id="11"/>
            <w:r>
              <w:rPr>
                <w:rFonts w:hint="eastAsia" w:asciiTheme="minorEastAsia" w:hAnsiTheme="minorEastAsia" w:eastAsiaTheme="minorEastAsia" w:cstheme="minorEastAsia"/>
                <w:color w:val="auto"/>
                <w:kern w:val="0"/>
                <w:sz w:val="24"/>
                <w:szCs w:val="24"/>
                <w:highlight w:val="none"/>
                <w:u w:val="none"/>
              </w:rPr>
              <w:t xml:space="preserve">                                                    </w:t>
            </w:r>
          </w:p>
        </w:tc>
      </w:tr>
      <w:tr w14:paraId="32CA8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02800FA4">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eastAsia="zh-CN"/>
              </w:rPr>
            </w:pPr>
            <w:r>
              <w:rPr>
                <w:rFonts w:hint="eastAsia" w:asciiTheme="minorEastAsia" w:hAnsiTheme="minorEastAsia" w:eastAsiaTheme="minorEastAsia" w:cstheme="minorEastAsia"/>
                <w:b/>
                <w:color w:val="auto"/>
                <w:kern w:val="0"/>
                <w:sz w:val="24"/>
                <w:szCs w:val="24"/>
                <w:highlight w:val="none"/>
                <w:u w:val="none"/>
                <w:lang w:val="en-US" w:eastAsia="zh-CN"/>
              </w:rPr>
              <w:t>9</w:t>
            </w:r>
          </w:p>
        </w:tc>
        <w:tc>
          <w:tcPr>
            <w:tcW w:w="1546" w:type="dxa"/>
            <w:noWrap w:val="0"/>
            <w:vAlign w:val="center"/>
          </w:tcPr>
          <w:p w14:paraId="5D11E7D2">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z w:val="24"/>
                <w:szCs w:val="24"/>
                <w:highlight w:val="none"/>
                <w:u w:val="none"/>
              </w:rPr>
            </w:pPr>
            <w:r>
              <w:rPr>
                <w:rFonts w:hint="eastAsia" w:asciiTheme="minorEastAsia" w:hAnsiTheme="minorEastAsia" w:eastAsiaTheme="minorEastAsia" w:cstheme="minorEastAsia"/>
                <w:b/>
                <w:color w:val="auto"/>
                <w:sz w:val="24"/>
                <w:szCs w:val="24"/>
                <w:highlight w:val="none"/>
                <w:u w:val="none"/>
              </w:rPr>
              <w:t>踏勘现场</w:t>
            </w:r>
          </w:p>
        </w:tc>
        <w:tc>
          <w:tcPr>
            <w:tcW w:w="7303" w:type="dxa"/>
            <w:noWrap w:val="0"/>
            <w:vAlign w:val="center"/>
          </w:tcPr>
          <w:p w14:paraId="1B862317">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bookmarkStart w:id="12" w:name="EBbb43714198e3424880ac7b30e46e04ef"/>
            <w:bookmarkEnd w:id="12"/>
            <w:r>
              <w:rPr>
                <w:rFonts w:hint="eastAsia" w:asciiTheme="minorEastAsia" w:hAnsiTheme="minorEastAsia" w:eastAsiaTheme="minorEastAsia" w:cstheme="minorEastAsia"/>
                <w:color w:val="auto"/>
                <w:kern w:val="0"/>
                <w:sz w:val="24"/>
                <w:szCs w:val="24"/>
                <w:highlight w:val="none"/>
                <w:u w:val="none"/>
              </w:rPr>
              <w:sym w:font="Wingdings 2" w:char="0052"/>
            </w:r>
            <w:r>
              <w:rPr>
                <w:rFonts w:hint="eastAsia" w:asciiTheme="minorEastAsia" w:hAnsiTheme="minorEastAsia" w:eastAsiaTheme="minorEastAsia" w:cstheme="minorEastAsia"/>
                <w:color w:val="auto"/>
                <w:kern w:val="0"/>
                <w:sz w:val="24"/>
                <w:szCs w:val="24"/>
                <w:highlight w:val="none"/>
                <w:u w:val="none"/>
              </w:rPr>
              <w:t>自行踏勘。</w:t>
            </w:r>
          </w:p>
          <w:p w14:paraId="31313E97">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□统一组织。</w:t>
            </w:r>
          </w:p>
          <w:p w14:paraId="73145C79">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联系人：</w:t>
            </w:r>
            <w:bookmarkStart w:id="13" w:name="EB33dad0166b464ee8823a1950c9666961"/>
            <w:bookmarkEnd w:id="13"/>
            <w:r>
              <w:rPr>
                <w:rFonts w:hint="eastAsia" w:asciiTheme="minorEastAsia" w:hAnsiTheme="minorEastAsia" w:eastAsiaTheme="minorEastAsia" w:cstheme="minorEastAsia"/>
                <w:color w:val="auto"/>
                <w:kern w:val="0"/>
                <w:sz w:val="24"/>
                <w:szCs w:val="24"/>
                <w:highlight w:val="none"/>
                <w:u w:val="none"/>
              </w:rPr>
              <w:t xml:space="preserve">                                              </w:t>
            </w:r>
          </w:p>
          <w:p w14:paraId="4617D7FE">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联系电话：</w:t>
            </w:r>
            <w:bookmarkStart w:id="14" w:name="EB65e499a587da460c841a67f90f8055d0"/>
            <w:bookmarkEnd w:id="14"/>
            <w:r>
              <w:rPr>
                <w:rFonts w:hint="eastAsia" w:asciiTheme="minorEastAsia" w:hAnsiTheme="minorEastAsia" w:eastAsiaTheme="minorEastAsia" w:cstheme="minorEastAsia"/>
                <w:color w:val="auto"/>
                <w:kern w:val="0"/>
                <w:sz w:val="24"/>
                <w:szCs w:val="24"/>
                <w:highlight w:val="none"/>
                <w:u w:val="none"/>
              </w:rPr>
              <w:t xml:space="preserve">                                        </w:t>
            </w:r>
          </w:p>
          <w:p w14:paraId="1BCC422F">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踏勘时间：</w:t>
            </w:r>
            <w:bookmarkStart w:id="15" w:name="EB2c99bcd88c504ac287899c97ccd7f5ce"/>
            <w:bookmarkEnd w:id="15"/>
            <w:r>
              <w:rPr>
                <w:rFonts w:hint="eastAsia" w:asciiTheme="minorEastAsia" w:hAnsiTheme="minorEastAsia" w:eastAsiaTheme="minorEastAsia" w:cstheme="minorEastAsia"/>
                <w:color w:val="auto"/>
                <w:kern w:val="0"/>
                <w:sz w:val="24"/>
                <w:szCs w:val="24"/>
                <w:highlight w:val="none"/>
                <w:u w:val="none"/>
              </w:rPr>
              <w:t xml:space="preserve">                                         </w:t>
            </w:r>
          </w:p>
          <w:p w14:paraId="67B3018C">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踏勘地点：</w:t>
            </w:r>
            <w:bookmarkStart w:id="16" w:name="EB71dedbf36fe341cc8bc2b5c198b26335"/>
            <w:bookmarkEnd w:id="16"/>
            <w:r>
              <w:rPr>
                <w:rFonts w:hint="eastAsia" w:asciiTheme="minorEastAsia" w:hAnsiTheme="minorEastAsia" w:eastAsiaTheme="minorEastAsia" w:cstheme="minorEastAsia"/>
                <w:color w:val="auto"/>
                <w:kern w:val="0"/>
                <w:sz w:val="24"/>
                <w:szCs w:val="24"/>
                <w:highlight w:val="none"/>
                <w:u w:val="none"/>
              </w:rPr>
              <w:t xml:space="preserve">                                            </w:t>
            </w:r>
          </w:p>
        </w:tc>
      </w:tr>
      <w:tr w14:paraId="55349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247A0EC4">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rPr>
            </w:pPr>
            <w:r>
              <w:rPr>
                <w:rFonts w:hint="eastAsia" w:asciiTheme="minorEastAsia" w:hAnsiTheme="minorEastAsia" w:eastAsiaTheme="minorEastAsia" w:cstheme="minorEastAsia"/>
                <w:b/>
                <w:color w:val="auto"/>
                <w:kern w:val="0"/>
                <w:sz w:val="24"/>
                <w:szCs w:val="24"/>
                <w:highlight w:val="none"/>
                <w:u w:val="none"/>
                <w:lang w:val="en-US" w:eastAsia="zh-CN"/>
              </w:rPr>
              <w:t>10</w:t>
            </w:r>
          </w:p>
        </w:tc>
        <w:tc>
          <w:tcPr>
            <w:tcW w:w="1546" w:type="dxa"/>
            <w:noWrap w:val="0"/>
            <w:vAlign w:val="center"/>
          </w:tcPr>
          <w:p w14:paraId="41191E50">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z w:val="24"/>
                <w:szCs w:val="24"/>
                <w:highlight w:val="none"/>
                <w:u w:val="none"/>
              </w:rPr>
            </w:pPr>
            <w:r>
              <w:rPr>
                <w:rFonts w:hint="eastAsia" w:asciiTheme="minorEastAsia" w:hAnsiTheme="minorEastAsia" w:eastAsiaTheme="minorEastAsia" w:cstheme="minorEastAsia"/>
                <w:b/>
                <w:color w:val="auto"/>
                <w:sz w:val="24"/>
                <w:szCs w:val="24"/>
                <w:highlight w:val="none"/>
                <w:u w:val="none"/>
              </w:rPr>
              <w:t>答疑接受时间</w:t>
            </w:r>
          </w:p>
        </w:tc>
        <w:tc>
          <w:tcPr>
            <w:tcW w:w="7303" w:type="dxa"/>
            <w:noWrap w:val="0"/>
            <w:vAlign w:val="center"/>
          </w:tcPr>
          <w:p w14:paraId="203328FD">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bookmarkStart w:id="17" w:name="EBcc65ac7201d245c29c488553475d3e35"/>
            <w:bookmarkEnd w:id="17"/>
            <w:r>
              <w:rPr>
                <w:rFonts w:hint="eastAsia" w:asciiTheme="minorEastAsia" w:hAnsiTheme="minorEastAsia" w:eastAsiaTheme="minorEastAsia" w:cstheme="minorEastAsia"/>
                <w:color w:val="auto"/>
                <w:kern w:val="0"/>
                <w:sz w:val="24"/>
                <w:szCs w:val="24"/>
                <w:highlight w:val="none"/>
                <w:u w:val="none"/>
              </w:rPr>
              <w:t>联系人</w:t>
            </w:r>
            <w:bookmarkStart w:id="18" w:name="EBdd7515b44ebe4f769b8281359a79d3f5"/>
            <w:bookmarkEnd w:id="18"/>
            <w:r>
              <w:rPr>
                <w:rFonts w:hint="eastAsia" w:asciiTheme="minorEastAsia" w:hAnsiTheme="minorEastAsia" w:eastAsiaTheme="minorEastAsia" w:cstheme="minorEastAsia"/>
                <w:color w:val="auto"/>
                <w:kern w:val="0"/>
                <w:sz w:val="24"/>
                <w:szCs w:val="24"/>
                <w:highlight w:val="none"/>
                <w:u w:val="none"/>
                <w:lang w:eastAsia="zh-CN"/>
              </w:rPr>
              <w:t>：岑小龙</w:t>
            </w:r>
            <w:r>
              <w:rPr>
                <w:rFonts w:hint="eastAsia" w:asciiTheme="minorEastAsia" w:hAnsiTheme="minorEastAsia" w:eastAsiaTheme="minorEastAsia" w:cstheme="minorEastAsia"/>
                <w:color w:val="auto"/>
                <w:kern w:val="0"/>
                <w:sz w:val="24"/>
                <w:szCs w:val="24"/>
                <w:highlight w:val="none"/>
                <w:u w:val="none"/>
              </w:rPr>
              <w:t xml:space="preserve">                                        </w:t>
            </w:r>
          </w:p>
          <w:p w14:paraId="152BFC3E">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联系电话：</w:t>
            </w:r>
            <w:bookmarkStart w:id="19" w:name="EB5f26905a614246468a55869c23c13f6b"/>
            <w:bookmarkEnd w:id="19"/>
            <w:r>
              <w:rPr>
                <w:rFonts w:hint="eastAsia" w:asciiTheme="minorEastAsia" w:hAnsiTheme="minorEastAsia" w:eastAsiaTheme="minorEastAsia" w:cstheme="minorEastAsia"/>
                <w:color w:val="auto"/>
                <w:kern w:val="0"/>
                <w:sz w:val="24"/>
                <w:szCs w:val="24"/>
                <w:highlight w:val="none"/>
                <w:u w:val="none"/>
                <w:lang w:eastAsia="zh-CN"/>
              </w:rPr>
              <w:t>16699887301</w:t>
            </w:r>
            <w:r>
              <w:rPr>
                <w:rFonts w:hint="eastAsia" w:asciiTheme="minorEastAsia" w:hAnsiTheme="minorEastAsia" w:eastAsiaTheme="minorEastAsia" w:cstheme="minorEastAsia"/>
                <w:color w:val="auto"/>
                <w:kern w:val="0"/>
                <w:sz w:val="24"/>
                <w:szCs w:val="24"/>
                <w:highlight w:val="none"/>
                <w:u w:val="none"/>
              </w:rPr>
              <w:t xml:space="preserve">                                             </w:t>
            </w:r>
          </w:p>
          <w:p w14:paraId="05C9FBEA">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提交方式：</w:t>
            </w:r>
            <w:bookmarkStart w:id="20" w:name="EBfc3fc95189614b51986a07d193b626c4"/>
            <w:bookmarkEnd w:id="20"/>
            <w:r>
              <w:rPr>
                <w:rFonts w:hint="eastAsia" w:asciiTheme="minorEastAsia" w:hAnsiTheme="minorEastAsia" w:eastAsiaTheme="minorEastAsia" w:cstheme="minorEastAsia"/>
                <w:color w:val="auto"/>
                <w:kern w:val="0"/>
                <w:sz w:val="24"/>
                <w:szCs w:val="24"/>
                <w:highlight w:val="none"/>
                <w:u w:val="none"/>
              </w:rPr>
              <w:t>现场递交纸质版及Word格式电子版质疑文件至</w:t>
            </w:r>
            <w:r>
              <w:rPr>
                <w:rFonts w:hint="eastAsia" w:asciiTheme="minorEastAsia" w:hAnsiTheme="minorEastAsia" w:eastAsiaTheme="minorEastAsia" w:cstheme="minorEastAsia"/>
                <w:color w:val="auto"/>
                <w:kern w:val="0"/>
                <w:sz w:val="24"/>
                <w:szCs w:val="24"/>
                <w:highlight w:val="none"/>
                <w:u w:val="none"/>
                <w:lang w:eastAsia="zh-CN"/>
              </w:rPr>
              <w:t>接收单位</w:t>
            </w:r>
            <w:r>
              <w:rPr>
                <w:rFonts w:hint="eastAsia" w:asciiTheme="minorEastAsia" w:hAnsiTheme="minorEastAsia" w:eastAsiaTheme="minorEastAsia" w:cstheme="minorEastAsia"/>
                <w:color w:val="auto"/>
                <w:kern w:val="0"/>
                <w:sz w:val="24"/>
                <w:szCs w:val="24"/>
                <w:highlight w:val="none"/>
                <w:u w:val="none"/>
              </w:rPr>
              <w:t xml:space="preserve">                                              </w:t>
            </w:r>
          </w:p>
          <w:p w14:paraId="409E144F">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b/>
                <w:bCs/>
                <w:color w:val="auto"/>
                <w:sz w:val="24"/>
                <w:szCs w:val="24"/>
                <w:highlight w:val="none"/>
                <w:u w:val="none"/>
              </w:rPr>
            </w:pPr>
            <w:r>
              <w:rPr>
                <w:rFonts w:hint="eastAsia" w:asciiTheme="minorEastAsia" w:hAnsiTheme="minorEastAsia" w:eastAsiaTheme="minorEastAsia" w:cstheme="minorEastAsia"/>
                <w:bCs/>
                <w:color w:val="auto"/>
                <w:sz w:val="24"/>
                <w:szCs w:val="24"/>
                <w:highlight w:val="none"/>
                <w:u w:val="none"/>
              </w:rPr>
              <w:t>注：澄清、修改文件发出后，</w:t>
            </w:r>
            <w:r>
              <w:rPr>
                <w:rFonts w:hint="eastAsia" w:asciiTheme="minorEastAsia" w:hAnsiTheme="minorEastAsia" w:eastAsiaTheme="minorEastAsia" w:cstheme="minorEastAsia"/>
                <w:bCs/>
                <w:color w:val="auto"/>
                <w:sz w:val="24"/>
                <w:szCs w:val="24"/>
                <w:highlight w:val="none"/>
                <w:u w:val="none"/>
                <w:lang w:eastAsia="zh-CN"/>
              </w:rPr>
              <w:t>供应商</w:t>
            </w:r>
            <w:r>
              <w:rPr>
                <w:rFonts w:hint="eastAsia" w:asciiTheme="minorEastAsia" w:hAnsiTheme="minorEastAsia" w:eastAsiaTheme="minorEastAsia" w:cstheme="minorEastAsia"/>
                <w:bCs/>
                <w:color w:val="auto"/>
                <w:sz w:val="24"/>
                <w:szCs w:val="24"/>
                <w:highlight w:val="none"/>
                <w:u w:val="none"/>
              </w:rPr>
              <w:t>必须使用最新的澄清文件制作投标文件，否则将无法完成上传。</w:t>
            </w:r>
          </w:p>
        </w:tc>
      </w:tr>
      <w:tr w14:paraId="67828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15296A8B">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eastAsia="zh-CN"/>
              </w:rPr>
            </w:pPr>
            <w:r>
              <w:rPr>
                <w:rFonts w:hint="eastAsia" w:asciiTheme="minorEastAsia" w:hAnsiTheme="minorEastAsia" w:eastAsiaTheme="minorEastAsia" w:cstheme="minorEastAsia"/>
                <w:b/>
                <w:color w:val="auto"/>
                <w:kern w:val="0"/>
                <w:sz w:val="24"/>
                <w:szCs w:val="24"/>
                <w:highlight w:val="none"/>
                <w:u w:val="none"/>
              </w:rPr>
              <w:t>1</w:t>
            </w:r>
            <w:r>
              <w:rPr>
                <w:rFonts w:hint="eastAsia" w:asciiTheme="minorEastAsia" w:hAnsiTheme="minorEastAsia" w:eastAsiaTheme="minorEastAsia" w:cstheme="minorEastAsia"/>
                <w:b/>
                <w:color w:val="auto"/>
                <w:kern w:val="0"/>
                <w:sz w:val="24"/>
                <w:szCs w:val="24"/>
                <w:highlight w:val="none"/>
                <w:u w:val="none"/>
                <w:lang w:val="en-US" w:eastAsia="zh-CN"/>
              </w:rPr>
              <w:t>1</w:t>
            </w:r>
          </w:p>
        </w:tc>
        <w:tc>
          <w:tcPr>
            <w:tcW w:w="1546" w:type="dxa"/>
            <w:noWrap w:val="0"/>
            <w:vAlign w:val="center"/>
          </w:tcPr>
          <w:p w14:paraId="7706C67D">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z w:val="24"/>
                <w:szCs w:val="24"/>
                <w:highlight w:val="none"/>
                <w:u w:val="none"/>
              </w:rPr>
            </w:pPr>
            <w:r>
              <w:rPr>
                <w:rFonts w:hint="eastAsia" w:asciiTheme="minorEastAsia" w:hAnsiTheme="minorEastAsia" w:eastAsiaTheme="minorEastAsia" w:cstheme="minorEastAsia"/>
                <w:b/>
                <w:color w:val="auto"/>
                <w:sz w:val="24"/>
                <w:szCs w:val="24"/>
                <w:highlight w:val="none"/>
                <w:u w:val="none"/>
              </w:rPr>
              <w:t>投标有效期</w:t>
            </w:r>
          </w:p>
        </w:tc>
        <w:tc>
          <w:tcPr>
            <w:tcW w:w="7303" w:type="dxa"/>
            <w:noWrap w:val="0"/>
            <w:vAlign w:val="center"/>
          </w:tcPr>
          <w:p w14:paraId="6DCC658B">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lang w:val="zh-CN"/>
              </w:rPr>
              <w:t>自投标截止之日起</w:t>
            </w:r>
            <w:bookmarkStart w:id="21" w:name="EB5a3362fe8fc1402b9d5cafc876bbbffd"/>
            <w:bookmarkEnd w:id="21"/>
            <w:r>
              <w:rPr>
                <w:rFonts w:hint="eastAsia" w:asciiTheme="minorEastAsia" w:hAnsiTheme="minorEastAsia" w:eastAsiaTheme="minorEastAsia" w:cstheme="minorEastAsia"/>
                <w:color w:val="auto"/>
                <w:sz w:val="24"/>
                <w:szCs w:val="24"/>
                <w:highlight w:val="none"/>
                <w:u w:val="single"/>
                <w:lang w:val="en-US" w:eastAsia="zh-CN"/>
              </w:rPr>
              <w:t>90</w:t>
            </w:r>
            <w:r>
              <w:rPr>
                <w:rFonts w:hint="eastAsia" w:asciiTheme="minorEastAsia" w:hAnsiTheme="minorEastAsia" w:eastAsiaTheme="minorEastAsia" w:cstheme="minorEastAsia"/>
                <w:color w:val="auto"/>
                <w:sz w:val="24"/>
                <w:szCs w:val="24"/>
                <w:highlight w:val="none"/>
                <w:u w:val="none"/>
                <w:lang w:val="zh-CN"/>
              </w:rPr>
              <w:t>日历天。</w:t>
            </w:r>
          </w:p>
        </w:tc>
      </w:tr>
      <w:tr w14:paraId="0462B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1FA33B57">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eastAsia="zh-CN"/>
              </w:rPr>
            </w:pPr>
            <w:r>
              <w:rPr>
                <w:rFonts w:hint="eastAsia" w:asciiTheme="minorEastAsia" w:hAnsiTheme="minorEastAsia" w:eastAsiaTheme="minorEastAsia" w:cstheme="minorEastAsia"/>
                <w:b/>
                <w:color w:val="auto"/>
                <w:kern w:val="0"/>
                <w:sz w:val="24"/>
                <w:szCs w:val="24"/>
                <w:highlight w:val="none"/>
                <w:u w:val="none"/>
              </w:rPr>
              <w:t>1</w:t>
            </w:r>
            <w:r>
              <w:rPr>
                <w:rFonts w:hint="eastAsia" w:asciiTheme="minorEastAsia" w:hAnsiTheme="minorEastAsia" w:eastAsiaTheme="minorEastAsia" w:cstheme="minorEastAsia"/>
                <w:b/>
                <w:color w:val="auto"/>
                <w:kern w:val="0"/>
                <w:sz w:val="24"/>
                <w:szCs w:val="24"/>
                <w:highlight w:val="none"/>
                <w:u w:val="none"/>
                <w:lang w:val="en-US" w:eastAsia="zh-CN"/>
              </w:rPr>
              <w:t>2</w:t>
            </w:r>
          </w:p>
        </w:tc>
        <w:tc>
          <w:tcPr>
            <w:tcW w:w="1546" w:type="dxa"/>
            <w:noWrap w:val="0"/>
            <w:vAlign w:val="center"/>
          </w:tcPr>
          <w:p w14:paraId="3EA92ACE">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投标截止时间（开标时间）</w:t>
            </w:r>
          </w:p>
        </w:tc>
        <w:tc>
          <w:tcPr>
            <w:tcW w:w="7303" w:type="dxa"/>
            <w:noWrap w:val="0"/>
            <w:vAlign w:val="center"/>
          </w:tcPr>
          <w:p w14:paraId="09464D12">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具体要求</w:t>
            </w:r>
            <w:r>
              <w:rPr>
                <w:rFonts w:hint="eastAsia" w:asciiTheme="minorEastAsia" w:hAnsiTheme="minorEastAsia" w:eastAsiaTheme="minorEastAsia" w:cstheme="minorEastAsia"/>
                <w:color w:val="auto"/>
                <w:sz w:val="24"/>
                <w:szCs w:val="24"/>
                <w:highlight w:val="none"/>
                <w:u w:val="none"/>
                <w:lang w:val="en-US" w:eastAsia="zh-CN"/>
              </w:rPr>
              <w:t>详见招标公告</w:t>
            </w:r>
          </w:p>
        </w:tc>
      </w:tr>
      <w:tr w14:paraId="41804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726A68DE">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eastAsia="zh-CN"/>
              </w:rPr>
            </w:pPr>
            <w:r>
              <w:rPr>
                <w:rFonts w:hint="eastAsia" w:asciiTheme="minorEastAsia" w:hAnsiTheme="minorEastAsia" w:eastAsiaTheme="minorEastAsia" w:cstheme="minorEastAsia"/>
                <w:b/>
                <w:color w:val="auto"/>
                <w:kern w:val="0"/>
                <w:sz w:val="24"/>
                <w:szCs w:val="24"/>
                <w:highlight w:val="none"/>
                <w:u w:val="none"/>
              </w:rPr>
              <w:t>1</w:t>
            </w:r>
            <w:r>
              <w:rPr>
                <w:rFonts w:hint="eastAsia" w:asciiTheme="minorEastAsia" w:hAnsiTheme="minorEastAsia" w:eastAsiaTheme="minorEastAsia" w:cstheme="minorEastAsia"/>
                <w:b/>
                <w:color w:val="auto"/>
                <w:kern w:val="0"/>
                <w:sz w:val="24"/>
                <w:szCs w:val="24"/>
                <w:highlight w:val="none"/>
                <w:u w:val="none"/>
                <w:lang w:val="en-US" w:eastAsia="zh-CN"/>
              </w:rPr>
              <w:t>3</w:t>
            </w:r>
          </w:p>
        </w:tc>
        <w:tc>
          <w:tcPr>
            <w:tcW w:w="1546" w:type="dxa"/>
            <w:noWrap w:val="0"/>
            <w:vAlign w:val="center"/>
          </w:tcPr>
          <w:p w14:paraId="56BEF76A">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lang w:eastAsia="zh-CN"/>
              </w:rPr>
              <w:t>供应商</w:t>
            </w:r>
            <w:r>
              <w:rPr>
                <w:rFonts w:hint="eastAsia" w:asciiTheme="minorEastAsia" w:hAnsiTheme="minorEastAsia" w:eastAsiaTheme="minorEastAsia" w:cstheme="minorEastAsia"/>
                <w:b/>
                <w:color w:val="auto"/>
                <w:kern w:val="0"/>
                <w:sz w:val="24"/>
                <w:szCs w:val="24"/>
                <w:highlight w:val="none"/>
                <w:u w:val="none"/>
              </w:rPr>
              <w:t>在投标截止时间前提交的文件</w:t>
            </w:r>
          </w:p>
        </w:tc>
        <w:tc>
          <w:tcPr>
            <w:tcW w:w="7303" w:type="dxa"/>
            <w:noWrap w:val="0"/>
            <w:vAlign w:val="center"/>
          </w:tcPr>
          <w:p w14:paraId="5BF5D75F">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sz w:val="24"/>
                <w:szCs w:val="24"/>
                <w:highlight w:val="none"/>
                <w:u w:val="none"/>
              </w:rPr>
              <w:t>具体要求</w:t>
            </w:r>
            <w:r>
              <w:rPr>
                <w:rFonts w:hint="eastAsia" w:asciiTheme="minorEastAsia" w:hAnsiTheme="minorEastAsia" w:eastAsiaTheme="minorEastAsia" w:cstheme="minorEastAsia"/>
                <w:color w:val="auto"/>
                <w:sz w:val="24"/>
                <w:szCs w:val="24"/>
                <w:highlight w:val="none"/>
                <w:u w:val="none"/>
                <w:lang w:val="en-US" w:eastAsia="zh-CN"/>
              </w:rPr>
              <w:t>详见招标公告</w:t>
            </w:r>
          </w:p>
        </w:tc>
      </w:tr>
      <w:tr w14:paraId="51867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21AEFCFC">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eastAsia="zh-CN"/>
              </w:rPr>
            </w:pPr>
            <w:r>
              <w:rPr>
                <w:rFonts w:hint="eastAsia" w:asciiTheme="minorEastAsia" w:hAnsiTheme="minorEastAsia" w:eastAsiaTheme="minorEastAsia" w:cstheme="minorEastAsia"/>
                <w:b/>
                <w:color w:val="auto"/>
                <w:kern w:val="0"/>
                <w:sz w:val="24"/>
                <w:szCs w:val="24"/>
                <w:highlight w:val="none"/>
                <w:u w:val="none"/>
              </w:rPr>
              <w:t>1</w:t>
            </w:r>
            <w:r>
              <w:rPr>
                <w:rFonts w:hint="eastAsia" w:asciiTheme="minorEastAsia" w:hAnsiTheme="minorEastAsia" w:eastAsiaTheme="minorEastAsia" w:cstheme="minorEastAsia"/>
                <w:b/>
                <w:color w:val="auto"/>
                <w:kern w:val="0"/>
                <w:sz w:val="24"/>
                <w:szCs w:val="24"/>
                <w:highlight w:val="none"/>
                <w:u w:val="none"/>
                <w:lang w:val="en-US" w:eastAsia="zh-CN"/>
              </w:rPr>
              <w:t>4</w:t>
            </w:r>
          </w:p>
        </w:tc>
        <w:tc>
          <w:tcPr>
            <w:tcW w:w="1546" w:type="dxa"/>
            <w:noWrap w:val="0"/>
            <w:vAlign w:val="center"/>
          </w:tcPr>
          <w:p w14:paraId="64BA40AC">
            <w:pPr>
              <w:keepNext w:val="0"/>
              <w:keepLines w:val="0"/>
              <w:pageBreakBefore w:val="0"/>
              <w:kinsoku/>
              <w:wordWrap/>
              <w:overflowPunct/>
              <w:topLinePunct w:val="0"/>
              <w:bidi w:val="0"/>
              <w:adjustRightInd w:val="0"/>
              <w:snapToGrid w:val="0"/>
              <w:spacing w:before="0" w:beforeAutospacing="0" w:after="0" w:afterAutospacing="0" w:line="440" w:lineRule="exact"/>
              <w:ind w:left="0" w:leftChars="0" w:right="0" w:rightChars="0" w:firstLine="0" w:firstLineChars="0"/>
              <w:jc w:val="center"/>
              <w:textAlignment w:val="baseline"/>
              <w:rPr>
                <w:rFonts w:hint="eastAsia" w:asciiTheme="minorEastAsia" w:hAnsiTheme="minorEastAsia" w:eastAsiaTheme="minorEastAsia" w:cstheme="minorEastAsia"/>
                <w:b/>
                <w:color w:val="auto"/>
                <w:kern w:val="0"/>
                <w:sz w:val="24"/>
                <w:szCs w:val="24"/>
                <w:highlight w:val="none"/>
                <w:u w:val="none"/>
              </w:rPr>
            </w:pPr>
            <w:r>
              <w:rPr>
                <w:rStyle w:val="32"/>
                <w:rFonts w:hint="eastAsia" w:asciiTheme="minorEastAsia" w:hAnsiTheme="minorEastAsia" w:eastAsiaTheme="minorEastAsia" w:cstheme="minorEastAsia"/>
                <w:b/>
                <w:i w:val="0"/>
                <w:caps w:val="0"/>
                <w:color w:val="auto"/>
                <w:spacing w:val="0"/>
                <w:w w:val="100"/>
                <w:kern w:val="0"/>
                <w:position w:val="0"/>
                <w:sz w:val="24"/>
                <w:szCs w:val="24"/>
                <w:highlight w:val="none"/>
                <w:lang w:val="en-US" w:eastAsia="zh-CN" w:bidi="ar-SA"/>
              </w:rPr>
              <w:t>投标文件</w:t>
            </w:r>
          </w:p>
        </w:tc>
        <w:tc>
          <w:tcPr>
            <w:tcW w:w="7303" w:type="dxa"/>
            <w:noWrap w:val="0"/>
            <w:vAlign w:val="center"/>
          </w:tcPr>
          <w:p w14:paraId="236678B8">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both"/>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1．本项目采用不见面开标、投标人需要递交电子投标文件，加密的电子投标文件，在投标截止时间前通过新疆政府采购云平台：https://www.zcygov.cn/上传到指定位置。无需递交纸质文件。</w:t>
            </w:r>
          </w:p>
          <w:p w14:paraId="7B6C5FC9">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2.本项目采用远程不见面交易的模式。开标当日，投标人无需到达开标现场，仅需在任意地点通过新疆政府采购云平台不见面开标系统（登录地址详见网站操作手册）完成远程解密、提疑澄清、开标唱标、结果公布等交互环节。投标人必须使用能正确解密投标文件的“CA锁”在规定的时间内完成远程解密，因投标人原因未能解密、解密失败或解密超时，视为投标人撤销其投标文件，系统内投标文件将被退回；因采购人原因或网上招投标平台发生故障，导致无法按时完成投标文件解密或开、评标工作无法进行的，可根据实际情况相应延迟解密时间或调整开、评标时间（友情提示：若投标人已领取副锁（含多把副锁）请注意正副锁的使用差别，务必使用生成投标文件的那把锁解密）。</w:t>
            </w:r>
          </w:p>
          <w:p w14:paraId="2FC48215">
            <w:pPr>
              <w:keepNext w:val="0"/>
              <w:keepLines w:val="0"/>
              <w:pageBreakBefore w:val="0"/>
              <w:kinsoku/>
              <w:wordWrap/>
              <w:overflowPunct/>
              <w:topLinePunct w:val="0"/>
              <w:bidi w:val="0"/>
              <w:adjustRightInd w:val="0"/>
              <w:snapToGrid w:val="0"/>
              <w:spacing w:before="0" w:beforeAutospacing="0" w:after="0" w:afterAutospacing="0" w:line="440" w:lineRule="exact"/>
              <w:ind w:left="0" w:leftChars="0" w:right="0" w:rightChars="0" w:firstLine="0" w:firstLineChars="0"/>
              <w:jc w:val="left"/>
              <w:textAlignment w:val="baseline"/>
              <w:rPr>
                <w:rFonts w:hint="eastAsia" w:asciiTheme="minorEastAsia" w:hAnsiTheme="minorEastAsia" w:eastAsiaTheme="minorEastAsia" w:cstheme="minorEastAsia"/>
                <w:color w:val="auto"/>
                <w:sz w:val="24"/>
                <w:szCs w:val="24"/>
                <w:highlight w:val="none"/>
                <w:u w:val="none"/>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3.远程开标前，投标人务必在新疆政府采购云平台：https://www.zcygov.cn/投标文件上传模块中使用“模拟解密”功能，验证本机远程自助解密环境。</w:t>
            </w:r>
          </w:p>
        </w:tc>
      </w:tr>
      <w:tr w14:paraId="62E50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00A9E4E0">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1</w:t>
            </w:r>
            <w:r>
              <w:rPr>
                <w:rFonts w:hint="eastAsia" w:asciiTheme="minorEastAsia" w:hAnsiTheme="minorEastAsia" w:eastAsiaTheme="minorEastAsia" w:cstheme="minorEastAsia"/>
                <w:b/>
                <w:color w:val="auto"/>
                <w:kern w:val="0"/>
                <w:sz w:val="24"/>
                <w:szCs w:val="24"/>
                <w:highlight w:val="none"/>
                <w:u w:val="none"/>
                <w:lang w:val="en-US" w:eastAsia="zh-CN"/>
              </w:rPr>
              <w:t>5</w:t>
            </w:r>
          </w:p>
        </w:tc>
        <w:tc>
          <w:tcPr>
            <w:tcW w:w="1546" w:type="dxa"/>
            <w:noWrap w:val="0"/>
            <w:vAlign w:val="center"/>
          </w:tcPr>
          <w:p w14:paraId="270764C7">
            <w:pPr>
              <w:keepNext w:val="0"/>
              <w:keepLines w:val="0"/>
              <w:pageBreakBefore w:val="0"/>
              <w:kinsoku/>
              <w:wordWrap/>
              <w:overflowPunct/>
              <w:topLinePunct w:val="0"/>
              <w:bidi w:val="0"/>
              <w:adjustRightInd w:val="0"/>
              <w:snapToGrid w:val="0"/>
              <w:spacing w:before="0" w:beforeAutospacing="0" w:after="0" w:afterAutospacing="0" w:line="440" w:lineRule="exact"/>
              <w:ind w:left="0" w:leftChars="0" w:right="0" w:rightChars="0" w:firstLine="0" w:firstLineChars="0"/>
              <w:jc w:val="center"/>
              <w:textAlignment w:val="baseline"/>
              <w:rPr>
                <w:rFonts w:hint="eastAsia" w:asciiTheme="minorEastAsia" w:hAnsiTheme="minorEastAsia" w:eastAsiaTheme="minorEastAsia" w:cstheme="minorEastAsia"/>
                <w:b/>
                <w:color w:val="auto"/>
                <w:kern w:val="0"/>
                <w:sz w:val="24"/>
                <w:szCs w:val="24"/>
                <w:highlight w:val="none"/>
                <w:u w:val="none"/>
                <w:lang w:val="en-US" w:eastAsia="zh-CN" w:bidi="ar-SA"/>
              </w:rPr>
            </w:pPr>
            <w:r>
              <w:rPr>
                <w:rStyle w:val="32"/>
                <w:rFonts w:hint="eastAsia" w:asciiTheme="minorEastAsia" w:hAnsiTheme="minorEastAsia" w:eastAsiaTheme="minorEastAsia" w:cstheme="minorEastAsia"/>
                <w:b/>
                <w:i w:val="0"/>
                <w:caps w:val="0"/>
                <w:color w:val="auto"/>
                <w:spacing w:val="0"/>
                <w:w w:val="100"/>
                <w:kern w:val="0"/>
                <w:position w:val="0"/>
                <w:sz w:val="24"/>
                <w:szCs w:val="24"/>
                <w:highlight w:val="none"/>
                <w:lang w:val="en-US" w:eastAsia="zh-CN" w:bidi="ar-SA"/>
              </w:rPr>
              <w:t>开标时间及地点</w:t>
            </w:r>
          </w:p>
        </w:tc>
        <w:tc>
          <w:tcPr>
            <w:tcW w:w="7303" w:type="dxa"/>
            <w:noWrap w:val="0"/>
            <w:vAlign w:val="center"/>
          </w:tcPr>
          <w:p w14:paraId="4B951218">
            <w:pPr>
              <w:pStyle w:val="43"/>
              <w:keepNext w:val="0"/>
              <w:keepLines w:val="0"/>
              <w:pageBreakBefore w:val="0"/>
              <w:kinsoku/>
              <w:wordWrap/>
              <w:overflowPunct/>
              <w:topLinePunct w:val="0"/>
              <w:bidi w:val="0"/>
              <w:adjustRightInd w:val="0"/>
              <w:snapToGrid w:val="0"/>
              <w:spacing w:line="440" w:lineRule="exact"/>
              <w:ind w:firstLine="0" w:firstLineChars="0"/>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☑采用不见面开标</w:t>
            </w:r>
          </w:p>
          <w:p w14:paraId="04FDE9D5">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both"/>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开标时间：</w:t>
            </w:r>
            <w:r>
              <w:rPr>
                <w:rFonts w:hint="eastAsia" w:asciiTheme="minorEastAsia" w:hAnsiTheme="minorEastAsia" w:eastAsiaTheme="minorEastAsia" w:cstheme="minorEastAsia"/>
                <w:color w:val="auto"/>
                <w:sz w:val="24"/>
                <w:szCs w:val="24"/>
                <w:highlight w:val="none"/>
                <w:u w:val="none"/>
                <w:lang w:val="en-US" w:eastAsia="zh-CN"/>
              </w:rPr>
              <w:t>详见招标公告</w:t>
            </w:r>
          </w:p>
          <w:p w14:paraId="5529535E">
            <w:pPr>
              <w:keepNext w:val="0"/>
              <w:keepLines w:val="0"/>
              <w:pageBreakBefore w:val="0"/>
              <w:kinsoku/>
              <w:wordWrap/>
              <w:overflowPunct/>
              <w:topLinePunct w:val="0"/>
              <w:bidi w:val="0"/>
              <w:adjustRightInd w:val="0"/>
              <w:snapToGrid w:val="0"/>
              <w:spacing w:before="0" w:beforeAutospacing="0" w:after="0" w:afterAutospacing="0" w:line="440" w:lineRule="exact"/>
              <w:ind w:left="0" w:leftChars="0" w:right="0" w:rightChars="0" w:firstLine="0" w:firstLineChars="0"/>
              <w:jc w:val="left"/>
              <w:textAlignment w:val="baseline"/>
              <w:rPr>
                <w:rFonts w:hint="eastAsia" w:asciiTheme="minorEastAsia" w:hAnsiTheme="minorEastAsia" w:eastAsiaTheme="minorEastAsia" w:cstheme="minorEastAsia"/>
                <w:color w:val="auto"/>
                <w:kern w:val="2"/>
                <w:sz w:val="24"/>
                <w:szCs w:val="24"/>
                <w:highlight w:val="none"/>
                <w:u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开标地点：本项目采用不见面开标，投标人需要递交加密的电子投标文件，在投标截止时间前通过新疆政府采购云平台https://www.zcygov.cn/开标系统上传到指定位置。逾期未上传的或不符合规定的投标文件将被拒绝接收。</w:t>
            </w:r>
          </w:p>
        </w:tc>
      </w:tr>
      <w:tr w14:paraId="2E95A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55198E10">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1</w:t>
            </w:r>
            <w:r>
              <w:rPr>
                <w:rFonts w:hint="eastAsia" w:asciiTheme="minorEastAsia" w:hAnsiTheme="minorEastAsia" w:eastAsiaTheme="minorEastAsia" w:cstheme="minorEastAsia"/>
                <w:b/>
                <w:color w:val="auto"/>
                <w:kern w:val="0"/>
                <w:sz w:val="24"/>
                <w:szCs w:val="24"/>
                <w:highlight w:val="none"/>
                <w:u w:val="none"/>
                <w:lang w:val="en-US" w:eastAsia="zh-CN"/>
              </w:rPr>
              <w:t>6</w:t>
            </w:r>
          </w:p>
        </w:tc>
        <w:tc>
          <w:tcPr>
            <w:tcW w:w="1546" w:type="dxa"/>
            <w:noWrap w:val="0"/>
            <w:vAlign w:val="center"/>
          </w:tcPr>
          <w:p w14:paraId="708740CA">
            <w:pPr>
              <w:keepNext w:val="0"/>
              <w:keepLines w:val="0"/>
              <w:pageBreakBefore w:val="0"/>
              <w:kinsoku/>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评标委员会的组成</w:t>
            </w:r>
          </w:p>
        </w:tc>
        <w:tc>
          <w:tcPr>
            <w:tcW w:w="7303" w:type="dxa"/>
            <w:noWrap w:val="0"/>
            <w:vAlign w:val="center"/>
          </w:tcPr>
          <w:p w14:paraId="3B7FF0B7">
            <w:pPr>
              <w:keepNext w:val="0"/>
              <w:keepLines w:val="0"/>
              <w:pageBreakBefore w:val="0"/>
              <w:kinsoku/>
              <w:wordWrap/>
              <w:topLinePunct w:val="0"/>
              <w:autoSpaceDE/>
              <w:autoSpaceDN/>
              <w:bidi w:val="0"/>
              <w:adjustRightInd w:val="0"/>
              <w:snapToGrid w:val="0"/>
              <w:spacing w:line="440" w:lineRule="exact"/>
              <w:ind w:left="0" w:firstLine="0" w:firstLineChars="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招标采购单位依法组建</w:t>
            </w:r>
            <w:r>
              <w:rPr>
                <w:rFonts w:hint="eastAsia" w:asciiTheme="minorEastAsia" w:hAnsiTheme="minorEastAsia" w:eastAsiaTheme="minorEastAsia" w:cstheme="minorEastAsia"/>
                <w:color w:val="auto"/>
                <w:sz w:val="24"/>
                <w:szCs w:val="24"/>
                <w:highlight w:val="none"/>
                <w:lang w:eastAsia="zh-CN"/>
              </w:rPr>
              <w:t>评标委员会</w:t>
            </w:r>
            <w:r>
              <w:rPr>
                <w:rFonts w:hint="eastAsia" w:asciiTheme="minorEastAsia" w:hAnsiTheme="minorEastAsia" w:eastAsiaTheme="minorEastAsia" w:cstheme="minorEastAsia"/>
                <w:color w:val="auto"/>
                <w:sz w:val="24"/>
                <w:szCs w:val="24"/>
                <w:highlight w:val="none"/>
              </w:rPr>
              <w:t>由采购人代表和评审专家共</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人以上单数组成，其中评审专家人数不得少于</w:t>
            </w:r>
            <w:r>
              <w:rPr>
                <w:rFonts w:hint="eastAsia" w:asciiTheme="minorEastAsia" w:hAnsiTheme="minorEastAsia" w:eastAsiaTheme="minorEastAsia" w:cstheme="minorEastAsia"/>
                <w:color w:val="auto"/>
                <w:sz w:val="24"/>
                <w:szCs w:val="24"/>
                <w:highlight w:val="none"/>
                <w:lang w:eastAsia="zh-CN"/>
              </w:rPr>
              <w:t>评标委员会</w:t>
            </w:r>
            <w:r>
              <w:rPr>
                <w:rFonts w:hint="eastAsia" w:asciiTheme="minorEastAsia" w:hAnsiTheme="minorEastAsia" w:eastAsiaTheme="minorEastAsia" w:cstheme="minorEastAsia"/>
                <w:color w:val="auto"/>
                <w:sz w:val="24"/>
                <w:szCs w:val="24"/>
                <w:highlight w:val="none"/>
              </w:rPr>
              <w:t>成员总数的2/3。</w:t>
            </w:r>
          </w:p>
          <w:p w14:paraId="635F7A53">
            <w:pPr>
              <w:keepNext w:val="0"/>
              <w:keepLines w:val="0"/>
              <w:pageBreakBefore w:val="0"/>
              <w:kinsoku/>
              <w:wordWrap/>
              <w:topLinePunct w:val="0"/>
              <w:autoSpaceDE/>
              <w:autoSpaceDN/>
              <w:bidi w:val="0"/>
              <w:adjustRightInd w:val="0"/>
              <w:snapToGrid w:val="0"/>
              <w:spacing w:line="440" w:lineRule="exact"/>
              <w:ind w:left="0" w:firstLine="0" w:firstLineChars="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评标</w:t>
            </w:r>
            <w:r>
              <w:rPr>
                <w:rFonts w:hint="eastAsia" w:asciiTheme="minorEastAsia" w:hAnsiTheme="minorEastAsia" w:eastAsiaTheme="minorEastAsia" w:cstheme="minorEastAsia"/>
                <w:color w:val="auto"/>
                <w:sz w:val="24"/>
                <w:szCs w:val="24"/>
                <w:highlight w:val="none"/>
              </w:rPr>
              <w:t>专家确定方式：</w:t>
            </w:r>
          </w:p>
          <w:p w14:paraId="69167EF8">
            <w:pPr>
              <w:keepNext w:val="0"/>
              <w:keepLines w:val="0"/>
              <w:pageBreakBefore w:val="0"/>
              <w:kinsoku/>
              <w:wordWrap/>
              <w:topLinePunct w:val="0"/>
              <w:autoSpaceDE/>
              <w:autoSpaceDN/>
              <w:bidi w:val="0"/>
              <w:adjustRightInd w:val="0"/>
              <w:snapToGrid w:val="0"/>
              <w:spacing w:line="440" w:lineRule="exact"/>
              <w:ind w:left="0" w:firstLine="0" w:firstLineChars="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sym w:font="Wingdings 2" w:char="0052"/>
            </w:r>
            <w:r>
              <w:rPr>
                <w:rFonts w:hint="eastAsia" w:asciiTheme="minorEastAsia" w:hAnsiTheme="minorEastAsia" w:eastAsiaTheme="minorEastAsia" w:cstheme="minorEastAsia"/>
                <w:color w:val="auto"/>
                <w:sz w:val="24"/>
                <w:szCs w:val="24"/>
                <w:highlight w:val="none"/>
                <w:lang w:val="en-US" w:eastAsia="zh-CN"/>
              </w:rPr>
              <w:t>政采云系统</w:t>
            </w:r>
            <w:r>
              <w:rPr>
                <w:rFonts w:hint="eastAsia" w:asciiTheme="minorEastAsia" w:hAnsiTheme="minorEastAsia" w:eastAsiaTheme="minorEastAsia" w:cstheme="minorEastAsia"/>
                <w:color w:val="auto"/>
                <w:sz w:val="24"/>
                <w:szCs w:val="24"/>
                <w:highlight w:val="none"/>
              </w:rPr>
              <w:t xml:space="preserve">随机抽取语音通知方式 </w:t>
            </w:r>
          </w:p>
          <w:p w14:paraId="125F9430">
            <w:pPr>
              <w:keepNext w:val="0"/>
              <w:keepLines w:val="0"/>
              <w:pageBreakBefore w:val="0"/>
              <w:kinsoku/>
              <w:topLinePunct w:val="0"/>
              <w:bidi w:val="0"/>
              <w:snapToGrid/>
              <w:spacing w:line="440" w:lineRule="exact"/>
              <w:ind w:left="0" w:leftChars="0" w:right="0" w:rightChars="0" w:firstLine="0" w:firstLineChars="0"/>
              <w:jc w:val="both"/>
              <w:rPr>
                <w:rFonts w:hint="eastAsia" w:asciiTheme="minorEastAsia" w:hAnsiTheme="minorEastAsia" w:eastAsiaTheme="minorEastAsia" w:cstheme="minorEastAsia"/>
                <w:b/>
                <w:color w:val="auto"/>
                <w:kern w:val="2"/>
                <w:sz w:val="24"/>
                <w:szCs w:val="24"/>
                <w:highlight w:val="none"/>
                <w:u w:val="none"/>
                <w:lang w:val="en-US" w:eastAsia="zh-CN" w:bidi="ar-SA"/>
              </w:rPr>
            </w:pPr>
            <w:r>
              <w:rPr>
                <w:rFonts w:hint="eastAsia" w:asciiTheme="minorEastAsia" w:hAnsiTheme="minorEastAsia" w:eastAsiaTheme="minorEastAsia" w:cstheme="minorEastAsia"/>
                <w:color w:val="auto"/>
                <w:sz w:val="24"/>
                <w:szCs w:val="24"/>
                <w:highlight w:val="none"/>
              </w:rPr>
              <w:sym w:font="Wingdings 2" w:char="00A3"/>
            </w:r>
            <w:r>
              <w:rPr>
                <w:rFonts w:hint="eastAsia" w:asciiTheme="minorEastAsia" w:hAnsiTheme="minorEastAsia" w:eastAsiaTheme="minorEastAsia" w:cstheme="minorEastAsia"/>
                <w:color w:val="auto"/>
                <w:sz w:val="24"/>
                <w:szCs w:val="24"/>
                <w:highlight w:val="none"/>
              </w:rPr>
              <w:t>其他方式：</w:t>
            </w:r>
            <w:r>
              <w:rPr>
                <w:rFonts w:hint="eastAsia" w:asciiTheme="minorEastAsia" w:hAnsiTheme="minorEastAsia" w:eastAsiaTheme="minorEastAsia" w:cstheme="minorEastAsia"/>
                <w:color w:val="auto"/>
                <w:sz w:val="24"/>
                <w:szCs w:val="24"/>
                <w:highlight w:val="none"/>
                <w:lang w:val="en-US" w:eastAsia="zh-CN"/>
              </w:rPr>
              <w:t>评标专家库，随机抽取。</w:t>
            </w:r>
          </w:p>
        </w:tc>
      </w:tr>
      <w:tr w14:paraId="710E3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753BECC2">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1</w:t>
            </w:r>
            <w:r>
              <w:rPr>
                <w:rFonts w:hint="eastAsia" w:asciiTheme="minorEastAsia" w:hAnsiTheme="minorEastAsia" w:eastAsiaTheme="minorEastAsia" w:cstheme="minorEastAsia"/>
                <w:b/>
                <w:color w:val="auto"/>
                <w:kern w:val="0"/>
                <w:sz w:val="24"/>
                <w:szCs w:val="24"/>
                <w:highlight w:val="none"/>
                <w:u w:val="none"/>
                <w:lang w:val="en-US" w:eastAsia="zh-CN"/>
              </w:rPr>
              <w:t>7</w:t>
            </w:r>
          </w:p>
        </w:tc>
        <w:tc>
          <w:tcPr>
            <w:tcW w:w="1546" w:type="dxa"/>
            <w:noWrap w:val="0"/>
            <w:vAlign w:val="center"/>
          </w:tcPr>
          <w:p w14:paraId="4B9D36B7">
            <w:pPr>
              <w:keepNext w:val="0"/>
              <w:keepLines w:val="0"/>
              <w:pageBreakBefore w:val="0"/>
              <w:kinsoku/>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投标保证金</w:t>
            </w:r>
          </w:p>
        </w:tc>
        <w:tc>
          <w:tcPr>
            <w:tcW w:w="7303" w:type="dxa"/>
            <w:noWrap w:val="0"/>
            <w:vAlign w:val="center"/>
          </w:tcPr>
          <w:p w14:paraId="4F716F0F">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left"/>
              <w:rPr>
                <w:rStyle w:val="32"/>
                <w:rFonts w:hint="eastAsia" w:asciiTheme="minorEastAsia" w:hAnsiTheme="minorEastAsia" w:eastAsiaTheme="minorEastAsia" w:cstheme="minorEastAsia"/>
                <w:b w:val="0"/>
                <w:i w:val="0"/>
                <w:color w:val="auto"/>
                <w:spacing w:val="0"/>
                <w:w w:val="100"/>
                <w:kern w:val="0"/>
                <w:sz w:val="24"/>
                <w:szCs w:val="24"/>
                <w:highlight w:val="none"/>
                <w:lang w:val="en-US" w:eastAsia="zh-CN" w:bidi="ar-SA"/>
              </w:rPr>
            </w:pPr>
            <w:bookmarkStart w:id="22" w:name="EB6479c32eb2ce45839a2e1507d7cdac93"/>
            <w:bookmarkEnd w:id="22"/>
            <w:r>
              <w:rPr>
                <w:rStyle w:val="32"/>
                <w:rFonts w:hint="eastAsia" w:asciiTheme="minorEastAsia" w:hAnsiTheme="minorEastAsia" w:eastAsiaTheme="minorEastAsia" w:cstheme="minorEastAsia"/>
                <w:b w:val="0"/>
                <w:i w:val="0"/>
                <w:color w:val="auto"/>
                <w:spacing w:val="0"/>
                <w:w w:val="100"/>
                <w:kern w:val="0"/>
                <w:sz w:val="24"/>
                <w:szCs w:val="24"/>
                <w:highlight w:val="none"/>
                <w:lang w:val="en-US" w:eastAsia="zh-CN" w:bidi="ar-SA"/>
              </w:rPr>
              <w:t>投标保证金额为：</w:t>
            </w:r>
          </w:p>
          <w:p w14:paraId="61FBF8BC">
            <w:pPr>
              <w:pStyle w:val="117"/>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eastAsia="宋体" w:cs="宋体"/>
                <w:color w:val="000000" w:themeColor="text1"/>
                <w:kern w:val="0"/>
                <w:sz w:val="24"/>
                <w:szCs w:val="24"/>
                <w:highlight w:val="none"/>
                <w:u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u w:val="none"/>
                <w:lang w:eastAsia="zh-CN"/>
                <w14:textFill>
                  <w14:solidFill>
                    <w14:schemeClr w14:val="tx1"/>
                  </w14:solidFill>
                </w14:textFill>
              </w:rPr>
              <w:t>标项</w:t>
            </w:r>
            <w:r>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t>一</w:t>
            </w:r>
            <w:r>
              <w:rPr>
                <w:rFonts w:hint="eastAsia" w:ascii="宋体" w:hAnsi="宋体" w:eastAsia="宋体" w:cs="宋体"/>
                <w:color w:val="000000" w:themeColor="text1"/>
                <w:kern w:val="0"/>
                <w:sz w:val="24"/>
                <w:szCs w:val="24"/>
                <w:highlight w:val="none"/>
                <w:u w:val="none"/>
                <w:lang w:eastAsia="zh-CN"/>
                <w14:textFill>
                  <w14:solidFill>
                    <w14:schemeClr w14:val="tx1"/>
                  </w14:solidFill>
                </w14:textFill>
              </w:rPr>
              <w:t>：</w:t>
            </w:r>
            <w:bookmarkStart w:id="23" w:name="EB6d3f3d4bc1fe49838b57e1bcaa321f47"/>
            <w:bookmarkEnd w:id="23"/>
            <w:r>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t>12000.00</w:t>
            </w:r>
            <w:r>
              <w:rPr>
                <w:rFonts w:hint="eastAsia" w:ascii="宋体" w:hAnsi="宋体" w:eastAsia="宋体" w:cs="宋体"/>
                <w:color w:val="000000" w:themeColor="text1"/>
                <w:kern w:val="0"/>
                <w:sz w:val="24"/>
                <w:szCs w:val="24"/>
                <w:highlight w:val="none"/>
                <w:u w:val="none"/>
                <w14:textFill>
                  <w14:solidFill>
                    <w14:schemeClr w14:val="tx1"/>
                  </w14:solidFill>
                </w14:textFill>
              </w:rPr>
              <w:t>元</w:t>
            </w:r>
            <w:r>
              <w:rPr>
                <w:rFonts w:hint="eastAsia" w:ascii="宋体" w:hAnsi="宋体" w:eastAsia="宋体" w:cs="宋体"/>
                <w:color w:val="000000" w:themeColor="text1"/>
                <w:kern w:val="0"/>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t>壹万贰仟元整</w:t>
            </w:r>
            <w:r>
              <w:rPr>
                <w:rFonts w:hint="eastAsia" w:ascii="宋体" w:hAnsi="宋体" w:eastAsia="宋体" w:cs="宋体"/>
                <w:color w:val="000000" w:themeColor="text1"/>
                <w:kern w:val="0"/>
                <w:sz w:val="24"/>
                <w:szCs w:val="24"/>
                <w:highlight w:val="none"/>
                <w:u w:val="none"/>
                <w:lang w:eastAsia="zh-CN"/>
                <w14:textFill>
                  <w14:solidFill>
                    <w14:schemeClr w14:val="tx1"/>
                  </w14:solidFill>
                </w14:textFill>
              </w:rPr>
              <w:t>）</w:t>
            </w:r>
          </w:p>
          <w:p w14:paraId="6647483F">
            <w:pPr>
              <w:pStyle w:val="118"/>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u w:val="none"/>
                <w:lang w:eastAsia="zh-CN"/>
                <w14:textFill>
                  <w14:solidFill>
                    <w14:schemeClr w14:val="tx1"/>
                  </w14:solidFill>
                </w14:textFill>
              </w:rPr>
              <w:t>标项</w:t>
            </w:r>
            <w:r>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t>二</w:t>
            </w:r>
            <w:r>
              <w:rPr>
                <w:rFonts w:hint="eastAsia" w:ascii="宋体" w:hAnsi="宋体" w:eastAsia="宋体" w:cs="宋体"/>
                <w:color w:val="000000" w:themeColor="text1"/>
                <w:kern w:val="0"/>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t>6600.00</w:t>
            </w:r>
            <w:r>
              <w:rPr>
                <w:rFonts w:hint="eastAsia" w:ascii="宋体" w:hAnsi="宋体" w:eastAsia="宋体" w:cs="宋体"/>
                <w:color w:val="000000" w:themeColor="text1"/>
                <w:kern w:val="0"/>
                <w:sz w:val="24"/>
                <w:szCs w:val="24"/>
                <w:highlight w:val="none"/>
                <w:u w:val="none"/>
                <w14:textFill>
                  <w14:solidFill>
                    <w14:schemeClr w14:val="tx1"/>
                  </w14:solidFill>
                </w14:textFill>
              </w:rPr>
              <w:t>元</w:t>
            </w:r>
            <w:r>
              <w:rPr>
                <w:rFonts w:hint="eastAsia" w:ascii="宋体" w:hAnsi="宋体" w:eastAsia="宋体" w:cs="宋体"/>
                <w:color w:val="000000" w:themeColor="text1"/>
                <w:kern w:val="0"/>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t>陆仟陆佰元整</w:t>
            </w:r>
            <w:r>
              <w:rPr>
                <w:rFonts w:hint="eastAsia" w:ascii="宋体" w:hAnsi="宋体" w:eastAsia="宋体" w:cs="宋体"/>
                <w:color w:val="000000" w:themeColor="text1"/>
                <w:kern w:val="0"/>
                <w:sz w:val="24"/>
                <w:szCs w:val="24"/>
                <w:highlight w:val="none"/>
                <w:u w:val="none"/>
                <w:lang w:eastAsia="zh-CN"/>
                <w14:textFill>
                  <w14:solidFill>
                    <w14:schemeClr w14:val="tx1"/>
                  </w14:solidFill>
                </w14:textFill>
              </w:rPr>
              <w:t>）</w:t>
            </w:r>
          </w:p>
          <w:p w14:paraId="035806A7">
            <w:pPr>
              <w:pStyle w:val="118"/>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u w:val="none"/>
                <w:lang w:eastAsia="zh-CN"/>
                <w14:textFill>
                  <w14:solidFill>
                    <w14:schemeClr w14:val="tx1"/>
                  </w14:solidFill>
                </w14:textFill>
              </w:rPr>
              <w:t>标项</w:t>
            </w:r>
            <w:r>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t>三</w:t>
            </w:r>
            <w:r>
              <w:rPr>
                <w:rFonts w:hint="eastAsia" w:ascii="宋体" w:hAnsi="宋体" w:eastAsia="宋体" w:cs="宋体"/>
                <w:color w:val="000000" w:themeColor="text1"/>
                <w:kern w:val="0"/>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t>6500.00</w:t>
            </w:r>
            <w:r>
              <w:rPr>
                <w:rFonts w:hint="eastAsia" w:ascii="宋体" w:hAnsi="宋体" w:eastAsia="宋体" w:cs="宋体"/>
                <w:color w:val="000000" w:themeColor="text1"/>
                <w:kern w:val="0"/>
                <w:sz w:val="24"/>
                <w:szCs w:val="24"/>
                <w:highlight w:val="none"/>
                <w:u w:val="none"/>
                <w14:textFill>
                  <w14:solidFill>
                    <w14:schemeClr w14:val="tx1"/>
                  </w14:solidFill>
                </w14:textFill>
              </w:rPr>
              <w:t>元</w:t>
            </w:r>
            <w:r>
              <w:rPr>
                <w:rFonts w:hint="eastAsia" w:ascii="宋体" w:hAnsi="宋体" w:eastAsia="宋体" w:cs="宋体"/>
                <w:color w:val="000000" w:themeColor="text1"/>
                <w:kern w:val="0"/>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t>陆仟伍佰元整</w:t>
            </w:r>
            <w:r>
              <w:rPr>
                <w:rFonts w:hint="eastAsia" w:ascii="宋体" w:hAnsi="宋体" w:eastAsia="宋体" w:cs="宋体"/>
                <w:color w:val="000000" w:themeColor="text1"/>
                <w:kern w:val="0"/>
                <w:sz w:val="24"/>
                <w:szCs w:val="24"/>
                <w:highlight w:val="none"/>
                <w:u w:val="none"/>
                <w:lang w:eastAsia="zh-CN"/>
                <w14:textFill>
                  <w14:solidFill>
                    <w14:schemeClr w14:val="tx1"/>
                  </w14:solidFill>
                </w14:textFill>
              </w:rPr>
              <w:t>）</w:t>
            </w:r>
          </w:p>
          <w:p w14:paraId="5FEFA398">
            <w:pPr>
              <w:pStyle w:val="117"/>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u w:val="none"/>
                <w:lang w:eastAsia="zh-CN"/>
                <w14:textFill>
                  <w14:solidFill>
                    <w14:schemeClr w14:val="tx1"/>
                  </w14:solidFill>
                </w14:textFill>
              </w:rPr>
              <w:t>标项</w:t>
            </w:r>
            <w:r>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t>四：6000.00元（陆仟元整）</w:t>
            </w:r>
          </w:p>
          <w:p w14:paraId="34F5EA23">
            <w:pPr>
              <w:pStyle w:val="117"/>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t>标项五：8800.00元（捌仟捌佰元整）</w:t>
            </w:r>
          </w:p>
          <w:p w14:paraId="526294AC">
            <w:pPr>
              <w:pStyle w:val="117"/>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t>标项六：5900.00元（伍仟玖佰元整）</w:t>
            </w:r>
          </w:p>
          <w:p w14:paraId="77D22C2B">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投标保证金缴纳方式：银行汇票、银行电汇、转账、本票或者金融机构、担保机构出具的保函等非现金形式提交。</w:t>
            </w:r>
          </w:p>
          <w:p w14:paraId="49247D80">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1、若采用银行汇票、银行电汇、转账、本票时，在投标保证金在投标截止时间（以到账时间为准）之前从供应商账户汇至新疆君凯杰工程项目管理有限公司账户，否则其投标文件将被拒绝评审，供应商提交投标保证金应充分考虑资金在途时间。</w:t>
            </w:r>
          </w:p>
          <w:p w14:paraId="2370013F">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注：供应商向银行办理投标保证金汇（转）款时，应在用途栏（备注栏）准确注明"</w:t>
            </w:r>
            <w:r>
              <w:rPr>
                <w:rStyle w:val="32"/>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t>本项目招标编号</w:t>
            </w: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"字样（每个标段应分别汇款），由于未按要求准确注明信息而导致的一切后果由供应商承担。</w:t>
            </w:r>
          </w:p>
          <w:p w14:paraId="6602DA4A">
            <w:pPr>
              <w:keepNext w:val="0"/>
              <w:keepLines w:val="0"/>
              <w:pageBreakBefore w:val="0"/>
              <w:numPr>
                <w:ilvl w:val="0"/>
                <w:numId w:val="0"/>
              </w:numPr>
              <w:kinsoku/>
              <w:wordWrap/>
              <w:overflowPunct/>
              <w:topLinePunct w:val="0"/>
              <w:bidi w:val="0"/>
              <w:adjustRightInd w:val="0"/>
              <w:snapToGrid w:val="0"/>
              <w:spacing w:before="0" w:beforeAutospacing="0" w:after="0" w:afterAutospacing="0" w:line="440" w:lineRule="exact"/>
              <w:ind w:leftChars="0" w:right="0" w:rightChars="0"/>
              <w:jc w:val="left"/>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开户单位名称：新疆君凯杰工程项目管理有限公司</w:t>
            </w:r>
          </w:p>
          <w:p w14:paraId="29F9A377">
            <w:pPr>
              <w:keepNext w:val="0"/>
              <w:keepLines w:val="0"/>
              <w:pageBreakBefore w:val="0"/>
              <w:numPr>
                <w:ilvl w:val="0"/>
                <w:numId w:val="0"/>
              </w:numPr>
              <w:kinsoku/>
              <w:wordWrap/>
              <w:overflowPunct/>
              <w:topLinePunct w:val="0"/>
              <w:bidi w:val="0"/>
              <w:adjustRightInd w:val="0"/>
              <w:snapToGrid w:val="0"/>
              <w:spacing w:before="0" w:beforeAutospacing="0" w:after="0" w:afterAutospacing="0" w:line="440" w:lineRule="exact"/>
              <w:ind w:leftChars="0" w:right="0" w:rightChars="0"/>
              <w:jc w:val="left"/>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开户银行：中国农业银行乌鲁木齐昆仑路支行</w:t>
            </w:r>
          </w:p>
          <w:p w14:paraId="5F106CFC">
            <w:pPr>
              <w:keepNext w:val="0"/>
              <w:keepLines w:val="0"/>
              <w:pageBreakBefore w:val="0"/>
              <w:numPr>
                <w:ilvl w:val="0"/>
                <w:numId w:val="0"/>
              </w:numPr>
              <w:kinsoku/>
              <w:wordWrap/>
              <w:overflowPunct/>
              <w:topLinePunct w:val="0"/>
              <w:bidi w:val="0"/>
              <w:adjustRightInd w:val="0"/>
              <w:snapToGrid w:val="0"/>
              <w:spacing w:before="0" w:beforeAutospacing="0" w:after="0" w:afterAutospacing="0" w:line="440" w:lineRule="exact"/>
              <w:ind w:leftChars="0" w:right="0" w:rightChars="0"/>
              <w:jc w:val="left"/>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账    号： 30006 4010 400 10690</w:t>
            </w:r>
          </w:p>
          <w:p w14:paraId="7BDA21D8">
            <w:pPr>
              <w:keepNext w:val="0"/>
              <w:keepLines w:val="0"/>
              <w:pageBreakBefore w:val="0"/>
              <w:numPr>
                <w:ilvl w:val="0"/>
                <w:numId w:val="0"/>
              </w:numPr>
              <w:kinsoku/>
              <w:wordWrap/>
              <w:overflowPunct/>
              <w:topLinePunct w:val="0"/>
              <w:bidi w:val="0"/>
              <w:adjustRightInd w:val="0"/>
              <w:snapToGrid w:val="0"/>
              <w:spacing w:before="0" w:beforeAutospacing="0" w:after="0" w:afterAutospacing="0" w:line="440" w:lineRule="exact"/>
              <w:ind w:leftChars="0" w:right="0" w:rightChars="0"/>
              <w:jc w:val="left"/>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行    号：10388 1000 646</w:t>
            </w:r>
          </w:p>
          <w:p w14:paraId="10F3721C">
            <w:pPr>
              <w:keepNext w:val="0"/>
              <w:keepLines w:val="0"/>
              <w:pageBreakBefore w:val="0"/>
              <w:numPr>
                <w:ilvl w:val="0"/>
                <w:numId w:val="0"/>
              </w:numPr>
              <w:kinsoku/>
              <w:wordWrap/>
              <w:overflowPunct/>
              <w:topLinePunct w:val="0"/>
              <w:bidi w:val="0"/>
              <w:adjustRightInd w:val="0"/>
              <w:snapToGrid w:val="0"/>
              <w:spacing w:before="0" w:beforeAutospacing="0" w:after="0" w:afterAutospacing="0" w:line="440" w:lineRule="exact"/>
              <w:ind w:leftChars="0" w:right="0" w:rightChars="0"/>
              <w:jc w:val="left"/>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采购代理服务费缴纳账号：（同上）</w:t>
            </w:r>
          </w:p>
          <w:p w14:paraId="4B031AB3">
            <w:pPr>
              <w:keepNext w:val="0"/>
              <w:keepLines w:val="0"/>
              <w:pageBreakBefore w:val="0"/>
              <w:numPr>
                <w:ilvl w:val="0"/>
                <w:numId w:val="0"/>
              </w:numPr>
              <w:kinsoku/>
              <w:wordWrap/>
              <w:overflowPunct/>
              <w:topLinePunct w:val="0"/>
              <w:bidi w:val="0"/>
              <w:adjustRightInd w:val="0"/>
              <w:snapToGrid w:val="0"/>
              <w:spacing w:before="0" w:beforeAutospacing="0" w:after="0" w:afterAutospacing="0" w:line="440" w:lineRule="exact"/>
              <w:ind w:leftChars="0" w:right="0" w:rightChars="0"/>
              <w:jc w:val="left"/>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附注：（</w:t>
            </w:r>
            <w:r>
              <w:rPr>
                <w:rStyle w:val="32"/>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t>本项目招标编号</w:t>
            </w: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+项目名称简称）投标保证金</w:t>
            </w:r>
          </w:p>
          <w:p w14:paraId="5986B748">
            <w:pPr>
              <w:keepNext w:val="0"/>
              <w:keepLines w:val="0"/>
              <w:pageBreakBefore w:val="0"/>
              <w:numPr>
                <w:ilvl w:val="0"/>
                <w:numId w:val="2"/>
              </w:numPr>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若采用金融机构、担保机构出具的保函形式递交时，须出具对本项目（项目名称）的保函，提供原件的扫描件于投标文件中，否则视为无效。保函有效期不少于投标有效期。</w:t>
            </w:r>
          </w:p>
          <w:p w14:paraId="6767E874">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3、如采用电子保函方式缴纳可按照新疆政府采购网-电子保函模块。采用电子保函形式应按以下要求办理：</w:t>
            </w:r>
          </w:p>
          <w:p w14:paraId="00D20D68">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（1）电子保函按照“一分包一保函”的原则。</w:t>
            </w:r>
          </w:p>
          <w:p w14:paraId="72A8B8BB">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（2）电子保函须在招标文件规定的投标截止时间前办理完成。</w:t>
            </w:r>
          </w:p>
          <w:p w14:paraId="4D9EE52A">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（3）具体办理流程详见政采云平台《关于办理电子保函操作指南》。</w:t>
            </w:r>
          </w:p>
          <w:p w14:paraId="4CC4E7FD">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投标人以保函形式缴纳投标保证金的，应通过“政采云电子交易金融服务平台”，使用其企业CA 证书申请购买电子投标保函。向担保保证人购买电子投标保函所支付的费用应从投标人的企业账户汇出（个体工商户除外），同时将支付电子投标保函费用的银行转账回单作为电子投标文件组成部分在投标时一并提交。</w:t>
            </w:r>
          </w:p>
          <w:p w14:paraId="3AA3681B">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 xml:space="preserve">（备注：如采用电子保函形式缴纳的，在投标截止日之前须从电子保函服务支撑管理平台中确认是否生效。电子保函服务管理平台技术人员联系方式：400-800-5100；0991-8844613） </w:t>
            </w:r>
          </w:p>
          <w:p w14:paraId="6F710C6E">
            <w:pPr>
              <w:keepNext w:val="0"/>
              <w:keepLines w:val="0"/>
              <w:pageBreakBefore w:val="0"/>
              <w:kinsoku/>
              <w:topLinePunct w:val="0"/>
              <w:bidi w:val="0"/>
              <w:snapToGrid/>
              <w:spacing w:line="440" w:lineRule="exact"/>
              <w:ind w:left="0" w:leftChars="0" w:right="0" w:rightChars="0" w:firstLine="0" w:firstLineChars="0"/>
              <w:jc w:val="both"/>
              <w:rPr>
                <w:rFonts w:hint="eastAsia" w:asciiTheme="minorEastAsia" w:hAnsiTheme="minorEastAsia" w:eastAsiaTheme="minorEastAsia" w:cstheme="minorEastAsia"/>
                <w:bCs/>
                <w:color w:val="auto"/>
                <w:kern w:val="0"/>
                <w:sz w:val="24"/>
                <w:szCs w:val="24"/>
                <w:highlight w:val="none"/>
                <w:u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★备注：（1）投标保证金缴纳截止时间同开标时间一致。（2）供应商未按照采购文件上述要求提交投标保证金的，投标将被否决。</w:t>
            </w:r>
          </w:p>
        </w:tc>
      </w:tr>
      <w:tr w14:paraId="7176F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246D98C3">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1</w:t>
            </w:r>
            <w:r>
              <w:rPr>
                <w:rFonts w:hint="eastAsia" w:asciiTheme="minorEastAsia" w:hAnsiTheme="minorEastAsia" w:eastAsiaTheme="minorEastAsia" w:cstheme="minorEastAsia"/>
                <w:b/>
                <w:color w:val="auto"/>
                <w:kern w:val="0"/>
                <w:sz w:val="24"/>
                <w:szCs w:val="24"/>
                <w:highlight w:val="none"/>
                <w:u w:val="none"/>
                <w:lang w:val="en-US" w:eastAsia="zh-CN"/>
              </w:rPr>
              <w:t>8</w:t>
            </w:r>
          </w:p>
        </w:tc>
        <w:tc>
          <w:tcPr>
            <w:tcW w:w="1546" w:type="dxa"/>
            <w:noWrap w:val="0"/>
            <w:vAlign w:val="center"/>
          </w:tcPr>
          <w:p w14:paraId="6A71A5DE">
            <w:pPr>
              <w:keepNext w:val="0"/>
              <w:keepLines w:val="0"/>
              <w:pageBreakBefore w:val="0"/>
              <w:kinsoku/>
              <w:wordWrap/>
              <w:overflowPunct/>
              <w:topLinePunct w:val="0"/>
              <w:bidi w:val="0"/>
              <w:snapToGrid/>
              <w:spacing w:before="0" w:beforeAutospacing="0" w:after="0" w:afterAutospacing="0" w:line="440" w:lineRule="exact"/>
              <w:ind w:left="0" w:leftChars="0" w:right="0" w:rightChars="0" w:firstLine="0" w:firstLineChars="0"/>
              <w:jc w:val="center"/>
              <w:textAlignment w:val="baseline"/>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i w:val="0"/>
                <w:caps w:val="0"/>
                <w:color w:val="auto"/>
                <w:spacing w:val="0"/>
                <w:w w:val="100"/>
                <w:kern w:val="0"/>
                <w:position w:val="0"/>
                <w:sz w:val="24"/>
                <w:szCs w:val="24"/>
                <w:highlight w:val="none"/>
                <w:lang w:val="en-US" w:eastAsia="zh-CN" w:bidi="ar-SA"/>
              </w:rPr>
              <w:t>政府采购政策落实</w:t>
            </w:r>
          </w:p>
        </w:tc>
        <w:tc>
          <w:tcPr>
            <w:tcW w:w="7303" w:type="dxa"/>
            <w:tcBorders>
              <w:bottom w:val="single" w:color="auto" w:sz="4" w:space="0"/>
            </w:tcBorders>
            <w:noWrap w:val="0"/>
            <w:vAlign w:val="center"/>
          </w:tcPr>
          <w:p w14:paraId="11405305">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32"/>
                <w:rFonts w:hint="eastAsia" w:asciiTheme="minorEastAsia" w:hAnsiTheme="minorEastAsia" w:eastAsiaTheme="minorEastAsia" w:cstheme="minorEastAsia"/>
                <w:b w:val="0"/>
                <w:i w:val="0"/>
                <w:color w:val="auto"/>
                <w:spacing w:val="0"/>
                <w:w w:val="100"/>
                <w:kern w:val="0"/>
                <w:sz w:val="24"/>
                <w:szCs w:val="24"/>
                <w:highlight w:val="yellow"/>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18.1标项1、4：专门面向中小企业。标项2、3、5、6：不专门面向中小企业采购；</w:t>
            </w:r>
          </w:p>
          <w:p w14:paraId="26270661">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18.2根据工信部等部委发布的《关于印发中小企业划型标准规定的通知》（工信部联企业〔2011〕300号）；财政部、工业和信息化部《政府采购促进中小企业发展管理办法》（财库[2020]46号文）；财政部《关于进一步加大政府采购支持中小企业力度的通知》（财库〔2022〕19号）规定，本次采购标的标项一至标项六所属行业为：</w:t>
            </w: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u w:val="single"/>
                <w:lang w:val="en-US" w:eastAsia="zh-CN" w:bidi="ar-SA"/>
              </w:rPr>
              <w:t>其他未列明行业</w:t>
            </w: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，符合以下条件的中小微型企业应按照采购文件格式要求提供《中小企业声明函》。</w:t>
            </w:r>
          </w:p>
          <w:p w14:paraId="291A92FB">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1）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5901E04C">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（2）在政府采购活动中，供应商提供的货物、工程或者服务符合下列情形的，享受本办法规定的中小企业扶持政策：</w:t>
            </w:r>
          </w:p>
          <w:p w14:paraId="16E59415">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（一）在货物采购项目中，货物由中小企业制造，即货物由中小企业生产且使用该中小企业商号或者注册商标；</w:t>
            </w:r>
          </w:p>
          <w:p w14:paraId="26C25080">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（二）在工程采购项目中，工程由中小企业承建，即工程施工单位为中小企业；</w:t>
            </w:r>
          </w:p>
          <w:p w14:paraId="3A810BF9">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（三）在服务采购项目中，服务由中小企业承接，即提供服务的人员为中小企业依照《中华人民共和国劳动合同法》订立劳动合同的从业人员。</w:t>
            </w:r>
          </w:p>
          <w:p w14:paraId="0D41B14B">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在货物采购项目中，供应商提供的货物既有中小企业制造货物，也有大型企业制造货物的，不享受本办法规定的中小企业扶持政策。</w:t>
            </w:r>
          </w:p>
          <w:p w14:paraId="0510B20B">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以联合体形式参加政府采购活动，联合体各方均为中小企业的，联合体视同中小企业。其中，联合体各方均为小微企业的，联合体视同小微企业。</w:t>
            </w:r>
          </w:p>
          <w:p w14:paraId="070A7038">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（3）依据本办法规定享受扶持政策获得政府采购合同的，小微企业不得将合同分包给大中型企业，中型企业不得将合同分包给大型企业。</w:t>
            </w:r>
          </w:p>
          <w:p w14:paraId="0E7292EC">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（4）提供由省级以上监狱管理局、戒毒管理局（含新疆生产建设兵团）出具的属于监狱企业证明文件（扫描件）的，视同为小型和微型企业。</w:t>
            </w:r>
          </w:p>
          <w:p w14:paraId="6B7A66C5">
            <w:pPr>
              <w:pStyle w:val="19"/>
              <w:wordWrap w:val="0"/>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（5）符合享受政府采购支持政策的残疾人福利性单位条件且提供《残疾人福利性单位声明函》的，视同为小型和微型企业。</w:t>
            </w:r>
          </w:p>
          <w:p w14:paraId="795ADF33">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根据《关于进一步加大政府采购支持中小企业力度的通知》财库〔2022〕19号、《关于落实好政府采购支持中小企业发展的通知》新财购〔2022〕22号、《政府采购促进中小企业发展管理办法》(财库[2020]46号)的规定，对小微企业执行10%价格评审优惠的扶持政策；残疾人福利单位和监狱、戒毒企业视同中型、小型、微型企业。</w:t>
            </w:r>
          </w:p>
          <w:p w14:paraId="60B9DCB1">
            <w:pPr>
              <w:keepNext w:val="0"/>
              <w:keepLines w:val="0"/>
              <w:pageBreakBefore w:val="0"/>
              <w:kinsoku/>
              <w:wordWrap/>
              <w:overflowPunct/>
              <w:topLinePunct w:val="0"/>
              <w:bidi w:val="0"/>
              <w:snapToGrid/>
              <w:spacing w:before="0" w:beforeAutospacing="0" w:after="0" w:afterAutospacing="0" w:line="440" w:lineRule="exact"/>
              <w:ind w:left="0" w:leftChars="0" w:right="0" w:rightChars="0" w:firstLine="0" w:firstLineChars="0"/>
              <w:jc w:val="both"/>
              <w:textAlignment w:val="baseline"/>
              <w:rPr>
                <w:rFonts w:hint="eastAsia" w:asciiTheme="minorEastAsia" w:hAnsiTheme="minorEastAsia" w:eastAsiaTheme="minorEastAsia" w:cstheme="minorEastAsia"/>
                <w:color w:val="auto"/>
                <w:kern w:val="0"/>
                <w:sz w:val="24"/>
                <w:szCs w:val="24"/>
                <w:highlight w:val="none"/>
                <w:u w:val="none"/>
                <w:lang w:val="en-US" w:eastAsia="zh-CN" w:bidi="ar-SA"/>
              </w:rPr>
            </w:pPr>
          </w:p>
        </w:tc>
      </w:tr>
      <w:tr w14:paraId="7A811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2AC23290">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lang w:val="en-US" w:eastAsia="zh-CN"/>
              </w:rPr>
              <w:t>19</w:t>
            </w:r>
          </w:p>
        </w:tc>
        <w:tc>
          <w:tcPr>
            <w:tcW w:w="1546" w:type="dxa"/>
            <w:noWrap w:val="0"/>
            <w:vAlign w:val="center"/>
          </w:tcPr>
          <w:p w14:paraId="2D4157C7">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技术部分是否采用“暗标”评审方式</w:t>
            </w:r>
          </w:p>
        </w:tc>
        <w:tc>
          <w:tcPr>
            <w:tcW w:w="7303" w:type="dxa"/>
            <w:tcBorders>
              <w:top w:val="single" w:color="auto" w:sz="4" w:space="0"/>
            </w:tcBorders>
            <w:noWrap w:val="0"/>
            <w:vAlign w:val="center"/>
          </w:tcPr>
          <w:p w14:paraId="505C247A">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bookmarkStart w:id="24" w:name="EB5eb2ef9949894c46a4ae078c6e67fc3e"/>
            <w:bookmarkEnd w:id="24"/>
            <w:r>
              <w:rPr>
                <w:rFonts w:hint="eastAsia" w:asciiTheme="minorEastAsia" w:hAnsiTheme="minorEastAsia" w:eastAsiaTheme="minorEastAsia" w:cstheme="minorEastAsia"/>
                <w:color w:val="auto"/>
                <w:kern w:val="0"/>
                <w:sz w:val="24"/>
                <w:szCs w:val="24"/>
                <w:highlight w:val="none"/>
                <w:u w:val="none"/>
              </w:rPr>
              <w:sym w:font="Wingdings 2" w:char="0052"/>
            </w:r>
            <w:r>
              <w:rPr>
                <w:rFonts w:hint="eastAsia" w:asciiTheme="minorEastAsia" w:hAnsiTheme="minorEastAsia" w:eastAsiaTheme="minorEastAsia" w:cstheme="minorEastAsia"/>
                <w:color w:val="auto"/>
                <w:kern w:val="0"/>
                <w:sz w:val="24"/>
                <w:szCs w:val="24"/>
                <w:highlight w:val="none"/>
                <w:u w:val="none"/>
              </w:rPr>
              <w:t>否。</w:t>
            </w:r>
          </w:p>
          <w:p w14:paraId="0344B89E">
            <w:pPr>
              <w:keepNext w:val="0"/>
              <w:keepLines w:val="0"/>
              <w:pageBreakBefore w:val="0"/>
              <w:kinsoku/>
              <w:topLinePunct w:val="0"/>
              <w:bidi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kern w:val="0"/>
                <w:sz w:val="24"/>
                <w:szCs w:val="24"/>
                <w:highlight w:val="none"/>
                <w:u w:val="none"/>
                <w:lang w:val="en-US" w:eastAsia="zh-CN" w:bidi="ar-SA"/>
              </w:rPr>
            </w:pPr>
            <w:r>
              <w:rPr>
                <w:rFonts w:hint="eastAsia" w:asciiTheme="minorEastAsia" w:hAnsiTheme="minorEastAsia" w:eastAsiaTheme="minorEastAsia" w:cstheme="minorEastAsia"/>
                <w:color w:val="auto"/>
                <w:kern w:val="0"/>
                <w:sz w:val="24"/>
                <w:szCs w:val="24"/>
                <w:highlight w:val="none"/>
                <w:u w:val="none"/>
              </w:rPr>
              <w:t>□是。</w:t>
            </w:r>
          </w:p>
        </w:tc>
      </w:tr>
      <w:tr w14:paraId="53BBD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02FA3B00">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2</w:t>
            </w:r>
            <w:r>
              <w:rPr>
                <w:rFonts w:hint="eastAsia" w:asciiTheme="minorEastAsia" w:hAnsiTheme="minorEastAsia" w:eastAsiaTheme="minorEastAsia" w:cstheme="minorEastAsia"/>
                <w:b/>
                <w:color w:val="auto"/>
                <w:kern w:val="0"/>
                <w:sz w:val="24"/>
                <w:szCs w:val="24"/>
                <w:highlight w:val="none"/>
                <w:u w:val="none"/>
                <w:lang w:val="en-US" w:eastAsia="zh-CN"/>
              </w:rPr>
              <w:t>0</w:t>
            </w:r>
          </w:p>
        </w:tc>
        <w:tc>
          <w:tcPr>
            <w:tcW w:w="1546" w:type="dxa"/>
            <w:noWrap w:val="0"/>
            <w:vAlign w:val="center"/>
          </w:tcPr>
          <w:p w14:paraId="44B56038">
            <w:pPr>
              <w:keepNext w:val="0"/>
              <w:keepLines w:val="0"/>
              <w:pageBreakBefore w:val="0"/>
              <w:kinsoku/>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评审方法</w:t>
            </w:r>
          </w:p>
        </w:tc>
        <w:tc>
          <w:tcPr>
            <w:tcW w:w="7303" w:type="dxa"/>
            <w:tcBorders>
              <w:top w:val="single" w:color="auto" w:sz="4" w:space="0"/>
            </w:tcBorders>
            <w:noWrap w:val="0"/>
            <w:vAlign w:val="center"/>
          </w:tcPr>
          <w:p w14:paraId="52E7F140">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sym w:font="Wingdings 2" w:char="0052"/>
            </w:r>
            <w:r>
              <w:rPr>
                <w:rFonts w:hint="eastAsia" w:asciiTheme="minorEastAsia" w:hAnsiTheme="minorEastAsia" w:eastAsiaTheme="minorEastAsia" w:cstheme="minorEastAsia"/>
                <w:color w:val="auto"/>
                <w:kern w:val="0"/>
                <w:sz w:val="24"/>
                <w:szCs w:val="24"/>
                <w:highlight w:val="none"/>
                <w:u w:val="none"/>
              </w:rPr>
              <w:t xml:space="preserve">资格后审       </w:t>
            </w:r>
            <w:r>
              <w:rPr>
                <w:rFonts w:hint="eastAsia" w:asciiTheme="minorEastAsia" w:hAnsiTheme="minorEastAsia" w:eastAsiaTheme="minorEastAsia" w:cstheme="minorEastAsia"/>
                <w:color w:val="auto"/>
                <w:kern w:val="0"/>
                <w:sz w:val="24"/>
                <w:szCs w:val="24"/>
                <w:highlight w:val="none"/>
                <w:u w:val="none"/>
              </w:rPr>
              <w:sym w:font="Wingdings 2" w:char="00A3"/>
            </w:r>
            <w:r>
              <w:rPr>
                <w:rFonts w:hint="eastAsia" w:asciiTheme="minorEastAsia" w:hAnsiTheme="minorEastAsia" w:eastAsiaTheme="minorEastAsia" w:cstheme="minorEastAsia"/>
                <w:color w:val="auto"/>
                <w:kern w:val="0"/>
                <w:sz w:val="24"/>
                <w:szCs w:val="24"/>
                <w:highlight w:val="none"/>
                <w:u w:val="none"/>
              </w:rPr>
              <w:t>资格预审</w:t>
            </w:r>
          </w:p>
          <w:p w14:paraId="2C204E5E">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sym w:font="Wingdings 2" w:char="0052"/>
            </w:r>
            <w:r>
              <w:rPr>
                <w:rFonts w:hint="eastAsia" w:asciiTheme="minorEastAsia" w:hAnsiTheme="minorEastAsia" w:eastAsiaTheme="minorEastAsia" w:cstheme="minorEastAsia"/>
                <w:color w:val="auto"/>
                <w:kern w:val="0"/>
                <w:sz w:val="24"/>
                <w:szCs w:val="24"/>
                <w:highlight w:val="none"/>
                <w:u w:val="none"/>
              </w:rPr>
              <w:t xml:space="preserve">综合评分法     </w:t>
            </w:r>
            <w:r>
              <w:rPr>
                <w:rFonts w:hint="eastAsia" w:asciiTheme="minorEastAsia" w:hAnsiTheme="minorEastAsia" w:eastAsiaTheme="minorEastAsia" w:cstheme="minorEastAsia"/>
                <w:color w:val="auto"/>
                <w:kern w:val="0"/>
                <w:sz w:val="24"/>
                <w:szCs w:val="24"/>
                <w:highlight w:val="none"/>
                <w:u w:val="none"/>
              </w:rPr>
              <w:sym w:font="Wingdings 2" w:char="00A3"/>
            </w:r>
            <w:r>
              <w:rPr>
                <w:rFonts w:hint="eastAsia" w:asciiTheme="minorEastAsia" w:hAnsiTheme="minorEastAsia" w:eastAsiaTheme="minorEastAsia" w:cstheme="minorEastAsia"/>
                <w:color w:val="auto"/>
                <w:kern w:val="0"/>
                <w:sz w:val="24"/>
                <w:szCs w:val="24"/>
                <w:highlight w:val="none"/>
                <w:u w:val="none"/>
              </w:rPr>
              <w:t>最低评标价法</w:t>
            </w:r>
          </w:p>
          <w:p w14:paraId="51E753DD">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注：</w:t>
            </w:r>
          </w:p>
          <w:p w14:paraId="0B5A6878">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1、最低评标价法，是指以价格为主要因素确定中标供应商的评标方法，即在全部满足招标文件实质性要求前提下，依据统一的价格要素评定最低报价，以提出最低报价的</w:t>
            </w:r>
            <w:r>
              <w:rPr>
                <w:rFonts w:hint="eastAsia" w:asciiTheme="minorEastAsia" w:hAnsiTheme="minorEastAsia" w:eastAsiaTheme="minorEastAsia" w:cstheme="minorEastAsia"/>
                <w:color w:val="auto"/>
                <w:sz w:val="24"/>
                <w:szCs w:val="24"/>
                <w:highlight w:val="none"/>
                <w:u w:val="none"/>
                <w:lang w:eastAsia="zh-CN"/>
              </w:rPr>
              <w:t>供应商</w:t>
            </w:r>
            <w:r>
              <w:rPr>
                <w:rFonts w:hint="eastAsia" w:asciiTheme="minorEastAsia" w:hAnsiTheme="minorEastAsia" w:eastAsiaTheme="minorEastAsia" w:cstheme="minorEastAsia"/>
                <w:color w:val="auto"/>
                <w:sz w:val="24"/>
                <w:szCs w:val="24"/>
                <w:highlight w:val="none"/>
                <w:u w:val="none"/>
              </w:rPr>
              <w:t>作为中标候选供应商或者中标供应商的评标方法。投标报价相同的，按技术指标优劣顺序排列，技术指标较优的一方为中标人。</w:t>
            </w:r>
          </w:p>
          <w:p w14:paraId="01DB9812">
            <w:pPr>
              <w:keepNext w:val="0"/>
              <w:keepLines w:val="0"/>
              <w:pageBreakBefore w:val="0"/>
              <w:kinsoku/>
              <w:topLinePunct w:val="0"/>
              <w:bidi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kern w:val="0"/>
                <w:sz w:val="24"/>
                <w:szCs w:val="24"/>
                <w:highlight w:val="none"/>
                <w:u w:val="none"/>
                <w:lang w:val="en-US" w:eastAsia="zh-CN" w:bidi="ar-SA"/>
              </w:rPr>
            </w:pPr>
            <w:r>
              <w:rPr>
                <w:rFonts w:hint="eastAsia" w:asciiTheme="minorEastAsia" w:hAnsiTheme="minorEastAsia" w:eastAsiaTheme="minorEastAsia" w:cstheme="minorEastAsia"/>
                <w:color w:val="auto"/>
                <w:kern w:val="0"/>
                <w:sz w:val="24"/>
                <w:szCs w:val="24"/>
                <w:highlight w:val="none"/>
                <w:u w:val="none"/>
              </w:rPr>
              <w:t>2、综合评分法是指在最大限度地满足招标文件实质性要求前提下，按照招标文件中规定的评分细则评审后，以评标最终得分最高的</w:t>
            </w:r>
            <w:r>
              <w:rPr>
                <w:rFonts w:hint="eastAsia" w:asciiTheme="minorEastAsia" w:hAnsiTheme="minorEastAsia" w:eastAsiaTheme="minorEastAsia" w:cstheme="minorEastAsia"/>
                <w:color w:val="auto"/>
                <w:kern w:val="0"/>
                <w:sz w:val="24"/>
                <w:szCs w:val="24"/>
                <w:highlight w:val="none"/>
                <w:u w:val="none"/>
                <w:lang w:eastAsia="zh-CN"/>
              </w:rPr>
              <w:t>供应商</w:t>
            </w:r>
            <w:r>
              <w:rPr>
                <w:rFonts w:hint="eastAsia" w:asciiTheme="minorEastAsia" w:hAnsiTheme="minorEastAsia" w:eastAsiaTheme="minorEastAsia" w:cstheme="minorEastAsia"/>
                <w:color w:val="auto"/>
                <w:kern w:val="0"/>
                <w:sz w:val="24"/>
                <w:szCs w:val="24"/>
                <w:highlight w:val="none"/>
                <w:u w:val="none"/>
              </w:rPr>
              <w:t>作为中标人的评标方法。每一</w:t>
            </w:r>
            <w:r>
              <w:rPr>
                <w:rFonts w:hint="eastAsia" w:asciiTheme="minorEastAsia" w:hAnsiTheme="minorEastAsia" w:eastAsiaTheme="minorEastAsia" w:cstheme="minorEastAsia"/>
                <w:color w:val="auto"/>
                <w:kern w:val="0"/>
                <w:sz w:val="24"/>
                <w:szCs w:val="24"/>
                <w:highlight w:val="none"/>
                <w:u w:val="none"/>
                <w:lang w:eastAsia="zh-CN"/>
              </w:rPr>
              <w:t>供应商</w:t>
            </w:r>
            <w:r>
              <w:rPr>
                <w:rFonts w:hint="eastAsia" w:asciiTheme="minorEastAsia" w:hAnsiTheme="minorEastAsia" w:eastAsiaTheme="minorEastAsia" w:cstheme="minorEastAsia"/>
                <w:color w:val="auto"/>
                <w:kern w:val="0"/>
                <w:sz w:val="24"/>
                <w:szCs w:val="24"/>
                <w:highlight w:val="none"/>
                <w:u w:val="none"/>
              </w:rPr>
              <w:t>的最终得分为所有评委评分的算术平均值</w:t>
            </w:r>
            <w:r>
              <w:rPr>
                <w:rFonts w:hint="eastAsia" w:asciiTheme="minorEastAsia" w:hAnsiTheme="minorEastAsia" w:eastAsiaTheme="minorEastAsia" w:cstheme="minorEastAsia"/>
                <w:b/>
                <w:color w:val="auto"/>
                <w:kern w:val="0"/>
                <w:sz w:val="24"/>
                <w:szCs w:val="24"/>
                <w:highlight w:val="none"/>
                <w:u w:val="none"/>
              </w:rPr>
              <w:t>。</w:t>
            </w:r>
            <w:r>
              <w:rPr>
                <w:rFonts w:hint="eastAsia" w:asciiTheme="minorEastAsia" w:hAnsiTheme="minorEastAsia" w:eastAsiaTheme="minorEastAsia" w:cstheme="minorEastAsia"/>
                <w:color w:val="auto"/>
                <w:kern w:val="0"/>
                <w:sz w:val="24"/>
                <w:szCs w:val="24"/>
                <w:highlight w:val="none"/>
                <w:u w:val="none"/>
              </w:rPr>
              <w:t>得分相同的，报价较低的一方为中标人。得分且投标报价相同的，技术指标较优的一方为中标人。</w:t>
            </w:r>
          </w:p>
        </w:tc>
      </w:tr>
      <w:tr w14:paraId="76577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0DB1FB07">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lang w:val="en-US" w:eastAsia="zh-CN"/>
              </w:rPr>
              <w:t>21</w:t>
            </w:r>
          </w:p>
        </w:tc>
        <w:tc>
          <w:tcPr>
            <w:tcW w:w="1546" w:type="dxa"/>
            <w:noWrap w:val="0"/>
            <w:vAlign w:val="center"/>
          </w:tcPr>
          <w:p w14:paraId="204F4DF6">
            <w:pPr>
              <w:keepNext w:val="0"/>
              <w:keepLines w:val="0"/>
              <w:pageBreakBefore w:val="0"/>
              <w:kinsoku/>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履约保证金</w:t>
            </w:r>
          </w:p>
        </w:tc>
        <w:tc>
          <w:tcPr>
            <w:tcW w:w="7303" w:type="dxa"/>
            <w:noWrap w:val="0"/>
            <w:vAlign w:val="center"/>
          </w:tcPr>
          <w:p w14:paraId="4B367C2E">
            <w:pPr>
              <w:keepNext w:val="0"/>
              <w:keepLines w:val="0"/>
              <w:pageBreakBefore w:val="0"/>
              <w:kinsoku/>
              <w:topLinePunct w:val="0"/>
              <w:bidi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kern w:val="2"/>
                <w:sz w:val="24"/>
                <w:szCs w:val="24"/>
                <w:highlight w:val="none"/>
                <w:u w:val="none"/>
                <w:lang w:val="en-US" w:eastAsia="zh-CN" w:bidi="ar-SA"/>
              </w:rPr>
            </w:pPr>
            <w:bookmarkStart w:id="25" w:name="EB9ad3541a282b4a7283f6b2d3dd53e7a3"/>
            <w:bookmarkEnd w:id="25"/>
            <w:r>
              <w:rPr>
                <w:rFonts w:hint="eastAsia" w:asciiTheme="minorEastAsia" w:hAnsiTheme="minorEastAsia" w:eastAsiaTheme="minorEastAsia" w:cstheme="minorEastAsia"/>
                <w:color w:val="auto"/>
                <w:sz w:val="24"/>
                <w:szCs w:val="24"/>
                <w:highlight w:val="none"/>
                <w:u w:val="none"/>
                <w:lang w:val="en-US" w:eastAsia="zh-CN"/>
              </w:rPr>
              <w:t>无</w:t>
            </w:r>
          </w:p>
        </w:tc>
      </w:tr>
      <w:tr w14:paraId="615FA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59A72D85">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2</w:t>
            </w:r>
            <w:r>
              <w:rPr>
                <w:rFonts w:hint="eastAsia" w:asciiTheme="minorEastAsia" w:hAnsiTheme="minorEastAsia" w:eastAsiaTheme="minorEastAsia" w:cstheme="minorEastAsia"/>
                <w:b/>
                <w:color w:val="auto"/>
                <w:kern w:val="0"/>
                <w:sz w:val="24"/>
                <w:szCs w:val="24"/>
                <w:highlight w:val="none"/>
                <w:u w:val="none"/>
                <w:lang w:val="en-US" w:eastAsia="zh-CN"/>
              </w:rPr>
              <w:t>2</w:t>
            </w:r>
          </w:p>
        </w:tc>
        <w:tc>
          <w:tcPr>
            <w:tcW w:w="1546" w:type="dxa"/>
            <w:noWrap w:val="0"/>
            <w:vAlign w:val="center"/>
          </w:tcPr>
          <w:p w14:paraId="270703C5">
            <w:pPr>
              <w:keepNext w:val="0"/>
              <w:keepLines w:val="0"/>
              <w:pageBreakBefore w:val="0"/>
              <w:kinsoku/>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代理服务费</w:t>
            </w:r>
          </w:p>
        </w:tc>
        <w:tc>
          <w:tcPr>
            <w:tcW w:w="7303" w:type="dxa"/>
            <w:noWrap w:val="0"/>
            <w:vAlign w:val="center"/>
          </w:tcPr>
          <w:p w14:paraId="3AF68174">
            <w:pPr>
              <w:keepNext w:val="0"/>
              <w:keepLines w:val="0"/>
              <w:pageBreakBefore w:val="0"/>
              <w:kinsoku/>
              <w:topLinePunct w:val="0"/>
              <w:bidi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kern w:val="2"/>
                <w:sz w:val="24"/>
                <w:szCs w:val="24"/>
                <w:highlight w:val="none"/>
                <w:u w:val="none"/>
                <w:lang w:val="en-US" w:eastAsia="zh-CN" w:bidi="ar-SA"/>
              </w:rPr>
            </w:pPr>
            <w:bookmarkStart w:id="26" w:name="EBfac76cf65e4c418cba0e15c753f1359b"/>
            <w:bookmarkEnd w:id="26"/>
            <w:r>
              <w:rPr>
                <w:rFonts w:hint="eastAsia" w:asciiTheme="minorEastAsia" w:hAnsiTheme="minorEastAsia" w:eastAsiaTheme="minorEastAsia" w:cstheme="minorEastAsia"/>
                <w:b w:val="0"/>
                <w:i w:val="0"/>
                <w:caps w:val="0"/>
                <w:smallCaps w:val="0"/>
                <w:color w:val="auto"/>
                <w:spacing w:val="0"/>
                <w:w w:val="100"/>
                <w:kern w:val="2"/>
                <w:position w:val="0"/>
                <w:sz w:val="24"/>
                <w:szCs w:val="24"/>
                <w:highlight w:val="none"/>
                <w:u w:val="none" w:color="auto"/>
                <w:lang w:val="en-US" w:eastAsia="zh-CN" w:bidi="ar-SA"/>
              </w:rPr>
              <w:t>招标代理服务费按照国家发展改革委关于进一步放开建设项目专业服务价格的通知发改价格[2015]299号文，计算方法参照“国家计委关于印发《招标代理服务收费管理暂行办法》的通知”(计价格〔2002〕1980号）文件规定，根据上述文件的规定，本次招标代理服务费以中标价格为基数，由中标人向采购代理机构支付。</w:t>
            </w:r>
          </w:p>
        </w:tc>
      </w:tr>
      <w:tr w14:paraId="65138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7F1404C0">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2</w:t>
            </w:r>
            <w:r>
              <w:rPr>
                <w:rFonts w:hint="eastAsia" w:asciiTheme="minorEastAsia" w:hAnsiTheme="minorEastAsia" w:eastAsiaTheme="minorEastAsia" w:cstheme="minorEastAsia"/>
                <w:b/>
                <w:color w:val="auto"/>
                <w:kern w:val="0"/>
                <w:sz w:val="24"/>
                <w:szCs w:val="24"/>
                <w:highlight w:val="none"/>
                <w:u w:val="none"/>
                <w:lang w:val="en-US" w:eastAsia="zh-CN"/>
              </w:rPr>
              <w:t>3</w:t>
            </w:r>
          </w:p>
        </w:tc>
        <w:tc>
          <w:tcPr>
            <w:tcW w:w="1546" w:type="dxa"/>
            <w:noWrap w:val="0"/>
            <w:vAlign w:val="center"/>
          </w:tcPr>
          <w:p w14:paraId="075B10DE">
            <w:pPr>
              <w:keepNext w:val="0"/>
              <w:keepLines w:val="0"/>
              <w:pageBreakBefore w:val="0"/>
              <w:kinsoku/>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场地服务费</w:t>
            </w:r>
          </w:p>
        </w:tc>
        <w:tc>
          <w:tcPr>
            <w:tcW w:w="7303" w:type="dxa"/>
            <w:noWrap w:val="0"/>
            <w:vAlign w:val="center"/>
          </w:tcPr>
          <w:p w14:paraId="0FE3322A">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sym w:font="Wingdings 2" w:char="0052"/>
            </w:r>
            <w:r>
              <w:rPr>
                <w:rFonts w:hint="eastAsia" w:asciiTheme="minorEastAsia" w:hAnsiTheme="minorEastAsia" w:eastAsiaTheme="minorEastAsia" w:cstheme="minorEastAsia"/>
                <w:color w:val="auto"/>
                <w:kern w:val="0"/>
                <w:sz w:val="24"/>
                <w:szCs w:val="24"/>
                <w:highlight w:val="none"/>
                <w:u w:val="none"/>
              </w:rPr>
              <w:t>不交纳。</w:t>
            </w:r>
          </w:p>
          <w:p w14:paraId="6C392419">
            <w:pPr>
              <w:keepNext w:val="0"/>
              <w:keepLines w:val="0"/>
              <w:pageBreakBefore w:val="0"/>
              <w:kinsoku/>
              <w:topLinePunct w:val="0"/>
              <w:bidi w:val="0"/>
              <w:snapToGrid/>
              <w:spacing w:line="440" w:lineRule="exact"/>
              <w:ind w:left="0" w:leftChars="0" w:right="0" w:rightChars="0" w:firstLine="0" w:firstLineChars="0"/>
              <w:jc w:val="both"/>
              <w:rPr>
                <w:rFonts w:hint="eastAsia" w:asciiTheme="minorEastAsia" w:hAnsiTheme="minorEastAsia" w:eastAsiaTheme="minorEastAsia" w:cstheme="minorEastAsia"/>
                <w:b/>
                <w:color w:val="auto"/>
                <w:kern w:val="2"/>
                <w:sz w:val="24"/>
                <w:szCs w:val="24"/>
                <w:highlight w:val="none"/>
                <w:u w:val="none"/>
                <w:lang w:val="en-US" w:eastAsia="zh-CN" w:bidi="ar-SA"/>
              </w:rPr>
            </w:pPr>
            <w:r>
              <w:rPr>
                <w:rFonts w:hint="eastAsia" w:asciiTheme="minorEastAsia" w:hAnsiTheme="minorEastAsia" w:eastAsiaTheme="minorEastAsia" w:cstheme="minorEastAsia"/>
                <w:color w:val="auto"/>
                <w:kern w:val="0"/>
                <w:sz w:val="24"/>
                <w:szCs w:val="24"/>
                <w:highlight w:val="none"/>
                <w:u w:val="none"/>
              </w:rPr>
              <w:t>□交纳。</w:t>
            </w:r>
          </w:p>
        </w:tc>
      </w:tr>
      <w:tr w14:paraId="13F44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030D4E99">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2</w:t>
            </w:r>
            <w:r>
              <w:rPr>
                <w:rFonts w:hint="eastAsia" w:asciiTheme="minorEastAsia" w:hAnsiTheme="minorEastAsia" w:eastAsiaTheme="minorEastAsia" w:cstheme="minorEastAsia"/>
                <w:b/>
                <w:color w:val="auto"/>
                <w:kern w:val="0"/>
                <w:sz w:val="24"/>
                <w:szCs w:val="24"/>
                <w:highlight w:val="none"/>
                <w:u w:val="none"/>
                <w:lang w:val="en-US" w:eastAsia="zh-CN"/>
              </w:rPr>
              <w:t>4</w:t>
            </w:r>
          </w:p>
        </w:tc>
        <w:tc>
          <w:tcPr>
            <w:tcW w:w="1546" w:type="dxa"/>
            <w:noWrap w:val="0"/>
            <w:vAlign w:val="center"/>
          </w:tcPr>
          <w:p w14:paraId="58164CA4">
            <w:pPr>
              <w:keepNext w:val="0"/>
              <w:keepLines w:val="0"/>
              <w:pageBreakBefore w:val="0"/>
              <w:kinsoku/>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付款途径</w:t>
            </w:r>
          </w:p>
        </w:tc>
        <w:tc>
          <w:tcPr>
            <w:tcW w:w="7303" w:type="dxa"/>
            <w:noWrap w:val="0"/>
            <w:vAlign w:val="center"/>
          </w:tcPr>
          <w:p w14:paraId="110CE6A4">
            <w:pPr>
              <w:keepNext w:val="0"/>
              <w:keepLines w:val="0"/>
              <w:pageBreakBefore w:val="0"/>
              <w:kinsoku/>
              <w:topLinePunct w:val="0"/>
              <w:bidi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kern w:val="2"/>
                <w:sz w:val="24"/>
                <w:szCs w:val="24"/>
                <w:highlight w:val="none"/>
                <w:u w:val="none"/>
                <w:lang w:val="en-US" w:eastAsia="zh-CN" w:bidi="ar-SA"/>
              </w:rPr>
            </w:pPr>
            <w:bookmarkStart w:id="27" w:name="EB61747f1953474773bc4afe96f1735977"/>
            <w:bookmarkEnd w:id="27"/>
            <w:r>
              <w:rPr>
                <w:rFonts w:hint="eastAsia" w:asciiTheme="minorEastAsia" w:hAnsiTheme="minorEastAsia" w:eastAsiaTheme="minorEastAsia" w:cstheme="minorEastAsia"/>
                <w:color w:val="auto"/>
                <w:sz w:val="24"/>
                <w:szCs w:val="24"/>
                <w:highlight w:val="none"/>
                <w:u w:val="none"/>
                <w:lang w:val="en-US" w:eastAsia="zh-CN"/>
              </w:rPr>
              <w:t>银行转账</w:t>
            </w:r>
          </w:p>
        </w:tc>
      </w:tr>
      <w:tr w14:paraId="6F387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479AA653">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2</w:t>
            </w:r>
            <w:r>
              <w:rPr>
                <w:rFonts w:hint="eastAsia" w:asciiTheme="minorEastAsia" w:hAnsiTheme="minorEastAsia" w:eastAsiaTheme="minorEastAsia" w:cstheme="minorEastAsia"/>
                <w:b/>
                <w:color w:val="auto"/>
                <w:kern w:val="0"/>
                <w:sz w:val="24"/>
                <w:szCs w:val="24"/>
                <w:highlight w:val="none"/>
                <w:u w:val="none"/>
                <w:lang w:val="en-US" w:eastAsia="zh-CN"/>
              </w:rPr>
              <w:t>5</w:t>
            </w:r>
          </w:p>
        </w:tc>
        <w:tc>
          <w:tcPr>
            <w:tcW w:w="1546" w:type="dxa"/>
            <w:noWrap w:val="0"/>
            <w:vAlign w:val="center"/>
          </w:tcPr>
          <w:p w14:paraId="7203D266">
            <w:pPr>
              <w:keepNext w:val="0"/>
              <w:keepLines w:val="0"/>
              <w:pageBreakBefore w:val="0"/>
              <w:kinsoku/>
              <w:wordWrap/>
              <w:overflowPunct w:val="0"/>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color w:val="auto"/>
                <w:sz w:val="24"/>
                <w:szCs w:val="24"/>
                <w:highlight w:val="none"/>
              </w:rPr>
              <w:t>付款方式及币种</w:t>
            </w:r>
          </w:p>
        </w:tc>
        <w:tc>
          <w:tcPr>
            <w:tcW w:w="7303" w:type="dxa"/>
            <w:noWrap w:val="0"/>
            <w:vAlign w:val="center"/>
          </w:tcPr>
          <w:p w14:paraId="316EEA3C">
            <w:pPr>
              <w:keepNext w:val="0"/>
              <w:keepLines w:val="0"/>
              <w:pageBreakBefore w:val="0"/>
              <w:kinsoku/>
              <w:wordWrap/>
              <w:topLinePunct w:val="0"/>
              <w:bidi w:val="0"/>
              <w:snapToGrid/>
              <w:spacing w:line="440" w:lineRule="exact"/>
              <w:ind w:left="0" w:leftChars="0" w:right="0" w:rightChars="0" w:firstLine="0" w:firstLineChars="0"/>
              <w:jc w:val="left"/>
              <w:rPr>
                <w:rFonts w:hint="eastAsia" w:asciiTheme="minorEastAsia" w:hAnsiTheme="minorEastAsia" w:eastAsiaTheme="minorEastAsia" w:cstheme="minorEastAsia"/>
                <w:color w:val="auto"/>
                <w:kern w:val="2"/>
                <w:sz w:val="24"/>
                <w:szCs w:val="24"/>
                <w:highlight w:val="none"/>
                <w:u w:val="none"/>
                <w:lang w:val="en-US" w:eastAsia="zh-CN" w:bidi="ar-SA"/>
              </w:rPr>
            </w:pPr>
            <w:bookmarkStart w:id="28" w:name="EB2f5f405fa5e847b7b1e93aa13e02f53c"/>
            <w:bookmarkEnd w:id="28"/>
            <w:bookmarkStart w:id="29" w:name="EB032dd5bb9a2a45ea8238724fe0749933"/>
            <w:bookmarkEnd w:id="29"/>
            <w:r>
              <w:rPr>
                <w:rFonts w:hint="eastAsia" w:asciiTheme="minorEastAsia" w:hAnsiTheme="minorEastAsia" w:eastAsiaTheme="minorEastAsia" w:cstheme="minorEastAsia"/>
                <w:color w:val="auto"/>
                <w:kern w:val="2"/>
                <w:sz w:val="24"/>
                <w:szCs w:val="24"/>
                <w:highlight w:val="none"/>
                <w:u w:val="none"/>
                <w:lang w:val="en-US" w:eastAsia="zh-CN" w:bidi="ar-SA"/>
              </w:rPr>
              <w:t>首付款：合同签订后，采购人在收到服务方发票（符合采购人财务做账的发票）后20个工作日内，支付合同金额80%的费用。</w:t>
            </w:r>
          </w:p>
          <w:p w14:paraId="3E90993D">
            <w:pPr>
              <w:keepNext w:val="0"/>
              <w:keepLines w:val="0"/>
              <w:pageBreakBefore w:val="0"/>
              <w:kinsoku/>
              <w:wordWrap/>
              <w:topLinePunct w:val="0"/>
              <w:bidi w:val="0"/>
              <w:snapToGrid/>
              <w:spacing w:line="440" w:lineRule="exact"/>
              <w:ind w:left="0" w:leftChars="0" w:right="0" w:rightChars="0" w:firstLine="0" w:firstLineChars="0"/>
              <w:jc w:val="left"/>
              <w:rPr>
                <w:rFonts w:hint="default" w:asciiTheme="minorEastAsia" w:hAnsiTheme="minorEastAsia" w:eastAsiaTheme="minorEastAsia" w:cstheme="minorEastAsia"/>
                <w:color w:val="auto"/>
                <w:kern w:val="2"/>
                <w:sz w:val="24"/>
                <w:szCs w:val="24"/>
                <w:highlight w:val="none"/>
                <w:u w:val="none"/>
                <w:lang w:val="en-US" w:eastAsia="zh-CN" w:bidi="ar-SA"/>
              </w:rPr>
            </w:pPr>
            <w:r>
              <w:rPr>
                <w:rFonts w:hint="eastAsia" w:asciiTheme="minorEastAsia" w:hAnsiTheme="minorEastAsia" w:eastAsiaTheme="minorEastAsia" w:cstheme="minorEastAsia"/>
                <w:color w:val="auto"/>
                <w:kern w:val="2"/>
                <w:sz w:val="24"/>
                <w:szCs w:val="24"/>
                <w:highlight w:val="none"/>
                <w:u w:val="none"/>
                <w:lang w:val="en-US" w:eastAsia="zh-CN" w:bidi="ar-SA"/>
              </w:rPr>
              <w:t>尾款：任务完成后，采购方在收到服务方发票（符合采购方财务做账的发票）后20个工作日内，支付剩余20%费用。</w:t>
            </w:r>
          </w:p>
        </w:tc>
      </w:tr>
      <w:tr w14:paraId="2D09A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00447184">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2</w:t>
            </w:r>
            <w:r>
              <w:rPr>
                <w:rFonts w:hint="eastAsia" w:asciiTheme="minorEastAsia" w:hAnsiTheme="minorEastAsia" w:eastAsiaTheme="minorEastAsia" w:cstheme="minorEastAsia"/>
                <w:b/>
                <w:color w:val="auto"/>
                <w:kern w:val="0"/>
                <w:sz w:val="24"/>
                <w:szCs w:val="24"/>
                <w:highlight w:val="none"/>
                <w:u w:val="none"/>
                <w:lang w:val="en-US" w:eastAsia="zh-CN"/>
              </w:rPr>
              <w:t>6</w:t>
            </w:r>
          </w:p>
        </w:tc>
        <w:tc>
          <w:tcPr>
            <w:tcW w:w="1546" w:type="dxa"/>
            <w:noWrap w:val="0"/>
            <w:vAlign w:val="center"/>
          </w:tcPr>
          <w:p w14:paraId="79052D4D">
            <w:pPr>
              <w:keepNext w:val="0"/>
              <w:keepLines w:val="0"/>
              <w:pageBreakBefore w:val="0"/>
              <w:kinsoku/>
              <w:wordWrap/>
              <w:topLinePunct w:val="0"/>
              <w:bidi w:val="0"/>
              <w:snapToGrid/>
              <w:spacing w:line="440" w:lineRule="exact"/>
              <w:ind w:left="0" w:leftChars="0" w:right="0" w:rightChars="0" w:firstLine="0" w:firstLineChars="0"/>
              <w:jc w:val="left"/>
              <w:rPr>
                <w:rFonts w:hint="eastAsia" w:asciiTheme="minorEastAsia" w:hAnsiTheme="minorEastAsia" w:eastAsiaTheme="minorEastAsia" w:cstheme="minorEastAsia"/>
                <w:color w:val="auto"/>
                <w:kern w:val="2"/>
                <w:sz w:val="24"/>
                <w:szCs w:val="24"/>
                <w:highlight w:val="none"/>
                <w:u w:val="none"/>
                <w:lang w:val="en-US" w:eastAsia="zh-CN" w:bidi="ar-SA"/>
              </w:rPr>
            </w:pPr>
            <w:r>
              <w:rPr>
                <w:rFonts w:hint="eastAsia" w:asciiTheme="minorEastAsia" w:hAnsiTheme="minorEastAsia" w:eastAsiaTheme="minorEastAsia" w:cstheme="minorEastAsia"/>
                <w:color w:val="auto"/>
                <w:kern w:val="2"/>
                <w:sz w:val="24"/>
                <w:szCs w:val="24"/>
                <w:highlight w:val="none"/>
                <w:u w:val="none"/>
                <w:lang w:val="en-US" w:eastAsia="zh-CN" w:bidi="ar-SA"/>
              </w:rPr>
              <w:t>合同履约期限</w:t>
            </w:r>
          </w:p>
        </w:tc>
        <w:tc>
          <w:tcPr>
            <w:tcW w:w="7303" w:type="dxa"/>
            <w:noWrap w:val="0"/>
            <w:vAlign w:val="center"/>
          </w:tcPr>
          <w:p w14:paraId="5E61BE84">
            <w:pPr>
              <w:keepNext w:val="0"/>
              <w:keepLines w:val="0"/>
              <w:pageBreakBefore w:val="0"/>
              <w:kinsoku/>
              <w:wordWrap/>
              <w:topLinePunct w:val="0"/>
              <w:bidi w:val="0"/>
              <w:snapToGrid/>
              <w:spacing w:line="440" w:lineRule="exact"/>
              <w:ind w:left="0" w:leftChars="0" w:right="0" w:rightChars="0" w:firstLine="0" w:firstLineChars="0"/>
              <w:jc w:val="left"/>
              <w:rPr>
                <w:rFonts w:hint="eastAsia" w:asciiTheme="minorEastAsia" w:hAnsiTheme="minorEastAsia" w:eastAsiaTheme="minorEastAsia" w:cstheme="minorEastAsia"/>
                <w:color w:val="auto"/>
                <w:kern w:val="2"/>
                <w:sz w:val="24"/>
                <w:szCs w:val="24"/>
                <w:highlight w:val="none"/>
                <w:u w:val="none"/>
                <w:lang w:val="en-US" w:eastAsia="zh-CN" w:bidi="ar-SA"/>
              </w:rPr>
            </w:pPr>
            <w:bookmarkStart w:id="30" w:name="EB2ce5b88eba94499ba45199c3c51dafe2"/>
            <w:bookmarkEnd w:id="30"/>
            <w:r>
              <w:rPr>
                <w:rFonts w:hint="eastAsia" w:asciiTheme="minorEastAsia" w:hAnsiTheme="minorEastAsia" w:eastAsiaTheme="minorEastAsia" w:cstheme="minorEastAsia"/>
                <w:color w:val="auto"/>
                <w:kern w:val="2"/>
                <w:sz w:val="24"/>
                <w:szCs w:val="24"/>
                <w:highlight w:val="none"/>
                <w:u w:val="none"/>
                <w:lang w:val="en-US" w:eastAsia="zh-CN" w:bidi="ar-SA"/>
              </w:rPr>
              <w:t>标项 1、2、3、5、6，自合同签订之日起一年；标项4，自合同签订之日起至2027年8月31日。</w:t>
            </w:r>
          </w:p>
        </w:tc>
      </w:tr>
      <w:tr w14:paraId="6CB25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6CCD0A9A">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2</w:t>
            </w:r>
            <w:r>
              <w:rPr>
                <w:rFonts w:hint="eastAsia" w:asciiTheme="minorEastAsia" w:hAnsiTheme="minorEastAsia" w:eastAsiaTheme="minorEastAsia" w:cstheme="minorEastAsia"/>
                <w:b/>
                <w:color w:val="auto"/>
                <w:kern w:val="0"/>
                <w:sz w:val="24"/>
                <w:szCs w:val="24"/>
                <w:highlight w:val="none"/>
                <w:u w:val="none"/>
                <w:lang w:val="en-US" w:eastAsia="zh-CN"/>
              </w:rPr>
              <w:t>7</w:t>
            </w:r>
          </w:p>
        </w:tc>
        <w:tc>
          <w:tcPr>
            <w:tcW w:w="1546" w:type="dxa"/>
            <w:shd w:val="clear" w:color="auto" w:fill="auto"/>
            <w:noWrap w:val="0"/>
            <w:vAlign w:val="center"/>
          </w:tcPr>
          <w:p w14:paraId="3B15E582">
            <w:pPr>
              <w:keepNext w:val="0"/>
              <w:keepLines w:val="0"/>
              <w:pageBreakBefore w:val="0"/>
              <w:kinsoku/>
              <w:topLinePunct w:val="0"/>
              <w:bidi w:val="0"/>
              <w:spacing w:line="440" w:lineRule="exact"/>
              <w:jc w:val="center"/>
              <w:rPr>
                <w:rFonts w:hint="default" w:asciiTheme="minorEastAsia" w:hAnsiTheme="minorEastAsia" w:eastAsiaTheme="minorEastAsia" w:cstheme="minorEastAsia"/>
                <w:b/>
                <w:color w:val="auto"/>
                <w:kern w:val="0"/>
                <w:sz w:val="24"/>
                <w:szCs w:val="24"/>
                <w:highlight w:val="yellow"/>
                <w:u w:val="none"/>
                <w:lang w:val="en-US" w:eastAsia="zh-CN" w:bidi="ar-SA"/>
              </w:rPr>
            </w:pP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lang w:val="en-US"/>
              </w:rPr>
              <w:t>要求</w:t>
            </w:r>
          </w:p>
        </w:tc>
        <w:tc>
          <w:tcPr>
            <w:tcW w:w="7303" w:type="dxa"/>
            <w:shd w:val="clear" w:color="auto" w:fill="auto"/>
            <w:noWrap w:val="0"/>
            <w:vAlign w:val="center"/>
          </w:tcPr>
          <w:p w14:paraId="1CACE606">
            <w:pPr>
              <w:keepNext w:val="0"/>
              <w:keepLines w:val="0"/>
              <w:pageBreakBefore w:val="0"/>
              <w:kinsoku/>
              <w:topLinePunct w:val="0"/>
              <w:bidi w:val="0"/>
              <w:spacing w:line="440" w:lineRule="exact"/>
              <w:rPr>
                <w:rFonts w:hint="default" w:asciiTheme="minorEastAsia" w:hAnsiTheme="minorEastAsia" w:eastAsiaTheme="minorEastAsia" w:cstheme="minorEastAsia"/>
                <w:color w:val="auto"/>
                <w:kern w:val="2"/>
                <w:sz w:val="24"/>
                <w:szCs w:val="24"/>
                <w:highlight w:val="yellow"/>
                <w:u w:val="none"/>
                <w:lang w:val="en-US" w:eastAsia="zh-CN" w:bidi="ar-SA"/>
              </w:rPr>
            </w:pPr>
            <w:bookmarkStart w:id="31" w:name="EBea6107e5580a4549be5b498765332fd3"/>
            <w:bookmarkEnd w:id="31"/>
            <w:r>
              <w:rPr>
                <w:rFonts w:hint="eastAsia" w:asciiTheme="minorEastAsia" w:hAnsiTheme="minorEastAsia" w:eastAsiaTheme="minorEastAsia" w:cstheme="minorEastAsia"/>
                <w:color w:val="auto"/>
                <w:kern w:val="2"/>
                <w:sz w:val="24"/>
                <w:szCs w:val="24"/>
                <w:highlight w:val="none"/>
                <w:u w:val="none"/>
                <w:lang w:val="en-US" w:eastAsia="zh-CN" w:bidi="ar-SA"/>
              </w:rPr>
              <w:t>详见采购需求</w:t>
            </w:r>
          </w:p>
        </w:tc>
      </w:tr>
      <w:tr w14:paraId="1284E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0D7A1C1F">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2</w:t>
            </w:r>
            <w:r>
              <w:rPr>
                <w:rFonts w:hint="eastAsia" w:asciiTheme="minorEastAsia" w:hAnsiTheme="minorEastAsia" w:eastAsiaTheme="minorEastAsia" w:cstheme="minorEastAsia"/>
                <w:b/>
                <w:color w:val="auto"/>
                <w:kern w:val="0"/>
                <w:sz w:val="24"/>
                <w:szCs w:val="24"/>
                <w:highlight w:val="none"/>
                <w:u w:val="none"/>
                <w:lang w:val="en-US" w:eastAsia="zh-CN"/>
              </w:rPr>
              <w:t>8</w:t>
            </w:r>
          </w:p>
        </w:tc>
        <w:tc>
          <w:tcPr>
            <w:tcW w:w="1546" w:type="dxa"/>
            <w:shd w:val="clear" w:color="auto" w:fill="auto"/>
            <w:noWrap w:val="0"/>
            <w:vAlign w:val="center"/>
          </w:tcPr>
          <w:p w14:paraId="72421970">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是否需要</w:t>
            </w:r>
          </w:p>
          <w:p w14:paraId="3ABD8C6B">
            <w:pPr>
              <w:keepNext w:val="0"/>
              <w:keepLines w:val="0"/>
              <w:pageBreakBefore w:val="0"/>
              <w:kinsoku/>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提交样品</w:t>
            </w:r>
          </w:p>
        </w:tc>
        <w:tc>
          <w:tcPr>
            <w:tcW w:w="7303" w:type="dxa"/>
            <w:shd w:val="clear" w:color="auto" w:fill="auto"/>
            <w:noWrap w:val="0"/>
            <w:vAlign w:val="center"/>
          </w:tcPr>
          <w:p w14:paraId="1AB442E2">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lang w:val="zh-CN"/>
              </w:rPr>
            </w:pPr>
            <w:bookmarkStart w:id="32" w:name="EB2dc74b14846046859499e4929e78dd41"/>
            <w:bookmarkEnd w:id="32"/>
            <w:r>
              <w:rPr>
                <w:rFonts w:hint="eastAsia" w:asciiTheme="minorEastAsia" w:hAnsiTheme="minorEastAsia" w:eastAsiaTheme="minorEastAsia" w:cstheme="minorEastAsia"/>
                <w:color w:val="auto"/>
                <w:sz w:val="24"/>
                <w:szCs w:val="24"/>
                <w:highlight w:val="none"/>
                <w:u w:val="none"/>
                <w:lang w:val="zh-CN"/>
              </w:rPr>
              <w:sym w:font="Wingdings 2" w:char="0052"/>
            </w:r>
            <w:r>
              <w:rPr>
                <w:rFonts w:hint="eastAsia" w:asciiTheme="minorEastAsia" w:hAnsiTheme="minorEastAsia" w:eastAsiaTheme="minorEastAsia" w:cstheme="minorEastAsia"/>
                <w:color w:val="auto"/>
                <w:sz w:val="24"/>
                <w:szCs w:val="24"/>
                <w:highlight w:val="none"/>
                <w:u w:val="none"/>
                <w:lang w:val="zh-CN"/>
              </w:rPr>
              <w:t>不需要</w:t>
            </w:r>
          </w:p>
          <w:p w14:paraId="50EF9A88">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lang w:val="zh-CN"/>
              </w:rPr>
            </w:pPr>
            <w:r>
              <w:rPr>
                <w:rFonts w:hint="eastAsia" w:asciiTheme="minorEastAsia" w:hAnsiTheme="minorEastAsia" w:eastAsiaTheme="minorEastAsia" w:cstheme="minorEastAsia"/>
                <w:color w:val="auto"/>
                <w:sz w:val="24"/>
                <w:szCs w:val="24"/>
                <w:highlight w:val="none"/>
                <w:u w:val="none"/>
                <w:lang w:val="zh-CN"/>
              </w:rPr>
              <w:t>□需要，样品要求如下</w:t>
            </w:r>
          </w:p>
          <w:p w14:paraId="2B3D73FC">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kern w:val="2"/>
                <w:sz w:val="24"/>
                <w:szCs w:val="24"/>
                <w:highlight w:val="none"/>
                <w:u w:val="none"/>
                <w:lang w:val="en-US" w:eastAsia="zh-CN" w:bidi="ar-SA"/>
              </w:rPr>
            </w:pPr>
            <w:r>
              <w:rPr>
                <w:rFonts w:hint="eastAsia" w:asciiTheme="minorEastAsia" w:hAnsiTheme="minorEastAsia" w:eastAsiaTheme="minorEastAsia" w:cstheme="minorEastAsia"/>
                <w:color w:val="auto"/>
                <w:sz w:val="24"/>
                <w:szCs w:val="24"/>
                <w:highlight w:val="none"/>
                <w:u w:val="none"/>
                <w:lang w:val="zh-CN"/>
              </w:rPr>
              <w:t>样品要求如下：</w:t>
            </w:r>
            <w:r>
              <w:rPr>
                <w:rFonts w:hint="eastAsia" w:asciiTheme="minorEastAsia" w:hAnsiTheme="minorEastAsia" w:eastAsiaTheme="minorEastAsia" w:cstheme="minorEastAsia"/>
                <w:color w:val="auto"/>
                <w:sz w:val="24"/>
                <w:szCs w:val="24"/>
                <w:highlight w:val="none"/>
                <w:u w:val="none"/>
                <w:lang w:val="en-US" w:eastAsia="zh-CN"/>
              </w:rPr>
              <w:t xml:space="preserve">                                                    </w:t>
            </w:r>
          </w:p>
        </w:tc>
      </w:tr>
      <w:tr w14:paraId="7955E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10E9F698">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lang w:val="en-US" w:eastAsia="zh-CN"/>
              </w:rPr>
              <w:t>29</w:t>
            </w:r>
          </w:p>
        </w:tc>
        <w:tc>
          <w:tcPr>
            <w:tcW w:w="1546" w:type="dxa"/>
            <w:shd w:val="clear" w:color="auto" w:fill="auto"/>
            <w:noWrap w:val="0"/>
            <w:vAlign w:val="center"/>
          </w:tcPr>
          <w:p w14:paraId="7EBD512D">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现场陈述</w:t>
            </w:r>
          </w:p>
        </w:tc>
        <w:tc>
          <w:tcPr>
            <w:tcW w:w="7303" w:type="dxa"/>
            <w:shd w:val="clear" w:color="auto" w:fill="auto"/>
            <w:noWrap w:val="0"/>
            <w:vAlign w:val="center"/>
          </w:tcPr>
          <w:p w14:paraId="13311407">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lang w:val="zh-CN"/>
              </w:rPr>
            </w:pPr>
            <w:bookmarkStart w:id="33" w:name="EB18b15cc3091846bba088c32790cb7a66"/>
            <w:bookmarkEnd w:id="33"/>
            <w:r>
              <w:rPr>
                <w:rFonts w:hint="eastAsia" w:asciiTheme="minorEastAsia" w:hAnsiTheme="minorEastAsia" w:eastAsiaTheme="minorEastAsia" w:cstheme="minorEastAsia"/>
                <w:color w:val="auto"/>
                <w:sz w:val="24"/>
                <w:szCs w:val="24"/>
                <w:highlight w:val="none"/>
                <w:u w:val="none"/>
                <w:lang w:val="zh-CN"/>
              </w:rPr>
              <w:sym w:font="Wingdings 2" w:char="0052"/>
            </w:r>
            <w:r>
              <w:rPr>
                <w:rFonts w:hint="eastAsia" w:asciiTheme="minorEastAsia" w:hAnsiTheme="minorEastAsia" w:eastAsiaTheme="minorEastAsia" w:cstheme="minorEastAsia"/>
                <w:color w:val="auto"/>
                <w:sz w:val="24"/>
                <w:szCs w:val="24"/>
                <w:highlight w:val="none"/>
                <w:u w:val="none"/>
                <w:lang w:val="zh-CN"/>
              </w:rPr>
              <w:t>不需要。</w:t>
            </w:r>
          </w:p>
          <w:p w14:paraId="393FA3F8">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lang w:val="zh-CN"/>
              </w:rPr>
            </w:pPr>
            <w:r>
              <w:rPr>
                <w:rFonts w:hint="eastAsia" w:asciiTheme="minorEastAsia" w:hAnsiTheme="minorEastAsia" w:eastAsiaTheme="minorEastAsia" w:cstheme="minorEastAsia"/>
                <w:color w:val="auto"/>
                <w:sz w:val="24"/>
                <w:szCs w:val="24"/>
                <w:highlight w:val="none"/>
                <w:u w:val="none"/>
                <w:lang w:val="zh-CN"/>
              </w:rPr>
              <w:t>□需要，陈述要求如下：</w:t>
            </w:r>
          </w:p>
          <w:p w14:paraId="0E85A417">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lang w:val="zh-CN"/>
              </w:rPr>
            </w:pPr>
            <w:r>
              <w:rPr>
                <w:rFonts w:hint="eastAsia" w:asciiTheme="minorEastAsia" w:hAnsiTheme="minorEastAsia" w:eastAsiaTheme="minorEastAsia" w:cstheme="minorEastAsia"/>
                <w:color w:val="auto"/>
                <w:sz w:val="24"/>
                <w:szCs w:val="24"/>
                <w:highlight w:val="none"/>
                <w:u w:val="none"/>
                <w:lang w:val="zh-CN"/>
              </w:rPr>
              <w:t>陈述要求如下：</w:t>
            </w:r>
          </w:p>
          <w:p w14:paraId="066744AC">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lang w:val="zh-CN"/>
              </w:rPr>
              <w:t>1、陈述内容：</w:t>
            </w:r>
            <w:r>
              <w:rPr>
                <w:rFonts w:hint="eastAsia" w:asciiTheme="minorEastAsia" w:hAnsiTheme="minorEastAsia" w:eastAsiaTheme="minorEastAsia" w:cstheme="minorEastAsia"/>
                <w:color w:val="auto"/>
                <w:sz w:val="24"/>
                <w:szCs w:val="24"/>
                <w:highlight w:val="none"/>
                <w:u w:val="none"/>
              </w:rPr>
              <w:t xml:space="preserve">                                     </w:t>
            </w:r>
          </w:p>
          <w:p w14:paraId="57CEA0BC">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lang w:val="zh-CN"/>
              </w:rPr>
              <w:t>2、陈述人员：</w:t>
            </w:r>
            <w:r>
              <w:rPr>
                <w:rFonts w:hint="eastAsia" w:asciiTheme="minorEastAsia" w:hAnsiTheme="minorEastAsia" w:eastAsiaTheme="minorEastAsia" w:cstheme="minorEastAsia"/>
                <w:color w:val="auto"/>
                <w:sz w:val="24"/>
                <w:szCs w:val="24"/>
                <w:highlight w:val="none"/>
                <w:u w:val="none"/>
              </w:rPr>
              <w:t xml:space="preserve">                                       </w:t>
            </w:r>
          </w:p>
          <w:p w14:paraId="3E923725">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lang w:val="zh-CN"/>
              </w:rPr>
            </w:pPr>
            <w:r>
              <w:rPr>
                <w:rFonts w:hint="eastAsia" w:asciiTheme="minorEastAsia" w:hAnsiTheme="minorEastAsia" w:eastAsiaTheme="minorEastAsia" w:cstheme="minorEastAsia"/>
                <w:color w:val="auto"/>
                <w:sz w:val="24"/>
                <w:szCs w:val="24"/>
                <w:highlight w:val="none"/>
                <w:u w:val="none"/>
                <w:lang w:val="zh-CN"/>
              </w:rPr>
              <w:t>3、陈述时限：</w:t>
            </w:r>
            <w:r>
              <w:rPr>
                <w:rFonts w:hint="eastAsia" w:asciiTheme="minorEastAsia" w:hAnsiTheme="minorEastAsia" w:eastAsiaTheme="minorEastAsia" w:cstheme="minorEastAsia"/>
                <w:color w:val="auto"/>
                <w:sz w:val="24"/>
                <w:szCs w:val="24"/>
                <w:highlight w:val="none"/>
                <w:u w:val="none"/>
                <w:lang w:val="en-US" w:eastAsia="zh-CN"/>
              </w:rPr>
              <w:t xml:space="preserve">  </w:t>
            </w:r>
            <w:r>
              <w:rPr>
                <w:rFonts w:hint="eastAsia" w:asciiTheme="minorEastAsia" w:hAnsiTheme="minorEastAsia" w:eastAsiaTheme="minorEastAsia" w:cstheme="minorEastAsia"/>
                <w:color w:val="auto"/>
                <w:sz w:val="24"/>
                <w:szCs w:val="24"/>
                <w:highlight w:val="none"/>
                <w:u w:val="none"/>
                <w:lang w:val="zh-CN"/>
              </w:rPr>
              <w:t>分钟。</w:t>
            </w:r>
          </w:p>
          <w:p w14:paraId="2123EA0B">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lang w:val="zh-CN"/>
              </w:rPr>
              <w:t>4、陈述形式：</w:t>
            </w:r>
            <w:r>
              <w:rPr>
                <w:rFonts w:hint="eastAsia" w:asciiTheme="minorEastAsia" w:hAnsiTheme="minorEastAsia" w:eastAsiaTheme="minorEastAsia" w:cstheme="minorEastAsia"/>
                <w:color w:val="auto"/>
                <w:sz w:val="24"/>
                <w:szCs w:val="24"/>
                <w:highlight w:val="none"/>
                <w:u w:val="none"/>
              </w:rPr>
              <w:t xml:space="preserve">                                     </w:t>
            </w:r>
          </w:p>
          <w:p w14:paraId="406A2BC7">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kern w:val="2"/>
                <w:sz w:val="24"/>
                <w:szCs w:val="24"/>
                <w:highlight w:val="none"/>
                <w:u w:val="none"/>
                <w:lang w:val="en-US" w:eastAsia="zh-CN" w:bidi="ar-SA"/>
              </w:rPr>
            </w:pPr>
            <w:r>
              <w:rPr>
                <w:rFonts w:hint="eastAsia" w:asciiTheme="minorEastAsia" w:hAnsiTheme="minorEastAsia" w:eastAsiaTheme="minorEastAsia" w:cstheme="minorEastAsia"/>
                <w:color w:val="auto"/>
                <w:sz w:val="24"/>
                <w:szCs w:val="24"/>
                <w:highlight w:val="none"/>
                <w:u w:val="none"/>
                <w:lang w:val="zh-CN"/>
              </w:rPr>
              <w:t>5、其他：（1）依照签到顺序依次进行；（2）供应商可放弃陈述，但需要签字确认。</w:t>
            </w:r>
          </w:p>
        </w:tc>
      </w:tr>
      <w:tr w14:paraId="5AEC1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293A751B">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3</w:t>
            </w:r>
            <w:r>
              <w:rPr>
                <w:rFonts w:hint="eastAsia" w:asciiTheme="minorEastAsia" w:hAnsiTheme="minorEastAsia" w:eastAsiaTheme="minorEastAsia" w:cstheme="minorEastAsia"/>
                <w:b/>
                <w:color w:val="auto"/>
                <w:kern w:val="0"/>
                <w:sz w:val="24"/>
                <w:szCs w:val="24"/>
                <w:highlight w:val="none"/>
                <w:u w:val="none"/>
                <w:lang w:val="en-US" w:eastAsia="zh-CN"/>
              </w:rPr>
              <w:t>0</w:t>
            </w:r>
          </w:p>
        </w:tc>
        <w:tc>
          <w:tcPr>
            <w:tcW w:w="1546" w:type="dxa"/>
            <w:shd w:val="clear" w:color="auto" w:fill="auto"/>
            <w:noWrap w:val="0"/>
            <w:vAlign w:val="center"/>
          </w:tcPr>
          <w:p w14:paraId="3D933B92">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项目预算</w:t>
            </w:r>
          </w:p>
        </w:tc>
        <w:tc>
          <w:tcPr>
            <w:tcW w:w="7303" w:type="dxa"/>
            <w:shd w:val="clear" w:color="auto" w:fill="auto"/>
            <w:noWrap w:val="0"/>
            <w:vAlign w:val="center"/>
          </w:tcPr>
          <w:p w14:paraId="1FE1B586">
            <w:pPr>
              <w:pStyle w:val="118"/>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pPr>
            <w:bookmarkStart w:id="34" w:name="EB164305855d7d4c53942a57bb4dac7000"/>
            <w:bookmarkEnd w:id="34"/>
            <w:r>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t>标项一：600000.00元；</w:t>
            </w:r>
          </w:p>
          <w:p w14:paraId="1129E673">
            <w:pPr>
              <w:pStyle w:val="118"/>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t>标项二：330000.00元；</w:t>
            </w:r>
          </w:p>
          <w:p w14:paraId="249DAF12">
            <w:pPr>
              <w:pStyle w:val="118"/>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t>标项三：330000.00元；</w:t>
            </w:r>
          </w:p>
          <w:p w14:paraId="6C1110EE">
            <w:pPr>
              <w:pStyle w:val="118"/>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t>标项四：300000.00元；</w:t>
            </w:r>
          </w:p>
          <w:p w14:paraId="721F199D">
            <w:pPr>
              <w:pStyle w:val="118"/>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t>标项五：440000.00元；</w:t>
            </w:r>
          </w:p>
          <w:p w14:paraId="4345B177">
            <w:pPr>
              <w:pStyle w:val="118"/>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kern w:val="2"/>
                <w:sz w:val="24"/>
                <w:szCs w:val="24"/>
                <w:highlight w:val="none"/>
                <w:u w:val="none"/>
                <w:lang w:val="en-US" w:eastAsia="zh-CN" w:bidi="ar-SA"/>
              </w:rPr>
            </w:pPr>
            <w:r>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t>标项六：300000.00元；</w:t>
            </w:r>
          </w:p>
          <w:p w14:paraId="12B19A50">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kern w:val="2"/>
                <w:sz w:val="24"/>
                <w:szCs w:val="24"/>
                <w:highlight w:val="none"/>
                <w:u w:val="none"/>
                <w:lang w:val="en-US" w:eastAsia="zh-CN" w:bidi="ar-SA"/>
              </w:rPr>
            </w:pPr>
            <w:r>
              <w:rPr>
                <w:rFonts w:hint="eastAsia" w:asciiTheme="minorEastAsia" w:hAnsiTheme="minorEastAsia" w:eastAsiaTheme="minorEastAsia" w:cstheme="minorEastAsia"/>
                <w:color w:val="auto"/>
                <w:kern w:val="2"/>
                <w:sz w:val="24"/>
                <w:szCs w:val="24"/>
                <w:highlight w:val="none"/>
                <w:u w:val="none"/>
                <w:lang w:val="en-US" w:eastAsia="zh-CN" w:bidi="ar-SA"/>
              </w:rPr>
              <w:t>（投标人投标报价不得高于预算总价，否则其投标将被否决。）</w:t>
            </w:r>
          </w:p>
        </w:tc>
      </w:tr>
      <w:tr w14:paraId="2D443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4EE10811">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3</w:t>
            </w:r>
            <w:r>
              <w:rPr>
                <w:rFonts w:hint="eastAsia" w:asciiTheme="minorEastAsia" w:hAnsiTheme="minorEastAsia" w:eastAsiaTheme="minorEastAsia" w:cstheme="minorEastAsia"/>
                <w:b/>
                <w:color w:val="auto"/>
                <w:kern w:val="0"/>
                <w:sz w:val="24"/>
                <w:szCs w:val="24"/>
                <w:highlight w:val="none"/>
                <w:u w:val="none"/>
                <w:lang w:val="en-US" w:eastAsia="zh-CN"/>
              </w:rPr>
              <w:t>1</w:t>
            </w:r>
          </w:p>
        </w:tc>
        <w:tc>
          <w:tcPr>
            <w:tcW w:w="1546" w:type="dxa"/>
            <w:shd w:val="clear" w:color="auto" w:fill="auto"/>
            <w:noWrap w:val="0"/>
            <w:vAlign w:val="center"/>
          </w:tcPr>
          <w:p w14:paraId="13010F2A">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其他</w:t>
            </w:r>
          </w:p>
        </w:tc>
        <w:tc>
          <w:tcPr>
            <w:tcW w:w="7303" w:type="dxa"/>
            <w:shd w:val="clear" w:color="auto" w:fill="auto"/>
            <w:noWrap w:val="0"/>
            <w:vAlign w:val="center"/>
          </w:tcPr>
          <w:p w14:paraId="3A8C655E">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lang w:eastAsia="zh-CN"/>
              </w:rPr>
            </w:pPr>
            <w:bookmarkStart w:id="35" w:name="EBdca9b04348ec4d4e88722d261482d984"/>
            <w:bookmarkEnd w:id="35"/>
            <w:r>
              <w:rPr>
                <w:rFonts w:hint="eastAsia" w:asciiTheme="minorEastAsia" w:hAnsiTheme="minorEastAsia" w:eastAsiaTheme="minorEastAsia" w:cstheme="minorEastAsia"/>
                <w:color w:val="auto"/>
                <w:sz w:val="24"/>
                <w:szCs w:val="24"/>
                <w:highlight w:val="none"/>
                <w:u w:val="none"/>
              </w:rPr>
              <w:t>1、各</w:t>
            </w:r>
            <w:r>
              <w:rPr>
                <w:rFonts w:hint="eastAsia" w:asciiTheme="minorEastAsia" w:hAnsiTheme="minorEastAsia" w:eastAsiaTheme="minorEastAsia" w:cstheme="minorEastAsia"/>
                <w:color w:val="auto"/>
                <w:sz w:val="24"/>
                <w:szCs w:val="24"/>
                <w:highlight w:val="none"/>
                <w:u w:val="none"/>
                <w:lang w:eastAsia="zh-CN"/>
              </w:rPr>
              <w:t>供应商</w:t>
            </w:r>
            <w:r>
              <w:rPr>
                <w:rFonts w:hint="eastAsia" w:asciiTheme="minorEastAsia" w:hAnsiTheme="minorEastAsia" w:eastAsiaTheme="minorEastAsia" w:cstheme="minorEastAsia"/>
                <w:color w:val="auto"/>
                <w:sz w:val="24"/>
                <w:szCs w:val="24"/>
                <w:highlight w:val="none"/>
                <w:u w:val="none"/>
              </w:rPr>
              <w:t>必须针对每</w:t>
            </w:r>
            <w:r>
              <w:rPr>
                <w:rFonts w:hint="eastAsia" w:asciiTheme="minorEastAsia" w:hAnsiTheme="minorEastAsia" w:eastAsiaTheme="minorEastAsia" w:cstheme="minorEastAsia"/>
                <w:color w:val="auto"/>
                <w:sz w:val="24"/>
                <w:szCs w:val="24"/>
                <w:highlight w:val="none"/>
                <w:u w:val="none"/>
                <w:lang w:val="en-US" w:eastAsia="zh-CN"/>
              </w:rPr>
              <w:t>标项</w:t>
            </w:r>
            <w:r>
              <w:rPr>
                <w:rFonts w:hint="eastAsia" w:asciiTheme="minorEastAsia" w:hAnsiTheme="minorEastAsia" w:eastAsiaTheme="minorEastAsia" w:cstheme="minorEastAsia"/>
                <w:color w:val="auto"/>
                <w:sz w:val="24"/>
                <w:szCs w:val="24"/>
                <w:highlight w:val="none"/>
                <w:u w:val="none"/>
              </w:rPr>
              <w:t>分别制作</w:t>
            </w:r>
            <w:r>
              <w:rPr>
                <w:rFonts w:hint="eastAsia" w:asciiTheme="minorEastAsia" w:hAnsiTheme="minorEastAsia" w:eastAsiaTheme="minorEastAsia" w:cstheme="minorEastAsia"/>
                <w:color w:val="auto"/>
                <w:sz w:val="24"/>
                <w:szCs w:val="24"/>
                <w:highlight w:val="none"/>
                <w:u w:val="none"/>
                <w:lang w:val="en-US" w:eastAsia="zh-CN"/>
              </w:rPr>
              <w:t>或上传</w:t>
            </w:r>
            <w:r>
              <w:rPr>
                <w:rFonts w:hint="eastAsia" w:asciiTheme="minorEastAsia" w:hAnsiTheme="minorEastAsia" w:eastAsiaTheme="minorEastAsia" w:cstheme="minorEastAsia"/>
                <w:color w:val="auto"/>
                <w:sz w:val="24"/>
                <w:szCs w:val="24"/>
                <w:highlight w:val="none"/>
                <w:u w:val="none"/>
              </w:rPr>
              <w:t>投标文件并报价，每</w:t>
            </w:r>
            <w:r>
              <w:rPr>
                <w:rFonts w:hint="eastAsia" w:asciiTheme="minorEastAsia" w:hAnsiTheme="minorEastAsia" w:eastAsiaTheme="minorEastAsia" w:cstheme="minorEastAsia"/>
                <w:color w:val="auto"/>
                <w:sz w:val="24"/>
                <w:szCs w:val="24"/>
                <w:highlight w:val="none"/>
                <w:u w:val="none"/>
                <w:lang w:val="en-US" w:eastAsia="zh-CN"/>
              </w:rPr>
              <w:t>标项</w:t>
            </w:r>
            <w:r>
              <w:rPr>
                <w:rFonts w:hint="eastAsia" w:asciiTheme="minorEastAsia" w:hAnsiTheme="minorEastAsia" w:eastAsiaTheme="minorEastAsia" w:cstheme="minorEastAsia"/>
                <w:color w:val="auto"/>
                <w:sz w:val="24"/>
                <w:szCs w:val="24"/>
                <w:highlight w:val="none"/>
                <w:u w:val="none"/>
              </w:rPr>
              <w:t>的投标文件均必须满足招标文件份数与制作等要求，否则将导致投标被拒绝。</w:t>
            </w:r>
            <w:r>
              <w:rPr>
                <w:rFonts w:hint="eastAsia" w:asciiTheme="minorEastAsia" w:hAnsiTheme="minorEastAsia" w:eastAsiaTheme="minorEastAsia" w:cstheme="minorEastAsia"/>
                <w:color w:val="auto"/>
                <w:sz w:val="24"/>
                <w:szCs w:val="24"/>
                <w:highlight w:val="none"/>
                <w:u w:val="none"/>
                <w:lang w:eastAsia="zh-CN"/>
              </w:rPr>
              <w:t>（</w:t>
            </w:r>
            <w:r>
              <w:rPr>
                <w:rFonts w:hint="eastAsia" w:asciiTheme="minorEastAsia" w:hAnsiTheme="minorEastAsia" w:eastAsiaTheme="minorEastAsia" w:cstheme="minorEastAsia"/>
                <w:color w:val="auto"/>
                <w:sz w:val="24"/>
                <w:szCs w:val="24"/>
                <w:highlight w:val="none"/>
                <w:u w:val="none"/>
                <w:lang w:val="en-US" w:eastAsia="zh-CN"/>
              </w:rPr>
              <w:t>如有多个标项</w:t>
            </w:r>
            <w:r>
              <w:rPr>
                <w:rFonts w:hint="eastAsia" w:asciiTheme="minorEastAsia" w:hAnsiTheme="minorEastAsia" w:eastAsiaTheme="minorEastAsia" w:cstheme="minorEastAsia"/>
                <w:color w:val="auto"/>
                <w:sz w:val="24"/>
                <w:szCs w:val="24"/>
                <w:highlight w:val="none"/>
                <w:u w:val="none"/>
                <w:lang w:eastAsia="zh-CN"/>
              </w:rPr>
              <w:t>）</w:t>
            </w:r>
          </w:p>
          <w:p w14:paraId="55EB350B">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kern w:val="2"/>
                <w:sz w:val="24"/>
                <w:szCs w:val="24"/>
                <w:highlight w:val="none"/>
                <w:u w:val="none"/>
                <w:lang w:val="en-US" w:eastAsia="zh-CN" w:bidi="ar-SA"/>
              </w:rPr>
            </w:pPr>
            <w:r>
              <w:rPr>
                <w:rFonts w:hint="eastAsia" w:asciiTheme="minorEastAsia" w:hAnsiTheme="minorEastAsia" w:eastAsiaTheme="minorEastAsia" w:cstheme="minorEastAsia"/>
                <w:color w:val="auto"/>
                <w:sz w:val="24"/>
                <w:szCs w:val="24"/>
                <w:highlight w:val="none"/>
                <w:u w:val="none"/>
              </w:rPr>
              <w:t>2、</w:t>
            </w:r>
            <w:r>
              <w:rPr>
                <w:rFonts w:hint="eastAsia" w:asciiTheme="minorEastAsia" w:hAnsiTheme="minorEastAsia" w:eastAsiaTheme="minorEastAsia" w:cstheme="minorEastAsia"/>
                <w:color w:val="auto"/>
                <w:sz w:val="24"/>
                <w:szCs w:val="24"/>
                <w:highlight w:val="none"/>
                <w:u w:val="none"/>
                <w:lang w:val="zh-CN"/>
              </w:rPr>
              <w:t>本项目的招标投标活动以及相关当事人须接受财政监督部门依法实施的监督。</w:t>
            </w:r>
          </w:p>
        </w:tc>
      </w:tr>
      <w:tr w14:paraId="26F40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333D5A28">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3</w:t>
            </w:r>
            <w:r>
              <w:rPr>
                <w:rFonts w:hint="eastAsia" w:asciiTheme="minorEastAsia" w:hAnsiTheme="minorEastAsia" w:eastAsiaTheme="minorEastAsia" w:cstheme="minorEastAsia"/>
                <w:b/>
                <w:color w:val="auto"/>
                <w:kern w:val="0"/>
                <w:sz w:val="24"/>
                <w:szCs w:val="24"/>
                <w:highlight w:val="none"/>
                <w:u w:val="none"/>
                <w:lang w:val="en-US" w:eastAsia="zh-CN"/>
              </w:rPr>
              <w:t>2</w:t>
            </w:r>
          </w:p>
        </w:tc>
        <w:tc>
          <w:tcPr>
            <w:tcW w:w="1546" w:type="dxa"/>
            <w:shd w:val="clear" w:color="auto" w:fill="auto"/>
            <w:noWrap w:val="0"/>
            <w:vAlign w:val="center"/>
          </w:tcPr>
          <w:p w14:paraId="3B79A3B5">
            <w:pPr>
              <w:keepNext w:val="0"/>
              <w:keepLines w:val="0"/>
              <w:pageBreakBefore w:val="0"/>
              <w:kinsoku/>
              <w:wordWrap/>
              <w:overflowPunct/>
              <w:topLinePunct w:val="0"/>
              <w:bidi w:val="0"/>
              <w:snapToGrid/>
              <w:spacing w:before="0" w:beforeAutospacing="0" w:after="0" w:afterAutospacing="0" w:line="440" w:lineRule="exact"/>
              <w:ind w:left="0" w:leftChars="0" w:right="0" w:rightChars="0" w:firstLine="0" w:firstLineChars="0"/>
              <w:jc w:val="center"/>
              <w:textAlignment w:val="baseline"/>
              <w:rPr>
                <w:rFonts w:hint="eastAsia" w:asciiTheme="minorEastAsia" w:hAnsiTheme="minorEastAsia" w:eastAsiaTheme="minorEastAsia" w:cstheme="minorEastAsia"/>
                <w:color w:val="auto"/>
                <w:kern w:val="0"/>
                <w:sz w:val="24"/>
                <w:szCs w:val="24"/>
                <w:highlight w:val="none"/>
                <w:u w:val="none"/>
                <w:lang w:val="en-US" w:eastAsia="zh-CN" w:bidi="ar-SA"/>
              </w:rPr>
            </w:pPr>
            <w:r>
              <w:rPr>
                <w:rStyle w:val="32"/>
                <w:rFonts w:hint="eastAsia" w:asciiTheme="minorEastAsia" w:hAnsiTheme="minorEastAsia" w:eastAsiaTheme="minorEastAsia" w:cstheme="minorEastAsia"/>
                <w:b/>
                <w:i w:val="0"/>
                <w:caps w:val="0"/>
                <w:color w:val="auto"/>
                <w:spacing w:val="0"/>
                <w:w w:val="100"/>
                <w:kern w:val="0"/>
                <w:position w:val="0"/>
                <w:sz w:val="24"/>
                <w:szCs w:val="24"/>
                <w:highlight w:val="none"/>
                <w:lang w:val="en-US" w:eastAsia="zh-CN" w:bidi="ar-SA"/>
              </w:rPr>
              <w:t>特别提示</w:t>
            </w:r>
          </w:p>
        </w:tc>
        <w:tc>
          <w:tcPr>
            <w:tcW w:w="7303" w:type="dxa"/>
            <w:shd w:val="clear" w:color="auto" w:fill="auto"/>
            <w:noWrap w:val="0"/>
            <w:vAlign w:val="center"/>
          </w:tcPr>
          <w:p w14:paraId="302097F2">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32"/>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pPr>
            <w:bookmarkStart w:id="36" w:name="EBfccade37b80d427c8050f6c32f24c7e6"/>
            <w:bookmarkEnd w:id="36"/>
            <w:r>
              <w:rPr>
                <w:rStyle w:val="32"/>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1、本项目实行网上投标，采用电子投标文件；</w:t>
            </w:r>
          </w:p>
          <w:p w14:paraId="6BC16639">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32"/>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2、各供应商应成为政采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w:t>
            </w:r>
          </w:p>
          <w:p w14:paraId="3C612E3C">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32"/>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3、供应商将政采云电子交易客户端下载、安装完成后，可通过账号密码或CA登录客户端进行投标文件的制作。在使用政采云投标客户端时，建议使用WIN7及以上操作系统。客户端请至政采云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433C9FE3">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32"/>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4、供应商应当在招标截止时间前，将生成的“电子加密响应文件”上传递交至“政府采购云平台”，招标截止时间以后上传递交的响应文件将被“政府采购云平台”拒收。</w:t>
            </w:r>
          </w:p>
          <w:p w14:paraId="377872E1">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32"/>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5、供应商在招标前须提前配置好电脑浏览器（建议使用360 浏览器或谷歌浏览器）， 招标时请使用制作加密电子响应文件的CA锁进行解密及报价确认。本项目响应文件解密时间定为30分钟内，如因自身原因导致无法正常解密，后果由供应商自行承担。</w:t>
            </w:r>
          </w:p>
          <w:p w14:paraId="1A97833E">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both"/>
              <w:textAlignment w:val="baseline"/>
              <w:rPr>
                <w:rFonts w:hint="eastAsia" w:asciiTheme="minorEastAsia" w:hAnsiTheme="minorEastAsia" w:eastAsiaTheme="minorEastAsia" w:cstheme="minorEastAsia"/>
                <w:color w:val="auto"/>
                <w:kern w:val="2"/>
                <w:sz w:val="24"/>
                <w:szCs w:val="24"/>
                <w:highlight w:val="none"/>
                <w:u w:val="none"/>
                <w:lang w:val="en-US" w:eastAsia="zh-CN" w:bidi="ar-SA"/>
              </w:rPr>
            </w:pPr>
            <w:r>
              <w:rPr>
                <w:rStyle w:val="32"/>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6、供应商登录政采云平台，在招标时间后30分钟内用“项目采购－开标评标”功能进行解密响应文件。若供应商在规定时间内未按时解密的，视为无效招标。解密与加密响应文件须使用同一个 CA。</w:t>
            </w:r>
          </w:p>
        </w:tc>
      </w:tr>
      <w:tr w14:paraId="70381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750" w:type="dxa"/>
            <w:noWrap w:val="0"/>
            <w:vAlign w:val="center"/>
          </w:tcPr>
          <w:p w14:paraId="639FD516">
            <w:pPr>
              <w:pStyle w:val="88"/>
              <w:spacing w:line="400" w:lineRule="exact"/>
              <w:jc w:val="center"/>
              <w:rPr>
                <w:rFonts w:hint="eastAsia" w:asciiTheme="minorEastAsia" w:hAnsiTheme="minorEastAsia" w:eastAsiaTheme="minorEastAsia" w:cstheme="minorEastAsia"/>
                <w:b/>
                <w:bCs/>
                <w:color w:val="auto"/>
                <w:kern w:val="0"/>
                <w:sz w:val="24"/>
                <w:szCs w:val="24"/>
                <w:highlight w:val="none"/>
                <w:u w:val="none"/>
                <w:lang w:val="en-US" w:eastAsia="zh-CN"/>
              </w:rPr>
            </w:pPr>
            <w:r>
              <w:rPr>
                <w:rFonts w:hint="eastAsia" w:asciiTheme="minorEastAsia" w:hAnsiTheme="minorEastAsia" w:eastAsiaTheme="minorEastAsia" w:cstheme="minorEastAsia"/>
                <w:b/>
                <w:bCs/>
                <w:color w:val="auto"/>
                <w:kern w:val="0"/>
                <w:sz w:val="24"/>
                <w:szCs w:val="24"/>
                <w:highlight w:val="none"/>
                <w:u w:val="none"/>
                <w:lang w:val="en-US" w:eastAsia="zh-CN"/>
              </w:rPr>
              <w:t>备注</w:t>
            </w:r>
          </w:p>
        </w:tc>
        <w:tc>
          <w:tcPr>
            <w:tcW w:w="8849" w:type="dxa"/>
            <w:gridSpan w:val="2"/>
            <w:noWrap w:val="0"/>
            <w:vAlign w:val="center"/>
          </w:tcPr>
          <w:p w14:paraId="03344283">
            <w:pPr>
              <w:pStyle w:val="88"/>
              <w:numPr>
                <w:ilvl w:val="0"/>
                <w:numId w:val="3"/>
              </w:numPr>
              <w:spacing w:line="400" w:lineRule="exact"/>
              <w:jc w:val="both"/>
              <w:rPr>
                <w:rFonts w:hint="eastAsia" w:ascii="宋体" w:hAnsi="宋体" w:eastAsia="宋体" w:cs="宋体"/>
                <w:color w:val="auto"/>
                <w:spacing w:val="0"/>
                <w:sz w:val="24"/>
                <w:szCs w:val="24"/>
                <w:highlight w:val="none"/>
                <w:lang w:val="en-US" w:eastAsia="zh-CN" w:bidi="ar-SA"/>
              </w:rPr>
            </w:pPr>
            <w:r>
              <w:rPr>
                <w:rFonts w:hint="eastAsia" w:ascii="宋体" w:hAnsi="宋体" w:eastAsia="宋体" w:cs="宋体"/>
                <w:color w:val="auto"/>
                <w:spacing w:val="0"/>
                <w:sz w:val="24"/>
                <w:szCs w:val="24"/>
                <w:highlight w:val="none"/>
                <w:lang w:val="zh-CN" w:eastAsia="zh-CN" w:bidi="ar-SA"/>
              </w:rPr>
              <w:t>低于成本价</w:t>
            </w:r>
            <w:r>
              <w:rPr>
                <w:rFonts w:hint="eastAsia" w:ascii="宋体" w:hAnsi="宋体" w:eastAsia="宋体" w:cs="宋体"/>
                <w:color w:val="auto"/>
                <w:spacing w:val="0"/>
                <w:sz w:val="24"/>
                <w:szCs w:val="24"/>
                <w:highlight w:val="none"/>
                <w:lang w:val="en-US" w:eastAsia="zh-CN" w:bidi="ar-SA"/>
              </w:rPr>
              <w:t>不正当竞争预防措施：如果评标委员会认为投标人的报价属于《关于推动解决政府采购异常低价问题的通知》【财库（2026）2号】规定的情形，应当启动异常低价投标（响应）审查程序，并按上述文件的有关规定作出处理。</w:t>
            </w:r>
          </w:p>
          <w:p w14:paraId="7F244F89">
            <w:pPr>
              <w:pStyle w:val="88"/>
              <w:numPr>
                <w:ilvl w:val="0"/>
                <w:numId w:val="3"/>
              </w:numPr>
              <w:spacing w:line="400" w:lineRule="exact"/>
              <w:jc w:val="both"/>
              <w:rPr>
                <w:rFonts w:hint="eastAsia" w:ascii="宋体" w:hAnsi="宋体" w:eastAsia="宋体" w:cs="宋体"/>
                <w:color w:val="auto"/>
                <w:spacing w:val="0"/>
                <w:sz w:val="24"/>
                <w:szCs w:val="24"/>
                <w:highlight w:val="none"/>
                <w:lang w:val="en-US" w:eastAsia="zh-CN" w:bidi="ar-SA"/>
              </w:rPr>
            </w:pPr>
            <w:r>
              <w:rPr>
                <w:rFonts w:hint="eastAsia" w:ascii="宋体" w:hAnsi="宋体" w:eastAsia="宋体" w:cs="宋体"/>
                <w:color w:val="auto"/>
                <w:spacing w:val="0"/>
                <w:sz w:val="24"/>
                <w:szCs w:val="24"/>
                <w:highlight w:val="none"/>
                <w:lang w:val="en-US" w:eastAsia="zh-CN" w:bidi="ar-SA"/>
              </w:rPr>
              <w:t>本项目可兼投但不可兼中。</w:t>
            </w:r>
          </w:p>
          <w:p w14:paraId="2E7355E5">
            <w:pPr>
              <w:pStyle w:val="88"/>
              <w:numPr>
                <w:ilvl w:val="0"/>
                <w:numId w:val="0"/>
              </w:numPr>
              <w:spacing w:line="400" w:lineRule="exact"/>
              <w:jc w:val="both"/>
              <w:rPr>
                <w:rFonts w:hint="eastAsia" w:ascii="宋体" w:hAnsi="宋体" w:eastAsia="宋体" w:cs="宋体"/>
                <w:color w:val="auto"/>
                <w:spacing w:val="0"/>
                <w:sz w:val="24"/>
                <w:szCs w:val="24"/>
                <w:highlight w:val="none"/>
                <w:lang w:val="en-US" w:eastAsia="zh-CN" w:bidi="ar-SA"/>
              </w:rPr>
            </w:pPr>
            <w:r>
              <w:rPr>
                <w:rFonts w:hint="eastAsia" w:ascii="宋体" w:hAnsi="宋体" w:eastAsia="宋体" w:cs="宋体"/>
                <w:color w:val="auto"/>
                <w:spacing w:val="0"/>
                <w:sz w:val="24"/>
                <w:szCs w:val="24"/>
                <w:highlight w:val="none"/>
                <w:lang w:val="en-US" w:eastAsia="zh-CN" w:bidi="ar-SA"/>
              </w:rPr>
              <w:t>开标顺序为：</w:t>
            </w:r>
            <w:r>
              <w:rPr>
                <w:rFonts w:hint="eastAsia" w:ascii="宋体" w:hAnsi="宋体" w:cs="宋体"/>
                <w:color w:val="000000" w:themeColor="text1"/>
                <w:sz w:val="24"/>
                <w:szCs w:val="24"/>
                <w:highlight w:val="none"/>
                <w:lang w:val="en-US" w:eastAsia="zh-CN"/>
                <w14:textFill>
                  <w14:solidFill>
                    <w14:schemeClr w14:val="tx1"/>
                  </w14:solidFill>
                </w14:textFill>
              </w:rPr>
              <w:t>新疆维吾尔自治区市场监督管理局关于纤维质量监督管理辅助支撑项目</w:t>
            </w:r>
            <w:r>
              <w:rPr>
                <w:rFonts w:hint="eastAsia" w:ascii="宋体" w:hAnsi="宋体" w:eastAsia="宋体" w:cs="宋体"/>
                <w:color w:val="auto"/>
                <w:spacing w:val="0"/>
                <w:sz w:val="24"/>
                <w:szCs w:val="24"/>
                <w:highlight w:val="none"/>
                <w:lang w:val="en-US" w:eastAsia="zh-CN" w:bidi="ar-SA"/>
              </w:rPr>
              <w:t>（第一包至第六包）；若投标人为第一包排名第一的中标候选人，则其余标包继续参与评审不参与中标候选人排名。</w:t>
            </w:r>
          </w:p>
        </w:tc>
      </w:tr>
    </w:tbl>
    <w:p w14:paraId="38686AC7">
      <w:pPr>
        <w:spacing w:line="440" w:lineRule="exac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注：1、本表中加</w:t>
      </w: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w:t>
      </w:r>
      <w:r>
        <w:rPr>
          <w:rFonts w:hint="eastAsia" w:asciiTheme="minorEastAsia" w:hAnsiTheme="minorEastAsia" w:eastAsiaTheme="minorEastAsia" w:cstheme="minorEastAsia"/>
          <w:color w:val="auto"/>
          <w:kern w:val="0"/>
          <w:sz w:val="24"/>
          <w:highlight w:val="none"/>
        </w:rPr>
        <w:t>项目若有缺失或无效，将导致投标无效且不允许在开标后补正；</w:t>
      </w:r>
    </w:p>
    <w:p w14:paraId="5959FC77">
      <w:pPr>
        <w:spacing w:line="440" w:lineRule="exact"/>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2、本表内容与招标文件</w:t>
      </w:r>
      <w:r>
        <w:rPr>
          <w:rFonts w:hint="eastAsia" w:asciiTheme="minorEastAsia" w:hAnsiTheme="minorEastAsia" w:eastAsiaTheme="minorEastAsia" w:cstheme="minorEastAsia"/>
          <w:color w:val="auto"/>
          <w:kern w:val="0"/>
          <w:sz w:val="24"/>
          <w:highlight w:val="none"/>
          <w:lang w:eastAsia="zh-CN"/>
        </w:rPr>
        <w:t>其他内容</w:t>
      </w:r>
      <w:r>
        <w:rPr>
          <w:rFonts w:hint="eastAsia" w:asciiTheme="minorEastAsia" w:hAnsiTheme="minorEastAsia" w:eastAsiaTheme="minorEastAsia" w:cstheme="minorEastAsia"/>
          <w:color w:val="auto"/>
          <w:kern w:val="0"/>
          <w:sz w:val="24"/>
          <w:highlight w:val="none"/>
        </w:rPr>
        <w:t>不一致的，应当以本表内容为准。</w:t>
      </w:r>
    </w:p>
    <w:p w14:paraId="2DD0CCF3">
      <w:pPr>
        <w:spacing w:line="440" w:lineRule="exact"/>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3、本表中“</w:t>
      </w:r>
      <w:r>
        <w:rPr>
          <w:rFonts w:hint="eastAsia" w:asciiTheme="minorEastAsia" w:hAnsiTheme="minorEastAsia" w:eastAsiaTheme="minorEastAsia" w:cstheme="minorEastAsia"/>
          <w:color w:val="auto"/>
          <w:kern w:val="0"/>
          <w:sz w:val="24"/>
          <w:highlight w:val="none"/>
        </w:rPr>
        <w:fldChar w:fldCharType="begin"/>
      </w:r>
      <w:r>
        <w:rPr>
          <w:rFonts w:hint="eastAsia" w:asciiTheme="minorEastAsia" w:hAnsiTheme="minorEastAsia" w:eastAsiaTheme="minorEastAsia" w:cstheme="minorEastAsia"/>
          <w:color w:val="auto"/>
          <w:kern w:val="0"/>
          <w:sz w:val="24"/>
          <w:highlight w:val="none"/>
        </w:rPr>
        <w:instrText xml:space="preserve"> eq \o\ac(□,√)</w:instrText>
      </w:r>
      <w:r>
        <w:rPr>
          <w:rFonts w:hint="eastAsia" w:asciiTheme="minorEastAsia" w:hAnsiTheme="minorEastAsia" w:eastAsiaTheme="minorEastAsia" w:cstheme="minorEastAsia"/>
          <w:color w:val="auto"/>
          <w:kern w:val="0"/>
          <w:sz w:val="24"/>
          <w:highlight w:val="none"/>
        </w:rPr>
        <w:fldChar w:fldCharType="end"/>
      </w:r>
      <w:r>
        <w:rPr>
          <w:rFonts w:hint="eastAsia" w:asciiTheme="minorEastAsia" w:hAnsiTheme="minorEastAsia" w:eastAsiaTheme="minorEastAsia" w:cstheme="minorEastAsia"/>
          <w:color w:val="auto"/>
          <w:kern w:val="0"/>
          <w:sz w:val="24"/>
          <w:highlight w:val="none"/>
        </w:rPr>
        <w:t>”标示选择使用该项，“□”标示不选择使用该项。</w:t>
      </w:r>
    </w:p>
    <w:p w14:paraId="52C4B90C">
      <w:pPr>
        <w:spacing w:line="500" w:lineRule="exact"/>
        <w:jc w:val="center"/>
        <w:outlineLvl w:val="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8"/>
          <w:szCs w:val="28"/>
          <w:highlight w:val="none"/>
        </w:rPr>
        <w:br w:type="page"/>
      </w:r>
      <w:bookmarkStart w:id="37" w:name="_Toc20770"/>
      <w:r>
        <w:rPr>
          <w:rFonts w:hint="eastAsia" w:asciiTheme="minorEastAsia" w:hAnsiTheme="minorEastAsia" w:eastAsiaTheme="minorEastAsia" w:cstheme="minorEastAsia"/>
          <w:b/>
          <w:color w:val="auto"/>
          <w:sz w:val="28"/>
          <w:szCs w:val="28"/>
          <w:highlight w:val="none"/>
          <w:lang w:eastAsia="zh-CN"/>
        </w:rPr>
        <w:t>供应商</w:t>
      </w:r>
      <w:r>
        <w:rPr>
          <w:rFonts w:hint="eastAsia" w:asciiTheme="minorEastAsia" w:hAnsiTheme="minorEastAsia" w:eastAsiaTheme="minorEastAsia" w:cstheme="minorEastAsia"/>
          <w:b/>
          <w:color w:val="auto"/>
          <w:sz w:val="28"/>
          <w:szCs w:val="28"/>
          <w:highlight w:val="none"/>
        </w:rPr>
        <w:t>须知正文部分</w:t>
      </w:r>
      <w:bookmarkEnd w:id="37"/>
      <w:bookmarkStart w:id="38" w:name="EB45a2b082a6fc468db99fa2bedab5cec9"/>
      <w:bookmarkEnd w:id="38"/>
      <w:bookmarkStart w:id="39" w:name="EB6161aeb75e73451e88b561c498c7790b"/>
      <w:bookmarkEnd w:id="39"/>
    </w:p>
    <w:p w14:paraId="47A3E718">
      <w:pPr>
        <w:pStyle w:val="3"/>
        <w:pageBreakBefore w:val="0"/>
        <w:widowControl w:val="0"/>
        <w:numPr>
          <w:ilvl w:val="0"/>
          <w:numId w:val="0"/>
        </w:numPr>
        <w:kinsoku/>
        <w:wordWrap/>
        <w:overflowPunct/>
        <w:topLinePunct w:val="0"/>
        <w:autoSpaceDE/>
        <w:autoSpaceDN/>
        <w:bidi w:val="0"/>
        <w:spacing w:before="0" w:after="0" w:line="440" w:lineRule="exact"/>
        <w:ind w:firstLine="482" w:firstLineChars="200"/>
        <w:jc w:val="left"/>
        <w:rPr>
          <w:rFonts w:hint="eastAsia" w:asciiTheme="minorEastAsia" w:hAnsiTheme="minorEastAsia" w:eastAsiaTheme="minorEastAsia" w:cstheme="minorEastAsia"/>
          <w:color w:val="auto"/>
          <w:sz w:val="24"/>
          <w:szCs w:val="24"/>
          <w:highlight w:val="none"/>
        </w:rPr>
      </w:pPr>
      <w:bookmarkStart w:id="40" w:name="_Toc32102"/>
      <w:bookmarkStart w:id="41" w:name="_Toc256000004"/>
      <w:r>
        <w:rPr>
          <w:rFonts w:hint="eastAsia" w:asciiTheme="minorEastAsia" w:hAnsiTheme="minorEastAsia" w:eastAsiaTheme="minorEastAsia" w:cstheme="minorEastAsia"/>
          <w:color w:val="auto"/>
          <w:sz w:val="24"/>
          <w:szCs w:val="24"/>
          <w:highlight w:val="none"/>
        </w:rPr>
        <w:t>一、总则</w:t>
      </w:r>
      <w:bookmarkEnd w:id="40"/>
      <w:bookmarkEnd w:id="41"/>
    </w:p>
    <w:p w14:paraId="56B81262">
      <w:pPr>
        <w:pageBreakBefore w:val="0"/>
        <w:widowControl w:val="0"/>
        <w:kinsoku/>
        <w:wordWrap/>
        <w:overflowPunct/>
        <w:topLinePunct w:val="0"/>
        <w:autoSpaceDE/>
        <w:autoSpaceDN/>
        <w:bidi w:val="0"/>
        <w:spacing w:line="440" w:lineRule="exact"/>
        <w:ind w:firstLine="482"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1.说明</w:t>
      </w:r>
    </w:p>
    <w:p w14:paraId="68E027EB">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 本招标文件适用于本次招标采购项目的招标投标。</w:t>
      </w:r>
    </w:p>
    <w:p w14:paraId="76AB91A1">
      <w:pPr>
        <w:pageBreakBefore w:val="0"/>
        <w:widowControl w:val="0"/>
        <w:kinsoku/>
        <w:wordWrap/>
        <w:overflowPunct/>
        <w:topLinePunct w:val="0"/>
        <w:autoSpaceDE/>
        <w:autoSpaceDN/>
        <w:bidi w:val="0"/>
        <w:spacing w:line="440" w:lineRule="exact"/>
        <w:ind w:firstLine="482"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2.定义</w:t>
      </w:r>
    </w:p>
    <w:p w14:paraId="7FFD59D6">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 “采购人”名称见本招标文件第二部分“投标人须知前附表”。</w:t>
      </w:r>
    </w:p>
    <w:p w14:paraId="7B3AC5A9">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 “采购代理机构”名称见本招标文件第二部分“投标人须知前附表”。</w:t>
      </w:r>
    </w:p>
    <w:p w14:paraId="44E0E701">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 “服务”指招标文件第三部分所述投标人应该履行的承诺和义务。</w:t>
      </w:r>
    </w:p>
    <w:p w14:paraId="43B161D8">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 “潜在投标人”指符合招标文件各项规定的供应商。</w:t>
      </w:r>
    </w:p>
    <w:p w14:paraId="737E9F8C">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2.5 “投标人”指符合招标文件规定并参加投标的供应商。</w:t>
      </w:r>
    </w:p>
    <w:p w14:paraId="018325C1">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2.6 “投标人公章”在投标文件中指与投标人标准公章一致的投标人电子签章。</w:t>
      </w:r>
    </w:p>
    <w:p w14:paraId="4CED595C">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2.7“电子投标文件”指利用政采云交易平台提供的“电子投标文件制作工具”编制加密和未加密的投标文件。</w:t>
      </w:r>
    </w:p>
    <w:p w14:paraId="66111396">
      <w:pPr>
        <w:pageBreakBefore w:val="0"/>
        <w:widowControl w:val="0"/>
        <w:kinsoku/>
        <w:wordWrap/>
        <w:overflowPunct/>
        <w:topLinePunct w:val="0"/>
        <w:autoSpaceDE/>
        <w:autoSpaceDN/>
        <w:bidi w:val="0"/>
        <w:spacing w:line="440" w:lineRule="exact"/>
        <w:ind w:firstLine="482"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3.合格投标人的条件</w:t>
      </w:r>
    </w:p>
    <w:p w14:paraId="65E8FEDD">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 具有本项目实施能力，符合、承认并承诺履行本文件各项规定的国内法人、其他组织或自然人均可参加投标。</w:t>
      </w:r>
    </w:p>
    <w:p w14:paraId="6D33A44E">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 遵守有关的国家法律、法规和条例，具备《中华人民共和国政府采购法》和本文件中规定的条件：</w:t>
      </w:r>
    </w:p>
    <w:p w14:paraId="3450139F">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具有独立承担民事责任的能力；</w:t>
      </w:r>
    </w:p>
    <w:p w14:paraId="0EFAFD64">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具有良好的商业信誉和健全的财务会计制度；</w:t>
      </w:r>
    </w:p>
    <w:p w14:paraId="48CF8BDD">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具有履行合同所必需的设备和专业技术能力；</w:t>
      </w:r>
    </w:p>
    <w:p w14:paraId="056AD4AA">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具有依法缴纳税收和社会保障资金的良好记录；</w:t>
      </w:r>
    </w:p>
    <w:p w14:paraId="7EA30492">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参加政府采购活动前三年内，在经营活动中没有重大违法记录；</w:t>
      </w:r>
    </w:p>
    <w:p w14:paraId="69CD96F2">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法律、行政法规规定的其他条件；</w:t>
      </w:r>
    </w:p>
    <w:p w14:paraId="19CBADA2">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具有本招标文件第二部分“投标人须知前附表”中第5项规定的资格条件。</w:t>
      </w:r>
    </w:p>
    <w:p w14:paraId="7B543837">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 投标人之间如果存在下列情形之一的，不得同时参加同一包（标段）或者不分包（标段）的同一项目投标：</w:t>
      </w:r>
    </w:p>
    <w:p w14:paraId="72B2150B">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3.3.1 法定代表人为同一个人的两个及两个以上法人；</w:t>
      </w:r>
    </w:p>
    <w:p w14:paraId="0ECC0C84">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3.3.2 母公司、全资子公司及其控股公司；</w:t>
      </w:r>
    </w:p>
    <w:p w14:paraId="6F495809">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3.3.3 参加投标的其他组织之间存在特殊的利害关系的；</w:t>
      </w:r>
    </w:p>
    <w:p w14:paraId="2643DFE5">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3.3.4 法律和行政法规规定的其他情形。</w:t>
      </w:r>
    </w:p>
    <w:p w14:paraId="339AB02E">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3.4 投标人须持有《法定代表人授权委托书》。</w:t>
      </w:r>
    </w:p>
    <w:p w14:paraId="12B85A98">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3.5 供应商在政采云交易平台内针对本项目报名并下载了电子采购文件。</w:t>
      </w:r>
    </w:p>
    <w:p w14:paraId="249F7423">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3.6 投标人按时足额</w:t>
      </w:r>
      <w:r>
        <w:rPr>
          <w:rFonts w:hint="eastAsia" w:asciiTheme="minorEastAsia" w:hAnsiTheme="minorEastAsia" w:eastAsiaTheme="minorEastAsia" w:cstheme="minorEastAsia"/>
          <w:color w:val="auto"/>
          <w:sz w:val="24"/>
          <w:szCs w:val="24"/>
          <w:highlight w:val="none"/>
          <w:lang w:eastAsia="zh-CN"/>
        </w:rPr>
        <w:t>缴纳</w:t>
      </w:r>
      <w:r>
        <w:rPr>
          <w:rFonts w:hint="eastAsia" w:asciiTheme="minorEastAsia" w:hAnsiTheme="minorEastAsia" w:eastAsiaTheme="minorEastAsia" w:cstheme="minorEastAsia"/>
          <w:color w:val="auto"/>
          <w:sz w:val="24"/>
          <w:szCs w:val="24"/>
          <w:highlight w:val="none"/>
        </w:rPr>
        <w:t>投标保证金。</w:t>
      </w:r>
    </w:p>
    <w:p w14:paraId="4EAF4EDD">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3.7 本次招标是否允许由两个以上投标人组成一个联合体以一个投标人身份共同投标，按照招标文件第二部分“投标人须知前附表”中第5项的规定。如果允许，除均应符合上述规定外，还应符合下列要求：</w:t>
      </w:r>
    </w:p>
    <w:p w14:paraId="1184C9F8">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联合投标体应提供“联合投标协议书”，该协议书对联合投标各方均具有法律约束力。联合投标体必须确定其中一方为投标的全权代表参加投标活动，并承担投标及履约活动中的全部责任与义务，且联合体各方无论是否实际参加、发生的情形怎样，一旦该联合体实际开始投标，联合体各方均应当就本次采购所引起或相关的任何或所有事项、义务、责任、损失等承担连带责任。申请参与本项目联合投标成员各自均应具备政府有权机构核发的有效营业执照；均应是自主经营、独立核算、处于持续正常经营状态的经济实体。</w:t>
      </w:r>
    </w:p>
    <w:p w14:paraId="703E8BBA">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2）联合体各方</w:t>
      </w:r>
      <w:r>
        <w:rPr>
          <w:rFonts w:hint="eastAsia" w:asciiTheme="minorEastAsia" w:hAnsiTheme="minorEastAsia" w:eastAsiaTheme="minorEastAsia" w:cstheme="minorEastAsia"/>
          <w:color w:val="auto"/>
          <w:sz w:val="24"/>
          <w:szCs w:val="24"/>
          <w:highlight w:val="none"/>
          <w:lang w:val="en-US" w:eastAsia="zh-CN"/>
        </w:rPr>
        <w:t>均</w:t>
      </w:r>
      <w:r>
        <w:rPr>
          <w:rFonts w:hint="eastAsia" w:asciiTheme="minorEastAsia" w:hAnsiTheme="minorEastAsia" w:eastAsiaTheme="minorEastAsia" w:cstheme="minorEastAsia"/>
          <w:color w:val="auto"/>
          <w:sz w:val="24"/>
          <w:szCs w:val="24"/>
          <w:highlight w:val="none"/>
        </w:rPr>
        <w:t>满足本项目规定的相应资质条件，并且联合体投标人整体应当符合本项目的资质要求，否则，其提交的联合投标将被拒绝。</w:t>
      </w:r>
    </w:p>
    <w:p w14:paraId="62D3D2C0">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3）由不同专业的投标人组成的联合体</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xml:space="preserve"> 首先以投标的全权代表方的应答材料作为认定资质以及商务评审的依据；涉及行业专属的资质</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按照所属行业所对应的投标人的应答材料确定。</w:t>
      </w:r>
    </w:p>
    <w:p w14:paraId="3A0A1391">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联合体中标后，合同应由各成员的合法授权代表签字并加盖各成员公章，以便对联合体成员作为整体和他们各自作为独立体均具有法律约束力，但若该等签字或公章不齐全或缺乏，该联合体的牵头人的签署或类似的意思表示人具有代表该联合体的签署或意思表示的法律效力，并且据此各成员为履行合同应向采购代理机构与采购人承担连带责任。</w:t>
      </w:r>
    </w:p>
    <w:p w14:paraId="3EEA5D66">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5）联合体或其成员不得将其在合同项下的权利或义务全部或部分转让给第三人，有关分包事项或服务委托等须事先取得采购代理机构书面同意并且须遵守相关法律、法规、本次招标的全部相关规定。</w:t>
      </w:r>
    </w:p>
    <w:p w14:paraId="55A60CBB">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6）联合体各方均不得同时再以自己独立的名义单独投标，也不得再同时参加其他的联合体投标。若该等情形被发现，其单独的投标和与此有关的联合体的投标均将被一并拒绝。</w:t>
      </w:r>
    </w:p>
    <w:p w14:paraId="0EE29974">
      <w:pPr>
        <w:pStyle w:val="16"/>
        <w:pageBreakBefore w:val="0"/>
        <w:widowControl w:val="0"/>
        <w:tabs>
          <w:tab w:val="left" w:pos="1146"/>
        </w:tabs>
        <w:kinsoku/>
        <w:wordWrap/>
        <w:overflowPunct/>
        <w:topLinePunct w:val="0"/>
        <w:autoSpaceDE/>
        <w:autoSpaceDN/>
        <w:bidi w:val="0"/>
        <w:spacing w:line="440" w:lineRule="exact"/>
        <w:ind w:left="0" w:leftChars="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3.7 投标人不得与采购人、采购代理机构等有利害关系。</w:t>
      </w:r>
    </w:p>
    <w:p w14:paraId="57275403">
      <w:pPr>
        <w:pageBreakBefore w:val="0"/>
        <w:widowControl w:val="0"/>
        <w:kinsoku/>
        <w:wordWrap/>
        <w:overflowPunct/>
        <w:topLinePunct w:val="0"/>
        <w:autoSpaceDE/>
        <w:autoSpaceDN/>
        <w:bidi w:val="0"/>
        <w:spacing w:line="440" w:lineRule="exact"/>
        <w:ind w:firstLine="482"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4.投标费用</w:t>
      </w:r>
    </w:p>
    <w:p w14:paraId="40263136">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 投标人应承担所有与准备和参加投标有关的费用。</w:t>
      </w:r>
    </w:p>
    <w:p w14:paraId="1B139BBE">
      <w:pPr>
        <w:pageBreakBefore w:val="0"/>
        <w:widowControl w:val="0"/>
        <w:kinsoku/>
        <w:wordWrap/>
        <w:overflowPunct/>
        <w:topLinePunct w:val="0"/>
        <w:autoSpaceDE/>
        <w:autoSpaceDN/>
        <w:bidi w:val="0"/>
        <w:spacing w:line="440" w:lineRule="exact"/>
        <w:ind w:firstLine="482"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5.纪律</w:t>
      </w:r>
    </w:p>
    <w:p w14:paraId="31812B45">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5.1 投标人的投标行为应遵守中国的有关法律、法规和规章。</w:t>
      </w:r>
    </w:p>
    <w:p w14:paraId="23B56F7D">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5.2 投标人不得相互串通投标报价，不得妨碍其他投标人的公平竞争，不得损害采购人或其他投标人的合法权益，投标人不得以向采购人、评标委员会成员行贿或者采取其他不正当手段谋取中标。</w:t>
      </w:r>
    </w:p>
    <w:p w14:paraId="51AE8B32">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5.2.1 有下列情形之一的，属于投标人相互串通投标：</w:t>
      </w:r>
    </w:p>
    <w:p w14:paraId="37BE9C4B">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5.2.1.1 投标人之间协商投标报价等投标文件的实质性内容；</w:t>
      </w:r>
    </w:p>
    <w:p w14:paraId="6FE61C39">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5.2.1.2 投标人之间约定中标人；</w:t>
      </w:r>
    </w:p>
    <w:p w14:paraId="361508C3">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5.2.1.3 投标人之间约定部分投标人放弃投标或者中标；</w:t>
      </w:r>
    </w:p>
    <w:p w14:paraId="3C830C37">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5.2.1.4 属于同一集团、协会、商会等组织成员的投标人按照该组织要求协同投标；</w:t>
      </w:r>
    </w:p>
    <w:p w14:paraId="5CC65742">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5.2.1.5 投标人之间为谋取中标或者排斥特定投标人而采取的其他联合行动。</w:t>
      </w:r>
    </w:p>
    <w:p w14:paraId="47581380">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5.2.2 有下列情形之一的，视为投标人相互串通投标：</w:t>
      </w:r>
    </w:p>
    <w:p w14:paraId="67D15D1C">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5.2.2.1 不同投标人的投标文件由同一单位或者个人编制；</w:t>
      </w:r>
    </w:p>
    <w:p w14:paraId="5B56B9B8">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5.2.2.2 不同投标人委托同一单位或者个人办理投标事宜，或制作电子投标文件的文件制作机器码（mac地址）一致，或制作电子投标文件的文件创建标识码一致；</w:t>
      </w:r>
    </w:p>
    <w:p w14:paraId="67FC8B81">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5.2.2.3 不同投标人的投标文件载明的项目管理成员为同一人；</w:t>
      </w:r>
    </w:p>
    <w:p w14:paraId="3BDAB63B">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5.2.2.4 不同投标人的投标文件异常一致或者投标报价呈规律性差异；</w:t>
      </w:r>
    </w:p>
    <w:p w14:paraId="4015CDA5">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5.2.2.5 不同投标人的投标文件相互混装；</w:t>
      </w:r>
    </w:p>
    <w:p w14:paraId="3C2D2D9E">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5.2.2.6 不同投标人的投标保证金从同一单位或者个人的账户转出。</w:t>
      </w:r>
    </w:p>
    <w:p w14:paraId="3A0E7E96">
      <w:pPr>
        <w:pageBreakBefore w:val="0"/>
        <w:widowControl w:val="0"/>
        <w:kinsoku/>
        <w:wordWrap/>
        <w:overflowPunct/>
        <w:topLinePunct w:val="0"/>
        <w:autoSpaceDE/>
        <w:autoSpaceDN/>
        <w:bidi w:val="0"/>
        <w:spacing w:line="440" w:lineRule="exact"/>
        <w:ind w:firstLine="482"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6.通知</w:t>
      </w:r>
    </w:p>
    <w:p w14:paraId="4DA6226F">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6.1对与本项目有关的通知，采购代理机构将以书面（包括书面材料、信函、传真等，下同）或在本次招标公告刊登的媒体上发布公告并在政采云交易平台内发送变更通知及/或答疑文件的形式，向潜在供应商发出，传真和电话号码以潜在供应商的登记为准。收到通知的供应商须立即予以回复确认，但供应商未回复或采购代理机构未收到回复时，并不应当被理解为采购代理机构知道或应当知道供应商是否收到通知。因登记有误、传真线路故障</w:t>
      </w:r>
      <w:r>
        <w:rPr>
          <w:rFonts w:hint="eastAsia" w:asciiTheme="minorEastAsia" w:hAnsiTheme="minorEastAsia" w:eastAsiaTheme="minorEastAsia" w:cstheme="minorEastAsia"/>
          <w:color w:val="auto"/>
          <w:sz w:val="24"/>
          <w:szCs w:val="24"/>
          <w:highlight w:val="none"/>
          <w:lang w:eastAsia="zh-CN"/>
        </w:rPr>
        <w:t>或其他</w:t>
      </w:r>
      <w:r>
        <w:rPr>
          <w:rFonts w:hint="eastAsia" w:asciiTheme="minorEastAsia" w:hAnsiTheme="minorEastAsia" w:eastAsiaTheme="minorEastAsia" w:cstheme="minorEastAsia"/>
          <w:color w:val="auto"/>
          <w:sz w:val="24"/>
          <w:szCs w:val="24"/>
          <w:highlight w:val="none"/>
        </w:rPr>
        <w:t>任何意外情形，导致所发出的通知延迟送达或无法到达供应商，采购代理机构不因此承担任何责任，有关的招标活动可以继续有效地进行。</w:t>
      </w:r>
    </w:p>
    <w:p w14:paraId="50EF0699">
      <w:pPr>
        <w:pStyle w:val="3"/>
        <w:pageBreakBefore w:val="0"/>
        <w:widowControl w:val="0"/>
        <w:numPr>
          <w:ilvl w:val="0"/>
          <w:numId w:val="0"/>
        </w:numPr>
        <w:kinsoku/>
        <w:wordWrap/>
        <w:overflowPunct/>
        <w:topLinePunct w:val="0"/>
        <w:autoSpaceDE/>
        <w:autoSpaceDN/>
        <w:bidi w:val="0"/>
        <w:spacing w:before="0" w:after="0" w:line="440" w:lineRule="exact"/>
        <w:ind w:firstLine="482" w:firstLineChars="200"/>
        <w:jc w:val="left"/>
        <w:rPr>
          <w:rFonts w:hint="eastAsia" w:asciiTheme="minorEastAsia" w:hAnsiTheme="minorEastAsia" w:eastAsiaTheme="minorEastAsia" w:cstheme="minorEastAsia"/>
          <w:color w:val="auto"/>
          <w:sz w:val="24"/>
          <w:szCs w:val="24"/>
          <w:highlight w:val="none"/>
        </w:rPr>
      </w:pPr>
      <w:bookmarkStart w:id="42" w:name="_Toc9328"/>
      <w:bookmarkStart w:id="43" w:name="_Toc256000005"/>
      <w:r>
        <w:rPr>
          <w:rFonts w:hint="eastAsia" w:asciiTheme="minorEastAsia" w:hAnsiTheme="minorEastAsia" w:eastAsiaTheme="minorEastAsia" w:cstheme="minorEastAsia"/>
          <w:color w:val="auto"/>
          <w:sz w:val="24"/>
          <w:szCs w:val="24"/>
          <w:highlight w:val="none"/>
        </w:rPr>
        <w:t>二、招标文件</w:t>
      </w:r>
      <w:bookmarkEnd w:id="42"/>
      <w:bookmarkEnd w:id="43"/>
    </w:p>
    <w:p w14:paraId="55F00D5D">
      <w:pPr>
        <w:pageBreakBefore w:val="0"/>
        <w:widowControl w:val="0"/>
        <w:kinsoku/>
        <w:wordWrap/>
        <w:overflowPunct/>
        <w:topLinePunct w:val="0"/>
        <w:autoSpaceDE/>
        <w:autoSpaceDN/>
        <w:bidi w:val="0"/>
        <w:spacing w:line="440" w:lineRule="exact"/>
        <w:ind w:firstLine="482"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7.招标文件组成</w:t>
      </w:r>
    </w:p>
    <w:p w14:paraId="198DBDF3">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7.1 招标文件由招标文件目录所列内容组成。</w:t>
      </w:r>
    </w:p>
    <w:p w14:paraId="05C8B768">
      <w:pPr>
        <w:pageBreakBefore w:val="0"/>
        <w:widowControl w:val="0"/>
        <w:kinsoku/>
        <w:wordWrap/>
        <w:overflowPunct/>
        <w:topLinePunct w:val="0"/>
        <w:autoSpaceDE/>
        <w:autoSpaceDN/>
        <w:bidi w:val="0"/>
        <w:spacing w:line="440" w:lineRule="exact"/>
        <w:ind w:firstLine="482"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8.踏勘现场</w:t>
      </w:r>
    </w:p>
    <w:p w14:paraId="3BA75BAB">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8.1 本项目是否统一组织投标人踏勘现场见招标文件第二部分“投标人须知前附表”中的规定。无论是否统一组织，投标人应对供货现场和周围环境进行勘察，以获取编制投标文件所需的资料。</w:t>
      </w:r>
    </w:p>
    <w:p w14:paraId="2C0FF381">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8.2 踏勘现场所发生的费用由投标人自行承担。采购人向投标人提供的有关供货现场的资料和数据，是采购人现有的能使投标人利用的资料。采购人对投标人由此而做出的推论、理解和结论概不负责。投标人未到供货现场实地踏勘的，中标后签订合同时和履约过程中，不得以不完全了解现场情况为由，提出任何形式的增加合同价款或索赔的要求。</w:t>
      </w:r>
    </w:p>
    <w:p w14:paraId="12DD2B64">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8.3 除非有特殊要求，招标文件不单独提供供货使用地的自然环境、气候条件、公用设施等情况，投标人被视为熟悉上述与履行合同有关的一切情况。</w:t>
      </w:r>
    </w:p>
    <w:p w14:paraId="37F162BA">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8.4 除采购人原因外，投标人自行负责在踏勘现场中所发生的人员伤亡和财产损失。</w:t>
      </w:r>
    </w:p>
    <w:p w14:paraId="1AD7BAC3">
      <w:pPr>
        <w:pageBreakBefore w:val="0"/>
        <w:widowControl w:val="0"/>
        <w:kinsoku/>
        <w:wordWrap/>
        <w:overflowPunct/>
        <w:topLinePunct w:val="0"/>
        <w:autoSpaceDE/>
        <w:autoSpaceDN/>
        <w:bidi w:val="0"/>
        <w:spacing w:line="440" w:lineRule="exact"/>
        <w:ind w:firstLine="482" w:firstLineChars="20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
          <w:color w:val="auto"/>
          <w:sz w:val="24"/>
          <w:szCs w:val="24"/>
          <w:highlight w:val="none"/>
        </w:rPr>
        <w:t>9.知识产权</w:t>
      </w:r>
    </w:p>
    <w:p w14:paraId="54E531A8">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9.1 投标人须保证，采购人在中华人民共和国境内使用投标货物、资料、技术、服务或其任何一部分时，享有不受限制的无偿使用权，不会产生因第三方提出侵犯其专利权、商标权或其它知识产权而引起的法律或经济纠纷。如投标人不拥有相应的知识产权，则在投标报价中必须包括合法获取该知识产权的一切相关费用。如因此导致采购人损失的，投标人须承担全部赔偿责任。</w:t>
      </w:r>
    </w:p>
    <w:p w14:paraId="78EB7AC9">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9.2 投标人如欲在项目实施过程中采用自有知识成果，须在投标文件中声明，并提供相关知识产权证明文件。使用该知识成果后，投标人须提供开发接口和开发手册等技术文档。</w:t>
      </w:r>
    </w:p>
    <w:p w14:paraId="6806A0DF">
      <w:pPr>
        <w:pageBreakBefore w:val="0"/>
        <w:widowControl w:val="0"/>
        <w:kinsoku/>
        <w:wordWrap/>
        <w:overflowPunct/>
        <w:topLinePunct w:val="0"/>
        <w:autoSpaceDE/>
        <w:autoSpaceDN/>
        <w:bidi w:val="0"/>
        <w:spacing w:line="440" w:lineRule="exact"/>
        <w:ind w:firstLine="482"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10.答疑及招标文件的澄清和修改</w:t>
      </w:r>
    </w:p>
    <w:p w14:paraId="1EF2390F">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10.1供应商如果对招标文件有疑问或要求进行澄清的，应按照招标文件第二部分“供应商须知前附表”规定向采购代理机构提出。提出后，请供应商及时通过交易平台下载最新的答疑文件或澄清文件。必要时，采购代理机构将组织相关专家召开答疑会，如召开，答疑会安排另行通知。</w:t>
      </w:r>
    </w:p>
    <w:p w14:paraId="39AAD4E9">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投标人在规定的时间内未对招标文件提出疑问或要求澄清的，采购代理机构将视其为同意，对在“答疑接受时间”后就招标文件内容提出的疑问及澄清要求将不予受理。</w:t>
      </w:r>
    </w:p>
    <w:p w14:paraId="04265F6A">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10.2 无论出于何种原因，采购代理机构主动或出于解答投标人疑问对已发出的招标文件进行必要澄清或修改的，应当在招标文件要求提交投标文件截止时间15日前，以当面交接、邮寄、传真或电子邮件、网站披露等其中至少一种方式，向潜在投标人发出澄清、修改的补充文件。需要为此调整投标文件提交截止时间的，应当重新确定，并就变更后的投标截止时间重新发出通知。</w:t>
      </w:r>
    </w:p>
    <w:p w14:paraId="53DF8953">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特殊情况下，采购代理机构发布澄清、修改文件后，征得投标人同意，可不改变投标截止时间和开标时间。</w:t>
      </w:r>
    </w:p>
    <w:p w14:paraId="2ED78D0F">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10.3 采购代理机构一旦对招标文件作出了澄清、修改，即刻发生效力，采购代理机构有关的补充文件，将作为招标文件的组成部分，对所有现实的或潜在的投标人均具有约束力，而无论是否已经实际收到上述文件。同时，采购代理机构和投标人的权利及义务将受到新的截止期的约束。</w:t>
      </w:r>
    </w:p>
    <w:p w14:paraId="4384A406">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10.4 采购代理机构对招标文件作出的澄清、修改在</w:t>
      </w:r>
      <w:r>
        <w:rPr>
          <w:rFonts w:hint="eastAsia" w:asciiTheme="minorEastAsia" w:hAnsiTheme="minorEastAsia" w:eastAsiaTheme="minorEastAsia" w:cstheme="minorEastAsia"/>
          <w:color w:val="auto"/>
          <w:sz w:val="24"/>
          <w:szCs w:val="24"/>
          <w:highlight w:val="none"/>
          <w:lang w:eastAsia="zh-CN"/>
        </w:rPr>
        <w:t>政采云</w:t>
      </w:r>
      <w:r>
        <w:rPr>
          <w:rFonts w:hint="eastAsia" w:asciiTheme="minorEastAsia" w:hAnsiTheme="minorEastAsia" w:eastAsiaTheme="minorEastAsia" w:cstheme="minorEastAsia"/>
          <w:color w:val="auto"/>
          <w:sz w:val="24"/>
          <w:szCs w:val="24"/>
          <w:highlight w:val="none"/>
        </w:rPr>
        <w:t>平台内进行披露，请投标人及时关注并获取相关资料。因登记有误、线路故障</w:t>
      </w:r>
      <w:r>
        <w:rPr>
          <w:rFonts w:hint="eastAsia" w:asciiTheme="minorEastAsia" w:hAnsiTheme="minorEastAsia" w:eastAsiaTheme="minorEastAsia" w:cstheme="minorEastAsia"/>
          <w:color w:val="auto"/>
          <w:sz w:val="24"/>
          <w:szCs w:val="24"/>
          <w:highlight w:val="none"/>
          <w:lang w:eastAsia="zh-CN"/>
        </w:rPr>
        <w:t>或其他</w:t>
      </w:r>
      <w:r>
        <w:rPr>
          <w:rFonts w:hint="eastAsia" w:asciiTheme="minorEastAsia" w:hAnsiTheme="minorEastAsia" w:eastAsiaTheme="minorEastAsia" w:cstheme="minorEastAsia"/>
          <w:color w:val="auto"/>
          <w:sz w:val="24"/>
          <w:szCs w:val="24"/>
          <w:highlight w:val="none"/>
        </w:rPr>
        <w:t>任何意外情形，导致投标人未及时获取的，采购代理机构不因此承担任何责任，且有关的招标活动继续有效地进行。当招标文件的澄清、修改及进行其他答复等就同一内容的表述不一致时，以最后发布的内容为准。</w:t>
      </w:r>
    </w:p>
    <w:p w14:paraId="552C13B3">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10.5澄清、修改文件发出后，供应商必须使用最新的答疑、澄清文件制作电子投标文件，未按最终版本招标文件制作的投标文件造成的后果由投标人自行承担。</w:t>
      </w:r>
    </w:p>
    <w:p w14:paraId="78C77F09">
      <w:pPr>
        <w:pStyle w:val="3"/>
        <w:pageBreakBefore w:val="0"/>
        <w:widowControl w:val="0"/>
        <w:numPr>
          <w:ilvl w:val="0"/>
          <w:numId w:val="0"/>
        </w:numPr>
        <w:kinsoku/>
        <w:wordWrap/>
        <w:overflowPunct/>
        <w:topLinePunct w:val="0"/>
        <w:autoSpaceDE/>
        <w:autoSpaceDN/>
        <w:bidi w:val="0"/>
        <w:spacing w:before="0" w:after="0" w:line="440" w:lineRule="exact"/>
        <w:ind w:firstLine="482" w:firstLineChars="200"/>
        <w:jc w:val="left"/>
        <w:rPr>
          <w:rFonts w:hint="eastAsia" w:asciiTheme="minorEastAsia" w:hAnsiTheme="minorEastAsia" w:eastAsiaTheme="minorEastAsia" w:cstheme="minorEastAsia"/>
          <w:color w:val="auto"/>
          <w:sz w:val="24"/>
          <w:szCs w:val="24"/>
          <w:highlight w:val="none"/>
        </w:rPr>
      </w:pPr>
      <w:bookmarkStart w:id="44" w:name="_Toc22770"/>
      <w:bookmarkStart w:id="45" w:name="_Toc256000006"/>
      <w:r>
        <w:rPr>
          <w:rFonts w:hint="eastAsia" w:asciiTheme="minorEastAsia" w:hAnsiTheme="minorEastAsia" w:eastAsiaTheme="minorEastAsia" w:cstheme="minorEastAsia"/>
          <w:color w:val="auto"/>
          <w:sz w:val="24"/>
          <w:szCs w:val="24"/>
          <w:highlight w:val="none"/>
        </w:rPr>
        <w:t>三、投标文件</w:t>
      </w:r>
      <w:bookmarkEnd w:id="44"/>
      <w:bookmarkEnd w:id="45"/>
    </w:p>
    <w:p w14:paraId="22D96495">
      <w:pPr>
        <w:pageBreakBefore w:val="0"/>
        <w:widowControl w:val="0"/>
        <w:kinsoku/>
        <w:wordWrap/>
        <w:overflowPunct/>
        <w:topLinePunct w:val="0"/>
        <w:autoSpaceDE/>
        <w:autoSpaceDN/>
        <w:bidi w:val="0"/>
        <w:spacing w:line="440" w:lineRule="exact"/>
        <w:ind w:firstLine="482"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11.投标文件的语言及计量单位</w:t>
      </w:r>
    </w:p>
    <w:p w14:paraId="1E3692AF">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 投标人提交的投标文件（包括技术文件和资料、图纸中的说明）以及投标人与采购代理机构就有关投标的所有来往函电均应使用中文简体字。</w:t>
      </w:r>
    </w:p>
    <w:p w14:paraId="6CEBCAD6">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 原版为外文的证书类文件，以及由外国人作出的本人签名、外国公司的名称或外国印章等可以是外文，但应当提供中文翻译文件并加盖投标人公章。必要时评标委员会可以要求投标人提供附有公证书的中文翻译文件或者与原版文件签章相一致的中文翻译文件。原版为外文的证书类、证明类文件，与投标人名称或其他实际情况不符的，投标人应当提供相关证明文件。</w:t>
      </w:r>
    </w:p>
    <w:p w14:paraId="1ACE0CD7">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11.3 除非招标文件另有规定，投标文件所使用的计量单位，应使用国家法定计量单位。</w:t>
      </w:r>
    </w:p>
    <w:p w14:paraId="7E90818A">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11.4 对违反上述规定情形的，评标委员会有权要求投标人限期提供相应文件或决定对其投标予以拒绝。</w:t>
      </w:r>
    </w:p>
    <w:p w14:paraId="229469B7">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11.5 电报、电话、传真形式的投标概不接受。投标人的投标文件一律不予退还。</w:t>
      </w:r>
    </w:p>
    <w:p w14:paraId="00ADAE61">
      <w:pPr>
        <w:pageBreakBefore w:val="0"/>
        <w:widowControl w:val="0"/>
        <w:kinsoku/>
        <w:wordWrap/>
        <w:overflowPunct/>
        <w:topLinePunct w:val="0"/>
        <w:autoSpaceDE/>
        <w:autoSpaceDN/>
        <w:bidi w:val="0"/>
        <w:spacing w:line="440" w:lineRule="exact"/>
        <w:ind w:firstLine="482"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12.投标文件组成及编制</w:t>
      </w:r>
    </w:p>
    <w:p w14:paraId="719C0FE5">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12.1投标文件分为资格审查、商务文件、技术文件和服务文件。</w:t>
      </w:r>
    </w:p>
    <w:p w14:paraId="672EF19B">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商务文件指供应商提交的证明其有资格参加投标和中标后有能力履行合同的文件。技术和服务文件指供应商提交的能够证明其提供的货物及服务符合招标文件规定的文件。本次招标，供应商须按招标文件第六部分“投标文件格式”中规定提交资格审查资料、商务文件、技术文件和服务文件。</w:t>
      </w:r>
    </w:p>
    <w:p w14:paraId="177F2B95">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12.2供应商递交的投标文件及相关要求按照招标文件第二部分“供应商须知前附表”中的规定。</w:t>
      </w:r>
    </w:p>
    <w:p w14:paraId="69064E89">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12.2.1 电子投标文件的编制</w:t>
      </w:r>
    </w:p>
    <w:p w14:paraId="44D933DB">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12.2.1.1电子投标文件使用政采云交易平台提供的投标文件制作工具以及招标文件要求进行制作编制。投标文件制作时，不同内容按标签提示制作导入，按照招标文件中明确的投标文件目录和格式进行编制，保证目录清晰、内容完整。           </w:t>
      </w:r>
    </w:p>
    <w:p w14:paraId="1B4E6704">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12.2.1.2电子投标文件须使用供应商公章的电子签章以及法定代表人的电子签章。若无电子签章，则视为无效投标。</w:t>
      </w:r>
    </w:p>
    <w:p w14:paraId="23B9E162">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12.2.1.3电子招投标文件具有法律效力，与其他形式的招投标文件在内容和格式上等同，若投标文件与招标文件要求不一致，其内容影响中标结果时，责任由供应商自行承担。供应商递交的电子投标文件因供应商自身原因而导致无法导入电子辅助评标系统，该投标文件视为无效投标文件，将导致其投标被拒绝。</w:t>
      </w:r>
    </w:p>
    <w:p w14:paraId="4992EBE0">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12.2.1.4电子投标文件制作工具在生成加密投标文件时，同时生成非加密投标文件一份。</w:t>
      </w:r>
    </w:p>
    <w:p w14:paraId="44A0D1DE">
      <w:pPr>
        <w:pageBreakBefore w:val="0"/>
        <w:widowControl w:val="0"/>
        <w:kinsoku/>
        <w:wordWrap/>
        <w:overflowPunct/>
        <w:topLinePunct w:val="0"/>
        <w:autoSpaceDE/>
        <w:autoSpaceDN/>
        <w:bidi w:val="0"/>
        <w:spacing w:line="440" w:lineRule="exact"/>
        <w:ind w:firstLine="482"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13.投标报价</w:t>
      </w:r>
    </w:p>
    <w:p w14:paraId="1D8CB74C">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13.1 所有投标报价均以人民币元为计算单位。只要投报了一个确定数额的总价，无论分项价格是否全部填报了相应的金额或免费字样，报价应被视为已经包含了但并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03D48D43">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13.2 投标人投报多包的，须对每包分别制作投标文件并报价</w:t>
      </w:r>
      <w:r>
        <w:rPr>
          <w:rFonts w:hint="eastAsia" w:asciiTheme="minorEastAsia" w:hAnsiTheme="minorEastAsia" w:eastAsiaTheme="minorEastAsia" w:cstheme="minorEastAsia"/>
          <w:b/>
          <w:color w:val="auto"/>
          <w:sz w:val="24"/>
          <w:szCs w:val="24"/>
          <w:highlight w:val="none"/>
        </w:rPr>
        <w:t>。</w:t>
      </w:r>
    </w:p>
    <w:p w14:paraId="55960589">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13.3 除非招标文件另有规定，不接受可选择或可调整的投标方案和报价，任何有选择的或可调整的投标方案和报价将被视为非响应性投标而被拒绝。</w:t>
      </w:r>
    </w:p>
    <w:p w14:paraId="77D50ED7">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13.4 本项目是否接受进口产品按照招标文件第二部分“投标人须知前附表中”中第6项的规定。</w:t>
      </w:r>
    </w:p>
    <w:p w14:paraId="4541CE84">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13.5 本项目是否允许投标人将项目的非主体、非关键性工作交由他人完成按照招标文件第二部分“投标人须知前附表”中的规定。如允许，投标人根据采购项目的实际情况，拟在中标后将中标项目的非主体、非关键性工作交由他人完成，须在技术文件中载明。</w:t>
      </w:r>
    </w:p>
    <w:p w14:paraId="0B3CBB3D">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13.6 投标人须严格按照报价明细表规定的内容填写货物单价以及其他事项。</w:t>
      </w:r>
    </w:p>
    <w:p w14:paraId="3BBE8D31">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13.7 投标人对投标报价若有说明应在投标文件中显著处注明。</w:t>
      </w:r>
    </w:p>
    <w:p w14:paraId="0723B5E2">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除政策性文件规定以外，投标人所报价格在合同实施期间不因市场变化因素而变动。</w:t>
      </w:r>
    </w:p>
    <w:p w14:paraId="18C9403A">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13.8 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358D9293">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13.9 最低报价不能作为中标的保证。</w:t>
      </w:r>
    </w:p>
    <w:p w14:paraId="46C96DEB">
      <w:pPr>
        <w:pageBreakBefore w:val="0"/>
        <w:widowControl w:val="0"/>
        <w:kinsoku/>
        <w:wordWrap/>
        <w:overflowPunct/>
        <w:topLinePunct w:val="0"/>
        <w:autoSpaceDE/>
        <w:autoSpaceDN/>
        <w:bidi w:val="0"/>
        <w:spacing w:line="440" w:lineRule="exact"/>
        <w:ind w:firstLine="482"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14.投标有效期</w:t>
      </w:r>
    </w:p>
    <w:p w14:paraId="036ED1D5">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14.1 本项目的投标有效期按照招标文件第二部分“投标人须知前附表”中的规定。投标有效期自开标之日起计算，短于规定期限的投标将按无效投标处理。</w:t>
      </w:r>
    </w:p>
    <w:p w14:paraId="7C10FE38">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14.2 在特殊情况下，采购代理机构可与投标人协商延长投标有效期。这种要求和答复都应以书面形式进行。此时，规定的投标保证金的有效期也相应延长。投标人可以拒绝接受延期要求而不会被没收保证金。同意延长有效期的投标人除按照采购代理机构要求修改投标有效期外，不能修改投标文件的其他内容。</w:t>
      </w:r>
    </w:p>
    <w:p w14:paraId="0C81D23C">
      <w:pPr>
        <w:pageBreakBefore w:val="0"/>
        <w:widowControl w:val="0"/>
        <w:kinsoku/>
        <w:wordWrap/>
        <w:overflowPunct/>
        <w:topLinePunct w:val="0"/>
        <w:autoSpaceDE/>
        <w:autoSpaceDN/>
        <w:bidi w:val="0"/>
        <w:spacing w:line="440" w:lineRule="exact"/>
        <w:ind w:firstLine="482"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15.投标内容填写说明</w:t>
      </w:r>
    </w:p>
    <w:p w14:paraId="5DF46240">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15.1 投标人应详细阅读招标文件的全部内容。投标文件须对招标文件中的内容作出实质性和完整的响应，如果投标文件填报的内容不详，或没有提供招标文件中所要求的全部资料及数据，将可能导致投标被拒绝。</w:t>
      </w:r>
    </w:p>
    <w:p w14:paraId="76972D32">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15.2 投标文件须严格按照招标文件第六部分规定的格式提交，并按规定的统一格式逐项填写，不准有空项；无相应内容可填的项，应填写“无”、“未测试”、“没有相应指标”等明确的回答文字。由于编排混乱导致投标文件被误读或查找不到，其责任由投标人承担。投标文件未按规定提交或留有空项，将被视为不完整响应的投标文件，其投标有可能被拒绝</w:t>
      </w:r>
      <w:r>
        <w:rPr>
          <w:rFonts w:hint="eastAsia" w:asciiTheme="minorEastAsia" w:hAnsiTheme="minorEastAsia" w:eastAsiaTheme="minorEastAsia" w:cstheme="minorEastAsia"/>
          <w:b/>
          <w:color w:val="auto"/>
          <w:sz w:val="24"/>
          <w:szCs w:val="24"/>
          <w:highlight w:val="none"/>
        </w:rPr>
        <w:t>。</w:t>
      </w:r>
    </w:p>
    <w:p w14:paraId="1AAF1166">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15.3 开标一览表为在开标仪式上唱标的内容，要求按格式统一填写，不得自行增减内容。</w:t>
      </w:r>
    </w:p>
    <w:p w14:paraId="1406D988">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15.4 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予以处理，乃至对该投标予以拒绝。</w:t>
      </w:r>
    </w:p>
    <w:p w14:paraId="105FB769">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15.5 投标人必须保证投标文件所提供的全部资料真实可靠，并接受采购代理机构或评标委员会对其中任何资料进一步审查的要求。</w:t>
      </w:r>
    </w:p>
    <w:p w14:paraId="50DCFB6A">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15.6 投标人在投标文件及相关文件的签订、履行、通知等事项的文件中的单位盖章、印章、公章等处均指与当事人全称相一致的电子签章或标准公章，不得使用其他形式（如带有“专用章”等字样的印章）。不符合本条规定的按无效投标处理。</w:t>
      </w:r>
    </w:p>
    <w:p w14:paraId="7F150972">
      <w:pPr>
        <w:pStyle w:val="3"/>
        <w:pageBreakBefore w:val="0"/>
        <w:widowControl w:val="0"/>
        <w:numPr>
          <w:ilvl w:val="0"/>
          <w:numId w:val="0"/>
        </w:numPr>
        <w:kinsoku/>
        <w:wordWrap/>
        <w:overflowPunct/>
        <w:topLinePunct w:val="0"/>
        <w:autoSpaceDE/>
        <w:autoSpaceDN/>
        <w:bidi w:val="0"/>
        <w:spacing w:before="0" w:after="0" w:line="440" w:lineRule="exact"/>
        <w:ind w:firstLine="482" w:firstLineChars="200"/>
        <w:jc w:val="left"/>
        <w:rPr>
          <w:rFonts w:hint="eastAsia" w:asciiTheme="minorEastAsia" w:hAnsiTheme="minorEastAsia" w:eastAsiaTheme="minorEastAsia" w:cstheme="minorEastAsia"/>
          <w:color w:val="auto"/>
          <w:sz w:val="24"/>
          <w:szCs w:val="24"/>
          <w:highlight w:val="none"/>
        </w:rPr>
      </w:pPr>
      <w:bookmarkStart w:id="46" w:name="_Toc13369"/>
      <w:bookmarkStart w:id="47" w:name="_Toc256000007"/>
      <w:r>
        <w:rPr>
          <w:rFonts w:hint="eastAsia" w:asciiTheme="minorEastAsia" w:hAnsiTheme="minorEastAsia" w:eastAsiaTheme="minorEastAsia" w:cstheme="minorEastAsia"/>
          <w:color w:val="auto"/>
          <w:sz w:val="24"/>
          <w:szCs w:val="24"/>
          <w:highlight w:val="none"/>
        </w:rPr>
        <w:t>四、投标保证金</w:t>
      </w:r>
      <w:bookmarkEnd w:id="46"/>
      <w:bookmarkEnd w:id="47"/>
    </w:p>
    <w:p w14:paraId="2DA10702">
      <w:pPr>
        <w:pageBreakBefore w:val="0"/>
        <w:widowControl w:val="0"/>
        <w:kinsoku/>
        <w:wordWrap/>
        <w:overflowPunct/>
        <w:topLinePunct w:val="0"/>
        <w:autoSpaceDE/>
        <w:autoSpaceDN/>
        <w:bidi w:val="0"/>
        <w:spacing w:line="440" w:lineRule="exact"/>
        <w:ind w:firstLine="482"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 xml:space="preserve">16.投标保证金 </w:t>
      </w:r>
    </w:p>
    <w:p w14:paraId="75A6AC09">
      <w:pPr>
        <w:pageBreakBefore w:val="0"/>
        <w:widowControl w:val="0"/>
        <w:kinsoku/>
        <w:wordWrap/>
        <w:overflowPunct/>
        <w:topLinePunct w:val="0"/>
        <w:autoSpaceDE/>
        <w:autoSpaceDN/>
        <w:bidi w:val="0"/>
        <w:snapToGrid w:val="0"/>
        <w:spacing w:before="0" w:beforeAutospacing="0" w:after="0" w:afterAutospacing="0" w:line="440" w:lineRule="exact"/>
        <w:ind w:firstLine="480" w:firstLineChars="200"/>
        <w:jc w:val="left"/>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16.1供应商应按照招标文件第二部分“供应商须知前附表”中的规定交纳。投标保证金须于到账截止时间前到账。</w:t>
      </w:r>
    </w:p>
    <w:p w14:paraId="411BD289">
      <w:pPr>
        <w:pageBreakBefore w:val="0"/>
        <w:widowControl w:val="0"/>
        <w:kinsoku/>
        <w:wordWrap/>
        <w:overflowPunct/>
        <w:topLinePunct w:val="0"/>
        <w:autoSpaceDE/>
        <w:autoSpaceDN/>
        <w:bidi w:val="0"/>
        <w:snapToGrid w:val="0"/>
        <w:spacing w:before="0" w:beforeAutospacing="0" w:after="0" w:afterAutospacing="0" w:line="440" w:lineRule="exact"/>
        <w:ind w:firstLine="480" w:firstLineChars="200"/>
        <w:jc w:val="left"/>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16.2未按要求提交投标保证金的，将被视为无效投标。</w:t>
      </w:r>
    </w:p>
    <w:p w14:paraId="6C503511">
      <w:pPr>
        <w:pageBreakBefore w:val="0"/>
        <w:widowControl w:val="0"/>
        <w:kinsoku/>
        <w:wordWrap/>
        <w:overflowPunct/>
        <w:topLinePunct w:val="0"/>
        <w:autoSpaceDE/>
        <w:autoSpaceDN/>
        <w:bidi w:val="0"/>
        <w:snapToGrid w:val="0"/>
        <w:spacing w:before="0" w:beforeAutospacing="0" w:after="0" w:afterAutospacing="0" w:line="440" w:lineRule="exact"/>
        <w:ind w:firstLine="480" w:firstLineChars="200"/>
        <w:jc w:val="left"/>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16.3未中标的供应商的投标保证金在中标通知书发出之日起5个工作日内退还；中标人的投标保证金将在签订合同并于合同生效后5个工作日内退还。</w:t>
      </w:r>
    </w:p>
    <w:p w14:paraId="2C658223">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16.4投标保证金退还一律采用网上银行转账方式退还至供应商的汇款账户，资金原路返回。</w:t>
      </w:r>
    </w:p>
    <w:p w14:paraId="28F6087E">
      <w:pPr>
        <w:pStyle w:val="3"/>
        <w:pageBreakBefore w:val="0"/>
        <w:widowControl w:val="0"/>
        <w:numPr>
          <w:ilvl w:val="0"/>
          <w:numId w:val="0"/>
        </w:numPr>
        <w:kinsoku/>
        <w:wordWrap/>
        <w:overflowPunct/>
        <w:topLinePunct w:val="0"/>
        <w:autoSpaceDE/>
        <w:autoSpaceDN/>
        <w:bidi w:val="0"/>
        <w:spacing w:before="0" w:after="0" w:line="440" w:lineRule="exact"/>
        <w:ind w:firstLine="482" w:firstLineChars="200"/>
        <w:jc w:val="left"/>
        <w:rPr>
          <w:rFonts w:hint="eastAsia" w:asciiTheme="minorEastAsia" w:hAnsiTheme="minorEastAsia" w:eastAsiaTheme="minorEastAsia" w:cstheme="minorEastAsia"/>
          <w:color w:val="auto"/>
          <w:sz w:val="24"/>
          <w:szCs w:val="24"/>
          <w:highlight w:val="none"/>
        </w:rPr>
      </w:pPr>
      <w:bookmarkStart w:id="48" w:name="_Toc5875"/>
      <w:bookmarkStart w:id="49" w:name="_Toc256000008"/>
      <w:r>
        <w:rPr>
          <w:rFonts w:hint="eastAsia" w:asciiTheme="minorEastAsia" w:hAnsiTheme="minorEastAsia" w:eastAsiaTheme="minorEastAsia" w:cstheme="minorEastAsia"/>
          <w:color w:val="auto"/>
          <w:sz w:val="24"/>
          <w:szCs w:val="24"/>
          <w:highlight w:val="none"/>
        </w:rPr>
        <w:t>五、投标文件的递交</w:t>
      </w:r>
      <w:bookmarkEnd w:id="48"/>
      <w:bookmarkEnd w:id="49"/>
    </w:p>
    <w:p w14:paraId="764E19AA">
      <w:pPr>
        <w:pageBreakBefore w:val="0"/>
        <w:widowControl w:val="0"/>
        <w:kinsoku/>
        <w:wordWrap/>
        <w:overflowPunct/>
        <w:topLinePunct w:val="0"/>
        <w:autoSpaceDE/>
        <w:autoSpaceDN/>
        <w:bidi w:val="0"/>
        <w:snapToGrid w:val="0"/>
        <w:spacing w:before="0" w:beforeAutospacing="0" w:after="0" w:afterAutospacing="0" w:line="440" w:lineRule="exact"/>
        <w:ind w:firstLine="482" w:firstLineChars="200"/>
        <w:jc w:val="left"/>
        <w:textAlignment w:val="baseline"/>
        <w:rPr>
          <w:rStyle w:val="32"/>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t>17.投标文件的密封和标记</w:t>
      </w:r>
    </w:p>
    <w:p w14:paraId="0BDD7325">
      <w:pPr>
        <w:pageBreakBefore w:val="0"/>
        <w:widowControl w:val="0"/>
        <w:kinsoku/>
        <w:wordWrap/>
        <w:overflowPunct/>
        <w:topLinePunct w:val="0"/>
        <w:autoSpaceDE/>
        <w:autoSpaceDN/>
        <w:bidi w:val="0"/>
        <w:snapToGrid w:val="0"/>
        <w:spacing w:before="0" w:beforeAutospacing="0" w:after="0" w:afterAutospacing="0" w:line="440" w:lineRule="exact"/>
        <w:ind w:firstLine="480" w:firstLineChars="200"/>
        <w:jc w:val="left"/>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17.1供应商应通过电子投标文件制作工具严格按招标文件要求制作投标文件，在投标截止时间前完成上传经过数字证书电子签章并加密的投标文件（加密和解密须用同一把数字证书）。供应商在投标截止时间前，可以对其所递交的投标文件进行修改并重新上传，但以投标截止时间前最后一次上传的投标文件为有效投标文件。</w:t>
      </w:r>
    </w:p>
    <w:p w14:paraId="2F92D315">
      <w:pPr>
        <w:pageBreakBefore w:val="0"/>
        <w:widowControl w:val="0"/>
        <w:kinsoku/>
        <w:wordWrap/>
        <w:overflowPunct/>
        <w:topLinePunct w:val="0"/>
        <w:autoSpaceDE/>
        <w:autoSpaceDN/>
        <w:bidi w:val="0"/>
        <w:snapToGrid w:val="0"/>
        <w:spacing w:before="0" w:beforeAutospacing="0" w:after="0" w:afterAutospacing="0" w:line="440" w:lineRule="exact"/>
        <w:ind w:firstLine="480" w:firstLineChars="200"/>
        <w:jc w:val="left"/>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投标截止时间以政采云交易平台显示的时间为准，逾期系统将自动关闭，未完成上传的投标文件视为逾期送达，将被拒绝。</w:t>
      </w:r>
    </w:p>
    <w:p w14:paraId="60A4A5DE">
      <w:pPr>
        <w:pageBreakBefore w:val="0"/>
        <w:widowControl w:val="0"/>
        <w:kinsoku/>
        <w:wordWrap/>
        <w:overflowPunct/>
        <w:topLinePunct w:val="0"/>
        <w:autoSpaceDE/>
        <w:autoSpaceDN/>
        <w:bidi w:val="0"/>
        <w:snapToGrid w:val="0"/>
        <w:spacing w:before="0" w:beforeAutospacing="0" w:after="0" w:afterAutospacing="0" w:line="440" w:lineRule="exact"/>
        <w:ind w:firstLine="482" w:firstLineChars="200"/>
        <w:jc w:val="left"/>
        <w:textAlignment w:val="baseline"/>
        <w:rPr>
          <w:rStyle w:val="32"/>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t>18.投标文件的递交</w:t>
      </w:r>
    </w:p>
    <w:p w14:paraId="269DA2FE">
      <w:pPr>
        <w:pageBreakBefore w:val="0"/>
        <w:widowControl w:val="0"/>
        <w:kinsoku/>
        <w:wordWrap/>
        <w:overflowPunct/>
        <w:topLinePunct w:val="0"/>
        <w:autoSpaceDE/>
        <w:autoSpaceDN/>
        <w:bidi w:val="0"/>
        <w:snapToGrid w:val="0"/>
        <w:spacing w:before="0" w:beforeAutospacing="0" w:after="0" w:afterAutospacing="0" w:line="440" w:lineRule="exact"/>
        <w:ind w:firstLine="480" w:firstLineChars="200"/>
        <w:jc w:val="left"/>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18.1 投标人应当在招标文件要求提交投标文件的截止时间前网上投标。</w:t>
      </w:r>
    </w:p>
    <w:p w14:paraId="1F266AEF">
      <w:pPr>
        <w:pageBreakBefore w:val="0"/>
        <w:widowControl w:val="0"/>
        <w:kinsoku/>
        <w:wordWrap/>
        <w:overflowPunct/>
        <w:topLinePunct w:val="0"/>
        <w:autoSpaceDE/>
        <w:autoSpaceDN/>
        <w:bidi w:val="0"/>
        <w:snapToGrid w:val="0"/>
        <w:spacing w:before="0" w:beforeAutospacing="0" w:after="0" w:afterAutospacing="0" w:line="440" w:lineRule="exact"/>
        <w:ind w:firstLine="480" w:firstLineChars="200"/>
        <w:jc w:val="left"/>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18.2 在招标文件要求提交投标文件的截止时间之后提交的投标文件，为无</w:t>
      </w:r>
    </w:p>
    <w:p w14:paraId="3E001FAF">
      <w:pPr>
        <w:pageBreakBefore w:val="0"/>
        <w:widowControl w:val="0"/>
        <w:kinsoku/>
        <w:wordWrap/>
        <w:overflowPunct/>
        <w:topLinePunct w:val="0"/>
        <w:autoSpaceDE/>
        <w:autoSpaceDN/>
        <w:bidi w:val="0"/>
        <w:snapToGrid w:val="0"/>
        <w:spacing w:before="0" w:beforeAutospacing="0" w:after="0" w:afterAutospacing="0" w:line="440" w:lineRule="exact"/>
        <w:ind w:firstLine="480" w:firstLineChars="200"/>
        <w:jc w:val="left"/>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效投标文件，采购代理机构将拒绝接收。</w:t>
      </w:r>
    </w:p>
    <w:p w14:paraId="39F2EEF0">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18.3 是否采用不见面开标详见投标人须知前附表规定，若项目采用不见面开标，无需提供电子投标文件 U 盘、纸质投标文件，只需将加密电子投标文件在投标截止时间前通过新疆政采云平台上传完成。逾期上传的或者未上传到平台的投标文件，招标人不予受理。</w:t>
      </w:r>
    </w:p>
    <w:p w14:paraId="4AC4E16C">
      <w:pPr>
        <w:pageBreakBefore w:val="0"/>
        <w:widowControl w:val="0"/>
        <w:kinsoku/>
        <w:wordWrap/>
        <w:overflowPunct/>
        <w:topLinePunct w:val="0"/>
        <w:autoSpaceDE/>
        <w:autoSpaceDN/>
        <w:bidi w:val="0"/>
        <w:spacing w:line="440" w:lineRule="exact"/>
        <w:ind w:firstLine="482"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19.投标文件的修改和撤回</w:t>
      </w:r>
    </w:p>
    <w:p w14:paraId="59777989">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19.1  投标人在递交投标文件后，可以修改或撤回其投标，但这种修改和撤回，必须在规定的投标截止时间前。在投标截止时间后，投标人不得要求修改或撤回其投标文件。</w:t>
      </w:r>
    </w:p>
    <w:p w14:paraId="4781D314">
      <w:pPr>
        <w:pStyle w:val="3"/>
        <w:pageBreakBefore w:val="0"/>
        <w:widowControl w:val="0"/>
        <w:numPr>
          <w:ilvl w:val="0"/>
          <w:numId w:val="0"/>
        </w:numPr>
        <w:kinsoku/>
        <w:wordWrap/>
        <w:overflowPunct/>
        <w:topLinePunct w:val="0"/>
        <w:autoSpaceDE/>
        <w:autoSpaceDN/>
        <w:bidi w:val="0"/>
        <w:spacing w:before="0" w:after="0" w:line="440" w:lineRule="exact"/>
        <w:ind w:firstLine="482" w:firstLineChars="200"/>
        <w:jc w:val="left"/>
        <w:rPr>
          <w:rFonts w:hint="eastAsia" w:asciiTheme="minorEastAsia" w:hAnsiTheme="minorEastAsia" w:eastAsiaTheme="minorEastAsia" w:cstheme="minorEastAsia"/>
          <w:color w:val="auto"/>
          <w:sz w:val="24"/>
          <w:szCs w:val="24"/>
          <w:highlight w:val="none"/>
        </w:rPr>
      </w:pPr>
      <w:bookmarkStart w:id="50" w:name="_Toc256000009"/>
      <w:bookmarkStart w:id="51" w:name="_Toc13383"/>
      <w:r>
        <w:rPr>
          <w:rFonts w:hint="eastAsia" w:asciiTheme="minorEastAsia" w:hAnsiTheme="minorEastAsia" w:eastAsiaTheme="minorEastAsia" w:cstheme="minorEastAsia"/>
          <w:color w:val="auto"/>
          <w:sz w:val="24"/>
          <w:szCs w:val="24"/>
          <w:highlight w:val="none"/>
        </w:rPr>
        <w:t>六、开标</w:t>
      </w:r>
      <w:bookmarkEnd w:id="50"/>
      <w:bookmarkEnd w:id="51"/>
    </w:p>
    <w:p w14:paraId="7B9602C7">
      <w:pPr>
        <w:pageBreakBefore w:val="0"/>
        <w:widowControl w:val="0"/>
        <w:kinsoku/>
        <w:wordWrap/>
        <w:overflowPunct/>
        <w:topLinePunct w:val="0"/>
        <w:autoSpaceDE/>
        <w:autoSpaceDN/>
        <w:bidi w:val="0"/>
        <w:spacing w:line="440" w:lineRule="exact"/>
        <w:ind w:firstLine="482"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20.开标</w:t>
      </w:r>
    </w:p>
    <w:p w14:paraId="4810E95A">
      <w:pPr>
        <w:pageBreakBefore w:val="0"/>
        <w:widowControl w:val="0"/>
        <w:kinsoku/>
        <w:wordWrap/>
        <w:overflowPunct/>
        <w:topLinePunct w:val="0"/>
        <w:autoSpaceDE/>
        <w:autoSpaceDN/>
        <w:bidi w:val="0"/>
        <w:snapToGrid w:val="0"/>
        <w:spacing w:before="0" w:beforeAutospacing="0" w:after="0" w:afterAutospacing="0" w:line="440" w:lineRule="exact"/>
        <w:ind w:firstLine="480" w:firstLineChars="200"/>
        <w:jc w:val="left"/>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招标人在规定的投标截止时间（开标时间）和投标人须知前附表规定的地点开标。投标人的法定代表人或其委托代理人无需到达开标现场，仅需在任意地点通过政采云开标系统，使用 CA 密钥完成远程解密、提疑澄清、开标唱标确认、结果公布等交互环节。</w:t>
      </w:r>
    </w:p>
    <w:p w14:paraId="7F65E050">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14:paraId="7523786E">
      <w:pPr>
        <w:pStyle w:val="3"/>
        <w:pageBreakBefore w:val="0"/>
        <w:widowControl w:val="0"/>
        <w:numPr>
          <w:ilvl w:val="0"/>
          <w:numId w:val="0"/>
        </w:numPr>
        <w:kinsoku/>
        <w:wordWrap/>
        <w:overflowPunct/>
        <w:topLinePunct w:val="0"/>
        <w:autoSpaceDE/>
        <w:autoSpaceDN/>
        <w:bidi w:val="0"/>
        <w:spacing w:before="0" w:after="0" w:line="440" w:lineRule="exact"/>
        <w:ind w:firstLine="482" w:firstLineChars="200"/>
        <w:jc w:val="left"/>
        <w:rPr>
          <w:rFonts w:hint="eastAsia" w:asciiTheme="minorEastAsia" w:hAnsiTheme="minorEastAsia" w:eastAsiaTheme="minorEastAsia" w:cstheme="minorEastAsia"/>
          <w:color w:val="auto"/>
          <w:sz w:val="24"/>
          <w:szCs w:val="24"/>
          <w:highlight w:val="none"/>
        </w:rPr>
      </w:pPr>
      <w:bookmarkStart w:id="52" w:name="_Toc25139"/>
      <w:bookmarkStart w:id="53" w:name="_Toc256000010"/>
      <w:r>
        <w:rPr>
          <w:rFonts w:hint="eastAsia" w:asciiTheme="minorEastAsia" w:hAnsiTheme="minorEastAsia" w:eastAsiaTheme="minorEastAsia" w:cstheme="minorEastAsia"/>
          <w:color w:val="auto"/>
          <w:sz w:val="24"/>
          <w:szCs w:val="24"/>
          <w:highlight w:val="none"/>
        </w:rPr>
        <w:t>七、评标步骤和要求</w:t>
      </w:r>
      <w:bookmarkEnd w:id="52"/>
      <w:bookmarkEnd w:id="53"/>
    </w:p>
    <w:p w14:paraId="69F31457">
      <w:pPr>
        <w:pageBreakBefore w:val="0"/>
        <w:widowControl w:val="0"/>
        <w:kinsoku/>
        <w:wordWrap/>
        <w:overflowPunct/>
        <w:topLinePunct w:val="0"/>
        <w:autoSpaceDE/>
        <w:autoSpaceDN/>
        <w:bidi w:val="0"/>
        <w:spacing w:line="440" w:lineRule="exact"/>
        <w:ind w:firstLine="482"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21.组建评标委员会</w:t>
      </w:r>
    </w:p>
    <w:p w14:paraId="28FA31D9">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21.1 采购代理机构根据有关法律法规和本招标文件的规定，结合招标项目的特点组建评标委员会，对投标文件进行评估和比较。评标委员会由五人以上单数组成，其中经济、技术等方面的专家不少于三分之二。</w:t>
      </w:r>
    </w:p>
    <w:p w14:paraId="7B78DB80">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21.2 参与过本项目的论证专家不得作为评标专家参加评标，采购人不得以专家身份参与评标。</w:t>
      </w:r>
    </w:p>
    <w:p w14:paraId="206E2829">
      <w:pPr>
        <w:pageBreakBefore w:val="0"/>
        <w:widowControl w:val="0"/>
        <w:kinsoku/>
        <w:wordWrap/>
        <w:overflowPunct/>
        <w:topLinePunct w:val="0"/>
        <w:autoSpaceDE/>
        <w:autoSpaceDN/>
        <w:bidi w:val="0"/>
        <w:spacing w:line="440" w:lineRule="exact"/>
        <w:ind w:firstLine="482" w:firstLineChars="200"/>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22、资格审查</w:t>
      </w:r>
    </w:p>
    <w:p w14:paraId="62688F7B">
      <w:pPr>
        <w:pageBreakBefore w:val="0"/>
        <w:widowControl w:val="0"/>
        <w:kinsoku/>
        <w:wordWrap/>
        <w:overflowPunct/>
        <w:topLinePunct w:val="0"/>
        <w:autoSpaceDE/>
        <w:autoSpaceDN/>
        <w:bidi w:val="0"/>
        <w:spacing w:line="440" w:lineRule="exact"/>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22.1公开招标采购项目开标结束后，采购人或者采购代理机构应当依法对投标人的资格进行审查。合格投标人不足3家的，不得评标。</w:t>
      </w:r>
      <w:r>
        <w:rPr>
          <w:rFonts w:hint="eastAsia" w:asciiTheme="minorEastAsia" w:hAnsiTheme="minorEastAsia" w:eastAsiaTheme="minorEastAsia" w:cstheme="minorEastAsia"/>
          <w:color w:val="auto"/>
          <w:sz w:val="24"/>
          <w:szCs w:val="24"/>
          <w:highlight w:val="none"/>
          <w:lang w:val="en-US" w:eastAsia="zh-CN"/>
        </w:rPr>
        <w:t>资格审查内容见下表：</w:t>
      </w:r>
    </w:p>
    <w:tbl>
      <w:tblPr>
        <w:tblStyle w:val="28"/>
        <w:tblW w:w="9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600"/>
        <w:gridCol w:w="1815"/>
        <w:gridCol w:w="6969"/>
      </w:tblGrid>
      <w:tr w14:paraId="6EE8E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05" w:type="dxa"/>
            <w:vAlign w:val="center"/>
          </w:tcPr>
          <w:p w14:paraId="635A134A">
            <w:pPr>
              <w:spacing w:before="0" w:after="0" w:line="240" w:lineRule="auto"/>
              <w:ind w:left="0" w:right="0"/>
              <w:jc w:val="center"/>
              <w:outlineLvl w:val="9"/>
              <w:rPr>
                <w:rFonts w:hint="eastAsia" w:ascii="宋体" w:hAnsi="宋体" w:eastAsia="宋体" w:cs="宋体"/>
                <w:smallCaps w:val="0"/>
                <w:color w:val="auto"/>
                <w:spacing w:val="0"/>
                <w:w w:val="100"/>
                <w:kern w:val="0"/>
                <w:position w:val="0"/>
                <w:sz w:val="21"/>
                <w:szCs w:val="21"/>
                <w:highlight w:val="none"/>
              </w:rPr>
            </w:pPr>
            <w:r>
              <w:rPr>
                <w:rFonts w:hint="eastAsia" w:ascii="宋体" w:hAnsi="宋体" w:eastAsia="宋体" w:cs="宋体"/>
                <w:smallCaps w:val="0"/>
                <w:color w:val="auto"/>
                <w:spacing w:val="0"/>
                <w:w w:val="100"/>
                <w:kern w:val="0"/>
                <w:position w:val="0"/>
                <w:sz w:val="21"/>
                <w:szCs w:val="21"/>
                <w:highlight w:val="none"/>
              </w:rPr>
              <w:t>序号</w:t>
            </w:r>
          </w:p>
        </w:tc>
        <w:tc>
          <w:tcPr>
            <w:tcW w:w="2415" w:type="dxa"/>
            <w:gridSpan w:val="2"/>
            <w:vAlign w:val="center"/>
          </w:tcPr>
          <w:p w14:paraId="02B82AAF">
            <w:pPr>
              <w:spacing w:before="0" w:after="0" w:line="240" w:lineRule="auto"/>
              <w:ind w:left="0" w:right="0"/>
              <w:jc w:val="center"/>
              <w:outlineLvl w:val="9"/>
              <w:rPr>
                <w:rFonts w:hint="eastAsia" w:ascii="宋体" w:hAnsi="宋体" w:eastAsia="宋体" w:cs="宋体"/>
                <w:smallCaps w:val="0"/>
                <w:color w:val="auto"/>
                <w:spacing w:val="0"/>
                <w:w w:val="100"/>
                <w:kern w:val="0"/>
                <w:position w:val="0"/>
                <w:sz w:val="21"/>
                <w:szCs w:val="21"/>
                <w:highlight w:val="none"/>
              </w:rPr>
            </w:pPr>
            <w:r>
              <w:rPr>
                <w:rFonts w:hint="eastAsia" w:ascii="宋体" w:hAnsi="宋体" w:eastAsia="宋体" w:cs="宋体"/>
                <w:smallCaps w:val="0"/>
                <w:color w:val="auto"/>
                <w:spacing w:val="0"/>
                <w:w w:val="100"/>
                <w:kern w:val="0"/>
                <w:position w:val="0"/>
                <w:sz w:val="21"/>
                <w:szCs w:val="21"/>
                <w:highlight w:val="none"/>
              </w:rPr>
              <w:t>检查因素</w:t>
            </w:r>
          </w:p>
        </w:tc>
        <w:tc>
          <w:tcPr>
            <w:tcW w:w="6969" w:type="dxa"/>
            <w:vAlign w:val="center"/>
          </w:tcPr>
          <w:p w14:paraId="4B04D66F">
            <w:pPr>
              <w:spacing w:before="0" w:after="0" w:line="240" w:lineRule="auto"/>
              <w:ind w:left="0" w:right="0"/>
              <w:jc w:val="center"/>
              <w:outlineLvl w:val="9"/>
              <w:rPr>
                <w:rFonts w:hint="eastAsia" w:ascii="宋体" w:hAnsi="宋体" w:eastAsia="宋体" w:cs="宋体"/>
                <w:smallCaps w:val="0"/>
                <w:color w:val="auto"/>
                <w:spacing w:val="0"/>
                <w:w w:val="100"/>
                <w:kern w:val="0"/>
                <w:position w:val="0"/>
                <w:sz w:val="21"/>
                <w:szCs w:val="21"/>
                <w:highlight w:val="none"/>
              </w:rPr>
            </w:pPr>
            <w:r>
              <w:rPr>
                <w:rFonts w:hint="eastAsia" w:ascii="宋体" w:hAnsi="宋体" w:eastAsia="宋体" w:cs="宋体"/>
                <w:smallCaps w:val="0"/>
                <w:color w:val="auto"/>
                <w:spacing w:val="0"/>
                <w:w w:val="100"/>
                <w:kern w:val="0"/>
                <w:position w:val="0"/>
                <w:sz w:val="21"/>
                <w:szCs w:val="21"/>
                <w:highlight w:val="none"/>
              </w:rPr>
              <w:t>检查内容</w:t>
            </w:r>
          </w:p>
        </w:tc>
      </w:tr>
      <w:tr w14:paraId="56BDE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7" w:hRule="atLeast"/>
          <w:jc w:val="center"/>
        </w:trPr>
        <w:tc>
          <w:tcPr>
            <w:tcW w:w="505" w:type="dxa"/>
            <w:vMerge w:val="restart"/>
            <w:vAlign w:val="center"/>
          </w:tcPr>
          <w:p w14:paraId="3606AB02">
            <w:pPr>
              <w:spacing w:before="0" w:after="0" w:line="240" w:lineRule="auto"/>
              <w:ind w:left="0" w:right="0"/>
              <w:jc w:val="center"/>
              <w:outlineLvl w:val="9"/>
              <w:rPr>
                <w:rFonts w:hint="eastAsia" w:ascii="宋体" w:hAnsi="宋体" w:eastAsia="宋体" w:cs="宋体"/>
                <w:smallCaps w:val="0"/>
                <w:color w:val="auto"/>
                <w:spacing w:val="0"/>
                <w:w w:val="100"/>
                <w:position w:val="0"/>
                <w:sz w:val="21"/>
                <w:szCs w:val="21"/>
                <w:highlight w:val="none"/>
              </w:rPr>
            </w:pPr>
            <w:r>
              <w:rPr>
                <w:rFonts w:hint="eastAsia" w:ascii="宋体" w:hAnsi="宋体" w:eastAsia="宋体" w:cs="宋体"/>
                <w:smallCaps w:val="0"/>
                <w:color w:val="auto"/>
                <w:spacing w:val="0"/>
                <w:w w:val="100"/>
                <w:position w:val="0"/>
                <w:sz w:val="21"/>
                <w:szCs w:val="21"/>
                <w:highlight w:val="none"/>
              </w:rPr>
              <w:t>1</w:t>
            </w:r>
          </w:p>
        </w:tc>
        <w:tc>
          <w:tcPr>
            <w:tcW w:w="600" w:type="dxa"/>
            <w:vMerge w:val="restart"/>
            <w:vAlign w:val="center"/>
          </w:tcPr>
          <w:p w14:paraId="11A36C8E">
            <w:pPr>
              <w:spacing w:before="0" w:after="0" w:line="240" w:lineRule="auto"/>
              <w:ind w:left="0" w:right="0"/>
              <w:jc w:val="left"/>
              <w:outlineLvl w:val="9"/>
              <w:rPr>
                <w:rFonts w:hint="eastAsia" w:ascii="宋体" w:hAnsi="宋体" w:eastAsia="宋体" w:cs="宋体"/>
                <w:smallCaps w:val="0"/>
                <w:color w:val="auto"/>
                <w:spacing w:val="0"/>
                <w:w w:val="100"/>
                <w:position w:val="0"/>
                <w:sz w:val="21"/>
                <w:szCs w:val="21"/>
                <w:highlight w:val="none"/>
                <w:lang w:val="zh-CN"/>
              </w:rPr>
            </w:pPr>
            <w:r>
              <w:rPr>
                <w:rFonts w:hint="eastAsia" w:ascii="宋体" w:hAnsi="宋体" w:eastAsia="宋体" w:cs="宋体"/>
                <w:smallCaps w:val="0"/>
                <w:color w:val="auto"/>
                <w:spacing w:val="0"/>
                <w:w w:val="100"/>
                <w:position w:val="0"/>
                <w:sz w:val="21"/>
                <w:szCs w:val="21"/>
                <w:highlight w:val="none"/>
                <w:lang w:val="zh-CN"/>
              </w:rPr>
              <w:t>符合《中华人民共和国政府采购法》第二十二条规定</w:t>
            </w:r>
          </w:p>
        </w:tc>
        <w:tc>
          <w:tcPr>
            <w:tcW w:w="1815" w:type="dxa"/>
            <w:vAlign w:val="center"/>
          </w:tcPr>
          <w:p w14:paraId="3606E607">
            <w:pPr>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w w:val="100"/>
                <w:position w:val="0"/>
                <w:sz w:val="21"/>
                <w:szCs w:val="21"/>
                <w:highlight w:val="none"/>
              </w:rPr>
            </w:pPr>
            <w:r>
              <w:rPr>
                <w:rFonts w:hint="eastAsia" w:ascii="宋体" w:hAnsi="宋体" w:eastAsia="宋体" w:cs="宋体"/>
                <w:smallCaps w:val="0"/>
                <w:color w:val="auto"/>
                <w:spacing w:val="0"/>
                <w:w w:val="100"/>
                <w:position w:val="0"/>
                <w:sz w:val="21"/>
                <w:szCs w:val="21"/>
                <w:highlight w:val="none"/>
              </w:rPr>
              <w:t>（1）具有独立承担民事责任的能力</w:t>
            </w:r>
          </w:p>
        </w:tc>
        <w:tc>
          <w:tcPr>
            <w:tcW w:w="6969" w:type="dxa"/>
            <w:vAlign w:val="center"/>
          </w:tcPr>
          <w:p w14:paraId="548D4E70">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position w:val="0"/>
                <w:sz w:val="21"/>
                <w:szCs w:val="21"/>
                <w:highlight w:val="none"/>
              </w:rPr>
            </w:pPr>
            <w:r>
              <w:rPr>
                <w:rFonts w:hint="eastAsia" w:ascii="宋体" w:hAnsi="宋体" w:eastAsia="宋体" w:cs="宋体"/>
                <w:smallCaps w:val="0"/>
                <w:color w:val="auto"/>
                <w:spacing w:val="0"/>
                <w:w w:val="100"/>
                <w:position w:val="0"/>
                <w:sz w:val="21"/>
                <w:szCs w:val="21"/>
                <w:highlight w:val="none"/>
                <w:lang w:val="en-US" w:eastAsia="zh-CN" w:bidi="ar-SA"/>
              </w:rPr>
              <w:t>投标人是企业（包括合伙企业）的，应提供其在工商部门注册的有效“营业执照”；投标人是事业单位的，应提供其有效的“事业单位法人证书”；投标人是非企业专业服务机构的，应提供其有效的“执业许可证”；投标人是民办非企业单位的，应提供其有效的登记证书；投标人是个体工商户的，应提供其有效的“营业执照”；投标人是自然人的，应提供其有效的自然人身份证明；</w:t>
            </w:r>
          </w:p>
        </w:tc>
      </w:tr>
      <w:tr w14:paraId="57123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5" w:type="dxa"/>
            <w:vMerge w:val="continue"/>
            <w:vAlign w:val="center"/>
          </w:tcPr>
          <w:p w14:paraId="1C885934">
            <w:pPr>
              <w:spacing w:before="0" w:after="0" w:line="240" w:lineRule="auto"/>
              <w:ind w:left="0" w:right="0"/>
              <w:jc w:val="center"/>
              <w:outlineLvl w:val="9"/>
              <w:rPr>
                <w:rFonts w:hint="eastAsia" w:ascii="宋体" w:hAnsi="宋体" w:eastAsia="宋体" w:cs="宋体"/>
                <w:smallCaps w:val="0"/>
                <w:color w:val="auto"/>
                <w:spacing w:val="0"/>
                <w:w w:val="100"/>
                <w:position w:val="0"/>
                <w:sz w:val="21"/>
                <w:szCs w:val="21"/>
                <w:highlight w:val="none"/>
              </w:rPr>
            </w:pPr>
          </w:p>
        </w:tc>
        <w:tc>
          <w:tcPr>
            <w:tcW w:w="600" w:type="dxa"/>
            <w:vMerge w:val="continue"/>
            <w:vAlign w:val="center"/>
          </w:tcPr>
          <w:p w14:paraId="401435AB">
            <w:pPr>
              <w:spacing w:before="0" w:after="0" w:line="240" w:lineRule="auto"/>
              <w:ind w:left="0" w:right="0"/>
              <w:jc w:val="left"/>
              <w:outlineLvl w:val="9"/>
              <w:rPr>
                <w:rFonts w:hint="eastAsia" w:ascii="宋体" w:hAnsi="宋体" w:eastAsia="宋体" w:cs="宋体"/>
                <w:smallCaps w:val="0"/>
                <w:color w:val="auto"/>
                <w:spacing w:val="0"/>
                <w:w w:val="100"/>
                <w:position w:val="0"/>
                <w:sz w:val="21"/>
                <w:szCs w:val="21"/>
                <w:highlight w:val="none"/>
                <w:lang w:val="zh-CN"/>
              </w:rPr>
            </w:pPr>
          </w:p>
        </w:tc>
        <w:tc>
          <w:tcPr>
            <w:tcW w:w="1815" w:type="dxa"/>
            <w:vAlign w:val="center"/>
          </w:tcPr>
          <w:p w14:paraId="2CBB94AB">
            <w:pPr>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w w:val="100"/>
                <w:position w:val="0"/>
                <w:sz w:val="21"/>
                <w:szCs w:val="21"/>
                <w:highlight w:val="none"/>
              </w:rPr>
            </w:pPr>
            <w:r>
              <w:rPr>
                <w:rFonts w:hint="eastAsia" w:ascii="宋体" w:hAnsi="宋体" w:eastAsia="宋体" w:cs="宋体"/>
                <w:smallCaps w:val="0"/>
                <w:color w:val="auto"/>
                <w:spacing w:val="0"/>
                <w:w w:val="100"/>
                <w:position w:val="0"/>
                <w:sz w:val="21"/>
                <w:szCs w:val="21"/>
                <w:highlight w:val="none"/>
                <w:lang w:val="zh-CN"/>
              </w:rPr>
              <w:t>（2）</w:t>
            </w:r>
            <w:r>
              <w:rPr>
                <w:rFonts w:hint="eastAsia" w:ascii="宋体" w:hAnsi="宋体" w:eastAsia="宋体" w:cs="宋体"/>
                <w:smallCaps w:val="0"/>
                <w:color w:val="auto"/>
                <w:spacing w:val="0"/>
                <w:w w:val="100"/>
                <w:position w:val="0"/>
                <w:sz w:val="21"/>
                <w:szCs w:val="21"/>
                <w:highlight w:val="none"/>
              </w:rPr>
              <w:t>具有良好的商业信誉和健全的财务会计制度</w:t>
            </w:r>
          </w:p>
        </w:tc>
        <w:tc>
          <w:tcPr>
            <w:tcW w:w="6969" w:type="dxa"/>
            <w:vAlign w:val="center"/>
          </w:tcPr>
          <w:p w14:paraId="25E03C70">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2"/>
                <w:position w:val="0"/>
                <w:sz w:val="21"/>
                <w:szCs w:val="21"/>
                <w:highlight w:val="none"/>
                <w:lang w:val="en-US" w:eastAsia="zh-CN" w:bidi="ar-SA"/>
              </w:rPr>
              <w:t>须提供本单位上一年度由会计师事务所出具的财务审计报告（当上一年度审计报告未出来时，可提供前一年度审计报告）或上一年度</w:t>
            </w:r>
            <w:r>
              <w:rPr>
                <w:rFonts w:hint="eastAsia" w:ascii="宋体" w:hAnsi="宋体" w:cs="宋体"/>
                <w:smallCaps w:val="0"/>
                <w:color w:val="auto"/>
                <w:spacing w:val="0"/>
                <w:w w:val="100"/>
                <w:kern w:val="2"/>
                <w:position w:val="0"/>
                <w:sz w:val="21"/>
                <w:szCs w:val="21"/>
                <w:highlight w:val="none"/>
                <w:lang w:val="en-US" w:eastAsia="zh-CN" w:bidi="ar-SA"/>
              </w:rPr>
              <w:t>的</w:t>
            </w:r>
            <w:r>
              <w:rPr>
                <w:rFonts w:hint="eastAsia" w:ascii="宋体" w:hAnsi="宋体" w:eastAsia="宋体" w:cs="宋体"/>
                <w:smallCaps w:val="0"/>
                <w:color w:val="auto"/>
                <w:spacing w:val="0"/>
                <w:w w:val="100"/>
                <w:kern w:val="2"/>
                <w:position w:val="0"/>
                <w:sz w:val="21"/>
                <w:szCs w:val="21"/>
                <w:highlight w:val="none"/>
                <w:lang w:val="en-US" w:eastAsia="zh-CN" w:bidi="ar-SA"/>
              </w:rPr>
              <w:t>财务报表，审计报告须包括资产负债表、利润表、现金流量表、所有者权益变动（如有）及其附注（复印件并加盖本单位公章）。如供应商无法提供上年度审计报告或财务报表，则需提供响应截止日前三个月内银行出具的资信证明。银行资信证明可提供原件，也可提供复印件加盖公章。</w:t>
            </w:r>
          </w:p>
        </w:tc>
      </w:tr>
      <w:tr w14:paraId="5B069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505" w:type="dxa"/>
            <w:vMerge w:val="continue"/>
            <w:vAlign w:val="center"/>
          </w:tcPr>
          <w:p w14:paraId="25AC9064">
            <w:pPr>
              <w:spacing w:before="0" w:after="0" w:line="240" w:lineRule="auto"/>
              <w:ind w:left="0" w:right="0"/>
              <w:jc w:val="center"/>
              <w:outlineLvl w:val="9"/>
              <w:rPr>
                <w:rFonts w:hint="eastAsia" w:ascii="宋体" w:hAnsi="宋体" w:eastAsia="宋体" w:cs="宋体"/>
                <w:smallCaps w:val="0"/>
                <w:color w:val="auto"/>
                <w:spacing w:val="0"/>
                <w:w w:val="100"/>
                <w:position w:val="0"/>
                <w:sz w:val="21"/>
                <w:szCs w:val="21"/>
                <w:highlight w:val="none"/>
              </w:rPr>
            </w:pPr>
          </w:p>
        </w:tc>
        <w:tc>
          <w:tcPr>
            <w:tcW w:w="600" w:type="dxa"/>
            <w:vMerge w:val="continue"/>
            <w:vAlign w:val="center"/>
          </w:tcPr>
          <w:p w14:paraId="728CA078">
            <w:pPr>
              <w:spacing w:before="0" w:after="0" w:line="240" w:lineRule="auto"/>
              <w:ind w:left="0" w:right="0"/>
              <w:jc w:val="left"/>
              <w:outlineLvl w:val="9"/>
              <w:rPr>
                <w:rFonts w:hint="eastAsia" w:ascii="宋体" w:hAnsi="宋体" w:eastAsia="宋体" w:cs="宋体"/>
                <w:smallCaps w:val="0"/>
                <w:color w:val="auto"/>
                <w:spacing w:val="0"/>
                <w:w w:val="100"/>
                <w:position w:val="0"/>
                <w:sz w:val="21"/>
                <w:szCs w:val="21"/>
                <w:highlight w:val="none"/>
                <w:lang w:val="zh-CN"/>
              </w:rPr>
            </w:pPr>
          </w:p>
        </w:tc>
        <w:tc>
          <w:tcPr>
            <w:tcW w:w="1815" w:type="dxa"/>
            <w:vAlign w:val="center"/>
          </w:tcPr>
          <w:p w14:paraId="60CB5BA3">
            <w:pPr>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w w:val="100"/>
                <w:position w:val="0"/>
                <w:sz w:val="21"/>
                <w:szCs w:val="21"/>
                <w:highlight w:val="none"/>
                <w:lang w:val="zh-CN"/>
              </w:rPr>
            </w:pPr>
            <w:r>
              <w:rPr>
                <w:rFonts w:hint="eastAsia" w:ascii="宋体" w:hAnsi="宋体" w:eastAsia="宋体" w:cs="宋体"/>
                <w:smallCaps w:val="0"/>
                <w:color w:val="auto"/>
                <w:spacing w:val="0"/>
                <w:w w:val="100"/>
                <w:position w:val="0"/>
                <w:sz w:val="21"/>
                <w:szCs w:val="21"/>
                <w:highlight w:val="none"/>
                <w:lang w:val="zh-CN"/>
              </w:rPr>
              <w:t>（3）具有履行合同所必需的设备和专业技术能力</w:t>
            </w:r>
          </w:p>
        </w:tc>
        <w:tc>
          <w:tcPr>
            <w:tcW w:w="6969" w:type="dxa"/>
            <w:vAlign w:val="center"/>
          </w:tcPr>
          <w:p w14:paraId="412A2794">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2"/>
                <w:position w:val="0"/>
                <w:sz w:val="21"/>
                <w:szCs w:val="21"/>
                <w:highlight w:val="none"/>
                <w:lang w:val="en-US" w:eastAsia="zh-CN" w:bidi="ar-SA"/>
              </w:rPr>
              <w:t>须提供具备履行合同所必需的设备和专业技术能力的证明材料或书面声明原件。</w:t>
            </w:r>
          </w:p>
        </w:tc>
      </w:tr>
      <w:tr w14:paraId="0F1BD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3" w:hRule="atLeast"/>
          <w:jc w:val="center"/>
        </w:trPr>
        <w:tc>
          <w:tcPr>
            <w:tcW w:w="505" w:type="dxa"/>
            <w:vMerge w:val="continue"/>
            <w:vAlign w:val="center"/>
          </w:tcPr>
          <w:p w14:paraId="7E60CB28">
            <w:pPr>
              <w:spacing w:before="0" w:after="0" w:line="240" w:lineRule="auto"/>
              <w:ind w:left="0" w:right="0"/>
              <w:jc w:val="center"/>
              <w:outlineLvl w:val="9"/>
              <w:rPr>
                <w:rFonts w:hint="eastAsia" w:ascii="宋体" w:hAnsi="宋体" w:eastAsia="宋体" w:cs="宋体"/>
                <w:smallCaps w:val="0"/>
                <w:color w:val="auto"/>
                <w:spacing w:val="0"/>
                <w:w w:val="100"/>
                <w:position w:val="0"/>
                <w:sz w:val="21"/>
                <w:szCs w:val="21"/>
                <w:highlight w:val="none"/>
              </w:rPr>
            </w:pPr>
          </w:p>
        </w:tc>
        <w:tc>
          <w:tcPr>
            <w:tcW w:w="600" w:type="dxa"/>
            <w:vMerge w:val="continue"/>
            <w:vAlign w:val="center"/>
          </w:tcPr>
          <w:p w14:paraId="0AEAE293">
            <w:pPr>
              <w:spacing w:before="0" w:after="0" w:line="240" w:lineRule="auto"/>
              <w:ind w:left="0" w:right="0"/>
              <w:jc w:val="left"/>
              <w:outlineLvl w:val="9"/>
              <w:rPr>
                <w:rFonts w:hint="eastAsia" w:ascii="宋体" w:hAnsi="宋体" w:eastAsia="宋体" w:cs="宋体"/>
                <w:smallCaps w:val="0"/>
                <w:color w:val="auto"/>
                <w:spacing w:val="0"/>
                <w:w w:val="100"/>
                <w:position w:val="0"/>
                <w:sz w:val="21"/>
                <w:szCs w:val="21"/>
                <w:highlight w:val="none"/>
                <w:lang w:val="zh-CN"/>
              </w:rPr>
            </w:pPr>
          </w:p>
        </w:tc>
        <w:tc>
          <w:tcPr>
            <w:tcW w:w="1815" w:type="dxa"/>
            <w:vAlign w:val="center"/>
          </w:tcPr>
          <w:p w14:paraId="465CC6C0">
            <w:pPr>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w w:val="100"/>
                <w:position w:val="0"/>
                <w:sz w:val="21"/>
                <w:szCs w:val="21"/>
                <w:highlight w:val="none"/>
                <w:lang w:val="zh-CN"/>
              </w:rPr>
            </w:pPr>
            <w:r>
              <w:rPr>
                <w:rFonts w:hint="eastAsia" w:ascii="宋体" w:hAnsi="宋体" w:eastAsia="宋体" w:cs="宋体"/>
                <w:smallCaps w:val="0"/>
                <w:color w:val="auto"/>
                <w:spacing w:val="0"/>
                <w:w w:val="100"/>
                <w:position w:val="0"/>
                <w:sz w:val="21"/>
                <w:szCs w:val="21"/>
                <w:highlight w:val="none"/>
                <w:lang w:val="zh-CN"/>
              </w:rPr>
              <w:t>（4）有依法缴纳税收和社会保障资金的良好记录</w:t>
            </w:r>
          </w:p>
        </w:tc>
        <w:tc>
          <w:tcPr>
            <w:tcW w:w="6969" w:type="dxa"/>
            <w:vAlign w:val="center"/>
          </w:tcPr>
          <w:p w14:paraId="394D1D38">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2"/>
                <w:position w:val="0"/>
                <w:sz w:val="21"/>
                <w:szCs w:val="21"/>
                <w:highlight w:val="none"/>
                <w:lang w:val="en-US" w:eastAsia="zh-CN" w:bidi="ar-SA"/>
              </w:rPr>
              <w:t>1）依法缴纳税收的相关材料：</w:t>
            </w:r>
          </w:p>
          <w:p w14:paraId="73532BF1">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2"/>
                <w:position w:val="0"/>
                <w:sz w:val="21"/>
                <w:szCs w:val="21"/>
                <w:highlight w:val="none"/>
                <w:lang w:val="en-US" w:eastAsia="zh-CN" w:bidi="ar-SA"/>
              </w:rPr>
              <w:t>开标日前6个月内任意一月缴纳税收的凭证复印件；</w:t>
            </w:r>
          </w:p>
          <w:p w14:paraId="2278C693">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2"/>
                <w:position w:val="0"/>
                <w:sz w:val="21"/>
                <w:szCs w:val="21"/>
                <w:highlight w:val="none"/>
                <w:lang w:val="en-US" w:eastAsia="zh-CN" w:bidi="ar-SA"/>
              </w:rPr>
              <w:t>缴纳凭证复印件须清晰可辨，并能显示出税种种类，单位代扣代缴的个人所得税不能作为单位纳税的凭证；</w:t>
            </w:r>
          </w:p>
          <w:p w14:paraId="37503E74">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2"/>
                <w:position w:val="0"/>
                <w:sz w:val="21"/>
                <w:szCs w:val="21"/>
                <w:highlight w:val="none"/>
                <w:lang w:val="en-US" w:eastAsia="zh-CN" w:bidi="ar-SA"/>
              </w:rPr>
              <w:t>2）依法缴纳社会保障资金的相关材料：</w:t>
            </w:r>
          </w:p>
          <w:p w14:paraId="33704A67">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2"/>
                <w:position w:val="0"/>
                <w:sz w:val="21"/>
                <w:szCs w:val="21"/>
                <w:highlight w:val="none"/>
                <w:lang w:val="en-US" w:eastAsia="zh-CN" w:bidi="ar-SA"/>
              </w:rPr>
              <w:t>开标日前6个月内任意一月缴纳社会保险的凭据；</w:t>
            </w:r>
          </w:p>
          <w:p w14:paraId="2039BA88">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ascii="宋体" w:hAnsi="宋体" w:cs="宋体"/>
                <w:smallCaps w:val="0"/>
                <w:color w:val="auto"/>
                <w:spacing w:val="0"/>
                <w:w w:val="100"/>
                <w:kern w:val="2"/>
                <w:position w:val="0"/>
                <w:sz w:val="21"/>
                <w:szCs w:val="21"/>
                <w:highlight w:val="none"/>
                <w:lang w:val="en-US" w:eastAsia="zh-CN" w:bidi="ar-SA"/>
              </w:rPr>
              <w:t>注：</w:t>
            </w:r>
            <w:r>
              <w:rPr>
                <w:rFonts w:hint="eastAsia" w:ascii="宋体" w:hAnsi="宋体" w:eastAsia="宋体" w:cs="宋体"/>
                <w:smallCaps w:val="0"/>
                <w:color w:val="auto"/>
                <w:spacing w:val="0"/>
                <w:w w:val="100"/>
                <w:kern w:val="2"/>
                <w:position w:val="0"/>
                <w:sz w:val="21"/>
                <w:szCs w:val="21"/>
                <w:highlight w:val="none"/>
                <w:lang w:val="en-US" w:eastAsia="zh-CN" w:bidi="ar-SA"/>
              </w:rPr>
              <w:t>依法免税的投标人，应提供相应文件证明其依法免税；投标人为其他组织或自然人的，也需要按此项规定提供缴纳税收的凭据和缴纳社会保险的凭据。</w:t>
            </w:r>
          </w:p>
        </w:tc>
      </w:tr>
      <w:tr w14:paraId="24522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505" w:type="dxa"/>
            <w:vMerge w:val="continue"/>
            <w:vAlign w:val="center"/>
          </w:tcPr>
          <w:p w14:paraId="0D531DCD">
            <w:pPr>
              <w:spacing w:before="0" w:after="0" w:line="240" w:lineRule="auto"/>
              <w:ind w:left="0" w:right="0"/>
              <w:jc w:val="center"/>
              <w:outlineLvl w:val="9"/>
              <w:rPr>
                <w:rFonts w:hint="eastAsia" w:ascii="宋体" w:hAnsi="宋体" w:eastAsia="宋体" w:cs="宋体"/>
                <w:smallCaps w:val="0"/>
                <w:color w:val="auto"/>
                <w:spacing w:val="0"/>
                <w:w w:val="100"/>
                <w:position w:val="0"/>
                <w:sz w:val="21"/>
                <w:szCs w:val="21"/>
                <w:highlight w:val="none"/>
              </w:rPr>
            </w:pPr>
          </w:p>
        </w:tc>
        <w:tc>
          <w:tcPr>
            <w:tcW w:w="600" w:type="dxa"/>
            <w:vMerge w:val="continue"/>
            <w:vAlign w:val="center"/>
          </w:tcPr>
          <w:p w14:paraId="24E9DFD4">
            <w:pPr>
              <w:spacing w:before="0" w:after="0" w:line="240" w:lineRule="auto"/>
              <w:ind w:left="0" w:right="0"/>
              <w:jc w:val="left"/>
              <w:outlineLvl w:val="9"/>
              <w:rPr>
                <w:rFonts w:hint="eastAsia" w:ascii="宋体" w:hAnsi="宋体" w:eastAsia="宋体" w:cs="宋体"/>
                <w:smallCaps w:val="0"/>
                <w:color w:val="auto"/>
                <w:spacing w:val="0"/>
                <w:w w:val="100"/>
                <w:position w:val="0"/>
                <w:sz w:val="21"/>
                <w:szCs w:val="21"/>
                <w:highlight w:val="none"/>
                <w:lang w:val="zh-CN"/>
              </w:rPr>
            </w:pPr>
          </w:p>
        </w:tc>
        <w:tc>
          <w:tcPr>
            <w:tcW w:w="1815" w:type="dxa"/>
            <w:vAlign w:val="center"/>
          </w:tcPr>
          <w:p w14:paraId="27968113">
            <w:pPr>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w w:val="100"/>
                <w:position w:val="0"/>
                <w:sz w:val="21"/>
                <w:szCs w:val="21"/>
                <w:highlight w:val="none"/>
                <w:lang w:val="zh-CN"/>
              </w:rPr>
            </w:pPr>
            <w:r>
              <w:rPr>
                <w:rFonts w:hint="eastAsia" w:ascii="宋体" w:hAnsi="宋体" w:eastAsia="宋体" w:cs="宋体"/>
                <w:smallCaps w:val="0"/>
                <w:color w:val="auto"/>
                <w:spacing w:val="0"/>
                <w:w w:val="100"/>
                <w:position w:val="0"/>
                <w:sz w:val="21"/>
                <w:szCs w:val="21"/>
                <w:highlight w:val="none"/>
              </w:rPr>
              <w:t>（5）参加政府采购活动近3年内，在经营活动中没有重大违法记录</w:t>
            </w:r>
          </w:p>
        </w:tc>
        <w:tc>
          <w:tcPr>
            <w:tcW w:w="6969" w:type="dxa"/>
            <w:vAlign w:val="center"/>
          </w:tcPr>
          <w:p w14:paraId="3C57F5ED">
            <w:pPr>
              <w:widowControl w:val="0"/>
              <w:autoSpaceDE w:val="0"/>
              <w:autoSpaceDN w:val="0"/>
              <w:spacing w:before="0" w:after="0" w:line="240" w:lineRule="auto"/>
              <w:ind w:left="0" w:leftChars="0" w:right="0" w:firstLine="0" w:firstLineChars="0"/>
              <w:jc w:val="left"/>
              <w:outlineLvl w:val="9"/>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2"/>
                <w:position w:val="0"/>
                <w:sz w:val="21"/>
                <w:szCs w:val="21"/>
                <w:highlight w:val="none"/>
                <w:lang w:val="en-US" w:eastAsia="zh-CN" w:bidi="ar-SA"/>
              </w:rPr>
              <w:t>投标人须提供投标人参加政府采购活动前3年内在经营活动中没有重大违法记录的书面声明</w:t>
            </w:r>
            <w:r>
              <w:rPr>
                <w:rFonts w:hint="eastAsia" w:cs="宋体"/>
                <w:smallCaps w:val="0"/>
                <w:color w:val="auto"/>
                <w:spacing w:val="0"/>
                <w:w w:val="100"/>
                <w:kern w:val="2"/>
                <w:position w:val="0"/>
                <w:sz w:val="21"/>
                <w:szCs w:val="21"/>
                <w:highlight w:val="none"/>
                <w:lang w:val="en-US" w:eastAsia="zh-CN" w:bidi="ar-SA"/>
              </w:rPr>
              <w:t>。</w:t>
            </w:r>
          </w:p>
        </w:tc>
      </w:tr>
      <w:tr w14:paraId="4BEB0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jc w:val="center"/>
        </w:trPr>
        <w:tc>
          <w:tcPr>
            <w:tcW w:w="505" w:type="dxa"/>
            <w:vAlign w:val="center"/>
          </w:tcPr>
          <w:p w14:paraId="3593851F">
            <w:pPr>
              <w:spacing w:before="0" w:after="0" w:line="240" w:lineRule="auto"/>
              <w:ind w:left="0" w:leftChars="0" w:right="0" w:rightChars="0"/>
              <w:jc w:val="center"/>
              <w:outlineLvl w:val="9"/>
              <w:rPr>
                <w:rFonts w:hint="eastAsia" w:ascii="宋体" w:hAnsi="宋体" w:eastAsia="宋体" w:cs="宋体"/>
                <w:smallCaps w:val="0"/>
                <w:color w:val="auto"/>
                <w:spacing w:val="0"/>
                <w:w w:val="100"/>
                <w:position w:val="0"/>
                <w:sz w:val="21"/>
                <w:szCs w:val="21"/>
                <w:highlight w:val="none"/>
                <w:lang w:val="en-US" w:eastAsia="zh-CN" w:bidi="zh-CN"/>
              </w:rPr>
            </w:pPr>
            <w:r>
              <w:rPr>
                <w:rFonts w:hint="eastAsia" w:ascii="宋体" w:hAnsi="宋体" w:cs="宋体"/>
                <w:smallCaps w:val="0"/>
                <w:color w:val="auto"/>
                <w:spacing w:val="0"/>
                <w:w w:val="100"/>
                <w:position w:val="0"/>
                <w:sz w:val="21"/>
                <w:szCs w:val="21"/>
                <w:highlight w:val="none"/>
                <w:lang w:val="en-US" w:eastAsia="zh-CN"/>
              </w:rPr>
              <w:t>2</w:t>
            </w:r>
          </w:p>
        </w:tc>
        <w:tc>
          <w:tcPr>
            <w:tcW w:w="2415" w:type="dxa"/>
            <w:gridSpan w:val="2"/>
            <w:vAlign w:val="center"/>
          </w:tcPr>
          <w:p w14:paraId="57FFEA00">
            <w:pPr>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w w:val="100"/>
                <w:position w:val="0"/>
                <w:sz w:val="21"/>
                <w:szCs w:val="21"/>
                <w:highlight w:val="none"/>
                <w:lang w:val="en-US" w:eastAsia="zh-CN" w:bidi="zh-CN"/>
              </w:rPr>
            </w:pPr>
            <w:r>
              <w:rPr>
                <w:rFonts w:hint="eastAsia" w:ascii="宋体" w:hAnsi="宋体" w:eastAsia="宋体" w:cs="宋体"/>
                <w:smallCaps w:val="0"/>
                <w:color w:val="auto"/>
                <w:spacing w:val="0"/>
                <w:w w:val="100"/>
                <w:position w:val="0"/>
                <w:sz w:val="21"/>
                <w:szCs w:val="21"/>
                <w:highlight w:val="none"/>
                <w:lang w:val="en-US" w:eastAsia="zh-CN"/>
              </w:rPr>
              <w:t>特定资格要求</w:t>
            </w:r>
          </w:p>
        </w:tc>
        <w:tc>
          <w:tcPr>
            <w:tcW w:w="6969" w:type="dxa"/>
            <w:vAlign w:val="center"/>
          </w:tcPr>
          <w:p w14:paraId="366E474A">
            <w:pPr>
              <w:keepNext w:val="0"/>
              <w:keepLines w:val="0"/>
              <w:widowControl/>
              <w:numPr>
                <w:ilvl w:val="0"/>
                <w:numId w:val="0"/>
              </w:numPr>
              <w:suppressLineNumbers w:val="0"/>
              <w:spacing w:before="0" w:after="0" w:line="240" w:lineRule="auto"/>
              <w:ind w:left="0" w:leftChars="0" w:right="0" w:rightChars="0" w:firstLine="0" w:firstLineChars="0"/>
              <w:jc w:val="left"/>
              <w:outlineLvl w:val="9"/>
              <w:rPr>
                <w:rFonts w:hint="default" w:ascii="宋体" w:hAnsi="宋体" w:eastAsia="宋体" w:cs="宋体"/>
                <w:smallCaps w:val="0"/>
                <w:color w:val="auto"/>
                <w:spacing w:val="0"/>
                <w:w w:val="100"/>
                <w:position w:val="0"/>
                <w:sz w:val="21"/>
                <w:szCs w:val="21"/>
                <w:highlight w:val="none"/>
                <w:lang w:val="en-US" w:eastAsia="zh-CN" w:bidi="zh-CN"/>
              </w:rPr>
            </w:pPr>
            <w:r>
              <w:rPr>
                <w:rFonts w:hint="default" w:ascii="宋体" w:hAnsi="宋体" w:eastAsia="宋体" w:cs="宋体"/>
                <w:smallCaps w:val="0"/>
                <w:color w:val="auto"/>
                <w:spacing w:val="0"/>
                <w:w w:val="100"/>
                <w:position w:val="0"/>
                <w:sz w:val="21"/>
                <w:szCs w:val="21"/>
                <w:highlight w:val="none"/>
                <w:lang w:val="en-US" w:eastAsia="zh-CN" w:bidi="zh-CN"/>
              </w:rPr>
              <w:t>（1）投标人不得与采购人、采购代理机构存在隶属关系或者其他利害关系。</w:t>
            </w:r>
          </w:p>
          <w:p w14:paraId="26716921">
            <w:pPr>
              <w:keepNext w:val="0"/>
              <w:keepLines w:val="0"/>
              <w:widowControl/>
              <w:numPr>
                <w:ilvl w:val="0"/>
                <w:numId w:val="0"/>
              </w:numPr>
              <w:suppressLineNumbers w:val="0"/>
              <w:spacing w:before="0" w:after="0" w:line="240" w:lineRule="auto"/>
              <w:ind w:left="0" w:leftChars="0" w:right="0" w:rightChars="0" w:firstLine="0" w:firstLineChars="0"/>
              <w:jc w:val="left"/>
              <w:outlineLvl w:val="9"/>
              <w:rPr>
                <w:rFonts w:hint="default" w:ascii="宋体" w:hAnsi="宋体" w:eastAsia="宋体" w:cs="宋体"/>
                <w:smallCaps w:val="0"/>
                <w:color w:val="auto"/>
                <w:spacing w:val="0"/>
                <w:w w:val="100"/>
                <w:position w:val="0"/>
                <w:sz w:val="21"/>
                <w:szCs w:val="21"/>
                <w:highlight w:val="none"/>
                <w:lang w:val="en-US" w:eastAsia="zh-CN" w:bidi="zh-CN"/>
              </w:rPr>
            </w:pPr>
            <w:r>
              <w:rPr>
                <w:rFonts w:hint="default" w:ascii="宋体" w:hAnsi="宋体" w:eastAsia="宋体" w:cs="宋体"/>
                <w:smallCaps w:val="0"/>
                <w:color w:val="auto"/>
                <w:spacing w:val="0"/>
                <w:w w:val="100"/>
                <w:position w:val="0"/>
                <w:sz w:val="21"/>
                <w:szCs w:val="21"/>
                <w:highlight w:val="none"/>
                <w:lang w:val="en-US" w:eastAsia="zh-CN" w:bidi="zh-CN"/>
              </w:rPr>
              <w:t xml:space="preserve">（2）单位负责人为同一人或者存在直接控股、管理关系的不同投标人，不得参加同一合同下的政府采购活动； </w:t>
            </w:r>
          </w:p>
          <w:p w14:paraId="09351123">
            <w:pPr>
              <w:keepNext w:val="0"/>
              <w:keepLines w:val="0"/>
              <w:widowControl/>
              <w:numPr>
                <w:ilvl w:val="0"/>
                <w:numId w:val="0"/>
              </w:numPr>
              <w:suppressLineNumbers w:val="0"/>
              <w:spacing w:before="0" w:after="0" w:line="240" w:lineRule="auto"/>
              <w:ind w:left="0" w:leftChars="0" w:right="0" w:rightChars="0" w:firstLine="0" w:firstLineChars="0"/>
              <w:jc w:val="left"/>
              <w:outlineLvl w:val="9"/>
              <w:rPr>
                <w:rFonts w:hint="default" w:ascii="宋体" w:hAnsi="宋体" w:eastAsia="宋体" w:cs="宋体"/>
                <w:smallCaps w:val="0"/>
                <w:color w:val="auto"/>
                <w:spacing w:val="0"/>
                <w:w w:val="100"/>
                <w:position w:val="0"/>
                <w:sz w:val="21"/>
                <w:szCs w:val="21"/>
                <w:highlight w:val="none"/>
                <w:lang w:val="en-US" w:eastAsia="zh-CN" w:bidi="zh-CN"/>
              </w:rPr>
            </w:pPr>
            <w:r>
              <w:rPr>
                <w:rFonts w:hint="default" w:ascii="宋体" w:hAnsi="宋体" w:eastAsia="宋体" w:cs="宋体"/>
                <w:smallCaps w:val="0"/>
                <w:color w:val="auto"/>
                <w:spacing w:val="0"/>
                <w:w w:val="100"/>
                <w:position w:val="0"/>
                <w:sz w:val="21"/>
                <w:szCs w:val="21"/>
                <w:highlight w:val="none"/>
                <w:lang w:val="en-US" w:eastAsia="zh-CN" w:bidi="zh-CN"/>
              </w:rPr>
              <w:t>（3）除单一来源采购项目外，为采购项目提供整体设计、规范编制或者项目管理、监理、检测等服务的投标人，不得再参加该采购项目的其他采购活动。</w:t>
            </w:r>
          </w:p>
          <w:p w14:paraId="3EFA198E">
            <w:pPr>
              <w:keepNext w:val="0"/>
              <w:keepLines w:val="0"/>
              <w:widowControl/>
              <w:numPr>
                <w:ilvl w:val="0"/>
                <w:numId w:val="0"/>
              </w:numPr>
              <w:suppressLineNumbers w:val="0"/>
              <w:spacing w:before="0" w:after="0" w:line="240" w:lineRule="auto"/>
              <w:ind w:left="0" w:leftChars="0" w:right="0" w:rightChars="0" w:firstLine="0" w:firstLineChars="0"/>
              <w:jc w:val="left"/>
              <w:outlineLvl w:val="9"/>
              <w:rPr>
                <w:rFonts w:hint="eastAsia" w:ascii="宋体" w:hAnsi="宋体" w:eastAsia="宋体" w:cs="宋体"/>
                <w:smallCaps w:val="0"/>
                <w:color w:val="auto"/>
                <w:spacing w:val="0"/>
                <w:w w:val="100"/>
                <w:position w:val="0"/>
                <w:sz w:val="21"/>
                <w:szCs w:val="21"/>
                <w:highlight w:val="none"/>
                <w:lang w:val="en-US" w:eastAsia="zh-CN" w:bidi="zh-CN"/>
              </w:rPr>
            </w:pPr>
            <w:r>
              <w:rPr>
                <w:rFonts w:hint="eastAsia" w:ascii="宋体" w:hAnsi="宋体" w:cs="宋体"/>
                <w:smallCaps w:val="0"/>
                <w:color w:val="auto"/>
                <w:spacing w:val="0"/>
                <w:w w:val="100"/>
                <w:position w:val="0"/>
                <w:sz w:val="21"/>
                <w:szCs w:val="21"/>
                <w:highlight w:val="none"/>
                <w:lang w:val="en-US" w:eastAsia="zh-CN" w:bidi="zh-CN"/>
              </w:rPr>
              <w:t>（4）</w:t>
            </w:r>
            <w:r>
              <w:rPr>
                <w:rFonts w:hint="eastAsia" w:ascii="宋体" w:hAnsi="宋体" w:eastAsia="宋体" w:cs="宋体"/>
                <w:snapToGrid w:val="0"/>
                <w:color w:val="auto"/>
                <w:sz w:val="24"/>
                <w:szCs w:val="24"/>
                <w:highlight w:val="none"/>
              </w:rPr>
              <w:t>【标项1、2、3、4</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5</w:t>
            </w:r>
            <w:r>
              <w:rPr>
                <w:rFonts w:hint="eastAsia" w:ascii="宋体" w:hAnsi="宋体" w:cs="宋体"/>
                <w:snapToGrid w:val="0"/>
                <w:color w:val="auto"/>
                <w:sz w:val="24"/>
                <w:szCs w:val="24"/>
                <w:highlight w:val="none"/>
                <w:lang w:val="en-US" w:eastAsia="zh-CN"/>
              </w:rPr>
              <w:t>、6</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yellow"/>
                <w:lang w:val="en-US" w:eastAsia="zh-CN"/>
              </w:rPr>
              <w:t>本项目</w:t>
            </w:r>
            <w:r>
              <w:rPr>
                <w:rFonts w:hint="eastAsia" w:ascii="宋体" w:hAnsi="宋体" w:eastAsia="宋体" w:cs="宋体"/>
                <w:snapToGrid w:val="0"/>
                <w:color w:val="auto"/>
                <w:sz w:val="24"/>
                <w:szCs w:val="24"/>
                <w:highlight w:val="yellow"/>
              </w:rPr>
              <w:t>投标人须具有有效期内的检验检测机构资质认定证书（CMA）</w:t>
            </w:r>
          </w:p>
        </w:tc>
      </w:tr>
      <w:tr w14:paraId="07F54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jc w:val="center"/>
        </w:trPr>
        <w:tc>
          <w:tcPr>
            <w:tcW w:w="505" w:type="dxa"/>
            <w:vAlign w:val="center"/>
          </w:tcPr>
          <w:p w14:paraId="511A62CD">
            <w:pPr>
              <w:spacing w:before="0" w:after="0" w:line="240" w:lineRule="auto"/>
              <w:ind w:left="0" w:leftChars="0" w:right="0" w:rightChars="0"/>
              <w:jc w:val="center"/>
              <w:outlineLvl w:val="9"/>
              <w:rPr>
                <w:rFonts w:hint="default" w:ascii="宋体" w:hAnsi="宋体" w:cs="宋体"/>
                <w:smallCaps w:val="0"/>
                <w:color w:val="auto"/>
                <w:spacing w:val="0"/>
                <w:w w:val="100"/>
                <w:position w:val="0"/>
                <w:sz w:val="21"/>
                <w:szCs w:val="21"/>
                <w:highlight w:val="none"/>
                <w:lang w:val="en-US" w:eastAsia="zh-CN"/>
              </w:rPr>
            </w:pPr>
            <w:r>
              <w:rPr>
                <w:rFonts w:hint="eastAsia" w:ascii="宋体" w:hAnsi="宋体" w:cs="宋体"/>
                <w:smallCaps w:val="0"/>
                <w:color w:val="auto"/>
                <w:spacing w:val="0"/>
                <w:w w:val="100"/>
                <w:position w:val="0"/>
                <w:sz w:val="21"/>
                <w:szCs w:val="21"/>
                <w:highlight w:val="none"/>
                <w:lang w:val="en-US" w:eastAsia="zh-CN"/>
              </w:rPr>
              <w:t>3</w:t>
            </w:r>
          </w:p>
        </w:tc>
        <w:tc>
          <w:tcPr>
            <w:tcW w:w="2415" w:type="dxa"/>
            <w:gridSpan w:val="2"/>
            <w:vAlign w:val="center"/>
          </w:tcPr>
          <w:p w14:paraId="1E96B775">
            <w:pPr>
              <w:spacing w:before="0" w:after="0" w:line="240" w:lineRule="auto"/>
              <w:ind w:left="0" w:leftChars="0" w:right="0" w:rightChars="0" w:firstLine="0" w:firstLineChars="0"/>
              <w:jc w:val="center"/>
              <w:outlineLvl w:val="9"/>
              <w:rPr>
                <w:rFonts w:hint="default" w:ascii="宋体" w:hAnsi="宋体" w:eastAsia="宋体" w:cs="宋体"/>
                <w:smallCaps w:val="0"/>
                <w:color w:val="auto"/>
                <w:spacing w:val="0"/>
                <w:w w:val="100"/>
                <w:position w:val="0"/>
                <w:sz w:val="21"/>
                <w:szCs w:val="21"/>
                <w:highlight w:val="none"/>
                <w:lang w:val="en-US" w:eastAsia="zh-CN"/>
              </w:rPr>
            </w:pPr>
            <w:r>
              <w:rPr>
                <w:rFonts w:hint="eastAsia" w:ascii="宋体" w:hAnsi="宋体" w:cs="宋体"/>
                <w:smallCaps w:val="0"/>
                <w:color w:val="auto"/>
                <w:spacing w:val="0"/>
                <w:w w:val="100"/>
                <w:position w:val="0"/>
                <w:sz w:val="21"/>
                <w:szCs w:val="21"/>
                <w:highlight w:val="none"/>
                <w:lang w:val="en-US" w:eastAsia="zh-CN"/>
              </w:rPr>
              <w:t>落实的政府采购政策：</w:t>
            </w:r>
            <w:r>
              <w:rPr>
                <w:rFonts w:hint="eastAsia" w:asciiTheme="minorEastAsia" w:hAnsiTheme="minorEastAsia" w:eastAsiaTheme="minorEastAsia" w:cstheme="minorEastAsia"/>
                <w:color w:val="auto"/>
                <w:highlight w:val="none"/>
                <w:lang w:val="en-US" w:eastAsia="zh-CN"/>
              </w:rPr>
              <w:t>标项1、2、3、6：不专门面向中小企业采购；</w:t>
            </w:r>
            <w:r>
              <w:rPr>
                <w:rFonts w:hint="eastAsia" w:asciiTheme="minorEastAsia" w:hAnsiTheme="minorEastAsia" w:eastAsiaTheme="minorEastAsia" w:cstheme="minorEastAsia"/>
                <w:color w:val="auto"/>
                <w:highlight w:val="none"/>
              </w:rPr>
              <w:t>标项</w:t>
            </w:r>
            <w:r>
              <w:rPr>
                <w:rFonts w:hint="eastAsia" w:asciiTheme="minorEastAsia" w:hAnsiTheme="minorEastAsia" w:eastAsiaTheme="minorEastAsia" w:cstheme="minorEastAsia"/>
                <w:color w:val="auto"/>
                <w:highlight w:val="none"/>
                <w:lang w:val="en-US" w:eastAsia="zh-CN"/>
              </w:rPr>
              <w:t>4</w:t>
            </w:r>
            <w:r>
              <w:rPr>
                <w:rFonts w:hint="eastAsia" w:asciiTheme="minorEastAsia" w:hAnsiTheme="minorEastAsia" w:eastAsiaTheme="minorEastAsia" w:cstheme="minorEastAsia"/>
                <w:color w:val="auto"/>
                <w:highlight w:val="none"/>
              </w:rPr>
              <w:t>：专门面向</w:t>
            </w:r>
            <w:r>
              <w:rPr>
                <w:rFonts w:hint="eastAsia" w:asciiTheme="minorEastAsia" w:hAnsiTheme="minorEastAsia" w:eastAsiaTheme="minorEastAsia" w:cstheme="minorEastAsia"/>
                <w:color w:val="auto"/>
                <w:highlight w:val="none"/>
                <w:lang w:val="en-US" w:eastAsia="zh-CN"/>
              </w:rPr>
              <w:t>中小</w:t>
            </w:r>
            <w:r>
              <w:rPr>
                <w:rFonts w:hint="eastAsia" w:asciiTheme="minorEastAsia" w:hAnsiTheme="minorEastAsia" w:eastAsiaTheme="minorEastAsia" w:cstheme="minorEastAsia"/>
                <w:color w:val="auto"/>
                <w:highlight w:val="none"/>
              </w:rPr>
              <w:t>企业</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标项5：专门面向小微企业。</w:t>
            </w:r>
          </w:p>
        </w:tc>
        <w:tc>
          <w:tcPr>
            <w:tcW w:w="6969" w:type="dxa"/>
            <w:vAlign w:val="center"/>
          </w:tcPr>
          <w:p w14:paraId="0FA63B4F">
            <w:pPr>
              <w:keepNext w:val="0"/>
              <w:keepLines w:val="0"/>
              <w:widowControl/>
              <w:numPr>
                <w:ilvl w:val="0"/>
                <w:numId w:val="0"/>
              </w:numPr>
              <w:suppressLineNumbers w:val="0"/>
              <w:spacing w:before="0" w:after="0" w:line="240" w:lineRule="auto"/>
              <w:ind w:left="0" w:leftChars="0" w:right="0" w:rightChars="0" w:firstLine="0" w:firstLineChars="0"/>
              <w:jc w:val="left"/>
              <w:outlineLvl w:val="9"/>
              <w:rPr>
                <w:rFonts w:hint="default" w:ascii="宋体" w:hAnsi="宋体" w:cs="宋体"/>
                <w:smallCaps w:val="0"/>
                <w:color w:val="auto"/>
                <w:spacing w:val="0"/>
                <w:w w:val="100"/>
                <w:position w:val="0"/>
                <w:sz w:val="21"/>
                <w:szCs w:val="21"/>
                <w:highlight w:val="none"/>
                <w:lang w:val="en-US" w:eastAsia="zh-CN" w:bidi="zh-CN"/>
              </w:rPr>
            </w:pPr>
            <w:r>
              <w:rPr>
                <w:rFonts w:hint="eastAsia" w:ascii="宋体" w:hAnsi="宋体" w:cs="宋体"/>
                <w:smallCaps w:val="0"/>
                <w:color w:val="auto"/>
                <w:spacing w:val="0"/>
                <w:w w:val="100"/>
                <w:position w:val="0"/>
                <w:sz w:val="21"/>
                <w:szCs w:val="21"/>
                <w:highlight w:val="none"/>
                <w:lang w:val="en-US" w:eastAsia="zh-CN" w:bidi="zh-CN"/>
              </w:rPr>
              <w:t>根据标项要求提供中小企业声明函</w:t>
            </w:r>
          </w:p>
        </w:tc>
      </w:tr>
    </w:tbl>
    <w:p w14:paraId="51423F94">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23.初步评审</w:t>
      </w:r>
    </w:p>
    <w:p w14:paraId="24E1D839">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23.1 评标委员会审查投标文件是否符合招标文件的基本要求：内容是否完整、资格证明文件是否合格、文件签署是否齐全、有无计算错误等。 </w:t>
      </w:r>
    </w:p>
    <w:p w14:paraId="2EFAA10F">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23.2 评标委员会审查投标文件是否实质上响应招标文件的要求。</w:t>
      </w:r>
    </w:p>
    <w:p w14:paraId="4EAD4494">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1）实质上响应的投标是指与招标文件上的条款、条件和规格相符，没有重大偏离或保留，否则将视为无效投标。</w:t>
      </w:r>
    </w:p>
    <w:p w14:paraId="51926775">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重大偏离或保留系指投标货物的质量、数量和交付日期等明显不能满足招标文件的要求，或者实质上与招标文件不一致，纠正这些偏离或保留将对其他实质上响应要求的投标人的竞争地位产生不公正的影响。包括但不限于：</w:t>
      </w:r>
    </w:p>
    <w:p w14:paraId="36D205B7">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A</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招标文件第二部分“投标人须知前附表”第6条“投标文件组成”部分中，带“</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”号部分的证明文件不全或无效的；</w:t>
      </w:r>
    </w:p>
    <w:p w14:paraId="6978353A">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B</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投标文件未按招标文件的规定签章的；</w:t>
      </w:r>
    </w:p>
    <w:p w14:paraId="6A29582F">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C</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未按投标文件份数要求提交投标文件的；</w:t>
      </w:r>
    </w:p>
    <w:p w14:paraId="3C517E0F">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D</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招标文件带“</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”号部分任意一款不满足要求的；</w:t>
      </w:r>
    </w:p>
    <w:p w14:paraId="10A3BB28">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E</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报价超过项目预算或经评标委员会认定低于成本的；</w:t>
      </w:r>
    </w:p>
    <w:p w14:paraId="7FDFBF41">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F</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投标有效期不足的；</w:t>
      </w:r>
    </w:p>
    <w:p w14:paraId="1CC19F2B">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G</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联合体投标文件未附联合体投标协议书的；</w:t>
      </w:r>
    </w:p>
    <w:p w14:paraId="36903970">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H</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不符合招标文件中有关分包规定的；</w:t>
      </w:r>
    </w:p>
    <w:p w14:paraId="43328007">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I</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有串通投标或弄虚作假或有其他违法行为的；</w:t>
      </w:r>
    </w:p>
    <w:p w14:paraId="430B1A35">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J</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投标人递交的电子投标文件无法满足正常开标、评标使用功能的；</w:t>
      </w:r>
    </w:p>
    <w:p w14:paraId="70A64A7C">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K</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投标人名称或组织结构与报名时不一致且无有效变更证明的；</w:t>
      </w:r>
    </w:p>
    <w:p w14:paraId="575D6BC8">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L</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不符合招标文件中规定的其他实质性要求。</w:t>
      </w:r>
    </w:p>
    <w:p w14:paraId="5DB6B3CF">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23.3 投标文件的细微偏差是指在实质上响应招标文件要求，但在个别地方存在漏项或者提供了不完整的技术信息和数据等情况，并且补正这些遗漏或者不完整，不会对其他投标人造成不公正的结果。细微偏差不影响投标文件的有效性。</w:t>
      </w:r>
    </w:p>
    <w:p w14:paraId="19958E32">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23.4 初步评审中，对明显的文字和计算错误按下述原则处理，若出现相互矛盾之处，应以排列在先的原则为准优先处理：        </w:t>
      </w:r>
    </w:p>
    <w:p w14:paraId="129C2635">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1）投标文件中的开标一览表与明细表内容不一致的，以开标一览表为准。</w:t>
      </w:r>
    </w:p>
    <w:p w14:paraId="40474A68">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2）如果以文字表示的数据与数字表示的有差别，以文字为准修正数字。如果大写金额和小写金额不一致的，以大写金额为准；</w:t>
      </w:r>
    </w:p>
    <w:p w14:paraId="13755900">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3）如果单价乘以数量不等于总价，以单价为准修正总价，但单价金额小数点有明显错位的，应以总价为准，并修改单价。如果明细价格相加不等于汇总价格，以明细价格为准。</w:t>
      </w:r>
    </w:p>
    <w:p w14:paraId="3B8D5300">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4）调整后的数据对投标人具有约束力，投标人不同意以上修正，其投标将被拒绝。</w:t>
      </w:r>
    </w:p>
    <w:p w14:paraId="67A7507F">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23.5 评标委员会对投标文件的判定，只依据投标文件内容本身，不依据其他外来证明。</w:t>
      </w:r>
    </w:p>
    <w:p w14:paraId="7A0698F6">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24.投标的澄清</w:t>
      </w:r>
    </w:p>
    <w:p w14:paraId="12E97552">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24.1 评标委员会有权要求投标人对投标文件中含义不明确、对同类问题表述不一致或者有明显文字和计算错误等内容作必要的澄清、说明或者补正。该要求应当采用书面形式，并由评标委员会成员签字。评标委员会不接受投标人主动提出的澄清、说明或者补正。</w:t>
      </w:r>
    </w:p>
    <w:p w14:paraId="7BEDAA0E">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24.2 投标人必须按照评标委员会通知的内容和时间做出书面答复，该答复经法定代表人或授权代理人的签字认可，将作为投标文件内容的一部分。澄清、说明或者补正不得超出投标文件的范围或者改变投标文件的实质性内容。投标人拒不按照要求对投标文件进行澄清、说明或者补正的，评标委员会可拒绝该投标。</w:t>
      </w:r>
    </w:p>
    <w:p w14:paraId="10155B4E">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24.3 如评标委员会一致认为某个投标人的报价明显不合理，有降低质量、不能诚信履行的可能时，评标委员会有权决定是否通知投标人限期进行书面解释或提供相关证明材料。若已要求，而该投标人在规定期限内未</w:t>
      </w:r>
      <w:r>
        <w:rPr>
          <w:rFonts w:hint="eastAsia" w:asciiTheme="minorEastAsia" w:hAnsiTheme="minorEastAsia" w:eastAsiaTheme="minorEastAsia" w:cstheme="minorEastAsia"/>
          <w:color w:val="auto"/>
          <w:sz w:val="24"/>
          <w:highlight w:val="none"/>
          <w:lang w:eastAsia="zh-CN"/>
        </w:rPr>
        <w:t>作出解释</w:t>
      </w:r>
      <w:r>
        <w:rPr>
          <w:rFonts w:hint="eastAsia" w:asciiTheme="minorEastAsia" w:hAnsiTheme="minorEastAsia" w:eastAsiaTheme="minorEastAsia" w:cstheme="minorEastAsia"/>
          <w:color w:val="auto"/>
          <w:sz w:val="24"/>
          <w:highlight w:val="none"/>
        </w:rPr>
        <w:t>、作出的解释不合理或不能提供证明材料的，经评标委员会取得一致意见后，可拒绝该投标。</w:t>
      </w:r>
    </w:p>
    <w:p w14:paraId="0EFFF6B6">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25.详细评审</w:t>
      </w:r>
    </w:p>
    <w:p w14:paraId="0195BBBE">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25.1 评标委员会只对实质上响应招标文件的投标进行评价和比较；评审应严格按照招标文件第二部分“投标人须知前附表”中第17项规定以及招标文件的要求进行。具体要求等详见招标文件第四部分“评审方法”。</w:t>
      </w:r>
    </w:p>
    <w:p w14:paraId="62D0DD32">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25.2 评标委员会依法独立评审，严格遵守评审工作纪律。对需要共同认定的事项存在争议的，按照少数服从多数的原则作出评审结论。持不同意见的评标委员会成员应当在评标报告上签署不同意见并说明理由，不签署不同意见的视为同意。</w:t>
      </w:r>
    </w:p>
    <w:p w14:paraId="37210C4C">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26.确定中标人</w:t>
      </w:r>
    </w:p>
    <w:p w14:paraId="677908C3">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26.1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1693BF39">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26.2 评标委员会根据评审结果及招标文件的规定确定中标人。</w:t>
      </w:r>
    </w:p>
    <w:p w14:paraId="30C65FF6">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27.评标过程要求</w:t>
      </w:r>
    </w:p>
    <w:p w14:paraId="038FD2FD">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27.1 开标之后，直到签订合同止，凡是属于审查、澄清、评价和比较投标的有关资料以及定标意向等，均不向投标人或者其他与评标无关的人员透露。</w:t>
      </w:r>
    </w:p>
    <w:p w14:paraId="0F4ACB2B">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27.2 在确定中标人之前，投标人试图在投标文件审查、澄清、比较和评标时对评标委员会、采购人和采购代理机构施加任何影响都可能导致其投标无效。</w:t>
      </w:r>
    </w:p>
    <w:p w14:paraId="616E042E">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27.3 电子招投标的应急措施</w:t>
      </w:r>
    </w:p>
    <w:p w14:paraId="7BC6BD89">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27.3.1 电子开标、评标如出现下列原因，导致系统无法正常运行或无法正常评标时，应采取应急措施。</w:t>
      </w:r>
    </w:p>
    <w:p w14:paraId="3F08D03B">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（1）系统服务器发生故障，无法访问或无法使用系统；</w:t>
      </w:r>
    </w:p>
    <w:p w14:paraId="3BCFE800">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（2）系统的软件或数据库出现错误，不能进行正常操作；</w:t>
      </w:r>
    </w:p>
    <w:p w14:paraId="7495EC63">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（3）系统发现有安全漏洞，有潜在的泄密危险；</w:t>
      </w:r>
    </w:p>
    <w:p w14:paraId="16EB036E">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（4）病毒发作或受到外来病毒的攻击；</w:t>
      </w:r>
    </w:p>
    <w:p w14:paraId="2B17BCDB">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（5）出现其他不可抗拒的客观原因造成开评标系统无法正常使用。</w:t>
      </w:r>
    </w:p>
    <w:p w14:paraId="1291A2A7">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出现上述情况时，应对未开标的暂停开标。已在系统内开标、评标的立即停止。采取应急措施时，必须对原有资料及信息</w:t>
      </w:r>
      <w:r>
        <w:rPr>
          <w:rFonts w:hint="eastAsia" w:asciiTheme="minorEastAsia" w:hAnsiTheme="minorEastAsia" w:eastAsiaTheme="minorEastAsia" w:cstheme="minorEastAsia"/>
          <w:color w:val="auto"/>
          <w:sz w:val="24"/>
          <w:highlight w:val="none"/>
          <w:lang w:eastAsia="zh-CN"/>
        </w:rPr>
        <w:t>做出</w:t>
      </w:r>
      <w:r>
        <w:rPr>
          <w:rFonts w:hint="eastAsia" w:asciiTheme="minorEastAsia" w:hAnsiTheme="minorEastAsia" w:eastAsiaTheme="minorEastAsia" w:cstheme="minorEastAsia"/>
          <w:color w:val="auto"/>
          <w:sz w:val="24"/>
          <w:highlight w:val="none"/>
        </w:rPr>
        <w:t>妥善保密处理。</w:t>
      </w:r>
    </w:p>
    <w:p w14:paraId="2481FFC7">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27.3.2 因系统原因导致投标人均无法解密电子投标文件时，采购代理机构可在开标现场直接导入投标人在投标截止时间前递交的未加密的电子投标文件进行开标、评标。</w:t>
      </w:r>
    </w:p>
    <w:p w14:paraId="6A754B82">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28.投标人瑕疵滞后发现的处理规则</w:t>
      </w:r>
    </w:p>
    <w:p w14:paraId="50E741EA">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28.1 无论基于何种原因，各项本应作拒绝处理的情形即便未被及时发现而使该投标人进入初审、综合评审或其他后续程序，包括已经签订合同的情形，一旦投标人被拒绝或该投标人的此前评议结果被取消，其现有的位置将被其他投标人依序替代，相关的一切损失均由该投标人承担。</w:t>
      </w:r>
    </w:p>
    <w:p w14:paraId="52E2D024">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29.采购项目废标</w:t>
      </w:r>
    </w:p>
    <w:p w14:paraId="53BEBB79">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29.1 在评标过程中，评标委员会发现有下列情形之一的，应对采购项目予以废标：</w:t>
      </w:r>
    </w:p>
    <w:p w14:paraId="20E38024">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1）符合专业条件的供应商或者对招标文件</w:t>
      </w:r>
      <w:r>
        <w:rPr>
          <w:rFonts w:hint="eastAsia" w:asciiTheme="minorEastAsia" w:hAnsiTheme="minorEastAsia" w:eastAsiaTheme="minorEastAsia" w:cstheme="minorEastAsia"/>
          <w:color w:val="auto"/>
          <w:sz w:val="24"/>
          <w:highlight w:val="none"/>
          <w:lang w:eastAsia="zh-CN"/>
        </w:rPr>
        <w:t>做</w:t>
      </w:r>
      <w:r>
        <w:rPr>
          <w:rFonts w:hint="eastAsia" w:asciiTheme="minorEastAsia" w:hAnsiTheme="minorEastAsia" w:eastAsiaTheme="minorEastAsia" w:cstheme="minorEastAsia"/>
          <w:color w:val="auto"/>
          <w:sz w:val="24"/>
          <w:highlight w:val="none"/>
        </w:rPr>
        <w:t xml:space="preserve">实质响应的供应商数量不足，导致进入详细评审、打分阶段的供应商不足3家的； </w:t>
      </w:r>
    </w:p>
    <w:p w14:paraId="00B8FE58">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2）投标人的报价均超过了采购预算；</w:t>
      </w:r>
    </w:p>
    <w:p w14:paraId="306D9C35">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3）出现影响采购公正的违法、违规行为的；</w:t>
      </w:r>
    </w:p>
    <w:p w14:paraId="0AA4ACA7">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4）因重大变故，采购任务取消的。</w:t>
      </w:r>
    </w:p>
    <w:p w14:paraId="745647E0">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除前款第四项规定的情形外，项目废标后，采购代理机构将依法重新组织招标。</w:t>
      </w:r>
    </w:p>
    <w:p w14:paraId="2B4E8DF9">
      <w:pPr>
        <w:pStyle w:val="3"/>
        <w:numPr>
          <w:ilvl w:val="0"/>
          <w:numId w:val="0"/>
        </w:numPr>
        <w:spacing w:before="0" w:after="0" w:line="360" w:lineRule="auto"/>
        <w:jc w:val="both"/>
        <w:rPr>
          <w:rFonts w:hint="eastAsia" w:asciiTheme="minorEastAsia" w:hAnsiTheme="minorEastAsia" w:eastAsiaTheme="minorEastAsia" w:cstheme="minorEastAsia"/>
          <w:color w:val="auto"/>
          <w:sz w:val="24"/>
          <w:highlight w:val="none"/>
        </w:rPr>
      </w:pPr>
      <w:bookmarkStart w:id="54" w:name="_Toc871"/>
      <w:bookmarkStart w:id="55" w:name="_Toc256000011"/>
      <w:r>
        <w:rPr>
          <w:rFonts w:hint="eastAsia" w:asciiTheme="minorEastAsia" w:hAnsiTheme="minorEastAsia" w:eastAsiaTheme="minorEastAsia" w:cstheme="minorEastAsia"/>
          <w:color w:val="auto"/>
          <w:sz w:val="24"/>
          <w:highlight w:val="none"/>
        </w:rPr>
        <w:t>八、履约保证金</w:t>
      </w:r>
      <w:bookmarkEnd w:id="54"/>
      <w:bookmarkEnd w:id="55"/>
    </w:p>
    <w:p w14:paraId="3FB19D22">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30.履约保证金</w:t>
      </w:r>
    </w:p>
    <w:p w14:paraId="697EF9A5">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30.1 履约保证金按照招标文件第二部分“投标人须知前附表”中第21项规定，在签订合同前交纳。</w:t>
      </w:r>
    </w:p>
    <w:p w14:paraId="3D35A069">
      <w:pPr>
        <w:spacing w:line="36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30.2 中标人在中标公告发布后及时足额</w:t>
      </w:r>
      <w:r>
        <w:rPr>
          <w:rFonts w:hint="eastAsia" w:asciiTheme="minorEastAsia" w:hAnsiTheme="minorEastAsia" w:eastAsiaTheme="minorEastAsia" w:cstheme="minorEastAsia"/>
          <w:color w:val="auto"/>
          <w:sz w:val="24"/>
          <w:highlight w:val="none"/>
          <w:lang w:eastAsia="zh-CN"/>
        </w:rPr>
        <w:t>缴纳</w:t>
      </w:r>
      <w:r>
        <w:rPr>
          <w:rFonts w:hint="eastAsia" w:asciiTheme="minorEastAsia" w:hAnsiTheme="minorEastAsia" w:eastAsiaTheme="minorEastAsia" w:cstheme="minorEastAsia"/>
          <w:color w:val="auto"/>
          <w:sz w:val="24"/>
          <w:highlight w:val="none"/>
        </w:rPr>
        <w:t>履约保证金。</w:t>
      </w:r>
    </w:p>
    <w:p w14:paraId="6CFF7589">
      <w:pPr>
        <w:pStyle w:val="3"/>
        <w:numPr>
          <w:ilvl w:val="0"/>
          <w:numId w:val="0"/>
        </w:numPr>
        <w:spacing w:before="0" w:after="0" w:line="360" w:lineRule="auto"/>
        <w:jc w:val="both"/>
        <w:rPr>
          <w:rFonts w:hint="eastAsia" w:asciiTheme="minorEastAsia" w:hAnsiTheme="minorEastAsia" w:eastAsiaTheme="minorEastAsia" w:cstheme="minorEastAsia"/>
          <w:color w:val="auto"/>
          <w:sz w:val="24"/>
          <w:highlight w:val="none"/>
        </w:rPr>
      </w:pPr>
      <w:bookmarkStart w:id="56" w:name="_Toc10446"/>
      <w:bookmarkStart w:id="57" w:name="_Toc256000012"/>
      <w:r>
        <w:rPr>
          <w:rFonts w:hint="eastAsia" w:asciiTheme="minorEastAsia" w:hAnsiTheme="minorEastAsia" w:eastAsiaTheme="minorEastAsia" w:cstheme="minorEastAsia"/>
          <w:color w:val="auto"/>
          <w:sz w:val="24"/>
          <w:highlight w:val="none"/>
        </w:rPr>
        <w:t>九、代理服务费</w:t>
      </w:r>
      <w:bookmarkEnd w:id="56"/>
      <w:bookmarkEnd w:id="57"/>
    </w:p>
    <w:p w14:paraId="78117A5D">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31.代理服务费</w:t>
      </w:r>
    </w:p>
    <w:p w14:paraId="5174D174">
      <w:pPr>
        <w:spacing w:line="36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31.1 代理服务费按照招标文件第二部分“投标人须知前附表”中第22项和第24项的规定由中标人交纳，请投标人在测算投标报价时充分考虑这一因素。</w:t>
      </w:r>
    </w:p>
    <w:p w14:paraId="038A65F0">
      <w:pPr>
        <w:pStyle w:val="3"/>
        <w:numPr>
          <w:ilvl w:val="0"/>
          <w:numId w:val="0"/>
        </w:numPr>
        <w:spacing w:before="0" w:after="0" w:line="360" w:lineRule="auto"/>
        <w:jc w:val="both"/>
        <w:rPr>
          <w:rFonts w:hint="eastAsia" w:asciiTheme="minorEastAsia" w:hAnsiTheme="minorEastAsia" w:eastAsiaTheme="minorEastAsia" w:cstheme="minorEastAsia"/>
          <w:color w:val="auto"/>
          <w:sz w:val="24"/>
          <w:highlight w:val="none"/>
        </w:rPr>
      </w:pPr>
      <w:bookmarkStart w:id="58" w:name="_Toc256000013"/>
      <w:bookmarkStart w:id="59" w:name="_Toc16321"/>
      <w:r>
        <w:rPr>
          <w:rFonts w:hint="eastAsia" w:asciiTheme="minorEastAsia" w:hAnsiTheme="minorEastAsia" w:eastAsiaTheme="minorEastAsia" w:cstheme="minorEastAsia"/>
          <w:color w:val="auto"/>
          <w:sz w:val="24"/>
          <w:highlight w:val="none"/>
        </w:rPr>
        <w:t>十、签订、审核合同</w:t>
      </w:r>
      <w:bookmarkEnd w:id="58"/>
      <w:bookmarkEnd w:id="59"/>
    </w:p>
    <w:p w14:paraId="4A22AC8C">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32.中标通知</w:t>
      </w:r>
    </w:p>
    <w:p w14:paraId="2F86820F">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32.1 中标人确定后</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采购代理机构将在相关政府采购信息发布媒体上发布中标公告，并以书面形式向中标人发出中标通知书，但该中标结果的有效性不依赖于未中标的投标人是否已经收到该通知。中标人应按照上述第21、22、24条的规定交纳履约保证金、代理服务费并经采购代理机构确认后，委派专人持介绍信或授权书和身份证件前往采购代理机构领取中标通知书。中标通知书对采购人和中标人具有同等法律效力。中标通知书发出以后，采购人改变中标结果或者中标人放弃中标，应当承担相应的法律责任。</w:t>
      </w:r>
    </w:p>
    <w:p w14:paraId="10ADC6DF">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32.2 采购代理机构对未中标的投标人不作未中标原因的解释，但中标结果的有效性不以未中标的投标人是否收到相应的通知为前提。</w:t>
      </w:r>
    </w:p>
    <w:p w14:paraId="103E35FC">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32.3 中标通知书是合同的组成部分。</w:t>
      </w:r>
    </w:p>
    <w:p w14:paraId="08F00554">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33.签订合同</w:t>
      </w:r>
    </w:p>
    <w:p w14:paraId="101340FC">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33.1 中标人须在中标通知书发出之日起</w:t>
      </w:r>
      <w:r>
        <w:rPr>
          <w:rFonts w:hint="eastAsia" w:asciiTheme="minorEastAsia" w:hAnsiTheme="minorEastAsia" w:eastAsiaTheme="minorEastAsia" w:cstheme="minorEastAsia"/>
          <w:color w:val="auto"/>
          <w:sz w:val="24"/>
          <w:highlight w:val="none"/>
          <w:lang w:val="en-US" w:eastAsia="zh-CN"/>
        </w:rPr>
        <w:t>30</w:t>
      </w:r>
      <w:r>
        <w:rPr>
          <w:rFonts w:hint="eastAsia" w:asciiTheme="minorEastAsia" w:hAnsiTheme="minorEastAsia" w:eastAsiaTheme="minorEastAsia" w:cstheme="minorEastAsia"/>
          <w:color w:val="auto"/>
          <w:sz w:val="24"/>
          <w:highlight w:val="none"/>
        </w:rPr>
        <w:t>日内与采购人签订采购合同。</w:t>
      </w:r>
    </w:p>
    <w:p w14:paraId="3389E426">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33.2 中标人须按照招标文件、投标文件及评标过程中的有关澄清、说明或者补正文件的内容与采购人签订合同。中标人不得再与采购人签订背离合同实质性内容的其他协议或声明。</w:t>
      </w:r>
    </w:p>
    <w:p w14:paraId="07C09AAB">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33.3 采购人如需追加与合同标的相同的货物，在不改变合同其他条款的前提下，提交追加合同的申请报经同级财政部门审核后，可与中标人签订补充合同，但所有补充合同的采购金额不得超过原合同金额的</w:t>
      </w:r>
      <w:r>
        <w:rPr>
          <w:rFonts w:hint="eastAsia" w:asciiTheme="minorEastAsia" w:hAnsiTheme="minorEastAsia" w:eastAsiaTheme="minorEastAsia" w:cstheme="minorEastAsia"/>
          <w:color w:val="auto"/>
          <w:sz w:val="24"/>
          <w:highlight w:val="none"/>
          <w:lang w:eastAsia="zh-CN"/>
        </w:rPr>
        <w:t>10%</w:t>
      </w:r>
      <w:r>
        <w:rPr>
          <w:rFonts w:hint="eastAsia" w:asciiTheme="minorEastAsia" w:hAnsiTheme="minorEastAsia" w:eastAsiaTheme="minorEastAsia" w:cstheme="minorEastAsia"/>
          <w:color w:val="auto"/>
          <w:sz w:val="24"/>
          <w:highlight w:val="none"/>
        </w:rPr>
        <w:t>。</w:t>
      </w:r>
    </w:p>
    <w:p w14:paraId="2EE8B248">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33.4 中标人一旦中标及签订合同后，不得转包，亦不得将合同全部及任何权利、义务向第三方转让。</w:t>
      </w:r>
    </w:p>
    <w:p w14:paraId="18BA9A7C">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33.5 中标人不履行合同的，采购人可在报经同级人民政府财政部门核准后，与排位在中标人之后的第一位中标候选供应商签订合同，以此类推；或在报经同级人民政府财政部门核准后重新组织采购。</w:t>
      </w:r>
    </w:p>
    <w:p w14:paraId="7A47973B">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33.6 违反32.1条、32.2条的规定，给对方造成损失的，应承担赔偿责任。</w:t>
      </w:r>
    </w:p>
    <w:p w14:paraId="4B04AB03">
      <w:pPr>
        <w:pageBreakBefore w:val="0"/>
        <w:kinsoku/>
        <w:wordWrap/>
        <w:overflowPunct/>
        <w:topLinePunct w:val="0"/>
        <w:bidi w:val="0"/>
        <w:snapToGrid w:val="0"/>
        <w:spacing w:before="0" w:beforeAutospacing="0" w:after="0" w:afterAutospacing="0" w:line="360" w:lineRule="auto"/>
        <w:jc w:val="both"/>
        <w:textAlignment w:val="baseline"/>
        <w:rPr>
          <w:rStyle w:val="32"/>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t>34.合同公示</w:t>
      </w:r>
    </w:p>
    <w:p w14:paraId="6634F08D">
      <w:pPr>
        <w:spacing w:line="360" w:lineRule="auto"/>
        <w:ind w:firstLine="480" w:firstLineChars="200"/>
        <w:rPr>
          <w:rFonts w:hint="eastAsia" w:asciiTheme="minorEastAsia" w:hAnsiTheme="minorEastAsia" w:eastAsiaTheme="minorEastAsia" w:cstheme="minorEastAsia"/>
          <w:color w:val="auto"/>
          <w:highlight w:val="none"/>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34.1政府采购合同于签订合同之日起2个工作日内上传至政采云交易平台进行公示。</w:t>
      </w:r>
    </w:p>
    <w:p w14:paraId="36F4F80E">
      <w:pPr>
        <w:pStyle w:val="3"/>
        <w:numPr>
          <w:ilvl w:val="0"/>
          <w:numId w:val="0"/>
        </w:numPr>
        <w:spacing w:before="0" w:after="0" w:line="360" w:lineRule="auto"/>
        <w:jc w:val="both"/>
        <w:rPr>
          <w:rFonts w:hint="eastAsia" w:asciiTheme="minorEastAsia" w:hAnsiTheme="minorEastAsia" w:eastAsiaTheme="minorEastAsia" w:cstheme="minorEastAsia"/>
          <w:color w:val="auto"/>
          <w:sz w:val="24"/>
          <w:highlight w:val="none"/>
        </w:rPr>
      </w:pPr>
      <w:bookmarkStart w:id="60" w:name="_Toc16099"/>
      <w:bookmarkStart w:id="61" w:name="_Toc256000014"/>
      <w:r>
        <w:rPr>
          <w:rFonts w:hint="eastAsia" w:asciiTheme="minorEastAsia" w:hAnsiTheme="minorEastAsia" w:eastAsiaTheme="minorEastAsia" w:cstheme="minorEastAsia"/>
          <w:color w:val="auto"/>
          <w:sz w:val="24"/>
          <w:highlight w:val="none"/>
        </w:rPr>
        <w:t>十一、处罚、询问和质疑</w:t>
      </w:r>
      <w:bookmarkEnd w:id="60"/>
      <w:bookmarkEnd w:id="61"/>
      <w:r>
        <w:rPr>
          <w:rFonts w:hint="eastAsia" w:asciiTheme="minorEastAsia" w:hAnsiTheme="minorEastAsia" w:eastAsiaTheme="minorEastAsia" w:cstheme="minorEastAsia"/>
          <w:color w:val="auto"/>
          <w:sz w:val="24"/>
          <w:highlight w:val="none"/>
        </w:rPr>
        <w:t xml:space="preserve"> </w:t>
      </w:r>
    </w:p>
    <w:p w14:paraId="52EC7440">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35.处罚</w:t>
      </w:r>
    </w:p>
    <w:p w14:paraId="34FC1074">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35.1 发生下列情况之一，投标人的保证金不予退还；情节严重的将其列入不良记录名单。</w:t>
      </w:r>
    </w:p>
    <w:p w14:paraId="06069C0C">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1）开标后在投标有效期内，投标人撤回其投标；</w:t>
      </w:r>
    </w:p>
    <w:p w14:paraId="259FC593">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2）中标后无正当理由不与采购人签订合同的；</w:t>
      </w:r>
    </w:p>
    <w:p w14:paraId="34B98843">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3）中标人与采购人订立背离合同实质性内容的其他协议；</w:t>
      </w:r>
    </w:p>
    <w:p w14:paraId="6ABC398B">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4）将中标项目转让给他人，或者在投标文件中未说明，且未经采购代理机构同意，将中标项目分包给他人的；</w:t>
      </w:r>
    </w:p>
    <w:p w14:paraId="42BF8212">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5）存在串通投标行为的；</w:t>
      </w:r>
    </w:p>
    <w:p w14:paraId="790CCB88">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6）存在弄虚作假或提供虚假材料谋取中标的；</w:t>
      </w:r>
    </w:p>
    <w:p w14:paraId="1773FBCD">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7）投标人其他未按招标文件规定和合同约定履行义务的行为。</w:t>
      </w:r>
    </w:p>
    <w:p w14:paraId="11FC285F">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36.询问</w:t>
      </w:r>
    </w:p>
    <w:p w14:paraId="7D1A9756">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36.1 投标人对采购事项有疑问的，可以向采购人或采购代理机构提出询问。</w:t>
      </w:r>
    </w:p>
    <w:p w14:paraId="39D124DA">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37.投标人有权就招标事宜提出质疑</w:t>
      </w:r>
    </w:p>
    <w:p w14:paraId="099E61DD">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37.1 投标人认为招标文件、采购过程和中标结果</w:t>
      </w:r>
      <w:r>
        <w:rPr>
          <w:rFonts w:hint="eastAsia" w:asciiTheme="minorEastAsia" w:hAnsiTheme="minorEastAsia" w:eastAsiaTheme="minorEastAsia" w:cstheme="minorEastAsia"/>
          <w:color w:val="auto"/>
          <w:sz w:val="24"/>
          <w:highlight w:val="none"/>
          <w:lang w:eastAsia="zh-CN"/>
        </w:rPr>
        <w:t>使自己</w:t>
      </w:r>
      <w:r>
        <w:rPr>
          <w:rFonts w:hint="eastAsia" w:asciiTheme="minorEastAsia" w:hAnsiTheme="minorEastAsia" w:eastAsiaTheme="minorEastAsia" w:cstheme="minorEastAsia"/>
          <w:color w:val="auto"/>
          <w:sz w:val="24"/>
          <w:highlight w:val="none"/>
        </w:rPr>
        <w:t>的权益受到损害的，可以在知道或者应知其权益受到损害之日起7个工作日内，以书面形式提出质疑。</w:t>
      </w:r>
    </w:p>
    <w:p w14:paraId="168D14EF">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37.2 质疑应当按照《中华人民共和国政府采购法》、《中华人民共和国政府采购法实施条例》、《政府采购供应商投诉处理办法》等法律法规的相关规定，以书面形式向采购代理机构提出。</w:t>
      </w:r>
    </w:p>
    <w:p w14:paraId="545A62BF">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37.3 质疑书应当附上相关证明材料，否则质疑将视为无有效证据支持，将被予以驳回，并不得以上述理由要求延长质疑有效期。未递交投标文件的供应商，其未参加后续采购活动，不得对递交投标文件截止后的采购过程、采购结果提出质疑。</w:t>
      </w:r>
    </w:p>
    <w:p w14:paraId="1BE82B5F">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37.4 质疑人可以采取直接送达或者邮寄方式提交质疑书。采购代理机构收到质疑书后，对质疑书进行审查，对符合质疑条件的将办理签收手续，自签收质疑书之日起即为受理。</w:t>
      </w:r>
    </w:p>
    <w:p w14:paraId="7B9319C1">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37.5 采购代理机构将在受理书面质疑后7个工作日内审查质疑事项，作出答复或相关处理决定，并以书面形式通知质疑人和其他相关供应商，但答复的内容不涉及商业秘密。</w:t>
      </w:r>
    </w:p>
    <w:p w14:paraId="626E9877">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37.6 投标人进行虚假和恶意质疑的，采购代理机构将提请有关部门将其列入不良记录名单，在一至三年内禁止参加政府采购活动，并将处理决定在相关政府采购媒体上公布。</w:t>
      </w:r>
    </w:p>
    <w:p w14:paraId="235B470F">
      <w:pPr>
        <w:spacing w:line="36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37.7 质疑人对答复不满意以及采购代理机构未在规定的时间内作出答复的，可以在答复期满后15个工作日内向财政部门</w:t>
      </w:r>
      <w:r>
        <w:rPr>
          <w:rFonts w:hint="eastAsia" w:asciiTheme="minorEastAsia" w:hAnsiTheme="minorEastAsia" w:eastAsiaTheme="minorEastAsia" w:cstheme="minorEastAsia"/>
          <w:color w:val="auto"/>
          <w:sz w:val="24"/>
          <w:highlight w:val="none"/>
          <w:lang w:eastAsia="zh-CN"/>
        </w:rPr>
        <w:t>投诉</w:t>
      </w:r>
      <w:r>
        <w:rPr>
          <w:rFonts w:hint="eastAsia" w:asciiTheme="minorEastAsia" w:hAnsiTheme="minorEastAsia" w:eastAsiaTheme="minorEastAsia" w:cstheme="minorEastAsia"/>
          <w:color w:val="auto"/>
          <w:sz w:val="24"/>
          <w:highlight w:val="none"/>
        </w:rPr>
        <w:t>。</w:t>
      </w:r>
      <w:bookmarkStart w:id="62" w:name="EB39c71293e74d40469078ba26d6416c98"/>
      <w:r>
        <w:rPr>
          <w:rFonts w:hint="eastAsia" w:asciiTheme="minorEastAsia" w:hAnsiTheme="minorEastAsia" w:eastAsiaTheme="minorEastAsia" w:cstheme="minorEastAsia"/>
          <w:color w:val="auto"/>
          <w:sz w:val="20"/>
          <w:highlight w:val="none"/>
        </w:rPr>
        <w:t xml:space="preserve"> </w:t>
      </w:r>
      <w:bookmarkEnd w:id="62"/>
      <w:bookmarkStart w:id="63" w:name="EB271efed5eb2c4571a51ef86245b10499"/>
      <w:r>
        <w:rPr>
          <w:rFonts w:hint="eastAsia" w:asciiTheme="minorEastAsia" w:hAnsiTheme="minorEastAsia" w:eastAsiaTheme="minorEastAsia" w:cstheme="minorEastAsia"/>
          <w:color w:val="auto"/>
          <w:sz w:val="20"/>
          <w:highlight w:val="none"/>
        </w:rPr>
        <w:t xml:space="preserve"> </w:t>
      </w:r>
      <w:bookmarkEnd w:id="63"/>
      <w:bookmarkStart w:id="64" w:name="EB1019d0c475354d278c10922fbe210b36"/>
      <w:r>
        <w:rPr>
          <w:rFonts w:hint="eastAsia" w:asciiTheme="minorEastAsia" w:hAnsiTheme="minorEastAsia" w:eastAsiaTheme="minorEastAsia" w:cstheme="minorEastAsia"/>
          <w:color w:val="auto"/>
          <w:sz w:val="20"/>
          <w:highlight w:val="none"/>
        </w:rPr>
        <w:t xml:space="preserve"> </w:t>
      </w:r>
      <w:bookmarkEnd w:id="64"/>
    </w:p>
    <w:p w14:paraId="72F25B6B">
      <w:pPr>
        <w:pStyle w:val="3"/>
        <w:numPr>
          <w:ilvl w:val="0"/>
          <w:numId w:val="0"/>
        </w:numPr>
        <w:spacing w:before="0" w:after="0" w:line="360" w:lineRule="auto"/>
        <w:jc w:val="both"/>
        <w:rPr>
          <w:rFonts w:hint="eastAsia" w:asciiTheme="minorEastAsia" w:hAnsiTheme="minorEastAsia" w:eastAsiaTheme="minorEastAsia" w:cstheme="minorEastAsia"/>
          <w:color w:val="auto"/>
          <w:sz w:val="24"/>
          <w:highlight w:val="none"/>
        </w:rPr>
      </w:pPr>
      <w:bookmarkStart w:id="65" w:name="_Toc10562"/>
      <w:bookmarkStart w:id="66" w:name="_Toc256000015"/>
      <w:r>
        <w:rPr>
          <w:rFonts w:hint="eastAsia" w:asciiTheme="minorEastAsia" w:hAnsiTheme="minorEastAsia" w:eastAsiaTheme="minorEastAsia" w:cstheme="minorEastAsia"/>
          <w:color w:val="auto"/>
          <w:sz w:val="24"/>
          <w:highlight w:val="none"/>
        </w:rPr>
        <w:t>十二、保密和披露</w:t>
      </w:r>
      <w:bookmarkEnd w:id="65"/>
      <w:bookmarkEnd w:id="66"/>
    </w:p>
    <w:p w14:paraId="520D4B7A">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38.保密和披露</w:t>
      </w:r>
    </w:p>
    <w:p w14:paraId="225BF699">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38.1 投标人自领取招标文件之日起，须承担本招标项目保密义务，不得将因本次招标获得的信息向第三人外传。由采购人向投标人提供的图纸、详细资料、样品、模型、模件和所有</w:t>
      </w:r>
      <w:r>
        <w:rPr>
          <w:rFonts w:hint="eastAsia" w:asciiTheme="minorEastAsia" w:hAnsiTheme="minorEastAsia" w:eastAsiaTheme="minorEastAsia" w:cstheme="minorEastAsia"/>
          <w:color w:val="auto"/>
          <w:sz w:val="24"/>
          <w:highlight w:val="none"/>
          <w:lang w:eastAsia="zh-CN"/>
        </w:rPr>
        <w:t>其他</w:t>
      </w:r>
      <w:r>
        <w:rPr>
          <w:rFonts w:hint="eastAsia" w:asciiTheme="minorEastAsia" w:hAnsiTheme="minorEastAsia" w:eastAsiaTheme="minorEastAsia" w:cstheme="minorEastAsia"/>
          <w:color w:val="auto"/>
          <w:sz w:val="24"/>
          <w:highlight w:val="none"/>
        </w:rPr>
        <w:t>资料，被视为保密资料，仅被用于它所规定的用途。除非得到采购人的同意，不能向任何第三方透露。开标结束后，应采购人要求，投标人应归还所有从采购人处获得的保密资料。</w:t>
      </w:r>
    </w:p>
    <w:p w14:paraId="019014B5">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38.2 采购代理机构有权将投标人提供的所有资料向有关政府部门或评审标书的有关人员披露。</w:t>
      </w:r>
    </w:p>
    <w:p w14:paraId="4B1F191A">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38.3 在采购代理机构认为适当时、国家机关调查、审查、审计时以及其他符合法律规定的情形下，采购代理机构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p>
    <w:p w14:paraId="559DAEDE">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p>
    <w:p w14:paraId="28686E9D">
      <w:pPr>
        <w:rPr>
          <w:rFonts w:hint="eastAsia" w:asciiTheme="minorEastAsia" w:hAnsiTheme="minorEastAsia" w:eastAsiaTheme="minorEastAsia" w:cstheme="minorEastAsia"/>
          <w:color w:val="auto"/>
          <w:highlight w:val="none"/>
        </w:rPr>
      </w:pPr>
      <w:bookmarkStart w:id="67" w:name="EB0daf250e925e43f5a6d3d576f31932f5"/>
      <w:r>
        <w:rPr>
          <w:rFonts w:hint="eastAsia" w:asciiTheme="minorEastAsia" w:hAnsiTheme="minorEastAsia" w:eastAsiaTheme="minorEastAsia" w:cstheme="minorEastAsia"/>
          <w:color w:val="auto"/>
          <w:sz w:val="20"/>
          <w:highlight w:val="none"/>
        </w:rPr>
        <w:t xml:space="preserve"> </w:t>
      </w:r>
      <w:bookmarkEnd w:id="67"/>
    </w:p>
    <w:p w14:paraId="7A10A45C">
      <w:pPr>
        <w:pStyle w:val="14"/>
        <w:numPr>
          <w:ilvl w:val="0"/>
          <w:numId w:val="4"/>
        </w:numPr>
        <w:tabs>
          <w:tab w:val="left" w:pos="0"/>
        </w:tabs>
        <w:spacing w:line="240" w:lineRule="auto"/>
        <w:ind w:left="0" w:leftChars="0" w:firstLine="0" w:firstLineChars="0"/>
        <w:jc w:val="center"/>
        <w:outlineLvl w:val="0"/>
        <w:rPr>
          <w:rFonts w:hint="eastAsia" w:asciiTheme="minorEastAsia" w:hAnsiTheme="minorEastAsia" w:eastAsiaTheme="minorEastAsia" w:cstheme="minorEastAsia"/>
          <w:b/>
          <w:color w:val="auto"/>
          <w:sz w:val="36"/>
          <w:highlight w:val="none"/>
        </w:rPr>
      </w:pPr>
      <w:r>
        <w:rPr>
          <w:rFonts w:hint="eastAsia" w:asciiTheme="minorEastAsia" w:hAnsiTheme="minorEastAsia" w:eastAsiaTheme="minorEastAsia" w:cstheme="minorEastAsia"/>
          <w:color w:val="auto"/>
          <w:highlight w:val="none"/>
        </w:rPr>
        <w:br w:type="page"/>
      </w:r>
      <w:bookmarkStart w:id="68" w:name="_Toc16687"/>
      <w:r>
        <w:rPr>
          <w:rFonts w:hint="eastAsia" w:asciiTheme="minorEastAsia" w:hAnsiTheme="minorEastAsia" w:eastAsiaTheme="minorEastAsia" w:cstheme="minorEastAsia"/>
          <w:b/>
          <w:color w:val="auto"/>
          <w:sz w:val="36"/>
          <w:highlight w:val="none"/>
        </w:rPr>
        <w:t xml:space="preserve">  采购需求</w:t>
      </w:r>
      <w:bookmarkEnd w:id="68"/>
      <w:bookmarkStart w:id="69" w:name="_Toc2110"/>
      <w:bookmarkStart w:id="70" w:name="_Toc167383458"/>
    </w:p>
    <w:bookmarkEnd w:id="69"/>
    <w:bookmarkEnd w:id="70"/>
    <w:p w14:paraId="26647D7F">
      <w:pPr>
        <w:keepNext w:val="0"/>
        <w:keepLines w:val="0"/>
        <w:pageBreakBefore w:val="0"/>
        <w:widowControl/>
        <w:suppressLineNumbers w:val="0"/>
        <w:kinsoku/>
        <w:wordWrap/>
        <w:overflowPunct/>
        <w:topLinePunct w:val="0"/>
        <w:autoSpaceDE/>
        <w:autoSpaceDN/>
        <w:bidi w:val="0"/>
        <w:adjustRightInd/>
        <w:snapToGrid/>
        <w:spacing w:line="580" w:lineRule="exact"/>
        <w:ind w:left="0" w:firstLine="560" w:firstLineChars="200"/>
        <w:jc w:val="both"/>
        <w:textAlignment w:val="auto"/>
        <w:rPr>
          <w:rFonts w:hint="eastAsia" w:ascii="宋体" w:hAnsi="宋体" w:eastAsia="宋体" w:cs="宋体"/>
          <w:i w:val="0"/>
          <w:caps w:val="0"/>
          <w:color w:val="000000"/>
          <w:spacing w:val="0"/>
          <w:kern w:val="0"/>
          <w:sz w:val="28"/>
          <w:szCs w:val="28"/>
          <w:lang w:val="en-US" w:eastAsia="zh-CN" w:bidi="ar"/>
        </w:rPr>
      </w:pPr>
      <w:r>
        <w:rPr>
          <w:rFonts w:hint="eastAsia" w:ascii="宋体" w:hAnsi="宋体" w:eastAsia="宋体" w:cs="宋体"/>
          <w:i w:val="0"/>
          <w:caps w:val="0"/>
          <w:color w:val="000000"/>
          <w:spacing w:val="0"/>
          <w:kern w:val="0"/>
          <w:sz w:val="28"/>
          <w:szCs w:val="28"/>
          <w:lang w:val="en-US" w:eastAsia="zh-CN" w:bidi="ar"/>
        </w:rPr>
        <w:t>分包一</w:t>
      </w:r>
      <w:r>
        <w:rPr>
          <w:rFonts w:hint="eastAsia" w:ascii="宋体" w:hAnsi="宋体" w:eastAsia="宋体" w:cs="宋体"/>
          <w:i w:val="0"/>
          <w:caps w:val="0"/>
          <w:color w:val="000000"/>
          <w:spacing w:val="0"/>
          <w:kern w:val="0"/>
          <w:sz w:val="28"/>
          <w:szCs w:val="28"/>
          <w:lang w:val="en" w:eastAsia="zh-CN" w:bidi="ar"/>
        </w:rPr>
        <w:t>:</w:t>
      </w:r>
      <w:r>
        <w:rPr>
          <w:rFonts w:hint="eastAsia" w:ascii="宋体" w:hAnsi="宋体" w:eastAsia="宋体" w:cs="宋体"/>
          <w:i w:val="0"/>
          <w:caps w:val="0"/>
          <w:color w:val="000000"/>
          <w:spacing w:val="0"/>
          <w:kern w:val="0"/>
          <w:sz w:val="28"/>
          <w:szCs w:val="28"/>
          <w:lang w:val="en-US" w:eastAsia="zh-CN" w:bidi="ar"/>
        </w:rPr>
        <w:t xml:space="preserve"> 中小学生校服等纤维制品产品质量监督抽查检验任务470批次及相关质量技术服务，项目预算60万元。其中，监督抽查检验预算55万元，相关质量技术服务（包含提供专人配合开展异议处理、结果处置相关工作，提供专业意见与合规性指导）预算5万元。分包一明细见表1：</w:t>
      </w:r>
    </w:p>
    <w:p w14:paraId="71D56A82">
      <w:pPr>
        <w:keepNext w:val="0"/>
        <w:keepLines w:val="0"/>
        <w:pageBreakBefore w:val="0"/>
        <w:widowControl/>
        <w:suppressLineNumbers w:val="0"/>
        <w:kinsoku/>
        <w:wordWrap/>
        <w:overflowPunct/>
        <w:topLinePunct w:val="0"/>
        <w:autoSpaceDE/>
        <w:autoSpaceDN/>
        <w:bidi w:val="0"/>
        <w:adjustRightInd/>
        <w:snapToGrid/>
        <w:spacing w:line="580" w:lineRule="exact"/>
        <w:ind w:left="0" w:firstLine="0" w:firstLineChars="0"/>
        <w:jc w:val="center"/>
        <w:textAlignment w:val="auto"/>
        <w:rPr>
          <w:rFonts w:hint="eastAsia" w:ascii="宋体" w:hAnsi="宋体" w:eastAsia="宋体" w:cs="宋体"/>
          <w:i w:val="0"/>
          <w:caps w:val="0"/>
          <w:color w:val="000000"/>
          <w:spacing w:val="0"/>
          <w:kern w:val="0"/>
          <w:sz w:val="28"/>
          <w:szCs w:val="28"/>
          <w:lang w:val="en-US" w:eastAsia="zh-CN" w:bidi="ar"/>
        </w:rPr>
      </w:pPr>
      <w:r>
        <w:rPr>
          <w:rFonts w:hint="eastAsia" w:ascii="宋体" w:hAnsi="宋体" w:eastAsia="宋体" w:cs="宋体"/>
          <w:i w:val="0"/>
          <w:caps w:val="0"/>
          <w:color w:val="000000"/>
          <w:spacing w:val="0"/>
          <w:kern w:val="0"/>
          <w:sz w:val="28"/>
          <w:szCs w:val="28"/>
          <w:lang w:val="en-US" w:eastAsia="zh-CN" w:bidi="ar"/>
        </w:rPr>
        <w:t>表1：分包一</w:t>
      </w:r>
    </w:p>
    <w:tbl>
      <w:tblPr>
        <w:tblStyle w:val="28"/>
        <w:tblW w:w="78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67"/>
        <w:gridCol w:w="6554"/>
        <w:gridCol w:w="979"/>
      </w:tblGrid>
      <w:tr w14:paraId="7DDAE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2" w:hRule="atLeast"/>
          <w:tblHead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87C2F9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i w:val="0"/>
                <w:color w:val="000000"/>
                <w:sz w:val="28"/>
                <w:szCs w:val="28"/>
                <w:u w:val="none"/>
              </w:rPr>
            </w:pPr>
            <w:r>
              <w:rPr>
                <w:rStyle w:val="119"/>
                <w:rFonts w:hint="eastAsia" w:ascii="宋体" w:hAnsi="宋体" w:eastAsia="宋体" w:cs="宋体"/>
                <w:b/>
                <w:sz w:val="28"/>
                <w:szCs w:val="28"/>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51A7D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i w:val="0"/>
                <w:color w:val="000000"/>
                <w:sz w:val="28"/>
                <w:szCs w:val="28"/>
                <w:u w:val="none"/>
              </w:rPr>
            </w:pPr>
            <w:r>
              <w:rPr>
                <w:rStyle w:val="119"/>
                <w:rFonts w:hint="eastAsia" w:ascii="宋体" w:hAnsi="宋体" w:eastAsia="宋体" w:cs="宋体"/>
                <w:b/>
                <w:sz w:val="28"/>
                <w:szCs w:val="28"/>
                <w:lang w:val="en-US" w:eastAsia="zh-CN" w:bidi="ar"/>
              </w:rPr>
              <w:t>项目任务</w:t>
            </w:r>
          </w:p>
        </w:tc>
        <w:tc>
          <w:tcPr>
            <w:tcW w:w="1699" w:type="dxa"/>
            <w:tcBorders>
              <w:top w:val="single" w:color="000000" w:sz="4" w:space="0"/>
              <w:left w:val="single" w:color="000000" w:sz="4" w:space="0"/>
              <w:bottom w:val="single" w:color="000000" w:sz="4" w:space="0"/>
              <w:right w:val="single" w:color="000000" w:sz="4" w:space="0"/>
            </w:tcBorders>
            <w:noWrap/>
            <w:vAlign w:val="center"/>
          </w:tcPr>
          <w:p w14:paraId="3F3E3B6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i w:val="0"/>
                <w:color w:val="000000"/>
                <w:sz w:val="28"/>
                <w:szCs w:val="28"/>
                <w:u w:val="none"/>
              </w:rPr>
            </w:pPr>
            <w:r>
              <w:rPr>
                <w:rStyle w:val="119"/>
                <w:rFonts w:hint="eastAsia" w:ascii="宋体" w:hAnsi="宋体" w:eastAsia="宋体" w:cs="宋体"/>
                <w:b/>
                <w:sz w:val="28"/>
                <w:szCs w:val="28"/>
                <w:lang w:val="en-US" w:eastAsia="zh-CN" w:bidi="ar"/>
              </w:rPr>
              <w:t>批次</w:t>
            </w:r>
          </w:p>
        </w:tc>
      </w:tr>
      <w:tr w14:paraId="1F734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0E9B66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B3A90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color w:val="000000"/>
                <w:sz w:val="28"/>
                <w:szCs w:val="28"/>
                <w:u w:val="none"/>
              </w:rPr>
            </w:pPr>
            <w:r>
              <w:rPr>
                <w:rStyle w:val="120"/>
                <w:rFonts w:hint="eastAsia" w:ascii="宋体" w:hAnsi="宋体" w:eastAsia="宋体" w:cs="宋体"/>
                <w:sz w:val="28"/>
                <w:szCs w:val="28"/>
                <w:lang w:val="en-US" w:eastAsia="zh-CN" w:bidi="ar"/>
              </w:rPr>
              <w:t>中小学生校服</w:t>
            </w:r>
          </w:p>
        </w:tc>
        <w:tc>
          <w:tcPr>
            <w:tcW w:w="1699" w:type="dxa"/>
            <w:tcBorders>
              <w:top w:val="single" w:color="000000" w:sz="4" w:space="0"/>
              <w:left w:val="single" w:color="000000" w:sz="4" w:space="0"/>
              <w:bottom w:val="single" w:color="000000" w:sz="4" w:space="0"/>
              <w:right w:val="single" w:color="000000" w:sz="4" w:space="0"/>
            </w:tcBorders>
            <w:noWrap/>
            <w:vAlign w:val="center"/>
          </w:tcPr>
          <w:p w14:paraId="68D628C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150</w:t>
            </w:r>
          </w:p>
        </w:tc>
      </w:tr>
      <w:tr w14:paraId="4F729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1B25AA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7C0B2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color w:val="000000"/>
                <w:sz w:val="28"/>
                <w:szCs w:val="28"/>
                <w:u w:val="none"/>
              </w:rPr>
            </w:pPr>
            <w:r>
              <w:rPr>
                <w:rStyle w:val="120"/>
                <w:rFonts w:hint="eastAsia" w:ascii="宋体" w:hAnsi="宋体" w:eastAsia="宋体" w:cs="宋体"/>
                <w:sz w:val="28"/>
                <w:szCs w:val="28"/>
                <w:lang w:val="en-US" w:eastAsia="zh-CN" w:bidi="ar"/>
              </w:rPr>
              <w:t>絮用纤维制品</w:t>
            </w:r>
          </w:p>
        </w:tc>
        <w:tc>
          <w:tcPr>
            <w:tcW w:w="1699" w:type="dxa"/>
            <w:tcBorders>
              <w:top w:val="single" w:color="000000" w:sz="4" w:space="0"/>
              <w:left w:val="single" w:color="000000" w:sz="4" w:space="0"/>
              <w:bottom w:val="single" w:color="000000" w:sz="4" w:space="0"/>
              <w:right w:val="single" w:color="000000" w:sz="4" w:space="0"/>
            </w:tcBorders>
            <w:noWrap/>
            <w:vAlign w:val="center"/>
          </w:tcPr>
          <w:p w14:paraId="553C6F0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100</w:t>
            </w:r>
          </w:p>
        </w:tc>
      </w:tr>
      <w:tr w14:paraId="52EC9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6F52AF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2979D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Style w:val="120"/>
                <w:rFonts w:hint="eastAsia" w:ascii="宋体" w:hAnsi="宋体" w:eastAsia="宋体" w:cs="宋体"/>
                <w:sz w:val="28"/>
                <w:szCs w:val="28"/>
                <w:lang w:val="en-US" w:eastAsia="zh-CN" w:bidi="ar"/>
              </w:rPr>
            </w:pPr>
            <w:r>
              <w:rPr>
                <w:rStyle w:val="120"/>
                <w:rFonts w:hint="eastAsia" w:ascii="宋体" w:hAnsi="宋体" w:eastAsia="宋体" w:cs="宋体"/>
                <w:sz w:val="28"/>
                <w:szCs w:val="28"/>
                <w:lang w:val="en-US" w:eastAsia="zh-CN" w:bidi="ar"/>
              </w:rPr>
              <w:t>棉花包装用</w:t>
            </w:r>
          </w:p>
          <w:p w14:paraId="790AB3E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color w:val="000000"/>
                <w:sz w:val="28"/>
                <w:szCs w:val="28"/>
                <w:u w:val="none"/>
              </w:rPr>
            </w:pPr>
            <w:r>
              <w:rPr>
                <w:rStyle w:val="120"/>
                <w:rFonts w:hint="eastAsia" w:ascii="宋体" w:hAnsi="宋体" w:eastAsia="宋体" w:cs="宋体"/>
                <w:sz w:val="28"/>
                <w:szCs w:val="28"/>
                <w:lang w:val="en-US" w:eastAsia="zh-CN" w:bidi="ar"/>
              </w:rPr>
              <w:t>本白色纯棉布</w:t>
            </w:r>
          </w:p>
        </w:tc>
        <w:tc>
          <w:tcPr>
            <w:tcW w:w="1699" w:type="dxa"/>
            <w:tcBorders>
              <w:top w:val="single" w:color="000000" w:sz="4" w:space="0"/>
              <w:left w:val="single" w:color="000000" w:sz="4" w:space="0"/>
              <w:bottom w:val="single" w:color="000000" w:sz="4" w:space="0"/>
              <w:right w:val="single" w:color="000000" w:sz="4" w:space="0"/>
            </w:tcBorders>
            <w:noWrap/>
            <w:vAlign w:val="center"/>
          </w:tcPr>
          <w:p w14:paraId="3B33B3D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100</w:t>
            </w:r>
          </w:p>
        </w:tc>
      </w:tr>
      <w:tr w14:paraId="5C67C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28DB32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0AF5E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Style w:val="120"/>
                <w:rFonts w:hint="eastAsia" w:ascii="宋体" w:hAnsi="宋体" w:eastAsia="宋体" w:cs="宋体"/>
                <w:sz w:val="28"/>
                <w:szCs w:val="28"/>
                <w:lang w:val="en-US" w:eastAsia="zh-CN" w:bidi="ar"/>
              </w:rPr>
            </w:pPr>
            <w:r>
              <w:rPr>
                <w:rStyle w:val="120"/>
                <w:rFonts w:hint="eastAsia" w:ascii="宋体" w:hAnsi="宋体" w:eastAsia="宋体" w:cs="宋体"/>
                <w:sz w:val="28"/>
                <w:szCs w:val="28"/>
                <w:lang w:val="en-US" w:eastAsia="zh-CN" w:bidi="ar"/>
              </w:rPr>
              <w:t>棉花包装用</w:t>
            </w:r>
          </w:p>
          <w:p w14:paraId="7AC2A4A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color w:val="000000"/>
                <w:sz w:val="28"/>
                <w:szCs w:val="28"/>
                <w:u w:val="none"/>
              </w:rPr>
            </w:pPr>
            <w:r>
              <w:rPr>
                <w:rStyle w:val="120"/>
                <w:rFonts w:hint="eastAsia" w:ascii="宋体" w:hAnsi="宋体" w:eastAsia="宋体" w:cs="宋体"/>
                <w:sz w:val="28"/>
                <w:szCs w:val="28"/>
                <w:lang w:val="en-US" w:eastAsia="zh-CN" w:bidi="ar"/>
              </w:rPr>
              <w:t>聚乙烯套袋</w:t>
            </w:r>
          </w:p>
        </w:tc>
        <w:tc>
          <w:tcPr>
            <w:tcW w:w="1699" w:type="dxa"/>
            <w:tcBorders>
              <w:top w:val="single" w:color="000000" w:sz="4" w:space="0"/>
              <w:left w:val="single" w:color="000000" w:sz="4" w:space="0"/>
              <w:bottom w:val="single" w:color="000000" w:sz="4" w:space="0"/>
              <w:right w:val="single" w:color="000000" w:sz="4" w:space="0"/>
            </w:tcBorders>
            <w:noWrap/>
            <w:vAlign w:val="center"/>
          </w:tcPr>
          <w:p w14:paraId="68FC78D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14:paraId="6F5BA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12E264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10E3D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Style w:val="120"/>
                <w:rFonts w:hint="eastAsia" w:ascii="宋体" w:hAnsi="宋体" w:eastAsia="宋体" w:cs="宋体"/>
                <w:sz w:val="28"/>
                <w:szCs w:val="28"/>
                <w:lang w:val="en-US" w:eastAsia="zh-CN" w:bidi="ar"/>
              </w:rPr>
            </w:pPr>
            <w:r>
              <w:rPr>
                <w:rStyle w:val="120"/>
                <w:rFonts w:hint="eastAsia" w:ascii="宋体" w:hAnsi="宋体" w:eastAsia="宋体" w:cs="宋体"/>
                <w:sz w:val="28"/>
                <w:szCs w:val="28"/>
                <w:lang w:val="en-US" w:eastAsia="zh-CN" w:bidi="ar"/>
              </w:rPr>
              <w:t>棉花包装</w:t>
            </w:r>
          </w:p>
          <w:p w14:paraId="498C9FE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color w:val="000000"/>
                <w:sz w:val="28"/>
                <w:szCs w:val="28"/>
                <w:u w:val="none"/>
              </w:rPr>
            </w:pPr>
            <w:r>
              <w:rPr>
                <w:rStyle w:val="120"/>
                <w:rFonts w:hint="eastAsia" w:ascii="宋体" w:hAnsi="宋体" w:eastAsia="宋体" w:cs="宋体"/>
                <w:sz w:val="28"/>
                <w:szCs w:val="28"/>
                <w:lang w:val="en-US" w:eastAsia="zh-CN" w:bidi="ar"/>
              </w:rPr>
              <w:t>聚酯捆扎带</w:t>
            </w:r>
          </w:p>
        </w:tc>
        <w:tc>
          <w:tcPr>
            <w:tcW w:w="1699" w:type="dxa"/>
            <w:tcBorders>
              <w:top w:val="single" w:color="000000" w:sz="4" w:space="0"/>
              <w:left w:val="single" w:color="000000" w:sz="4" w:space="0"/>
              <w:bottom w:val="single" w:color="000000" w:sz="4" w:space="0"/>
              <w:right w:val="single" w:color="000000" w:sz="4" w:space="0"/>
            </w:tcBorders>
            <w:noWrap/>
            <w:vAlign w:val="center"/>
          </w:tcPr>
          <w:p w14:paraId="3053D9E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100</w:t>
            </w:r>
          </w:p>
        </w:tc>
      </w:tr>
      <w:tr w14:paraId="3C1C2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D2E27B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61B3A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Style w:val="120"/>
                <w:rFonts w:hint="eastAsia" w:ascii="宋体" w:hAnsi="宋体" w:eastAsia="宋体" w:cs="宋体"/>
                <w:sz w:val="28"/>
                <w:szCs w:val="28"/>
                <w:lang w:val="en-US" w:eastAsia="zh-CN" w:bidi="ar"/>
              </w:rPr>
            </w:pPr>
            <w:r>
              <w:rPr>
                <w:rStyle w:val="120"/>
                <w:rFonts w:hint="eastAsia" w:ascii="宋体" w:hAnsi="宋体" w:eastAsia="宋体" w:cs="宋体"/>
                <w:sz w:val="28"/>
                <w:szCs w:val="28"/>
                <w:lang w:val="en-US" w:eastAsia="zh-CN" w:bidi="ar"/>
              </w:rPr>
              <w:t>相关质量技术服务（提供专人配合开展异议处理、结果处置相关工作，提供专业意见与合规性指导）</w:t>
            </w:r>
          </w:p>
        </w:tc>
        <w:tc>
          <w:tcPr>
            <w:tcW w:w="1699" w:type="dxa"/>
            <w:tcBorders>
              <w:top w:val="single" w:color="000000" w:sz="4" w:space="0"/>
              <w:left w:val="single" w:color="000000" w:sz="4" w:space="0"/>
              <w:bottom w:val="single" w:color="000000" w:sz="4" w:space="0"/>
              <w:right w:val="single" w:color="000000" w:sz="4" w:space="0"/>
            </w:tcBorders>
            <w:noWrap/>
            <w:vAlign w:val="center"/>
          </w:tcPr>
          <w:p w14:paraId="60B7E41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color w:val="000000"/>
                <w:kern w:val="0"/>
                <w:sz w:val="28"/>
                <w:szCs w:val="28"/>
                <w:u w:val="none"/>
                <w:lang w:val="en" w:eastAsia="zh-CN" w:bidi="ar"/>
              </w:rPr>
            </w:pPr>
            <w:r>
              <w:rPr>
                <w:rFonts w:hint="eastAsia" w:ascii="宋体" w:hAnsi="宋体" w:eastAsia="宋体" w:cs="宋体"/>
                <w:i w:val="0"/>
                <w:color w:val="000000"/>
                <w:kern w:val="0"/>
                <w:sz w:val="28"/>
                <w:szCs w:val="28"/>
                <w:u w:val="none"/>
                <w:lang w:val="en" w:eastAsia="zh-CN" w:bidi="ar"/>
              </w:rPr>
              <w:t>/</w:t>
            </w:r>
          </w:p>
        </w:tc>
      </w:tr>
      <w:tr w14:paraId="7994B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2" w:hRule="atLeast"/>
        </w:trPr>
        <w:tc>
          <w:tcPr>
            <w:tcW w:w="1482" w:type="dxa"/>
            <w:tcBorders>
              <w:top w:val="single" w:color="000000" w:sz="4" w:space="0"/>
              <w:left w:val="single" w:color="000000" w:sz="4" w:space="0"/>
              <w:bottom w:val="single" w:color="000000" w:sz="4" w:space="0"/>
              <w:right w:val="single" w:color="000000" w:sz="4" w:space="0"/>
            </w:tcBorders>
            <w:noWrap/>
            <w:vAlign w:val="center"/>
          </w:tcPr>
          <w:p w14:paraId="440FD4C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i w:val="0"/>
                <w:color w:val="000000"/>
                <w:sz w:val="28"/>
                <w:szCs w:val="28"/>
                <w:u w:val="none"/>
              </w:rPr>
            </w:pPr>
          </w:p>
        </w:tc>
        <w:tc>
          <w:tcPr>
            <w:tcW w:w="4677" w:type="dxa"/>
            <w:tcBorders>
              <w:top w:val="single" w:color="000000" w:sz="4" w:space="0"/>
              <w:left w:val="single" w:color="000000" w:sz="4" w:space="0"/>
              <w:bottom w:val="single" w:color="000000" w:sz="4" w:space="0"/>
              <w:right w:val="single" w:color="000000" w:sz="4" w:space="0"/>
            </w:tcBorders>
            <w:noWrap/>
            <w:vAlign w:val="center"/>
          </w:tcPr>
          <w:p w14:paraId="1283203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i w:val="0"/>
                <w:color w:val="000000"/>
                <w:sz w:val="28"/>
                <w:szCs w:val="28"/>
                <w:u w:val="none"/>
              </w:rPr>
            </w:pPr>
            <w:r>
              <w:rPr>
                <w:rStyle w:val="120"/>
                <w:rFonts w:hint="eastAsia" w:ascii="宋体" w:hAnsi="宋体" w:eastAsia="宋体" w:cs="宋体"/>
                <w:b/>
                <w:sz w:val="28"/>
                <w:szCs w:val="28"/>
                <w:lang w:val="en-US" w:eastAsia="zh-CN" w:bidi="ar"/>
              </w:rPr>
              <w:t>合计</w:t>
            </w:r>
          </w:p>
        </w:tc>
        <w:tc>
          <w:tcPr>
            <w:tcW w:w="1699" w:type="dxa"/>
            <w:tcBorders>
              <w:top w:val="single" w:color="000000" w:sz="4" w:space="0"/>
              <w:left w:val="single" w:color="000000" w:sz="4" w:space="0"/>
              <w:bottom w:val="single" w:color="000000" w:sz="4" w:space="0"/>
              <w:right w:val="single" w:color="000000" w:sz="4" w:space="0"/>
            </w:tcBorders>
            <w:noWrap/>
            <w:vAlign w:val="center"/>
          </w:tcPr>
          <w:p w14:paraId="125166E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470</w:t>
            </w:r>
          </w:p>
        </w:tc>
      </w:tr>
    </w:tbl>
    <w:p w14:paraId="68E10C5D">
      <w:pPr>
        <w:pStyle w:val="125"/>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包1：</w:t>
      </w:r>
      <w:r>
        <w:rPr>
          <w:rFonts w:hint="eastAsia" w:ascii="宋体" w:hAnsi="宋体" w:eastAsia="宋体" w:cs="宋体"/>
          <w:i w:val="0"/>
          <w:caps w:val="0"/>
          <w:color w:val="000000"/>
          <w:spacing w:val="0"/>
          <w:kern w:val="0"/>
          <w:sz w:val="28"/>
          <w:szCs w:val="28"/>
          <w:highlight w:val="none"/>
          <w:lang w:val="en-US" w:eastAsia="zh-CN" w:bidi="ar"/>
        </w:rPr>
        <w:t>中小学生校服等纤维制品产品质量监督抽查检验任务及相关质量技术服务</w:t>
      </w:r>
    </w:p>
    <w:p w14:paraId="41071D76">
      <w:pPr>
        <w:pStyle w:val="125"/>
        <w:keepNext w:val="0"/>
        <w:keepLines w:val="0"/>
        <w:pageBreakBefore w:val="0"/>
        <w:widowControl w:val="0"/>
        <w:kinsoku/>
        <w:wordWrap/>
        <w:overflowPunct/>
        <w:topLinePunct w:val="0"/>
        <w:autoSpaceDE/>
        <w:autoSpaceDN/>
        <w:bidi w:val="0"/>
        <w:adjustRightInd/>
        <w:snapToGrid/>
        <w:spacing w:line="580" w:lineRule="exact"/>
        <w:ind w:left="0" w:leftChars="0" w:firstLine="560" w:firstLineChars="200"/>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1.按照自治区市场监管局工作要求组织开展中小学生校服、絮用纤维制品、棉花包装用本白色纯棉布、棉花包装用聚乙烯套袋、棉花包装聚酯捆扎带等纤维制品监督抽查检验任务</w:t>
      </w:r>
      <w:r>
        <w:rPr>
          <w:rFonts w:hint="eastAsia" w:ascii="宋体" w:hAnsi="宋体" w:eastAsia="宋体" w:cs="宋体"/>
          <w:i w:val="0"/>
          <w:caps w:val="0"/>
          <w:color w:val="000000"/>
          <w:spacing w:val="0"/>
          <w:kern w:val="0"/>
          <w:sz w:val="28"/>
          <w:szCs w:val="28"/>
          <w:highlight w:val="none"/>
          <w:lang w:val="en-US" w:eastAsia="zh-CN" w:bidi="ar"/>
        </w:rPr>
        <w:t>470批次</w:t>
      </w:r>
      <w:r>
        <w:rPr>
          <w:rFonts w:hint="eastAsia" w:ascii="宋体" w:hAnsi="宋体" w:eastAsia="宋体" w:cs="宋体"/>
          <w:color w:val="auto"/>
          <w:kern w:val="2"/>
          <w:sz w:val="28"/>
          <w:szCs w:val="28"/>
          <w:highlight w:val="none"/>
          <w:lang w:val="en-US" w:eastAsia="zh-CN" w:bidi="ar-SA"/>
        </w:rPr>
        <w:t>，包括样品的检验、处置、复检以及上一年度不合格产品生产企业的检验等工作。</w:t>
      </w:r>
    </w:p>
    <w:p w14:paraId="6A992A9B">
      <w:pPr>
        <w:pStyle w:val="125"/>
        <w:keepNext w:val="0"/>
        <w:keepLines w:val="0"/>
        <w:pageBreakBefore w:val="0"/>
        <w:widowControl w:val="0"/>
        <w:kinsoku/>
        <w:wordWrap/>
        <w:overflowPunct/>
        <w:topLinePunct w:val="0"/>
        <w:autoSpaceDE/>
        <w:autoSpaceDN/>
        <w:bidi w:val="0"/>
        <w:adjustRightInd/>
        <w:snapToGrid/>
        <w:spacing w:line="580" w:lineRule="exact"/>
        <w:ind w:left="0" w:leftChars="0" w:firstLine="560" w:firstLineChars="200"/>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2.2026年11月20日前，完成年度纤维制品监督抽查检验、结果送达（附质量改正建议书）、企业结果确认和平台录入，汇总分析监督抽查情况和相关数据，出具质量分析报告。</w:t>
      </w:r>
    </w:p>
    <w:p w14:paraId="3503FAB9">
      <w:pPr>
        <w:pStyle w:val="125"/>
        <w:keepNext w:val="0"/>
        <w:keepLines w:val="0"/>
        <w:pageBreakBefore w:val="0"/>
        <w:widowControl w:val="0"/>
        <w:kinsoku/>
        <w:wordWrap/>
        <w:overflowPunct/>
        <w:topLinePunct w:val="0"/>
        <w:autoSpaceDE/>
        <w:autoSpaceDN/>
        <w:bidi w:val="0"/>
        <w:adjustRightInd/>
        <w:snapToGrid/>
        <w:spacing w:line="580" w:lineRule="exact"/>
        <w:ind w:left="0" w:leftChars="0" w:firstLine="560" w:firstLineChars="200"/>
        <w:jc w:val="both"/>
        <w:textAlignment w:val="auto"/>
        <w:rPr>
          <w:rFonts w:hint="eastAsia" w:ascii="宋体" w:hAnsi="宋体" w:eastAsia="宋体" w:cs="宋体"/>
          <w:i w:val="0"/>
          <w:caps w:val="0"/>
          <w:color w:val="000000"/>
          <w:spacing w:val="0"/>
          <w:kern w:val="0"/>
          <w:sz w:val="28"/>
          <w:szCs w:val="28"/>
          <w:highlight w:val="none"/>
          <w:lang w:val="en-US" w:eastAsia="zh-CN" w:bidi="ar"/>
        </w:rPr>
      </w:pPr>
      <w:r>
        <w:rPr>
          <w:rFonts w:hint="eastAsia" w:ascii="宋体" w:hAnsi="宋体" w:eastAsia="宋体" w:cs="宋体"/>
          <w:i w:val="0"/>
          <w:caps w:val="0"/>
          <w:color w:val="000000"/>
          <w:spacing w:val="0"/>
          <w:kern w:val="0"/>
          <w:sz w:val="28"/>
          <w:szCs w:val="28"/>
          <w:highlight w:val="none"/>
          <w:lang w:val="en-US" w:eastAsia="zh-CN" w:bidi="ar"/>
        </w:rPr>
        <w:t>3.相关质量技术服务，包含专人全程配合开展纤维制品产品质量监督抽查的后续异议处理（收集异议申请、办理复检手续等）、结果处置（协助开展通报、公告、质量分析、企业质量管理指导等）等工作，提供专业意见与合规性指导。</w:t>
      </w:r>
    </w:p>
    <w:p w14:paraId="2EFB6BF3">
      <w:pPr>
        <w:rPr>
          <w:rFonts w:hint="eastAsia" w:ascii="宋体" w:hAnsi="宋体" w:eastAsia="宋体" w:cs="宋体"/>
          <w:i w:val="0"/>
          <w:caps w:val="0"/>
          <w:color w:val="000000"/>
          <w:spacing w:val="0"/>
          <w:kern w:val="0"/>
          <w:sz w:val="28"/>
          <w:szCs w:val="28"/>
          <w:lang w:val="en-US" w:eastAsia="zh-CN" w:bidi="ar"/>
        </w:rPr>
      </w:pPr>
      <w:r>
        <w:rPr>
          <w:rFonts w:hint="eastAsia" w:ascii="宋体" w:hAnsi="宋体" w:eastAsia="宋体" w:cs="宋体"/>
          <w:i w:val="0"/>
          <w:caps w:val="0"/>
          <w:color w:val="000000"/>
          <w:spacing w:val="0"/>
          <w:kern w:val="0"/>
          <w:sz w:val="28"/>
          <w:szCs w:val="28"/>
          <w:lang w:val="en-US" w:eastAsia="zh-CN" w:bidi="ar"/>
        </w:rPr>
        <w:br w:type="page"/>
      </w:r>
    </w:p>
    <w:p w14:paraId="3F60D067">
      <w:pPr>
        <w:keepNext w:val="0"/>
        <w:keepLines w:val="0"/>
        <w:pageBreakBefore w:val="0"/>
        <w:widowControl/>
        <w:suppressLineNumbers w:val="0"/>
        <w:kinsoku/>
        <w:wordWrap/>
        <w:overflowPunct/>
        <w:topLinePunct w:val="0"/>
        <w:autoSpaceDE/>
        <w:autoSpaceDN/>
        <w:bidi w:val="0"/>
        <w:adjustRightInd/>
        <w:snapToGrid/>
        <w:spacing w:line="580" w:lineRule="exact"/>
        <w:ind w:left="0" w:firstLine="560" w:firstLineChars="200"/>
        <w:jc w:val="both"/>
        <w:textAlignment w:val="auto"/>
        <w:rPr>
          <w:rFonts w:hint="eastAsia" w:ascii="宋体" w:hAnsi="宋体" w:eastAsia="宋体" w:cs="宋体"/>
          <w:i w:val="0"/>
          <w:caps w:val="0"/>
          <w:color w:val="000000"/>
          <w:spacing w:val="0"/>
          <w:kern w:val="0"/>
          <w:sz w:val="28"/>
          <w:szCs w:val="28"/>
          <w:lang w:val="en-US" w:eastAsia="zh-CN" w:bidi="ar"/>
        </w:rPr>
      </w:pPr>
      <w:r>
        <w:rPr>
          <w:rFonts w:hint="eastAsia" w:ascii="宋体" w:hAnsi="宋体" w:eastAsia="宋体" w:cs="宋体"/>
          <w:i w:val="0"/>
          <w:caps w:val="0"/>
          <w:color w:val="000000"/>
          <w:spacing w:val="0"/>
          <w:kern w:val="0"/>
          <w:sz w:val="28"/>
          <w:szCs w:val="28"/>
          <w:lang w:val="en-US" w:eastAsia="zh-CN" w:bidi="ar"/>
        </w:rPr>
        <w:t>分包二：儿童及婴幼儿服装等纤维制品产品质量监督抽查检验任务280批次，项目预算33万元。其中，监督抽查检验预算30万元，相关质量技术服务预算3万元。分包</w:t>
      </w:r>
      <w:r>
        <w:rPr>
          <w:rFonts w:hint="eastAsia" w:ascii="宋体" w:hAnsi="宋体" w:eastAsia="宋体" w:cs="宋体"/>
          <w:i w:val="0"/>
          <w:caps w:val="0"/>
          <w:color w:val="000000"/>
          <w:spacing w:val="0"/>
          <w:kern w:val="0"/>
          <w:sz w:val="28"/>
          <w:szCs w:val="28"/>
          <w:lang w:val="en" w:eastAsia="zh-CN" w:bidi="ar"/>
        </w:rPr>
        <w:t>二</w:t>
      </w:r>
      <w:r>
        <w:rPr>
          <w:rFonts w:hint="eastAsia" w:ascii="宋体" w:hAnsi="宋体" w:eastAsia="宋体" w:cs="宋体"/>
          <w:i w:val="0"/>
          <w:caps w:val="0"/>
          <w:color w:val="000000"/>
          <w:spacing w:val="0"/>
          <w:kern w:val="0"/>
          <w:sz w:val="28"/>
          <w:szCs w:val="28"/>
          <w:lang w:val="en-US" w:eastAsia="zh-CN" w:bidi="ar"/>
        </w:rPr>
        <w:t>明细见表</w:t>
      </w:r>
      <w:r>
        <w:rPr>
          <w:rFonts w:hint="eastAsia" w:ascii="宋体" w:hAnsi="宋体" w:eastAsia="宋体" w:cs="宋体"/>
          <w:i w:val="0"/>
          <w:caps w:val="0"/>
          <w:color w:val="000000"/>
          <w:spacing w:val="0"/>
          <w:kern w:val="0"/>
          <w:sz w:val="28"/>
          <w:szCs w:val="28"/>
          <w:lang w:val="en" w:eastAsia="zh-CN" w:bidi="ar"/>
        </w:rPr>
        <w:t>2</w:t>
      </w:r>
      <w:r>
        <w:rPr>
          <w:rFonts w:hint="eastAsia" w:ascii="宋体" w:hAnsi="宋体" w:eastAsia="宋体" w:cs="宋体"/>
          <w:i w:val="0"/>
          <w:caps w:val="0"/>
          <w:color w:val="000000"/>
          <w:spacing w:val="0"/>
          <w:kern w:val="0"/>
          <w:sz w:val="28"/>
          <w:szCs w:val="28"/>
          <w:lang w:val="en-US" w:eastAsia="zh-CN" w:bidi="ar"/>
        </w:rPr>
        <w:t>：</w:t>
      </w:r>
    </w:p>
    <w:p w14:paraId="67F0D37D">
      <w:pPr>
        <w:keepNext w:val="0"/>
        <w:keepLines w:val="0"/>
        <w:pageBreakBefore w:val="0"/>
        <w:widowControl/>
        <w:suppressLineNumbers w:val="0"/>
        <w:kinsoku/>
        <w:wordWrap/>
        <w:overflowPunct/>
        <w:topLinePunct w:val="0"/>
        <w:autoSpaceDE/>
        <w:autoSpaceDN/>
        <w:bidi w:val="0"/>
        <w:adjustRightInd/>
        <w:snapToGrid/>
        <w:spacing w:line="580" w:lineRule="exact"/>
        <w:ind w:left="0" w:firstLine="560" w:firstLineChars="200"/>
        <w:jc w:val="center"/>
        <w:textAlignment w:val="auto"/>
        <w:rPr>
          <w:rFonts w:hint="eastAsia" w:ascii="宋体" w:hAnsi="宋体" w:eastAsia="宋体" w:cs="宋体"/>
          <w:i w:val="0"/>
          <w:caps w:val="0"/>
          <w:color w:val="000000"/>
          <w:spacing w:val="0"/>
          <w:kern w:val="0"/>
          <w:sz w:val="28"/>
          <w:szCs w:val="28"/>
          <w:lang w:val="en-US" w:eastAsia="zh-CN" w:bidi="ar"/>
        </w:rPr>
      </w:pPr>
      <w:r>
        <w:rPr>
          <w:rFonts w:hint="eastAsia" w:ascii="宋体" w:hAnsi="宋体" w:eastAsia="宋体" w:cs="宋体"/>
          <w:i w:val="0"/>
          <w:caps w:val="0"/>
          <w:color w:val="000000"/>
          <w:spacing w:val="0"/>
          <w:kern w:val="0"/>
          <w:sz w:val="28"/>
          <w:szCs w:val="28"/>
          <w:lang w:val="en-US" w:eastAsia="zh-CN" w:bidi="ar"/>
        </w:rPr>
        <w:t>表</w:t>
      </w:r>
      <w:r>
        <w:rPr>
          <w:rFonts w:hint="eastAsia" w:ascii="宋体" w:hAnsi="宋体" w:eastAsia="宋体" w:cs="宋体"/>
          <w:i w:val="0"/>
          <w:caps w:val="0"/>
          <w:color w:val="000000"/>
          <w:spacing w:val="0"/>
          <w:kern w:val="0"/>
          <w:sz w:val="28"/>
          <w:szCs w:val="28"/>
          <w:lang w:val="en" w:eastAsia="zh-CN" w:bidi="ar"/>
        </w:rPr>
        <w:t>2</w:t>
      </w:r>
      <w:r>
        <w:rPr>
          <w:rFonts w:hint="eastAsia" w:ascii="宋体" w:hAnsi="宋体" w:eastAsia="宋体" w:cs="宋体"/>
          <w:i w:val="0"/>
          <w:caps w:val="0"/>
          <w:color w:val="000000"/>
          <w:spacing w:val="0"/>
          <w:kern w:val="0"/>
          <w:sz w:val="28"/>
          <w:szCs w:val="28"/>
          <w:lang w:val="en-US" w:eastAsia="zh-CN" w:bidi="ar"/>
        </w:rPr>
        <w:t>：分包二</w:t>
      </w:r>
    </w:p>
    <w:tbl>
      <w:tblPr>
        <w:tblStyle w:val="28"/>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44"/>
        <w:gridCol w:w="7404"/>
        <w:gridCol w:w="545"/>
      </w:tblGrid>
      <w:tr w14:paraId="013CA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blHeader/>
        </w:trPr>
        <w:tc>
          <w:tcPr>
            <w:tcW w:w="851" w:type="pct"/>
            <w:tcBorders>
              <w:top w:val="single" w:color="000000" w:sz="4" w:space="0"/>
              <w:left w:val="single" w:color="000000" w:sz="4" w:space="0"/>
              <w:bottom w:val="single" w:color="000000" w:sz="4" w:space="0"/>
              <w:right w:val="single" w:color="000000" w:sz="4" w:space="0"/>
            </w:tcBorders>
            <w:noWrap/>
            <w:vAlign w:val="center"/>
          </w:tcPr>
          <w:p w14:paraId="7B91478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序号</w:t>
            </w:r>
          </w:p>
        </w:tc>
        <w:tc>
          <w:tcPr>
            <w:tcW w:w="3297" w:type="pct"/>
            <w:tcBorders>
              <w:top w:val="single" w:color="000000" w:sz="4" w:space="0"/>
              <w:left w:val="single" w:color="000000" w:sz="4" w:space="0"/>
              <w:bottom w:val="single" w:color="000000" w:sz="4" w:space="0"/>
              <w:right w:val="single" w:color="000000" w:sz="4" w:space="0"/>
            </w:tcBorders>
            <w:noWrap/>
            <w:vAlign w:val="center"/>
          </w:tcPr>
          <w:p w14:paraId="1CCD427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i w:val="0"/>
                <w:color w:val="000000"/>
                <w:sz w:val="28"/>
                <w:szCs w:val="28"/>
                <w:u w:val="none"/>
              </w:rPr>
            </w:pPr>
            <w:r>
              <w:rPr>
                <w:rStyle w:val="119"/>
                <w:rFonts w:hint="eastAsia" w:ascii="宋体" w:hAnsi="宋体" w:eastAsia="宋体" w:cs="宋体"/>
                <w:b/>
                <w:sz w:val="28"/>
                <w:szCs w:val="28"/>
                <w:lang w:val="en-US" w:eastAsia="zh-CN" w:bidi="ar"/>
              </w:rPr>
              <w:t>项目任务</w:t>
            </w:r>
          </w:p>
        </w:tc>
        <w:tc>
          <w:tcPr>
            <w:tcW w:w="851" w:type="pct"/>
            <w:tcBorders>
              <w:top w:val="single" w:color="000000" w:sz="4" w:space="0"/>
              <w:left w:val="single" w:color="000000" w:sz="4" w:space="0"/>
              <w:bottom w:val="single" w:color="000000" w:sz="4" w:space="0"/>
              <w:right w:val="single" w:color="000000" w:sz="4" w:space="0"/>
            </w:tcBorders>
            <w:noWrap/>
            <w:vAlign w:val="center"/>
          </w:tcPr>
          <w:p w14:paraId="5F65D3C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批次</w:t>
            </w:r>
          </w:p>
        </w:tc>
      </w:tr>
      <w:tr w14:paraId="45067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851" w:type="pct"/>
            <w:tcBorders>
              <w:top w:val="single" w:color="000000" w:sz="4" w:space="0"/>
              <w:left w:val="single" w:color="000000" w:sz="4" w:space="0"/>
              <w:bottom w:val="single" w:color="000000" w:sz="4" w:space="0"/>
              <w:right w:val="single" w:color="000000" w:sz="4" w:space="0"/>
            </w:tcBorders>
            <w:noWrap/>
            <w:vAlign w:val="center"/>
          </w:tcPr>
          <w:p w14:paraId="2790943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w:t>
            </w:r>
          </w:p>
        </w:tc>
        <w:tc>
          <w:tcPr>
            <w:tcW w:w="3297" w:type="pct"/>
            <w:tcBorders>
              <w:top w:val="single" w:color="000000" w:sz="4" w:space="0"/>
              <w:left w:val="single" w:color="000000" w:sz="4" w:space="0"/>
              <w:bottom w:val="single" w:color="000000" w:sz="4" w:space="0"/>
              <w:right w:val="single" w:color="000000" w:sz="4" w:space="0"/>
            </w:tcBorders>
            <w:noWrap/>
            <w:vAlign w:val="center"/>
          </w:tcPr>
          <w:p w14:paraId="146308C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儿童及婴幼儿服装</w:t>
            </w:r>
          </w:p>
        </w:tc>
        <w:tc>
          <w:tcPr>
            <w:tcW w:w="851" w:type="pct"/>
            <w:tcBorders>
              <w:top w:val="single" w:color="000000" w:sz="4" w:space="0"/>
              <w:left w:val="single" w:color="000000" w:sz="4" w:space="0"/>
              <w:bottom w:val="single" w:color="000000" w:sz="4" w:space="0"/>
              <w:right w:val="single" w:color="000000" w:sz="4" w:space="0"/>
            </w:tcBorders>
            <w:noWrap/>
            <w:vAlign w:val="center"/>
          </w:tcPr>
          <w:p w14:paraId="57A2850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w:t>
            </w:r>
          </w:p>
        </w:tc>
      </w:tr>
      <w:tr w14:paraId="6156B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851" w:type="pct"/>
            <w:tcBorders>
              <w:top w:val="single" w:color="000000" w:sz="4" w:space="0"/>
              <w:left w:val="single" w:color="000000" w:sz="4" w:space="0"/>
              <w:bottom w:val="single" w:color="000000" w:sz="4" w:space="0"/>
              <w:right w:val="single" w:color="000000" w:sz="4" w:space="0"/>
            </w:tcBorders>
            <w:noWrap/>
            <w:vAlign w:val="center"/>
          </w:tcPr>
          <w:p w14:paraId="761FA9D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w:t>
            </w:r>
          </w:p>
        </w:tc>
        <w:tc>
          <w:tcPr>
            <w:tcW w:w="3297" w:type="pct"/>
            <w:tcBorders>
              <w:top w:val="single" w:color="000000" w:sz="4" w:space="0"/>
              <w:left w:val="single" w:color="000000" w:sz="4" w:space="0"/>
              <w:bottom w:val="single" w:color="000000" w:sz="4" w:space="0"/>
              <w:right w:val="single" w:color="000000" w:sz="4" w:space="0"/>
            </w:tcBorders>
            <w:noWrap/>
            <w:vAlign w:val="center"/>
          </w:tcPr>
          <w:p w14:paraId="0D920B6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羊绒针织衫</w:t>
            </w:r>
          </w:p>
        </w:tc>
        <w:tc>
          <w:tcPr>
            <w:tcW w:w="851" w:type="pct"/>
            <w:tcBorders>
              <w:top w:val="single" w:color="000000" w:sz="4" w:space="0"/>
              <w:left w:val="single" w:color="000000" w:sz="4" w:space="0"/>
              <w:bottom w:val="single" w:color="000000" w:sz="4" w:space="0"/>
              <w:right w:val="single" w:color="000000" w:sz="4" w:space="0"/>
            </w:tcBorders>
            <w:noWrap/>
            <w:vAlign w:val="center"/>
          </w:tcPr>
          <w:p w14:paraId="0196493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14:paraId="05F08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851" w:type="pct"/>
            <w:tcBorders>
              <w:top w:val="single" w:color="000000" w:sz="4" w:space="0"/>
              <w:left w:val="single" w:color="000000" w:sz="4" w:space="0"/>
              <w:bottom w:val="single" w:color="000000" w:sz="4" w:space="0"/>
              <w:right w:val="single" w:color="000000" w:sz="4" w:space="0"/>
            </w:tcBorders>
            <w:noWrap/>
            <w:vAlign w:val="center"/>
          </w:tcPr>
          <w:p w14:paraId="5F91C6C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w:t>
            </w:r>
          </w:p>
        </w:tc>
        <w:tc>
          <w:tcPr>
            <w:tcW w:w="3297" w:type="pct"/>
            <w:tcBorders>
              <w:top w:val="single" w:color="000000" w:sz="4" w:space="0"/>
              <w:left w:val="single" w:color="000000" w:sz="4" w:space="0"/>
              <w:bottom w:val="single" w:color="000000" w:sz="4" w:space="0"/>
              <w:right w:val="single" w:color="000000" w:sz="4" w:space="0"/>
            </w:tcBorders>
            <w:noWrap/>
            <w:vAlign w:val="center"/>
          </w:tcPr>
          <w:p w14:paraId="7373CD3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国旗</w:t>
            </w:r>
          </w:p>
        </w:tc>
        <w:tc>
          <w:tcPr>
            <w:tcW w:w="851" w:type="pct"/>
            <w:tcBorders>
              <w:top w:val="single" w:color="000000" w:sz="4" w:space="0"/>
              <w:left w:val="single" w:color="000000" w:sz="4" w:space="0"/>
              <w:bottom w:val="single" w:color="000000" w:sz="4" w:space="0"/>
              <w:right w:val="single" w:color="000000" w:sz="4" w:space="0"/>
            </w:tcBorders>
            <w:noWrap/>
            <w:vAlign w:val="center"/>
          </w:tcPr>
          <w:p w14:paraId="6893070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14:paraId="6FAC5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851" w:type="pct"/>
            <w:tcBorders>
              <w:top w:val="single" w:color="000000" w:sz="4" w:space="0"/>
              <w:left w:val="single" w:color="000000" w:sz="4" w:space="0"/>
              <w:bottom w:val="single" w:color="000000" w:sz="4" w:space="0"/>
              <w:right w:val="single" w:color="000000" w:sz="4" w:space="0"/>
            </w:tcBorders>
            <w:noWrap/>
            <w:vAlign w:val="center"/>
          </w:tcPr>
          <w:p w14:paraId="39DAF6B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w:t>
            </w:r>
          </w:p>
        </w:tc>
        <w:tc>
          <w:tcPr>
            <w:tcW w:w="3297" w:type="pct"/>
            <w:tcBorders>
              <w:top w:val="single" w:color="000000" w:sz="4" w:space="0"/>
              <w:left w:val="single" w:color="000000" w:sz="4" w:space="0"/>
              <w:bottom w:val="single" w:color="000000" w:sz="4" w:space="0"/>
              <w:right w:val="single" w:color="000000" w:sz="4" w:space="0"/>
            </w:tcBorders>
            <w:noWrap/>
            <w:vAlign w:val="center"/>
          </w:tcPr>
          <w:p w14:paraId="3D4AEFE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一次性内裤</w:t>
            </w:r>
          </w:p>
        </w:tc>
        <w:tc>
          <w:tcPr>
            <w:tcW w:w="851" w:type="pct"/>
            <w:tcBorders>
              <w:top w:val="single" w:color="000000" w:sz="4" w:space="0"/>
              <w:left w:val="single" w:color="000000" w:sz="4" w:space="0"/>
              <w:bottom w:val="single" w:color="000000" w:sz="4" w:space="0"/>
              <w:right w:val="single" w:color="000000" w:sz="4" w:space="0"/>
            </w:tcBorders>
            <w:noWrap/>
            <w:vAlign w:val="center"/>
          </w:tcPr>
          <w:p w14:paraId="3BAE581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14:paraId="3C6BD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851" w:type="pct"/>
            <w:tcBorders>
              <w:top w:val="single" w:color="000000" w:sz="4" w:space="0"/>
              <w:left w:val="single" w:color="000000" w:sz="4" w:space="0"/>
              <w:bottom w:val="single" w:color="000000" w:sz="4" w:space="0"/>
              <w:right w:val="single" w:color="000000" w:sz="4" w:space="0"/>
            </w:tcBorders>
            <w:noWrap/>
            <w:vAlign w:val="center"/>
          </w:tcPr>
          <w:p w14:paraId="3F2F519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c>
          <w:tcPr>
            <w:tcW w:w="3297" w:type="pct"/>
            <w:tcBorders>
              <w:top w:val="single" w:color="000000" w:sz="4" w:space="0"/>
              <w:left w:val="single" w:color="000000" w:sz="4" w:space="0"/>
              <w:bottom w:val="single" w:color="000000" w:sz="4" w:space="0"/>
              <w:right w:val="single" w:color="000000" w:sz="4" w:space="0"/>
            </w:tcBorders>
            <w:noWrap/>
            <w:vAlign w:val="center"/>
          </w:tcPr>
          <w:p w14:paraId="3D200AA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羽绒被</w:t>
            </w:r>
          </w:p>
        </w:tc>
        <w:tc>
          <w:tcPr>
            <w:tcW w:w="851" w:type="pct"/>
            <w:tcBorders>
              <w:top w:val="single" w:color="000000" w:sz="4" w:space="0"/>
              <w:left w:val="single" w:color="000000" w:sz="4" w:space="0"/>
              <w:bottom w:val="single" w:color="000000" w:sz="4" w:space="0"/>
              <w:right w:val="single" w:color="000000" w:sz="4" w:space="0"/>
            </w:tcBorders>
            <w:noWrap/>
            <w:vAlign w:val="center"/>
          </w:tcPr>
          <w:p w14:paraId="48BB567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14:paraId="614AA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851" w:type="pct"/>
            <w:tcBorders>
              <w:top w:val="single" w:color="000000" w:sz="4" w:space="0"/>
              <w:left w:val="single" w:color="000000" w:sz="4" w:space="0"/>
              <w:bottom w:val="single" w:color="000000" w:sz="4" w:space="0"/>
              <w:right w:val="single" w:color="000000" w:sz="4" w:space="0"/>
            </w:tcBorders>
            <w:noWrap/>
            <w:vAlign w:val="center"/>
          </w:tcPr>
          <w:p w14:paraId="78B1699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6</w:t>
            </w:r>
          </w:p>
        </w:tc>
        <w:tc>
          <w:tcPr>
            <w:tcW w:w="3297" w:type="pct"/>
            <w:tcBorders>
              <w:top w:val="single" w:color="000000" w:sz="4" w:space="0"/>
              <w:left w:val="single" w:color="000000" w:sz="4" w:space="0"/>
              <w:bottom w:val="single" w:color="000000" w:sz="4" w:space="0"/>
              <w:right w:val="single" w:color="000000" w:sz="4" w:space="0"/>
            </w:tcBorders>
            <w:noWrap/>
            <w:vAlign w:val="center"/>
          </w:tcPr>
          <w:p w14:paraId="789AF9D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蚕丝被</w:t>
            </w:r>
          </w:p>
        </w:tc>
        <w:tc>
          <w:tcPr>
            <w:tcW w:w="851" w:type="pct"/>
            <w:tcBorders>
              <w:top w:val="single" w:color="000000" w:sz="4" w:space="0"/>
              <w:left w:val="single" w:color="000000" w:sz="4" w:space="0"/>
              <w:bottom w:val="single" w:color="000000" w:sz="4" w:space="0"/>
              <w:right w:val="single" w:color="000000" w:sz="4" w:space="0"/>
            </w:tcBorders>
            <w:noWrap/>
            <w:vAlign w:val="center"/>
          </w:tcPr>
          <w:p w14:paraId="1475199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14:paraId="17256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851" w:type="pct"/>
            <w:tcBorders>
              <w:top w:val="single" w:color="000000" w:sz="4" w:space="0"/>
              <w:left w:val="single" w:color="000000" w:sz="4" w:space="0"/>
              <w:bottom w:val="single" w:color="000000" w:sz="4" w:space="0"/>
              <w:right w:val="single" w:color="000000" w:sz="4" w:space="0"/>
            </w:tcBorders>
            <w:noWrap/>
            <w:vAlign w:val="center"/>
          </w:tcPr>
          <w:p w14:paraId="53E85B7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w:t>
            </w:r>
          </w:p>
        </w:tc>
        <w:tc>
          <w:tcPr>
            <w:tcW w:w="3297" w:type="pct"/>
            <w:tcBorders>
              <w:top w:val="single" w:color="000000" w:sz="4" w:space="0"/>
              <w:left w:val="single" w:color="000000" w:sz="4" w:space="0"/>
              <w:bottom w:val="single" w:color="000000" w:sz="4" w:space="0"/>
              <w:right w:val="single" w:color="000000" w:sz="4" w:space="0"/>
            </w:tcBorders>
            <w:noWrap/>
            <w:vAlign w:val="center"/>
          </w:tcPr>
          <w:p w14:paraId="068044C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床上用品（无填充物）</w:t>
            </w:r>
          </w:p>
        </w:tc>
        <w:tc>
          <w:tcPr>
            <w:tcW w:w="851" w:type="pct"/>
            <w:tcBorders>
              <w:top w:val="single" w:color="000000" w:sz="4" w:space="0"/>
              <w:left w:val="single" w:color="000000" w:sz="4" w:space="0"/>
              <w:bottom w:val="single" w:color="000000" w:sz="4" w:space="0"/>
              <w:right w:val="single" w:color="000000" w:sz="4" w:space="0"/>
            </w:tcBorders>
            <w:noWrap/>
            <w:vAlign w:val="center"/>
          </w:tcPr>
          <w:p w14:paraId="4AF8DCA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40</w:t>
            </w:r>
          </w:p>
        </w:tc>
      </w:tr>
      <w:tr w14:paraId="7D880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851" w:type="pct"/>
            <w:tcBorders>
              <w:top w:val="single" w:color="000000" w:sz="4" w:space="0"/>
              <w:left w:val="single" w:color="000000" w:sz="4" w:space="0"/>
              <w:bottom w:val="single" w:color="000000" w:sz="4" w:space="0"/>
              <w:right w:val="single" w:color="000000" w:sz="4" w:space="0"/>
            </w:tcBorders>
            <w:noWrap/>
            <w:vAlign w:val="center"/>
          </w:tcPr>
          <w:p w14:paraId="476BBCC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8</w:t>
            </w:r>
          </w:p>
        </w:tc>
        <w:tc>
          <w:tcPr>
            <w:tcW w:w="3297" w:type="pct"/>
            <w:tcBorders>
              <w:top w:val="single" w:color="000000" w:sz="4" w:space="0"/>
              <w:left w:val="single" w:color="000000" w:sz="4" w:space="0"/>
              <w:bottom w:val="single" w:color="000000" w:sz="4" w:space="0"/>
              <w:right w:val="single" w:color="000000" w:sz="4" w:space="0"/>
            </w:tcBorders>
            <w:noWrap/>
            <w:vAlign w:val="center"/>
          </w:tcPr>
          <w:p w14:paraId="360FAF5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毛巾</w:t>
            </w:r>
          </w:p>
        </w:tc>
        <w:tc>
          <w:tcPr>
            <w:tcW w:w="851" w:type="pct"/>
            <w:tcBorders>
              <w:top w:val="single" w:color="000000" w:sz="4" w:space="0"/>
              <w:left w:val="single" w:color="000000" w:sz="4" w:space="0"/>
              <w:bottom w:val="single" w:color="000000" w:sz="4" w:space="0"/>
              <w:right w:val="single" w:color="000000" w:sz="4" w:space="0"/>
            </w:tcBorders>
            <w:noWrap/>
            <w:vAlign w:val="center"/>
          </w:tcPr>
          <w:p w14:paraId="2998CA7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14:paraId="304BC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851" w:type="pct"/>
            <w:tcBorders>
              <w:top w:val="single" w:color="000000" w:sz="4" w:space="0"/>
              <w:left w:val="single" w:color="000000" w:sz="4" w:space="0"/>
              <w:bottom w:val="single" w:color="000000" w:sz="4" w:space="0"/>
              <w:right w:val="single" w:color="000000" w:sz="4" w:space="0"/>
            </w:tcBorders>
            <w:noWrap/>
            <w:vAlign w:val="center"/>
          </w:tcPr>
          <w:p w14:paraId="60AFE14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9</w:t>
            </w:r>
          </w:p>
        </w:tc>
        <w:tc>
          <w:tcPr>
            <w:tcW w:w="3297" w:type="pct"/>
            <w:tcBorders>
              <w:top w:val="single" w:color="000000" w:sz="4" w:space="0"/>
              <w:left w:val="single" w:color="000000" w:sz="4" w:space="0"/>
              <w:bottom w:val="single" w:color="000000" w:sz="4" w:space="0"/>
              <w:right w:val="single" w:color="000000" w:sz="4" w:space="0"/>
            </w:tcBorders>
            <w:noWrap/>
            <w:vAlign w:val="center"/>
          </w:tcPr>
          <w:p w14:paraId="51199CB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棉本色纱线</w:t>
            </w:r>
          </w:p>
        </w:tc>
        <w:tc>
          <w:tcPr>
            <w:tcW w:w="851" w:type="pct"/>
            <w:tcBorders>
              <w:top w:val="single" w:color="000000" w:sz="4" w:space="0"/>
              <w:left w:val="single" w:color="000000" w:sz="4" w:space="0"/>
              <w:bottom w:val="single" w:color="000000" w:sz="4" w:space="0"/>
              <w:right w:val="single" w:color="000000" w:sz="4" w:space="0"/>
            </w:tcBorders>
            <w:noWrap/>
            <w:vAlign w:val="center"/>
          </w:tcPr>
          <w:p w14:paraId="481BF22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70</w:t>
            </w:r>
          </w:p>
        </w:tc>
      </w:tr>
      <w:tr w14:paraId="1B79D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851" w:type="pct"/>
            <w:tcBorders>
              <w:top w:val="single" w:color="000000" w:sz="4" w:space="0"/>
              <w:left w:val="single" w:color="000000" w:sz="4" w:space="0"/>
              <w:bottom w:val="single" w:color="000000" w:sz="4" w:space="0"/>
              <w:right w:val="single" w:color="000000" w:sz="4" w:space="0"/>
            </w:tcBorders>
            <w:noWrap/>
            <w:vAlign w:val="center"/>
          </w:tcPr>
          <w:p w14:paraId="43EDEEC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color w:val="000000"/>
                <w:sz w:val="28"/>
                <w:szCs w:val="28"/>
                <w:u w:val="none"/>
                <w:lang w:val="en"/>
              </w:rPr>
            </w:pPr>
            <w:r>
              <w:rPr>
                <w:rFonts w:hint="eastAsia" w:ascii="宋体" w:hAnsi="宋体" w:eastAsia="宋体" w:cs="宋体"/>
                <w:i w:val="0"/>
                <w:color w:val="000000"/>
                <w:sz w:val="28"/>
                <w:szCs w:val="28"/>
                <w:u w:val="none"/>
                <w:lang w:val="en"/>
              </w:rPr>
              <w:t>10</w:t>
            </w:r>
          </w:p>
        </w:tc>
        <w:tc>
          <w:tcPr>
            <w:tcW w:w="3297" w:type="pct"/>
            <w:tcBorders>
              <w:top w:val="single" w:color="000000" w:sz="4" w:space="0"/>
              <w:left w:val="single" w:color="000000" w:sz="4" w:space="0"/>
              <w:bottom w:val="single" w:color="000000" w:sz="4" w:space="0"/>
              <w:right w:val="single" w:color="000000" w:sz="4" w:space="0"/>
            </w:tcBorders>
            <w:noWrap/>
            <w:vAlign w:val="center"/>
          </w:tcPr>
          <w:p w14:paraId="4E23E9F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color w:val="000000"/>
                <w:kern w:val="0"/>
                <w:sz w:val="28"/>
                <w:szCs w:val="28"/>
                <w:u w:val="none"/>
                <w:lang w:val="en-US" w:eastAsia="zh-CN" w:bidi="ar"/>
              </w:rPr>
            </w:pPr>
            <w:r>
              <w:rPr>
                <w:rStyle w:val="120"/>
                <w:rFonts w:hint="eastAsia" w:ascii="宋体" w:hAnsi="宋体" w:eastAsia="宋体" w:cs="宋体"/>
                <w:sz w:val="28"/>
                <w:szCs w:val="28"/>
                <w:lang w:val="en-US" w:eastAsia="zh-CN" w:bidi="ar"/>
              </w:rPr>
              <w:t>相关质量技术服务（提供专人配合开展异议处理、结果处置相关工作，提供专业意见与合规性指导）</w:t>
            </w:r>
          </w:p>
        </w:tc>
        <w:tc>
          <w:tcPr>
            <w:tcW w:w="851" w:type="pct"/>
            <w:tcBorders>
              <w:top w:val="single" w:color="000000" w:sz="4" w:space="0"/>
              <w:left w:val="single" w:color="000000" w:sz="4" w:space="0"/>
              <w:bottom w:val="single" w:color="000000" w:sz="4" w:space="0"/>
              <w:right w:val="single" w:color="000000" w:sz="4" w:space="0"/>
            </w:tcBorders>
            <w:noWrap/>
            <w:vAlign w:val="center"/>
          </w:tcPr>
          <w:p w14:paraId="2793339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color w:val="000000"/>
                <w:kern w:val="0"/>
                <w:sz w:val="28"/>
                <w:szCs w:val="28"/>
                <w:u w:val="none"/>
                <w:lang w:val="en" w:eastAsia="zh-CN" w:bidi="ar"/>
              </w:rPr>
            </w:pPr>
            <w:r>
              <w:rPr>
                <w:rFonts w:hint="eastAsia" w:ascii="宋体" w:hAnsi="宋体" w:eastAsia="宋体" w:cs="宋体"/>
                <w:i w:val="0"/>
                <w:color w:val="000000"/>
                <w:kern w:val="0"/>
                <w:sz w:val="28"/>
                <w:szCs w:val="28"/>
                <w:u w:val="none"/>
                <w:lang w:val="en" w:eastAsia="zh-CN" w:bidi="ar"/>
              </w:rPr>
              <w:t>/</w:t>
            </w:r>
          </w:p>
        </w:tc>
      </w:tr>
      <w:tr w14:paraId="659A4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851" w:type="pct"/>
            <w:tcBorders>
              <w:top w:val="single" w:color="000000" w:sz="4" w:space="0"/>
              <w:left w:val="single" w:color="000000" w:sz="4" w:space="0"/>
              <w:bottom w:val="single" w:color="000000" w:sz="4" w:space="0"/>
              <w:right w:val="single" w:color="000000" w:sz="4" w:space="0"/>
            </w:tcBorders>
            <w:noWrap/>
            <w:vAlign w:val="center"/>
          </w:tcPr>
          <w:p w14:paraId="278D96A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i w:val="0"/>
                <w:color w:val="000000"/>
                <w:sz w:val="28"/>
                <w:szCs w:val="28"/>
                <w:u w:val="none"/>
              </w:rPr>
            </w:pPr>
          </w:p>
        </w:tc>
        <w:tc>
          <w:tcPr>
            <w:tcW w:w="3297" w:type="pct"/>
            <w:tcBorders>
              <w:top w:val="single" w:color="000000" w:sz="4" w:space="0"/>
              <w:left w:val="single" w:color="000000" w:sz="4" w:space="0"/>
              <w:bottom w:val="single" w:color="000000" w:sz="4" w:space="0"/>
              <w:right w:val="single" w:color="000000" w:sz="4" w:space="0"/>
            </w:tcBorders>
            <w:noWrap/>
            <w:vAlign w:val="center"/>
          </w:tcPr>
          <w:p w14:paraId="1AF1590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合计</w:t>
            </w:r>
          </w:p>
        </w:tc>
        <w:tc>
          <w:tcPr>
            <w:tcW w:w="851" w:type="pct"/>
            <w:tcBorders>
              <w:top w:val="single" w:color="000000" w:sz="4" w:space="0"/>
              <w:left w:val="single" w:color="000000" w:sz="4" w:space="0"/>
              <w:bottom w:val="single" w:color="000000" w:sz="4" w:space="0"/>
              <w:right w:val="single" w:color="000000" w:sz="4" w:space="0"/>
            </w:tcBorders>
            <w:noWrap/>
            <w:vAlign w:val="center"/>
          </w:tcPr>
          <w:p w14:paraId="4CA0A79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280</w:t>
            </w:r>
          </w:p>
        </w:tc>
      </w:tr>
    </w:tbl>
    <w:p w14:paraId="5678F61E">
      <w:pPr>
        <w:keepNext w:val="0"/>
        <w:keepLines w:val="0"/>
        <w:pageBreakBefore w:val="0"/>
        <w:widowControl/>
        <w:suppressLineNumbers w:val="0"/>
        <w:kinsoku/>
        <w:wordWrap/>
        <w:overflowPunct/>
        <w:topLinePunct w:val="0"/>
        <w:autoSpaceDE/>
        <w:autoSpaceDN/>
        <w:bidi w:val="0"/>
        <w:adjustRightInd/>
        <w:snapToGrid/>
        <w:spacing w:line="580" w:lineRule="exact"/>
        <w:ind w:left="0" w:firstLine="0" w:firstLineChars="0"/>
        <w:jc w:val="center"/>
        <w:textAlignment w:val="auto"/>
        <w:rPr>
          <w:rFonts w:hint="eastAsia" w:ascii="宋体" w:hAnsi="宋体" w:eastAsia="宋体" w:cs="宋体"/>
          <w:i w:val="0"/>
          <w:caps w:val="0"/>
          <w:color w:val="000000"/>
          <w:spacing w:val="0"/>
          <w:kern w:val="0"/>
          <w:sz w:val="28"/>
          <w:szCs w:val="28"/>
          <w:lang w:val="en-US" w:eastAsia="zh-CN" w:bidi="ar"/>
        </w:rPr>
      </w:pPr>
    </w:p>
    <w:p w14:paraId="299189E3">
      <w:pPr>
        <w:pStyle w:val="125"/>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left"/>
        <w:textAlignment w:val="auto"/>
        <w:rPr>
          <w:rFonts w:hint="eastAsia" w:ascii="宋体" w:hAnsi="宋体" w:eastAsia="宋体" w:cs="宋体"/>
          <w:i w:val="0"/>
          <w:caps w:val="0"/>
          <w:color w:val="000000"/>
          <w:spacing w:val="0"/>
          <w:kern w:val="0"/>
          <w:sz w:val="28"/>
          <w:szCs w:val="28"/>
          <w:lang w:val="en-US" w:eastAsia="zh-CN" w:bidi="ar"/>
        </w:rPr>
      </w:pPr>
      <w:r>
        <w:rPr>
          <w:rFonts w:hint="eastAsia" w:ascii="宋体" w:hAnsi="宋体" w:eastAsia="宋体" w:cs="宋体"/>
          <w:i w:val="0"/>
          <w:caps w:val="0"/>
          <w:color w:val="000000"/>
          <w:spacing w:val="0"/>
          <w:kern w:val="0"/>
          <w:sz w:val="28"/>
          <w:szCs w:val="28"/>
          <w:lang w:val="en-US" w:eastAsia="zh-CN" w:bidi="ar"/>
        </w:rPr>
        <w:t>包2：儿童及婴幼儿服装等纤维制品产品质量监督抽查检验任务及相关质量技术服务</w:t>
      </w:r>
    </w:p>
    <w:p w14:paraId="644A9108">
      <w:pPr>
        <w:pStyle w:val="125"/>
        <w:keepNext w:val="0"/>
        <w:keepLines w:val="0"/>
        <w:pageBreakBefore w:val="0"/>
        <w:widowControl w:val="0"/>
        <w:kinsoku/>
        <w:wordWrap/>
        <w:overflowPunct/>
        <w:topLinePunct w:val="0"/>
        <w:autoSpaceDE/>
        <w:autoSpaceDN/>
        <w:bidi w:val="0"/>
        <w:adjustRightInd/>
        <w:snapToGrid/>
        <w:spacing w:line="580" w:lineRule="exact"/>
        <w:ind w:left="0" w:leftChars="0" w:firstLine="560" w:firstLineChars="200"/>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lang w:val="en-US" w:eastAsia="zh-CN" w:bidi="ar-SA"/>
        </w:rPr>
        <w:t>1.</w:t>
      </w:r>
      <w:r>
        <w:rPr>
          <w:rFonts w:hint="eastAsia" w:ascii="宋体" w:hAnsi="宋体" w:eastAsia="宋体" w:cs="宋体"/>
          <w:i w:val="0"/>
          <w:caps w:val="0"/>
          <w:color w:val="000000"/>
          <w:spacing w:val="0"/>
          <w:kern w:val="0"/>
          <w:sz w:val="28"/>
          <w:szCs w:val="28"/>
          <w:lang w:val="en-US" w:eastAsia="zh-CN" w:bidi="ar"/>
        </w:rPr>
        <w:t>按照自治区市场监管局工作要求组织开</w:t>
      </w:r>
      <w:r>
        <w:rPr>
          <w:rFonts w:hint="eastAsia" w:ascii="宋体" w:hAnsi="宋体" w:eastAsia="宋体" w:cs="宋体"/>
          <w:i w:val="0"/>
          <w:caps w:val="0"/>
          <w:color w:val="000000"/>
          <w:spacing w:val="0"/>
          <w:kern w:val="0"/>
          <w:sz w:val="28"/>
          <w:szCs w:val="28"/>
          <w:highlight w:val="none"/>
          <w:lang w:val="en-US" w:eastAsia="zh-CN" w:bidi="ar"/>
        </w:rPr>
        <w:t>展儿童及婴幼儿服装、羊绒针织衫、国旗、一次性内裤、羽绒被、蚕丝被、床上用品（无填充物）、毛巾、棉本色纱线等纤维制品监督抽查检验任务280批次，</w:t>
      </w:r>
      <w:r>
        <w:rPr>
          <w:rFonts w:hint="eastAsia" w:ascii="宋体" w:hAnsi="宋体" w:eastAsia="宋体" w:cs="宋体"/>
          <w:color w:val="auto"/>
          <w:kern w:val="2"/>
          <w:sz w:val="28"/>
          <w:szCs w:val="28"/>
          <w:highlight w:val="none"/>
          <w:lang w:val="en-US" w:eastAsia="zh-CN" w:bidi="ar-SA"/>
        </w:rPr>
        <w:t>包括样品的检验、处置、复检以及上一年度不合格产品生产企业的检验等工作。</w:t>
      </w:r>
    </w:p>
    <w:p w14:paraId="5DFB23E2">
      <w:pPr>
        <w:pStyle w:val="125"/>
        <w:keepNext w:val="0"/>
        <w:keepLines w:val="0"/>
        <w:pageBreakBefore w:val="0"/>
        <w:widowControl w:val="0"/>
        <w:kinsoku/>
        <w:wordWrap/>
        <w:overflowPunct/>
        <w:topLinePunct w:val="0"/>
        <w:autoSpaceDE/>
        <w:autoSpaceDN/>
        <w:bidi w:val="0"/>
        <w:adjustRightInd/>
        <w:snapToGrid/>
        <w:spacing w:line="580" w:lineRule="exact"/>
        <w:ind w:left="0" w:leftChars="0" w:firstLine="560" w:firstLineChars="200"/>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2.2026年11月20日前，完成年度纤维制品监督抽查检验、结果送达（附质量改正建议书）、企业结果确认和平台录入，汇总分析监督抽查情况和相关数据，出具质量分析报告。</w:t>
      </w:r>
    </w:p>
    <w:p w14:paraId="328D117D">
      <w:pPr>
        <w:pStyle w:val="125"/>
        <w:keepNext w:val="0"/>
        <w:keepLines w:val="0"/>
        <w:pageBreakBefore w:val="0"/>
        <w:widowControl w:val="0"/>
        <w:kinsoku/>
        <w:wordWrap/>
        <w:overflowPunct/>
        <w:topLinePunct w:val="0"/>
        <w:autoSpaceDE/>
        <w:autoSpaceDN/>
        <w:bidi w:val="0"/>
        <w:adjustRightInd/>
        <w:snapToGrid/>
        <w:spacing w:line="580" w:lineRule="exact"/>
        <w:ind w:left="0" w:leftChars="0" w:firstLine="560" w:firstLineChars="200"/>
        <w:jc w:val="both"/>
        <w:textAlignment w:val="auto"/>
        <w:rPr>
          <w:rFonts w:hint="eastAsia" w:ascii="宋体" w:hAnsi="宋体" w:eastAsia="宋体" w:cs="宋体"/>
          <w:i w:val="0"/>
          <w:caps w:val="0"/>
          <w:color w:val="000000"/>
          <w:spacing w:val="0"/>
          <w:kern w:val="0"/>
          <w:sz w:val="28"/>
          <w:szCs w:val="28"/>
          <w:lang w:val="en-US" w:eastAsia="zh-CN" w:bidi="ar"/>
        </w:rPr>
      </w:pPr>
      <w:r>
        <w:rPr>
          <w:rFonts w:hint="eastAsia" w:ascii="宋体" w:hAnsi="宋体" w:eastAsia="宋体" w:cs="宋体"/>
          <w:i w:val="0"/>
          <w:caps w:val="0"/>
          <w:color w:val="000000"/>
          <w:spacing w:val="0"/>
          <w:kern w:val="0"/>
          <w:sz w:val="28"/>
          <w:szCs w:val="28"/>
          <w:highlight w:val="none"/>
          <w:lang w:val="en-US" w:eastAsia="zh-CN" w:bidi="ar"/>
        </w:rPr>
        <w:t>3.相关质量技术服务，包含专人全程配合开展纤维制品产品质量监督抽查的后续异议处理（收集异议申请、办理复检手续等）、结果处置（协助</w:t>
      </w:r>
      <w:r>
        <w:rPr>
          <w:rFonts w:hint="eastAsia" w:ascii="宋体" w:hAnsi="宋体" w:eastAsia="宋体" w:cs="宋体"/>
          <w:i w:val="0"/>
          <w:caps w:val="0"/>
          <w:color w:val="000000"/>
          <w:spacing w:val="0"/>
          <w:kern w:val="0"/>
          <w:sz w:val="28"/>
          <w:szCs w:val="28"/>
          <w:lang w:val="en-US" w:eastAsia="zh-CN" w:bidi="ar"/>
        </w:rPr>
        <w:t>开展通报、公告、质量分析、企业质量管理指导等）等工作，提供专业意见与合规性指导。</w:t>
      </w:r>
    </w:p>
    <w:p w14:paraId="38FEFAD6">
      <w:pPr>
        <w:pStyle w:val="125"/>
        <w:keepNext w:val="0"/>
        <w:keepLines w:val="0"/>
        <w:pageBreakBefore w:val="0"/>
        <w:widowControl w:val="0"/>
        <w:kinsoku/>
        <w:wordWrap/>
        <w:overflowPunct/>
        <w:topLinePunct w:val="0"/>
        <w:autoSpaceDE/>
        <w:autoSpaceDN/>
        <w:bidi w:val="0"/>
        <w:adjustRightInd/>
        <w:snapToGrid/>
        <w:spacing w:line="580" w:lineRule="exact"/>
        <w:ind w:left="0" w:leftChars="0" w:firstLine="560" w:firstLineChars="200"/>
        <w:jc w:val="both"/>
        <w:textAlignment w:val="auto"/>
        <w:rPr>
          <w:rFonts w:hint="eastAsia" w:ascii="宋体" w:hAnsi="宋体" w:eastAsia="宋体" w:cs="宋体"/>
          <w:i w:val="0"/>
          <w:caps w:val="0"/>
          <w:color w:val="000000"/>
          <w:spacing w:val="0"/>
          <w:kern w:val="0"/>
          <w:sz w:val="28"/>
          <w:szCs w:val="28"/>
          <w:lang w:val="en-US" w:eastAsia="zh-CN" w:bidi="ar"/>
        </w:rPr>
      </w:pPr>
    </w:p>
    <w:p w14:paraId="4B1F29CF">
      <w:pPr>
        <w:keepNext w:val="0"/>
        <w:keepLines w:val="0"/>
        <w:pageBreakBefore w:val="0"/>
        <w:widowControl/>
        <w:suppressLineNumbers w:val="0"/>
        <w:kinsoku/>
        <w:wordWrap/>
        <w:overflowPunct/>
        <w:topLinePunct w:val="0"/>
        <w:autoSpaceDE/>
        <w:autoSpaceDN/>
        <w:bidi w:val="0"/>
        <w:adjustRightInd/>
        <w:snapToGrid/>
        <w:spacing w:line="580" w:lineRule="exact"/>
        <w:ind w:left="0" w:firstLine="560" w:firstLineChars="200"/>
        <w:jc w:val="left"/>
        <w:textAlignment w:val="auto"/>
        <w:rPr>
          <w:rFonts w:hint="eastAsia" w:ascii="宋体" w:hAnsi="宋体" w:eastAsia="宋体" w:cs="宋体"/>
          <w:i w:val="0"/>
          <w:caps w:val="0"/>
          <w:color w:val="000000"/>
          <w:spacing w:val="0"/>
          <w:kern w:val="0"/>
          <w:sz w:val="28"/>
          <w:szCs w:val="28"/>
          <w:lang w:val="en-US" w:eastAsia="zh-CN" w:bidi="ar"/>
        </w:rPr>
      </w:pPr>
    </w:p>
    <w:p w14:paraId="1E710DE5">
      <w:pPr>
        <w:rPr>
          <w:rFonts w:hint="eastAsia" w:ascii="宋体" w:hAnsi="宋体" w:eastAsia="宋体" w:cs="宋体"/>
          <w:i w:val="0"/>
          <w:caps w:val="0"/>
          <w:color w:val="000000"/>
          <w:spacing w:val="0"/>
          <w:kern w:val="0"/>
          <w:sz w:val="28"/>
          <w:szCs w:val="28"/>
          <w:lang w:val="en-US" w:eastAsia="zh-CN" w:bidi="ar"/>
        </w:rPr>
      </w:pPr>
      <w:r>
        <w:rPr>
          <w:rFonts w:hint="eastAsia" w:ascii="宋体" w:hAnsi="宋体" w:eastAsia="宋体" w:cs="宋体"/>
          <w:i w:val="0"/>
          <w:caps w:val="0"/>
          <w:color w:val="000000"/>
          <w:spacing w:val="0"/>
          <w:kern w:val="0"/>
          <w:sz w:val="28"/>
          <w:szCs w:val="28"/>
          <w:lang w:val="en-US" w:eastAsia="zh-CN" w:bidi="ar"/>
        </w:rPr>
        <w:br w:type="page"/>
      </w:r>
    </w:p>
    <w:p w14:paraId="3A1547B7">
      <w:pPr>
        <w:keepNext w:val="0"/>
        <w:keepLines w:val="0"/>
        <w:pageBreakBefore w:val="0"/>
        <w:widowControl/>
        <w:suppressLineNumbers w:val="0"/>
        <w:kinsoku/>
        <w:wordWrap/>
        <w:overflowPunct/>
        <w:topLinePunct w:val="0"/>
        <w:autoSpaceDE/>
        <w:autoSpaceDN/>
        <w:bidi w:val="0"/>
        <w:adjustRightInd/>
        <w:snapToGrid/>
        <w:spacing w:line="580" w:lineRule="exact"/>
        <w:ind w:left="0" w:firstLine="560" w:firstLineChars="200"/>
        <w:jc w:val="both"/>
        <w:textAlignment w:val="auto"/>
        <w:rPr>
          <w:rFonts w:hint="eastAsia" w:ascii="宋体" w:hAnsi="宋体" w:eastAsia="宋体" w:cs="宋体"/>
          <w:i w:val="0"/>
          <w:caps w:val="0"/>
          <w:color w:val="000000"/>
          <w:spacing w:val="0"/>
          <w:kern w:val="0"/>
          <w:sz w:val="28"/>
          <w:szCs w:val="28"/>
          <w:lang w:val="en-US" w:eastAsia="zh-CN" w:bidi="ar"/>
        </w:rPr>
      </w:pPr>
      <w:r>
        <w:rPr>
          <w:rFonts w:hint="eastAsia" w:ascii="宋体" w:hAnsi="宋体" w:eastAsia="宋体" w:cs="宋体"/>
          <w:i w:val="0"/>
          <w:caps w:val="0"/>
          <w:color w:val="000000"/>
          <w:spacing w:val="0"/>
          <w:kern w:val="0"/>
          <w:sz w:val="28"/>
          <w:szCs w:val="28"/>
          <w:lang w:val="en-US" w:eastAsia="zh-CN" w:bidi="ar"/>
        </w:rPr>
        <w:t>分包三：羽绒服装等纤维制品产品质量监督抽查检验任务250批次，项目预算33万元。其中，监督抽查检验预算30万元，相关质量技术服务预算3万元。分包三明细见表3：</w:t>
      </w:r>
    </w:p>
    <w:p w14:paraId="0C7BC958">
      <w:pPr>
        <w:keepNext w:val="0"/>
        <w:keepLines w:val="0"/>
        <w:pageBreakBefore w:val="0"/>
        <w:widowControl/>
        <w:suppressLineNumbers w:val="0"/>
        <w:kinsoku/>
        <w:wordWrap/>
        <w:overflowPunct/>
        <w:topLinePunct w:val="0"/>
        <w:autoSpaceDE/>
        <w:autoSpaceDN/>
        <w:bidi w:val="0"/>
        <w:adjustRightInd/>
        <w:snapToGrid/>
        <w:spacing w:line="580" w:lineRule="exact"/>
        <w:ind w:left="0" w:firstLine="0" w:firstLineChars="0"/>
        <w:jc w:val="center"/>
        <w:textAlignment w:val="auto"/>
        <w:rPr>
          <w:rFonts w:hint="eastAsia" w:ascii="宋体" w:hAnsi="宋体" w:eastAsia="宋体" w:cs="宋体"/>
          <w:i w:val="0"/>
          <w:caps w:val="0"/>
          <w:color w:val="000000"/>
          <w:spacing w:val="0"/>
          <w:kern w:val="0"/>
          <w:sz w:val="28"/>
          <w:szCs w:val="28"/>
          <w:lang w:val="en-US" w:eastAsia="zh-CN" w:bidi="ar"/>
        </w:rPr>
      </w:pPr>
      <w:r>
        <w:rPr>
          <w:rFonts w:hint="eastAsia" w:ascii="宋体" w:hAnsi="宋体" w:eastAsia="宋体" w:cs="宋体"/>
          <w:i w:val="0"/>
          <w:caps w:val="0"/>
          <w:color w:val="000000"/>
          <w:spacing w:val="0"/>
          <w:kern w:val="0"/>
          <w:sz w:val="28"/>
          <w:szCs w:val="28"/>
          <w:lang w:val="en-US" w:eastAsia="zh-CN" w:bidi="ar"/>
        </w:rPr>
        <w:t>表3：分包三</w:t>
      </w:r>
    </w:p>
    <w:tbl>
      <w:tblPr>
        <w:tblStyle w:val="28"/>
        <w:tblW w:w="83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04"/>
        <w:gridCol w:w="5530"/>
        <w:gridCol w:w="1404"/>
      </w:tblGrid>
      <w:tr w14:paraId="39A95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tblHeader/>
        </w:trPr>
        <w:tc>
          <w:tcPr>
            <w:tcW w:w="1404" w:type="dxa"/>
            <w:tcBorders>
              <w:top w:val="single" w:color="000000" w:sz="4" w:space="0"/>
              <w:left w:val="single" w:color="000000" w:sz="4" w:space="0"/>
              <w:bottom w:val="single" w:color="000000" w:sz="4" w:space="0"/>
              <w:right w:val="single" w:color="000000" w:sz="4" w:space="0"/>
            </w:tcBorders>
            <w:noWrap/>
            <w:vAlign w:val="center"/>
          </w:tcPr>
          <w:p w14:paraId="1F7D341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序号</w:t>
            </w:r>
          </w:p>
        </w:tc>
        <w:tc>
          <w:tcPr>
            <w:tcW w:w="5530" w:type="dxa"/>
            <w:tcBorders>
              <w:top w:val="single" w:color="000000" w:sz="4" w:space="0"/>
              <w:left w:val="single" w:color="000000" w:sz="4" w:space="0"/>
              <w:bottom w:val="single" w:color="000000" w:sz="4" w:space="0"/>
              <w:right w:val="single" w:color="000000" w:sz="4" w:space="0"/>
            </w:tcBorders>
            <w:noWrap/>
            <w:vAlign w:val="center"/>
          </w:tcPr>
          <w:p w14:paraId="655539E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i w:val="0"/>
                <w:color w:val="000000"/>
                <w:sz w:val="28"/>
                <w:szCs w:val="28"/>
                <w:u w:val="none"/>
              </w:rPr>
            </w:pPr>
            <w:r>
              <w:rPr>
                <w:rStyle w:val="119"/>
                <w:rFonts w:hint="eastAsia" w:ascii="宋体" w:hAnsi="宋体" w:eastAsia="宋体" w:cs="宋体"/>
                <w:b/>
                <w:sz w:val="28"/>
                <w:szCs w:val="28"/>
                <w:lang w:val="en-US" w:eastAsia="zh-CN" w:bidi="ar"/>
              </w:rPr>
              <w:t>项目任务</w:t>
            </w:r>
          </w:p>
        </w:tc>
        <w:tc>
          <w:tcPr>
            <w:tcW w:w="1404" w:type="dxa"/>
            <w:tcBorders>
              <w:top w:val="single" w:color="000000" w:sz="4" w:space="0"/>
              <w:left w:val="single" w:color="000000" w:sz="4" w:space="0"/>
              <w:bottom w:val="single" w:color="000000" w:sz="4" w:space="0"/>
              <w:right w:val="single" w:color="000000" w:sz="4" w:space="0"/>
            </w:tcBorders>
            <w:noWrap/>
            <w:vAlign w:val="center"/>
          </w:tcPr>
          <w:p w14:paraId="52DABFB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批次</w:t>
            </w:r>
          </w:p>
        </w:tc>
      </w:tr>
      <w:tr w14:paraId="3646A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1404" w:type="dxa"/>
            <w:tcBorders>
              <w:top w:val="single" w:color="000000" w:sz="4" w:space="0"/>
              <w:left w:val="single" w:color="000000" w:sz="4" w:space="0"/>
              <w:bottom w:val="single" w:color="000000" w:sz="4" w:space="0"/>
              <w:right w:val="single" w:color="000000" w:sz="4" w:space="0"/>
            </w:tcBorders>
            <w:noWrap/>
            <w:vAlign w:val="center"/>
          </w:tcPr>
          <w:p w14:paraId="6E580E2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w:t>
            </w:r>
          </w:p>
        </w:tc>
        <w:tc>
          <w:tcPr>
            <w:tcW w:w="5530" w:type="dxa"/>
            <w:tcBorders>
              <w:top w:val="single" w:color="000000" w:sz="4" w:space="0"/>
              <w:left w:val="single" w:color="000000" w:sz="4" w:space="0"/>
              <w:bottom w:val="single" w:color="000000" w:sz="4" w:space="0"/>
              <w:right w:val="single" w:color="000000" w:sz="4" w:space="0"/>
            </w:tcBorders>
            <w:noWrap/>
            <w:vAlign w:val="center"/>
          </w:tcPr>
          <w:p w14:paraId="6BC42BA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羽绒服装</w:t>
            </w:r>
          </w:p>
        </w:tc>
        <w:tc>
          <w:tcPr>
            <w:tcW w:w="1404" w:type="dxa"/>
            <w:tcBorders>
              <w:top w:val="single" w:color="000000" w:sz="4" w:space="0"/>
              <w:left w:val="single" w:color="000000" w:sz="4" w:space="0"/>
              <w:bottom w:val="single" w:color="000000" w:sz="4" w:space="0"/>
              <w:right w:val="single" w:color="000000" w:sz="4" w:space="0"/>
            </w:tcBorders>
            <w:noWrap/>
            <w:vAlign w:val="center"/>
          </w:tcPr>
          <w:p w14:paraId="41DE36F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40</w:t>
            </w:r>
          </w:p>
        </w:tc>
      </w:tr>
      <w:tr w14:paraId="0C966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1404" w:type="dxa"/>
            <w:tcBorders>
              <w:top w:val="single" w:color="000000" w:sz="4" w:space="0"/>
              <w:left w:val="single" w:color="000000" w:sz="4" w:space="0"/>
              <w:bottom w:val="single" w:color="000000" w:sz="4" w:space="0"/>
              <w:right w:val="single" w:color="000000" w:sz="4" w:space="0"/>
            </w:tcBorders>
            <w:noWrap/>
            <w:vAlign w:val="center"/>
          </w:tcPr>
          <w:p w14:paraId="7133947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w:t>
            </w:r>
          </w:p>
        </w:tc>
        <w:tc>
          <w:tcPr>
            <w:tcW w:w="5530" w:type="dxa"/>
            <w:tcBorders>
              <w:top w:val="single" w:color="000000" w:sz="4" w:space="0"/>
              <w:left w:val="single" w:color="000000" w:sz="4" w:space="0"/>
              <w:bottom w:val="single" w:color="000000" w:sz="4" w:space="0"/>
              <w:right w:val="single" w:color="000000" w:sz="4" w:space="0"/>
            </w:tcBorders>
            <w:noWrap/>
            <w:vAlign w:val="center"/>
          </w:tcPr>
          <w:p w14:paraId="0D00A11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休闲服装</w:t>
            </w:r>
          </w:p>
        </w:tc>
        <w:tc>
          <w:tcPr>
            <w:tcW w:w="1404" w:type="dxa"/>
            <w:tcBorders>
              <w:top w:val="single" w:color="000000" w:sz="4" w:space="0"/>
              <w:left w:val="single" w:color="000000" w:sz="4" w:space="0"/>
              <w:bottom w:val="single" w:color="000000" w:sz="4" w:space="0"/>
              <w:right w:val="single" w:color="000000" w:sz="4" w:space="0"/>
            </w:tcBorders>
            <w:noWrap/>
            <w:vAlign w:val="center"/>
          </w:tcPr>
          <w:p w14:paraId="09C1531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w:t>
            </w:r>
          </w:p>
        </w:tc>
      </w:tr>
      <w:tr w14:paraId="3A6E5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1404" w:type="dxa"/>
            <w:tcBorders>
              <w:top w:val="single" w:color="000000" w:sz="4" w:space="0"/>
              <w:left w:val="single" w:color="000000" w:sz="4" w:space="0"/>
              <w:bottom w:val="single" w:color="000000" w:sz="4" w:space="0"/>
              <w:right w:val="single" w:color="000000" w:sz="4" w:space="0"/>
            </w:tcBorders>
            <w:noWrap/>
            <w:vAlign w:val="center"/>
          </w:tcPr>
          <w:p w14:paraId="1203A2C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w:t>
            </w:r>
          </w:p>
        </w:tc>
        <w:tc>
          <w:tcPr>
            <w:tcW w:w="5530" w:type="dxa"/>
            <w:tcBorders>
              <w:top w:val="single" w:color="000000" w:sz="4" w:space="0"/>
              <w:left w:val="single" w:color="000000" w:sz="4" w:space="0"/>
              <w:bottom w:val="single" w:color="000000" w:sz="4" w:space="0"/>
              <w:right w:val="single" w:color="000000" w:sz="4" w:space="0"/>
            </w:tcBorders>
            <w:noWrap/>
            <w:vAlign w:val="center"/>
          </w:tcPr>
          <w:p w14:paraId="358ACE6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衬衫</w:t>
            </w:r>
          </w:p>
        </w:tc>
        <w:tc>
          <w:tcPr>
            <w:tcW w:w="1404" w:type="dxa"/>
            <w:tcBorders>
              <w:top w:val="single" w:color="000000" w:sz="4" w:space="0"/>
              <w:left w:val="single" w:color="000000" w:sz="4" w:space="0"/>
              <w:bottom w:val="single" w:color="000000" w:sz="4" w:space="0"/>
              <w:right w:val="single" w:color="000000" w:sz="4" w:space="0"/>
            </w:tcBorders>
            <w:noWrap/>
            <w:vAlign w:val="center"/>
          </w:tcPr>
          <w:p w14:paraId="3EE4C0F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40</w:t>
            </w:r>
          </w:p>
        </w:tc>
      </w:tr>
      <w:tr w14:paraId="784A6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1404" w:type="dxa"/>
            <w:tcBorders>
              <w:top w:val="single" w:color="000000" w:sz="4" w:space="0"/>
              <w:left w:val="single" w:color="000000" w:sz="4" w:space="0"/>
              <w:bottom w:val="single" w:color="000000" w:sz="4" w:space="0"/>
              <w:right w:val="single" w:color="000000" w:sz="4" w:space="0"/>
            </w:tcBorders>
            <w:noWrap/>
            <w:vAlign w:val="center"/>
          </w:tcPr>
          <w:p w14:paraId="5020CFE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w:t>
            </w:r>
          </w:p>
        </w:tc>
        <w:tc>
          <w:tcPr>
            <w:tcW w:w="5530" w:type="dxa"/>
            <w:tcBorders>
              <w:top w:val="single" w:color="000000" w:sz="4" w:space="0"/>
              <w:left w:val="single" w:color="000000" w:sz="4" w:space="0"/>
              <w:bottom w:val="single" w:color="000000" w:sz="4" w:space="0"/>
              <w:right w:val="single" w:color="000000" w:sz="4" w:space="0"/>
            </w:tcBorders>
            <w:noWrap/>
            <w:vAlign w:val="center"/>
          </w:tcPr>
          <w:p w14:paraId="4C2CABF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针织家居服</w:t>
            </w:r>
          </w:p>
        </w:tc>
        <w:tc>
          <w:tcPr>
            <w:tcW w:w="1404" w:type="dxa"/>
            <w:tcBorders>
              <w:top w:val="single" w:color="000000" w:sz="4" w:space="0"/>
              <w:left w:val="single" w:color="000000" w:sz="4" w:space="0"/>
              <w:bottom w:val="single" w:color="000000" w:sz="4" w:space="0"/>
              <w:right w:val="single" w:color="000000" w:sz="4" w:space="0"/>
            </w:tcBorders>
            <w:noWrap/>
            <w:vAlign w:val="center"/>
          </w:tcPr>
          <w:p w14:paraId="2CF7B2D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w:t>
            </w:r>
          </w:p>
        </w:tc>
      </w:tr>
      <w:tr w14:paraId="27C6E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1404" w:type="dxa"/>
            <w:tcBorders>
              <w:top w:val="single" w:color="000000" w:sz="4" w:space="0"/>
              <w:left w:val="single" w:color="000000" w:sz="4" w:space="0"/>
              <w:bottom w:val="single" w:color="000000" w:sz="4" w:space="0"/>
              <w:right w:val="single" w:color="000000" w:sz="4" w:space="0"/>
            </w:tcBorders>
            <w:noWrap/>
            <w:vAlign w:val="center"/>
          </w:tcPr>
          <w:p w14:paraId="02F82E7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c>
          <w:tcPr>
            <w:tcW w:w="5530" w:type="dxa"/>
            <w:tcBorders>
              <w:top w:val="single" w:color="000000" w:sz="4" w:space="0"/>
              <w:left w:val="single" w:color="000000" w:sz="4" w:space="0"/>
              <w:bottom w:val="single" w:color="000000" w:sz="4" w:space="0"/>
              <w:right w:val="single" w:color="000000" w:sz="4" w:space="0"/>
            </w:tcBorders>
            <w:noWrap/>
            <w:vAlign w:val="center"/>
          </w:tcPr>
          <w:p w14:paraId="5837755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针织内衣</w:t>
            </w:r>
          </w:p>
        </w:tc>
        <w:tc>
          <w:tcPr>
            <w:tcW w:w="1404" w:type="dxa"/>
            <w:tcBorders>
              <w:top w:val="single" w:color="000000" w:sz="4" w:space="0"/>
              <w:left w:val="single" w:color="000000" w:sz="4" w:space="0"/>
              <w:bottom w:val="single" w:color="000000" w:sz="4" w:space="0"/>
              <w:right w:val="single" w:color="000000" w:sz="4" w:space="0"/>
            </w:tcBorders>
            <w:noWrap/>
            <w:vAlign w:val="center"/>
          </w:tcPr>
          <w:p w14:paraId="140BB9C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w:t>
            </w:r>
          </w:p>
        </w:tc>
      </w:tr>
      <w:tr w14:paraId="7D0E4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1404" w:type="dxa"/>
            <w:tcBorders>
              <w:top w:val="single" w:color="000000" w:sz="4" w:space="0"/>
              <w:left w:val="single" w:color="000000" w:sz="4" w:space="0"/>
              <w:bottom w:val="single" w:color="000000" w:sz="4" w:space="0"/>
              <w:right w:val="single" w:color="000000" w:sz="4" w:space="0"/>
            </w:tcBorders>
            <w:noWrap/>
            <w:vAlign w:val="center"/>
          </w:tcPr>
          <w:p w14:paraId="4EBFFC7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6</w:t>
            </w:r>
          </w:p>
        </w:tc>
        <w:tc>
          <w:tcPr>
            <w:tcW w:w="5530" w:type="dxa"/>
            <w:tcBorders>
              <w:top w:val="single" w:color="000000" w:sz="4" w:space="0"/>
              <w:left w:val="single" w:color="000000" w:sz="4" w:space="0"/>
              <w:bottom w:val="single" w:color="000000" w:sz="4" w:space="0"/>
              <w:right w:val="single" w:color="000000" w:sz="4" w:space="0"/>
            </w:tcBorders>
            <w:noWrap/>
            <w:vAlign w:val="center"/>
          </w:tcPr>
          <w:p w14:paraId="1773A3F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袜子</w:t>
            </w:r>
          </w:p>
        </w:tc>
        <w:tc>
          <w:tcPr>
            <w:tcW w:w="1404" w:type="dxa"/>
            <w:tcBorders>
              <w:top w:val="single" w:color="000000" w:sz="4" w:space="0"/>
              <w:left w:val="single" w:color="000000" w:sz="4" w:space="0"/>
              <w:bottom w:val="single" w:color="000000" w:sz="4" w:space="0"/>
              <w:right w:val="single" w:color="000000" w:sz="4" w:space="0"/>
            </w:tcBorders>
            <w:noWrap/>
            <w:vAlign w:val="center"/>
          </w:tcPr>
          <w:p w14:paraId="671116F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14:paraId="47BB8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1404" w:type="dxa"/>
            <w:tcBorders>
              <w:top w:val="single" w:color="000000" w:sz="4" w:space="0"/>
              <w:left w:val="single" w:color="000000" w:sz="4" w:space="0"/>
              <w:bottom w:val="single" w:color="000000" w:sz="4" w:space="0"/>
              <w:right w:val="single" w:color="000000" w:sz="4" w:space="0"/>
            </w:tcBorders>
            <w:noWrap/>
            <w:vAlign w:val="center"/>
          </w:tcPr>
          <w:p w14:paraId="4FDDB52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color w:val="000000"/>
                <w:sz w:val="28"/>
                <w:szCs w:val="28"/>
                <w:u w:val="none"/>
                <w:lang w:val="en"/>
              </w:rPr>
            </w:pPr>
            <w:r>
              <w:rPr>
                <w:rFonts w:hint="eastAsia" w:ascii="宋体" w:hAnsi="宋体" w:eastAsia="宋体" w:cs="宋体"/>
                <w:i w:val="0"/>
                <w:color w:val="000000"/>
                <w:sz w:val="28"/>
                <w:szCs w:val="28"/>
                <w:u w:val="none"/>
                <w:lang w:val="en"/>
              </w:rPr>
              <w:t>7</w:t>
            </w:r>
          </w:p>
        </w:tc>
        <w:tc>
          <w:tcPr>
            <w:tcW w:w="5530" w:type="dxa"/>
            <w:tcBorders>
              <w:top w:val="single" w:color="000000" w:sz="4" w:space="0"/>
              <w:left w:val="single" w:color="000000" w:sz="4" w:space="0"/>
              <w:bottom w:val="single" w:color="000000" w:sz="4" w:space="0"/>
              <w:right w:val="single" w:color="000000" w:sz="4" w:space="0"/>
            </w:tcBorders>
            <w:noWrap/>
            <w:vAlign w:val="center"/>
          </w:tcPr>
          <w:p w14:paraId="636BCA6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color w:val="000000"/>
                <w:kern w:val="0"/>
                <w:sz w:val="28"/>
                <w:szCs w:val="28"/>
                <w:u w:val="none"/>
                <w:lang w:val="en" w:eastAsia="zh-CN" w:bidi="ar"/>
              </w:rPr>
            </w:pPr>
            <w:r>
              <w:rPr>
                <w:rFonts w:hint="eastAsia" w:ascii="宋体" w:hAnsi="宋体" w:eastAsia="宋体" w:cs="宋体"/>
                <w:i w:val="0"/>
                <w:color w:val="000000"/>
                <w:kern w:val="0"/>
                <w:sz w:val="28"/>
                <w:szCs w:val="28"/>
                <w:u w:val="none"/>
                <w:lang w:val="en" w:eastAsia="zh-CN" w:bidi="ar"/>
              </w:rPr>
              <w:t>相关质量技术服务（提供专人配合开展异议处理、结果处置相关工作，提供专业意见与合规性指导）</w:t>
            </w:r>
          </w:p>
        </w:tc>
        <w:tc>
          <w:tcPr>
            <w:tcW w:w="1404" w:type="dxa"/>
            <w:tcBorders>
              <w:top w:val="single" w:color="000000" w:sz="4" w:space="0"/>
              <w:left w:val="single" w:color="000000" w:sz="4" w:space="0"/>
              <w:bottom w:val="single" w:color="000000" w:sz="4" w:space="0"/>
              <w:right w:val="single" w:color="000000" w:sz="4" w:space="0"/>
            </w:tcBorders>
            <w:noWrap/>
            <w:vAlign w:val="center"/>
          </w:tcPr>
          <w:p w14:paraId="3237BF7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color w:val="000000"/>
                <w:kern w:val="0"/>
                <w:sz w:val="28"/>
                <w:szCs w:val="28"/>
                <w:u w:val="none"/>
                <w:lang w:val="en" w:eastAsia="zh-CN" w:bidi="ar"/>
              </w:rPr>
            </w:pPr>
            <w:r>
              <w:rPr>
                <w:rFonts w:hint="eastAsia" w:ascii="宋体" w:hAnsi="宋体" w:eastAsia="宋体" w:cs="宋体"/>
                <w:i w:val="0"/>
                <w:color w:val="000000"/>
                <w:kern w:val="0"/>
                <w:sz w:val="28"/>
                <w:szCs w:val="28"/>
                <w:u w:val="none"/>
                <w:lang w:val="en" w:eastAsia="zh-CN" w:bidi="ar"/>
              </w:rPr>
              <w:t>/</w:t>
            </w:r>
          </w:p>
        </w:tc>
      </w:tr>
      <w:tr w14:paraId="36F6A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1404" w:type="dxa"/>
            <w:tcBorders>
              <w:top w:val="single" w:color="000000" w:sz="4" w:space="0"/>
              <w:left w:val="single" w:color="000000" w:sz="4" w:space="0"/>
              <w:bottom w:val="single" w:color="000000" w:sz="4" w:space="0"/>
              <w:right w:val="single" w:color="000000" w:sz="4" w:space="0"/>
            </w:tcBorders>
            <w:noWrap/>
            <w:vAlign w:val="center"/>
          </w:tcPr>
          <w:p w14:paraId="1CD1DF5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i w:val="0"/>
                <w:color w:val="000000"/>
                <w:sz w:val="28"/>
                <w:szCs w:val="28"/>
                <w:u w:val="none"/>
              </w:rPr>
            </w:pPr>
          </w:p>
        </w:tc>
        <w:tc>
          <w:tcPr>
            <w:tcW w:w="5530" w:type="dxa"/>
            <w:tcBorders>
              <w:top w:val="single" w:color="000000" w:sz="4" w:space="0"/>
              <w:left w:val="single" w:color="000000" w:sz="4" w:space="0"/>
              <w:bottom w:val="single" w:color="000000" w:sz="4" w:space="0"/>
              <w:right w:val="single" w:color="000000" w:sz="4" w:space="0"/>
            </w:tcBorders>
            <w:noWrap/>
            <w:vAlign w:val="center"/>
          </w:tcPr>
          <w:p w14:paraId="2FF6123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合计</w:t>
            </w:r>
          </w:p>
        </w:tc>
        <w:tc>
          <w:tcPr>
            <w:tcW w:w="1404" w:type="dxa"/>
            <w:tcBorders>
              <w:top w:val="single" w:color="000000" w:sz="4" w:space="0"/>
              <w:left w:val="single" w:color="000000" w:sz="4" w:space="0"/>
              <w:bottom w:val="single" w:color="000000" w:sz="4" w:space="0"/>
              <w:right w:val="single" w:color="000000" w:sz="4" w:space="0"/>
            </w:tcBorders>
            <w:noWrap/>
            <w:vAlign w:val="center"/>
          </w:tcPr>
          <w:p w14:paraId="38E9E16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250</w:t>
            </w:r>
          </w:p>
        </w:tc>
      </w:tr>
    </w:tbl>
    <w:p w14:paraId="59D9A297">
      <w:pPr>
        <w:pStyle w:val="125"/>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包3：</w:t>
      </w:r>
      <w:r>
        <w:rPr>
          <w:rFonts w:hint="eastAsia" w:ascii="宋体" w:hAnsi="宋体" w:eastAsia="宋体" w:cs="宋体"/>
          <w:i w:val="0"/>
          <w:caps w:val="0"/>
          <w:color w:val="000000"/>
          <w:spacing w:val="0"/>
          <w:kern w:val="0"/>
          <w:sz w:val="28"/>
          <w:szCs w:val="28"/>
          <w:highlight w:val="none"/>
          <w:lang w:val="en-US" w:eastAsia="zh-CN" w:bidi="ar"/>
        </w:rPr>
        <w:t>羽绒服等纤维制品产品质量监督抽查检验任务及相关质量技术服务</w:t>
      </w:r>
    </w:p>
    <w:p w14:paraId="0E695984">
      <w:pPr>
        <w:pStyle w:val="125"/>
        <w:keepNext w:val="0"/>
        <w:keepLines w:val="0"/>
        <w:pageBreakBefore w:val="0"/>
        <w:widowControl w:val="0"/>
        <w:kinsoku/>
        <w:wordWrap/>
        <w:overflowPunct/>
        <w:topLinePunct w:val="0"/>
        <w:autoSpaceDE/>
        <w:autoSpaceDN/>
        <w:bidi w:val="0"/>
        <w:adjustRightInd/>
        <w:snapToGrid/>
        <w:spacing w:line="580" w:lineRule="exact"/>
        <w:ind w:left="0" w:leftChars="0" w:firstLine="560" w:firstLineChars="200"/>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按照自治区市场监管局工作要求组织开展羽绒服装、休闲服装、衬衫、针织家居服、针织内衣、袜子等纤维制品监督抽查检验任务250批次，包括样品的检验、处置、复检以及上一年度不合格产品生产企业的检验等工作。</w:t>
      </w:r>
    </w:p>
    <w:p w14:paraId="06C0C376">
      <w:pPr>
        <w:pStyle w:val="125"/>
        <w:keepNext w:val="0"/>
        <w:keepLines w:val="0"/>
        <w:pageBreakBefore w:val="0"/>
        <w:widowControl w:val="0"/>
        <w:kinsoku/>
        <w:wordWrap/>
        <w:overflowPunct/>
        <w:topLinePunct w:val="0"/>
        <w:autoSpaceDE/>
        <w:autoSpaceDN/>
        <w:bidi w:val="0"/>
        <w:adjustRightInd/>
        <w:snapToGrid/>
        <w:spacing w:line="580" w:lineRule="exact"/>
        <w:ind w:left="0" w:leftChars="0" w:firstLine="560" w:firstLineChars="200"/>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2.2026年11月20日前，完成年度纤维制品监督抽查检验、结果送达（附质量改正建议书）、企业结果确认和平台录入，汇总分析监督抽查情况和相关数据，出具质量分析报告。</w:t>
      </w:r>
    </w:p>
    <w:p w14:paraId="126D1F81">
      <w:pPr>
        <w:pStyle w:val="125"/>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i w:val="0"/>
          <w:caps w:val="0"/>
          <w:color w:val="000000"/>
          <w:spacing w:val="0"/>
          <w:kern w:val="0"/>
          <w:sz w:val="28"/>
          <w:szCs w:val="28"/>
          <w:highlight w:val="none"/>
          <w:lang w:val="en-US" w:eastAsia="zh-CN" w:bidi="ar"/>
        </w:rPr>
        <w:t>3.相关质量技术服务，包含专人全程配合开展纤维制品产品质量监督抽查的后续异议处理（收集异议申请、办理复检手续等）、结果处置（协助开展通报、公告、质量分析、企业质量管理指导等）等工作，提供专业意见与合规性指导。</w:t>
      </w:r>
    </w:p>
    <w:p w14:paraId="5E1098E4">
      <w:pPr>
        <w:keepNext w:val="0"/>
        <w:keepLines w:val="0"/>
        <w:pageBreakBefore w:val="0"/>
        <w:widowControl/>
        <w:suppressLineNumbers w:val="0"/>
        <w:kinsoku/>
        <w:wordWrap/>
        <w:overflowPunct/>
        <w:topLinePunct w:val="0"/>
        <w:autoSpaceDE/>
        <w:autoSpaceDN/>
        <w:bidi w:val="0"/>
        <w:adjustRightInd/>
        <w:snapToGrid/>
        <w:spacing w:line="580" w:lineRule="exact"/>
        <w:ind w:left="0" w:firstLine="560" w:firstLineChars="200"/>
        <w:jc w:val="left"/>
        <w:textAlignment w:val="auto"/>
        <w:rPr>
          <w:rFonts w:hint="eastAsia" w:ascii="宋体" w:hAnsi="宋体" w:eastAsia="宋体" w:cs="宋体"/>
          <w:i w:val="0"/>
          <w:caps w:val="0"/>
          <w:color w:val="000000"/>
          <w:spacing w:val="0"/>
          <w:kern w:val="0"/>
          <w:sz w:val="28"/>
          <w:szCs w:val="28"/>
          <w:lang w:val="en-US" w:eastAsia="zh-CN" w:bidi="ar"/>
        </w:rPr>
      </w:pPr>
    </w:p>
    <w:p w14:paraId="205422CA">
      <w:pPr>
        <w:rPr>
          <w:rFonts w:hint="eastAsia" w:ascii="宋体" w:hAnsi="宋体" w:eastAsia="宋体" w:cs="宋体"/>
          <w:i w:val="0"/>
          <w:caps w:val="0"/>
          <w:color w:val="000000"/>
          <w:spacing w:val="0"/>
          <w:kern w:val="0"/>
          <w:sz w:val="28"/>
          <w:szCs w:val="28"/>
          <w:lang w:val="en-US" w:eastAsia="zh-CN" w:bidi="ar"/>
        </w:rPr>
      </w:pPr>
      <w:r>
        <w:rPr>
          <w:rFonts w:hint="eastAsia" w:ascii="宋体" w:hAnsi="宋体" w:eastAsia="宋体" w:cs="宋体"/>
          <w:i w:val="0"/>
          <w:caps w:val="0"/>
          <w:color w:val="000000"/>
          <w:spacing w:val="0"/>
          <w:kern w:val="0"/>
          <w:sz w:val="28"/>
          <w:szCs w:val="28"/>
          <w:lang w:val="en-US" w:eastAsia="zh-CN" w:bidi="ar"/>
        </w:rPr>
        <w:br w:type="page"/>
      </w:r>
    </w:p>
    <w:p w14:paraId="011968BE">
      <w:pPr>
        <w:keepNext w:val="0"/>
        <w:keepLines w:val="0"/>
        <w:pageBreakBefore w:val="0"/>
        <w:widowControl/>
        <w:suppressLineNumbers w:val="0"/>
        <w:kinsoku/>
        <w:wordWrap/>
        <w:overflowPunct/>
        <w:topLinePunct w:val="0"/>
        <w:autoSpaceDE/>
        <w:autoSpaceDN/>
        <w:bidi w:val="0"/>
        <w:adjustRightInd/>
        <w:snapToGrid/>
        <w:spacing w:line="580" w:lineRule="exact"/>
        <w:ind w:left="0" w:firstLine="560" w:firstLineChars="200"/>
        <w:jc w:val="left"/>
        <w:textAlignment w:val="auto"/>
        <w:rPr>
          <w:rFonts w:hint="eastAsia" w:ascii="宋体" w:hAnsi="宋体" w:eastAsia="宋体" w:cs="宋体"/>
          <w:i w:val="0"/>
          <w:caps w:val="0"/>
          <w:color w:val="000000"/>
          <w:spacing w:val="0"/>
          <w:kern w:val="0"/>
          <w:sz w:val="28"/>
          <w:szCs w:val="28"/>
          <w:lang w:val="en-US" w:eastAsia="zh-CN" w:bidi="ar"/>
        </w:rPr>
      </w:pPr>
      <w:r>
        <w:rPr>
          <w:rFonts w:hint="eastAsia" w:ascii="宋体" w:hAnsi="宋体" w:eastAsia="宋体" w:cs="宋体"/>
          <w:i w:val="0"/>
          <w:caps w:val="0"/>
          <w:color w:val="000000"/>
          <w:spacing w:val="0"/>
          <w:kern w:val="0"/>
          <w:sz w:val="28"/>
          <w:szCs w:val="28"/>
          <w:lang w:val="en-US" w:eastAsia="zh-CN" w:bidi="ar"/>
        </w:rPr>
        <w:t>分包四：棉花质量监督辅助支撑技术服务、纤维制品产品质量监督抽查抽样任务470批次，项目预算30万元。其中，棉花质量监督辅助支撑技术服务预算5万元，监督抽查抽样预算25万元。分包四明细见表4：</w:t>
      </w:r>
    </w:p>
    <w:p w14:paraId="78639A86">
      <w:pPr>
        <w:keepNext w:val="0"/>
        <w:keepLines w:val="0"/>
        <w:pageBreakBefore w:val="0"/>
        <w:widowControl/>
        <w:suppressLineNumbers w:val="0"/>
        <w:kinsoku/>
        <w:wordWrap/>
        <w:overflowPunct/>
        <w:topLinePunct w:val="0"/>
        <w:autoSpaceDE/>
        <w:autoSpaceDN/>
        <w:bidi w:val="0"/>
        <w:adjustRightInd/>
        <w:snapToGrid/>
        <w:spacing w:line="580" w:lineRule="exact"/>
        <w:ind w:left="0" w:firstLine="0" w:firstLineChars="0"/>
        <w:jc w:val="center"/>
        <w:textAlignment w:val="auto"/>
        <w:rPr>
          <w:rFonts w:hint="eastAsia" w:ascii="宋体" w:hAnsi="宋体" w:eastAsia="宋体" w:cs="宋体"/>
          <w:i w:val="0"/>
          <w:caps w:val="0"/>
          <w:color w:val="000000"/>
          <w:spacing w:val="0"/>
          <w:kern w:val="0"/>
          <w:sz w:val="28"/>
          <w:szCs w:val="28"/>
          <w:lang w:val="en-US" w:eastAsia="zh-CN" w:bidi="ar"/>
        </w:rPr>
      </w:pPr>
      <w:r>
        <w:rPr>
          <w:rFonts w:hint="eastAsia" w:ascii="宋体" w:hAnsi="宋体" w:eastAsia="宋体" w:cs="宋体"/>
          <w:i w:val="0"/>
          <w:caps w:val="0"/>
          <w:color w:val="000000"/>
          <w:spacing w:val="0"/>
          <w:kern w:val="0"/>
          <w:sz w:val="28"/>
          <w:szCs w:val="28"/>
          <w:lang w:val="en-US" w:eastAsia="zh-CN" w:bidi="ar"/>
        </w:rPr>
        <w:t>表</w:t>
      </w:r>
      <w:r>
        <w:rPr>
          <w:rFonts w:hint="eastAsia" w:ascii="宋体" w:hAnsi="宋体" w:cs="宋体"/>
          <w:i w:val="0"/>
          <w:caps w:val="0"/>
          <w:color w:val="000000"/>
          <w:spacing w:val="0"/>
          <w:kern w:val="0"/>
          <w:sz w:val="28"/>
          <w:szCs w:val="28"/>
          <w:lang w:val="en-US" w:eastAsia="zh-CN" w:bidi="ar"/>
        </w:rPr>
        <w:t>4</w:t>
      </w:r>
      <w:r>
        <w:rPr>
          <w:rFonts w:hint="eastAsia" w:ascii="宋体" w:hAnsi="宋体" w:eastAsia="宋体" w:cs="宋体"/>
          <w:i w:val="0"/>
          <w:caps w:val="0"/>
          <w:color w:val="000000"/>
          <w:spacing w:val="0"/>
          <w:kern w:val="0"/>
          <w:sz w:val="28"/>
          <w:szCs w:val="28"/>
          <w:lang w:val="en-US" w:eastAsia="zh-CN" w:bidi="ar"/>
        </w:rPr>
        <w:t>：分包四（纤维制品监督抽查抽样部分）</w:t>
      </w:r>
    </w:p>
    <w:tbl>
      <w:tblPr>
        <w:tblStyle w:val="28"/>
        <w:tblW w:w="505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63"/>
        <w:gridCol w:w="5842"/>
        <w:gridCol w:w="1373"/>
      </w:tblGrid>
      <w:tr w14:paraId="06F56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jc w:val="center"/>
        </w:trPr>
        <w:tc>
          <w:tcPr>
            <w:tcW w:w="794" w:type="pct"/>
            <w:tcBorders>
              <w:top w:val="single" w:color="000000" w:sz="4" w:space="0"/>
              <w:left w:val="single" w:color="000000" w:sz="4" w:space="0"/>
              <w:bottom w:val="single" w:color="000000" w:sz="4" w:space="0"/>
              <w:right w:val="single" w:color="000000" w:sz="4" w:space="0"/>
            </w:tcBorders>
            <w:noWrap/>
            <w:vAlign w:val="center"/>
          </w:tcPr>
          <w:p w14:paraId="574F3D0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3404" w:type="pct"/>
            <w:tcBorders>
              <w:top w:val="single" w:color="000000" w:sz="4" w:space="0"/>
              <w:left w:val="single" w:color="000000" w:sz="4" w:space="0"/>
              <w:bottom w:val="single" w:color="000000" w:sz="4" w:space="0"/>
              <w:right w:val="single" w:color="000000" w:sz="4" w:space="0"/>
            </w:tcBorders>
            <w:noWrap/>
            <w:vAlign w:val="center"/>
          </w:tcPr>
          <w:p w14:paraId="6BE91B6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8"/>
                <w:szCs w:val="28"/>
                <w:u w:val="none"/>
              </w:rPr>
            </w:pPr>
            <w:r>
              <w:rPr>
                <w:rStyle w:val="119"/>
                <w:rFonts w:hint="eastAsia" w:ascii="宋体" w:hAnsi="宋体" w:eastAsia="宋体" w:cs="宋体"/>
                <w:sz w:val="28"/>
                <w:szCs w:val="28"/>
                <w:lang w:val="en-US" w:eastAsia="zh-CN" w:bidi="ar"/>
              </w:rPr>
              <w:t>项目任务</w:t>
            </w:r>
          </w:p>
        </w:tc>
        <w:tc>
          <w:tcPr>
            <w:tcW w:w="800" w:type="pct"/>
            <w:tcBorders>
              <w:top w:val="single" w:color="000000" w:sz="4" w:space="0"/>
              <w:left w:val="single" w:color="000000" w:sz="4" w:space="0"/>
              <w:bottom w:val="single" w:color="000000" w:sz="4" w:space="0"/>
              <w:right w:val="single" w:color="000000" w:sz="4" w:space="0"/>
            </w:tcBorders>
            <w:noWrap/>
            <w:vAlign w:val="center"/>
          </w:tcPr>
          <w:p w14:paraId="2484AAE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批次</w:t>
            </w:r>
          </w:p>
        </w:tc>
      </w:tr>
      <w:tr w14:paraId="501A1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jc w:val="center"/>
        </w:trPr>
        <w:tc>
          <w:tcPr>
            <w:tcW w:w="794" w:type="pct"/>
            <w:tcBorders>
              <w:top w:val="single" w:color="000000" w:sz="4" w:space="0"/>
              <w:left w:val="single" w:color="000000" w:sz="4" w:space="0"/>
              <w:bottom w:val="single" w:color="000000" w:sz="4" w:space="0"/>
              <w:right w:val="single" w:color="000000" w:sz="4" w:space="0"/>
            </w:tcBorders>
            <w:noWrap/>
            <w:vAlign w:val="center"/>
          </w:tcPr>
          <w:p w14:paraId="13EC3F6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w:t>
            </w:r>
          </w:p>
        </w:tc>
        <w:tc>
          <w:tcPr>
            <w:tcW w:w="3404" w:type="pct"/>
            <w:tcBorders>
              <w:top w:val="single" w:color="000000" w:sz="4" w:space="0"/>
              <w:left w:val="single" w:color="000000" w:sz="4" w:space="0"/>
              <w:bottom w:val="single" w:color="000000" w:sz="4" w:space="0"/>
              <w:right w:val="single" w:color="000000" w:sz="4" w:space="0"/>
            </w:tcBorders>
            <w:noWrap/>
            <w:vAlign w:val="center"/>
          </w:tcPr>
          <w:p w14:paraId="050EF39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中小学生校服</w:t>
            </w:r>
          </w:p>
        </w:tc>
        <w:tc>
          <w:tcPr>
            <w:tcW w:w="800" w:type="pct"/>
            <w:tcBorders>
              <w:top w:val="single" w:color="000000" w:sz="4" w:space="0"/>
              <w:left w:val="single" w:color="000000" w:sz="4" w:space="0"/>
              <w:bottom w:val="single" w:color="000000" w:sz="4" w:space="0"/>
              <w:right w:val="single" w:color="000000" w:sz="4" w:space="0"/>
            </w:tcBorders>
            <w:noWrap/>
            <w:vAlign w:val="center"/>
          </w:tcPr>
          <w:p w14:paraId="56B0A8F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150</w:t>
            </w:r>
          </w:p>
        </w:tc>
      </w:tr>
      <w:tr w14:paraId="77F06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jc w:val="center"/>
        </w:trPr>
        <w:tc>
          <w:tcPr>
            <w:tcW w:w="794" w:type="pct"/>
            <w:tcBorders>
              <w:top w:val="single" w:color="000000" w:sz="4" w:space="0"/>
              <w:left w:val="single" w:color="000000" w:sz="4" w:space="0"/>
              <w:bottom w:val="single" w:color="000000" w:sz="4" w:space="0"/>
              <w:right w:val="single" w:color="000000" w:sz="4" w:space="0"/>
            </w:tcBorders>
            <w:noWrap/>
            <w:vAlign w:val="center"/>
          </w:tcPr>
          <w:p w14:paraId="0CC8510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w:t>
            </w:r>
          </w:p>
        </w:tc>
        <w:tc>
          <w:tcPr>
            <w:tcW w:w="3404" w:type="pct"/>
            <w:tcBorders>
              <w:top w:val="single" w:color="000000" w:sz="4" w:space="0"/>
              <w:left w:val="single" w:color="000000" w:sz="4" w:space="0"/>
              <w:bottom w:val="single" w:color="000000" w:sz="4" w:space="0"/>
              <w:right w:val="single" w:color="000000" w:sz="4" w:space="0"/>
            </w:tcBorders>
            <w:noWrap/>
            <w:vAlign w:val="center"/>
          </w:tcPr>
          <w:p w14:paraId="6A151DA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絮用纤维制品</w:t>
            </w:r>
          </w:p>
        </w:tc>
        <w:tc>
          <w:tcPr>
            <w:tcW w:w="800" w:type="pct"/>
            <w:tcBorders>
              <w:top w:val="single" w:color="000000" w:sz="4" w:space="0"/>
              <w:left w:val="single" w:color="000000" w:sz="4" w:space="0"/>
              <w:bottom w:val="single" w:color="000000" w:sz="4" w:space="0"/>
              <w:right w:val="single" w:color="000000" w:sz="4" w:space="0"/>
            </w:tcBorders>
            <w:noWrap/>
            <w:vAlign w:val="center"/>
          </w:tcPr>
          <w:p w14:paraId="0D945F1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100</w:t>
            </w:r>
          </w:p>
        </w:tc>
      </w:tr>
      <w:tr w14:paraId="6DD39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jc w:val="center"/>
        </w:trPr>
        <w:tc>
          <w:tcPr>
            <w:tcW w:w="7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9FFD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3</w:t>
            </w:r>
          </w:p>
        </w:tc>
        <w:tc>
          <w:tcPr>
            <w:tcW w:w="3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82E8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棉花包装用本白色纯棉布</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49C3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100</w:t>
            </w:r>
          </w:p>
        </w:tc>
      </w:tr>
      <w:tr w14:paraId="6411C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jc w:val="center"/>
        </w:trPr>
        <w:tc>
          <w:tcPr>
            <w:tcW w:w="794" w:type="pct"/>
            <w:tcBorders>
              <w:top w:val="single" w:color="000000" w:sz="4" w:space="0"/>
              <w:left w:val="single" w:color="000000" w:sz="4" w:space="0"/>
              <w:bottom w:val="single" w:color="000000" w:sz="4" w:space="0"/>
              <w:right w:val="single" w:color="000000" w:sz="4" w:space="0"/>
            </w:tcBorders>
            <w:noWrap/>
            <w:vAlign w:val="center"/>
          </w:tcPr>
          <w:p w14:paraId="2FC2D85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w:t>
            </w:r>
          </w:p>
        </w:tc>
        <w:tc>
          <w:tcPr>
            <w:tcW w:w="3404" w:type="pct"/>
            <w:tcBorders>
              <w:top w:val="single" w:color="000000" w:sz="4" w:space="0"/>
              <w:left w:val="single" w:color="000000" w:sz="4" w:space="0"/>
              <w:bottom w:val="single" w:color="000000" w:sz="4" w:space="0"/>
              <w:right w:val="single" w:color="000000" w:sz="4" w:space="0"/>
            </w:tcBorders>
            <w:noWrap/>
            <w:vAlign w:val="center"/>
          </w:tcPr>
          <w:p w14:paraId="17543F4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棉花包装用聚乙烯套袋</w:t>
            </w:r>
          </w:p>
        </w:tc>
        <w:tc>
          <w:tcPr>
            <w:tcW w:w="800" w:type="pct"/>
            <w:tcBorders>
              <w:top w:val="single" w:color="000000" w:sz="4" w:space="0"/>
              <w:left w:val="single" w:color="000000" w:sz="4" w:space="0"/>
              <w:bottom w:val="single" w:color="000000" w:sz="4" w:space="0"/>
              <w:right w:val="single" w:color="000000" w:sz="4" w:space="0"/>
            </w:tcBorders>
            <w:noWrap/>
            <w:vAlign w:val="center"/>
          </w:tcPr>
          <w:p w14:paraId="78A5695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14:paraId="319A3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jc w:val="center"/>
        </w:trPr>
        <w:tc>
          <w:tcPr>
            <w:tcW w:w="7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5082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5</w:t>
            </w:r>
          </w:p>
        </w:tc>
        <w:tc>
          <w:tcPr>
            <w:tcW w:w="3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613D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棉花包装聚酯捆扎带</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0B62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100</w:t>
            </w:r>
          </w:p>
        </w:tc>
      </w:tr>
      <w:tr w14:paraId="0E58B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jc w:val="center"/>
        </w:trPr>
        <w:tc>
          <w:tcPr>
            <w:tcW w:w="794" w:type="pct"/>
            <w:tcBorders>
              <w:top w:val="single" w:color="000000" w:sz="4" w:space="0"/>
              <w:left w:val="single" w:color="000000" w:sz="4" w:space="0"/>
              <w:bottom w:val="single" w:color="000000" w:sz="4" w:space="0"/>
              <w:right w:val="single" w:color="000000" w:sz="4" w:space="0"/>
            </w:tcBorders>
            <w:noWrap/>
            <w:vAlign w:val="center"/>
          </w:tcPr>
          <w:p w14:paraId="20B618E6">
            <w:pPr>
              <w:keepNext w:val="0"/>
              <w:keepLines w:val="0"/>
              <w:pageBreakBefore w:val="0"/>
              <w:kinsoku/>
              <w:wordWrap/>
              <w:overflowPunct/>
              <w:topLinePunct w:val="0"/>
              <w:autoSpaceDE/>
              <w:autoSpaceDN/>
              <w:bidi w:val="0"/>
              <w:adjustRightInd/>
              <w:snapToGrid/>
              <w:rPr>
                <w:rFonts w:hint="eastAsia" w:ascii="宋体" w:hAnsi="宋体" w:eastAsia="宋体" w:cs="宋体"/>
                <w:i w:val="0"/>
                <w:color w:val="000000"/>
                <w:sz w:val="28"/>
                <w:szCs w:val="28"/>
                <w:u w:val="none"/>
              </w:rPr>
            </w:pPr>
          </w:p>
        </w:tc>
        <w:tc>
          <w:tcPr>
            <w:tcW w:w="3404" w:type="pct"/>
            <w:tcBorders>
              <w:top w:val="single" w:color="000000" w:sz="4" w:space="0"/>
              <w:left w:val="single" w:color="000000" w:sz="4" w:space="0"/>
              <w:bottom w:val="single" w:color="000000" w:sz="4" w:space="0"/>
              <w:right w:val="single" w:color="000000" w:sz="4" w:space="0"/>
            </w:tcBorders>
            <w:noWrap/>
            <w:vAlign w:val="center"/>
          </w:tcPr>
          <w:p w14:paraId="6761875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合计</w:t>
            </w:r>
          </w:p>
        </w:tc>
        <w:tc>
          <w:tcPr>
            <w:tcW w:w="800" w:type="pct"/>
            <w:tcBorders>
              <w:top w:val="single" w:color="000000" w:sz="4" w:space="0"/>
              <w:left w:val="single" w:color="000000" w:sz="4" w:space="0"/>
              <w:bottom w:val="single" w:color="000000" w:sz="4" w:space="0"/>
              <w:right w:val="single" w:color="000000" w:sz="4" w:space="0"/>
            </w:tcBorders>
            <w:noWrap/>
            <w:vAlign w:val="center"/>
          </w:tcPr>
          <w:p w14:paraId="61F774C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470</w:t>
            </w:r>
          </w:p>
        </w:tc>
      </w:tr>
    </w:tbl>
    <w:p w14:paraId="600937E9">
      <w:pPr>
        <w:rPr>
          <w:rFonts w:hint="eastAsia" w:ascii="宋体" w:hAnsi="宋体" w:eastAsia="宋体" w:cs="宋体"/>
          <w:i w:val="0"/>
          <w:caps w:val="0"/>
          <w:color w:val="000000"/>
          <w:spacing w:val="0"/>
          <w:kern w:val="0"/>
          <w:sz w:val="28"/>
          <w:szCs w:val="28"/>
          <w:lang w:val="en-US" w:eastAsia="zh-CN" w:bidi="ar"/>
        </w:rPr>
      </w:pPr>
      <w:r>
        <w:rPr>
          <w:rFonts w:hint="eastAsia" w:ascii="宋体" w:hAnsi="宋体" w:eastAsia="宋体" w:cs="宋体"/>
          <w:i w:val="0"/>
          <w:caps w:val="0"/>
          <w:color w:val="000000"/>
          <w:spacing w:val="0"/>
          <w:kern w:val="0"/>
          <w:sz w:val="28"/>
          <w:szCs w:val="28"/>
          <w:lang w:val="en-US" w:eastAsia="zh-CN" w:bidi="ar"/>
        </w:rPr>
        <w:br w:type="page"/>
      </w:r>
    </w:p>
    <w:p w14:paraId="38440185">
      <w:pPr>
        <w:pStyle w:val="125"/>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包4：</w:t>
      </w:r>
      <w:r>
        <w:rPr>
          <w:rFonts w:hint="eastAsia" w:ascii="宋体" w:hAnsi="宋体" w:eastAsia="宋体" w:cs="宋体"/>
          <w:i w:val="0"/>
          <w:caps w:val="0"/>
          <w:color w:val="000000"/>
          <w:spacing w:val="0"/>
          <w:kern w:val="0"/>
          <w:sz w:val="28"/>
          <w:szCs w:val="28"/>
          <w:highlight w:val="none"/>
          <w:lang w:val="en-US" w:eastAsia="zh-CN" w:bidi="ar"/>
        </w:rPr>
        <w:t>棉花质量监督辅助支撑技术服务、</w:t>
      </w:r>
      <w:r>
        <w:rPr>
          <w:rFonts w:hint="eastAsia" w:ascii="宋体" w:hAnsi="宋体" w:eastAsia="宋体" w:cs="宋体"/>
          <w:color w:val="auto"/>
          <w:kern w:val="2"/>
          <w:sz w:val="28"/>
          <w:szCs w:val="28"/>
          <w:highlight w:val="none"/>
          <w:lang w:val="en-US" w:eastAsia="zh-CN" w:bidi="ar-SA"/>
        </w:rPr>
        <w:t>纤维制品质量监督抽查抽样</w:t>
      </w:r>
    </w:p>
    <w:p w14:paraId="0B8FAE73">
      <w:pPr>
        <w:pStyle w:val="125"/>
        <w:keepNext w:val="0"/>
        <w:keepLines w:val="0"/>
        <w:pageBreakBefore w:val="0"/>
        <w:widowControl w:val="0"/>
        <w:kinsoku/>
        <w:wordWrap/>
        <w:overflowPunct/>
        <w:topLinePunct w:val="0"/>
        <w:autoSpaceDE/>
        <w:autoSpaceDN/>
        <w:bidi w:val="0"/>
        <w:adjustRightInd/>
        <w:snapToGrid/>
        <w:spacing w:line="580" w:lineRule="exact"/>
        <w:ind w:left="0" w:leftChars="0" w:firstLine="560" w:firstLineChars="200"/>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1.做好全区棉花收购加工企业数据核查、优质棉数据核查、基本技术条件审查、“监管护棉”专项行动、公证检验机构质量考核等辅助支撑服务。</w:t>
      </w:r>
    </w:p>
    <w:p w14:paraId="3B47EA79">
      <w:pPr>
        <w:pStyle w:val="125"/>
        <w:keepNext w:val="0"/>
        <w:keepLines w:val="0"/>
        <w:pageBreakBefore w:val="0"/>
        <w:widowControl w:val="0"/>
        <w:kinsoku/>
        <w:wordWrap/>
        <w:overflowPunct/>
        <w:topLinePunct w:val="0"/>
        <w:autoSpaceDE/>
        <w:autoSpaceDN/>
        <w:bidi w:val="0"/>
        <w:adjustRightInd/>
        <w:snapToGrid/>
        <w:spacing w:line="580" w:lineRule="exact"/>
        <w:ind w:left="0" w:leftChars="0" w:firstLine="560" w:firstLineChars="200"/>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2.配合自治区市场监管局组织全区棉花承检机构公证检验现场检查及监督抽验工作，完成棉花质量监督抽验计划，组织技术人员起草监督抽验实施方案、工作细则等，并为监督抽验工作提供技术保障和后勤保障。</w:t>
      </w:r>
    </w:p>
    <w:p w14:paraId="65203DB6">
      <w:pPr>
        <w:pStyle w:val="125"/>
        <w:keepNext w:val="0"/>
        <w:keepLines w:val="0"/>
        <w:pageBreakBefore w:val="0"/>
        <w:widowControl w:val="0"/>
        <w:kinsoku/>
        <w:wordWrap/>
        <w:overflowPunct/>
        <w:topLinePunct w:val="0"/>
        <w:autoSpaceDE/>
        <w:autoSpaceDN/>
        <w:bidi w:val="0"/>
        <w:adjustRightInd/>
        <w:snapToGrid/>
        <w:spacing w:line="580" w:lineRule="exact"/>
        <w:ind w:left="0" w:leftChars="0" w:firstLine="560" w:firstLineChars="200"/>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3.立法、标准等项目调研、论证、资料等辅助支撑服务。</w:t>
      </w:r>
    </w:p>
    <w:p w14:paraId="1FBF5EA6">
      <w:pPr>
        <w:pStyle w:val="125"/>
        <w:keepNext w:val="0"/>
        <w:keepLines w:val="0"/>
        <w:pageBreakBefore w:val="0"/>
        <w:widowControl w:val="0"/>
        <w:kinsoku/>
        <w:wordWrap/>
        <w:overflowPunct/>
        <w:topLinePunct w:val="0"/>
        <w:autoSpaceDE/>
        <w:autoSpaceDN/>
        <w:bidi w:val="0"/>
        <w:adjustRightInd/>
        <w:snapToGrid/>
        <w:spacing w:line="580" w:lineRule="exact"/>
        <w:ind w:left="0" w:leftChars="0" w:firstLine="560" w:firstLineChars="200"/>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4.按自治区市场监管局要求，做好专家抽调、专家培训、技术研讨以及相关会议的保障工作，承担相关技术专家交通费、住宿费、专家劳务费，及辅助支撑技术服务所需车辆租赁费、邮寄费、印刷费、会务组织等相关费用支出。</w:t>
      </w:r>
    </w:p>
    <w:p w14:paraId="2BFDA861">
      <w:pPr>
        <w:pStyle w:val="125"/>
        <w:keepNext w:val="0"/>
        <w:keepLines w:val="0"/>
        <w:pageBreakBefore w:val="0"/>
        <w:widowControl w:val="0"/>
        <w:kinsoku/>
        <w:wordWrap/>
        <w:overflowPunct/>
        <w:topLinePunct w:val="0"/>
        <w:autoSpaceDE/>
        <w:autoSpaceDN/>
        <w:bidi w:val="0"/>
        <w:adjustRightInd/>
        <w:snapToGrid/>
        <w:spacing w:line="580" w:lineRule="exact"/>
        <w:ind w:left="0" w:leftChars="0" w:firstLine="560" w:firstLineChars="200"/>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5.配合进行各类数据的统计、汇总、分析。</w:t>
      </w:r>
    </w:p>
    <w:p w14:paraId="1FDDB5B0">
      <w:pPr>
        <w:pStyle w:val="125"/>
        <w:keepNext w:val="0"/>
        <w:keepLines w:val="0"/>
        <w:pageBreakBefore w:val="0"/>
        <w:widowControl w:val="0"/>
        <w:kinsoku/>
        <w:wordWrap/>
        <w:overflowPunct/>
        <w:topLinePunct w:val="0"/>
        <w:autoSpaceDE/>
        <w:autoSpaceDN/>
        <w:bidi w:val="0"/>
        <w:adjustRightInd/>
        <w:snapToGrid/>
        <w:spacing w:line="580" w:lineRule="exact"/>
        <w:ind w:left="0" w:leftChars="0" w:firstLine="560" w:firstLineChars="200"/>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6.按照自治区市场监管局工作要求组织开展中小学生校服、絮用纤维制品、棉花包装用本白色纯棉布、棉花包装用聚乙烯套袋、棉花包装聚酯捆扎带等纤维制品监督抽查抽样任务</w:t>
      </w:r>
      <w:r>
        <w:rPr>
          <w:rFonts w:hint="eastAsia" w:ascii="宋体" w:hAnsi="宋体" w:eastAsia="宋体" w:cs="宋体"/>
          <w:i w:val="0"/>
          <w:caps w:val="0"/>
          <w:color w:val="000000"/>
          <w:spacing w:val="0"/>
          <w:kern w:val="0"/>
          <w:sz w:val="28"/>
          <w:szCs w:val="28"/>
          <w:highlight w:val="none"/>
          <w:lang w:val="en-US" w:eastAsia="zh-CN" w:bidi="ar"/>
        </w:rPr>
        <w:t>470批次</w:t>
      </w:r>
      <w:r>
        <w:rPr>
          <w:rFonts w:hint="eastAsia" w:ascii="宋体" w:hAnsi="宋体" w:eastAsia="宋体" w:cs="宋体"/>
          <w:color w:val="auto"/>
          <w:kern w:val="2"/>
          <w:sz w:val="28"/>
          <w:szCs w:val="28"/>
          <w:highlight w:val="none"/>
          <w:lang w:val="en-US" w:eastAsia="zh-CN" w:bidi="ar-SA"/>
        </w:rPr>
        <w:t>，包括样品的抽取、购买、运输以及上一年度不合格产品生产企业的抽样等工作。2026年9月30日前，完成年度纤维制品监督抽样、平台录入等工作。</w:t>
      </w:r>
    </w:p>
    <w:p w14:paraId="17DACF9D">
      <w:pPr>
        <w:pStyle w:val="125"/>
        <w:keepNext w:val="0"/>
        <w:keepLines w:val="0"/>
        <w:pageBreakBefore w:val="0"/>
        <w:widowControl w:val="0"/>
        <w:kinsoku/>
        <w:wordWrap/>
        <w:overflowPunct/>
        <w:topLinePunct w:val="0"/>
        <w:autoSpaceDE/>
        <w:autoSpaceDN/>
        <w:bidi w:val="0"/>
        <w:adjustRightInd/>
        <w:snapToGrid/>
        <w:spacing w:line="580" w:lineRule="exact"/>
        <w:ind w:left="0" w:leftChars="0" w:firstLine="560" w:firstLineChars="200"/>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7.辖区内纤维制品生产企业全覆盖，同一企业监督抽查批次数不得超过2个批次。要求专用库房保存监督抽查备样。</w:t>
      </w:r>
    </w:p>
    <w:p w14:paraId="08795E27">
      <w:pP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br w:type="page"/>
      </w:r>
    </w:p>
    <w:p w14:paraId="09F40CB4">
      <w:pPr>
        <w:keepNext w:val="0"/>
        <w:keepLines w:val="0"/>
        <w:pageBreakBefore w:val="0"/>
        <w:widowControl/>
        <w:suppressLineNumbers w:val="0"/>
        <w:kinsoku/>
        <w:wordWrap/>
        <w:overflowPunct/>
        <w:topLinePunct w:val="0"/>
        <w:autoSpaceDE/>
        <w:autoSpaceDN/>
        <w:bidi w:val="0"/>
        <w:adjustRightInd/>
        <w:snapToGrid/>
        <w:spacing w:line="580" w:lineRule="exact"/>
        <w:ind w:left="0" w:firstLine="560" w:firstLineChars="200"/>
        <w:jc w:val="left"/>
        <w:textAlignment w:val="auto"/>
        <w:rPr>
          <w:rFonts w:hint="eastAsia" w:ascii="宋体" w:hAnsi="宋体" w:eastAsia="宋体" w:cs="宋体"/>
          <w:i w:val="0"/>
          <w:caps w:val="0"/>
          <w:color w:val="000000"/>
          <w:spacing w:val="0"/>
          <w:kern w:val="0"/>
          <w:sz w:val="28"/>
          <w:szCs w:val="28"/>
          <w:lang w:val="en-US" w:eastAsia="zh-CN" w:bidi="ar"/>
        </w:rPr>
      </w:pPr>
      <w:r>
        <w:rPr>
          <w:rFonts w:hint="eastAsia" w:ascii="宋体" w:hAnsi="宋体" w:eastAsia="宋体" w:cs="宋体"/>
          <w:i w:val="0"/>
          <w:caps w:val="0"/>
          <w:color w:val="000000"/>
          <w:spacing w:val="0"/>
          <w:kern w:val="0"/>
          <w:sz w:val="28"/>
          <w:szCs w:val="28"/>
          <w:lang w:val="en-US" w:eastAsia="zh-CN" w:bidi="ar"/>
        </w:rPr>
        <w:t>分包五：纤维制品产品质量监督抽查抽样任务530批次，项目预算44万元。分包五明细见表</w:t>
      </w:r>
      <w:r>
        <w:rPr>
          <w:rFonts w:hint="eastAsia" w:ascii="宋体" w:hAnsi="宋体" w:cs="宋体"/>
          <w:i w:val="0"/>
          <w:caps w:val="0"/>
          <w:color w:val="000000"/>
          <w:spacing w:val="0"/>
          <w:kern w:val="0"/>
          <w:sz w:val="28"/>
          <w:szCs w:val="28"/>
          <w:lang w:val="en-US" w:eastAsia="zh-CN" w:bidi="ar"/>
        </w:rPr>
        <w:t>5</w:t>
      </w:r>
      <w:r>
        <w:rPr>
          <w:rFonts w:hint="eastAsia" w:ascii="宋体" w:hAnsi="宋体" w:eastAsia="宋体" w:cs="宋体"/>
          <w:i w:val="0"/>
          <w:caps w:val="0"/>
          <w:color w:val="000000"/>
          <w:spacing w:val="0"/>
          <w:kern w:val="0"/>
          <w:sz w:val="28"/>
          <w:szCs w:val="28"/>
          <w:lang w:val="en-US" w:eastAsia="zh-CN" w:bidi="ar"/>
        </w:rPr>
        <w:t>：</w:t>
      </w:r>
    </w:p>
    <w:p w14:paraId="70395F61">
      <w:pPr>
        <w:keepNext w:val="0"/>
        <w:keepLines w:val="0"/>
        <w:pageBreakBefore w:val="0"/>
        <w:widowControl/>
        <w:suppressLineNumbers w:val="0"/>
        <w:kinsoku/>
        <w:wordWrap/>
        <w:overflowPunct/>
        <w:topLinePunct w:val="0"/>
        <w:autoSpaceDE/>
        <w:autoSpaceDN/>
        <w:bidi w:val="0"/>
        <w:adjustRightInd/>
        <w:snapToGrid/>
        <w:spacing w:line="580" w:lineRule="exact"/>
        <w:ind w:left="0" w:firstLine="0" w:firstLineChars="0"/>
        <w:jc w:val="center"/>
        <w:textAlignment w:val="auto"/>
        <w:rPr>
          <w:rFonts w:hint="eastAsia" w:ascii="宋体" w:hAnsi="宋体" w:eastAsia="宋体" w:cs="宋体"/>
          <w:i w:val="0"/>
          <w:caps w:val="0"/>
          <w:color w:val="000000"/>
          <w:spacing w:val="0"/>
          <w:kern w:val="0"/>
          <w:sz w:val="28"/>
          <w:szCs w:val="28"/>
          <w:lang w:val="en-US" w:eastAsia="zh-CN" w:bidi="ar"/>
        </w:rPr>
      </w:pPr>
      <w:r>
        <w:rPr>
          <w:rFonts w:hint="eastAsia" w:ascii="宋体" w:hAnsi="宋体" w:eastAsia="宋体" w:cs="宋体"/>
          <w:i w:val="0"/>
          <w:caps w:val="0"/>
          <w:color w:val="000000"/>
          <w:spacing w:val="0"/>
          <w:kern w:val="0"/>
          <w:sz w:val="28"/>
          <w:szCs w:val="28"/>
          <w:lang w:val="en-US" w:eastAsia="zh-CN" w:bidi="ar"/>
        </w:rPr>
        <w:t>表</w:t>
      </w:r>
      <w:r>
        <w:rPr>
          <w:rFonts w:hint="eastAsia" w:ascii="宋体" w:hAnsi="宋体" w:cs="宋体"/>
          <w:i w:val="0"/>
          <w:caps w:val="0"/>
          <w:color w:val="000000"/>
          <w:spacing w:val="0"/>
          <w:kern w:val="0"/>
          <w:sz w:val="28"/>
          <w:szCs w:val="28"/>
          <w:lang w:val="en-US" w:eastAsia="zh-CN" w:bidi="ar"/>
        </w:rPr>
        <w:t>5</w:t>
      </w:r>
      <w:r>
        <w:rPr>
          <w:rFonts w:hint="eastAsia" w:ascii="宋体" w:hAnsi="宋体" w:eastAsia="宋体" w:cs="宋体"/>
          <w:i w:val="0"/>
          <w:caps w:val="0"/>
          <w:color w:val="000000"/>
          <w:spacing w:val="0"/>
          <w:kern w:val="0"/>
          <w:sz w:val="28"/>
          <w:szCs w:val="28"/>
          <w:lang w:val="en-US" w:eastAsia="zh-CN" w:bidi="ar"/>
        </w:rPr>
        <w:t>：分包五</w:t>
      </w:r>
    </w:p>
    <w:tbl>
      <w:tblPr>
        <w:tblStyle w:val="2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34"/>
        <w:gridCol w:w="3016"/>
        <w:gridCol w:w="2740"/>
      </w:tblGrid>
      <w:tr w14:paraId="1785B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1610" w:type="pct"/>
            <w:tcBorders>
              <w:top w:val="single" w:color="000000" w:sz="4" w:space="0"/>
              <w:left w:val="single" w:color="000000" w:sz="4" w:space="0"/>
              <w:bottom w:val="single" w:color="000000" w:sz="4" w:space="0"/>
              <w:right w:val="single" w:color="000000" w:sz="4" w:space="0"/>
            </w:tcBorders>
            <w:noWrap/>
            <w:vAlign w:val="center"/>
          </w:tcPr>
          <w:p w14:paraId="20B73B94">
            <w:pPr>
              <w:keepNext w:val="0"/>
              <w:keepLines w:val="0"/>
              <w:widowControl/>
              <w:suppressLineNumbers w:val="0"/>
              <w:spacing w:line="24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1776" w:type="pct"/>
            <w:tcBorders>
              <w:top w:val="single" w:color="000000" w:sz="4" w:space="0"/>
              <w:left w:val="single" w:color="000000" w:sz="4" w:space="0"/>
              <w:bottom w:val="single" w:color="000000" w:sz="4" w:space="0"/>
              <w:right w:val="single" w:color="000000" w:sz="4" w:space="0"/>
            </w:tcBorders>
            <w:noWrap/>
            <w:vAlign w:val="center"/>
          </w:tcPr>
          <w:p w14:paraId="22426D5A">
            <w:pPr>
              <w:keepNext w:val="0"/>
              <w:keepLines w:val="0"/>
              <w:widowControl/>
              <w:suppressLineNumbers w:val="0"/>
              <w:spacing w:line="240" w:lineRule="auto"/>
              <w:jc w:val="center"/>
              <w:textAlignment w:val="center"/>
              <w:rPr>
                <w:rFonts w:hint="eastAsia" w:ascii="宋体" w:hAnsi="宋体" w:eastAsia="宋体" w:cs="宋体"/>
                <w:i w:val="0"/>
                <w:color w:val="000000"/>
                <w:sz w:val="28"/>
                <w:szCs w:val="28"/>
                <w:u w:val="none"/>
              </w:rPr>
            </w:pPr>
            <w:r>
              <w:rPr>
                <w:rStyle w:val="119"/>
                <w:rFonts w:hint="eastAsia" w:ascii="宋体" w:hAnsi="宋体" w:eastAsia="宋体" w:cs="宋体"/>
                <w:sz w:val="28"/>
                <w:szCs w:val="28"/>
                <w:lang w:val="en-US" w:eastAsia="zh-CN" w:bidi="ar"/>
              </w:rPr>
              <w:t>项目任务</w:t>
            </w:r>
          </w:p>
        </w:tc>
        <w:tc>
          <w:tcPr>
            <w:tcW w:w="1613" w:type="pct"/>
            <w:tcBorders>
              <w:top w:val="single" w:color="000000" w:sz="4" w:space="0"/>
              <w:left w:val="single" w:color="000000" w:sz="4" w:space="0"/>
              <w:bottom w:val="single" w:color="000000" w:sz="4" w:space="0"/>
              <w:right w:val="single" w:color="000000" w:sz="4" w:space="0"/>
            </w:tcBorders>
            <w:noWrap/>
            <w:vAlign w:val="center"/>
          </w:tcPr>
          <w:p w14:paraId="7569BF6E">
            <w:pPr>
              <w:keepNext w:val="0"/>
              <w:keepLines w:val="0"/>
              <w:widowControl/>
              <w:suppressLineNumbers w:val="0"/>
              <w:spacing w:line="24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批次</w:t>
            </w:r>
          </w:p>
        </w:tc>
      </w:tr>
      <w:tr w14:paraId="57E60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1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26BE1">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1</w:t>
            </w:r>
          </w:p>
        </w:tc>
        <w:tc>
          <w:tcPr>
            <w:tcW w:w="1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CBCEA">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儿童及婴幼儿服装</w:t>
            </w:r>
          </w:p>
        </w:tc>
        <w:tc>
          <w:tcPr>
            <w:tcW w:w="1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A4016">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50</w:t>
            </w:r>
          </w:p>
        </w:tc>
      </w:tr>
      <w:tr w14:paraId="5DF37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1610" w:type="pct"/>
            <w:tcBorders>
              <w:top w:val="single" w:color="000000" w:sz="4" w:space="0"/>
              <w:left w:val="single" w:color="000000" w:sz="4" w:space="0"/>
              <w:bottom w:val="single" w:color="000000" w:sz="4" w:space="0"/>
              <w:right w:val="single" w:color="000000" w:sz="4" w:space="0"/>
            </w:tcBorders>
            <w:noWrap/>
            <w:vAlign w:val="center"/>
          </w:tcPr>
          <w:p w14:paraId="25432791">
            <w:pPr>
              <w:keepNext w:val="0"/>
              <w:keepLines w:val="0"/>
              <w:widowControl/>
              <w:suppressLineNumbers w:val="0"/>
              <w:spacing w:line="24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w:t>
            </w:r>
          </w:p>
        </w:tc>
        <w:tc>
          <w:tcPr>
            <w:tcW w:w="1776" w:type="pct"/>
            <w:tcBorders>
              <w:top w:val="single" w:color="000000" w:sz="4" w:space="0"/>
              <w:left w:val="single" w:color="000000" w:sz="4" w:space="0"/>
              <w:bottom w:val="single" w:color="000000" w:sz="4" w:space="0"/>
              <w:right w:val="single" w:color="000000" w:sz="4" w:space="0"/>
            </w:tcBorders>
            <w:noWrap/>
            <w:vAlign w:val="center"/>
          </w:tcPr>
          <w:p w14:paraId="39037395">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羊绒针织衫</w:t>
            </w:r>
          </w:p>
        </w:tc>
        <w:tc>
          <w:tcPr>
            <w:tcW w:w="1613" w:type="pct"/>
            <w:tcBorders>
              <w:top w:val="single" w:color="000000" w:sz="4" w:space="0"/>
              <w:left w:val="single" w:color="000000" w:sz="4" w:space="0"/>
              <w:bottom w:val="single" w:color="000000" w:sz="4" w:space="0"/>
              <w:right w:val="single" w:color="000000" w:sz="4" w:space="0"/>
            </w:tcBorders>
            <w:noWrap/>
            <w:vAlign w:val="center"/>
          </w:tcPr>
          <w:p w14:paraId="77C21B9B">
            <w:pPr>
              <w:keepNext w:val="0"/>
              <w:keepLines w:val="0"/>
              <w:widowControl/>
              <w:suppressLineNumbers w:val="0"/>
              <w:spacing w:line="24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14:paraId="608D5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1610" w:type="pct"/>
            <w:tcBorders>
              <w:top w:val="single" w:color="000000" w:sz="4" w:space="0"/>
              <w:left w:val="single" w:color="000000" w:sz="4" w:space="0"/>
              <w:bottom w:val="single" w:color="000000" w:sz="4" w:space="0"/>
              <w:right w:val="single" w:color="000000" w:sz="4" w:space="0"/>
            </w:tcBorders>
            <w:noWrap/>
            <w:vAlign w:val="center"/>
          </w:tcPr>
          <w:p w14:paraId="676E7ECC">
            <w:pPr>
              <w:keepNext w:val="0"/>
              <w:keepLines w:val="0"/>
              <w:widowControl/>
              <w:suppressLineNumbers w:val="0"/>
              <w:spacing w:line="24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w:t>
            </w:r>
          </w:p>
        </w:tc>
        <w:tc>
          <w:tcPr>
            <w:tcW w:w="1776" w:type="pct"/>
            <w:tcBorders>
              <w:top w:val="single" w:color="000000" w:sz="4" w:space="0"/>
              <w:left w:val="single" w:color="000000" w:sz="4" w:space="0"/>
              <w:bottom w:val="single" w:color="000000" w:sz="4" w:space="0"/>
              <w:right w:val="single" w:color="000000" w:sz="4" w:space="0"/>
            </w:tcBorders>
            <w:noWrap/>
            <w:vAlign w:val="center"/>
          </w:tcPr>
          <w:p w14:paraId="59127452">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国旗</w:t>
            </w:r>
          </w:p>
        </w:tc>
        <w:tc>
          <w:tcPr>
            <w:tcW w:w="1613" w:type="pct"/>
            <w:tcBorders>
              <w:top w:val="single" w:color="000000" w:sz="4" w:space="0"/>
              <w:left w:val="single" w:color="000000" w:sz="4" w:space="0"/>
              <w:bottom w:val="single" w:color="000000" w:sz="4" w:space="0"/>
              <w:right w:val="single" w:color="000000" w:sz="4" w:space="0"/>
            </w:tcBorders>
            <w:noWrap/>
            <w:vAlign w:val="center"/>
          </w:tcPr>
          <w:p w14:paraId="46ADB8C0">
            <w:pPr>
              <w:keepNext w:val="0"/>
              <w:keepLines w:val="0"/>
              <w:widowControl/>
              <w:suppressLineNumbers w:val="0"/>
              <w:spacing w:line="24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14:paraId="4C00B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1610" w:type="pct"/>
            <w:tcBorders>
              <w:top w:val="single" w:color="000000" w:sz="4" w:space="0"/>
              <w:left w:val="single" w:color="000000" w:sz="4" w:space="0"/>
              <w:bottom w:val="single" w:color="000000" w:sz="4" w:space="0"/>
              <w:right w:val="single" w:color="000000" w:sz="4" w:space="0"/>
            </w:tcBorders>
            <w:noWrap/>
            <w:vAlign w:val="center"/>
          </w:tcPr>
          <w:p w14:paraId="136B1C4D">
            <w:pPr>
              <w:keepNext w:val="0"/>
              <w:keepLines w:val="0"/>
              <w:widowControl/>
              <w:suppressLineNumbers w:val="0"/>
              <w:spacing w:line="24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w:t>
            </w:r>
          </w:p>
        </w:tc>
        <w:tc>
          <w:tcPr>
            <w:tcW w:w="1776" w:type="pct"/>
            <w:tcBorders>
              <w:top w:val="single" w:color="000000" w:sz="4" w:space="0"/>
              <w:left w:val="single" w:color="000000" w:sz="4" w:space="0"/>
              <w:bottom w:val="single" w:color="000000" w:sz="4" w:space="0"/>
              <w:right w:val="single" w:color="000000" w:sz="4" w:space="0"/>
            </w:tcBorders>
            <w:noWrap/>
            <w:vAlign w:val="center"/>
          </w:tcPr>
          <w:p w14:paraId="2845462C">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一次性内裤</w:t>
            </w:r>
          </w:p>
        </w:tc>
        <w:tc>
          <w:tcPr>
            <w:tcW w:w="1613" w:type="pct"/>
            <w:tcBorders>
              <w:top w:val="single" w:color="000000" w:sz="4" w:space="0"/>
              <w:left w:val="single" w:color="000000" w:sz="4" w:space="0"/>
              <w:bottom w:val="single" w:color="000000" w:sz="4" w:space="0"/>
              <w:right w:val="single" w:color="000000" w:sz="4" w:space="0"/>
            </w:tcBorders>
            <w:noWrap/>
            <w:vAlign w:val="center"/>
          </w:tcPr>
          <w:p w14:paraId="59A2A22A">
            <w:pPr>
              <w:keepNext w:val="0"/>
              <w:keepLines w:val="0"/>
              <w:widowControl/>
              <w:suppressLineNumbers w:val="0"/>
              <w:spacing w:line="24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14:paraId="7B291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1610" w:type="pct"/>
            <w:tcBorders>
              <w:top w:val="single" w:color="000000" w:sz="4" w:space="0"/>
              <w:left w:val="single" w:color="000000" w:sz="4" w:space="0"/>
              <w:bottom w:val="single" w:color="000000" w:sz="4" w:space="0"/>
              <w:right w:val="single" w:color="000000" w:sz="4" w:space="0"/>
            </w:tcBorders>
            <w:noWrap/>
            <w:vAlign w:val="center"/>
          </w:tcPr>
          <w:p w14:paraId="2C6D4582">
            <w:pPr>
              <w:keepNext w:val="0"/>
              <w:keepLines w:val="0"/>
              <w:widowControl/>
              <w:suppressLineNumbers w:val="0"/>
              <w:spacing w:line="24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c>
          <w:tcPr>
            <w:tcW w:w="1776" w:type="pct"/>
            <w:tcBorders>
              <w:top w:val="single" w:color="000000" w:sz="4" w:space="0"/>
              <w:left w:val="single" w:color="000000" w:sz="4" w:space="0"/>
              <w:bottom w:val="single" w:color="000000" w:sz="4" w:space="0"/>
              <w:right w:val="single" w:color="000000" w:sz="4" w:space="0"/>
            </w:tcBorders>
            <w:noWrap/>
            <w:vAlign w:val="center"/>
          </w:tcPr>
          <w:p w14:paraId="54C867DD">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羽绒被</w:t>
            </w:r>
          </w:p>
        </w:tc>
        <w:tc>
          <w:tcPr>
            <w:tcW w:w="1613" w:type="pct"/>
            <w:tcBorders>
              <w:top w:val="single" w:color="000000" w:sz="4" w:space="0"/>
              <w:left w:val="single" w:color="000000" w:sz="4" w:space="0"/>
              <w:bottom w:val="single" w:color="000000" w:sz="4" w:space="0"/>
              <w:right w:val="single" w:color="000000" w:sz="4" w:space="0"/>
            </w:tcBorders>
            <w:noWrap/>
            <w:vAlign w:val="center"/>
          </w:tcPr>
          <w:p w14:paraId="6CE5410D">
            <w:pPr>
              <w:keepNext w:val="0"/>
              <w:keepLines w:val="0"/>
              <w:widowControl/>
              <w:suppressLineNumbers w:val="0"/>
              <w:spacing w:line="24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14:paraId="6F293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1610" w:type="pct"/>
            <w:tcBorders>
              <w:top w:val="single" w:color="000000" w:sz="4" w:space="0"/>
              <w:left w:val="single" w:color="000000" w:sz="4" w:space="0"/>
              <w:bottom w:val="single" w:color="000000" w:sz="4" w:space="0"/>
              <w:right w:val="single" w:color="000000" w:sz="4" w:space="0"/>
            </w:tcBorders>
            <w:noWrap/>
            <w:vAlign w:val="center"/>
          </w:tcPr>
          <w:p w14:paraId="5E729132">
            <w:pPr>
              <w:keepNext w:val="0"/>
              <w:keepLines w:val="0"/>
              <w:widowControl/>
              <w:suppressLineNumbers w:val="0"/>
              <w:spacing w:line="24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6</w:t>
            </w:r>
          </w:p>
        </w:tc>
        <w:tc>
          <w:tcPr>
            <w:tcW w:w="1776" w:type="pct"/>
            <w:tcBorders>
              <w:top w:val="single" w:color="000000" w:sz="4" w:space="0"/>
              <w:left w:val="single" w:color="000000" w:sz="4" w:space="0"/>
              <w:bottom w:val="single" w:color="000000" w:sz="4" w:space="0"/>
              <w:right w:val="single" w:color="000000" w:sz="4" w:space="0"/>
            </w:tcBorders>
            <w:noWrap/>
            <w:vAlign w:val="center"/>
          </w:tcPr>
          <w:p w14:paraId="2FCFF2D6">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蚕丝被</w:t>
            </w:r>
          </w:p>
        </w:tc>
        <w:tc>
          <w:tcPr>
            <w:tcW w:w="1613" w:type="pct"/>
            <w:tcBorders>
              <w:top w:val="single" w:color="000000" w:sz="4" w:space="0"/>
              <w:left w:val="single" w:color="000000" w:sz="4" w:space="0"/>
              <w:bottom w:val="single" w:color="000000" w:sz="4" w:space="0"/>
              <w:right w:val="single" w:color="000000" w:sz="4" w:space="0"/>
            </w:tcBorders>
            <w:noWrap/>
            <w:vAlign w:val="center"/>
          </w:tcPr>
          <w:p w14:paraId="29A59325">
            <w:pPr>
              <w:keepNext w:val="0"/>
              <w:keepLines w:val="0"/>
              <w:widowControl/>
              <w:suppressLineNumbers w:val="0"/>
              <w:spacing w:line="24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r>
      <w:tr w14:paraId="379B1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1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B601E">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7</w:t>
            </w:r>
          </w:p>
        </w:tc>
        <w:tc>
          <w:tcPr>
            <w:tcW w:w="1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EAF91">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床上用品（无填充物）</w:t>
            </w:r>
          </w:p>
        </w:tc>
        <w:tc>
          <w:tcPr>
            <w:tcW w:w="1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D013B">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40</w:t>
            </w:r>
          </w:p>
        </w:tc>
      </w:tr>
      <w:tr w14:paraId="25E26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1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5734A">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8</w:t>
            </w:r>
          </w:p>
        </w:tc>
        <w:tc>
          <w:tcPr>
            <w:tcW w:w="1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B64E2">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毛巾</w:t>
            </w:r>
          </w:p>
        </w:tc>
        <w:tc>
          <w:tcPr>
            <w:tcW w:w="1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16719">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20</w:t>
            </w:r>
          </w:p>
        </w:tc>
      </w:tr>
      <w:tr w14:paraId="27AF7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5627E">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9</w:t>
            </w:r>
          </w:p>
        </w:tc>
        <w:tc>
          <w:tcPr>
            <w:tcW w:w="1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C55EC">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棉本色纱线</w:t>
            </w:r>
          </w:p>
        </w:tc>
        <w:tc>
          <w:tcPr>
            <w:tcW w:w="1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6CD58">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70</w:t>
            </w:r>
          </w:p>
        </w:tc>
      </w:tr>
      <w:tr w14:paraId="34C99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1610" w:type="pct"/>
            <w:tcBorders>
              <w:top w:val="single" w:color="000000" w:sz="4" w:space="0"/>
              <w:left w:val="single" w:color="000000" w:sz="4" w:space="0"/>
              <w:bottom w:val="single" w:color="000000" w:sz="4" w:space="0"/>
              <w:right w:val="single" w:color="000000" w:sz="4" w:space="0"/>
            </w:tcBorders>
            <w:noWrap/>
            <w:vAlign w:val="center"/>
          </w:tcPr>
          <w:p w14:paraId="25758615">
            <w:pPr>
              <w:keepNext w:val="0"/>
              <w:keepLines w:val="0"/>
              <w:widowControl/>
              <w:suppressLineNumbers w:val="0"/>
              <w:spacing w:line="24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w:t>
            </w:r>
          </w:p>
        </w:tc>
        <w:tc>
          <w:tcPr>
            <w:tcW w:w="1776" w:type="pct"/>
            <w:tcBorders>
              <w:top w:val="single" w:color="000000" w:sz="4" w:space="0"/>
              <w:left w:val="single" w:color="000000" w:sz="4" w:space="0"/>
              <w:bottom w:val="single" w:color="000000" w:sz="4" w:space="0"/>
              <w:right w:val="single" w:color="000000" w:sz="4" w:space="0"/>
            </w:tcBorders>
            <w:noWrap/>
            <w:vAlign w:val="center"/>
          </w:tcPr>
          <w:p w14:paraId="77D53DE7">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羽绒服装</w:t>
            </w:r>
          </w:p>
        </w:tc>
        <w:tc>
          <w:tcPr>
            <w:tcW w:w="1613" w:type="pct"/>
            <w:tcBorders>
              <w:top w:val="single" w:color="000000" w:sz="4" w:space="0"/>
              <w:left w:val="single" w:color="000000" w:sz="4" w:space="0"/>
              <w:bottom w:val="single" w:color="000000" w:sz="4" w:space="0"/>
              <w:right w:val="single" w:color="000000" w:sz="4" w:space="0"/>
            </w:tcBorders>
            <w:noWrap/>
            <w:vAlign w:val="center"/>
          </w:tcPr>
          <w:p w14:paraId="6B332495">
            <w:pPr>
              <w:keepNext w:val="0"/>
              <w:keepLines w:val="0"/>
              <w:widowControl/>
              <w:suppressLineNumbers w:val="0"/>
              <w:spacing w:line="24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40</w:t>
            </w:r>
          </w:p>
        </w:tc>
      </w:tr>
      <w:tr w14:paraId="3980B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1610" w:type="pct"/>
            <w:tcBorders>
              <w:top w:val="single" w:color="000000" w:sz="4" w:space="0"/>
              <w:left w:val="single" w:color="000000" w:sz="4" w:space="0"/>
              <w:bottom w:val="single" w:color="000000" w:sz="4" w:space="0"/>
              <w:right w:val="single" w:color="000000" w:sz="4" w:space="0"/>
            </w:tcBorders>
            <w:noWrap/>
            <w:vAlign w:val="center"/>
          </w:tcPr>
          <w:p w14:paraId="3334E6D7">
            <w:pPr>
              <w:keepNext w:val="0"/>
              <w:keepLines w:val="0"/>
              <w:widowControl/>
              <w:suppressLineNumbers w:val="0"/>
              <w:spacing w:line="24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11</w:t>
            </w:r>
          </w:p>
        </w:tc>
        <w:tc>
          <w:tcPr>
            <w:tcW w:w="1776" w:type="pct"/>
            <w:tcBorders>
              <w:top w:val="single" w:color="000000" w:sz="4" w:space="0"/>
              <w:left w:val="single" w:color="000000" w:sz="4" w:space="0"/>
              <w:bottom w:val="single" w:color="000000" w:sz="4" w:space="0"/>
              <w:right w:val="single" w:color="000000" w:sz="4" w:space="0"/>
            </w:tcBorders>
            <w:noWrap/>
            <w:vAlign w:val="center"/>
          </w:tcPr>
          <w:p w14:paraId="536F4A2E">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休闲服装</w:t>
            </w:r>
          </w:p>
        </w:tc>
        <w:tc>
          <w:tcPr>
            <w:tcW w:w="1613" w:type="pct"/>
            <w:tcBorders>
              <w:top w:val="single" w:color="000000" w:sz="4" w:space="0"/>
              <w:left w:val="single" w:color="000000" w:sz="4" w:space="0"/>
              <w:bottom w:val="single" w:color="000000" w:sz="4" w:space="0"/>
              <w:right w:val="single" w:color="000000" w:sz="4" w:space="0"/>
            </w:tcBorders>
            <w:noWrap/>
            <w:vAlign w:val="center"/>
          </w:tcPr>
          <w:p w14:paraId="2397417D">
            <w:pPr>
              <w:keepNext w:val="0"/>
              <w:keepLines w:val="0"/>
              <w:widowControl/>
              <w:suppressLineNumbers w:val="0"/>
              <w:spacing w:line="24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w:t>
            </w:r>
          </w:p>
        </w:tc>
      </w:tr>
      <w:tr w14:paraId="00908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1610" w:type="pct"/>
            <w:tcBorders>
              <w:top w:val="single" w:color="000000" w:sz="4" w:space="0"/>
              <w:left w:val="single" w:color="000000" w:sz="4" w:space="0"/>
              <w:bottom w:val="single" w:color="000000" w:sz="4" w:space="0"/>
              <w:right w:val="single" w:color="000000" w:sz="4" w:space="0"/>
            </w:tcBorders>
            <w:noWrap/>
            <w:vAlign w:val="center"/>
          </w:tcPr>
          <w:p w14:paraId="4A7A4540">
            <w:pPr>
              <w:keepNext w:val="0"/>
              <w:keepLines w:val="0"/>
              <w:widowControl/>
              <w:suppressLineNumbers w:val="0"/>
              <w:spacing w:line="24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12</w:t>
            </w:r>
          </w:p>
        </w:tc>
        <w:tc>
          <w:tcPr>
            <w:tcW w:w="1776" w:type="pct"/>
            <w:tcBorders>
              <w:top w:val="single" w:color="000000" w:sz="4" w:space="0"/>
              <w:left w:val="single" w:color="000000" w:sz="4" w:space="0"/>
              <w:bottom w:val="single" w:color="000000" w:sz="4" w:space="0"/>
              <w:right w:val="single" w:color="000000" w:sz="4" w:space="0"/>
            </w:tcBorders>
            <w:noWrap/>
            <w:vAlign w:val="center"/>
          </w:tcPr>
          <w:p w14:paraId="78E5B732">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衬衫</w:t>
            </w:r>
          </w:p>
        </w:tc>
        <w:tc>
          <w:tcPr>
            <w:tcW w:w="1613" w:type="pct"/>
            <w:tcBorders>
              <w:top w:val="single" w:color="000000" w:sz="4" w:space="0"/>
              <w:left w:val="single" w:color="000000" w:sz="4" w:space="0"/>
              <w:bottom w:val="single" w:color="000000" w:sz="4" w:space="0"/>
              <w:right w:val="single" w:color="000000" w:sz="4" w:space="0"/>
            </w:tcBorders>
            <w:noWrap/>
            <w:vAlign w:val="center"/>
          </w:tcPr>
          <w:p w14:paraId="4BD07551">
            <w:pPr>
              <w:keepNext w:val="0"/>
              <w:keepLines w:val="0"/>
              <w:widowControl/>
              <w:suppressLineNumbers w:val="0"/>
              <w:spacing w:line="24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40</w:t>
            </w:r>
          </w:p>
        </w:tc>
      </w:tr>
      <w:tr w14:paraId="4547B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1610" w:type="pct"/>
            <w:tcBorders>
              <w:top w:val="single" w:color="000000" w:sz="4" w:space="0"/>
              <w:left w:val="single" w:color="000000" w:sz="4" w:space="0"/>
              <w:bottom w:val="single" w:color="000000" w:sz="4" w:space="0"/>
              <w:right w:val="single" w:color="000000" w:sz="4" w:space="0"/>
            </w:tcBorders>
            <w:noWrap/>
            <w:vAlign w:val="center"/>
          </w:tcPr>
          <w:p w14:paraId="4B28932F">
            <w:pPr>
              <w:keepNext w:val="0"/>
              <w:keepLines w:val="0"/>
              <w:widowControl/>
              <w:suppressLineNumbers w:val="0"/>
              <w:spacing w:line="24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13</w:t>
            </w:r>
          </w:p>
        </w:tc>
        <w:tc>
          <w:tcPr>
            <w:tcW w:w="1776" w:type="pct"/>
            <w:tcBorders>
              <w:top w:val="single" w:color="000000" w:sz="4" w:space="0"/>
              <w:left w:val="single" w:color="000000" w:sz="4" w:space="0"/>
              <w:bottom w:val="single" w:color="000000" w:sz="4" w:space="0"/>
              <w:right w:val="single" w:color="000000" w:sz="4" w:space="0"/>
            </w:tcBorders>
            <w:noWrap/>
            <w:vAlign w:val="center"/>
          </w:tcPr>
          <w:p w14:paraId="58A020FA">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针织家居服</w:t>
            </w:r>
          </w:p>
        </w:tc>
        <w:tc>
          <w:tcPr>
            <w:tcW w:w="1613" w:type="pct"/>
            <w:tcBorders>
              <w:top w:val="single" w:color="000000" w:sz="4" w:space="0"/>
              <w:left w:val="single" w:color="000000" w:sz="4" w:space="0"/>
              <w:bottom w:val="single" w:color="000000" w:sz="4" w:space="0"/>
              <w:right w:val="single" w:color="000000" w:sz="4" w:space="0"/>
            </w:tcBorders>
            <w:noWrap/>
            <w:vAlign w:val="center"/>
          </w:tcPr>
          <w:p w14:paraId="587B0F35">
            <w:pPr>
              <w:keepNext w:val="0"/>
              <w:keepLines w:val="0"/>
              <w:widowControl/>
              <w:suppressLineNumbers w:val="0"/>
              <w:spacing w:line="24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w:t>
            </w:r>
          </w:p>
        </w:tc>
      </w:tr>
      <w:tr w14:paraId="029A4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1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16202">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14</w:t>
            </w:r>
          </w:p>
        </w:tc>
        <w:tc>
          <w:tcPr>
            <w:tcW w:w="1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05E50">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针织内衣</w:t>
            </w:r>
          </w:p>
        </w:tc>
        <w:tc>
          <w:tcPr>
            <w:tcW w:w="1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E8DE2">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50</w:t>
            </w:r>
          </w:p>
        </w:tc>
      </w:tr>
      <w:tr w14:paraId="75B6F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1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7CBF2">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15</w:t>
            </w:r>
          </w:p>
        </w:tc>
        <w:tc>
          <w:tcPr>
            <w:tcW w:w="1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00358">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袜子</w:t>
            </w:r>
          </w:p>
        </w:tc>
        <w:tc>
          <w:tcPr>
            <w:tcW w:w="1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697D2">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20</w:t>
            </w:r>
          </w:p>
        </w:tc>
      </w:tr>
      <w:tr w14:paraId="46B36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1610" w:type="pct"/>
            <w:tcBorders>
              <w:top w:val="single" w:color="000000" w:sz="4" w:space="0"/>
              <w:left w:val="single" w:color="000000" w:sz="4" w:space="0"/>
              <w:bottom w:val="single" w:color="000000" w:sz="4" w:space="0"/>
              <w:right w:val="single" w:color="000000" w:sz="4" w:space="0"/>
            </w:tcBorders>
            <w:noWrap/>
            <w:vAlign w:val="center"/>
          </w:tcPr>
          <w:p w14:paraId="03C9178B">
            <w:pPr>
              <w:spacing w:line="240" w:lineRule="auto"/>
              <w:rPr>
                <w:rFonts w:hint="eastAsia" w:ascii="宋体" w:hAnsi="宋体" w:eastAsia="宋体" w:cs="宋体"/>
                <w:i w:val="0"/>
                <w:color w:val="000000"/>
                <w:sz w:val="28"/>
                <w:szCs w:val="28"/>
                <w:u w:val="none"/>
              </w:rPr>
            </w:pPr>
          </w:p>
        </w:tc>
        <w:tc>
          <w:tcPr>
            <w:tcW w:w="1776" w:type="pct"/>
            <w:tcBorders>
              <w:top w:val="single" w:color="000000" w:sz="4" w:space="0"/>
              <w:left w:val="single" w:color="000000" w:sz="4" w:space="0"/>
              <w:bottom w:val="single" w:color="000000" w:sz="4" w:space="0"/>
              <w:right w:val="single" w:color="000000" w:sz="4" w:space="0"/>
            </w:tcBorders>
            <w:noWrap/>
            <w:vAlign w:val="center"/>
          </w:tcPr>
          <w:p w14:paraId="5FBC8012">
            <w:pPr>
              <w:keepNext w:val="0"/>
              <w:keepLines w:val="0"/>
              <w:widowControl/>
              <w:suppressLineNumbers w:val="0"/>
              <w:spacing w:line="24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合计</w:t>
            </w:r>
          </w:p>
        </w:tc>
        <w:tc>
          <w:tcPr>
            <w:tcW w:w="1613" w:type="pct"/>
            <w:tcBorders>
              <w:top w:val="single" w:color="000000" w:sz="4" w:space="0"/>
              <w:left w:val="single" w:color="000000" w:sz="4" w:space="0"/>
              <w:bottom w:val="single" w:color="000000" w:sz="4" w:space="0"/>
              <w:right w:val="single" w:color="000000" w:sz="4" w:space="0"/>
            </w:tcBorders>
            <w:noWrap/>
            <w:vAlign w:val="center"/>
          </w:tcPr>
          <w:p w14:paraId="6F3B1471">
            <w:pPr>
              <w:keepNext w:val="0"/>
              <w:keepLines w:val="0"/>
              <w:widowControl/>
              <w:suppressLineNumbers w:val="0"/>
              <w:spacing w:line="240" w:lineRule="auto"/>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530</w:t>
            </w:r>
          </w:p>
        </w:tc>
      </w:tr>
    </w:tbl>
    <w:p w14:paraId="484A66CA">
      <w:pPr>
        <w:pStyle w:val="125"/>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包5：纤维制品质量监督抽查抽样</w:t>
      </w:r>
    </w:p>
    <w:p w14:paraId="2FD0B5DF">
      <w:pPr>
        <w:pStyle w:val="125"/>
        <w:keepNext w:val="0"/>
        <w:keepLines w:val="0"/>
        <w:pageBreakBefore w:val="0"/>
        <w:widowControl w:val="0"/>
        <w:kinsoku/>
        <w:wordWrap/>
        <w:overflowPunct/>
        <w:topLinePunct w:val="0"/>
        <w:autoSpaceDE/>
        <w:autoSpaceDN/>
        <w:bidi w:val="0"/>
        <w:adjustRightInd/>
        <w:snapToGrid/>
        <w:spacing w:line="580" w:lineRule="exact"/>
        <w:ind w:left="0" w:leftChars="0" w:firstLine="560" w:firstLineChars="200"/>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1.按照自治区市场监管局工作要求组织开展</w:t>
      </w:r>
      <w:r>
        <w:rPr>
          <w:rFonts w:hint="eastAsia" w:ascii="宋体" w:hAnsi="宋体" w:eastAsia="宋体" w:cs="宋体"/>
          <w:i w:val="0"/>
          <w:caps w:val="0"/>
          <w:color w:val="000000"/>
          <w:spacing w:val="0"/>
          <w:kern w:val="0"/>
          <w:sz w:val="28"/>
          <w:szCs w:val="28"/>
          <w:highlight w:val="none"/>
          <w:lang w:val="en-US" w:eastAsia="zh-CN" w:bidi="ar"/>
        </w:rPr>
        <w:t>儿童及婴幼儿服装、羊绒针织衫、国旗、一次性内裤、羽绒被、蚕丝被、床上用品（无填充物）、毛巾、棉本色纱线、</w:t>
      </w:r>
      <w:r>
        <w:rPr>
          <w:rFonts w:hint="eastAsia" w:ascii="宋体" w:hAnsi="宋体" w:eastAsia="宋体" w:cs="宋体"/>
          <w:color w:val="auto"/>
          <w:kern w:val="2"/>
          <w:sz w:val="28"/>
          <w:szCs w:val="28"/>
          <w:highlight w:val="none"/>
          <w:lang w:val="en-US" w:eastAsia="zh-CN" w:bidi="ar-SA"/>
        </w:rPr>
        <w:t>羽绒服装、休闲服装、衬衫、针织家居服、针织内衣、袜子等纤维制品监督抽查抽样任务530</w:t>
      </w:r>
      <w:r>
        <w:rPr>
          <w:rFonts w:hint="eastAsia" w:ascii="宋体" w:hAnsi="宋体" w:eastAsia="宋体" w:cs="宋体"/>
          <w:i w:val="0"/>
          <w:caps w:val="0"/>
          <w:color w:val="000000"/>
          <w:spacing w:val="0"/>
          <w:kern w:val="0"/>
          <w:sz w:val="28"/>
          <w:szCs w:val="28"/>
          <w:highlight w:val="none"/>
          <w:lang w:val="en-US" w:eastAsia="zh-CN" w:bidi="ar"/>
        </w:rPr>
        <w:t>批次</w:t>
      </w:r>
      <w:r>
        <w:rPr>
          <w:rFonts w:hint="eastAsia" w:ascii="宋体" w:hAnsi="宋体" w:eastAsia="宋体" w:cs="宋体"/>
          <w:color w:val="auto"/>
          <w:kern w:val="2"/>
          <w:sz w:val="28"/>
          <w:szCs w:val="28"/>
          <w:highlight w:val="none"/>
          <w:lang w:val="en-US" w:eastAsia="zh-CN" w:bidi="ar-SA"/>
        </w:rPr>
        <w:t>，包括样品的抽取、购买、运输以及上一年度不合格产品生产企业的抽样等工作。2026年9月30日前，完成年度纤维制品监督抽样、平台录入等工作。</w:t>
      </w:r>
    </w:p>
    <w:p w14:paraId="3AA33D11">
      <w:pPr>
        <w:pStyle w:val="125"/>
        <w:keepNext w:val="0"/>
        <w:keepLines w:val="0"/>
        <w:pageBreakBefore w:val="0"/>
        <w:widowControl w:val="0"/>
        <w:kinsoku/>
        <w:wordWrap/>
        <w:overflowPunct/>
        <w:topLinePunct w:val="0"/>
        <w:autoSpaceDE/>
        <w:autoSpaceDN/>
        <w:bidi w:val="0"/>
        <w:adjustRightInd/>
        <w:snapToGrid/>
        <w:spacing w:line="580" w:lineRule="exact"/>
        <w:ind w:left="0" w:leftChars="0" w:firstLine="560" w:firstLineChars="200"/>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2.辖区内纤维制品生产企业全覆盖，同一企业监督抽查批次数不得超过2个批次。要求专用库房保存监督抽查备样。</w:t>
      </w:r>
    </w:p>
    <w:p w14:paraId="1400ED75">
      <w:pPr>
        <w:keepNext w:val="0"/>
        <w:keepLines w:val="0"/>
        <w:pageBreakBefore w:val="0"/>
        <w:widowControl/>
        <w:suppressLineNumbers w:val="0"/>
        <w:kinsoku/>
        <w:wordWrap/>
        <w:overflowPunct/>
        <w:topLinePunct w:val="0"/>
        <w:autoSpaceDE/>
        <w:autoSpaceDN/>
        <w:bidi w:val="0"/>
        <w:adjustRightInd/>
        <w:snapToGrid/>
        <w:spacing w:line="580" w:lineRule="exact"/>
        <w:ind w:left="0" w:firstLine="560" w:firstLineChars="200"/>
        <w:jc w:val="left"/>
        <w:textAlignment w:val="auto"/>
        <w:rPr>
          <w:rFonts w:hint="eastAsia" w:ascii="宋体" w:hAnsi="宋体" w:eastAsia="宋体" w:cs="宋体"/>
          <w:i w:val="0"/>
          <w:caps w:val="0"/>
          <w:color w:val="000000"/>
          <w:spacing w:val="0"/>
          <w:kern w:val="0"/>
          <w:sz w:val="28"/>
          <w:szCs w:val="28"/>
          <w:lang w:val="en-US" w:eastAsia="zh-CN" w:bidi="ar"/>
        </w:rPr>
      </w:pPr>
    </w:p>
    <w:p w14:paraId="4C424CEF">
      <w:pPr>
        <w:rPr>
          <w:rFonts w:hint="eastAsia" w:ascii="宋体" w:hAnsi="宋体" w:eastAsia="宋体" w:cs="宋体"/>
          <w:i w:val="0"/>
          <w:caps w:val="0"/>
          <w:color w:val="000000"/>
          <w:spacing w:val="0"/>
          <w:kern w:val="0"/>
          <w:sz w:val="28"/>
          <w:szCs w:val="28"/>
          <w:lang w:val="en-US" w:eastAsia="zh-CN" w:bidi="ar"/>
        </w:rPr>
      </w:pPr>
      <w:r>
        <w:rPr>
          <w:rFonts w:hint="eastAsia" w:ascii="宋体" w:hAnsi="宋体" w:eastAsia="宋体" w:cs="宋体"/>
          <w:i w:val="0"/>
          <w:caps w:val="0"/>
          <w:color w:val="000000"/>
          <w:spacing w:val="0"/>
          <w:kern w:val="0"/>
          <w:sz w:val="28"/>
          <w:szCs w:val="28"/>
          <w:lang w:val="en-US" w:eastAsia="zh-CN" w:bidi="ar"/>
        </w:rPr>
        <w:br w:type="page"/>
      </w:r>
    </w:p>
    <w:p w14:paraId="094CFB6E">
      <w:pPr>
        <w:pStyle w:val="27"/>
        <w:keepNext w:val="0"/>
        <w:keepLines w:val="0"/>
        <w:pageBreakBefore w:val="0"/>
        <w:widowControl w:val="0"/>
        <w:numPr>
          <w:ilvl w:val="0"/>
          <w:numId w:val="0"/>
        </w:numPr>
        <w:kinsoku/>
        <w:wordWrap/>
        <w:overflowPunct/>
        <w:topLinePunct w:val="0"/>
        <w:autoSpaceDE/>
        <w:autoSpaceDN/>
        <w:bidi w:val="0"/>
        <w:adjustRightInd/>
        <w:snapToGrid/>
        <w:spacing w:after="0" w:line="300" w:lineRule="exact"/>
        <w:ind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i w:val="0"/>
          <w:caps w:val="0"/>
          <w:color w:val="000000"/>
          <w:spacing w:val="0"/>
          <w:kern w:val="0"/>
          <w:sz w:val="28"/>
          <w:szCs w:val="28"/>
          <w:lang w:val="en-US" w:eastAsia="zh-CN" w:bidi="ar"/>
        </w:rPr>
        <w:t>分包六：棉花专业仓储监管库计价用计量器具监督核验，项目预算30万元。</w:t>
      </w:r>
    </w:p>
    <w:p w14:paraId="40804F8A">
      <w:pPr>
        <w:pStyle w:val="125"/>
        <w:keepNext w:val="0"/>
        <w:keepLines w:val="0"/>
        <w:pageBreakBefore w:val="0"/>
        <w:widowControl w:val="0"/>
        <w:kinsoku/>
        <w:wordWrap/>
        <w:overflowPunct/>
        <w:topLinePunct w:val="0"/>
        <w:autoSpaceDE/>
        <w:autoSpaceDN/>
        <w:bidi w:val="0"/>
        <w:adjustRightInd/>
        <w:snapToGrid/>
        <w:spacing w:line="580" w:lineRule="exact"/>
        <w:ind w:left="0" w:firstLine="62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1.配合自治区市场监管局完成</w:t>
      </w:r>
      <w:r>
        <w:rPr>
          <w:rFonts w:hint="eastAsia" w:ascii="宋体" w:hAnsi="宋体" w:eastAsia="宋体" w:cs="宋体"/>
          <w:color w:val="auto"/>
          <w:kern w:val="2"/>
          <w:sz w:val="28"/>
          <w:szCs w:val="28"/>
          <w:lang w:val="en-US" w:eastAsia="en-US" w:bidi="ar-SA"/>
        </w:rPr>
        <w:t>棉花</w:t>
      </w:r>
      <w:r>
        <w:rPr>
          <w:rFonts w:hint="eastAsia" w:ascii="宋体" w:hAnsi="宋体" w:eastAsia="宋体" w:cs="宋体"/>
          <w:color w:val="auto"/>
          <w:kern w:val="2"/>
          <w:sz w:val="28"/>
          <w:szCs w:val="28"/>
          <w:lang w:val="en-US" w:eastAsia="zh-CN" w:bidi="ar-SA"/>
        </w:rPr>
        <w:t>专业仓储监管库在用电子汽车衡监督检查</w:t>
      </w:r>
      <w:r>
        <w:rPr>
          <w:rFonts w:hint="eastAsia" w:ascii="宋体" w:hAnsi="宋体" w:eastAsia="宋体" w:cs="宋体"/>
          <w:color w:val="auto"/>
          <w:kern w:val="2"/>
          <w:sz w:val="28"/>
          <w:szCs w:val="28"/>
          <w:lang w:val="en-US" w:eastAsia="en-US" w:bidi="ar-SA"/>
        </w:rPr>
        <w:t>工作</w:t>
      </w:r>
      <w:r>
        <w:rPr>
          <w:rFonts w:hint="eastAsia" w:ascii="宋体" w:hAnsi="宋体" w:eastAsia="宋体" w:cs="宋体"/>
          <w:color w:val="auto"/>
          <w:kern w:val="2"/>
          <w:sz w:val="28"/>
          <w:szCs w:val="28"/>
          <w:lang w:val="en-US" w:eastAsia="zh-CN" w:bidi="ar-SA"/>
        </w:rPr>
        <w:t>，组织技术人员起草实施方案、工作细则等，并为监督检查工作提供技术保障和后勤保障；</w:t>
      </w:r>
    </w:p>
    <w:p w14:paraId="7D83E79F">
      <w:pPr>
        <w:pStyle w:val="125"/>
        <w:keepNext w:val="0"/>
        <w:keepLines w:val="0"/>
        <w:pageBreakBefore w:val="0"/>
        <w:widowControl w:val="0"/>
        <w:kinsoku/>
        <w:wordWrap/>
        <w:overflowPunct/>
        <w:topLinePunct w:val="0"/>
        <w:autoSpaceDE/>
        <w:autoSpaceDN/>
        <w:bidi w:val="0"/>
        <w:adjustRightInd/>
        <w:snapToGrid/>
        <w:spacing w:line="580" w:lineRule="exact"/>
        <w:ind w:left="0" w:firstLine="62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2.组织抽调技术专家，按自治区市场监管局要求，做好专家抽调、专家培训；</w:t>
      </w:r>
    </w:p>
    <w:p w14:paraId="4C397245">
      <w:pPr>
        <w:pStyle w:val="125"/>
        <w:keepNext w:val="0"/>
        <w:keepLines w:val="0"/>
        <w:pageBreakBefore w:val="0"/>
        <w:widowControl w:val="0"/>
        <w:kinsoku/>
        <w:wordWrap/>
        <w:overflowPunct/>
        <w:topLinePunct w:val="0"/>
        <w:autoSpaceDE/>
        <w:autoSpaceDN/>
        <w:bidi w:val="0"/>
        <w:adjustRightInd/>
        <w:snapToGrid/>
        <w:spacing w:line="580" w:lineRule="exact"/>
        <w:ind w:left="0" w:firstLine="62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3.按照自治区市场监管局工作要求</w:t>
      </w:r>
      <w:r>
        <w:rPr>
          <w:rFonts w:hint="eastAsia" w:ascii="宋体" w:hAnsi="宋体" w:eastAsia="宋体" w:cs="宋体"/>
          <w:color w:val="auto"/>
          <w:kern w:val="2"/>
          <w:sz w:val="28"/>
          <w:szCs w:val="28"/>
          <w:lang w:val="en-US" w:eastAsia="en-US" w:bidi="ar-SA"/>
        </w:rPr>
        <w:t>对</w:t>
      </w:r>
      <w:r>
        <w:rPr>
          <w:rFonts w:hint="eastAsia" w:ascii="宋体" w:hAnsi="宋体" w:eastAsia="宋体" w:cs="宋体"/>
          <w:color w:val="auto"/>
          <w:kern w:val="2"/>
          <w:sz w:val="28"/>
          <w:szCs w:val="28"/>
          <w:lang w:val="en-US" w:eastAsia="zh-CN" w:bidi="ar-SA"/>
        </w:rPr>
        <w:t>自治区管辖的（兵团管辖的除外）</w:t>
      </w:r>
      <w:r>
        <w:rPr>
          <w:rFonts w:hint="eastAsia" w:ascii="宋体" w:hAnsi="宋体" w:eastAsia="宋体" w:cs="宋体"/>
          <w:color w:val="auto"/>
          <w:kern w:val="2"/>
          <w:sz w:val="28"/>
          <w:szCs w:val="28"/>
          <w:lang w:val="en-US" w:eastAsia="en-US" w:bidi="ar-SA"/>
        </w:rPr>
        <w:t>棉花</w:t>
      </w:r>
      <w:r>
        <w:rPr>
          <w:rFonts w:hint="eastAsia" w:ascii="宋体" w:hAnsi="宋体" w:eastAsia="宋体" w:cs="宋体"/>
          <w:color w:val="auto"/>
          <w:kern w:val="2"/>
          <w:sz w:val="28"/>
          <w:szCs w:val="28"/>
          <w:lang w:val="en-US" w:eastAsia="zh-CN" w:bidi="ar-SA"/>
        </w:rPr>
        <w:t>专业仓储监管库在用电子汽车衡</w:t>
      </w:r>
      <w:r>
        <w:rPr>
          <w:rFonts w:hint="eastAsia" w:ascii="宋体" w:hAnsi="宋体" w:eastAsia="宋体" w:cs="宋体"/>
          <w:color w:val="auto"/>
          <w:kern w:val="2"/>
          <w:sz w:val="28"/>
          <w:szCs w:val="28"/>
          <w:lang w:val="en-US" w:eastAsia="en-US" w:bidi="ar-SA"/>
        </w:rPr>
        <w:t>开展</w:t>
      </w:r>
      <w:r>
        <w:rPr>
          <w:rFonts w:hint="eastAsia" w:ascii="宋体" w:hAnsi="宋体" w:eastAsia="宋体" w:cs="宋体"/>
          <w:color w:val="auto"/>
          <w:kern w:val="2"/>
          <w:sz w:val="28"/>
          <w:szCs w:val="28"/>
          <w:lang w:val="en-US" w:eastAsia="zh-CN" w:bidi="ar-SA"/>
        </w:rPr>
        <w:t>监督检查，对超允差电子汽车衡进行现场校准检定，并出具检定证书。</w:t>
      </w:r>
    </w:p>
    <w:p w14:paraId="71B62AD7">
      <w:pPr>
        <w:rPr>
          <w:rFonts w:hint="eastAsia" w:ascii="宋体" w:hAnsi="宋体" w:eastAsia="宋体" w:cs="宋体"/>
          <w:sz w:val="28"/>
          <w:szCs w:val="28"/>
        </w:rPr>
      </w:pPr>
      <w:r>
        <w:rPr>
          <w:rFonts w:hint="eastAsia" w:ascii="宋体" w:hAnsi="宋体" w:eastAsia="宋体" w:cs="宋体"/>
          <w:color w:val="auto"/>
          <w:kern w:val="2"/>
          <w:sz w:val="28"/>
          <w:szCs w:val="28"/>
          <w:lang w:val="en-US" w:eastAsia="zh-CN" w:bidi="ar-SA"/>
        </w:rPr>
        <w:t>4.对完检电子汽车衡相关</w:t>
      </w:r>
      <w:r>
        <w:rPr>
          <w:rFonts w:hint="eastAsia" w:ascii="宋体" w:hAnsi="宋体" w:eastAsia="宋体" w:cs="宋体"/>
          <w:color w:val="auto"/>
          <w:kern w:val="2"/>
          <w:sz w:val="28"/>
          <w:szCs w:val="28"/>
          <w:lang w:val="en-US" w:eastAsia="en-US" w:bidi="ar-SA"/>
        </w:rPr>
        <w:t>数据进行统计、汇总</w:t>
      </w:r>
      <w:r>
        <w:rPr>
          <w:rFonts w:hint="eastAsia" w:ascii="宋体" w:hAnsi="宋体" w:eastAsia="宋体" w:cs="宋体"/>
          <w:color w:val="auto"/>
          <w:kern w:val="2"/>
          <w:sz w:val="28"/>
          <w:szCs w:val="28"/>
          <w:lang w:val="en-US" w:eastAsia="zh-CN" w:bidi="ar-SA"/>
        </w:rPr>
        <w:t>，并撰写校准检定分析报告</w:t>
      </w:r>
      <w:r>
        <w:rPr>
          <w:rFonts w:hint="eastAsia" w:ascii="宋体" w:hAnsi="宋体" w:eastAsia="宋体" w:cs="宋体"/>
          <w:color w:val="auto"/>
          <w:kern w:val="2"/>
          <w:sz w:val="28"/>
          <w:szCs w:val="28"/>
          <w:lang w:val="en-US" w:eastAsia="en-US" w:bidi="ar-SA"/>
        </w:rPr>
        <w:t>。</w:t>
      </w:r>
    </w:p>
    <w:p w14:paraId="273B60AC">
      <w:pPr>
        <w:pStyle w:val="27"/>
        <w:keepNext w:val="0"/>
        <w:keepLines w:val="0"/>
        <w:pageBreakBefore w:val="0"/>
        <w:widowControl w:val="0"/>
        <w:numPr>
          <w:ilvl w:val="0"/>
          <w:numId w:val="0"/>
        </w:numPr>
        <w:kinsoku/>
        <w:wordWrap/>
        <w:overflowPunct/>
        <w:topLinePunct w:val="0"/>
        <w:autoSpaceDE/>
        <w:autoSpaceDN/>
        <w:bidi w:val="0"/>
        <w:adjustRightInd/>
        <w:snapToGrid/>
        <w:spacing w:after="0" w:line="300" w:lineRule="exact"/>
        <w:ind w:leftChars="0" w:firstLine="560" w:firstLineChars="200"/>
        <w:textAlignment w:val="auto"/>
        <w:rPr>
          <w:rFonts w:hint="eastAsia" w:ascii="宋体" w:hAnsi="宋体" w:eastAsia="宋体" w:cs="宋体"/>
          <w:color w:val="auto"/>
          <w:sz w:val="28"/>
          <w:szCs w:val="28"/>
          <w:highlight w:val="none"/>
        </w:rPr>
      </w:pPr>
    </w:p>
    <w:p w14:paraId="276EDF29">
      <w:pPr>
        <w:rPr>
          <w:rFonts w:hint="eastAsia" w:asciiTheme="minorEastAsia" w:hAnsiTheme="minorEastAsia" w:eastAsiaTheme="minorEastAsia" w:cstheme="minorEastAsia"/>
          <w:color w:val="auto"/>
          <w:sz w:val="24"/>
          <w:highlight w:val="none"/>
        </w:rPr>
        <w:sectPr>
          <w:footerReference r:id="rId9" w:type="default"/>
          <w:pgSz w:w="11883" w:h="16821"/>
          <w:pgMar w:top="1440" w:right="1803" w:bottom="1440" w:left="1803" w:header="0" w:footer="420" w:gutter="0"/>
          <w:pgNumType w:fmt="decimal"/>
          <w:cols w:space="0" w:num="1"/>
          <w:rtlGutter w:val="0"/>
          <w:docGrid w:linePitch="0" w:charSpace="0"/>
        </w:sectPr>
      </w:pPr>
    </w:p>
    <w:p w14:paraId="13450C04">
      <w:pPr>
        <w:pStyle w:val="14"/>
        <w:tabs>
          <w:tab w:val="left" w:pos="0"/>
        </w:tabs>
        <w:spacing w:line="240" w:lineRule="auto"/>
        <w:ind w:left="0" w:leftChars="0" w:firstLine="0" w:firstLineChars="0"/>
        <w:jc w:val="center"/>
        <w:outlineLvl w:val="0"/>
        <w:rPr>
          <w:rFonts w:hint="eastAsia" w:asciiTheme="minorEastAsia" w:hAnsiTheme="minorEastAsia" w:eastAsiaTheme="minorEastAsia" w:cstheme="minorEastAsia"/>
          <w:b/>
          <w:color w:val="auto"/>
          <w:sz w:val="36"/>
          <w:highlight w:val="none"/>
        </w:rPr>
      </w:pPr>
      <w:r>
        <w:rPr>
          <w:rFonts w:hint="eastAsia" w:asciiTheme="minorEastAsia" w:hAnsiTheme="minorEastAsia" w:eastAsiaTheme="minorEastAsia" w:cstheme="minorEastAsia"/>
          <w:b/>
          <w:color w:val="auto"/>
          <w:sz w:val="36"/>
          <w:highlight w:val="none"/>
        </w:rPr>
        <w:t>第四部分   评审方法（综合评分法）</w:t>
      </w:r>
    </w:p>
    <w:p w14:paraId="213FF3B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本项目评审方法见招标文件第二部分“</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须知前附表”中第</w:t>
      </w:r>
      <w:r>
        <w:rPr>
          <w:rFonts w:hint="eastAsia" w:asciiTheme="minorEastAsia" w:hAnsiTheme="minorEastAsia" w:eastAsiaTheme="minorEastAsia" w:cstheme="minorEastAsia"/>
          <w:color w:val="auto"/>
          <w:sz w:val="24"/>
          <w:highlight w:val="none"/>
          <w:lang w:val="en-US" w:eastAsia="zh-CN"/>
        </w:rPr>
        <w:t>20</w:t>
      </w:r>
      <w:r>
        <w:rPr>
          <w:rFonts w:hint="eastAsia" w:asciiTheme="minorEastAsia" w:hAnsiTheme="minorEastAsia" w:eastAsiaTheme="minorEastAsia" w:cstheme="minorEastAsia"/>
          <w:color w:val="auto"/>
          <w:sz w:val="24"/>
          <w:highlight w:val="none"/>
        </w:rPr>
        <w:t>项的规定。</w:t>
      </w:r>
      <w:r>
        <w:rPr>
          <w:rFonts w:hint="eastAsia" w:asciiTheme="minorEastAsia" w:hAnsiTheme="minorEastAsia" w:eastAsiaTheme="minorEastAsia" w:cstheme="minorEastAsia"/>
          <w:color w:val="auto"/>
          <w:kern w:val="0"/>
          <w:sz w:val="24"/>
          <w:highlight w:val="none"/>
        </w:rPr>
        <w:t>如果采用综合评分法，评分细则如下：</w:t>
      </w:r>
    </w:p>
    <w:p w14:paraId="43F45705">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color w:val="auto"/>
          <w:kern w:val="2"/>
          <w:sz w:val="24"/>
          <w:szCs w:val="22"/>
          <w:highlight w:val="none"/>
          <w:lang w:val="en-US" w:eastAsia="zh-CN" w:bidi="ar-SA"/>
        </w:rPr>
      </w:pPr>
      <w:r>
        <w:rPr>
          <w:rFonts w:hint="eastAsia" w:asciiTheme="minorEastAsia" w:hAnsiTheme="minorEastAsia" w:eastAsiaTheme="minorEastAsia" w:cstheme="minorEastAsia"/>
          <w:color w:val="auto"/>
          <w:kern w:val="2"/>
          <w:sz w:val="24"/>
          <w:szCs w:val="22"/>
          <w:lang w:val="en-US" w:eastAsia="zh-CN" w:bidi="ar-SA"/>
        </w:rPr>
        <w:t>1、</w:t>
      </w:r>
      <w:r>
        <w:rPr>
          <w:rFonts w:hint="eastAsia" w:asciiTheme="minorEastAsia" w:hAnsiTheme="minorEastAsia" w:eastAsiaTheme="minorEastAsia" w:cstheme="minorEastAsia"/>
          <w:color w:val="auto"/>
          <w:kern w:val="2"/>
          <w:sz w:val="24"/>
          <w:szCs w:val="22"/>
          <w:highlight w:val="none"/>
          <w:lang w:val="en-US" w:eastAsia="zh-CN" w:bidi="ar-SA"/>
        </w:rPr>
        <w:t>初步评审及详细评审</w:t>
      </w:r>
    </w:p>
    <w:p w14:paraId="59247F37">
      <w:pPr>
        <w:pStyle w:val="6"/>
        <w:widowControl w:val="0"/>
        <w:numPr>
          <w:ilvl w:val="0"/>
          <w:numId w:val="0"/>
        </w:numPr>
        <w:jc w:val="both"/>
        <w:rPr>
          <w:rFonts w:hint="eastAsia" w:asciiTheme="minorEastAsia" w:hAnsiTheme="minorEastAsia" w:eastAsiaTheme="minorEastAsia" w:cstheme="minorEastAsia"/>
          <w:color w:val="auto"/>
          <w:kern w:val="2"/>
          <w:sz w:val="24"/>
          <w:szCs w:val="22"/>
          <w:highlight w:val="none"/>
          <w:lang w:val="en-US" w:eastAsia="zh-CN" w:bidi="ar-SA"/>
        </w:rPr>
      </w:pP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658"/>
        <w:gridCol w:w="6150"/>
      </w:tblGrid>
      <w:tr w14:paraId="0C9A0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noWrap w:val="0"/>
            <w:vAlign w:val="center"/>
          </w:tcPr>
          <w:p w14:paraId="33B607FB">
            <w:pPr>
              <w:widowControl/>
              <w:shd w:val="clear" w:color="auto" w:fill="auto"/>
              <w:autoSpaceDE/>
              <w:autoSpaceDN/>
              <w:spacing w:before="0" w:after="0" w:line="240" w:lineRule="auto"/>
              <w:ind w:left="0" w:right="0"/>
              <w:jc w:val="center"/>
              <w:outlineLvl w:val="9"/>
              <w:rPr>
                <w:rFonts w:hint="eastAsia" w:ascii="宋体" w:hAnsi="宋体" w:eastAsia="宋体" w:cs="宋体"/>
                <w:b/>
                <w:smallCaps w:val="0"/>
                <w:color w:val="auto"/>
                <w:spacing w:val="0"/>
                <w:kern w:val="0"/>
                <w:position w:val="0"/>
                <w:sz w:val="21"/>
                <w:szCs w:val="21"/>
                <w:highlight w:val="none"/>
                <w:lang w:val="en-US" w:bidi="ar-SA"/>
              </w:rPr>
            </w:pPr>
            <w:r>
              <w:rPr>
                <w:rFonts w:hint="eastAsia" w:ascii="宋体" w:hAnsi="宋体" w:eastAsia="宋体" w:cs="宋体"/>
                <w:b/>
                <w:smallCaps w:val="0"/>
                <w:color w:val="auto"/>
                <w:spacing w:val="0"/>
                <w:kern w:val="0"/>
                <w:position w:val="0"/>
                <w:sz w:val="21"/>
                <w:szCs w:val="21"/>
                <w:highlight w:val="none"/>
                <w:lang w:val="en-US" w:bidi="ar-SA"/>
              </w:rPr>
              <w:t>序号</w:t>
            </w:r>
          </w:p>
        </w:tc>
        <w:tc>
          <w:tcPr>
            <w:tcW w:w="976" w:type="pct"/>
            <w:noWrap w:val="0"/>
            <w:vAlign w:val="center"/>
          </w:tcPr>
          <w:p w14:paraId="3F742885">
            <w:pPr>
              <w:widowControl/>
              <w:shd w:val="clear" w:color="auto" w:fill="auto"/>
              <w:autoSpaceDE/>
              <w:autoSpaceDN/>
              <w:spacing w:before="0" w:after="0" w:line="240" w:lineRule="auto"/>
              <w:ind w:left="0" w:right="0"/>
              <w:jc w:val="center"/>
              <w:outlineLvl w:val="9"/>
              <w:rPr>
                <w:rFonts w:hint="eastAsia" w:ascii="宋体" w:hAnsi="宋体" w:eastAsia="宋体" w:cs="宋体"/>
                <w:b/>
                <w:smallCaps w:val="0"/>
                <w:color w:val="auto"/>
                <w:spacing w:val="0"/>
                <w:kern w:val="0"/>
                <w:position w:val="0"/>
                <w:sz w:val="21"/>
                <w:szCs w:val="21"/>
                <w:highlight w:val="none"/>
                <w:lang w:val="en-US" w:bidi="ar-SA"/>
              </w:rPr>
            </w:pPr>
            <w:r>
              <w:rPr>
                <w:rFonts w:hint="eastAsia" w:ascii="宋体" w:hAnsi="宋体" w:eastAsia="宋体" w:cs="宋体"/>
                <w:b/>
                <w:smallCaps w:val="0"/>
                <w:color w:val="auto"/>
                <w:spacing w:val="0"/>
                <w:kern w:val="0"/>
                <w:position w:val="0"/>
                <w:sz w:val="21"/>
                <w:szCs w:val="21"/>
                <w:highlight w:val="none"/>
                <w:lang w:val="en-US" w:bidi="ar-SA"/>
              </w:rPr>
              <w:t>审查因素</w:t>
            </w:r>
          </w:p>
        </w:tc>
        <w:tc>
          <w:tcPr>
            <w:tcW w:w="3620" w:type="pct"/>
            <w:noWrap w:val="0"/>
            <w:vAlign w:val="center"/>
          </w:tcPr>
          <w:p w14:paraId="6686130F">
            <w:pPr>
              <w:widowControl/>
              <w:shd w:val="clear" w:color="auto" w:fill="auto"/>
              <w:autoSpaceDE/>
              <w:autoSpaceDN/>
              <w:spacing w:before="0" w:after="0" w:line="240" w:lineRule="auto"/>
              <w:ind w:left="0" w:right="0"/>
              <w:jc w:val="center"/>
              <w:outlineLvl w:val="9"/>
              <w:rPr>
                <w:rFonts w:hint="eastAsia" w:ascii="宋体" w:hAnsi="宋体" w:eastAsia="宋体" w:cs="宋体"/>
                <w:b/>
                <w:smallCaps w:val="0"/>
                <w:color w:val="auto"/>
                <w:spacing w:val="0"/>
                <w:kern w:val="0"/>
                <w:position w:val="0"/>
                <w:sz w:val="21"/>
                <w:szCs w:val="21"/>
                <w:highlight w:val="none"/>
                <w:lang w:val="en-US" w:bidi="ar-SA"/>
              </w:rPr>
            </w:pPr>
            <w:r>
              <w:rPr>
                <w:rFonts w:hint="eastAsia" w:ascii="宋体" w:hAnsi="宋体" w:eastAsia="宋体" w:cs="宋体"/>
                <w:b/>
                <w:smallCaps w:val="0"/>
                <w:color w:val="auto"/>
                <w:spacing w:val="0"/>
                <w:kern w:val="0"/>
                <w:position w:val="0"/>
                <w:sz w:val="21"/>
                <w:szCs w:val="21"/>
                <w:highlight w:val="none"/>
                <w:lang w:val="en-US" w:bidi="ar-SA"/>
              </w:rPr>
              <w:t>审查内容</w:t>
            </w:r>
          </w:p>
        </w:tc>
      </w:tr>
      <w:tr w14:paraId="71CA1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69E2044E">
            <w:pPr>
              <w:widowControl/>
              <w:shd w:val="clear" w:color="auto" w:fill="auto"/>
              <w:autoSpaceDE/>
              <w:autoSpaceDN/>
              <w:spacing w:before="0" w:after="0" w:line="240" w:lineRule="auto"/>
              <w:ind w:left="0" w:right="0"/>
              <w:jc w:val="center"/>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bidi="ar-SA"/>
              </w:rPr>
              <w:t>1</w:t>
            </w:r>
          </w:p>
        </w:tc>
        <w:tc>
          <w:tcPr>
            <w:tcW w:w="976" w:type="pct"/>
            <w:noWrap w:val="0"/>
            <w:vAlign w:val="center"/>
          </w:tcPr>
          <w:p w14:paraId="272662AA">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bidi="ar-SA"/>
              </w:rPr>
              <w:t>授权委托书</w:t>
            </w:r>
          </w:p>
        </w:tc>
        <w:tc>
          <w:tcPr>
            <w:tcW w:w="3620" w:type="pct"/>
            <w:noWrap w:val="0"/>
            <w:vAlign w:val="center"/>
          </w:tcPr>
          <w:p w14:paraId="3462050E">
            <w:pPr>
              <w:widowControl/>
              <w:shd w:val="clear" w:color="auto" w:fill="auto"/>
              <w:autoSpaceDE/>
              <w:autoSpaceDN/>
              <w:spacing w:before="0" w:after="0" w:line="240" w:lineRule="auto"/>
              <w:ind w:left="0" w:right="0"/>
              <w:jc w:val="left"/>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bidi="ar-SA"/>
              </w:rPr>
              <w:t>按</w:t>
            </w:r>
            <w:r>
              <w:rPr>
                <w:rFonts w:hint="eastAsia" w:cs="宋体"/>
                <w:smallCaps w:val="0"/>
                <w:color w:val="auto"/>
                <w:spacing w:val="0"/>
                <w:kern w:val="0"/>
                <w:position w:val="0"/>
                <w:sz w:val="21"/>
                <w:szCs w:val="21"/>
                <w:highlight w:val="none"/>
                <w:lang w:val="en-US" w:eastAsia="zh-CN" w:bidi="ar-SA"/>
              </w:rPr>
              <w:t>招标文件</w:t>
            </w:r>
            <w:r>
              <w:rPr>
                <w:rFonts w:hint="eastAsia" w:ascii="宋体" w:hAnsi="宋体" w:eastAsia="宋体" w:cs="宋体"/>
                <w:smallCaps w:val="0"/>
                <w:color w:val="auto"/>
                <w:spacing w:val="0"/>
                <w:kern w:val="0"/>
                <w:position w:val="0"/>
                <w:sz w:val="21"/>
                <w:szCs w:val="21"/>
                <w:highlight w:val="none"/>
                <w:lang w:val="en-US" w:bidi="ar-SA"/>
              </w:rPr>
              <w:t>要求提供授权委托书；</w:t>
            </w:r>
          </w:p>
        </w:tc>
      </w:tr>
      <w:tr w14:paraId="102CC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4C9A7025">
            <w:pPr>
              <w:widowControl/>
              <w:shd w:val="clear" w:color="auto" w:fill="auto"/>
              <w:autoSpaceDE/>
              <w:autoSpaceDN/>
              <w:spacing w:before="0" w:after="0" w:line="240" w:lineRule="auto"/>
              <w:ind w:left="0" w:right="0"/>
              <w:jc w:val="center"/>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bidi="ar-SA"/>
              </w:rPr>
              <w:t>2</w:t>
            </w:r>
          </w:p>
        </w:tc>
        <w:tc>
          <w:tcPr>
            <w:tcW w:w="976" w:type="pct"/>
            <w:noWrap w:val="0"/>
            <w:vAlign w:val="center"/>
          </w:tcPr>
          <w:p w14:paraId="64087EA1">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eastAsia="zh-CN" w:bidi="ar-SA"/>
              </w:rPr>
              <w:t>响应</w:t>
            </w:r>
            <w:r>
              <w:rPr>
                <w:rFonts w:hint="eastAsia" w:ascii="宋体" w:hAnsi="宋体" w:eastAsia="宋体" w:cs="宋体"/>
                <w:smallCaps w:val="0"/>
                <w:color w:val="auto"/>
                <w:spacing w:val="0"/>
                <w:kern w:val="0"/>
                <w:position w:val="0"/>
                <w:sz w:val="21"/>
                <w:szCs w:val="21"/>
                <w:highlight w:val="none"/>
                <w:lang w:val="en-US" w:bidi="ar-SA"/>
              </w:rPr>
              <w:t>完整性</w:t>
            </w:r>
          </w:p>
        </w:tc>
        <w:tc>
          <w:tcPr>
            <w:tcW w:w="3620" w:type="pct"/>
            <w:noWrap w:val="0"/>
            <w:vAlign w:val="center"/>
          </w:tcPr>
          <w:p w14:paraId="037B02B1">
            <w:pPr>
              <w:widowControl/>
              <w:shd w:val="clear" w:color="auto" w:fill="auto"/>
              <w:autoSpaceDE/>
              <w:autoSpaceDN/>
              <w:spacing w:before="0" w:after="0" w:line="240" w:lineRule="auto"/>
              <w:ind w:left="0" w:right="0"/>
              <w:jc w:val="left"/>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未将一个采购包中的内容拆开</w:t>
            </w:r>
            <w:r>
              <w:rPr>
                <w:rFonts w:hint="eastAsia" w:ascii="宋体" w:hAnsi="宋体" w:eastAsia="宋体" w:cs="宋体"/>
                <w:smallCaps w:val="0"/>
                <w:color w:val="auto"/>
                <w:spacing w:val="0"/>
                <w:kern w:val="2"/>
                <w:position w:val="0"/>
                <w:sz w:val="21"/>
                <w:szCs w:val="21"/>
                <w:highlight w:val="none"/>
                <w:lang w:val="en-US" w:eastAsia="zh-CN" w:bidi="ar-SA"/>
              </w:rPr>
              <w:t>响应</w:t>
            </w:r>
            <w:r>
              <w:rPr>
                <w:rFonts w:hint="eastAsia" w:ascii="宋体" w:hAnsi="宋体" w:eastAsia="宋体" w:cs="宋体"/>
                <w:smallCaps w:val="0"/>
                <w:color w:val="auto"/>
                <w:spacing w:val="0"/>
                <w:kern w:val="2"/>
                <w:position w:val="0"/>
                <w:sz w:val="21"/>
                <w:szCs w:val="21"/>
                <w:highlight w:val="none"/>
                <w:lang w:val="en-US" w:bidi="ar-SA"/>
              </w:rPr>
              <w:t>；</w:t>
            </w:r>
          </w:p>
        </w:tc>
      </w:tr>
      <w:tr w14:paraId="73DE4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17AD3907">
            <w:pPr>
              <w:widowControl/>
              <w:shd w:val="clear" w:color="auto" w:fill="auto"/>
              <w:autoSpaceDE/>
              <w:autoSpaceDN/>
              <w:spacing w:before="0" w:after="0" w:line="240" w:lineRule="auto"/>
              <w:ind w:left="0" w:right="0"/>
              <w:jc w:val="center"/>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bidi="ar-SA"/>
              </w:rPr>
              <w:t>3</w:t>
            </w:r>
          </w:p>
        </w:tc>
        <w:tc>
          <w:tcPr>
            <w:tcW w:w="976" w:type="pct"/>
            <w:noWrap w:val="0"/>
            <w:vAlign w:val="center"/>
          </w:tcPr>
          <w:p w14:paraId="44C0DDF7">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eastAsia="zh-CN" w:bidi="ar-SA"/>
              </w:rPr>
              <w:t>投标</w:t>
            </w:r>
            <w:r>
              <w:rPr>
                <w:rFonts w:hint="eastAsia" w:ascii="宋体" w:hAnsi="宋体" w:eastAsia="宋体" w:cs="宋体"/>
                <w:smallCaps w:val="0"/>
                <w:color w:val="auto"/>
                <w:spacing w:val="0"/>
                <w:kern w:val="0"/>
                <w:position w:val="0"/>
                <w:sz w:val="21"/>
                <w:szCs w:val="21"/>
                <w:highlight w:val="none"/>
                <w:lang w:val="en-US" w:bidi="ar-SA"/>
              </w:rPr>
              <w:t>报价</w:t>
            </w:r>
          </w:p>
        </w:tc>
        <w:tc>
          <w:tcPr>
            <w:tcW w:w="3620" w:type="pct"/>
            <w:noWrap w:val="0"/>
            <w:vAlign w:val="center"/>
          </w:tcPr>
          <w:p w14:paraId="2C900DA3">
            <w:pPr>
              <w:widowControl/>
              <w:shd w:val="clear" w:color="auto" w:fill="auto"/>
              <w:autoSpaceDE/>
              <w:autoSpaceDN/>
              <w:spacing w:before="0" w:after="0" w:line="240" w:lineRule="auto"/>
              <w:ind w:left="0" w:right="0"/>
              <w:jc w:val="left"/>
              <w:outlineLvl w:val="9"/>
              <w:rPr>
                <w:rFonts w:hint="eastAsia" w:ascii="宋体" w:hAnsi="宋体" w:eastAsia="宋体" w:cs="宋体"/>
                <w:smallCaps w:val="0"/>
                <w:color w:val="auto"/>
                <w:spacing w:val="0"/>
                <w:kern w:val="0"/>
                <w:position w:val="0"/>
                <w:sz w:val="21"/>
                <w:szCs w:val="21"/>
                <w:highlight w:val="none"/>
                <w:lang w:val="en-US" w:eastAsia="zh-CN" w:bidi="ar-SA"/>
              </w:rPr>
            </w:pPr>
            <w:r>
              <w:rPr>
                <w:rFonts w:hint="eastAsia" w:ascii="宋体" w:hAnsi="宋体" w:eastAsia="宋体" w:cs="宋体"/>
                <w:smallCaps w:val="0"/>
                <w:color w:val="auto"/>
                <w:spacing w:val="0"/>
                <w:kern w:val="0"/>
                <w:position w:val="0"/>
                <w:sz w:val="21"/>
                <w:szCs w:val="21"/>
                <w:highlight w:val="none"/>
                <w:lang w:val="en-US" w:eastAsia="zh-CN" w:bidi="ar-SA"/>
              </w:rPr>
              <w:t>投标人</w:t>
            </w:r>
            <w:r>
              <w:rPr>
                <w:rFonts w:hint="eastAsia" w:ascii="宋体" w:hAnsi="宋体" w:eastAsia="宋体" w:cs="宋体"/>
                <w:smallCaps w:val="0"/>
                <w:color w:val="auto"/>
                <w:spacing w:val="0"/>
                <w:kern w:val="0"/>
                <w:position w:val="0"/>
                <w:sz w:val="21"/>
                <w:szCs w:val="21"/>
                <w:highlight w:val="none"/>
                <w:lang w:val="zh-CN" w:bidi="ar-SA"/>
              </w:rPr>
              <w:t>其报价未超过</w:t>
            </w:r>
            <w:r>
              <w:rPr>
                <w:rFonts w:hint="eastAsia" w:ascii="宋体" w:hAnsi="宋体" w:eastAsia="宋体" w:cs="宋体"/>
                <w:smallCaps w:val="0"/>
                <w:color w:val="auto"/>
                <w:spacing w:val="0"/>
                <w:kern w:val="0"/>
                <w:position w:val="0"/>
                <w:sz w:val="21"/>
                <w:szCs w:val="21"/>
                <w:highlight w:val="none"/>
                <w:lang w:val="en-US" w:eastAsia="zh-CN" w:bidi="ar-SA"/>
              </w:rPr>
              <w:t>最高限价；</w:t>
            </w:r>
          </w:p>
        </w:tc>
      </w:tr>
      <w:tr w14:paraId="18598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2406329F">
            <w:pPr>
              <w:widowControl/>
              <w:shd w:val="clear" w:color="auto" w:fill="auto"/>
              <w:autoSpaceDE/>
              <w:autoSpaceDN/>
              <w:spacing w:before="0" w:after="0" w:line="240" w:lineRule="auto"/>
              <w:ind w:left="0" w:right="0"/>
              <w:jc w:val="center"/>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bidi="ar-SA"/>
              </w:rPr>
              <w:t>4</w:t>
            </w:r>
          </w:p>
        </w:tc>
        <w:tc>
          <w:tcPr>
            <w:tcW w:w="976" w:type="pct"/>
            <w:noWrap w:val="0"/>
            <w:vAlign w:val="center"/>
          </w:tcPr>
          <w:p w14:paraId="51F12606">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bidi="ar-SA"/>
              </w:rPr>
              <w:t>报价唯一性</w:t>
            </w:r>
          </w:p>
        </w:tc>
        <w:tc>
          <w:tcPr>
            <w:tcW w:w="3620" w:type="pct"/>
            <w:noWrap w:val="0"/>
            <w:vAlign w:val="center"/>
          </w:tcPr>
          <w:p w14:paraId="33A6C02C">
            <w:pPr>
              <w:widowControl/>
              <w:shd w:val="clear" w:color="auto" w:fill="auto"/>
              <w:autoSpaceDE/>
              <w:autoSpaceDN/>
              <w:spacing w:before="0" w:after="0" w:line="240" w:lineRule="auto"/>
              <w:ind w:left="0" w:right="0"/>
              <w:jc w:val="left"/>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cs="宋体"/>
                <w:smallCaps w:val="0"/>
                <w:color w:val="auto"/>
                <w:spacing w:val="0"/>
                <w:kern w:val="0"/>
                <w:position w:val="0"/>
                <w:sz w:val="21"/>
                <w:szCs w:val="21"/>
                <w:highlight w:val="none"/>
                <w:lang w:val="en-US" w:eastAsia="zh-CN" w:bidi="ar-SA"/>
              </w:rPr>
              <w:t>投标文件</w:t>
            </w:r>
            <w:r>
              <w:rPr>
                <w:rFonts w:hint="eastAsia" w:ascii="宋体" w:hAnsi="宋体" w:eastAsia="宋体" w:cs="宋体"/>
                <w:smallCaps w:val="0"/>
                <w:color w:val="auto"/>
                <w:spacing w:val="0"/>
                <w:kern w:val="0"/>
                <w:position w:val="0"/>
                <w:sz w:val="21"/>
                <w:szCs w:val="21"/>
                <w:highlight w:val="none"/>
                <w:lang w:val="en-US" w:bidi="ar-SA"/>
              </w:rPr>
              <w:t>未</w:t>
            </w:r>
            <w:r>
              <w:rPr>
                <w:rFonts w:hint="eastAsia" w:ascii="宋体" w:hAnsi="宋体" w:eastAsia="宋体" w:cs="宋体"/>
                <w:smallCaps w:val="0"/>
                <w:color w:val="auto"/>
                <w:spacing w:val="0"/>
                <w:kern w:val="2"/>
                <w:position w:val="0"/>
                <w:sz w:val="21"/>
                <w:szCs w:val="21"/>
                <w:highlight w:val="none"/>
                <w:lang w:val="en-US" w:bidi="ar-SA"/>
              </w:rPr>
              <w:t>出现可选择性或可调整的报价（</w:t>
            </w:r>
            <w:r>
              <w:rPr>
                <w:rFonts w:hint="eastAsia" w:cs="宋体"/>
                <w:smallCaps w:val="0"/>
                <w:color w:val="auto"/>
                <w:spacing w:val="0"/>
                <w:kern w:val="2"/>
                <w:position w:val="0"/>
                <w:sz w:val="21"/>
                <w:szCs w:val="21"/>
                <w:highlight w:val="none"/>
                <w:lang w:val="en-US" w:eastAsia="zh-CN" w:bidi="ar-SA"/>
              </w:rPr>
              <w:t>招标文件</w:t>
            </w:r>
            <w:r>
              <w:rPr>
                <w:rFonts w:hint="eastAsia" w:ascii="宋体" w:hAnsi="宋体" w:eastAsia="宋体" w:cs="宋体"/>
                <w:smallCaps w:val="0"/>
                <w:color w:val="auto"/>
                <w:spacing w:val="0"/>
                <w:kern w:val="2"/>
                <w:position w:val="0"/>
                <w:sz w:val="21"/>
                <w:szCs w:val="21"/>
                <w:highlight w:val="none"/>
                <w:lang w:val="en-US" w:bidi="ar-SA"/>
              </w:rPr>
              <w:t>另有规定的除外）</w:t>
            </w:r>
            <w:r>
              <w:rPr>
                <w:rFonts w:hint="eastAsia" w:ascii="宋体" w:hAnsi="宋体" w:eastAsia="宋体" w:cs="宋体"/>
                <w:smallCaps w:val="0"/>
                <w:color w:val="auto"/>
                <w:spacing w:val="0"/>
                <w:kern w:val="0"/>
                <w:position w:val="0"/>
                <w:sz w:val="21"/>
                <w:szCs w:val="21"/>
                <w:highlight w:val="none"/>
                <w:lang w:val="en-US" w:bidi="ar-SA"/>
              </w:rPr>
              <w:t>；</w:t>
            </w:r>
          </w:p>
        </w:tc>
      </w:tr>
      <w:tr w14:paraId="32A35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5AA341B9">
            <w:pPr>
              <w:widowControl/>
              <w:shd w:val="clear" w:color="auto" w:fill="auto"/>
              <w:autoSpaceDE/>
              <w:autoSpaceDN/>
              <w:spacing w:before="0" w:after="0" w:line="240" w:lineRule="auto"/>
              <w:ind w:left="0" w:right="0"/>
              <w:jc w:val="center"/>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bidi="ar-SA"/>
              </w:rPr>
              <w:t>5</w:t>
            </w:r>
          </w:p>
        </w:tc>
        <w:tc>
          <w:tcPr>
            <w:tcW w:w="976" w:type="pct"/>
            <w:noWrap w:val="0"/>
            <w:vAlign w:val="center"/>
          </w:tcPr>
          <w:p w14:paraId="37F33F3A">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eastAsia="zh-CN" w:bidi="ar-SA"/>
              </w:rPr>
              <w:t>投标</w:t>
            </w:r>
            <w:r>
              <w:rPr>
                <w:rFonts w:hint="eastAsia" w:ascii="宋体" w:hAnsi="宋体" w:eastAsia="宋体" w:cs="宋体"/>
                <w:smallCaps w:val="0"/>
                <w:color w:val="auto"/>
                <w:spacing w:val="0"/>
                <w:kern w:val="0"/>
                <w:position w:val="0"/>
                <w:sz w:val="21"/>
                <w:szCs w:val="21"/>
                <w:highlight w:val="none"/>
                <w:lang w:val="en-US" w:bidi="ar-SA"/>
              </w:rPr>
              <w:t>有效期</w:t>
            </w:r>
          </w:p>
        </w:tc>
        <w:tc>
          <w:tcPr>
            <w:tcW w:w="3620" w:type="pct"/>
            <w:noWrap w:val="0"/>
            <w:vAlign w:val="center"/>
          </w:tcPr>
          <w:p w14:paraId="4C9F5823">
            <w:pPr>
              <w:widowControl/>
              <w:shd w:val="clear" w:color="auto" w:fill="auto"/>
              <w:autoSpaceDE/>
              <w:autoSpaceDN/>
              <w:spacing w:before="0" w:after="0" w:line="240" w:lineRule="auto"/>
              <w:ind w:left="0" w:right="0"/>
              <w:jc w:val="left"/>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cs="宋体"/>
                <w:smallCaps w:val="0"/>
                <w:color w:val="auto"/>
                <w:spacing w:val="0"/>
                <w:kern w:val="0"/>
                <w:position w:val="0"/>
                <w:sz w:val="21"/>
                <w:szCs w:val="21"/>
                <w:highlight w:val="none"/>
                <w:lang w:val="en-US" w:eastAsia="zh-CN" w:bidi="ar-SA"/>
              </w:rPr>
              <w:t>投标文件</w:t>
            </w:r>
            <w:r>
              <w:rPr>
                <w:rFonts w:hint="eastAsia" w:ascii="宋体" w:hAnsi="宋体" w:eastAsia="宋体" w:cs="宋体"/>
                <w:smallCaps w:val="0"/>
                <w:color w:val="auto"/>
                <w:spacing w:val="0"/>
                <w:kern w:val="0"/>
                <w:position w:val="0"/>
                <w:sz w:val="21"/>
                <w:szCs w:val="21"/>
                <w:highlight w:val="none"/>
                <w:lang w:val="en-US" w:bidi="ar-SA"/>
              </w:rPr>
              <w:t>中承诺的</w:t>
            </w:r>
            <w:r>
              <w:rPr>
                <w:rFonts w:hint="eastAsia" w:ascii="宋体" w:hAnsi="宋体" w:eastAsia="宋体" w:cs="宋体"/>
                <w:smallCaps w:val="0"/>
                <w:color w:val="auto"/>
                <w:spacing w:val="0"/>
                <w:kern w:val="0"/>
                <w:position w:val="0"/>
                <w:sz w:val="21"/>
                <w:szCs w:val="21"/>
                <w:highlight w:val="none"/>
                <w:lang w:val="en-US" w:eastAsia="zh-CN" w:bidi="ar-SA"/>
              </w:rPr>
              <w:t>投标</w:t>
            </w:r>
            <w:r>
              <w:rPr>
                <w:rFonts w:hint="eastAsia" w:ascii="宋体" w:hAnsi="宋体" w:eastAsia="宋体" w:cs="宋体"/>
                <w:smallCaps w:val="0"/>
                <w:color w:val="auto"/>
                <w:spacing w:val="0"/>
                <w:kern w:val="0"/>
                <w:position w:val="0"/>
                <w:sz w:val="21"/>
                <w:szCs w:val="21"/>
                <w:highlight w:val="none"/>
                <w:lang w:val="en-US" w:bidi="ar-SA"/>
              </w:rPr>
              <w:t>有效期满足</w:t>
            </w:r>
            <w:r>
              <w:rPr>
                <w:rFonts w:hint="eastAsia" w:cs="宋体"/>
                <w:smallCaps w:val="0"/>
                <w:color w:val="auto"/>
                <w:spacing w:val="0"/>
                <w:kern w:val="0"/>
                <w:position w:val="0"/>
                <w:sz w:val="21"/>
                <w:szCs w:val="21"/>
                <w:highlight w:val="none"/>
                <w:lang w:val="en-US" w:eastAsia="zh-CN" w:bidi="ar-SA"/>
              </w:rPr>
              <w:t>招标文件</w:t>
            </w:r>
            <w:r>
              <w:rPr>
                <w:rFonts w:hint="eastAsia" w:ascii="宋体" w:hAnsi="宋体" w:eastAsia="宋体" w:cs="宋体"/>
                <w:smallCaps w:val="0"/>
                <w:color w:val="auto"/>
                <w:spacing w:val="0"/>
                <w:kern w:val="0"/>
                <w:position w:val="0"/>
                <w:sz w:val="21"/>
                <w:szCs w:val="21"/>
                <w:highlight w:val="none"/>
                <w:lang w:val="en-US" w:bidi="ar-SA"/>
              </w:rPr>
              <w:t>中载明的</w:t>
            </w:r>
            <w:r>
              <w:rPr>
                <w:rFonts w:hint="eastAsia" w:ascii="宋体" w:hAnsi="宋体" w:eastAsia="宋体" w:cs="宋体"/>
                <w:smallCaps w:val="0"/>
                <w:color w:val="auto"/>
                <w:spacing w:val="0"/>
                <w:kern w:val="0"/>
                <w:position w:val="0"/>
                <w:sz w:val="21"/>
                <w:szCs w:val="21"/>
                <w:highlight w:val="none"/>
                <w:lang w:val="en-US" w:eastAsia="zh-CN" w:bidi="ar-SA"/>
              </w:rPr>
              <w:t>投标</w:t>
            </w:r>
            <w:r>
              <w:rPr>
                <w:rFonts w:hint="eastAsia" w:ascii="宋体" w:hAnsi="宋体" w:eastAsia="宋体" w:cs="宋体"/>
                <w:smallCaps w:val="0"/>
                <w:color w:val="auto"/>
                <w:spacing w:val="0"/>
                <w:kern w:val="0"/>
                <w:position w:val="0"/>
                <w:sz w:val="21"/>
                <w:szCs w:val="21"/>
                <w:highlight w:val="none"/>
                <w:lang w:val="en-US" w:bidi="ar-SA"/>
              </w:rPr>
              <w:t>有效期的；</w:t>
            </w:r>
          </w:p>
        </w:tc>
      </w:tr>
      <w:tr w14:paraId="59765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016CA560">
            <w:pPr>
              <w:widowControl/>
              <w:shd w:val="clear" w:color="auto" w:fill="auto"/>
              <w:autoSpaceDE/>
              <w:autoSpaceDN/>
              <w:spacing w:before="0" w:after="0" w:line="240" w:lineRule="auto"/>
              <w:ind w:left="0" w:right="0"/>
              <w:jc w:val="center"/>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bidi="ar-SA"/>
              </w:rPr>
              <w:t>6</w:t>
            </w:r>
          </w:p>
        </w:tc>
        <w:tc>
          <w:tcPr>
            <w:tcW w:w="976" w:type="pct"/>
            <w:noWrap w:val="0"/>
            <w:vAlign w:val="center"/>
          </w:tcPr>
          <w:p w14:paraId="2BD7AC7D">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bidi="ar-SA"/>
              </w:rPr>
              <w:t>签署、盖章</w:t>
            </w:r>
          </w:p>
        </w:tc>
        <w:tc>
          <w:tcPr>
            <w:tcW w:w="3620" w:type="pct"/>
            <w:noWrap w:val="0"/>
            <w:vAlign w:val="center"/>
          </w:tcPr>
          <w:p w14:paraId="3A637E8C">
            <w:pPr>
              <w:widowControl/>
              <w:shd w:val="clear" w:color="auto" w:fill="auto"/>
              <w:autoSpaceDE/>
              <w:autoSpaceDN/>
              <w:spacing w:before="0" w:after="0" w:line="240" w:lineRule="auto"/>
              <w:ind w:left="0" w:right="0"/>
              <w:jc w:val="left"/>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bidi="ar-SA"/>
              </w:rPr>
              <w:t>按照</w:t>
            </w:r>
            <w:r>
              <w:rPr>
                <w:rFonts w:hint="eastAsia" w:cs="宋体"/>
                <w:smallCaps w:val="0"/>
                <w:color w:val="auto"/>
                <w:spacing w:val="0"/>
                <w:kern w:val="0"/>
                <w:position w:val="0"/>
                <w:sz w:val="21"/>
                <w:szCs w:val="21"/>
                <w:highlight w:val="none"/>
                <w:lang w:val="en-US" w:eastAsia="zh-CN" w:bidi="ar-SA"/>
              </w:rPr>
              <w:t>招标文件</w:t>
            </w:r>
            <w:r>
              <w:rPr>
                <w:rFonts w:hint="eastAsia" w:ascii="宋体" w:hAnsi="宋体" w:eastAsia="宋体" w:cs="宋体"/>
                <w:smallCaps w:val="0"/>
                <w:color w:val="auto"/>
                <w:spacing w:val="0"/>
                <w:kern w:val="0"/>
                <w:position w:val="0"/>
                <w:sz w:val="21"/>
                <w:szCs w:val="21"/>
                <w:highlight w:val="none"/>
                <w:lang w:val="en-US" w:bidi="ar-SA"/>
              </w:rPr>
              <w:t>要求签署、盖章的；</w:t>
            </w:r>
          </w:p>
        </w:tc>
      </w:tr>
      <w:tr w14:paraId="0BC2D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1E5F1A4F">
            <w:pPr>
              <w:widowControl/>
              <w:shd w:val="clear" w:color="auto" w:fill="auto"/>
              <w:autoSpaceDE/>
              <w:autoSpaceDN/>
              <w:spacing w:before="0" w:after="0" w:line="240" w:lineRule="auto"/>
              <w:ind w:left="0" w:right="0"/>
              <w:jc w:val="center"/>
              <w:outlineLvl w:val="9"/>
              <w:rPr>
                <w:rFonts w:hint="eastAsia" w:ascii="宋体" w:hAnsi="宋体" w:eastAsia="宋体" w:cs="宋体"/>
                <w:smallCaps w:val="0"/>
                <w:color w:val="auto"/>
                <w:spacing w:val="0"/>
                <w:kern w:val="0"/>
                <w:position w:val="0"/>
                <w:sz w:val="21"/>
                <w:szCs w:val="21"/>
                <w:highlight w:val="none"/>
                <w:lang w:val="en-US" w:eastAsia="zh-CN" w:bidi="ar-SA"/>
              </w:rPr>
            </w:pPr>
            <w:r>
              <w:rPr>
                <w:rFonts w:hint="eastAsia" w:ascii="宋体" w:hAnsi="宋体" w:eastAsia="宋体" w:cs="宋体"/>
                <w:smallCaps w:val="0"/>
                <w:color w:val="auto"/>
                <w:spacing w:val="0"/>
                <w:kern w:val="0"/>
                <w:position w:val="0"/>
                <w:sz w:val="21"/>
                <w:szCs w:val="21"/>
                <w:highlight w:val="none"/>
                <w:lang w:val="en-US" w:eastAsia="zh-CN" w:bidi="ar-SA"/>
              </w:rPr>
              <w:t>7</w:t>
            </w:r>
          </w:p>
        </w:tc>
        <w:tc>
          <w:tcPr>
            <w:tcW w:w="976" w:type="pct"/>
            <w:noWrap w:val="0"/>
            <w:vAlign w:val="center"/>
          </w:tcPr>
          <w:p w14:paraId="3E964CE7">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eastAsia="zh-CN" w:bidi="ar-SA"/>
              </w:rPr>
              <w:t>投标</w:t>
            </w:r>
            <w:r>
              <w:rPr>
                <w:rFonts w:hint="eastAsia" w:ascii="宋体" w:hAnsi="宋体" w:eastAsia="宋体" w:cs="宋体"/>
                <w:smallCaps w:val="0"/>
                <w:color w:val="auto"/>
                <w:spacing w:val="0"/>
                <w:kern w:val="0"/>
                <w:position w:val="0"/>
                <w:sz w:val="21"/>
                <w:szCs w:val="21"/>
                <w:highlight w:val="none"/>
                <w:lang w:val="en-US" w:bidi="ar-SA"/>
              </w:rPr>
              <w:t>保证金</w:t>
            </w:r>
          </w:p>
        </w:tc>
        <w:tc>
          <w:tcPr>
            <w:tcW w:w="3620" w:type="pct"/>
            <w:noWrap w:val="0"/>
            <w:vAlign w:val="center"/>
          </w:tcPr>
          <w:p w14:paraId="53C75E82">
            <w:pPr>
              <w:widowControl/>
              <w:shd w:val="clear" w:color="auto" w:fill="auto"/>
              <w:autoSpaceDE/>
              <w:autoSpaceDN/>
              <w:spacing w:before="0" w:after="0" w:line="240" w:lineRule="auto"/>
              <w:ind w:left="0" w:right="0"/>
              <w:jc w:val="left"/>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zh-CN" w:bidi="ar-SA"/>
              </w:rPr>
              <w:t>按时、足额缴纳</w:t>
            </w:r>
            <w:r>
              <w:rPr>
                <w:rFonts w:hint="eastAsia" w:ascii="宋体" w:hAnsi="宋体" w:eastAsia="宋体" w:cs="宋体"/>
                <w:smallCaps w:val="0"/>
                <w:color w:val="auto"/>
                <w:spacing w:val="0"/>
                <w:kern w:val="0"/>
                <w:position w:val="0"/>
                <w:sz w:val="21"/>
                <w:szCs w:val="21"/>
                <w:highlight w:val="none"/>
                <w:lang w:val="en-US" w:eastAsia="zh-CN" w:bidi="ar-SA"/>
              </w:rPr>
              <w:t>投标保证金</w:t>
            </w:r>
            <w:r>
              <w:rPr>
                <w:rFonts w:hint="eastAsia" w:ascii="宋体" w:hAnsi="宋体" w:eastAsia="宋体" w:cs="宋体"/>
                <w:smallCaps w:val="0"/>
                <w:color w:val="auto"/>
                <w:spacing w:val="0"/>
                <w:kern w:val="0"/>
                <w:position w:val="0"/>
                <w:sz w:val="21"/>
                <w:szCs w:val="21"/>
                <w:highlight w:val="none"/>
                <w:lang w:val="zh-CN" w:bidi="ar-SA"/>
              </w:rPr>
              <w:t>；</w:t>
            </w:r>
          </w:p>
        </w:tc>
      </w:tr>
      <w:tr w14:paraId="2AC90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4942B0DA">
            <w:pPr>
              <w:widowControl/>
              <w:shd w:val="clear" w:color="auto" w:fill="auto"/>
              <w:autoSpaceDE/>
              <w:autoSpaceDN/>
              <w:spacing w:before="0" w:after="0" w:line="240" w:lineRule="auto"/>
              <w:ind w:left="0" w:right="0"/>
              <w:jc w:val="center"/>
              <w:outlineLvl w:val="9"/>
              <w:rPr>
                <w:rFonts w:hint="eastAsia" w:ascii="宋体" w:hAnsi="宋体" w:eastAsia="宋体" w:cs="宋体"/>
                <w:smallCaps w:val="0"/>
                <w:color w:val="auto"/>
                <w:spacing w:val="0"/>
                <w:kern w:val="0"/>
                <w:position w:val="0"/>
                <w:sz w:val="21"/>
                <w:szCs w:val="21"/>
                <w:highlight w:val="none"/>
                <w:lang w:val="en-US" w:eastAsia="zh-CN" w:bidi="ar-SA"/>
              </w:rPr>
            </w:pPr>
            <w:r>
              <w:rPr>
                <w:rFonts w:hint="eastAsia" w:ascii="宋体" w:hAnsi="宋体" w:eastAsia="宋体" w:cs="宋体"/>
                <w:smallCaps w:val="0"/>
                <w:color w:val="auto"/>
                <w:spacing w:val="0"/>
                <w:kern w:val="0"/>
                <w:position w:val="0"/>
                <w:sz w:val="21"/>
                <w:szCs w:val="21"/>
                <w:highlight w:val="none"/>
                <w:lang w:val="en-US" w:eastAsia="zh-CN" w:bidi="ar-SA"/>
              </w:rPr>
              <w:t>8</w:t>
            </w:r>
          </w:p>
        </w:tc>
        <w:tc>
          <w:tcPr>
            <w:tcW w:w="976" w:type="pct"/>
            <w:noWrap w:val="0"/>
            <w:vAlign w:val="center"/>
          </w:tcPr>
          <w:p w14:paraId="4AC9AF69">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kern w:val="0"/>
                <w:position w:val="0"/>
                <w:sz w:val="21"/>
                <w:szCs w:val="21"/>
                <w:highlight w:val="none"/>
                <w:lang w:val="en-US" w:eastAsia="zh-CN" w:bidi="ar-SA"/>
              </w:rPr>
            </w:pPr>
            <w:r>
              <w:rPr>
                <w:rFonts w:hint="eastAsia" w:ascii="宋体" w:hAnsi="宋体" w:cs="宋体"/>
                <w:smallCaps w:val="0"/>
                <w:color w:val="auto"/>
                <w:spacing w:val="0"/>
                <w:kern w:val="0"/>
                <w:position w:val="0"/>
                <w:sz w:val="21"/>
                <w:szCs w:val="21"/>
                <w:highlight w:val="none"/>
                <w:lang w:val="en-US" w:eastAsia="zh-CN" w:bidi="ar-SA"/>
              </w:rPr>
              <w:t>合同履约期限</w:t>
            </w:r>
          </w:p>
        </w:tc>
        <w:tc>
          <w:tcPr>
            <w:tcW w:w="3620" w:type="pct"/>
            <w:noWrap w:val="0"/>
            <w:vAlign w:val="center"/>
          </w:tcPr>
          <w:p w14:paraId="461CA4F5">
            <w:pPr>
              <w:widowControl/>
              <w:shd w:val="clear" w:color="auto" w:fill="auto"/>
              <w:autoSpaceDE/>
              <w:autoSpaceDN/>
              <w:spacing w:before="0" w:after="0" w:line="240" w:lineRule="auto"/>
              <w:ind w:left="0" w:right="0"/>
              <w:jc w:val="left"/>
              <w:outlineLvl w:val="9"/>
              <w:rPr>
                <w:rFonts w:hint="eastAsia" w:ascii="宋体" w:hAnsi="宋体" w:eastAsia="宋体" w:cs="宋体"/>
                <w:smallCaps w:val="0"/>
                <w:color w:val="auto"/>
                <w:spacing w:val="0"/>
                <w:kern w:val="0"/>
                <w:position w:val="0"/>
                <w:sz w:val="21"/>
                <w:szCs w:val="21"/>
                <w:highlight w:val="none"/>
                <w:lang w:val="zh-CN" w:eastAsia="zh-CN" w:bidi="ar-SA"/>
              </w:rPr>
            </w:pPr>
            <w:r>
              <w:rPr>
                <w:rFonts w:hint="eastAsia" w:cs="宋体"/>
                <w:smallCaps w:val="0"/>
                <w:color w:val="auto"/>
                <w:spacing w:val="0"/>
                <w:kern w:val="0"/>
                <w:position w:val="0"/>
                <w:sz w:val="21"/>
                <w:szCs w:val="21"/>
                <w:highlight w:val="none"/>
                <w:lang w:val="en-US" w:eastAsia="zh-CN" w:bidi="ar-SA"/>
              </w:rPr>
              <w:t>投标</w:t>
            </w:r>
            <w:r>
              <w:rPr>
                <w:rFonts w:hint="eastAsia" w:ascii="宋体" w:hAnsi="宋体" w:eastAsia="宋体" w:cs="宋体"/>
                <w:smallCaps w:val="0"/>
                <w:color w:val="auto"/>
                <w:spacing w:val="0"/>
                <w:kern w:val="0"/>
                <w:position w:val="0"/>
                <w:sz w:val="21"/>
                <w:szCs w:val="21"/>
                <w:highlight w:val="none"/>
                <w:lang w:val="en-US" w:eastAsia="zh-CN" w:bidi="ar-SA"/>
              </w:rPr>
              <w:t>文件承诺的</w:t>
            </w:r>
            <w:r>
              <w:rPr>
                <w:rFonts w:hint="eastAsia" w:ascii="宋体" w:hAnsi="宋体" w:cs="宋体"/>
                <w:smallCaps w:val="0"/>
                <w:color w:val="auto"/>
                <w:spacing w:val="0"/>
                <w:kern w:val="0"/>
                <w:position w:val="0"/>
                <w:sz w:val="21"/>
                <w:szCs w:val="21"/>
                <w:highlight w:val="none"/>
                <w:lang w:val="en-US" w:eastAsia="zh-CN" w:bidi="ar-SA"/>
              </w:rPr>
              <w:t>合同履约期限</w:t>
            </w:r>
            <w:r>
              <w:rPr>
                <w:rFonts w:hint="eastAsia" w:ascii="宋体" w:hAnsi="宋体" w:eastAsia="宋体" w:cs="宋体"/>
                <w:smallCaps w:val="0"/>
                <w:color w:val="auto"/>
                <w:spacing w:val="0"/>
                <w:kern w:val="0"/>
                <w:position w:val="0"/>
                <w:sz w:val="21"/>
                <w:szCs w:val="21"/>
                <w:highlight w:val="none"/>
                <w:lang w:val="en-US" w:eastAsia="zh-CN" w:bidi="ar-SA"/>
              </w:rPr>
              <w:t>满足</w:t>
            </w:r>
            <w:r>
              <w:rPr>
                <w:rFonts w:hint="eastAsia" w:cs="宋体"/>
                <w:smallCaps w:val="0"/>
                <w:color w:val="auto"/>
                <w:spacing w:val="0"/>
                <w:kern w:val="0"/>
                <w:position w:val="0"/>
                <w:sz w:val="21"/>
                <w:szCs w:val="21"/>
                <w:highlight w:val="none"/>
                <w:lang w:val="en-US" w:eastAsia="zh-CN" w:bidi="ar-SA"/>
              </w:rPr>
              <w:t>招标文件</w:t>
            </w:r>
            <w:r>
              <w:rPr>
                <w:rFonts w:hint="eastAsia" w:ascii="宋体" w:hAnsi="宋体" w:eastAsia="宋体" w:cs="宋体"/>
                <w:smallCaps w:val="0"/>
                <w:color w:val="auto"/>
                <w:spacing w:val="0"/>
                <w:kern w:val="0"/>
                <w:position w:val="0"/>
                <w:sz w:val="21"/>
                <w:szCs w:val="21"/>
                <w:highlight w:val="none"/>
                <w:lang w:val="en-US" w:eastAsia="zh-CN" w:bidi="ar-SA"/>
              </w:rPr>
              <w:t>要求；</w:t>
            </w:r>
          </w:p>
        </w:tc>
      </w:tr>
      <w:tr w14:paraId="568D8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4FB6A1C5">
            <w:pPr>
              <w:widowControl/>
              <w:shd w:val="clear" w:color="auto" w:fill="auto"/>
              <w:autoSpaceDE/>
              <w:autoSpaceDN/>
              <w:spacing w:before="0" w:after="0" w:line="240" w:lineRule="auto"/>
              <w:ind w:left="0" w:right="0"/>
              <w:jc w:val="center"/>
              <w:outlineLvl w:val="9"/>
              <w:rPr>
                <w:rFonts w:hint="eastAsia" w:ascii="宋体" w:hAnsi="宋体" w:eastAsia="宋体" w:cs="宋体"/>
                <w:smallCaps w:val="0"/>
                <w:color w:val="auto"/>
                <w:spacing w:val="0"/>
                <w:kern w:val="0"/>
                <w:position w:val="0"/>
                <w:sz w:val="21"/>
                <w:szCs w:val="21"/>
                <w:highlight w:val="none"/>
                <w:lang w:val="en-US" w:eastAsia="zh-CN" w:bidi="ar-SA"/>
              </w:rPr>
            </w:pPr>
            <w:r>
              <w:rPr>
                <w:rFonts w:hint="eastAsia" w:ascii="宋体" w:hAnsi="宋体" w:eastAsia="宋体" w:cs="宋体"/>
                <w:smallCaps w:val="0"/>
                <w:color w:val="auto"/>
                <w:spacing w:val="0"/>
                <w:kern w:val="0"/>
                <w:position w:val="0"/>
                <w:sz w:val="21"/>
                <w:szCs w:val="21"/>
                <w:highlight w:val="none"/>
                <w:lang w:val="en-US" w:eastAsia="zh-CN" w:bidi="ar-SA"/>
              </w:rPr>
              <w:t>9</w:t>
            </w:r>
          </w:p>
        </w:tc>
        <w:tc>
          <w:tcPr>
            <w:tcW w:w="976" w:type="pct"/>
            <w:noWrap w:val="0"/>
            <w:vAlign w:val="center"/>
          </w:tcPr>
          <w:p w14:paraId="7D5BB338">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kern w:val="0"/>
                <w:position w:val="0"/>
                <w:sz w:val="21"/>
                <w:szCs w:val="21"/>
                <w:highlight w:val="none"/>
                <w:lang w:val="en-US" w:eastAsia="zh-CN" w:bidi="ar-SA"/>
              </w:rPr>
            </w:pPr>
            <w:r>
              <w:rPr>
                <w:rFonts w:hint="eastAsia" w:ascii="宋体" w:hAnsi="宋体" w:eastAsia="宋体" w:cs="宋体"/>
                <w:smallCaps w:val="0"/>
                <w:color w:val="auto"/>
                <w:spacing w:val="0"/>
                <w:kern w:val="0"/>
                <w:position w:val="0"/>
                <w:sz w:val="21"/>
                <w:szCs w:val="21"/>
                <w:highlight w:val="none"/>
                <w:lang w:val="en-US" w:bidi="ar-SA"/>
              </w:rPr>
              <w:t>报价合理性</w:t>
            </w:r>
          </w:p>
        </w:tc>
        <w:tc>
          <w:tcPr>
            <w:tcW w:w="3620" w:type="pct"/>
            <w:noWrap w:val="0"/>
            <w:vAlign w:val="center"/>
          </w:tcPr>
          <w:p w14:paraId="45D24FB6">
            <w:pPr>
              <w:widowControl/>
              <w:shd w:val="clear" w:color="auto" w:fill="auto"/>
              <w:autoSpaceDE/>
              <w:autoSpaceDN/>
              <w:spacing w:before="0" w:after="0" w:line="240" w:lineRule="auto"/>
              <w:ind w:left="0" w:leftChars="0" w:right="0" w:rightChars="0"/>
              <w:jc w:val="left"/>
              <w:outlineLvl w:val="9"/>
              <w:rPr>
                <w:rFonts w:hint="eastAsia" w:ascii="宋体" w:hAnsi="宋体" w:eastAsia="宋体" w:cs="宋体"/>
                <w:smallCaps w:val="0"/>
                <w:color w:val="auto"/>
                <w:spacing w:val="0"/>
                <w:kern w:val="0"/>
                <w:position w:val="0"/>
                <w:sz w:val="21"/>
                <w:szCs w:val="21"/>
                <w:highlight w:val="none"/>
                <w:lang w:val="en-US" w:eastAsia="zh-CN" w:bidi="ar-SA"/>
              </w:rPr>
            </w:pPr>
            <w:r>
              <w:rPr>
                <w:rFonts w:hint="eastAsia" w:ascii="宋体" w:hAnsi="宋体" w:eastAsia="宋体" w:cs="宋体"/>
                <w:smallCaps w:val="0"/>
                <w:color w:val="auto"/>
                <w:spacing w:val="0"/>
                <w:kern w:val="0"/>
                <w:position w:val="0"/>
                <w:sz w:val="21"/>
                <w:szCs w:val="21"/>
                <w:highlight w:val="none"/>
                <w:lang w:val="en-US" w:bidi="ar-SA"/>
              </w:rPr>
              <w:t>报价合理，或</w:t>
            </w:r>
            <w:r>
              <w:rPr>
                <w:rFonts w:hint="eastAsia" w:ascii="宋体" w:hAnsi="宋体" w:eastAsia="宋体" w:cs="宋体"/>
                <w:smallCaps w:val="0"/>
                <w:color w:val="auto"/>
                <w:spacing w:val="0"/>
                <w:kern w:val="2"/>
                <w:position w:val="0"/>
                <w:sz w:val="21"/>
                <w:szCs w:val="21"/>
                <w:highlight w:val="none"/>
                <w:lang w:val="en-US" w:eastAsia="zh-CN" w:bidi="ar-SA"/>
              </w:rPr>
              <w:t>投标人</w:t>
            </w:r>
            <w:r>
              <w:rPr>
                <w:rFonts w:hint="eastAsia" w:ascii="宋体" w:hAnsi="宋体" w:eastAsia="宋体" w:cs="宋体"/>
                <w:smallCaps w:val="0"/>
                <w:color w:val="auto"/>
                <w:spacing w:val="0"/>
                <w:kern w:val="2"/>
                <w:position w:val="0"/>
                <w:sz w:val="21"/>
                <w:szCs w:val="21"/>
                <w:highlight w:val="none"/>
                <w:lang w:val="en-US" w:bidi="ar-SA"/>
              </w:rPr>
              <w:t>的报价明显低于其他通过符合性审查</w:t>
            </w:r>
            <w:r>
              <w:rPr>
                <w:rFonts w:hint="eastAsia" w:ascii="宋体" w:hAnsi="宋体" w:eastAsia="宋体" w:cs="宋体"/>
                <w:smallCaps w:val="0"/>
                <w:color w:val="auto"/>
                <w:spacing w:val="0"/>
                <w:kern w:val="2"/>
                <w:position w:val="0"/>
                <w:sz w:val="21"/>
                <w:szCs w:val="21"/>
                <w:highlight w:val="none"/>
                <w:lang w:val="en-US" w:eastAsia="zh-CN" w:bidi="ar-SA"/>
              </w:rPr>
              <w:t>投标人</w:t>
            </w:r>
            <w:r>
              <w:rPr>
                <w:rFonts w:hint="eastAsia" w:ascii="宋体" w:hAnsi="宋体" w:eastAsia="宋体" w:cs="宋体"/>
                <w:smallCaps w:val="0"/>
                <w:color w:val="auto"/>
                <w:spacing w:val="0"/>
                <w:kern w:val="2"/>
                <w:position w:val="0"/>
                <w:sz w:val="21"/>
                <w:szCs w:val="21"/>
                <w:highlight w:val="none"/>
                <w:lang w:val="en-US" w:bidi="ar-SA"/>
              </w:rPr>
              <w:t>的报价，有可能影响产品质量或者不能诚信履约的，能够应评标委员会要求在规定时间内证明其报价合理性的</w:t>
            </w:r>
            <w:r>
              <w:rPr>
                <w:rFonts w:hint="eastAsia" w:ascii="宋体" w:hAnsi="宋体" w:eastAsia="宋体" w:cs="宋体"/>
                <w:smallCaps w:val="0"/>
                <w:color w:val="auto"/>
                <w:spacing w:val="0"/>
                <w:kern w:val="0"/>
                <w:position w:val="0"/>
                <w:sz w:val="21"/>
                <w:szCs w:val="21"/>
                <w:highlight w:val="none"/>
                <w:lang w:val="en-US" w:bidi="ar-SA"/>
              </w:rPr>
              <w:t>；</w:t>
            </w:r>
          </w:p>
        </w:tc>
      </w:tr>
      <w:tr w14:paraId="2ABDE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50258E49">
            <w:pPr>
              <w:widowControl/>
              <w:shd w:val="clear" w:color="auto" w:fill="auto"/>
              <w:autoSpaceDE/>
              <w:autoSpaceDN/>
              <w:spacing w:before="0" w:after="0" w:line="240" w:lineRule="auto"/>
              <w:ind w:left="0" w:right="0"/>
              <w:jc w:val="center"/>
              <w:outlineLvl w:val="9"/>
              <w:rPr>
                <w:rFonts w:hint="eastAsia" w:ascii="宋体" w:hAnsi="宋体" w:eastAsia="宋体" w:cs="宋体"/>
                <w:smallCaps w:val="0"/>
                <w:color w:val="auto"/>
                <w:spacing w:val="0"/>
                <w:kern w:val="0"/>
                <w:position w:val="0"/>
                <w:sz w:val="21"/>
                <w:szCs w:val="21"/>
                <w:highlight w:val="none"/>
                <w:lang w:val="en-US" w:eastAsia="zh-CN" w:bidi="ar-SA"/>
              </w:rPr>
            </w:pPr>
            <w:r>
              <w:rPr>
                <w:rFonts w:hint="eastAsia" w:ascii="宋体" w:hAnsi="宋体" w:eastAsia="宋体" w:cs="宋体"/>
                <w:smallCaps w:val="0"/>
                <w:color w:val="auto"/>
                <w:spacing w:val="0"/>
                <w:kern w:val="0"/>
                <w:position w:val="0"/>
                <w:sz w:val="21"/>
                <w:szCs w:val="21"/>
                <w:highlight w:val="none"/>
                <w:lang w:val="en-US" w:eastAsia="zh-CN" w:bidi="ar-SA"/>
              </w:rPr>
              <w:t>10</w:t>
            </w:r>
          </w:p>
        </w:tc>
        <w:tc>
          <w:tcPr>
            <w:tcW w:w="976" w:type="pct"/>
            <w:noWrap w:val="0"/>
            <w:vAlign w:val="center"/>
          </w:tcPr>
          <w:p w14:paraId="3E6ED3B7">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kern w:val="0"/>
                <w:position w:val="0"/>
                <w:sz w:val="21"/>
                <w:szCs w:val="21"/>
                <w:highlight w:val="none"/>
                <w:lang w:val="en-US" w:eastAsia="zh-CN" w:bidi="ar-SA"/>
              </w:rPr>
            </w:pPr>
            <w:r>
              <w:rPr>
                <w:rFonts w:hint="eastAsia" w:ascii="宋体" w:hAnsi="宋体" w:eastAsia="宋体" w:cs="宋体"/>
                <w:smallCaps w:val="0"/>
                <w:color w:val="auto"/>
                <w:spacing w:val="0"/>
                <w:kern w:val="0"/>
                <w:position w:val="0"/>
                <w:sz w:val="21"/>
                <w:szCs w:val="21"/>
                <w:highlight w:val="none"/>
                <w:lang w:val="en-US" w:bidi="ar-SA"/>
              </w:rPr>
              <w:t>公平竞争</w:t>
            </w:r>
          </w:p>
        </w:tc>
        <w:tc>
          <w:tcPr>
            <w:tcW w:w="3620" w:type="pct"/>
            <w:noWrap w:val="0"/>
            <w:vAlign w:val="center"/>
          </w:tcPr>
          <w:p w14:paraId="03CD3C18">
            <w:pPr>
              <w:widowControl/>
              <w:shd w:val="clear" w:color="auto" w:fill="auto"/>
              <w:autoSpaceDE/>
              <w:autoSpaceDN/>
              <w:spacing w:before="0" w:after="0" w:line="240" w:lineRule="auto"/>
              <w:ind w:left="0" w:leftChars="0" w:right="0" w:rightChars="0"/>
              <w:jc w:val="left"/>
              <w:outlineLvl w:val="9"/>
              <w:rPr>
                <w:rFonts w:hint="eastAsia" w:ascii="宋体" w:hAnsi="宋体" w:eastAsia="宋体" w:cs="宋体"/>
                <w:smallCaps w:val="0"/>
                <w:color w:val="auto"/>
                <w:spacing w:val="0"/>
                <w:kern w:val="0"/>
                <w:position w:val="0"/>
                <w:sz w:val="21"/>
                <w:szCs w:val="21"/>
                <w:highlight w:val="none"/>
                <w:lang w:val="en-US" w:eastAsia="zh-CN" w:bidi="ar-SA"/>
              </w:rPr>
            </w:pPr>
            <w:r>
              <w:rPr>
                <w:rFonts w:hint="eastAsia" w:ascii="宋体" w:hAnsi="宋体" w:eastAsia="宋体" w:cs="宋体"/>
                <w:smallCaps w:val="0"/>
                <w:color w:val="auto"/>
                <w:spacing w:val="0"/>
                <w:kern w:val="2"/>
                <w:position w:val="0"/>
                <w:sz w:val="21"/>
                <w:szCs w:val="21"/>
                <w:highlight w:val="none"/>
                <w:lang w:val="en-US" w:eastAsia="zh-CN" w:bidi="ar-SA"/>
              </w:rPr>
              <w:t>投标人</w:t>
            </w:r>
            <w:r>
              <w:rPr>
                <w:rFonts w:hint="eastAsia" w:ascii="宋体" w:hAnsi="宋体" w:eastAsia="宋体" w:cs="宋体"/>
                <w:smallCaps w:val="0"/>
                <w:color w:val="auto"/>
                <w:spacing w:val="0"/>
                <w:kern w:val="2"/>
                <w:position w:val="0"/>
                <w:sz w:val="21"/>
                <w:szCs w:val="21"/>
                <w:highlight w:val="none"/>
                <w:lang w:val="en-US" w:bidi="ar-SA"/>
              </w:rPr>
              <w:t>遵循公平竞争的原则，不存在恶意串通，妨碍其他</w:t>
            </w:r>
            <w:r>
              <w:rPr>
                <w:rFonts w:hint="eastAsia" w:ascii="宋体" w:hAnsi="宋体" w:eastAsia="宋体" w:cs="宋体"/>
                <w:smallCaps w:val="0"/>
                <w:color w:val="auto"/>
                <w:spacing w:val="0"/>
                <w:kern w:val="2"/>
                <w:position w:val="0"/>
                <w:sz w:val="21"/>
                <w:szCs w:val="21"/>
                <w:highlight w:val="none"/>
                <w:lang w:val="en-US" w:eastAsia="zh-CN" w:bidi="ar-SA"/>
              </w:rPr>
              <w:t>投标人</w:t>
            </w:r>
            <w:r>
              <w:rPr>
                <w:rFonts w:hint="eastAsia" w:ascii="宋体" w:hAnsi="宋体" w:eastAsia="宋体" w:cs="宋体"/>
                <w:smallCaps w:val="0"/>
                <w:color w:val="auto"/>
                <w:spacing w:val="0"/>
                <w:kern w:val="2"/>
                <w:position w:val="0"/>
                <w:sz w:val="21"/>
                <w:szCs w:val="21"/>
                <w:highlight w:val="none"/>
                <w:lang w:val="en-US" w:bidi="ar-SA"/>
              </w:rPr>
              <w:t>的竞争行为，不存在损害采购人或者其他</w:t>
            </w:r>
            <w:r>
              <w:rPr>
                <w:rFonts w:hint="eastAsia" w:ascii="宋体" w:hAnsi="宋体" w:eastAsia="宋体" w:cs="宋体"/>
                <w:smallCaps w:val="0"/>
                <w:color w:val="auto"/>
                <w:spacing w:val="0"/>
                <w:kern w:val="2"/>
                <w:position w:val="0"/>
                <w:sz w:val="21"/>
                <w:szCs w:val="21"/>
                <w:highlight w:val="none"/>
                <w:lang w:val="en-US" w:eastAsia="zh-CN" w:bidi="ar-SA"/>
              </w:rPr>
              <w:t>投标人</w:t>
            </w:r>
            <w:r>
              <w:rPr>
                <w:rFonts w:hint="eastAsia" w:ascii="宋体" w:hAnsi="宋体" w:eastAsia="宋体" w:cs="宋体"/>
                <w:smallCaps w:val="0"/>
                <w:color w:val="auto"/>
                <w:spacing w:val="0"/>
                <w:kern w:val="2"/>
                <w:position w:val="0"/>
                <w:sz w:val="21"/>
                <w:szCs w:val="21"/>
                <w:highlight w:val="none"/>
                <w:lang w:val="en-US" w:bidi="ar-SA"/>
              </w:rPr>
              <w:t>的合法权益情形的；</w:t>
            </w:r>
          </w:p>
        </w:tc>
      </w:tr>
      <w:tr w14:paraId="13B3F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0124D87D">
            <w:pPr>
              <w:widowControl/>
              <w:shd w:val="clear" w:color="auto" w:fill="auto"/>
              <w:autoSpaceDE/>
              <w:autoSpaceDN/>
              <w:spacing w:before="0" w:after="0" w:line="240" w:lineRule="auto"/>
              <w:ind w:left="0" w:right="0"/>
              <w:jc w:val="center"/>
              <w:outlineLvl w:val="9"/>
              <w:rPr>
                <w:rFonts w:hint="eastAsia" w:ascii="宋体" w:hAnsi="宋体" w:eastAsia="宋体" w:cs="宋体"/>
                <w:smallCaps w:val="0"/>
                <w:color w:val="auto"/>
                <w:spacing w:val="0"/>
                <w:kern w:val="0"/>
                <w:position w:val="0"/>
                <w:sz w:val="21"/>
                <w:szCs w:val="21"/>
                <w:highlight w:val="none"/>
                <w:lang w:val="en-US" w:eastAsia="zh-CN" w:bidi="ar-SA"/>
              </w:rPr>
            </w:pPr>
            <w:r>
              <w:rPr>
                <w:rFonts w:hint="eastAsia" w:ascii="宋体" w:hAnsi="宋体" w:eastAsia="宋体" w:cs="宋体"/>
                <w:smallCaps w:val="0"/>
                <w:color w:val="auto"/>
                <w:spacing w:val="0"/>
                <w:kern w:val="0"/>
                <w:position w:val="0"/>
                <w:sz w:val="21"/>
                <w:szCs w:val="21"/>
                <w:highlight w:val="none"/>
                <w:lang w:val="en-US" w:eastAsia="zh-CN" w:bidi="ar-SA"/>
              </w:rPr>
              <w:t>11</w:t>
            </w:r>
          </w:p>
        </w:tc>
        <w:tc>
          <w:tcPr>
            <w:tcW w:w="976" w:type="pct"/>
            <w:noWrap w:val="0"/>
            <w:vAlign w:val="center"/>
          </w:tcPr>
          <w:p w14:paraId="68E6018C">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kern w:val="0"/>
                <w:position w:val="0"/>
                <w:sz w:val="21"/>
                <w:szCs w:val="21"/>
                <w:highlight w:val="none"/>
                <w:lang w:val="en-US" w:eastAsia="zh-CN" w:bidi="ar-SA"/>
              </w:rPr>
            </w:pPr>
            <w:r>
              <w:rPr>
                <w:rFonts w:hint="eastAsia" w:ascii="宋体" w:hAnsi="宋体" w:eastAsia="宋体" w:cs="宋体"/>
                <w:smallCaps w:val="0"/>
                <w:color w:val="auto"/>
                <w:spacing w:val="0"/>
                <w:kern w:val="0"/>
                <w:position w:val="0"/>
                <w:sz w:val="21"/>
                <w:szCs w:val="21"/>
                <w:highlight w:val="none"/>
                <w:lang w:val="en-US" w:bidi="ar-SA"/>
              </w:rPr>
              <w:t>附加条件</w:t>
            </w:r>
          </w:p>
        </w:tc>
        <w:tc>
          <w:tcPr>
            <w:tcW w:w="3620" w:type="pct"/>
            <w:noWrap w:val="0"/>
            <w:vAlign w:val="center"/>
          </w:tcPr>
          <w:p w14:paraId="4E7BC5F1">
            <w:pPr>
              <w:widowControl/>
              <w:shd w:val="clear" w:color="auto" w:fill="auto"/>
              <w:autoSpaceDE/>
              <w:autoSpaceDN/>
              <w:spacing w:before="0" w:after="0" w:line="240" w:lineRule="auto"/>
              <w:ind w:left="0" w:leftChars="0" w:right="0" w:rightChars="0"/>
              <w:jc w:val="left"/>
              <w:outlineLvl w:val="9"/>
              <w:rPr>
                <w:rFonts w:hint="eastAsia" w:ascii="宋体" w:hAnsi="宋体" w:eastAsia="宋体" w:cs="宋体"/>
                <w:smallCaps w:val="0"/>
                <w:color w:val="auto"/>
                <w:spacing w:val="0"/>
                <w:kern w:val="0"/>
                <w:position w:val="0"/>
                <w:sz w:val="21"/>
                <w:szCs w:val="21"/>
                <w:highlight w:val="none"/>
                <w:lang w:val="en-US" w:eastAsia="zh-CN" w:bidi="ar-SA"/>
              </w:rPr>
            </w:pPr>
            <w:r>
              <w:rPr>
                <w:rFonts w:hint="eastAsia" w:cs="宋体"/>
                <w:smallCaps w:val="0"/>
                <w:color w:val="auto"/>
                <w:spacing w:val="0"/>
                <w:kern w:val="0"/>
                <w:position w:val="0"/>
                <w:sz w:val="21"/>
                <w:szCs w:val="21"/>
                <w:highlight w:val="none"/>
                <w:lang w:val="en-US" w:eastAsia="zh-CN" w:bidi="ar-SA"/>
              </w:rPr>
              <w:t>投标文件</w:t>
            </w:r>
            <w:r>
              <w:rPr>
                <w:rFonts w:hint="eastAsia" w:ascii="宋体" w:hAnsi="宋体" w:eastAsia="宋体" w:cs="宋体"/>
                <w:smallCaps w:val="0"/>
                <w:color w:val="auto"/>
                <w:spacing w:val="0"/>
                <w:kern w:val="0"/>
                <w:position w:val="0"/>
                <w:sz w:val="21"/>
                <w:szCs w:val="21"/>
                <w:highlight w:val="none"/>
                <w:lang w:val="en-US" w:bidi="ar-SA"/>
              </w:rPr>
              <w:t>未含有采购人不能接受的附加条件的；</w:t>
            </w:r>
          </w:p>
        </w:tc>
      </w:tr>
      <w:tr w14:paraId="6E49A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3D3856D7">
            <w:pPr>
              <w:widowControl/>
              <w:shd w:val="clear" w:color="auto" w:fill="auto"/>
              <w:autoSpaceDE/>
              <w:autoSpaceDN/>
              <w:spacing w:before="0" w:after="0" w:line="240" w:lineRule="auto"/>
              <w:ind w:left="0" w:right="0"/>
              <w:jc w:val="center"/>
              <w:outlineLvl w:val="9"/>
              <w:rPr>
                <w:rFonts w:hint="eastAsia" w:ascii="宋体" w:hAnsi="宋体" w:eastAsia="宋体" w:cs="宋体"/>
                <w:smallCaps w:val="0"/>
                <w:color w:val="auto"/>
                <w:spacing w:val="0"/>
                <w:kern w:val="0"/>
                <w:position w:val="0"/>
                <w:sz w:val="21"/>
                <w:szCs w:val="21"/>
                <w:highlight w:val="none"/>
                <w:lang w:val="en-US" w:eastAsia="zh-CN" w:bidi="ar-SA"/>
              </w:rPr>
            </w:pPr>
            <w:r>
              <w:rPr>
                <w:rFonts w:hint="eastAsia" w:ascii="宋体" w:hAnsi="宋体" w:eastAsia="宋体" w:cs="宋体"/>
                <w:smallCaps w:val="0"/>
                <w:color w:val="auto"/>
                <w:spacing w:val="0"/>
                <w:kern w:val="0"/>
                <w:position w:val="0"/>
                <w:sz w:val="21"/>
                <w:szCs w:val="21"/>
                <w:highlight w:val="none"/>
                <w:lang w:val="en-US" w:eastAsia="zh-CN" w:bidi="ar-SA"/>
              </w:rPr>
              <w:t>12</w:t>
            </w:r>
          </w:p>
        </w:tc>
        <w:tc>
          <w:tcPr>
            <w:tcW w:w="976" w:type="pct"/>
            <w:noWrap w:val="0"/>
            <w:vAlign w:val="center"/>
          </w:tcPr>
          <w:p w14:paraId="3F89AEF9">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kern w:val="0"/>
                <w:position w:val="0"/>
                <w:sz w:val="21"/>
                <w:szCs w:val="21"/>
                <w:highlight w:val="none"/>
                <w:lang w:val="en-US" w:eastAsia="zh-CN" w:bidi="ar-SA"/>
              </w:rPr>
            </w:pPr>
            <w:r>
              <w:rPr>
                <w:rFonts w:hint="eastAsia" w:ascii="宋体" w:hAnsi="宋体" w:eastAsia="宋体" w:cs="宋体"/>
                <w:smallCaps w:val="0"/>
                <w:color w:val="auto"/>
                <w:spacing w:val="0"/>
                <w:kern w:val="0"/>
                <w:position w:val="0"/>
                <w:sz w:val="21"/>
                <w:szCs w:val="21"/>
                <w:highlight w:val="none"/>
                <w:lang w:val="en-US" w:bidi="ar-SA"/>
              </w:rPr>
              <w:t>其他无效情形</w:t>
            </w:r>
          </w:p>
        </w:tc>
        <w:tc>
          <w:tcPr>
            <w:tcW w:w="3620" w:type="pct"/>
            <w:noWrap w:val="0"/>
            <w:vAlign w:val="center"/>
          </w:tcPr>
          <w:p w14:paraId="575C6672">
            <w:pPr>
              <w:widowControl/>
              <w:shd w:val="clear" w:color="auto" w:fill="auto"/>
              <w:autoSpaceDE/>
              <w:autoSpaceDN/>
              <w:spacing w:before="0" w:after="0" w:line="240" w:lineRule="auto"/>
              <w:ind w:left="0" w:leftChars="0" w:right="0" w:rightChars="0"/>
              <w:jc w:val="left"/>
              <w:outlineLvl w:val="9"/>
              <w:rPr>
                <w:rFonts w:hint="eastAsia" w:ascii="宋体" w:hAnsi="宋体" w:eastAsia="宋体" w:cs="宋体"/>
                <w:smallCaps w:val="0"/>
                <w:color w:val="auto"/>
                <w:spacing w:val="0"/>
                <w:kern w:val="0"/>
                <w:position w:val="0"/>
                <w:sz w:val="21"/>
                <w:szCs w:val="21"/>
                <w:highlight w:val="none"/>
                <w:lang w:val="en-US" w:eastAsia="zh-CN" w:bidi="ar-SA"/>
              </w:rPr>
            </w:pPr>
            <w:r>
              <w:rPr>
                <w:rFonts w:hint="eastAsia" w:ascii="宋体" w:hAnsi="宋体" w:eastAsia="宋体" w:cs="宋体"/>
                <w:smallCaps w:val="0"/>
                <w:color w:val="auto"/>
                <w:spacing w:val="0"/>
                <w:kern w:val="2"/>
                <w:position w:val="0"/>
                <w:sz w:val="21"/>
                <w:szCs w:val="21"/>
                <w:highlight w:val="none"/>
                <w:lang w:val="en-US" w:eastAsia="zh-CN" w:bidi="ar-SA"/>
              </w:rPr>
              <w:t>投标人</w:t>
            </w:r>
            <w:r>
              <w:rPr>
                <w:rFonts w:hint="eastAsia" w:ascii="宋体" w:hAnsi="宋体" w:eastAsia="宋体" w:cs="宋体"/>
                <w:smallCaps w:val="0"/>
                <w:color w:val="auto"/>
                <w:spacing w:val="0"/>
                <w:kern w:val="2"/>
                <w:position w:val="0"/>
                <w:sz w:val="21"/>
                <w:szCs w:val="21"/>
                <w:highlight w:val="none"/>
                <w:lang w:val="en-US" w:bidi="ar-SA"/>
              </w:rPr>
              <w:t>、</w:t>
            </w:r>
            <w:r>
              <w:rPr>
                <w:rFonts w:hint="eastAsia" w:ascii="宋体" w:hAnsi="宋体" w:eastAsia="宋体" w:cs="宋体"/>
                <w:smallCaps w:val="0"/>
                <w:color w:val="auto"/>
                <w:spacing w:val="0"/>
                <w:kern w:val="2"/>
                <w:position w:val="0"/>
                <w:sz w:val="21"/>
                <w:szCs w:val="21"/>
                <w:highlight w:val="none"/>
                <w:lang w:val="en-US" w:eastAsia="zh-CN" w:bidi="ar-SA"/>
              </w:rPr>
              <w:t>投标文件</w:t>
            </w:r>
            <w:r>
              <w:rPr>
                <w:rFonts w:hint="eastAsia" w:ascii="宋体" w:hAnsi="宋体" w:eastAsia="宋体" w:cs="宋体"/>
                <w:smallCaps w:val="0"/>
                <w:color w:val="auto"/>
                <w:spacing w:val="0"/>
                <w:kern w:val="2"/>
                <w:position w:val="0"/>
                <w:sz w:val="21"/>
                <w:szCs w:val="21"/>
                <w:highlight w:val="none"/>
                <w:lang w:val="en-US" w:bidi="ar-SA"/>
              </w:rPr>
              <w:t>不存在不符合</w:t>
            </w:r>
            <w:r>
              <w:rPr>
                <w:rFonts w:hint="eastAsia" w:ascii="宋体" w:hAnsi="宋体" w:eastAsia="宋体" w:cs="宋体"/>
                <w:smallCaps w:val="0"/>
                <w:color w:val="auto"/>
                <w:spacing w:val="0"/>
                <w:kern w:val="2"/>
                <w:position w:val="0"/>
                <w:sz w:val="21"/>
                <w:szCs w:val="21"/>
                <w:highlight w:val="none"/>
                <w:lang w:val="en-US" w:eastAsia="zh-CN" w:bidi="ar-SA"/>
              </w:rPr>
              <w:t>法律法规</w:t>
            </w:r>
            <w:r>
              <w:rPr>
                <w:rFonts w:hint="eastAsia" w:ascii="宋体" w:hAnsi="宋体" w:eastAsia="宋体" w:cs="宋体"/>
                <w:smallCaps w:val="0"/>
                <w:color w:val="auto"/>
                <w:spacing w:val="0"/>
                <w:kern w:val="2"/>
                <w:position w:val="0"/>
                <w:sz w:val="21"/>
                <w:szCs w:val="21"/>
                <w:highlight w:val="none"/>
                <w:lang w:val="en-US" w:bidi="ar-SA"/>
              </w:rPr>
              <w:t>和</w:t>
            </w:r>
            <w:r>
              <w:rPr>
                <w:rFonts w:hint="eastAsia" w:ascii="宋体" w:hAnsi="宋体" w:cs="宋体"/>
                <w:smallCaps w:val="0"/>
                <w:color w:val="auto"/>
                <w:spacing w:val="0"/>
                <w:kern w:val="2"/>
                <w:position w:val="0"/>
                <w:sz w:val="21"/>
                <w:szCs w:val="21"/>
                <w:highlight w:val="none"/>
                <w:lang w:val="en-US" w:eastAsia="zh-CN" w:bidi="ar-SA"/>
              </w:rPr>
              <w:t>招标</w:t>
            </w:r>
            <w:r>
              <w:rPr>
                <w:rFonts w:hint="eastAsia" w:cs="宋体"/>
                <w:smallCaps w:val="0"/>
                <w:color w:val="auto"/>
                <w:spacing w:val="0"/>
                <w:kern w:val="2"/>
                <w:position w:val="0"/>
                <w:sz w:val="21"/>
                <w:szCs w:val="21"/>
                <w:highlight w:val="none"/>
                <w:lang w:val="en-US" w:eastAsia="zh-CN" w:bidi="ar-SA"/>
              </w:rPr>
              <w:t>文件</w:t>
            </w:r>
            <w:r>
              <w:rPr>
                <w:rFonts w:hint="eastAsia" w:ascii="宋体" w:hAnsi="宋体" w:eastAsia="宋体" w:cs="宋体"/>
                <w:smallCaps w:val="0"/>
                <w:color w:val="auto"/>
                <w:spacing w:val="0"/>
                <w:kern w:val="2"/>
                <w:position w:val="0"/>
                <w:sz w:val="21"/>
                <w:szCs w:val="21"/>
                <w:highlight w:val="none"/>
                <w:lang w:val="en-US" w:bidi="ar-SA"/>
              </w:rPr>
              <w:t>规定的其他无效情形。</w:t>
            </w:r>
          </w:p>
        </w:tc>
      </w:tr>
    </w:tbl>
    <w:p w14:paraId="371A7B5F">
      <w:pPr>
        <w:pStyle w:val="6"/>
        <w:widowControl w:val="0"/>
        <w:numPr>
          <w:ilvl w:val="0"/>
          <w:numId w:val="0"/>
        </w:numPr>
        <w:jc w:val="both"/>
        <w:rPr>
          <w:rFonts w:hint="eastAsia" w:asciiTheme="minorEastAsia" w:hAnsiTheme="minorEastAsia" w:eastAsiaTheme="minorEastAsia" w:cstheme="minorEastAsia"/>
          <w:color w:val="auto"/>
          <w:kern w:val="2"/>
          <w:sz w:val="24"/>
          <w:szCs w:val="22"/>
          <w:highlight w:val="none"/>
          <w:lang w:val="en-US" w:eastAsia="zh-CN" w:bidi="ar-SA"/>
        </w:rPr>
      </w:pPr>
    </w:p>
    <w:p w14:paraId="3DC39F89">
      <w:pPr>
        <w:rPr>
          <w:rFonts w:hint="eastAsia" w:asciiTheme="minorEastAsia" w:hAnsiTheme="minorEastAsia" w:eastAsiaTheme="minorEastAsia" w:cstheme="minorEastAsia"/>
          <w:color w:val="auto"/>
          <w:kern w:val="2"/>
          <w:sz w:val="24"/>
          <w:szCs w:val="22"/>
          <w:highlight w:val="none"/>
          <w:lang w:val="en-US" w:eastAsia="zh-CN" w:bidi="ar-SA"/>
        </w:rPr>
      </w:pPr>
      <w:r>
        <w:rPr>
          <w:rFonts w:hint="eastAsia" w:asciiTheme="minorEastAsia" w:hAnsiTheme="minorEastAsia" w:eastAsiaTheme="minorEastAsia" w:cstheme="minorEastAsia"/>
          <w:color w:val="auto"/>
          <w:kern w:val="2"/>
          <w:sz w:val="24"/>
          <w:szCs w:val="22"/>
          <w:highlight w:val="none"/>
          <w:lang w:val="en-US" w:eastAsia="zh-CN" w:bidi="ar-SA"/>
        </w:rPr>
        <w:br w:type="page"/>
      </w:r>
    </w:p>
    <w:tbl>
      <w:tblPr>
        <w:tblStyle w:val="97"/>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44"/>
        <w:gridCol w:w="758"/>
        <w:gridCol w:w="602"/>
        <w:gridCol w:w="6473"/>
      </w:tblGrid>
      <w:tr w14:paraId="0B659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4" w:hRule="atLeast"/>
        </w:trPr>
        <w:tc>
          <w:tcPr>
            <w:tcW w:w="0" w:type="auto"/>
            <w:vAlign w:val="top"/>
          </w:tcPr>
          <w:p w14:paraId="252C4875">
            <w:pPr>
              <w:pStyle w:val="98"/>
              <w:spacing w:before="69" w:line="218" w:lineRule="auto"/>
              <w:ind w:left="190"/>
              <w:rPr>
                <w:spacing w:val="-2"/>
              </w:rPr>
            </w:pPr>
            <w:r>
              <w:rPr>
                <w:spacing w:val="-2"/>
              </w:rPr>
              <w:t>序号</w:t>
            </w:r>
          </w:p>
        </w:tc>
        <w:tc>
          <w:tcPr>
            <w:tcW w:w="0" w:type="auto"/>
            <w:vAlign w:val="center"/>
          </w:tcPr>
          <w:p w14:paraId="38F66E70">
            <w:pPr>
              <w:pStyle w:val="98"/>
              <w:spacing w:before="69" w:line="218" w:lineRule="auto"/>
              <w:ind w:left="190"/>
              <w:jc w:val="center"/>
              <w:rPr>
                <w:spacing w:val="-2"/>
              </w:rPr>
            </w:pPr>
            <w:r>
              <w:rPr>
                <w:spacing w:val="-2"/>
              </w:rPr>
              <w:t>评分因素及权重</w:t>
            </w:r>
          </w:p>
        </w:tc>
        <w:tc>
          <w:tcPr>
            <w:tcW w:w="0" w:type="auto"/>
            <w:textDirection w:val="tbRlV"/>
            <w:vAlign w:val="center"/>
          </w:tcPr>
          <w:p w14:paraId="7ED1ACA9">
            <w:pPr>
              <w:pStyle w:val="98"/>
              <w:spacing w:before="68" w:line="353" w:lineRule="auto"/>
              <w:ind w:left="112" w:right="11"/>
              <w:jc w:val="center"/>
            </w:pPr>
            <w:r>
              <w:t>分  值</w:t>
            </w:r>
          </w:p>
        </w:tc>
        <w:tc>
          <w:tcPr>
            <w:tcW w:w="0" w:type="auto"/>
            <w:vAlign w:val="top"/>
          </w:tcPr>
          <w:p w14:paraId="139E17E8">
            <w:pPr>
              <w:spacing w:line="413" w:lineRule="auto"/>
              <w:rPr>
                <w:rFonts w:ascii="Arial"/>
                <w:sz w:val="21"/>
              </w:rPr>
            </w:pPr>
          </w:p>
          <w:p w14:paraId="509C726E">
            <w:pPr>
              <w:pStyle w:val="98"/>
              <w:spacing w:before="68" w:line="220" w:lineRule="auto"/>
              <w:ind w:left="2272"/>
            </w:pPr>
            <w:r>
              <w:rPr>
                <w:spacing w:val="-2"/>
              </w:rPr>
              <w:t>评分标准</w:t>
            </w:r>
          </w:p>
        </w:tc>
      </w:tr>
      <w:tr w14:paraId="448B7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5" w:hRule="atLeast"/>
        </w:trPr>
        <w:tc>
          <w:tcPr>
            <w:tcW w:w="0" w:type="auto"/>
            <w:vAlign w:val="center"/>
          </w:tcPr>
          <w:p w14:paraId="78029810">
            <w:pPr>
              <w:pStyle w:val="98"/>
              <w:spacing w:before="68" w:line="241" w:lineRule="auto"/>
              <w:ind w:left="214"/>
              <w:jc w:val="center"/>
            </w:pPr>
            <w:r>
              <w:t>1</w:t>
            </w:r>
          </w:p>
        </w:tc>
        <w:tc>
          <w:tcPr>
            <w:tcW w:w="0" w:type="auto"/>
            <w:vAlign w:val="center"/>
          </w:tcPr>
          <w:p w14:paraId="631A95CF">
            <w:pPr>
              <w:pStyle w:val="98"/>
              <w:spacing w:before="69" w:line="218" w:lineRule="auto"/>
              <w:ind w:left="190"/>
              <w:jc w:val="center"/>
            </w:pPr>
            <w:r>
              <w:rPr>
                <w:spacing w:val="-2"/>
              </w:rPr>
              <w:t>报价</w:t>
            </w:r>
          </w:p>
        </w:tc>
        <w:tc>
          <w:tcPr>
            <w:tcW w:w="0" w:type="auto"/>
            <w:vAlign w:val="center"/>
          </w:tcPr>
          <w:p w14:paraId="0B5841D5">
            <w:pPr>
              <w:pStyle w:val="98"/>
              <w:spacing w:before="68" w:line="207" w:lineRule="auto"/>
              <w:ind w:left="171" w:right="187"/>
              <w:jc w:val="center"/>
            </w:pPr>
            <w:r>
              <w:rPr>
                <w:spacing w:val="-12"/>
              </w:rPr>
              <w:t>10</w:t>
            </w:r>
            <w:r>
              <w:rPr>
                <w:spacing w:val="-11"/>
              </w:rPr>
              <w:t>分</w:t>
            </w:r>
          </w:p>
        </w:tc>
        <w:tc>
          <w:tcPr>
            <w:tcW w:w="0" w:type="auto"/>
            <w:vAlign w:val="center"/>
          </w:tcPr>
          <w:p w14:paraId="58E57982">
            <w:pPr>
              <w:pStyle w:val="98"/>
              <w:spacing w:before="68" w:line="353" w:lineRule="auto"/>
              <w:ind w:left="112" w:right="11"/>
              <w:jc w:val="left"/>
              <w:rPr>
                <w:rFonts w:hint="eastAsia"/>
              </w:rPr>
            </w:pPr>
            <w:r>
              <w:rPr>
                <w:rFonts w:hint="eastAsia"/>
              </w:rPr>
              <w:t>价格分采用低价优先法计算，即满足本</w:t>
            </w:r>
            <w:r>
              <w:rPr>
                <w:rFonts w:hint="eastAsia"/>
                <w:lang w:val="en-US" w:eastAsia="zh-CN"/>
              </w:rPr>
              <w:t>招标</w:t>
            </w:r>
            <w:r>
              <w:rPr>
                <w:rFonts w:hint="eastAsia"/>
              </w:rPr>
              <w:t>文件要求的最低</w:t>
            </w:r>
            <w:r>
              <w:rPr>
                <w:rFonts w:hint="eastAsia"/>
                <w:lang w:val="en-US" w:eastAsia="zh-CN"/>
              </w:rPr>
              <w:t>投标</w:t>
            </w:r>
            <w:r>
              <w:rPr>
                <w:rFonts w:hint="eastAsia"/>
              </w:rPr>
              <w:t>报价为评标基准价，其价格分为满分，其它供应商的价格分统一按照下列公式计算：报价得分=（评标基准价／</w:t>
            </w:r>
            <w:r>
              <w:rPr>
                <w:rFonts w:hint="eastAsia"/>
                <w:lang w:val="en-US" w:eastAsia="zh-CN"/>
              </w:rPr>
              <w:t>投标</w:t>
            </w:r>
            <w:r>
              <w:rPr>
                <w:rFonts w:hint="eastAsia"/>
              </w:rPr>
              <w:t>报价）×价格分分值（精确到小数点后两位）。</w:t>
            </w:r>
          </w:p>
          <w:p w14:paraId="5D39F8BD">
            <w:pPr>
              <w:pStyle w:val="98"/>
              <w:spacing w:before="68" w:line="353" w:lineRule="auto"/>
              <w:ind w:left="112" w:right="11"/>
              <w:jc w:val="left"/>
            </w:pPr>
            <w:r>
              <w:rPr>
                <w:rFonts w:hint="eastAsia"/>
              </w:rPr>
              <w:t>超过了采购项目预算或最高限价的，为无效投标。</w:t>
            </w:r>
          </w:p>
        </w:tc>
      </w:tr>
      <w:tr w14:paraId="46A43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1" w:hRule="atLeast"/>
        </w:trPr>
        <w:tc>
          <w:tcPr>
            <w:tcW w:w="0" w:type="auto"/>
            <w:vAlign w:val="center"/>
          </w:tcPr>
          <w:p w14:paraId="18DEB4C0">
            <w:pPr>
              <w:pStyle w:val="98"/>
              <w:spacing w:before="68" w:line="241" w:lineRule="auto"/>
              <w:ind w:left="214"/>
              <w:jc w:val="center"/>
            </w:pPr>
            <w:r>
              <w:t>2</w:t>
            </w:r>
          </w:p>
        </w:tc>
        <w:tc>
          <w:tcPr>
            <w:tcW w:w="0" w:type="auto"/>
            <w:vAlign w:val="center"/>
          </w:tcPr>
          <w:p w14:paraId="5F87AC7D">
            <w:pPr>
              <w:pStyle w:val="98"/>
              <w:spacing w:before="68" w:line="295" w:lineRule="auto"/>
              <w:ind w:left="111" w:right="129" w:firstLine="30"/>
              <w:jc w:val="center"/>
            </w:pPr>
            <w:r>
              <w:rPr>
                <w:spacing w:val="4"/>
              </w:rPr>
              <w:t>履约能力</w:t>
            </w:r>
          </w:p>
        </w:tc>
        <w:tc>
          <w:tcPr>
            <w:tcW w:w="0" w:type="auto"/>
            <w:vAlign w:val="center"/>
          </w:tcPr>
          <w:p w14:paraId="25627ABE">
            <w:pPr>
              <w:pStyle w:val="98"/>
              <w:spacing w:before="69" w:line="207" w:lineRule="auto"/>
              <w:ind w:left="171" w:right="187"/>
              <w:jc w:val="center"/>
            </w:pPr>
            <w:r>
              <w:rPr>
                <w:spacing w:val="-12"/>
              </w:rPr>
              <w:t>1</w:t>
            </w:r>
            <w:r>
              <w:rPr>
                <w:rFonts w:hint="eastAsia"/>
                <w:spacing w:val="-12"/>
                <w:lang w:val="en-US" w:eastAsia="zh-CN"/>
              </w:rPr>
              <w:t>9</w:t>
            </w:r>
            <w:r>
              <w:rPr>
                <w:spacing w:val="-11"/>
              </w:rPr>
              <w:t>分</w:t>
            </w:r>
          </w:p>
        </w:tc>
        <w:tc>
          <w:tcPr>
            <w:tcW w:w="0" w:type="auto"/>
            <w:vAlign w:val="top"/>
          </w:tcPr>
          <w:p w14:paraId="1F5A2DDA">
            <w:pPr>
              <w:pStyle w:val="98"/>
              <w:spacing w:before="68" w:line="353" w:lineRule="auto"/>
              <w:ind w:left="112" w:right="11"/>
              <w:jc w:val="left"/>
              <w:rPr>
                <w:rFonts w:hint="eastAsia"/>
              </w:rPr>
            </w:pPr>
            <w:r>
              <w:rPr>
                <w:rFonts w:hint="eastAsia"/>
                <w:lang w:eastAsia="zh-CN"/>
              </w:rPr>
              <w:t>1.</w:t>
            </w:r>
            <w:r>
              <w:rPr>
                <w:rFonts w:hint="eastAsia"/>
              </w:rPr>
              <w:t>供应商提供近3年内</w:t>
            </w:r>
            <w:r>
              <w:rPr>
                <w:rFonts w:hint="eastAsia"/>
                <w:lang w:eastAsia="zh-CN"/>
              </w:rPr>
              <w:t>（</w:t>
            </w:r>
            <w:r>
              <w:rPr>
                <w:rFonts w:hint="eastAsia"/>
              </w:rPr>
              <w:t>202</w:t>
            </w:r>
            <w:r>
              <w:rPr>
                <w:rFonts w:hint="eastAsia"/>
                <w:lang w:val="en-US" w:eastAsia="zh-CN"/>
              </w:rPr>
              <w:t>3</w:t>
            </w:r>
            <w:r>
              <w:rPr>
                <w:rFonts w:hint="eastAsia"/>
              </w:rPr>
              <w:t>年1月1日</w:t>
            </w:r>
            <w:r>
              <w:rPr>
                <w:rFonts w:hint="eastAsia"/>
                <w:lang w:eastAsia="zh-CN"/>
              </w:rPr>
              <w:t>－</w:t>
            </w:r>
            <w:r>
              <w:rPr>
                <w:rFonts w:hint="eastAsia"/>
              </w:rPr>
              <w:t>至今</w:t>
            </w:r>
            <w:r>
              <w:rPr>
                <w:rFonts w:hint="eastAsia"/>
                <w:lang w:eastAsia="zh-CN"/>
              </w:rPr>
              <w:t>）</w:t>
            </w:r>
            <w:r>
              <w:rPr>
                <w:rFonts w:hint="eastAsia"/>
              </w:rPr>
              <w:t>的类似项目业绩的每提供一项有效业绩得</w:t>
            </w:r>
            <w:r>
              <w:rPr>
                <w:rFonts w:hint="eastAsia"/>
                <w:lang w:val="en-US" w:eastAsia="zh-CN"/>
              </w:rPr>
              <w:t>1分；满</w:t>
            </w:r>
            <w:r>
              <w:rPr>
                <w:rFonts w:hint="eastAsia"/>
              </w:rPr>
              <w:t>分</w:t>
            </w:r>
            <w:r>
              <w:rPr>
                <w:rFonts w:hint="eastAsia"/>
                <w:lang w:val="en-US" w:eastAsia="zh-CN"/>
              </w:rPr>
              <w:t>3分</w:t>
            </w:r>
            <w:r>
              <w:rPr>
                <w:rFonts w:hint="eastAsia"/>
              </w:rPr>
              <w:t>。</w:t>
            </w:r>
          </w:p>
          <w:p w14:paraId="117C5AA5">
            <w:pPr>
              <w:pStyle w:val="98"/>
              <w:spacing w:before="68" w:line="353" w:lineRule="auto"/>
              <w:ind w:left="112" w:right="11"/>
              <w:jc w:val="left"/>
              <w:rPr>
                <w:rFonts w:hint="eastAsia" w:eastAsia="宋体"/>
                <w:lang w:eastAsia="zh-CN"/>
              </w:rPr>
            </w:pPr>
            <w:r>
              <w:rPr>
                <w:rFonts w:hint="eastAsia"/>
                <w:lang w:eastAsia="zh-CN"/>
              </w:rPr>
              <w:t>2.</w:t>
            </w:r>
            <w:r>
              <w:rPr>
                <w:rFonts w:hint="eastAsia"/>
              </w:rPr>
              <w:t>近3年内</w:t>
            </w:r>
            <w:r>
              <w:rPr>
                <w:rFonts w:hint="eastAsia"/>
                <w:lang w:eastAsia="zh-CN"/>
              </w:rPr>
              <w:t>（</w:t>
            </w:r>
            <w:r>
              <w:rPr>
                <w:rFonts w:hint="eastAsia"/>
              </w:rPr>
              <w:t>202</w:t>
            </w:r>
            <w:r>
              <w:rPr>
                <w:rFonts w:hint="eastAsia"/>
                <w:lang w:val="en-US" w:eastAsia="zh-CN"/>
              </w:rPr>
              <w:t>3</w:t>
            </w:r>
            <w:r>
              <w:rPr>
                <w:rFonts w:hint="eastAsia"/>
              </w:rPr>
              <w:t>年1月1日</w:t>
            </w:r>
            <w:r>
              <w:rPr>
                <w:rFonts w:hint="eastAsia"/>
                <w:lang w:eastAsia="zh-CN"/>
              </w:rPr>
              <w:t>－</w:t>
            </w:r>
            <w:r>
              <w:rPr>
                <w:rFonts w:hint="eastAsia"/>
              </w:rPr>
              <w:t>至今</w:t>
            </w:r>
            <w:r>
              <w:rPr>
                <w:rFonts w:hint="eastAsia"/>
                <w:lang w:eastAsia="zh-CN"/>
              </w:rPr>
              <w:t>）</w:t>
            </w:r>
            <w:r>
              <w:rPr>
                <w:rFonts w:hint="eastAsia"/>
              </w:rPr>
              <w:t>有承担国家或省级纤维制品产品质量监督检验任务的经历，每提供一项有效业绩得2分，最多得</w:t>
            </w:r>
            <w:r>
              <w:rPr>
                <w:rFonts w:hint="eastAsia"/>
                <w:lang w:val="en-US" w:eastAsia="zh-CN"/>
              </w:rPr>
              <w:t>10</w:t>
            </w:r>
            <w:r>
              <w:rPr>
                <w:rFonts w:hint="eastAsia"/>
              </w:rPr>
              <w:t>分。</w:t>
            </w:r>
            <w:r>
              <w:rPr>
                <w:rFonts w:hint="eastAsia"/>
                <w:lang w:eastAsia="zh-CN"/>
              </w:rPr>
              <w:t>（</w:t>
            </w:r>
            <w:r>
              <w:rPr>
                <w:rFonts w:hint="eastAsia"/>
                <w:lang w:val="en-US" w:eastAsia="zh-CN"/>
              </w:rPr>
              <w:t>投标人须根据所投标项采购需求内容提供相关类似业绩</w:t>
            </w:r>
            <w:r>
              <w:rPr>
                <w:rFonts w:hint="eastAsia"/>
                <w:lang w:eastAsia="zh-CN"/>
              </w:rPr>
              <w:t>）</w:t>
            </w:r>
          </w:p>
          <w:p w14:paraId="0E4C319C">
            <w:pPr>
              <w:pStyle w:val="98"/>
              <w:spacing w:before="68" w:line="353" w:lineRule="auto"/>
              <w:ind w:left="112" w:right="11"/>
              <w:jc w:val="left"/>
              <w:rPr>
                <w:rFonts w:hint="eastAsia"/>
              </w:rPr>
            </w:pPr>
            <w:r>
              <w:rPr>
                <w:rFonts w:hint="eastAsia"/>
                <w:lang w:val="en-US" w:eastAsia="zh-CN"/>
              </w:rPr>
              <w:t>3</w:t>
            </w:r>
            <w:r>
              <w:rPr>
                <w:rFonts w:hint="eastAsia"/>
                <w:lang w:eastAsia="zh-CN"/>
              </w:rPr>
              <w:t>.</w:t>
            </w:r>
            <w:r>
              <w:rPr>
                <w:rFonts w:hint="eastAsia"/>
              </w:rPr>
              <w:t>供应商提供过去5年是否有违法违规检测行为记录，每出现一次扣1分，本项得1分；扣完为止。</w:t>
            </w:r>
          </w:p>
          <w:p w14:paraId="14DB8C53">
            <w:pPr>
              <w:pStyle w:val="98"/>
              <w:spacing w:before="68" w:line="353" w:lineRule="auto"/>
              <w:ind w:left="112" w:right="11"/>
              <w:jc w:val="left"/>
              <w:rPr>
                <w:rFonts w:hint="eastAsia"/>
                <w:lang w:val="en-US" w:eastAsia="zh-CN"/>
              </w:rPr>
            </w:pPr>
            <w:r>
              <w:rPr>
                <w:rFonts w:hint="eastAsia"/>
                <w:lang w:val="en-US" w:eastAsia="zh-CN"/>
              </w:rPr>
              <w:t>4</w:t>
            </w:r>
            <w:r>
              <w:rPr>
                <w:rFonts w:hint="eastAsia"/>
                <w:lang w:eastAsia="zh-CN"/>
              </w:rPr>
              <w:t>.</w:t>
            </w:r>
            <w:r>
              <w:rPr>
                <w:rFonts w:hint="eastAsia"/>
                <w:lang w:val="en-US" w:eastAsia="zh-CN"/>
              </w:rPr>
              <w:t>通过CMA认证的项目覆盖范围占本项目要求的检测项目的比例情况：</w:t>
            </w:r>
          </w:p>
          <w:p w14:paraId="799294AB">
            <w:pPr>
              <w:pStyle w:val="98"/>
              <w:spacing w:before="68" w:line="353" w:lineRule="auto"/>
              <w:ind w:left="112" w:right="11"/>
              <w:jc w:val="left"/>
              <w:rPr>
                <w:rFonts w:hint="eastAsia"/>
                <w:lang w:val="en-US" w:eastAsia="zh-CN"/>
              </w:rPr>
            </w:pPr>
            <w:r>
              <w:rPr>
                <w:rFonts w:hint="eastAsia"/>
                <w:lang w:val="en-US" w:eastAsia="zh-CN"/>
              </w:rPr>
              <w:t>①95%（含）及以上得5分；</w:t>
            </w:r>
          </w:p>
          <w:p w14:paraId="10B4E80E">
            <w:pPr>
              <w:pStyle w:val="98"/>
              <w:spacing w:before="68" w:line="353" w:lineRule="auto"/>
              <w:ind w:left="112" w:right="11"/>
              <w:jc w:val="left"/>
              <w:rPr>
                <w:rFonts w:hint="eastAsia"/>
                <w:lang w:val="en-US" w:eastAsia="zh-CN"/>
              </w:rPr>
            </w:pPr>
            <w:r>
              <w:rPr>
                <w:rFonts w:hint="eastAsia"/>
                <w:lang w:val="en-US" w:eastAsia="zh-CN"/>
              </w:rPr>
              <w:t>②90%（含）-95%（不含）得 3 分；</w:t>
            </w:r>
          </w:p>
          <w:p w14:paraId="3BE9736F">
            <w:pPr>
              <w:pStyle w:val="98"/>
              <w:spacing w:before="68" w:line="353" w:lineRule="auto"/>
              <w:ind w:left="112" w:right="11"/>
              <w:jc w:val="left"/>
              <w:rPr>
                <w:rFonts w:hint="eastAsia"/>
              </w:rPr>
            </w:pPr>
            <w:r>
              <w:rPr>
                <w:rFonts w:hint="eastAsia"/>
                <w:lang w:val="en-US" w:eastAsia="zh-CN"/>
              </w:rPr>
              <w:t>③85%（含）-90%（不含）得 1 分；本项最高得5分，低于85%或未提供有效证明文件的不得分；另行分包、送其它机构检测不纳入检测项目统计</w:t>
            </w:r>
            <w:r>
              <w:rPr>
                <w:rFonts w:hint="eastAsia"/>
              </w:rPr>
              <w:t>。</w:t>
            </w:r>
          </w:p>
          <w:p w14:paraId="555FCD3E">
            <w:pPr>
              <w:pStyle w:val="98"/>
              <w:spacing w:before="68" w:line="353" w:lineRule="auto"/>
              <w:ind w:left="112" w:right="11"/>
              <w:jc w:val="left"/>
              <w:rPr>
                <w:rFonts w:hint="default" w:eastAsia="宋体"/>
                <w:lang w:val="en-US" w:eastAsia="zh-CN"/>
              </w:rPr>
            </w:pPr>
            <w:r>
              <w:rPr>
                <w:rFonts w:hint="eastAsia"/>
                <w:lang w:val="en-US" w:eastAsia="zh-CN"/>
              </w:rPr>
              <w:t>注：</w:t>
            </w:r>
            <w:r>
              <w:rPr>
                <w:rFonts w:hint="eastAsia"/>
              </w:rPr>
              <w:t>1</w:t>
            </w:r>
            <w:r>
              <w:rPr>
                <w:rFonts w:hint="eastAsia"/>
                <w:lang w:val="en-US" w:eastAsia="zh-CN"/>
              </w:rPr>
              <w:t>.</w:t>
            </w:r>
            <w:r>
              <w:rPr>
                <w:rFonts w:hint="eastAsia"/>
              </w:rPr>
              <w:t>项提供类似项目业绩的中标通知书或采购合同复印件并加盖公章；2</w:t>
            </w:r>
            <w:r>
              <w:rPr>
                <w:rFonts w:hint="eastAsia"/>
                <w:lang w:val="en-US" w:eastAsia="zh-CN"/>
              </w:rPr>
              <w:t>.</w:t>
            </w:r>
            <w:r>
              <w:rPr>
                <w:rFonts w:hint="eastAsia"/>
              </w:rPr>
              <w:t>项须提供合同复印件或者其他证明材料如：任务布置文件</w:t>
            </w:r>
            <w:r>
              <w:rPr>
                <w:rFonts w:hint="eastAsia"/>
                <w:lang w:eastAsia="zh-CN"/>
              </w:rPr>
              <w:t>（含机构名称）</w:t>
            </w:r>
            <w:r>
              <w:rPr>
                <w:rFonts w:hint="eastAsia"/>
              </w:rPr>
              <w:t>等证明文件</w:t>
            </w:r>
            <w:r>
              <w:rPr>
                <w:rFonts w:hint="eastAsia"/>
                <w:lang w:eastAsia="zh-CN"/>
              </w:rPr>
              <w:t>）；</w:t>
            </w:r>
            <w:r>
              <w:rPr>
                <w:rFonts w:hint="eastAsia"/>
                <w:lang w:val="en-US" w:eastAsia="zh-CN"/>
              </w:rPr>
              <w:t>3.</w:t>
            </w:r>
            <w:r>
              <w:rPr>
                <w:rFonts w:hint="eastAsia"/>
              </w:rPr>
              <w:t>项提供承诺函，格式自拟，并加盖公章</w:t>
            </w:r>
            <w:r>
              <w:rPr>
                <w:rFonts w:hint="eastAsia"/>
                <w:lang w:eastAsia="zh-CN"/>
              </w:rPr>
              <w:t>；</w:t>
            </w:r>
            <w:r>
              <w:rPr>
                <w:rFonts w:hint="eastAsia"/>
                <w:lang w:val="en-US" w:eastAsia="zh-CN"/>
              </w:rPr>
              <w:t>4.</w:t>
            </w:r>
            <w:r>
              <w:rPr>
                <w:rFonts w:hint="eastAsia"/>
              </w:rPr>
              <w:t>项提供须提供CMA证书附表扫描件并加盖公章。</w:t>
            </w:r>
          </w:p>
        </w:tc>
      </w:tr>
      <w:tr w14:paraId="2AA5FF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8" w:hRule="atLeast"/>
        </w:trPr>
        <w:tc>
          <w:tcPr>
            <w:tcW w:w="0" w:type="auto"/>
            <w:vAlign w:val="center"/>
          </w:tcPr>
          <w:p w14:paraId="3E6E6A1A">
            <w:pPr>
              <w:pStyle w:val="98"/>
              <w:spacing w:before="69"/>
              <w:ind w:left="214"/>
              <w:jc w:val="center"/>
              <w:rPr>
                <w:rFonts w:hint="default" w:eastAsia="宋体"/>
                <w:lang w:val="en-US" w:eastAsia="zh-CN"/>
              </w:rPr>
            </w:pPr>
            <w:r>
              <w:rPr>
                <w:rFonts w:hint="eastAsia"/>
                <w:lang w:val="en-US" w:eastAsia="zh-CN"/>
              </w:rPr>
              <w:t>3</w:t>
            </w:r>
          </w:p>
        </w:tc>
        <w:tc>
          <w:tcPr>
            <w:tcW w:w="0" w:type="auto"/>
            <w:vAlign w:val="center"/>
          </w:tcPr>
          <w:p w14:paraId="2093B09C">
            <w:pPr>
              <w:pStyle w:val="98"/>
              <w:spacing w:before="68" w:line="249" w:lineRule="auto"/>
              <w:ind w:left="111" w:right="157" w:firstLine="30"/>
              <w:jc w:val="center"/>
            </w:pPr>
            <w:r>
              <w:rPr>
                <w:spacing w:val="-3"/>
              </w:rPr>
              <w:t>人员保障</w:t>
            </w:r>
            <w:r>
              <w:rPr>
                <w:spacing w:val="-2"/>
              </w:rPr>
              <w:t>方案</w:t>
            </w:r>
          </w:p>
        </w:tc>
        <w:tc>
          <w:tcPr>
            <w:tcW w:w="0" w:type="auto"/>
            <w:vAlign w:val="center"/>
          </w:tcPr>
          <w:p w14:paraId="55690B71">
            <w:pPr>
              <w:pStyle w:val="98"/>
              <w:spacing w:line="220" w:lineRule="auto"/>
              <w:ind w:left="171"/>
              <w:jc w:val="center"/>
            </w:pPr>
            <w:r>
              <w:rPr>
                <w:rFonts w:hint="eastAsia"/>
                <w:lang w:val="en-US" w:eastAsia="zh-CN"/>
              </w:rPr>
              <w:t>9</w:t>
            </w:r>
            <w:r>
              <w:t>分</w:t>
            </w:r>
          </w:p>
        </w:tc>
        <w:tc>
          <w:tcPr>
            <w:tcW w:w="0" w:type="auto"/>
            <w:vAlign w:val="top"/>
          </w:tcPr>
          <w:p w14:paraId="4AE1AD01">
            <w:pPr>
              <w:pStyle w:val="98"/>
              <w:spacing w:before="75" w:line="316" w:lineRule="auto"/>
              <w:ind w:left="112" w:right="230" w:firstLine="10"/>
            </w:pPr>
            <w:r>
              <w:rPr>
                <w:spacing w:val="-1"/>
              </w:rPr>
              <w:t>供应商针对本项目特点在响应文件中提供的人员保障方</w:t>
            </w:r>
            <w:r>
              <w:t>案内容应包括：</w:t>
            </w:r>
          </w:p>
          <w:p w14:paraId="1D58110A">
            <w:pPr>
              <w:pStyle w:val="98"/>
              <w:spacing w:line="217" w:lineRule="auto"/>
              <w:ind w:left="112"/>
            </w:pPr>
            <w:r>
              <w:rPr>
                <w:spacing w:val="8"/>
              </w:rPr>
              <w:t>①配备方案包括人员数量；</w:t>
            </w:r>
          </w:p>
          <w:p w14:paraId="6F947636">
            <w:pPr>
              <w:pStyle w:val="98"/>
              <w:spacing w:before="103" w:line="217" w:lineRule="auto"/>
              <w:ind w:left="112"/>
            </w:pPr>
            <w:r>
              <w:rPr>
                <w:spacing w:val="17"/>
              </w:rPr>
              <w:t>②项目架构；</w:t>
            </w:r>
          </w:p>
          <w:p w14:paraId="05CE8D76">
            <w:pPr>
              <w:pStyle w:val="98"/>
              <w:spacing w:before="113" w:line="217" w:lineRule="auto"/>
              <w:ind w:left="112"/>
            </w:pPr>
            <w:r>
              <w:rPr>
                <w:spacing w:val="7"/>
              </w:rPr>
              <w:t>③人员的类似工作经验等内容；</w:t>
            </w:r>
          </w:p>
          <w:p w14:paraId="32B2F334">
            <w:pPr>
              <w:pStyle w:val="98"/>
              <w:spacing w:before="126" w:line="291" w:lineRule="auto"/>
              <w:ind w:left="112" w:right="16"/>
              <w:jc w:val="both"/>
            </w:pPr>
            <w:r>
              <w:t>方案内容齐全，科学合理</w:t>
            </w:r>
            <w:r>
              <w:rPr>
                <w:rFonts w:hint="eastAsia"/>
                <w:lang w:eastAsia="zh-CN"/>
              </w:rPr>
              <w:t>，条理</w:t>
            </w:r>
            <w:r>
              <w:t>结构清晰，层次结构细化，可行性高并准确响应项目要求得9分；每有一项内容缺项的扣3分；每有一处内容脱离项目实际情况或不满足需求或与项目不匹配的扣1分，扣完为止。</w:t>
            </w:r>
          </w:p>
        </w:tc>
      </w:tr>
      <w:tr w14:paraId="267C6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0" w:type="auto"/>
            <w:shd w:val="clear" w:color="auto" w:fill="auto"/>
            <w:vAlign w:val="center"/>
          </w:tcPr>
          <w:p w14:paraId="51FFF24B">
            <w:pPr>
              <w:pStyle w:val="98"/>
              <w:spacing w:before="71" w:line="241" w:lineRule="auto"/>
              <w:ind w:left="214" w:leftChars="0"/>
              <w:jc w:val="center"/>
              <w:rPr>
                <w:rFonts w:hint="default" w:ascii="宋体" w:hAnsi="宋体" w:eastAsia="宋体" w:cs="宋体"/>
                <w:snapToGrid w:val="0"/>
                <w:color w:val="000000"/>
                <w:kern w:val="0"/>
                <w:sz w:val="22"/>
                <w:szCs w:val="22"/>
                <w:lang w:val="en-US" w:eastAsia="zh-CN" w:bidi="ar-SA"/>
              </w:rPr>
            </w:pPr>
            <w:r>
              <w:rPr>
                <w:rFonts w:hint="eastAsia" w:cs="宋体"/>
                <w:snapToGrid w:val="0"/>
                <w:color w:val="000000"/>
                <w:kern w:val="0"/>
                <w:sz w:val="22"/>
                <w:szCs w:val="22"/>
                <w:lang w:val="en-US" w:eastAsia="zh-CN" w:bidi="ar-SA"/>
              </w:rPr>
              <w:t>4</w:t>
            </w:r>
          </w:p>
        </w:tc>
        <w:tc>
          <w:tcPr>
            <w:tcW w:w="0" w:type="auto"/>
            <w:shd w:val="clear" w:color="auto" w:fill="auto"/>
            <w:vAlign w:val="center"/>
          </w:tcPr>
          <w:p w14:paraId="12EF375F">
            <w:pPr>
              <w:pStyle w:val="98"/>
              <w:spacing w:before="72" w:line="247" w:lineRule="auto"/>
              <w:ind w:left="180" w:leftChars="0" w:right="125" w:rightChars="0" w:hanging="59" w:firstLineChars="0"/>
              <w:jc w:val="center"/>
              <w:rPr>
                <w:rFonts w:ascii="宋体" w:hAnsi="宋体" w:eastAsia="宋体" w:cs="宋体"/>
                <w:snapToGrid w:val="0"/>
                <w:color w:val="000000"/>
                <w:kern w:val="0"/>
                <w:sz w:val="22"/>
                <w:szCs w:val="22"/>
                <w:lang w:val="en-US" w:eastAsia="en-US" w:bidi="ar-SA"/>
              </w:rPr>
            </w:pPr>
            <w:r>
              <w:rPr>
                <w:spacing w:val="3"/>
                <w:sz w:val="22"/>
                <w:szCs w:val="22"/>
              </w:rPr>
              <w:t>项目团队</w:t>
            </w:r>
            <w:r>
              <w:rPr>
                <w:spacing w:val="-2"/>
                <w:sz w:val="22"/>
                <w:szCs w:val="22"/>
              </w:rPr>
              <w:t>人员</w:t>
            </w:r>
          </w:p>
        </w:tc>
        <w:tc>
          <w:tcPr>
            <w:tcW w:w="0" w:type="auto"/>
            <w:shd w:val="clear" w:color="auto" w:fill="auto"/>
            <w:vAlign w:val="center"/>
          </w:tcPr>
          <w:p w14:paraId="1B61E68D">
            <w:pPr>
              <w:pStyle w:val="98"/>
              <w:spacing w:before="71" w:line="206" w:lineRule="auto"/>
              <w:ind w:left="161" w:leftChars="0" w:right="178" w:rightChars="0"/>
              <w:jc w:val="center"/>
              <w:rPr>
                <w:rFonts w:ascii="宋体" w:hAnsi="宋体" w:eastAsia="宋体" w:cs="宋体"/>
                <w:snapToGrid w:val="0"/>
                <w:color w:val="000000"/>
                <w:kern w:val="0"/>
                <w:sz w:val="22"/>
                <w:szCs w:val="22"/>
                <w:lang w:val="en-US" w:eastAsia="en-US" w:bidi="ar-SA"/>
              </w:rPr>
            </w:pPr>
            <w:r>
              <w:rPr>
                <w:spacing w:val="-13"/>
                <w:sz w:val="22"/>
                <w:szCs w:val="22"/>
              </w:rPr>
              <w:t>12</w:t>
            </w:r>
            <w:r>
              <w:rPr>
                <w:spacing w:val="-12"/>
                <w:sz w:val="22"/>
                <w:szCs w:val="22"/>
              </w:rPr>
              <w:t>分</w:t>
            </w:r>
          </w:p>
        </w:tc>
        <w:tc>
          <w:tcPr>
            <w:tcW w:w="0" w:type="auto"/>
            <w:shd w:val="clear" w:color="auto" w:fill="auto"/>
            <w:vAlign w:val="top"/>
          </w:tcPr>
          <w:p w14:paraId="03437617">
            <w:pPr>
              <w:pStyle w:val="98"/>
              <w:spacing w:before="129" w:line="293" w:lineRule="auto"/>
              <w:ind w:left="122" w:right="60" w:hanging="79"/>
              <w:rPr>
                <w:spacing w:val="-1"/>
                <w:sz w:val="22"/>
                <w:szCs w:val="22"/>
              </w:rPr>
            </w:pPr>
            <w:r>
              <w:rPr>
                <w:rFonts w:hint="eastAsia"/>
                <w:spacing w:val="-1"/>
                <w:sz w:val="22"/>
                <w:szCs w:val="22"/>
                <w:lang w:eastAsia="zh-CN"/>
              </w:rPr>
              <w:t>1.</w:t>
            </w:r>
            <w:r>
              <w:rPr>
                <w:spacing w:val="-1"/>
                <w:sz w:val="22"/>
                <w:szCs w:val="22"/>
              </w:rPr>
              <w:t>项目负责人：</w:t>
            </w:r>
          </w:p>
          <w:p w14:paraId="2A2D7163">
            <w:pPr>
              <w:pStyle w:val="98"/>
              <w:spacing w:before="129" w:line="293" w:lineRule="auto"/>
              <w:ind w:left="122" w:right="60" w:hanging="79"/>
              <w:rPr>
                <w:spacing w:val="-1"/>
                <w:sz w:val="22"/>
                <w:szCs w:val="22"/>
              </w:rPr>
            </w:pPr>
            <w:r>
              <w:rPr>
                <w:spacing w:val="-1"/>
                <w:sz w:val="22"/>
                <w:szCs w:val="22"/>
              </w:rPr>
              <w:t>①具有10年</w:t>
            </w:r>
            <w:r>
              <w:rPr>
                <w:rFonts w:hint="eastAsia"/>
                <w:spacing w:val="-1"/>
                <w:sz w:val="22"/>
                <w:szCs w:val="22"/>
                <w:lang w:eastAsia="zh-CN"/>
              </w:rPr>
              <w:t>（</w:t>
            </w:r>
            <w:r>
              <w:rPr>
                <w:spacing w:val="-1"/>
                <w:sz w:val="22"/>
                <w:szCs w:val="22"/>
              </w:rPr>
              <w:t>含</w:t>
            </w:r>
            <w:r>
              <w:rPr>
                <w:rFonts w:hint="eastAsia"/>
                <w:spacing w:val="-1"/>
                <w:sz w:val="22"/>
                <w:szCs w:val="22"/>
                <w:lang w:eastAsia="zh-CN"/>
              </w:rPr>
              <w:t>）</w:t>
            </w:r>
            <w:r>
              <w:rPr>
                <w:spacing w:val="-1"/>
                <w:sz w:val="22"/>
                <w:szCs w:val="22"/>
              </w:rPr>
              <w:t>以上质量安全监督或</w:t>
            </w:r>
            <w:r>
              <w:rPr>
                <w:rFonts w:hint="eastAsia"/>
                <w:spacing w:val="-1"/>
                <w:sz w:val="22"/>
                <w:szCs w:val="22"/>
                <w:lang w:val="en-US" w:eastAsia="zh-CN"/>
              </w:rPr>
              <w:t>抽样、</w:t>
            </w:r>
            <w:r>
              <w:rPr>
                <w:spacing w:val="-1"/>
                <w:sz w:val="22"/>
                <w:szCs w:val="22"/>
              </w:rPr>
              <w:t>检验相关专业工作经验及高级职称的得5分；</w:t>
            </w:r>
          </w:p>
          <w:p w14:paraId="657B46A0">
            <w:pPr>
              <w:pStyle w:val="98"/>
              <w:spacing w:before="129" w:line="293" w:lineRule="auto"/>
              <w:ind w:left="122" w:right="60" w:hanging="79"/>
              <w:rPr>
                <w:spacing w:val="-1"/>
                <w:sz w:val="22"/>
                <w:szCs w:val="22"/>
              </w:rPr>
            </w:pPr>
            <w:r>
              <w:rPr>
                <w:spacing w:val="-1"/>
                <w:sz w:val="22"/>
                <w:szCs w:val="22"/>
              </w:rPr>
              <w:t>②具有5年</w:t>
            </w:r>
            <w:r>
              <w:rPr>
                <w:rFonts w:hint="eastAsia"/>
                <w:spacing w:val="-1"/>
                <w:sz w:val="22"/>
                <w:szCs w:val="22"/>
                <w:lang w:eastAsia="zh-CN"/>
              </w:rPr>
              <w:t>（</w:t>
            </w:r>
            <w:r>
              <w:rPr>
                <w:spacing w:val="-1"/>
                <w:sz w:val="22"/>
                <w:szCs w:val="22"/>
              </w:rPr>
              <w:t>含</w:t>
            </w:r>
            <w:r>
              <w:rPr>
                <w:rFonts w:hint="eastAsia"/>
                <w:spacing w:val="-1"/>
                <w:sz w:val="22"/>
                <w:szCs w:val="22"/>
                <w:lang w:eastAsia="zh-CN"/>
              </w:rPr>
              <w:t>）</w:t>
            </w:r>
            <w:r>
              <w:rPr>
                <w:spacing w:val="-1"/>
                <w:sz w:val="22"/>
                <w:szCs w:val="22"/>
              </w:rPr>
              <w:t>以上质量安全监督或</w:t>
            </w:r>
            <w:r>
              <w:rPr>
                <w:rFonts w:hint="eastAsia"/>
                <w:spacing w:val="-1"/>
                <w:sz w:val="22"/>
                <w:szCs w:val="22"/>
                <w:lang w:val="en-US" w:eastAsia="zh-CN"/>
              </w:rPr>
              <w:t>抽样、</w:t>
            </w:r>
            <w:r>
              <w:rPr>
                <w:spacing w:val="-1"/>
                <w:sz w:val="22"/>
                <w:szCs w:val="22"/>
              </w:rPr>
              <w:t>检验相关专业工作经验及高级职称的得3分；</w:t>
            </w:r>
          </w:p>
          <w:p w14:paraId="465DE278">
            <w:pPr>
              <w:pStyle w:val="98"/>
              <w:spacing w:before="129" w:line="293" w:lineRule="auto"/>
              <w:ind w:left="122" w:right="60" w:hanging="79"/>
              <w:rPr>
                <w:spacing w:val="-1"/>
                <w:sz w:val="22"/>
                <w:szCs w:val="22"/>
              </w:rPr>
            </w:pPr>
            <w:r>
              <w:rPr>
                <w:spacing w:val="-1"/>
                <w:sz w:val="22"/>
                <w:szCs w:val="22"/>
              </w:rPr>
              <w:t>③具有5年以下质量安全监督或</w:t>
            </w:r>
            <w:r>
              <w:rPr>
                <w:rFonts w:hint="eastAsia"/>
                <w:spacing w:val="-1"/>
                <w:sz w:val="22"/>
                <w:szCs w:val="22"/>
                <w:lang w:val="en-US" w:eastAsia="zh-CN"/>
              </w:rPr>
              <w:t>抽样、</w:t>
            </w:r>
            <w:r>
              <w:rPr>
                <w:spacing w:val="-1"/>
                <w:sz w:val="22"/>
                <w:szCs w:val="22"/>
              </w:rPr>
              <w:t>检验相关专业工作经验及高级职称的得1分。</w:t>
            </w:r>
          </w:p>
          <w:p w14:paraId="230C7453">
            <w:pPr>
              <w:pStyle w:val="98"/>
              <w:spacing w:before="129" w:line="293" w:lineRule="auto"/>
              <w:ind w:left="122" w:right="60" w:hanging="79"/>
              <w:rPr>
                <w:spacing w:val="-1"/>
                <w:sz w:val="22"/>
                <w:szCs w:val="22"/>
              </w:rPr>
            </w:pPr>
            <w:r>
              <w:rPr>
                <w:spacing w:val="-1"/>
                <w:sz w:val="22"/>
                <w:szCs w:val="22"/>
              </w:rPr>
              <w:t>本项最高得5分。</w:t>
            </w:r>
          </w:p>
          <w:p w14:paraId="3C1654F2">
            <w:pPr>
              <w:pStyle w:val="98"/>
              <w:spacing w:before="129" w:line="293" w:lineRule="auto"/>
              <w:ind w:left="122" w:right="60" w:hanging="79"/>
              <w:rPr>
                <w:spacing w:val="-1"/>
                <w:sz w:val="22"/>
                <w:szCs w:val="22"/>
              </w:rPr>
            </w:pPr>
            <w:r>
              <w:rPr>
                <w:rFonts w:hint="eastAsia"/>
                <w:spacing w:val="-1"/>
                <w:sz w:val="22"/>
                <w:szCs w:val="22"/>
                <w:lang w:eastAsia="zh-CN"/>
              </w:rPr>
              <w:t>2.</w:t>
            </w:r>
            <w:r>
              <w:rPr>
                <w:spacing w:val="-1"/>
                <w:sz w:val="22"/>
                <w:szCs w:val="22"/>
              </w:rPr>
              <w:t>项目团队人员中提供10名具备丰富</w:t>
            </w:r>
            <w:r>
              <w:rPr>
                <w:rFonts w:hint="eastAsia"/>
                <w:spacing w:val="-1"/>
                <w:sz w:val="22"/>
                <w:szCs w:val="22"/>
                <w:lang w:val="en-US" w:eastAsia="zh-CN"/>
              </w:rPr>
              <w:t>抽样、</w:t>
            </w:r>
            <w:r>
              <w:rPr>
                <w:spacing w:val="-1"/>
                <w:sz w:val="22"/>
                <w:szCs w:val="22"/>
              </w:rPr>
              <w:t>检验从业经验的专业人员的得5分，每多提供1名符合要求的人员的加0.5分，累计最多得2分，10名以下人员不得分。本项最高得7分。</w:t>
            </w:r>
          </w:p>
          <w:p w14:paraId="62785D8E">
            <w:pPr>
              <w:pStyle w:val="98"/>
              <w:spacing w:before="129" w:line="293" w:lineRule="auto"/>
              <w:ind w:left="122" w:leftChars="0" w:right="60" w:rightChars="0" w:hanging="79" w:firstLineChars="0"/>
              <w:rPr>
                <w:rFonts w:hint="eastAsia" w:ascii="宋体" w:hAnsi="宋体" w:eastAsia="宋体" w:cs="宋体"/>
                <w:snapToGrid w:val="0"/>
                <w:color w:val="000000"/>
                <w:kern w:val="0"/>
                <w:sz w:val="22"/>
                <w:szCs w:val="22"/>
                <w:lang w:val="en-US" w:eastAsia="zh-CN" w:bidi="ar-SA"/>
              </w:rPr>
            </w:pPr>
            <w:r>
              <w:rPr>
                <w:rFonts w:hint="eastAsia"/>
                <w:b/>
                <w:bCs/>
                <w:spacing w:val="-1"/>
                <w:sz w:val="22"/>
                <w:szCs w:val="22"/>
                <w:lang w:val="en-US" w:eastAsia="zh-CN"/>
              </w:rPr>
              <w:t>注：</w:t>
            </w:r>
            <w:r>
              <w:rPr>
                <w:spacing w:val="-1"/>
                <w:sz w:val="22"/>
                <w:szCs w:val="22"/>
              </w:rPr>
              <w:t>1-2项需提供项目负责人职称证书、工作经验承诺函。</w:t>
            </w:r>
          </w:p>
        </w:tc>
      </w:tr>
      <w:tr w14:paraId="4290D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8" w:hRule="atLeast"/>
        </w:trPr>
        <w:tc>
          <w:tcPr>
            <w:tcW w:w="0" w:type="auto"/>
            <w:shd w:val="clear" w:color="auto" w:fill="auto"/>
            <w:vAlign w:val="center"/>
          </w:tcPr>
          <w:p w14:paraId="19D25510">
            <w:pPr>
              <w:pStyle w:val="98"/>
              <w:spacing w:before="72"/>
              <w:ind w:left="214" w:leftChars="0"/>
              <w:jc w:val="center"/>
              <w:rPr>
                <w:rFonts w:hint="default" w:ascii="宋体" w:hAnsi="宋体" w:eastAsia="宋体" w:cs="宋体"/>
                <w:snapToGrid w:val="0"/>
                <w:color w:val="000000"/>
                <w:kern w:val="0"/>
                <w:sz w:val="22"/>
                <w:szCs w:val="22"/>
                <w:lang w:val="en-US" w:eastAsia="zh-CN" w:bidi="ar-SA"/>
              </w:rPr>
            </w:pPr>
            <w:r>
              <w:rPr>
                <w:rFonts w:hint="eastAsia" w:cs="宋体"/>
                <w:snapToGrid w:val="0"/>
                <w:color w:val="000000"/>
                <w:kern w:val="0"/>
                <w:sz w:val="22"/>
                <w:szCs w:val="22"/>
                <w:lang w:val="en-US" w:eastAsia="zh-CN" w:bidi="ar-SA"/>
              </w:rPr>
              <w:t>5</w:t>
            </w:r>
          </w:p>
        </w:tc>
        <w:tc>
          <w:tcPr>
            <w:tcW w:w="0" w:type="auto"/>
            <w:shd w:val="clear" w:color="auto" w:fill="auto"/>
            <w:vAlign w:val="center"/>
          </w:tcPr>
          <w:p w14:paraId="7DE8BCBB">
            <w:pPr>
              <w:pStyle w:val="98"/>
              <w:spacing w:before="72" w:line="219" w:lineRule="auto"/>
              <w:ind w:left="121"/>
              <w:jc w:val="center"/>
              <w:rPr>
                <w:rFonts w:ascii="宋体" w:hAnsi="宋体" w:eastAsia="宋体" w:cs="宋体"/>
                <w:snapToGrid w:val="0"/>
                <w:color w:val="000000"/>
                <w:kern w:val="0"/>
                <w:sz w:val="22"/>
                <w:szCs w:val="22"/>
                <w:lang w:val="en-US" w:eastAsia="en-US" w:bidi="ar-SA"/>
              </w:rPr>
            </w:pPr>
            <w:r>
              <w:rPr>
                <w:spacing w:val="-2"/>
                <w:sz w:val="22"/>
                <w:szCs w:val="22"/>
              </w:rPr>
              <w:t>服务方案</w:t>
            </w:r>
          </w:p>
        </w:tc>
        <w:tc>
          <w:tcPr>
            <w:tcW w:w="0" w:type="auto"/>
            <w:shd w:val="clear" w:color="auto" w:fill="auto"/>
            <w:vAlign w:val="center"/>
          </w:tcPr>
          <w:p w14:paraId="1F6F8D03">
            <w:pPr>
              <w:pStyle w:val="98"/>
              <w:spacing w:before="71" w:line="206" w:lineRule="auto"/>
              <w:ind w:left="161" w:leftChars="0" w:right="178" w:rightChars="0"/>
              <w:jc w:val="center"/>
              <w:rPr>
                <w:rFonts w:ascii="宋体" w:hAnsi="宋体" w:eastAsia="宋体" w:cs="宋体"/>
                <w:snapToGrid w:val="0"/>
                <w:color w:val="000000"/>
                <w:kern w:val="0"/>
                <w:sz w:val="22"/>
                <w:szCs w:val="22"/>
                <w:lang w:val="en-US" w:eastAsia="en-US" w:bidi="ar-SA"/>
              </w:rPr>
            </w:pPr>
            <w:r>
              <w:rPr>
                <w:spacing w:val="-7"/>
                <w:sz w:val="22"/>
                <w:szCs w:val="22"/>
              </w:rPr>
              <w:t>30</w:t>
            </w:r>
            <w:r>
              <w:rPr>
                <w:spacing w:val="-12"/>
                <w:sz w:val="22"/>
                <w:szCs w:val="22"/>
              </w:rPr>
              <w:t>分</w:t>
            </w:r>
          </w:p>
        </w:tc>
        <w:tc>
          <w:tcPr>
            <w:tcW w:w="0" w:type="auto"/>
            <w:shd w:val="clear" w:color="auto" w:fill="auto"/>
            <w:vAlign w:val="top"/>
          </w:tcPr>
          <w:p w14:paraId="50ED4719">
            <w:pPr>
              <w:pStyle w:val="98"/>
              <w:spacing w:before="92" w:line="301" w:lineRule="auto"/>
              <w:ind w:left="92" w:right="21" w:hanging="49"/>
              <w:rPr>
                <w:spacing w:val="1"/>
                <w:sz w:val="22"/>
                <w:szCs w:val="22"/>
              </w:rPr>
            </w:pPr>
            <w:r>
              <w:rPr>
                <w:spacing w:val="1"/>
                <w:sz w:val="22"/>
                <w:szCs w:val="22"/>
              </w:rPr>
              <w:t>供应商针对本项目特点在响应文件中提供的服务方案内容应包括：</w:t>
            </w:r>
          </w:p>
          <w:p w14:paraId="08DD4679">
            <w:pPr>
              <w:pStyle w:val="98"/>
              <w:spacing w:before="92" w:line="301" w:lineRule="auto"/>
              <w:ind w:left="92" w:right="21" w:hanging="49"/>
              <w:rPr>
                <w:spacing w:val="1"/>
                <w:sz w:val="22"/>
                <w:szCs w:val="22"/>
              </w:rPr>
            </w:pPr>
            <w:r>
              <w:rPr>
                <w:spacing w:val="1"/>
                <w:sz w:val="22"/>
                <w:szCs w:val="22"/>
              </w:rPr>
              <w:t>①项目分析</w:t>
            </w:r>
            <w:r>
              <w:rPr>
                <w:rFonts w:hint="eastAsia"/>
                <w:spacing w:val="1"/>
                <w:sz w:val="22"/>
                <w:szCs w:val="22"/>
                <w:lang w:eastAsia="zh-CN"/>
              </w:rPr>
              <w:t>（</w:t>
            </w:r>
            <w:r>
              <w:rPr>
                <w:spacing w:val="1"/>
                <w:sz w:val="22"/>
                <w:szCs w:val="22"/>
              </w:rPr>
              <w:t>包含但不限于项目背景、项目重难点、相关法规政策、风险分析等</w:t>
            </w:r>
            <w:r>
              <w:rPr>
                <w:rFonts w:hint="eastAsia"/>
                <w:spacing w:val="1"/>
                <w:sz w:val="22"/>
                <w:szCs w:val="22"/>
                <w:lang w:eastAsia="zh-CN"/>
              </w:rPr>
              <w:t>）；</w:t>
            </w:r>
          </w:p>
          <w:p w14:paraId="7932CB45">
            <w:pPr>
              <w:pStyle w:val="98"/>
              <w:spacing w:before="92" w:line="301" w:lineRule="auto"/>
              <w:ind w:left="92" w:right="21" w:hanging="49"/>
              <w:rPr>
                <w:spacing w:val="1"/>
                <w:sz w:val="22"/>
                <w:szCs w:val="22"/>
              </w:rPr>
            </w:pPr>
            <w:r>
              <w:rPr>
                <w:spacing w:val="1"/>
                <w:sz w:val="22"/>
                <w:szCs w:val="22"/>
              </w:rPr>
              <w:t>②总体方案</w:t>
            </w:r>
            <w:r>
              <w:rPr>
                <w:rFonts w:hint="eastAsia"/>
                <w:spacing w:val="1"/>
                <w:sz w:val="22"/>
                <w:szCs w:val="22"/>
                <w:lang w:eastAsia="zh-CN"/>
              </w:rPr>
              <w:t>（</w:t>
            </w:r>
            <w:r>
              <w:rPr>
                <w:spacing w:val="1"/>
                <w:sz w:val="22"/>
                <w:szCs w:val="22"/>
              </w:rPr>
              <w:t>包含但不限于行业问题分析、工作程序</w:t>
            </w:r>
            <w:r>
              <w:rPr>
                <w:rFonts w:hint="eastAsia"/>
                <w:spacing w:val="1"/>
                <w:sz w:val="22"/>
                <w:szCs w:val="22"/>
                <w:lang w:eastAsia="zh-CN"/>
              </w:rPr>
              <w:t>规定</w:t>
            </w:r>
            <w:r>
              <w:rPr>
                <w:spacing w:val="1"/>
                <w:sz w:val="22"/>
                <w:szCs w:val="22"/>
              </w:rPr>
              <w:t>、时间进度安排等内容</w:t>
            </w:r>
            <w:r>
              <w:rPr>
                <w:rFonts w:hint="eastAsia"/>
                <w:spacing w:val="1"/>
                <w:sz w:val="22"/>
                <w:szCs w:val="22"/>
                <w:lang w:eastAsia="zh-CN"/>
              </w:rPr>
              <w:t>）；</w:t>
            </w:r>
          </w:p>
          <w:p w14:paraId="7B8C790F">
            <w:pPr>
              <w:pStyle w:val="98"/>
              <w:spacing w:before="92" w:line="301" w:lineRule="auto"/>
              <w:ind w:left="92" w:right="21" w:hanging="49"/>
              <w:rPr>
                <w:spacing w:val="1"/>
                <w:sz w:val="22"/>
                <w:szCs w:val="22"/>
              </w:rPr>
            </w:pPr>
            <w:r>
              <w:rPr>
                <w:spacing w:val="1"/>
                <w:sz w:val="22"/>
                <w:szCs w:val="22"/>
              </w:rPr>
              <w:t>③工作制度</w:t>
            </w:r>
            <w:r>
              <w:rPr>
                <w:rFonts w:hint="eastAsia"/>
                <w:spacing w:val="1"/>
                <w:sz w:val="22"/>
                <w:szCs w:val="22"/>
                <w:lang w:eastAsia="zh-CN"/>
              </w:rPr>
              <w:t>（</w:t>
            </w:r>
            <w:r>
              <w:rPr>
                <w:spacing w:val="1"/>
                <w:sz w:val="22"/>
                <w:szCs w:val="22"/>
              </w:rPr>
              <w:t>包含但不限于</w:t>
            </w:r>
            <w:r>
              <w:rPr>
                <w:rFonts w:hint="eastAsia"/>
                <w:spacing w:val="1"/>
                <w:sz w:val="22"/>
                <w:szCs w:val="22"/>
                <w:lang w:val="en-US" w:eastAsia="zh-CN"/>
              </w:rPr>
              <w:t>抽样、</w:t>
            </w:r>
            <w:r>
              <w:rPr>
                <w:spacing w:val="1"/>
                <w:sz w:val="22"/>
                <w:szCs w:val="22"/>
              </w:rPr>
              <w:t>检验工作制度、检验</w:t>
            </w:r>
            <w:r>
              <w:rPr>
                <w:rFonts w:hint="eastAsia"/>
                <w:spacing w:val="1"/>
                <w:sz w:val="22"/>
                <w:szCs w:val="22"/>
                <w:lang w:eastAsia="zh-CN"/>
              </w:rPr>
              <w:t>责任追究制度</w:t>
            </w:r>
            <w:r>
              <w:rPr>
                <w:spacing w:val="1"/>
                <w:sz w:val="22"/>
                <w:szCs w:val="22"/>
              </w:rPr>
              <w:t>、检验档案等管理制度</w:t>
            </w:r>
            <w:r>
              <w:rPr>
                <w:rFonts w:hint="eastAsia"/>
                <w:spacing w:val="1"/>
                <w:sz w:val="22"/>
                <w:szCs w:val="22"/>
                <w:lang w:eastAsia="zh-CN"/>
              </w:rPr>
              <w:t>）；</w:t>
            </w:r>
          </w:p>
          <w:p w14:paraId="2817AC19">
            <w:pPr>
              <w:pStyle w:val="98"/>
              <w:spacing w:before="92" w:line="301" w:lineRule="auto"/>
              <w:ind w:left="92" w:right="21" w:hanging="49"/>
              <w:rPr>
                <w:spacing w:val="1"/>
                <w:sz w:val="22"/>
                <w:szCs w:val="22"/>
              </w:rPr>
            </w:pPr>
            <w:r>
              <w:rPr>
                <w:spacing w:val="1"/>
                <w:sz w:val="22"/>
                <w:szCs w:val="22"/>
              </w:rPr>
              <w:t>④应急预案</w:t>
            </w:r>
            <w:r>
              <w:rPr>
                <w:rFonts w:hint="eastAsia"/>
                <w:spacing w:val="1"/>
                <w:sz w:val="22"/>
                <w:szCs w:val="22"/>
                <w:lang w:eastAsia="zh-CN"/>
              </w:rPr>
              <w:t>（</w:t>
            </w:r>
            <w:r>
              <w:rPr>
                <w:spacing w:val="1"/>
                <w:sz w:val="22"/>
                <w:szCs w:val="22"/>
              </w:rPr>
              <w:t>包含但不限于应急</w:t>
            </w:r>
            <w:r>
              <w:rPr>
                <w:rFonts w:hint="eastAsia"/>
                <w:spacing w:val="1"/>
                <w:sz w:val="22"/>
                <w:szCs w:val="22"/>
                <w:lang w:val="en-US" w:eastAsia="zh-CN"/>
              </w:rPr>
              <w:t>抽样、</w:t>
            </w:r>
            <w:r>
              <w:rPr>
                <w:spacing w:val="1"/>
                <w:sz w:val="22"/>
                <w:szCs w:val="22"/>
              </w:rPr>
              <w:t>抽检响应、设备仪器</w:t>
            </w:r>
            <w:r>
              <w:rPr>
                <w:rFonts w:hint="eastAsia"/>
                <w:spacing w:val="1"/>
                <w:sz w:val="22"/>
                <w:szCs w:val="22"/>
                <w:lang w:eastAsia="zh-CN"/>
              </w:rPr>
              <w:t>车辆</w:t>
            </w:r>
            <w:r>
              <w:rPr>
                <w:spacing w:val="1"/>
                <w:sz w:val="22"/>
                <w:szCs w:val="22"/>
              </w:rPr>
              <w:t>故障响应等内容</w:t>
            </w:r>
            <w:r>
              <w:rPr>
                <w:rFonts w:hint="eastAsia"/>
                <w:spacing w:val="1"/>
                <w:sz w:val="22"/>
                <w:szCs w:val="22"/>
                <w:lang w:eastAsia="zh-CN"/>
              </w:rPr>
              <w:t>）；</w:t>
            </w:r>
          </w:p>
          <w:p w14:paraId="041D2331">
            <w:pPr>
              <w:pStyle w:val="98"/>
              <w:spacing w:before="92" w:line="301" w:lineRule="auto"/>
              <w:ind w:left="92" w:right="21" w:hanging="49"/>
              <w:rPr>
                <w:spacing w:val="1"/>
                <w:sz w:val="22"/>
                <w:szCs w:val="22"/>
              </w:rPr>
            </w:pPr>
            <w:r>
              <w:rPr>
                <w:spacing w:val="1"/>
                <w:sz w:val="22"/>
                <w:szCs w:val="22"/>
              </w:rPr>
              <w:t>⑤质量保障措施</w:t>
            </w:r>
            <w:r>
              <w:rPr>
                <w:rFonts w:hint="eastAsia"/>
                <w:spacing w:val="1"/>
                <w:sz w:val="22"/>
                <w:szCs w:val="22"/>
                <w:lang w:eastAsia="zh-CN"/>
              </w:rPr>
              <w:t>（</w:t>
            </w:r>
            <w:r>
              <w:rPr>
                <w:spacing w:val="1"/>
                <w:sz w:val="22"/>
                <w:szCs w:val="22"/>
              </w:rPr>
              <w:t>包含但不限于质量控制方案、安全检验工作制度、检验责任追究制度、检验档案管理制度、</w:t>
            </w:r>
            <w:r>
              <w:rPr>
                <w:rFonts w:hint="eastAsia"/>
                <w:spacing w:val="1"/>
                <w:sz w:val="22"/>
                <w:szCs w:val="22"/>
                <w:lang w:eastAsia="zh-CN"/>
              </w:rPr>
              <w:t>实验室</w:t>
            </w:r>
            <w:r>
              <w:rPr>
                <w:spacing w:val="1"/>
                <w:sz w:val="22"/>
                <w:szCs w:val="22"/>
              </w:rPr>
              <w:t>信息化管理</w:t>
            </w:r>
            <w:r>
              <w:rPr>
                <w:rFonts w:hint="eastAsia"/>
                <w:spacing w:val="1"/>
                <w:sz w:val="22"/>
                <w:szCs w:val="22"/>
                <w:lang w:eastAsia="zh-CN"/>
              </w:rPr>
              <w:t>）；</w:t>
            </w:r>
          </w:p>
          <w:p w14:paraId="16B213A2">
            <w:pPr>
              <w:pStyle w:val="98"/>
              <w:spacing w:before="92" w:line="301" w:lineRule="auto"/>
              <w:ind w:left="92" w:right="21" w:hanging="49"/>
              <w:rPr>
                <w:spacing w:val="1"/>
                <w:sz w:val="22"/>
                <w:szCs w:val="22"/>
              </w:rPr>
            </w:pPr>
            <w:r>
              <w:rPr>
                <w:spacing w:val="1"/>
                <w:sz w:val="22"/>
                <w:szCs w:val="22"/>
              </w:rPr>
              <w:t>⑥售后服务保障体系；</w:t>
            </w:r>
          </w:p>
          <w:p w14:paraId="444A4547">
            <w:pPr>
              <w:pStyle w:val="98"/>
              <w:spacing w:before="92" w:line="301" w:lineRule="auto"/>
              <w:ind w:left="92" w:right="21" w:hanging="49"/>
              <w:rPr>
                <w:rFonts w:ascii="宋体" w:hAnsi="宋体" w:eastAsia="宋体" w:cs="宋体"/>
                <w:snapToGrid w:val="0"/>
                <w:color w:val="000000"/>
                <w:kern w:val="0"/>
                <w:sz w:val="22"/>
                <w:szCs w:val="22"/>
                <w:lang w:val="en-US" w:eastAsia="en-US" w:bidi="ar-SA"/>
              </w:rPr>
            </w:pPr>
            <w:r>
              <w:rPr>
                <w:spacing w:val="1"/>
                <w:sz w:val="22"/>
                <w:szCs w:val="22"/>
              </w:rPr>
              <w:t>方案内容齐全，科学合理</w:t>
            </w:r>
            <w:r>
              <w:rPr>
                <w:rFonts w:hint="eastAsia"/>
                <w:spacing w:val="1"/>
                <w:sz w:val="22"/>
                <w:szCs w:val="22"/>
                <w:lang w:eastAsia="zh-CN"/>
              </w:rPr>
              <w:t>，条理</w:t>
            </w:r>
            <w:r>
              <w:rPr>
                <w:spacing w:val="1"/>
                <w:sz w:val="22"/>
                <w:szCs w:val="22"/>
              </w:rPr>
              <w:t>结构清晰，层次结构细化，可行性高并准确响应项目要求得30分；每有一项内容</w:t>
            </w:r>
            <w:r>
              <w:rPr>
                <w:rFonts w:hint="eastAsia"/>
                <w:spacing w:val="1"/>
                <w:sz w:val="22"/>
                <w:szCs w:val="22"/>
                <w:lang w:eastAsia="zh-CN"/>
              </w:rPr>
              <w:t>缺项</w:t>
            </w:r>
            <w:r>
              <w:rPr>
                <w:spacing w:val="1"/>
                <w:sz w:val="22"/>
                <w:szCs w:val="22"/>
              </w:rPr>
              <w:t>的扣5分；每有一处内容脱离项目实际情况或不满足</w:t>
            </w:r>
            <w:r>
              <w:rPr>
                <w:rFonts w:hint="eastAsia"/>
                <w:spacing w:val="1"/>
                <w:sz w:val="22"/>
                <w:szCs w:val="22"/>
                <w:lang w:eastAsia="zh-CN"/>
              </w:rPr>
              <w:t>需求</w:t>
            </w:r>
            <w:r>
              <w:rPr>
                <w:spacing w:val="1"/>
                <w:sz w:val="22"/>
                <w:szCs w:val="22"/>
              </w:rPr>
              <w:t>或与项</w:t>
            </w:r>
            <w:r>
              <w:rPr>
                <w:spacing w:val="-1"/>
                <w:sz w:val="22"/>
                <w:szCs w:val="22"/>
              </w:rPr>
              <w:t>目不匹配的扣</w:t>
            </w:r>
            <w:r>
              <w:rPr>
                <w:rFonts w:hint="eastAsia"/>
                <w:spacing w:val="-1"/>
                <w:sz w:val="22"/>
                <w:szCs w:val="22"/>
                <w:lang w:val="en-US" w:eastAsia="zh-CN"/>
              </w:rPr>
              <w:t>2</w:t>
            </w:r>
            <w:r>
              <w:rPr>
                <w:spacing w:val="-1"/>
                <w:sz w:val="22"/>
                <w:szCs w:val="22"/>
              </w:rPr>
              <w:t>分，扣完为止。</w:t>
            </w:r>
          </w:p>
        </w:tc>
      </w:tr>
      <w:tr w14:paraId="38C76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3" w:hRule="atLeast"/>
        </w:trPr>
        <w:tc>
          <w:tcPr>
            <w:tcW w:w="0" w:type="auto"/>
            <w:shd w:val="clear" w:color="auto" w:fill="auto"/>
            <w:vAlign w:val="center"/>
          </w:tcPr>
          <w:p w14:paraId="55894A6D">
            <w:pPr>
              <w:pStyle w:val="98"/>
              <w:spacing w:before="68"/>
              <w:jc w:val="center"/>
              <w:rPr>
                <w:rFonts w:hint="default" w:ascii="宋体" w:hAnsi="宋体" w:eastAsia="宋体" w:cs="宋体"/>
                <w:snapToGrid w:val="0"/>
                <w:color w:val="000000"/>
                <w:kern w:val="0"/>
                <w:sz w:val="21"/>
                <w:szCs w:val="21"/>
                <w:lang w:val="en-US" w:eastAsia="zh-CN" w:bidi="ar-SA"/>
              </w:rPr>
            </w:pPr>
            <w:r>
              <w:rPr>
                <w:rFonts w:hint="eastAsia" w:cs="宋体"/>
                <w:snapToGrid w:val="0"/>
                <w:color w:val="000000"/>
                <w:kern w:val="0"/>
                <w:sz w:val="21"/>
                <w:szCs w:val="21"/>
                <w:lang w:val="en-US" w:eastAsia="zh-CN" w:bidi="ar-SA"/>
              </w:rPr>
              <w:t>6</w:t>
            </w:r>
          </w:p>
        </w:tc>
        <w:tc>
          <w:tcPr>
            <w:tcW w:w="0" w:type="auto"/>
            <w:shd w:val="clear" w:color="auto" w:fill="auto"/>
            <w:vAlign w:val="center"/>
          </w:tcPr>
          <w:p w14:paraId="4E523A4C">
            <w:pPr>
              <w:pStyle w:val="98"/>
              <w:spacing w:before="68" w:line="249" w:lineRule="auto"/>
              <w:ind w:left="170" w:leftChars="0" w:right="146" w:rightChars="0" w:hanging="49" w:firstLineChars="0"/>
              <w:jc w:val="center"/>
              <w:rPr>
                <w:rFonts w:ascii="宋体" w:hAnsi="宋体" w:eastAsia="宋体" w:cs="宋体"/>
                <w:snapToGrid w:val="0"/>
                <w:color w:val="000000"/>
                <w:kern w:val="0"/>
                <w:sz w:val="21"/>
                <w:szCs w:val="21"/>
                <w:lang w:val="en-US" w:eastAsia="en-US" w:bidi="ar-SA"/>
              </w:rPr>
            </w:pPr>
            <w:r>
              <w:rPr>
                <w:spacing w:val="-3"/>
              </w:rPr>
              <w:t>服务质量</w:t>
            </w:r>
            <w:r>
              <w:rPr>
                <w:spacing w:val="-2"/>
              </w:rPr>
              <w:t>保证</w:t>
            </w:r>
          </w:p>
        </w:tc>
        <w:tc>
          <w:tcPr>
            <w:tcW w:w="0" w:type="auto"/>
            <w:shd w:val="clear" w:color="auto" w:fill="auto"/>
            <w:vAlign w:val="center"/>
          </w:tcPr>
          <w:p w14:paraId="4A83279B">
            <w:pPr>
              <w:pStyle w:val="98"/>
              <w:spacing w:before="68" w:line="211" w:lineRule="auto"/>
              <w:ind w:left="171" w:leftChars="0" w:right="187" w:rightChars="0"/>
              <w:jc w:val="center"/>
              <w:rPr>
                <w:rFonts w:ascii="宋体" w:hAnsi="宋体" w:eastAsia="宋体" w:cs="宋体"/>
                <w:snapToGrid w:val="0"/>
                <w:color w:val="000000"/>
                <w:kern w:val="0"/>
                <w:sz w:val="21"/>
                <w:szCs w:val="21"/>
                <w:lang w:val="en-US" w:eastAsia="en-US" w:bidi="ar-SA"/>
              </w:rPr>
            </w:pPr>
            <w:r>
              <w:rPr>
                <w:spacing w:val="-12"/>
              </w:rPr>
              <w:t>1</w:t>
            </w:r>
            <w:r>
              <w:rPr>
                <w:rFonts w:hint="eastAsia"/>
                <w:spacing w:val="-12"/>
                <w:lang w:val="en-US" w:eastAsia="zh-CN"/>
              </w:rPr>
              <w:t>2</w:t>
            </w:r>
            <w:r>
              <w:rPr>
                <w:spacing w:val="-11"/>
              </w:rPr>
              <w:t>分</w:t>
            </w:r>
          </w:p>
        </w:tc>
        <w:tc>
          <w:tcPr>
            <w:tcW w:w="0" w:type="auto"/>
            <w:shd w:val="clear" w:color="auto" w:fill="auto"/>
            <w:vAlign w:val="top"/>
          </w:tcPr>
          <w:p w14:paraId="6CCC5CEA">
            <w:pPr>
              <w:pStyle w:val="98"/>
              <w:spacing w:before="81" w:line="303" w:lineRule="auto"/>
              <w:ind w:left="122" w:right="220" w:firstLine="10"/>
            </w:pPr>
            <w:r>
              <w:rPr>
                <w:spacing w:val="-1"/>
              </w:rPr>
              <w:t>供应商针对本项目特点在响应文件中提供的服务质量保</w:t>
            </w:r>
            <w:r>
              <w:t>证内容应包括：</w:t>
            </w:r>
          </w:p>
          <w:p w14:paraId="10406922">
            <w:pPr>
              <w:pStyle w:val="98"/>
              <w:spacing w:line="217" w:lineRule="auto"/>
              <w:ind w:left="122"/>
            </w:pPr>
            <w:r>
              <w:rPr>
                <w:spacing w:val="8"/>
              </w:rPr>
              <w:t>①服务及时率、抽检</w:t>
            </w:r>
            <w:r>
              <w:rPr>
                <w:rFonts w:hint="eastAsia"/>
                <w:spacing w:val="8"/>
                <w:lang w:eastAsia="zh-CN"/>
              </w:rPr>
              <w:t>、</w:t>
            </w:r>
            <w:r>
              <w:rPr>
                <w:rFonts w:hint="eastAsia"/>
                <w:spacing w:val="8"/>
                <w:lang w:val="en-US" w:eastAsia="zh-CN"/>
              </w:rPr>
              <w:t>抽样</w:t>
            </w:r>
            <w:r>
              <w:rPr>
                <w:spacing w:val="8"/>
              </w:rPr>
              <w:t>有效性；</w:t>
            </w:r>
          </w:p>
          <w:p w14:paraId="3101C853">
            <w:pPr>
              <w:pStyle w:val="98"/>
              <w:spacing w:before="73" w:line="217" w:lineRule="auto"/>
              <w:ind w:left="122"/>
            </w:pPr>
            <w:r>
              <w:rPr>
                <w:spacing w:val="17"/>
              </w:rPr>
              <w:t>②业务培训；</w:t>
            </w:r>
          </w:p>
          <w:p w14:paraId="5F6CC123">
            <w:pPr>
              <w:pStyle w:val="98"/>
              <w:spacing w:before="63" w:line="217" w:lineRule="auto"/>
              <w:ind w:left="122"/>
            </w:pPr>
            <w:r>
              <w:rPr>
                <w:spacing w:val="17"/>
              </w:rPr>
              <w:t>③质量分析；</w:t>
            </w:r>
          </w:p>
          <w:p w14:paraId="6435B13B">
            <w:pPr>
              <w:pStyle w:val="98"/>
              <w:spacing w:before="63" w:line="217" w:lineRule="auto"/>
              <w:ind w:left="122"/>
            </w:pPr>
            <w:r>
              <w:rPr>
                <w:spacing w:val="10"/>
              </w:rPr>
              <w:t>④工作纪律管理制度；</w:t>
            </w:r>
          </w:p>
          <w:p w14:paraId="1510C87C">
            <w:pPr>
              <w:pStyle w:val="98"/>
              <w:spacing w:before="63" w:line="261" w:lineRule="auto"/>
              <w:ind w:left="122" w:leftChars="0" w:right="6" w:rightChars="0"/>
              <w:rPr>
                <w:rFonts w:ascii="宋体" w:hAnsi="宋体" w:eastAsia="宋体" w:cs="宋体"/>
                <w:snapToGrid w:val="0"/>
                <w:color w:val="000000"/>
                <w:kern w:val="0"/>
                <w:sz w:val="21"/>
                <w:szCs w:val="21"/>
                <w:lang w:val="en-US" w:eastAsia="en-US" w:bidi="ar-SA"/>
              </w:rPr>
            </w:pPr>
            <w:r>
              <w:t>方案内容齐全，科学合理</w:t>
            </w:r>
            <w:r>
              <w:rPr>
                <w:rFonts w:hint="eastAsia"/>
                <w:lang w:eastAsia="zh-CN"/>
              </w:rPr>
              <w:t>，条理</w:t>
            </w:r>
            <w:r>
              <w:t>结构清晰，层次结构细化，可行性高并准确响应项目要求得1</w:t>
            </w:r>
            <w:r>
              <w:rPr>
                <w:rFonts w:hint="eastAsia"/>
                <w:lang w:val="en-US" w:eastAsia="zh-CN"/>
              </w:rPr>
              <w:t>2</w:t>
            </w:r>
            <w:r>
              <w:t>分；每有一项内容</w:t>
            </w:r>
            <w:r>
              <w:rPr>
                <w:rFonts w:hint="eastAsia"/>
                <w:lang w:eastAsia="zh-CN"/>
              </w:rPr>
              <w:t>缺项</w:t>
            </w:r>
            <w:r>
              <w:t>的扣</w:t>
            </w:r>
            <w:r>
              <w:rPr>
                <w:rFonts w:hint="eastAsia"/>
                <w:lang w:val="en-US" w:eastAsia="zh-CN"/>
              </w:rPr>
              <w:t>3</w:t>
            </w:r>
            <w:r>
              <w:t>分；每有一处内容脱离项目实际情况或不</w:t>
            </w:r>
            <w:r>
              <w:rPr>
                <w:spacing w:val="-1"/>
              </w:rPr>
              <w:t>满足</w:t>
            </w:r>
            <w:r>
              <w:rPr>
                <w:rFonts w:hint="eastAsia"/>
                <w:spacing w:val="-1"/>
                <w:lang w:eastAsia="zh-CN"/>
              </w:rPr>
              <w:t>需求</w:t>
            </w:r>
            <w:r>
              <w:t>或与项目不匹配的扣1</w:t>
            </w:r>
            <w:r>
              <w:rPr>
                <w:rFonts w:hint="eastAsia"/>
                <w:lang w:val="en-US" w:eastAsia="zh-CN"/>
              </w:rPr>
              <w:t>.5</w:t>
            </w:r>
            <w:r>
              <w:t>分，扣完为止。</w:t>
            </w:r>
          </w:p>
        </w:tc>
      </w:tr>
      <w:tr w14:paraId="2A4B8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8" w:hRule="atLeast"/>
        </w:trPr>
        <w:tc>
          <w:tcPr>
            <w:tcW w:w="0" w:type="auto"/>
            <w:shd w:val="clear" w:color="auto" w:fill="auto"/>
            <w:vAlign w:val="center"/>
          </w:tcPr>
          <w:p w14:paraId="4BFE08ED">
            <w:pPr>
              <w:pStyle w:val="98"/>
              <w:spacing w:before="68"/>
              <w:jc w:val="center"/>
              <w:rPr>
                <w:rFonts w:hint="eastAsia" w:ascii="宋体" w:hAnsi="宋体" w:eastAsia="宋体" w:cs="宋体"/>
                <w:snapToGrid w:val="0"/>
                <w:color w:val="000000"/>
                <w:kern w:val="0"/>
                <w:sz w:val="21"/>
                <w:szCs w:val="21"/>
                <w:lang w:val="en-US" w:eastAsia="zh-CN" w:bidi="ar-SA"/>
              </w:rPr>
            </w:pPr>
            <w:bookmarkStart w:id="123" w:name="_GoBack" w:colFirst="1" w:colLast="3"/>
            <w:r>
              <w:rPr>
                <w:rFonts w:hint="eastAsia"/>
                <w:lang w:val="en-US" w:eastAsia="zh-CN"/>
              </w:rPr>
              <w:t>7</w:t>
            </w:r>
          </w:p>
        </w:tc>
        <w:tc>
          <w:tcPr>
            <w:tcW w:w="0" w:type="auto"/>
            <w:shd w:val="clear" w:color="auto" w:fill="auto"/>
            <w:vAlign w:val="center"/>
          </w:tcPr>
          <w:p w14:paraId="4F0B66A3">
            <w:pPr>
              <w:pStyle w:val="98"/>
              <w:spacing w:before="68" w:line="239" w:lineRule="auto"/>
              <w:ind w:left="121" w:leftChars="0" w:right="146" w:rightChars="0"/>
              <w:jc w:val="center"/>
              <w:rPr>
                <w:rFonts w:ascii="宋体" w:hAnsi="宋体" w:eastAsia="宋体" w:cs="宋体"/>
                <w:snapToGrid w:val="0"/>
                <w:color w:val="000000"/>
                <w:kern w:val="0"/>
                <w:sz w:val="21"/>
                <w:szCs w:val="21"/>
                <w:lang w:val="en-US" w:eastAsia="en-US" w:bidi="ar-SA"/>
              </w:rPr>
            </w:pPr>
            <w:r>
              <w:rPr>
                <w:spacing w:val="-3"/>
              </w:rPr>
              <w:t>过程及成果文件</w:t>
            </w:r>
          </w:p>
        </w:tc>
        <w:tc>
          <w:tcPr>
            <w:tcW w:w="0" w:type="auto"/>
            <w:shd w:val="clear" w:color="auto" w:fill="auto"/>
            <w:vAlign w:val="center"/>
          </w:tcPr>
          <w:p w14:paraId="7DB28C01">
            <w:pPr>
              <w:pStyle w:val="98"/>
              <w:spacing w:before="68" w:line="193" w:lineRule="auto"/>
              <w:ind w:left="222" w:leftChars="0"/>
              <w:jc w:val="center"/>
              <w:rPr>
                <w:rFonts w:ascii="宋体" w:hAnsi="宋体" w:eastAsia="宋体" w:cs="宋体"/>
                <w:snapToGrid w:val="0"/>
                <w:color w:val="000000"/>
                <w:kern w:val="0"/>
                <w:sz w:val="21"/>
                <w:szCs w:val="21"/>
                <w:lang w:val="en-US" w:eastAsia="en-US" w:bidi="ar-SA"/>
              </w:rPr>
            </w:pPr>
            <w:r>
              <w:t>8分</w:t>
            </w:r>
          </w:p>
        </w:tc>
        <w:tc>
          <w:tcPr>
            <w:tcW w:w="0" w:type="auto"/>
            <w:shd w:val="clear" w:color="auto" w:fill="auto"/>
            <w:vAlign w:val="top"/>
          </w:tcPr>
          <w:p w14:paraId="0BE85295">
            <w:pPr>
              <w:pStyle w:val="98"/>
              <w:spacing w:before="82" w:line="346" w:lineRule="auto"/>
              <w:ind w:left="122"/>
              <w:rPr>
                <w:spacing w:val="7"/>
              </w:rPr>
            </w:pPr>
            <w:r>
              <w:rPr>
                <w:spacing w:val="7"/>
              </w:rPr>
              <w:t>综合考虑供应商提供的保证成果文件方案进行综合分析。项目实施中有成熟可行、科学合理的措施及方法，能保证提供优秀的成果文件的得8分；</w:t>
            </w:r>
          </w:p>
          <w:p w14:paraId="10531A8D">
            <w:pPr>
              <w:pStyle w:val="98"/>
              <w:spacing w:before="82" w:line="346" w:lineRule="auto"/>
              <w:ind w:left="122"/>
              <w:rPr>
                <w:spacing w:val="7"/>
              </w:rPr>
            </w:pPr>
            <w:r>
              <w:rPr>
                <w:spacing w:val="7"/>
              </w:rPr>
              <w:t>项目实施中有可行、较松散的措施及方法，能保证提供合格的成果文件的得5分；</w:t>
            </w:r>
          </w:p>
          <w:p w14:paraId="65DFFBC9">
            <w:pPr>
              <w:pStyle w:val="98"/>
              <w:spacing w:before="82" w:line="346" w:lineRule="auto"/>
              <w:ind w:left="122"/>
              <w:rPr>
                <w:spacing w:val="7"/>
              </w:rPr>
            </w:pPr>
            <w:r>
              <w:rPr>
                <w:spacing w:val="7"/>
              </w:rPr>
              <w:t>项目实施中有措施及方法，能保证提供成果文件的得2 分 ；</w:t>
            </w:r>
          </w:p>
          <w:p w14:paraId="5A570F9C">
            <w:pPr>
              <w:pStyle w:val="98"/>
              <w:spacing w:before="82" w:line="346" w:lineRule="auto"/>
              <w:ind w:left="122"/>
              <w:rPr>
                <w:spacing w:val="7"/>
              </w:rPr>
            </w:pPr>
            <w:r>
              <w:rPr>
                <w:spacing w:val="7"/>
              </w:rPr>
              <w:t>未提供任何材料的得0分。</w:t>
            </w:r>
          </w:p>
          <w:p w14:paraId="2815B7B6">
            <w:pPr>
              <w:pStyle w:val="98"/>
              <w:spacing w:before="82" w:line="346" w:lineRule="auto"/>
              <w:ind w:left="122" w:leftChars="0"/>
              <w:rPr>
                <w:rFonts w:ascii="宋体" w:hAnsi="宋体" w:eastAsia="宋体" w:cs="宋体"/>
                <w:snapToGrid w:val="0"/>
                <w:color w:val="000000"/>
                <w:kern w:val="0"/>
                <w:sz w:val="21"/>
                <w:szCs w:val="21"/>
                <w:lang w:val="en-US" w:eastAsia="en-US" w:bidi="ar-SA"/>
              </w:rPr>
            </w:pPr>
            <w:r>
              <w:rPr>
                <w:spacing w:val="7"/>
              </w:rPr>
              <w:t>提供成果文件方案；</w:t>
            </w:r>
          </w:p>
        </w:tc>
      </w:tr>
      <w:bookmarkEnd w:id="123"/>
    </w:tbl>
    <w:p w14:paraId="0F7741A8">
      <w:pPr>
        <w:pStyle w:val="6"/>
        <w:widowControl w:val="0"/>
        <w:numPr>
          <w:ilvl w:val="0"/>
          <w:numId w:val="0"/>
        </w:numPr>
        <w:jc w:val="both"/>
        <w:rPr>
          <w:rFonts w:hint="eastAsia" w:asciiTheme="minorEastAsia" w:hAnsiTheme="minorEastAsia" w:eastAsiaTheme="minorEastAsia" w:cstheme="minorEastAsia"/>
          <w:color w:val="auto"/>
          <w:kern w:val="2"/>
          <w:sz w:val="24"/>
          <w:szCs w:val="22"/>
          <w:highlight w:val="none"/>
          <w:lang w:val="en-US" w:eastAsia="zh-CN" w:bidi="ar-SA"/>
        </w:rPr>
      </w:pPr>
    </w:p>
    <w:p w14:paraId="26E09221">
      <w:pPr>
        <w:pageBreakBefore w:val="0"/>
        <w:kinsoku/>
        <w:wordWrap/>
        <w:overflowPunct/>
        <w:topLinePunct w:val="0"/>
        <w:bidi w:val="0"/>
        <w:snapToGrid/>
        <w:spacing w:before="0" w:beforeAutospacing="0" w:after="0" w:afterAutospacing="0" w:line="360" w:lineRule="auto"/>
        <w:ind w:firstLine="480" w:firstLineChars="200"/>
        <w:jc w:val="both"/>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pPr>
      <w:bookmarkStart w:id="71" w:name="EBa48645eff2ee4582a36f886367fb689c"/>
      <w:bookmarkEnd w:id="71"/>
      <w:r>
        <w:rPr>
          <w:rStyle w:val="32"/>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t>3、政府采购政策</w:t>
      </w:r>
    </w:p>
    <w:p w14:paraId="2D1E0100">
      <w:pPr>
        <w:spacing w:line="360" w:lineRule="auto"/>
        <w:ind w:firstLine="480"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标项1、4：专门面向中小企业。标项2、3、5、6：不专门面向中小企业采购；</w:t>
      </w:r>
    </w:p>
    <w:p w14:paraId="196A0DE9">
      <w:pPr>
        <w:spacing w:line="360" w:lineRule="auto"/>
        <w:ind w:firstLine="480"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4、评标原则</w:t>
      </w:r>
    </w:p>
    <w:p w14:paraId="0E25F081">
      <w:pPr>
        <w:pageBreakBefore w:val="0"/>
        <w:kinsoku/>
        <w:wordWrap/>
        <w:overflowPunct/>
        <w:topLinePunct w:val="0"/>
        <w:bidi w:val="0"/>
        <w:snapToGrid/>
        <w:spacing w:before="0" w:beforeAutospacing="0" w:after="0" w:afterAutospacing="0" w:line="360" w:lineRule="auto"/>
        <w:ind w:firstLine="480" w:firstLineChars="200"/>
        <w:jc w:val="both"/>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t>4.1、评标委员会应当执行连续评标的原则完成全部评标工作。只有发生不可抗力导致评标工作无法继续时，评标活动方可暂停。发生评标暂停情况时，评标委员会应当封存全部投标文件和评标记录，待不可抗力的影响结束且具备继续评标的条件时，由原评标委员会继续评标。</w:t>
      </w:r>
    </w:p>
    <w:p w14:paraId="5F926C70">
      <w:pPr>
        <w:pageBreakBefore w:val="0"/>
        <w:kinsoku/>
        <w:wordWrap/>
        <w:overflowPunct/>
        <w:topLinePunct w:val="0"/>
        <w:bidi w:val="0"/>
        <w:snapToGrid/>
        <w:spacing w:before="0" w:beforeAutospacing="0" w:after="0" w:afterAutospacing="0" w:line="360" w:lineRule="auto"/>
        <w:ind w:firstLine="480" w:firstLineChars="200"/>
        <w:jc w:val="both"/>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t>4.2、除非发生下列情况之一，评标委员会成员不得在评标中途更换：（1）因不可抗拒的客观原因，不能到场或需在评标中途退出评标活动；（2）根据法律法规规定，某个或某几个评标委员会成员需要回避。退出评标的评标委员会成员，其已完成的评标行为无效。根据本招标文件规定的评标委员会成员产生方式另行确定替代者进行评标。</w:t>
      </w:r>
    </w:p>
    <w:p w14:paraId="358AA95E">
      <w:pPr>
        <w:pageBreakBefore w:val="0"/>
        <w:kinsoku/>
        <w:wordWrap/>
        <w:overflowPunct/>
        <w:topLinePunct w:val="0"/>
        <w:bidi w:val="0"/>
        <w:snapToGrid/>
        <w:spacing w:before="0" w:beforeAutospacing="0" w:after="0" w:afterAutospacing="0" w:line="360" w:lineRule="auto"/>
        <w:ind w:firstLine="480" w:firstLineChars="200"/>
        <w:jc w:val="both"/>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t>4.3、在任何评标环节中，需评标委员会就某项评审结论做出表决的，由评标委员会全体成员按照少数服从多数的原则，以记名投票方式表决。</w:t>
      </w:r>
    </w:p>
    <w:p w14:paraId="1697482C">
      <w:pPr>
        <w:spacing w:line="360" w:lineRule="auto"/>
        <w:ind w:firstLine="480" w:firstLineChars="200"/>
        <w:rPr>
          <w:rStyle w:val="32"/>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t>5、中标人的确定</w:t>
      </w:r>
    </w:p>
    <w:p w14:paraId="04375FB3">
      <w:pPr>
        <w:spacing w:line="360" w:lineRule="auto"/>
        <w:ind w:firstLine="480" w:firstLineChars="200"/>
        <w:rPr>
          <w:rStyle w:val="32"/>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t>5.1、评标委员会按照招标文件的评标办法负责向采购人推荐一家或一至三家供应商为中标候选人。采购代理机构应当在评审结束后2个工作日内将评审报告送采购人确认。采购人应当在收到评审报告后3个工作日内，从评审报告提出的成交候选供应商中，按照排序由高到低的原则确定成交供应商，也可以书面授权评标委员会直接确定中标供应商。采购人逾期未确定中标供应商且不提出异议的，视为确定评审报告提出的排序第一的供应商为中标供应商。</w:t>
      </w:r>
    </w:p>
    <w:p w14:paraId="7D0A48BE">
      <w:pPr>
        <w:spacing w:line="360" w:lineRule="auto"/>
        <w:ind w:firstLine="480" w:firstLineChars="200"/>
        <w:rPr>
          <w:rFonts w:hint="eastAsia" w:asciiTheme="minorEastAsia" w:hAnsiTheme="minorEastAsia" w:eastAsiaTheme="minorEastAsia" w:cstheme="minorEastAsia"/>
          <w:color w:val="auto"/>
          <w:sz w:val="24"/>
          <w:highlight w:val="none"/>
        </w:rPr>
      </w:pPr>
      <w:r>
        <w:rPr>
          <w:rStyle w:val="32"/>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t>5.2、中标供应商拒绝与采购人签订合同的，采购人可以按照评审报告推荐的中标人名单排序，确定下一候选人为中标人，也可以重新开展政府采购活动。</w:t>
      </w:r>
    </w:p>
    <w:p w14:paraId="493D944A">
      <w:pPr>
        <w:rPr>
          <w:rFonts w:hint="eastAsia" w:asciiTheme="minorEastAsia" w:hAnsiTheme="minorEastAsia" w:eastAsiaTheme="minorEastAsia" w:cstheme="minorEastAsia"/>
          <w:color w:val="auto"/>
          <w:highlight w:val="none"/>
        </w:rPr>
      </w:pPr>
    </w:p>
    <w:p w14:paraId="5B14A0A5">
      <w:pPr>
        <w:pStyle w:val="14"/>
        <w:tabs>
          <w:tab w:val="left" w:pos="0"/>
        </w:tabs>
        <w:spacing w:line="360" w:lineRule="auto"/>
        <w:ind w:left="0" w:leftChars="0" w:firstLine="0" w:firstLineChars="0"/>
        <w:jc w:val="center"/>
        <w:outlineLvl w:val="0"/>
        <w:rPr>
          <w:rFonts w:hint="eastAsia" w:asciiTheme="minorEastAsia" w:hAnsiTheme="minorEastAsia" w:eastAsiaTheme="minorEastAsia" w:cstheme="minorEastAsia"/>
          <w:b/>
          <w:color w:val="auto"/>
          <w:sz w:val="36"/>
          <w:highlight w:val="none"/>
        </w:rPr>
      </w:pPr>
      <w:bookmarkStart w:id="72" w:name="_Toc480371714"/>
      <w:bookmarkStart w:id="73" w:name="_Toc480368415"/>
      <w:r>
        <w:rPr>
          <w:rFonts w:hint="eastAsia" w:asciiTheme="minorEastAsia" w:hAnsiTheme="minorEastAsia" w:eastAsiaTheme="minorEastAsia" w:cstheme="minorEastAsia"/>
          <w:b/>
          <w:color w:val="auto"/>
          <w:sz w:val="36"/>
          <w:highlight w:val="none"/>
        </w:rPr>
        <w:br w:type="page"/>
      </w:r>
      <w:bookmarkEnd w:id="72"/>
      <w:bookmarkEnd w:id="73"/>
      <w:bookmarkStart w:id="74" w:name="_Toc22459"/>
      <w:r>
        <w:rPr>
          <w:rFonts w:hint="eastAsia" w:asciiTheme="minorEastAsia" w:hAnsiTheme="minorEastAsia" w:eastAsiaTheme="minorEastAsia" w:cstheme="minorEastAsia"/>
          <w:b/>
          <w:color w:val="auto"/>
          <w:sz w:val="36"/>
          <w:highlight w:val="none"/>
        </w:rPr>
        <w:t>第五部分   政府采购合同</w:t>
      </w:r>
      <w:bookmarkEnd w:id="74"/>
    </w:p>
    <w:p w14:paraId="2FD94BE1">
      <w:pPr>
        <w:keepNext w:val="0"/>
        <w:keepLines w:val="0"/>
        <w:pageBreakBefore w:val="0"/>
        <w:widowControl w:val="0"/>
        <w:kinsoku/>
        <w:wordWrap/>
        <w:overflowPunct/>
        <w:topLinePunct w:val="0"/>
        <w:autoSpaceDE/>
        <w:autoSpaceDN/>
        <w:bidi w:val="0"/>
        <w:adjustRightInd/>
        <w:snapToGrid/>
        <w:spacing w:line="440" w:lineRule="exact"/>
        <w:ind w:left="0" w:leftChars="0" w:right="0"/>
        <w:textAlignment w:val="auto"/>
        <w:rPr>
          <w:rFonts w:hint="eastAsia" w:asciiTheme="minorEastAsia" w:hAnsiTheme="minorEastAsia" w:eastAsiaTheme="minorEastAsia" w:cstheme="minorEastAsia"/>
          <w:color w:val="auto"/>
          <w:sz w:val="21"/>
          <w:szCs w:val="21"/>
          <w:highlight w:val="none"/>
        </w:rPr>
      </w:pPr>
      <w:bookmarkStart w:id="75" w:name="_Toc21049"/>
    </w:p>
    <w:p w14:paraId="4189BC39">
      <w:pPr>
        <w:spacing w:before="480" w:after="480" w:line="288" w:lineRule="auto"/>
        <w:ind w:left="0"/>
        <w:jc w:val="center"/>
        <w:rPr>
          <w:rFonts w:hint="eastAsia" w:ascii="宋体" w:hAnsi="宋体" w:eastAsia="宋体" w:cs="宋体"/>
        </w:rPr>
      </w:pPr>
      <w:r>
        <w:rPr>
          <w:rFonts w:hint="eastAsia" w:ascii="宋体" w:hAnsi="宋体" w:eastAsia="宋体" w:cs="宋体"/>
          <w:b/>
          <w:sz w:val="52"/>
        </w:rPr>
        <w:t>技术服务合同</w:t>
      </w:r>
    </w:p>
    <w:p w14:paraId="408DA3AB">
      <w:pPr>
        <w:spacing w:before="120" w:after="120" w:line="288" w:lineRule="auto"/>
        <w:ind w:left="0"/>
        <w:jc w:val="left"/>
        <w:rPr>
          <w:rFonts w:hint="eastAsia" w:ascii="宋体" w:hAnsi="宋体" w:eastAsia="宋体" w:cs="宋体"/>
        </w:rPr>
      </w:pPr>
      <w:r>
        <w:rPr>
          <w:rFonts w:hint="eastAsia" w:ascii="宋体" w:hAnsi="宋体" w:eastAsia="宋体" w:cs="宋体"/>
          <w:sz w:val="22"/>
        </w:rPr>
        <w:t>具体以实际签订合同为准。</w:t>
      </w:r>
    </w:p>
    <w:p w14:paraId="5C1B300D">
      <w:pPr>
        <w:spacing w:before="120" w:after="120" w:line="288" w:lineRule="auto"/>
        <w:ind w:left="0"/>
        <w:jc w:val="left"/>
        <w:rPr>
          <w:rFonts w:hint="eastAsia" w:ascii="宋体" w:hAnsi="宋体" w:eastAsia="宋体" w:cs="宋体"/>
        </w:rPr>
      </w:pPr>
      <w:r>
        <w:rPr>
          <w:rFonts w:hint="eastAsia" w:ascii="宋体" w:hAnsi="宋体" w:eastAsia="宋体" w:cs="宋体"/>
          <w:b/>
          <w:sz w:val="22"/>
        </w:rPr>
        <w:t>合同编号：</w:t>
      </w:r>
      <w:r>
        <w:rPr>
          <w:rFonts w:hint="eastAsia" w:ascii="宋体" w:hAnsi="宋体" w:eastAsia="宋体" w:cs="宋体"/>
          <w:sz w:val="22"/>
        </w:rPr>
        <w:t>________________________</w:t>
      </w:r>
    </w:p>
    <w:p w14:paraId="21FA73B7">
      <w:pPr>
        <w:spacing w:before="120" w:after="120" w:line="288" w:lineRule="auto"/>
        <w:ind w:left="0"/>
        <w:jc w:val="left"/>
        <w:rPr>
          <w:rFonts w:hint="eastAsia" w:ascii="宋体" w:hAnsi="宋体" w:eastAsia="宋体" w:cs="宋体"/>
        </w:rPr>
      </w:pPr>
      <w:r>
        <w:rPr>
          <w:rFonts w:hint="eastAsia" w:ascii="宋体" w:hAnsi="宋体" w:eastAsia="宋体" w:cs="宋体"/>
          <w:b/>
          <w:sz w:val="22"/>
        </w:rPr>
        <w:t>项目名称：</w:t>
      </w:r>
      <w:r>
        <w:rPr>
          <w:rFonts w:hint="eastAsia" w:ascii="宋体" w:hAnsi="宋体" w:eastAsia="宋体" w:cs="宋体"/>
          <w:sz w:val="22"/>
        </w:rPr>
        <w:t>________________________</w:t>
      </w:r>
    </w:p>
    <w:p w14:paraId="461710FC">
      <w:pPr>
        <w:spacing w:before="120" w:after="120" w:line="288" w:lineRule="auto"/>
        <w:ind w:left="0"/>
        <w:jc w:val="left"/>
        <w:rPr>
          <w:rFonts w:hint="eastAsia" w:ascii="宋体" w:hAnsi="宋体" w:eastAsia="宋体" w:cs="宋体"/>
        </w:rPr>
      </w:pPr>
      <w:r>
        <w:rPr>
          <w:rFonts w:hint="eastAsia" w:ascii="宋体" w:hAnsi="宋体" w:eastAsia="宋体" w:cs="宋体"/>
          <w:b/>
          <w:sz w:val="22"/>
        </w:rPr>
        <w:t>委托单位（甲方）：</w:t>
      </w:r>
      <w:r>
        <w:rPr>
          <w:rFonts w:hint="eastAsia" w:ascii="宋体" w:hAnsi="宋体" w:eastAsia="宋体" w:cs="宋体"/>
          <w:sz w:val="22"/>
        </w:rPr>
        <w:t>新疆维吾尔自治区市场监督管理局</w:t>
      </w:r>
    </w:p>
    <w:p w14:paraId="162989F1">
      <w:pPr>
        <w:spacing w:before="120" w:after="120" w:line="288" w:lineRule="auto"/>
        <w:ind w:left="0"/>
        <w:jc w:val="left"/>
        <w:rPr>
          <w:rFonts w:hint="eastAsia" w:ascii="宋体" w:hAnsi="宋体" w:eastAsia="宋体" w:cs="宋体"/>
        </w:rPr>
      </w:pPr>
      <w:r>
        <w:rPr>
          <w:rFonts w:hint="eastAsia" w:ascii="宋体" w:hAnsi="宋体" w:eastAsia="宋体" w:cs="宋体"/>
          <w:b/>
          <w:sz w:val="22"/>
        </w:rPr>
        <w:t>服务单位（乙方）：</w:t>
      </w:r>
      <w:r>
        <w:rPr>
          <w:rFonts w:hint="eastAsia" w:ascii="宋体" w:hAnsi="宋体" w:eastAsia="宋体" w:cs="宋体"/>
          <w:sz w:val="22"/>
        </w:rPr>
        <w:t>________________________</w:t>
      </w:r>
    </w:p>
    <w:p w14:paraId="733E70D3">
      <w:pPr>
        <w:spacing w:before="120" w:after="120" w:line="288" w:lineRule="auto"/>
        <w:ind w:left="0"/>
        <w:jc w:val="left"/>
        <w:rPr>
          <w:rFonts w:hint="eastAsia" w:ascii="宋体" w:hAnsi="宋体" w:eastAsia="宋体" w:cs="宋体"/>
        </w:rPr>
      </w:pPr>
      <w:r>
        <w:rPr>
          <w:rFonts w:hint="eastAsia" w:ascii="宋体" w:hAnsi="宋体" w:eastAsia="宋体" w:cs="宋体"/>
          <w:b/>
          <w:sz w:val="22"/>
        </w:rPr>
        <w:t>合同签订日期：</w:t>
      </w:r>
      <w:r>
        <w:rPr>
          <w:rFonts w:hint="eastAsia" w:ascii="宋体" w:hAnsi="宋体" w:eastAsia="宋体" w:cs="宋体"/>
          <w:sz w:val="22"/>
        </w:rPr>
        <w:t>_______年____月____日</w:t>
      </w:r>
    </w:p>
    <w:p w14:paraId="6111F47A">
      <w:pPr>
        <w:spacing w:before="120" w:after="120" w:line="288" w:lineRule="auto"/>
        <w:ind w:left="0"/>
        <w:jc w:val="left"/>
        <w:rPr>
          <w:rFonts w:hint="eastAsia" w:ascii="宋体" w:hAnsi="宋体" w:eastAsia="宋体" w:cs="宋体"/>
        </w:rPr>
      </w:pPr>
      <w:r>
        <w:rPr>
          <w:rFonts w:hint="eastAsia" w:ascii="宋体" w:hAnsi="宋体" w:eastAsia="宋体" w:cs="宋体"/>
          <w:b/>
          <w:sz w:val="22"/>
        </w:rPr>
        <w:t>合同签订地点：</w:t>
      </w:r>
      <w:r>
        <w:rPr>
          <w:rFonts w:hint="eastAsia" w:ascii="宋体" w:hAnsi="宋体" w:eastAsia="宋体" w:cs="宋体"/>
          <w:sz w:val="22"/>
        </w:rPr>
        <w:t>新疆维吾尔自治区市场监督管理局</w:t>
      </w:r>
    </w:p>
    <w:p w14:paraId="6FEC98EF">
      <w:pPr>
        <w:spacing w:before="120" w:after="120" w:line="288" w:lineRule="auto"/>
        <w:ind w:left="0"/>
        <w:jc w:val="left"/>
        <w:rPr>
          <w:rFonts w:hint="eastAsia" w:ascii="宋体" w:hAnsi="宋体" w:eastAsia="宋体" w:cs="宋体"/>
        </w:rPr>
      </w:pPr>
      <w:r>
        <w:rPr>
          <w:rFonts w:hint="eastAsia" w:ascii="宋体" w:hAnsi="宋体" w:eastAsia="宋体" w:cs="宋体"/>
          <w:b/>
          <w:sz w:val="22"/>
        </w:rPr>
        <w:t>合同签订有效期限：</w:t>
      </w:r>
      <w:r>
        <w:rPr>
          <w:rFonts w:hint="eastAsia" w:ascii="宋体" w:hAnsi="宋体" w:eastAsia="宋体" w:cs="宋体"/>
          <w:sz w:val="22"/>
        </w:rPr>
        <w:t>_______年____月____日至_______年____月____日</w:t>
      </w:r>
    </w:p>
    <w:p w14:paraId="2311F674">
      <w:pPr>
        <w:spacing w:before="120" w:after="120" w:line="288" w:lineRule="auto"/>
        <w:ind w:left="0"/>
        <w:jc w:val="center"/>
        <w:rPr>
          <w:rFonts w:hint="eastAsia" w:ascii="宋体" w:hAnsi="宋体" w:eastAsia="宋体" w:cs="宋体"/>
        </w:rPr>
      </w:pPr>
      <w:r>
        <w:rPr>
          <w:rFonts w:hint="eastAsia" w:ascii="宋体" w:hAnsi="宋体" w:eastAsia="宋体" w:cs="宋体"/>
          <w:sz w:val="22"/>
        </w:rPr>
        <w:t>新疆维吾尔自治区市场监督管理局制</w:t>
      </w:r>
    </w:p>
    <w:p w14:paraId="4E82CBED">
      <w:pPr>
        <w:spacing w:before="320" w:after="120" w:line="288" w:lineRule="auto"/>
        <w:ind w:left="0"/>
        <w:jc w:val="left"/>
        <w:outlineLvl w:val="1"/>
        <w:rPr>
          <w:rFonts w:hint="eastAsia" w:ascii="宋体" w:hAnsi="宋体" w:eastAsia="宋体" w:cs="宋体"/>
        </w:rPr>
      </w:pPr>
      <w:bookmarkStart w:id="76" w:name="heading_0"/>
      <w:r>
        <w:rPr>
          <w:rFonts w:hint="eastAsia" w:ascii="宋体" w:hAnsi="宋体" w:eastAsia="宋体" w:cs="宋体"/>
          <w:b/>
          <w:sz w:val="32"/>
        </w:rPr>
        <w:t>说 明</w:t>
      </w:r>
      <w:bookmarkEnd w:id="76"/>
    </w:p>
    <w:p w14:paraId="5AD365CB">
      <w:pPr>
        <w:spacing w:before="120" w:after="120" w:line="288" w:lineRule="auto"/>
        <w:ind w:left="0"/>
        <w:jc w:val="left"/>
        <w:rPr>
          <w:rFonts w:hint="eastAsia" w:ascii="宋体" w:hAnsi="宋体" w:eastAsia="宋体" w:cs="宋体"/>
        </w:rPr>
      </w:pPr>
      <w:r>
        <w:rPr>
          <w:rFonts w:hint="eastAsia" w:ascii="宋体" w:hAnsi="宋体" w:eastAsia="宋体" w:cs="宋体"/>
          <w:sz w:val="22"/>
        </w:rPr>
        <w:t>一、为了管好、用好财政资金，依据《中华人民共和国民法典》及相关法律法规的规定，制定本合同范本，作为服务合同的统一格式。</w:t>
      </w:r>
    </w:p>
    <w:p w14:paraId="43895C3A">
      <w:pPr>
        <w:spacing w:before="120" w:after="120" w:line="288" w:lineRule="auto"/>
        <w:ind w:left="0"/>
        <w:jc w:val="left"/>
        <w:rPr>
          <w:rFonts w:hint="eastAsia" w:ascii="宋体" w:hAnsi="宋体" w:eastAsia="宋体" w:cs="宋体"/>
        </w:rPr>
      </w:pPr>
      <w:r>
        <w:rPr>
          <w:rFonts w:hint="eastAsia" w:ascii="宋体" w:hAnsi="宋体" w:eastAsia="宋体" w:cs="宋体"/>
          <w:sz w:val="22"/>
        </w:rPr>
        <w:t>二、“合同编号”由新疆维吾尔自治区市场监督管理局填写。</w:t>
      </w:r>
    </w:p>
    <w:p w14:paraId="43A2C936">
      <w:pPr>
        <w:spacing w:before="120" w:after="120" w:line="288" w:lineRule="auto"/>
        <w:ind w:left="0"/>
        <w:jc w:val="left"/>
        <w:rPr>
          <w:rFonts w:hint="eastAsia" w:ascii="宋体" w:hAnsi="宋体" w:eastAsia="宋体" w:cs="宋体"/>
        </w:rPr>
      </w:pPr>
      <w:r>
        <w:rPr>
          <w:rFonts w:hint="eastAsia" w:ascii="宋体" w:hAnsi="宋体" w:eastAsia="宋体" w:cs="宋体"/>
          <w:sz w:val="22"/>
        </w:rPr>
        <w:t>三、本合同适用于乙方（服务单位）以提供技术服务为甲方（委托单位）解决技术服务问题所订立的合同。</w:t>
      </w:r>
    </w:p>
    <w:p w14:paraId="4C03EA18">
      <w:pPr>
        <w:spacing w:before="120" w:after="120" w:line="288" w:lineRule="auto"/>
        <w:ind w:left="0"/>
        <w:jc w:val="left"/>
        <w:rPr>
          <w:rFonts w:hint="eastAsia" w:ascii="宋体" w:hAnsi="宋体" w:eastAsia="宋体" w:cs="宋体"/>
        </w:rPr>
      </w:pPr>
      <w:r>
        <w:rPr>
          <w:rFonts w:hint="eastAsia" w:ascii="宋体" w:hAnsi="宋体" w:eastAsia="宋体" w:cs="宋体"/>
          <w:sz w:val="22"/>
        </w:rPr>
        <w:t>四、对于合同有关条款，甲乙双方需要约定更多内容，可另行附页。</w:t>
      </w:r>
    </w:p>
    <w:p w14:paraId="6EACD057">
      <w:pPr>
        <w:spacing w:before="120" w:after="120" w:line="288" w:lineRule="auto"/>
        <w:ind w:left="0"/>
        <w:jc w:val="left"/>
        <w:rPr>
          <w:rFonts w:hint="eastAsia" w:ascii="宋体" w:hAnsi="宋体" w:eastAsia="宋体" w:cs="宋体"/>
        </w:rPr>
      </w:pPr>
      <w:r>
        <w:rPr>
          <w:rFonts w:hint="eastAsia" w:ascii="宋体" w:hAnsi="宋体" w:eastAsia="宋体" w:cs="宋体"/>
          <w:sz w:val="22"/>
        </w:rPr>
        <w:t>五、甲乙双方使用本合同书时，约定无需填写的条款，应在该条款处注明“无”等字样。</w:t>
      </w:r>
    </w:p>
    <w:p w14:paraId="30B1C0E0">
      <w:pPr>
        <w:spacing w:before="120" w:after="120" w:line="288" w:lineRule="auto"/>
        <w:ind w:left="0"/>
        <w:jc w:val="left"/>
        <w:rPr>
          <w:rFonts w:hint="eastAsia" w:ascii="宋体" w:hAnsi="宋体" w:eastAsia="宋体" w:cs="宋体"/>
        </w:rPr>
      </w:pPr>
      <w:r>
        <w:rPr>
          <w:rFonts w:hint="eastAsia" w:ascii="宋体" w:hAnsi="宋体" w:eastAsia="宋体" w:cs="宋体"/>
          <w:sz w:val="22"/>
        </w:rPr>
        <w:t>六、签订《技术服务合同书》需出具相关证明材料。</w:t>
      </w:r>
    </w:p>
    <w:p w14:paraId="12499C56">
      <w:pPr>
        <w:spacing w:before="120" w:after="120" w:line="288" w:lineRule="auto"/>
        <w:ind w:left="0"/>
        <w:jc w:val="left"/>
        <w:rPr>
          <w:rFonts w:hint="eastAsia" w:ascii="宋体" w:hAnsi="宋体" w:eastAsia="宋体" w:cs="宋体"/>
        </w:rPr>
      </w:pPr>
      <w:r>
        <w:rPr>
          <w:rFonts w:hint="eastAsia" w:ascii="宋体" w:hAnsi="宋体" w:eastAsia="宋体" w:cs="宋体"/>
          <w:sz w:val="22"/>
        </w:rPr>
        <w:t>七、文本需打印（A4规格），字体统一为宋体小四号字体。</w:t>
      </w:r>
    </w:p>
    <w:p w14:paraId="4AE7DDCA">
      <w:pPr>
        <w:spacing w:before="120" w:after="120" w:line="288" w:lineRule="auto"/>
        <w:ind w:left="0"/>
        <w:jc w:val="left"/>
        <w:rPr>
          <w:rFonts w:hint="eastAsia" w:ascii="宋体" w:hAnsi="宋体" w:eastAsia="宋体" w:cs="宋体"/>
        </w:rPr>
      </w:pPr>
      <w:r>
        <w:rPr>
          <w:rFonts w:hint="eastAsia" w:ascii="宋体" w:hAnsi="宋体" w:eastAsia="宋体" w:cs="宋体"/>
          <w:sz w:val="22"/>
        </w:rPr>
        <w:t>八、本合同书一式捌份，甲乙双方盖章后生效，甲方执陆份（其中新疆维吾尔自治区市场监督管理局计财处备案一份），乙方执贰份。</w:t>
      </w:r>
    </w:p>
    <w:p w14:paraId="79DBA7DA">
      <w:pPr>
        <w:spacing w:before="120" w:after="120" w:line="288" w:lineRule="auto"/>
        <w:ind w:left="0"/>
        <w:jc w:val="left"/>
        <w:rPr>
          <w:rFonts w:hint="eastAsia" w:ascii="宋体" w:hAnsi="宋体" w:eastAsia="宋体" w:cs="宋体"/>
        </w:rPr>
      </w:pPr>
      <w:r>
        <w:rPr>
          <w:rFonts w:hint="eastAsia" w:ascii="宋体" w:hAnsi="宋体" w:eastAsia="宋体" w:cs="宋体"/>
          <w:sz w:val="22"/>
        </w:rPr>
        <w:t>依据《中华人民共和国民法典》《中华人民共和国政府采购法》及项目行业相关法律法规，合同双方就知识产权保护项目的技术服务，本着自愿、平等、协商一致的原则，达成如下协议，签订本合同，以资共同信守。</w:t>
      </w:r>
    </w:p>
    <w:p w14:paraId="49996AAC">
      <w:pPr>
        <w:spacing w:before="320" w:after="120" w:line="288" w:lineRule="auto"/>
        <w:ind w:left="0"/>
        <w:jc w:val="left"/>
        <w:outlineLvl w:val="1"/>
        <w:rPr>
          <w:rFonts w:hint="eastAsia" w:ascii="宋体" w:hAnsi="宋体" w:eastAsia="宋体" w:cs="宋体"/>
        </w:rPr>
      </w:pPr>
      <w:bookmarkStart w:id="77" w:name="heading_1"/>
      <w:r>
        <w:rPr>
          <w:rFonts w:hint="eastAsia" w:ascii="宋体" w:hAnsi="宋体" w:eastAsia="宋体" w:cs="宋体"/>
          <w:b/>
          <w:sz w:val="32"/>
        </w:rPr>
        <w:t>一、服务的目标、方式及有效期</w:t>
      </w:r>
      <w:bookmarkEnd w:id="77"/>
    </w:p>
    <w:p w14:paraId="70B89175">
      <w:pPr>
        <w:spacing w:before="120" w:after="120" w:line="288" w:lineRule="auto"/>
        <w:ind w:left="0"/>
        <w:jc w:val="left"/>
        <w:rPr>
          <w:rFonts w:hint="eastAsia" w:ascii="宋体" w:hAnsi="宋体" w:eastAsia="宋体" w:cs="宋体"/>
        </w:rPr>
      </w:pPr>
      <w:r>
        <w:rPr>
          <w:rFonts w:hint="eastAsia" w:ascii="宋体" w:hAnsi="宋体" w:eastAsia="宋体" w:cs="宋体"/>
          <w:sz w:val="22"/>
        </w:rPr>
        <w:t>1. 新疆维吾尔自治区市场监督管理局以________________________的方式，确定________________________提供________________________（具体技术服务内容）项目技术服务。</w:t>
      </w:r>
    </w:p>
    <w:p w14:paraId="729632F0">
      <w:pPr>
        <w:spacing w:before="120" w:after="120" w:line="288" w:lineRule="auto"/>
        <w:ind w:left="0"/>
        <w:jc w:val="left"/>
        <w:rPr>
          <w:rFonts w:hint="eastAsia" w:ascii="宋体" w:hAnsi="宋体" w:eastAsia="宋体" w:cs="宋体"/>
        </w:rPr>
      </w:pPr>
      <w:r>
        <w:rPr>
          <w:rFonts w:hint="eastAsia" w:ascii="宋体" w:hAnsi="宋体" w:eastAsia="宋体" w:cs="宋体"/>
          <w:sz w:val="22"/>
        </w:rPr>
        <w:t>2. 乙方应依据招标文件、项目协议、承诺书及本合同约定，完成本次技术服务工作。</w:t>
      </w:r>
    </w:p>
    <w:p w14:paraId="326F08D2">
      <w:pPr>
        <w:spacing w:before="120" w:after="120" w:line="288" w:lineRule="auto"/>
        <w:ind w:left="0"/>
        <w:jc w:val="left"/>
        <w:rPr>
          <w:rFonts w:hint="eastAsia" w:ascii="宋体" w:hAnsi="宋体" w:eastAsia="宋体" w:cs="宋体"/>
        </w:rPr>
      </w:pPr>
      <w:r>
        <w:rPr>
          <w:rFonts w:hint="eastAsia" w:ascii="宋体" w:hAnsi="宋体" w:eastAsia="宋体" w:cs="宋体"/>
          <w:sz w:val="22"/>
        </w:rPr>
        <w:t>3. 服务有效期：自本合同签订之日起至服务成果验收完毕、后续配合工作完成之日止，具体时间为_______年____月____日至_______年____月____日。</w:t>
      </w:r>
    </w:p>
    <w:p w14:paraId="09D813F6">
      <w:pPr>
        <w:spacing w:before="320" w:after="120" w:line="288" w:lineRule="auto"/>
        <w:ind w:left="0"/>
        <w:jc w:val="left"/>
        <w:outlineLvl w:val="1"/>
        <w:rPr>
          <w:rFonts w:hint="eastAsia" w:ascii="宋体" w:hAnsi="宋体" w:eastAsia="宋体" w:cs="宋体"/>
        </w:rPr>
      </w:pPr>
      <w:bookmarkStart w:id="78" w:name="heading_2"/>
      <w:r>
        <w:rPr>
          <w:rFonts w:hint="eastAsia" w:ascii="宋体" w:hAnsi="宋体" w:eastAsia="宋体" w:cs="宋体"/>
          <w:b/>
          <w:sz w:val="32"/>
        </w:rPr>
        <w:t>二、服务的主要内容</w:t>
      </w:r>
      <w:bookmarkEnd w:id="78"/>
    </w:p>
    <w:p w14:paraId="5CD1637A">
      <w:pPr>
        <w:spacing w:before="120" w:after="120" w:line="288" w:lineRule="auto"/>
        <w:ind w:left="0"/>
        <w:jc w:val="left"/>
        <w:rPr>
          <w:rFonts w:hint="eastAsia" w:ascii="宋体" w:hAnsi="宋体" w:eastAsia="宋体" w:cs="宋体"/>
        </w:rPr>
      </w:pPr>
      <w:r>
        <w:rPr>
          <w:rFonts w:hint="eastAsia" w:ascii="宋体" w:hAnsi="宋体" w:eastAsia="宋体" w:cs="宋体"/>
          <w:sz w:val="22"/>
        </w:rPr>
        <w:t>________________________（明确填写乙方需提供的具体技术服务内容、范围、标准及相关要求，可附页详细说明）</w:t>
      </w:r>
    </w:p>
    <w:p w14:paraId="36E24ADA">
      <w:pPr>
        <w:spacing w:before="320" w:after="120" w:line="288" w:lineRule="auto"/>
        <w:ind w:left="0"/>
        <w:jc w:val="left"/>
        <w:outlineLvl w:val="1"/>
        <w:rPr>
          <w:rFonts w:hint="eastAsia" w:ascii="宋体" w:hAnsi="宋体" w:eastAsia="宋体" w:cs="宋体"/>
        </w:rPr>
      </w:pPr>
      <w:bookmarkStart w:id="79" w:name="heading_3"/>
      <w:r>
        <w:rPr>
          <w:rFonts w:hint="eastAsia" w:ascii="宋体" w:hAnsi="宋体" w:eastAsia="宋体" w:cs="宋体"/>
          <w:b/>
          <w:sz w:val="32"/>
        </w:rPr>
        <w:t>三、甲乙双方的权利义务</w:t>
      </w:r>
      <w:bookmarkEnd w:id="79"/>
    </w:p>
    <w:p w14:paraId="13FE7CA1">
      <w:pPr>
        <w:spacing w:before="300" w:after="120" w:line="288" w:lineRule="auto"/>
        <w:ind w:left="0"/>
        <w:jc w:val="left"/>
        <w:outlineLvl w:val="2"/>
        <w:rPr>
          <w:rFonts w:hint="eastAsia" w:ascii="宋体" w:hAnsi="宋体" w:eastAsia="宋体" w:cs="宋体"/>
        </w:rPr>
      </w:pPr>
      <w:bookmarkStart w:id="80" w:name="heading_4"/>
      <w:r>
        <w:rPr>
          <w:rFonts w:hint="eastAsia" w:ascii="宋体" w:hAnsi="宋体" w:eastAsia="宋体" w:cs="宋体"/>
          <w:b/>
          <w:sz w:val="30"/>
        </w:rPr>
        <w:t>（一）甲方权利义务</w:t>
      </w:r>
      <w:bookmarkEnd w:id="80"/>
    </w:p>
    <w:p w14:paraId="07C3267F">
      <w:pPr>
        <w:spacing w:before="120" w:after="120" w:line="288" w:lineRule="auto"/>
        <w:ind w:left="0"/>
        <w:jc w:val="left"/>
        <w:rPr>
          <w:rFonts w:hint="eastAsia" w:ascii="宋体" w:hAnsi="宋体" w:eastAsia="宋体" w:cs="宋体"/>
        </w:rPr>
      </w:pPr>
      <w:r>
        <w:rPr>
          <w:rFonts w:hint="eastAsia" w:ascii="宋体" w:hAnsi="宋体" w:eastAsia="宋体" w:cs="宋体"/>
          <w:sz w:val="22"/>
        </w:rPr>
        <w:t>1. 甲方应依照本合同约定，向乙方提供________________________及相关数据、文件等资料，确保资料的真实性、完整性和合法性。</w:t>
      </w:r>
    </w:p>
    <w:p w14:paraId="75955932">
      <w:pPr>
        <w:spacing w:before="120" w:after="120" w:line="288" w:lineRule="auto"/>
        <w:ind w:left="0"/>
        <w:jc w:val="left"/>
        <w:rPr>
          <w:rFonts w:hint="eastAsia" w:ascii="宋体" w:hAnsi="宋体" w:eastAsia="宋体" w:cs="宋体"/>
        </w:rPr>
      </w:pPr>
      <w:r>
        <w:rPr>
          <w:rFonts w:hint="eastAsia" w:ascii="宋体" w:hAnsi="宋体" w:eastAsia="宋体" w:cs="宋体"/>
          <w:sz w:val="22"/>
        </w:rPr>
        <w:t>2. 甲方有权根据客观事实及工作实际需要，对本合同内容进行调整和变更，调整变更情况应在5日内书面告知乙方；乙方如有不同意见，应在5日内书面反馈，最终变更结果以双方协商一致为准。</w:t>
      </w:r>
    </w:p>
    <w:p w14:paraId="401AA136">
      <w:pPr>
        <w:spacing w:before="120" w:after="120" w:line="288" w:lineRule="auto"/>
        <w:ind w:left="0"/>
        <w:jc w:val="left"/>
        <w:rPr>
          <w:rFonts w:hint="eastAsia" w:ascii="宋体" w:hAnsi="宋体" w:eastAsia="宋体" w:cs="宋体"/>
        </w:rPr>
      </w:pPr>
      <w:r>
        <w:rPr>
          <w:rFonts w:hint="eastAsia" w:ascii="宋体" w:hAnsi="宋体" w:eastAsia="宋体" w:cs="宋体"/>
          <w:sz w:val="22"/>
        </w:rPr>
        <w:t>3. 甲方有权对本合同约定范围内乙方的服务行为、服务进度及服务质量进行监督、检查，行使监管权。</w:t>
      </w:r>
    </w:p>
    <w:p w14:paraId="10BFE1A6">
      <w:pPr>
        <w:spacing w:before="120" w:after="120" w:line="288" w:lineRule="auto"/>
        <w:ind w:left="0"/>
        <w:jc w:val="left"/>
        <w:rPr>
          <w:rFonts w:hint="eastAsia" w:ascii="宋体" w:hAnsi="宋体" w:eastAsia="宋体" w:cs="宋体"/>
        </w:rPr>
      </w:pPr>
      <w:r>
        <w:rPr>
          <w:rFonts w:hint="eastAsia" w:ascii="宋体" w:hAnsi="宋体" w:eastAsia="宋体" w:cs="宋体"/>
          <w:sz w:val="22"/>
        </w:rPr>
        <w:t>4. 甲方应按照本合同约定，按时向乙方支付相关服务费用。</w:t>
      </w:r>
    </w:p>
    <w:p w14:paraId="5B915DB7">
      <w:pPr>
        <w:spacing w:before="300" w:after="120" w:line="288" w:lineRule="auto"/>
        <w:ind w:left="0"/>
        <w:jc w:val="left"/>
        <w:outlineLvl w:val="2"/>
        <w:rPr>
          <w:rFonts w:hint="eastAsia" w:ascii="宋体" w:hAnsi="宋体" w:eastAsia="宋体" w:cs="宋体"/>
        </w:rPr>
      </w:pPr>
      <w:bookmarkStart w:id="81" w:name="heading_5"/>
      <w:r>
        <w:rPr>
          <w:rFonts w:hint="eastAsia" w:ascii="宋体" w:hAnsi="宋体" w:eastAsia="宋体" w:cs="宋体"/>
          <w:b/>
          <w:sz w:val="30"/>
        </w:rPr>
        <w:t>（二）乙方权利义务</w:t>
      </w:r>
      <w:bookmarkEnd w:id="81"/>
    </w:p>
    <w:p w14:paraId="6CB31857">
      <w:pPr>
        <w:spacing w:before="120" w:after="120" w:line="288" w:lineRule="auto"/>
        <w:ind w:left="0"/>
        <w:jc w:val="left"/>
        <w:rPr>
          <w:rFonts w:hint="eastAsia" w:ascii="宋体" w:hAnsi="宋体" w:eastAsia="宋体" w:cs="宋体"/>
        </w:rPr>
      </w:pPr>
      <w:r>
        <w:rPr>
          <w:rFonts w:hint="eastAsia" w:ascii="宋体" w:hAnsi="宋体" w:eastAsia="宋体" w:cs="宋体"/>
          <w:sz w:val="22"/>
        </w:rPr>
        <w:t>1. 乙方保证自身具备履行本合同约定技术服务的资质和能力，其向甲方交付的工作成果不侵犯任何第三方的知识产权，如因侵权产生纠纷，由乙方承担全部责任。</w:t>
      </w:r>
    </w:p>
    <w:p w14:paraId="31E4D45D">
      <w:pPr>
        <w:spacing w:before="120" w:after="120" w:line="288" w:lineRule="auto"/>
        <w:ind w:left="0"/>
        <w:jc w:val="left"/>
        <w:rPr>
          <w:rFonts w:hint="eastAsia" w:ascii="宋体" w:hAnsi="宋体" w:eastAsia="宋体" w:cs="宋体"/>
        </w:rPr>
      </w:pPr>
      <w:r>
        <w:rPr>
          <w:rFonts w:hint="eastAsia" w:ascii="宋体" w:hAnsi="宋体" w:eastAsia="宋体" w:cs="宋体"/>
          <w:sz w:val="22"/>
        </w:rPr>
        <w:t>2. 乙方应根据法律法规、相关政策的变化，及时调整技术服务方案，按照本合同约定的时限和要求，保质保量完成服务内容，向甲方交付符合约定的工作成果。</w:t>
      </w:r>
    </w:p>
    <w:p w14:paraId="1B3C91EF">
      <w:pPr>
        <w:spacing w:before="120" w:after="120" w:line="288" w:lineRule="auto"/>
        <w:ind w:left="0"/>
        <w:jc w:val="left"/>
        <w:rPr>
          <w:rFonts w:hint="eastAsia" w:ascii="宋体" w:hAnsi="宋体" w:eastAsia="宋体" w:cs="宋体"/>
        </w:rPr>
      </w:pPr>
      <w:r>
        <w:rPr>
          <w:rFonts w:hint="eastAsia" w:ascii="宋体" w:hAnsi="宋体" w:eastAsia="宋体" w:cs="宋体"/>
          <w:sz w:val="22"/>
        </w:rPr>
        <w:t>3. 乙方应按照甲方通知，参加甲方组织的协调、讨论、交流等相关会议，并根据甲方要求，及时提供项目服务进度报告及相关材料。</w:t>
      </w:r>
    </w:p>
    <w:p w14:paraId="1A86E2C2">
      <w:pPr>
        <w:spacing w:before="120" w:after="120" w:line="288" w:lineRule="auto"/>
        <w:ind w:left="0"/>
        <w:jc w:val="left"/>
        <w:rPr>
          <w:rFonts w:hint="eastAsia" w:ascii="宋体" w:hAnsi="宋体" w:eastAsia="宋体" w:cs="宋体"/>
        </w:rPr>
      </w:pPr>
      <w:r>
        <w:rPr>
          <w:rFonts w:hint="eastAsia" w:ascii="宋体" w:hAnsi="宋体" w:eastAsia="宋体" w:cs="宋体"/>
          <w:sz w:val="22"/>
        </w:rPr>
        <w:t>4. 乙方指定专人负责本项目与甲方的沟通、对接、文件接收、通知收发等工作，具体信息如下：</w:t>
      </w:r>
    </w:p>
    <w:p w14:paraId="44FB2935">
      <w:pPr>
        <w:spacing w:before="120" w:after="120" w:line="288" w:lineRule="auto"/>
        <w:ind w:left="0"/>
        <w:jc w:val="left"/>
        <w:rPr>
          <w:rFonts w:hint="eastAsia" w:ascii="宋体" w:hAnsi="宋体" w:eastAsia="宋体" w:cs="宋体"/>
        </w:rPr>
      </w:pPr>
      <w:r>
        <w:rPr>
          <w:rFonts w:hint="eastAsia" w:ascii="宋体" w:hAnsi="宋体" w:eastAsia="宋体" w:cs="宋体"/>
          <w:sz w:val="22"/>
        </w:rPr>
        <w:t>联系人：________________________  联系方式：________________________</w:t>
      </w:r>
    </w:p>
    <w:p w14:paraId="2BBDD68B">
      <w:pPr>
        <w:spacing w:before="120" w:after="120" w:line="288" w:lineRule="auto"/>
        <w:ind w:left="0"/>
        <w:jc w:val="left"/>
        <w:rPr>
          <w:rFonts w:hint="eastAsia" w:ascii="宋体" w:hAnsi="宋体" w:eastAsia="宋体" w:cs="宋体"/>
        </w:rPr>
      </w:pPr>
      <w:r>
        <w:rPr>
          <w:rFonts w:hint="eastAsia" w:ascii="宋体" w:hAnsi="宋体" w:eastAsia="宋体" w:cs="宋体"/>
          <w:sz w:val="22"/>
        </w:rPr>
        <w:t>地址：________________________</w:t>
      </w:r>
    </w:p>
    <w:p w14:paraId="6DB64DDC">
      <w:pPr>
        <w:spacing w:before="120" w:after="120" w:line="288" w:lineRule="auto"/>
        <w:ind w:left="0"/>
        <w:jc w:val="left"/>
        <w:rPr>
          <w:rFonts w:hint="eastAsia" w:ascii="宋体" w:hAnsi="宋体" w:eastAsia="宋体" w:cs="宋体"/>
        </w:rPr>
      </w:pPr>
      <w:r>
        <w:rPr>
          <w:rFonts w:hint="eastAsia" w:ascii="宋体" w:hAnsi="宋体" w:eastAsia="宋体" w:cs="宋体"/>
          <w:sz w:val="22"/>
        </w:rPr>
        <w:t>如乙方变更指定联系人，应于变更前3日书面通知甲方，否则因此产生的一切损失由乙方承担。</w:t>
      </w:r>
    </w:p>
    <w:p w14:paraId="6E61F56C">
      <w:pPr>
        <w:spacing w:before="120" w:after="120" w:line="288" w:lineRule="auto"/>
        <w:ind w:left="0"/>
        <w:jc w:val="left"/>
        <w:rPr>
          <w:rFonts w:hint="eastAsia" w:ascii="宋体" w:hAnsi="宋体" w:eastAsia="宋体" w:cs="宋体"/>
        </w:rPr>
      </w:pPr>
      <w:r>
        <w:rPr>
          <w:rFonts w:hint="eastAsia" w:ascii="宋体" w:hAnsi="宋体" w:eastAsia="宋体" w:cs="宋体"/>
          <w:sz w:val="22"/>
        </w:rPr>
        <w:t>5. 服务成果交付后，乙方应继续配合甲方完成后续相关工作，直至项目全部收尾完毕。</w:t>
      </w:r>
    </w:p>
    <w:p w14:paraId="2E942907">
      <w:pPr>
        <w:spacing w:before="120" w:after="120" w:line="288" w:lineRule="auto"/>
        <w:ind w:left="0"/>
        <w:jc w:val="left"/>
        <w:rPr>
          <w:rFonts w:hint="eastAsia" w:ascii="宋体" w:hAnsi="宋体" w:eastAsia="宋体" w:cs="宋体"/>
        </w:rPr>
      </w:pPr>
      <w:r>
        <w:rPr>
          <w:rFonts w:hint="eastAsia" w:ascii="宋体" w:hAnsi="宋体" w:eastAsia="宋体" w:cs="宋体"/>
          <w:sz w:val="22"/>
        </w:rPr>
        <w:t>6. 未经甲方书面许可，乙方不得擅自将本合同约定的主要工作委托给第三方，不得将本合同约定的服务内容以任何形式分包。</w:t>
      </w:r>
    </w:p>
    <w:p w14:paraId="4027FE63">
      <w:pPr>
        <w:spacing w:before="120" w:after="120" w:line="288" w:lineRule="auto"/>
        <w:ind w:left="0"/>
        <w:jc w:val="left"/>
        <w:rPr>
          <w:rFonts w:hint="eastAsia" w:ascii="宋体" w:hAnsi="宋体" w:eastAsia="宋体" w:cs="宋体"/>
        </w:rPr>
      </w:pPr>
      <w:r>
        <w:rPr>
          <w:rFonts w:hint="eastAsia" w:ascii="宋体" w:hAnsi="宋体" w:eastAsia="宋体" w:cs="宋体"/>
          <w:sz w:val="22"/>
        </w:rPr>
        <w:t>7. 在技术服务过程中，乙方如发现任何可能影响服务质量、服务进度的问题或异常情况，应及时向甲方报告，并提出合理的解决方案，配合甲方妥善处理。</w:t>
      </w:r>
    </w:p>
    <w:p w14:paraId="43CC1982">
      <w:pPr>
        <w:spacing w:before="120" w:after="120" w:line="288" w:lineRule="auto"/>
        <w:ind w:left="0"/>
        <w:jc w:val="left"/>
        <w:rPr>
          <w:rFonts w:hint="eastAsia" w:ascii="宋体" w:hAnsi="宋体" w:eastAsia="宋体" w:cs="宋体"/>
        </w:rPr>
      </w:pPr>
      <w:r>
        <w:rPr>
          <w:rFonts w:hint="eastAsia" w:ascii="宋体" w:hAnsi="宋体" w:eastAsia="宋体" w:cs="宋体"/>
          <w:sz w:val="22"/>
        </w:rPr>
        <w:t>8. 乙方应保证所提供的技术服务符合国家法律法规及行业规范要求，如因乙方原因导致甲方遭受任何损失（包括但不限于直接损失、间接损失、行政处罚等），乙方应承担全部赔偿责任。</w:t>
      </w:r>
    </w:p>
    <w:p w14:paraId="0FA1235D">
      <w:pPr>
        <w:spacing w:before="320" w:after="120" w:line="288" w:lineRule="auto"/>
        <w:ind w:left="0"/>
        <w:jc w:val="left"/>
        <w:outlineLvl w:val="1"/>
        <w:rPr>
          <w:rFonts w:hint="eastAsia" w:ascii="宋体" w:hAnsi="宋体" w:eastAsia="宋体" w:cs="宋体"/>
        </w:rPr>
      </w:pPr>
      <w:bookmarkStart w:id="82" w:name="heading_6"/>
      <w:r>
        <w:rPr>
          <w:rFonts w:hint="eastAsia" w:ascii="宋体" w:hAnsi="宋体" w:eastAsia="宋体" w:cs="宋体"/>
          <w:b/>
          <w:sz w:val="32"/>
        </w:rPr>
        <w:t>四、分阶段目标及简要方案</w:t>
      </w:r>
      <w:bookmarkEnd w:id="82"/>
    </w:p>
    <w:p w14:paraId="75605645">
      <w:pPr>
        <w:spacing w:before="120" w:after="120" w:line="288" w:lineRule="auto"/>
        <w:ind w:left="0"/>
        <w:jc w:val="left"/>
        <w:rPr>
          <w:rFonts w:hint="eastAsia" w:ascii="宋体" w:hAnsi="宋体" w:eastAsia="宋体" w:cs="宋体"/>
        </w:rPr>
      </w:pPr>
      <w:r>
        <w:rPr>
          <w:rFonts w:hint="eastAsia" w:ascii="宋体" w:hAnsi="宋体" w:eastAsia="宋体" w:cs="宋体"/>
          <w:sz w:val="22"/>
        </w:rPr>
        <w:t>乙方应按照以下分阶段目标推进服务工作，所有阶段工作不得超过本合同约定的服务有效期限：</w:t>
      </w:r>
    </w:p>
    <w:p w14:paraId="19A78806">
      <w:pPr>
        <w:spacing w:before="120" w:after="120" w:line="288" w:lineRule="auto"/>
        <w:ind w:left="0"/>
        <w:jc w:val="left"/>
        <w:rPr>
          <w:rFonts w:hint="eastAsia" w:ascii="宋体" w:hAnsi="宋体" w:eastAsia="宋体" w:cs="宋体"/>
        </w:rPr>
      </w:pPr>
      <w:r>
        <w:rPr>
          <w:rFonts w:hint="eastAsia" w:ascii="宋体" w:hAnsi="宋体" w:eastAsia="宋体" w:cs="宋体"/>
          <w:sz w:val="22"/>
        </w:rPr>
        <w:t>（1）第一阶段：_______年____月____日前，完成________________________（具体工作内容），达到________________________（阶段目标）；</w:t>
      </w:r>
    </w:p>
    <w:p w14:paraId="0BADE87A">
      <w:pPr>
        <w:spacing w:before="120" w:after="120" w:line="288" w:lineRule="auto"/>
        <w:ind w:left="0"/>
        <w:jc w:val="left"/>
        <w:rPr>
          <w:rFonts w:hint="eastAsia" w:ascii="宋体" w:hAnsi="宋体" w:eastAsia="宋体" w:cs="宋体"/>
        </w:rPr>
      </w:pPr>
      <w:r>
        <w:rPr>
          <w:rFonts w:hint="eastAsia" w:ascii="宋体" w:hAnsi="宋体" w:eastAsia="宋体" w:cs="宋体"/>
          <w:sz w:val="22"/>
        </w:rPr>
        <w:t>（2）第二阶段：_______年____月____日前，完成________________________（具体工作内容），达到________________________（阶段目标）；</w:t>
      </w:r>
    </w:p>
    <w:p w14:paraId="48D02938">
      <w:pPr>
        <w:spacing w:before="120" w:after="120" w:line="288" w:lineRule="auto"/>
        <w:ind w:left="0"/>
        <w:jc w:val="left"/>
        <w:rPr>
          <w:rFonts w:hint="eastAsia" w:ascii="宋体" w:hAnsi="宋体" w:eastAsia="宋体" w:cs="宋体"/>
        </w:rPr>
      </w:pPr>
      <w:r>
        <w:rPr>
          <w:rFonts w:hint="eastAsia" w:ascii="宋体" w:hAnsi="宋体" w:eastAsia="宋体" w:cs="宋体"/>
          <w:sz w:val="22"/>
        </w:rPr>
        <w:t>（3）第三阶段：_______年____月____日前，完成________________________（具体工作内容），达到________________________（阶段目标）；</w:t>
      </w:r>
    </w:p>
    <w:p w14:paraId="6A939D2B">
      <w:pPr>
        <w:spacing w:before="120" w:after="120" w:line="288" w:lineRule="auto"/>
        <w:ind w:left="0"/>
        <w:jc w:val="left"/>
        <w:rPr>
          <w:rFonts w:hint="eastAsia" w:ascii="宋体" w:hAnsi="宋体" w:eastAsia="宋体" w:cs="宋体"/>
        </w:rPr>
      </w:pPr>
      <w:r>
        <w:rPr>
          <w:rFonts w:hint="eastAsia" w:ascii="宋体" w:hAnsi="宋体" w:eastAsia="宋体" w:cs="宋体"/>
          <w:sz w:val="22"/>
        </w:rPr>
        <w:t>（4）第四阶段：_______年____月____日前，完成________________________（具体工作内容），达到________________________（阶段目标），提交全部服务成果。</w:t>
      </w:r>
    </w:p>
    <w:p w14:paraId="74F34323">
      <w:pPr>
        <w:spacing w:before="320" w:after="120" w:line="288" w:lineRule="auto"/>
        <w:ind w:left="0"/>
        <w:jc w:val="left"/>
        <w:outlineLvl w:val="1"/>
        <w:rPr>
          <w:rFonts w:hint="eastAsia" w:ascii="宋体" w:hAnsi="宋体" w:eastAsia="宋体" w:cs="宋体"/>
        </w:rPr>
      </w:pPr>
      <w:bookmarkStart w:id="83" w:name="heading_7"/>
      <w:r>
        <w:rPr>
          <w:rFonts w:hint="eastAsia" w:ascii="宋体" w:hAnsi="宋体" w:eastAsia="宋体" w:cs="宋体"/>
          <w:b/>
          <w:sz w:val="32"/>
        </w:rPr>
        <w:t>五、服务成果验收</w:t>
      </w:r>
      <w:bookmarkEnd w:id="83"/>
    </w:p>
    <w:p w14:paraId="18B607B7">
      <w:pPr>
        <w:spacing w:before="120" w:after="120" w:line="288" w:lineRule="auto"/>
        <w:ind w:left="0"/>
        <w:jc w:val="left"/>
        <w:rPr>
          <w:rFonts w:hint="eastAsia" w:ascii="宋体" w:hAnsi="宋体" w:eastAsia="宋体" w:cs="宋体"/>
        </w:rPr>
      </w:pPr>
      <w:r>
        <w:rPr>
          <w:rFonts w:hint="eastAsia" w:ascii="宋体" w:hAnsi="宋体" w:eastAsia="宋体" w:cs="宋体"/>
          <w:sz w:val="22"/>
        </w:rPr>
        <w:t>1. 验收时间：_______年____月____日前，甲方组织对乙方的服务成果进行最终验收；阶段性成果验收可根据第四条款约定，同步组织开展。</w:t>
      </w:r>
    </w:p>
    <w:p w14:paraId="4970AAB9">
      <w:pPr>
        <w:spacing w:before="120" w:after="120" w:line="288" w:lineRule="auto"/>
        <w:ind w:left="0"/>
        <w:jc w:val="left"/>
        <w:rPr>
          <w:rFonts w:hint="eastAsia" w:ascii="宋体" w:hAnsi="宋体" w:eastAsia="宋体" w:cs="宋体"/>
        </w:rPr>
      </w:pPr>
      <w:r>
        <w:rPr>
          <w:rFonts w:hint="eastAsia" w:ascii="宋体" w:hAnsi="宋体" w:eastAsia="宋体" w:cs="宋体"/>
          <w:sz w:val="22"/>
        </w:rPr>
        <w:t>2. 验收标准：乙方完成的技术服务成果应符合本合同约定的服务内容、要求，以及国家相关标准、行业规范和招标文件、投标文件的相关约定。</w:t>
      </w:r>
    </w:p>
    <w:p w14:paraId="43929F8F">
      <w:pPr>
        <w:spacing w:before="120" w:after="120" w:line="288" w:lineRule="auto"/>
        <w:ind w:left="0"/>
        <w:jc w:val="left"/>
        <w:rPr>
          <w:rFonts w:hint="eastAsia" w:ascii="宋体" w:hAnsi="宋体" w:eastAsia="宋体" w:cs="宋体"/>
        </w:rPr>
      </w:pPr>
      <w:r>
        <w:rPr>
          <w:rFonts w:hint="eastAsia" w:ascii="宋体" w:hAnsi="宋体" w:eastAsia="宋体" w:cs="宋体"/>
          <w:sz w:val="22"/>
        </w:rPr>
        <w:t>3. 验收方式：乙方完成阶段性工作或全部工作后，应向甲方提交书面验收申请，并附上完整的工作成果资料；甲方在收到验收申请后5个工作日内组织验收，验收合格的，双方签署验收合格报告；验收不合格的，乙方应在甲方指定的期限内进行整改，整改后重新提交验收，直至验收合格，整改费用由乙方承担。</w:t>
      </w:r>
    </w:p>
    <w:p w14:paraId="4FA699DA">
      <w:pPr>
        <w:spacing w:before="320" w:after="120" w:line="288" w:lineRule="auto"/>
        <w:ind w:left="0"/>
        <w:jc w:val="left"/>
        <w:outlineLvl w:val="1"/>
        <w:rPr>
          <w:rFonts w:hint="eastAsia" w:ascii="宋体" w:hAnsi="宋体" w:eastAsia="宋体" w:cs="宋体"/>
        </w:rPr>
      </w:pPr>
      <w:bookmarkStart w:id="84" w:name="heading_8"/>
      <w:r>
        <w:rPr>
          <w:rFonts w:hint="eastAsia" w:ascii="宋体" w:hAnsi="宋体" w:eastAsia="宋体" w:cs="宋体"/>
          <w:b/>
          <w:sz w:val="32"/>
        </w:rPr>
        <w:t>六、服务费用及支付方式</w:t>
      </w:r>
      <w:bookmarkEnd w:id="84"/>
    </w:p>
    <w:p w14:paraId="02D25F74">
      <w:pPr>
        <w:spacing w:before="120" w:after="120" w:line="288" w:lineRule="auto"/>
        <w:ind w:left="0"/>
        <w:jc w:val="left"/>
        <w:rPr>
          <w:rFonts w:hint="eastAsia" w:ascii="宋体" w:hAnsi="宋体" w:eastAsia="宋体" w:cs="宋体"/>
        </w:rPr>
      </w:pPr>
      <w:r>
        <w:rPr>
          <w:rFonts w:hint="eastAsia" w:ascii="宋体" w:hAnsi="宋体" w:eastAsia="宋体" w:cs="宋体"/>
          <w:sz w:val="22"/>
        </w:rPr>
        <w:t>1. 服务费用总额：人民币￥_______元（含税价），大写：________________________元整；此费用包含本合同约定的全部技术服务费用、相关耗材费用及乙方应缴纳的一切税费，除此之外，甲方不再向乙方承担任何其他支付义务。</w:t>
      </w:r>
    </w:p>
    <w:p w14:paraId="160375CA">
      <w:pPr>
        <w:spacing w:before="120" w:after="120" w:line="288" w:lineRule="auto"/>
        <w:ind w:left="0"/>
        <w:jc w:val="left"/>
        <w:rPr>
          <w:rFonts w:hint="eastAsia" w:ascii="宋体" w:hAnsi="宋体" w:eastAsia="宋体" w:cs="宋体"/>
        </w:rPr>
      </w:pPr>
      <w:r>
        <w:rPr>
          <w:rFonts w:hint="eastAsia" w:ascii="宋体" w:hAnsi="宋体" w:eastAsia="宋体" w:cs="宋体"/>
          <w:sz w:val="22"/>
        </w:rPr>
        <w:t>2. 支付方式：</w:t>
      </w:r>
    </w:p>
    <w:p w14:paraId="2531A0B3">
      <w:pPr>
        <w:spacing w:before="120" w:after="120" w:line="288" w:lineRule="auto"/>
        <w:ind w:left="0"/>
        <w:jc w:val="left"/>
        <w:rPr>
          <w:rFonts w:hint="eastAsia" w:ascii="宋体" w:hAnsi="宋体" w:eastAsia="宋体" w:cs="宋体"/>
        </w:rPr>
      </w:pPr>
      <w:r>
        <w:rPr>
          <w:rFonts w:hint="eastAsia" w:ascii="宋体" w:hAnsi="宋体" w:eastAsia="宋体" w:cs="宋体"/>
          <w:sz w:val="22"/>
        </w:rPr>
        <w:t>（1）合同签订之日起7日内，甲方向乙方支付合同总额的_______%，即￥_______元（大写：________________________元整）；</w:t>
      </w:r>
    </w:p>
    <w:p w14:paraId="3D3B4F1B">
      <w:pPr>
        <w:spacing w:before="120" w:after="120" w:line="288" w:lineRule="auto"/>
        <w:ind w:left="0"/>
        <w:jc w:val="left"/>
        <w:rPr>
          <w:rFonts w:hint="eastAsia" w:ascii="宋体" w:hAnsi="宋体" w:eastAsia="宋体" w:cs="宋体"/>
        </w:rPr>
      </w:pPr>
      <w:r>
        <w:rPr>
          <w:rFonts w:hint="eastAsia" w:ascii="宋体" w:hAnsi="宋体" w:eastAsia="宋体" w:cs="宋体"/>
          <w:sz w:val="22"/>
        </w:rPr>
        <w:t>（2）项目全部阶段（第一至第四阶段）工作完成，乙方向甲方交付全部服务成果并通过甲方最终验收后7日内，甲方向乙方支付合同总额的剩余_______%，即￥_______元（大写：________________________元整）。</w:t>
      </w:r>
    </w:p>
    <w:p w14:paraId="19D99DD0">
      <w:pPr>
        <w:spacing w:before="120" w:after="120" w:line="288" w:lineRule="auto"/>
        <w:ind w:left="0"/>
        <w:jc w:val="left"/>
        <w:rPr>
          <w:rFonts w:hint="eastAsia" w:ascii="宋体" w:hAnsi="宋体" w:eastAsia="宋体" w:cs="宋体"/>
        </w:rPr>
      </w:pPr>
      <w:r>
        <w:rPr>
          <w:rFonts w:hint="eastAsia" w:ascii="宋体" w:hAnsi="宋体" w:eastAsia="宋体" w:cs="宋体"/>
          <w:sz w:val="22"/>
        </w:rPr>
        <w:t>3. 发票要求：甲方付款前7日内，乙方应向甲方提供等额、有效、合规的增值税发票（发票类型：________________________），甲方未收到合格发票的，有权不予支付相应款项，且不承担延迟付款责任；因政府财政资金未下达或财政手续办理延迟导致甲方付款迟延的，不属于甲方违约，甲方不承担违约责任。</w:t>
      </w:r>
    </w:p>
    <w:p w14:paraId="5373855A">
      <w:pPr>
        <w:spacing w:before="120" w:after="120" w:line="288" w:lineRule="auto"/>
        <w:ind w:left="0"/>
        <w:jc w:val="left"/>
        <w:rPr>
          <w:rFonts w:hint="eastAsia" w:ascii="宋体" w:hAnsi="宋体" w:eastAsia="宋体" w:cs="宋体"/>
        </w:rPr>
      </w:pPr>
      <w:r>
        <w:rPr>
          <w:rFonts w:hint="eastAsia" w:ascii="宋体" w:hAnsi="宋体" w:eastAsia="宋体" w:cs="宋体"/>
          <w:sz w:val="22"/>
        </w:rPr>
        <w:t>4. 乙方收款账户信息：</w:t>
      </w:r>
    </w:p>
    <w:p w14:paraId="75A5A069">
      <w:pPr>
        <w:spacing w:before="120" w:after="120" w:line="288" w:lineRule="auto"/>
        <w:ind w:left="0"/>
        <w:jc w:val="left"/>
        <w:rPr>
          <w:rFonts w:hint="eastAsia" w:ascii="宋体" w:hAnsi="宋体" w:eastAsia="宋体" w:cs="宋体"/>
        </w:rPr>
      </w:pPr>
      <w:r>
        <w:rPr>
          <w:rFonts w:hint="eastAsia" w:ascii="宋体" w:hAnsi="宋体" w:eastAsia="宋体" w:cs="宋体"/>
          <w:sz w:val="22"/>
        </w:rPr>
        <w:t>账户名称：________________________</w:t>
      </w:r>
    </w:p>
    <w:p w14:paraId="5D464CB4">
      <w:pPr>
        <w:spacing w:before="120" w:after="120" w:line="288" w:lineRule="auto"/>
        <w:ind w:left="0"/>
        <w:jc w:val="left"/>
        <w:rPr>
          <w:rFonts w:hint="eastAsia" w:ascii="宋体" w:hAnsi="宋体" w:eastAsia="宋体" w:cs="宋体"/>
        </w:rPr>
      </w:pPr>
      <w:r>
        <w:rPr>
          <w:rFonts w:hint="eastAsia" w:ascii="宋体" w:hAnsi="宋体" w:eastAsia="宋体" w:cs="宋体"/>
          <w:sz w:val="22"/>
        </w:rPr>
        <w:t>开户银行：________________________</w:t>
      </w:r>
    </w:p>
    <w:p w14:paraId="290C22EF">
      <w:pPr>
        <w:spacing w:before="120" w:after="120" w:line="288" w:lineRule="auto"/>
        <w:ind w:left="0"/>
        <w:jc w:val="left"/>
        <w:rPr>
          <w:rFonts w:hint="eastAsia" w:ascii="宋体" w:hAnsi="宋体" w:eastAsia="宋体" w:cs="宋体"/>
        </w:rPr>
      </w:pPr>
      <w:r>
        <w:rPr>
          <w:rFonts w:hint="eastAsia" w:ascii="宋体" w:hAnsi="宋体" w:eastAsia="宋体" w:cs="宋体"/>
          <w:sz w:val="22"/>
        </w:rPr>
        <w:t>地    址：________________________</w:t>
      </w:r>
    </w:p>
    <w:p w14:paraId="545B9850">
      <w:pPr>
        <w:spacing w:before="120" w:after="120" w:line="288" w:lineRule="auto"/>
        <w:ind w:left="0"/>
        <w:jc w:val="left"/>
        <w:rPr>
          <w:rFonts w:hint="eastAsia" w:ascii="宋体" w:hAnsi="宋体" w:eastAsia="宋体" w:cs="宋体"/>
        </w:rPr>
      </w:pPr>
      <w:r>
        <w:rPr>
          <w:rFonts w:hint="eastAsia" w:ascii="宋体" w:hAnsi="宋体" w:eastAsia="宋体" w:cs="宋体"/>
          <w:sz w:val="22"/>
        </w:rPr>
        <w:t>帐    号：________________________</w:t>
      </w:r>
    </w:p>
    <w:p w14:paraId="28116694">
      <w:pPr>
        <w:spacing w:before="120" w:after="120" w:line="288" w:lineRule="auto"/>
        <w:ind w:left="0"/>
        <w:jc w:val="left"/>
        <w:rPr>
          <w:rFonts w:hint="eastAsia" w:ascii="宋体" w:hAnsi="宋体" w:eastAsia="宋体" w:cs="宋体"/>
        </w:rPr>
      </w:pPr>
      <w:r>
        <w:rPr>
          <w:rFonts w:hint="eastAsia" w:ascii="宋体" w:hAnsi="宋体" w:eastAsia="宋体" w:cs="宋体"/>
          <w:sz w:val="22"/>
        </w:rPr>
        <w:t>乙方账户信息发生变更的，应于变更前3日书面通知甲方，否则因此产生的一切损失由乙方承担。</w:t>
      </w:r>
    </w:p>
    <w:p w14:paraId="1D07AE03">
      <w:pPr>
        <w:spacing w:before="120" w:after="120" w:line="288" w:lineRule="auto"/>
        <w:ind w:left="0"/>
        <w:jc w:val="left"/>
        <w:rPr>
          <w:rFonts w:hint="eastAsia" w:ascii="宋体" w:hAnsi="宋体" w:eastAsia="宋体" w:cs="宋体"/>
        </w:rPr>
      </w:pPr>
      <w:r>
        <w:rPr>
          <w:rFonts w:hint="eastAsia" w:ascii="宋体" w:hAnsi="宋体" w:eastAsia="宋体" w:cs="宋体"/>
          <w:sz w:val="22"/>
        </w:rPr>
        <w:t>5. 甲方开票信息（固定）：</w:t>
      </w:r>
    </w:p>
    <w:p w14:paraId="41F31D60">
      <w:pPr>
        <w:spacing w:before="120" w:after="120" w:line="288" w:lineRule="auto"/>
        <w:ind w:left="0"/>
        <w:jc w:val="left"/>
        <w:rPr>
          <w:rFonts w:hint="eastAsia" w:ascii="宋体" w:hAnsi="宋体" w:eastAsia="宋体" w:cs="宋体"/>
        </w:rPr>
      </w:pPr>
      <w:r>
        <w:rPr>
          <w:rFonts w:hint="eastAsia" w:ascii="宋体" w:hAnsi="宋体" w:eastAsia="宋体" w:cs="宋体"/>
          <w:sz w:val="22"/>
        </w:rPr>
        <w:t>单位名称：新疆维吾尔自治区市场监督管理局</w:t>
      </w:r>
    </w:p>
    <w:p w14:paraId="7A1A5941">
      <w:pPr>
        <w:spacing w:before="120" w:after="120" w:line="288" w:lineRule="auto"/>
        <w:ind w:left="0"/>
        <w:jc w:val="left"/>
        <w:rPr>
          <w:rFonts w:hint="eastAsia" w:ascii="宋体" w:hAnsi="宋体" w:eastAsia="宋体" w:cs="宋体"/>
        </w:rPr>
      </w:pPr>
      <w:r>
        <w:rPr>
          <w:rFonts w:hint="eastAsia" w:ascii="宋体" w:hAnsi="宋体" w:eastAsia="宋体" w:cs="宋体"/>
          <w:sz w:val="22"/>
        </w:rPr>
        <w:t>单位地址：新疆乌鲁木齐市新华南路167号</w:t>
      </w:r>
    </w:p>
    <w:p w14:paraId="72F0B7E8">
      <w:pPr>
        <w:spacing w:before="120" w:after="120" w:line="288" w:lineRule="auto"/>
        <w:ind w:left="0"/>
        <w:jc w:val="left"/>
        <w:rPr>
          <w:rFonts w:hint="eastAsia" w:ascii="宋体" w:hAnsi="宋体" w:eastAsia="宋体" w:cs="宋体"/>
        </w:rPr>
      </w:pPr>
      <w:r>
        <w:rPr>
          <w:rFonts w:hint="eastAsia" w:ascii="宋体" w:hAnsi="宋体" w:eastAsia="宋体" w:cs="宋体"/>
          <w:sz w:val="22"/>
        </w:rPr>
        <w:t>电话号码：0991-2817448</w:t>
      </w:r>
    </w:p>
    <w:p w14:paraId="3C90BD97">
      <w:pPr>
        <w:spacing w:before="120" w:after="120" w:line="288" w:lineRule="auto"/>
        <w:ind w:left="0"/>
        <w:jc w:val="left"/>
        <w:rPr>
          <w:rFonts w:hint="eastAsia" w:ascii="宋体" w:hAnsi="宋体" w:eastAsia="宋体" w:cs="宋体"/>
        </w:rPr>
      </w:pPr>
      <w:r>
        <w:rPr>
          <w:rFonts w:hint="eastAsia" w:ascii="宋体" w:hAnsi="宋体" w:eastAsia="宋体" w:cs="宋体"/>
          <w:sz w:val="22"/>
        </w:rPr>
        <w:t>开户银行：中国工商银行股份有限公司乌鲁木齐人民路支行</w:t>
      </w:r>
    </w:p>
    <w:p w14:paraId="5FB9B122">
      <w:pPr>
        <w:spacing w:before="120" w:after="120" w:line="288" w:lineRule="auto"/>
        <w:ind w:left="0"/>
        <w:jc w:val="left"/>
        <w:rPr>
          <w:rFonts w:hint="eastAsia" w:ascii="宋体" w:hAnsi="宋体" w:eastAsia="宋体" w:cs="宋体"/>
        </w:rPr>
      </w:pPr>
      <w:r>
        <w:rPr>
          <w:rFonts w:hint="eastAsia" w:ascii="宋体" w:hAnsi="宋体" w:eastAsia="宋体" w:cs="宋体"/>
          <w:sz w:val="22"/>
        </w:rPr>
        <w:t>银行账号：3002 0169 2920 0342 068</w:t>
      </w:r>
    </w:p>
    <w:p w14:paraId="29882124">
      <w:pPr>
        <w:spacing w:before="320" w:after="120" w:line="288" w:lineRule="auto"/>
        <w:ind w:left="0"/>
        <w:jc w:val="left"/>
        <w:outlineLvl w:val="1"/>
        <w:rPr>
          <w:rFonts w:hint="eastAsia" w:ascii="宋体" w:hAnsi="宋体" w:eastAsia="宋体" w:cs="宋体"/>
        </w:rPr>
      </w:pPr>
      <w:bookmarkStart w:id="85" w:name="heading_9"/>
      <w:r>
        <w:rPr>
          <w:rFonts w:hint="eastAsia" w:ascii="宋体" w:hAnsi="宋体" w:eastAsia="宋体" w:cs="宋体"/>
          <w:b/>
          <w:sz w:val="32"/>
        </w:rPr>
        <w:t>七、违约责任</w:t>
      </w:r>
      <w:bookmarkEnd w:id="85"/>
    </w:p>
    <w:p w14:paraId="395BFB13">
      <w:pPr>
        <w:spacing w:before="120" w:after="120" w:line="288" w:lineRule="auto"/>
        <w:ind w:left="0"/>
        <w:jc w:val="left"/>
        <w:rPr>
          <w:rFonts w:hint="eastAsia" w:ascii="宋体" w:hAnsi="宋体" w:eastAsia="宋体" w:cs="宋体"/>
        </w:rPr>
      </w:pPr>
      <w:r>
        <w:rPr>
          <w:rFonts w:hint="eastAsia" w:ascii="宋体" w:hAnsi="宋体" w:eastAsia="宋体" w:cs="宋体"/>
          <w:sz w:val="22"/>
        </w:rPr>
        <w:t>1. 因非乙方原因及本合同第六条约定情形外，甲方未按本合同约定支付服务费用的，经乙方书面催告后7个工作日内仍未支付的，每逾期一日，甲方按应付未付金额的1‰向乙方支付违约金（原约定1%过高，调整为行业合理标准，可根据双方协商调整）。</w:t>
      </w:r>
    </w:p>
    <w:p w14:paraId="25030D3E">
      <w:pPr>
        <w:spacing w:before="120" w:after="120" w:line="288" w:lineRule="auto"/>
        <w:ind w:left="0"/>
        <w:jc w:val="left"/>
        <w:rPr>
          <w:rFonts w:hint="eastAsia" w:ascii="宋体" w:hAnsi="宋体" w:eastAsia="宋体" w:cs="宋体"/>
        </w:rPr>
      </w:pPr>
      <w:r>
        <w:rPr>
          <w:rFonts w:hint="eastAsia" w:ascii="宋体" w:hAnsi="宋体" w:eastAsia="宋体" w:cs="宋体"/>
          <w:sz w:val="22"/>
        </w:rPr>
        <w:t>2. 乙方未按本合同约定的时间提供技术服务、提交工作成果，或未按约定完成全部服务内容的，每逾期一日，应按合同总价的1‰向甲方支付违约金；逾期超过20日的，甲方有权单方解除本合同，乙方应退还甲方已支付费用的80%，并向甲方支付合同总价款20%的违约金，若违约金不足以弥补甲方损失的，乙方应另行补足。</w:t>
      </w:r>
    </w:p>
    <w:p w14:paraId="2FA98078">
      <w:pPr>
        <w:spacing w:before="120" w:after="120" w:line="288" w:lineRule="auto"/>
        <w:ind w:left="0"/>
        <w:jc w:val="left"/>
        <w:rPr>
          <w:rFonts w:hint="eastAsia" w:ascii="宋体" w:hAnsi="宋体" w:eastAsia="宋体" w:cs="宋体"/>
        </w:rPr>
      </w:pPr>
      <w:r>
        <w:rPr>
          <w:rFonts w:hint="eastAsia" w:ascii="宋体" w:hAnsi="宋体" w:eastAsia="宋体" w:cs="宋体"/>
          <w:sz w:val="22"/>
        </w:rPr>
        <w:t>3. 乙方提供的服务成果不符合本合同约定及验收标准，影响甲方实现合同目的的，甲方有权要求乙方限期整改；经甲方通知整改两次后仍无法通过验收的，甲方有权解除本合同，乙方应向甲方支付合同总金额20%的违约金，并退还甲方已支付服务费用的70%；因乙方过错给甲方造成不良影响、行政处罚或其他损失的，乙方应承担全部赔偿责任及相应法律责任，并向甲方支付合同总金额20%的违约金。</w:t>
      </w:r>
    </w:p>
    <w:p w14:paraId="7A345074">
      <w:pPr>
        <w:spacing w:before="120" w:after="120" w:line="288" w:lineRule="auto"/>
        <w:ind w:left="0"/>
        <w:jc w:val="left"/>
        <w:rPr>
          <w:rFonts w:hint="eastAsia" w:ascii="宋体" w:hAnsi="宋体" w:eastAsia="宋体" w:cs="宋体"/>
        </w:rPr>
      </w:pPr>
      <w:r>
        <w:rPr>
          <w:rFonts w:hint="eastAsia" w:ascii="宋体" w:hAnsi="宋体" w:eastAsia="宋体" w:cs="宋体"/>
          <w:sz w:val="22"/>
        </w:rPr>
        <w:t>4. 乙方违反本合同约定，擅自将服务工作委托第三方、分包服务内容，或违反保密义务、资质承诺的，甲方有权单方解除合同，乙方应退还甲方已支付的全部费用，并向甲方支付合同总金额20%的违约金，若造成甲方损失的，乙方应另行赔偿。</w:t>
      </w:r>
    </w:p>
    <w:p w14:paraId="090309EB">
      <w:pPr>
        <w:spacing w:before="120" w:after="120" w:line="288" w:lineRule="auto"/>
        <w:ind w:left="0"/>
        <w:jc w:val="left"/>
        <w:rPr>
          <w:rFonts w:hint="eastAsia" w:ascii="宋体" w:hAnsi="宋体" w:eastAsia="宋体" w:cs="宋体"/>
        </w:rPr>
      </w:pPr>
      <w:r>
        <w:rPr>
          <w:rFonts w:hint="eastAsia" w:ascii="宋体" w:hAnsi="宋体" w:eastAsia="宋体" w:cs="宋体"/>
          <w:sz w:val="22"/>
        </w:rPr>
        <w:t>5. 如乙方存在违约行为，甲方有权从应支付给乙方的款项中直接扣除乙方应承担的违约金、损失及其他相关费用，违约金的支付不免除乙方应履行的服务义务。</w:t>
      </w:r>
    </w:p>
    <w:p w14:paraId="6E3E59F2">
      <w:pPr>
        <w:spacing w:before="120" w:after="120" w:line="288" w:lineRule="auto"/>
        <w:ind w:left="0"/>
        <w:jc w:val="left"/>
        <w:rPr>
          <w:rFonts w:hint="eastAsia" w:ascii="宋体" w:hAnsi="宋体" w:eastAsia="宋体" w:cs="宋体"/>
        </w:rPr>
      </w:pPr>
      <w:r>
        <w:rPr>
          <w:rFonts w:hint="eastAsia" w:ascii="宋体" w:hAnsi="宋体" w:eastAsia="宋体" w:cs="宋体"/>
          <w:sz w:val="22"/>
        </w:rPr>
        <w:t>6. 因乙方违约导致甲方产生诉讼、仲裁等纠纷的，乙方应承担甲方因此支出的全部费用，包括但不限于赔偿款、律师费、诉讼费、保全费、保函费、差旅费等，同时赔偿甲方因此遭受的一切损失。</w:t>
      </w:r>
    </w:p>
    <w:p w14:paraId="0B39E880">
      <w:pPr>
        <w:spacing w:before="120" w:after="120" w:line="288" w:lineRule="auto"/>
        <w:ind w:left="0"/>
        <w:jc w:val="left"/>
        <w:rPr>
          <w:rFonts w:hint="eastAsia" w:ascii="宋体" w:hAnsi="宋体" w:eastAsia="宋体" w:cs="宋体"/>
        </w:rPr>
      </w:pPr>
      <w:r>
        <w:rPr>
          <w:rFonts w:hint="eastAsia" w:ascii="宋体" w:hAnsi="宋体" w:eastAsia="宋体" w:cs="宋体"/>
          <w:sz w:val="22"/>
        </w:rPr>
        <w:t>7. 本合同约定的违约金，系双方签订合同时已预见的因违约行为可能造成的合理损失，双方均认可该违约金标准，无权以违约金过高为由要求降低。</w:t>
      </w:r>
    </w:p>
    <w:p w14:paraId="1464567E">
      <w:pPr>
        <w:spacing w:before="120" w:after="120" w:line="288" w:lineRule="auto"/>
        <w:ind w:left="0"/>
        <w:jc w:val="left"/>
        <w:rPr>
          <w:rFonts w:hint="eastAsia" w:ascii="宋体" w:hAnsi="宋体" w:eastAsia="宋体" w:cs="宋体"/>
        </w:rPr>
      </w:pPr>
      <w:r>
        <w:rPr>
          <w:rFonts w:hint="eastAsia" w:ascii="宋体" w:hAnsi="宋体" w:eastAsia="宋体" w:cs="宋体"/>
          <w:sz w:val="22"/>
        </w:rPr>
        <w:t>8. 本合同约定的单方解除权条件成就时，享有解除权的一方可通过书面或传真方式通知对方解除合同，解除通知到达对方时即生效；对方有异议的，应在收到解除通知后7日内提出书面异议并协商解决，协商不成的，应向甲方所在地有管辖权的人民法院提起诉讼，逾期未提出异议的，视为认可合同解除。</w:t>
      </w:r>
    </w:p>
    <w:p w14:paraId="78B3EECC">
      <w:pPr>
        <w:spacing w:before="320" w:after="120" w:line="288" w:lineRule="auto"/>
        <w:ind w:left="0"/>
        <w:jc w:val="left"/>
        <w:outlineLvl w:val="1"/>
        <w:rPr>
          <w:rFonts w:hint="eastAsia" w:ascii="宋体" w:hAnsi="宋体" w:eastAsia="宋体" w:cs="宋体"/>
        </w:rPr>
      </w:pPr>
      <w:bookmarkStart w:id="86" w:name="heading_10"/>
      <w:r>
        <w:rPr>
          <w:rFonts w:hint="eastAsia" w:ascii="宋体" w:hAnsi="宋体" w:eastAsia="宋体" w:cs="宋体"/>
          <w:b/>
          <w:sz w:val="32"/>
        </w:rPr>
        <w:t>八、保密协议</w:t>
      </w:r>
      <w:bookmarkEnd w:id="86"/>
    </w:p>
    <w:p w14:paraId="230ABB74">
      <w:pPr>
        <w:spacing w:before="120" w:after="120" w:line="288" w:lineRule="auto"/>
        <w:ind w:left="0"/>
        <w:jc w:val="left"/>
        <w:rPr>
          <w:rFonts w:hint="eastAsia" w:ascii="宋体" w:hAnsi="宋体" w:eastAsia="宋体" w:cs="宋体"/>
        </w:rPr>
      </w:pPr>
      <w:r>
        <w:rPr>
          <w:rFonts w:hint="eastAsia" w:ascii="宋体" w:hAnsi="宋体" w:eastAsia="宋体" w:cs="宋体"/>
          <w:sz w:val="22"/>
        </w:rPr>
        <w:t>1. 甲乙双方均对其在签订、履行本合同过程中获知的对方商业秘密、国家秘密及本合同内容、附件、相关资料负有保密义务。</w:t>
      </w:r>
    </w:p>
    <w:p w14:paraId="01043D51">
      <w:pPr>
        <w:spacing w:before="120" w:after="120" w:line="288" w:lineRule="auto"/>
        <w:ind w:left="0"/>
        <w:jc w:val="left"/>
        <w:rPr>
          <w:rFonts w:hint="eastAsia" w:ascii="宋体" w:hAnsi="宋体" w:eastAsia="宋体" w:cs="宋体"/>
        </w:rPr>
      </w:pPr>
      <w:r>
        <w:rPr>
          <w:rFonts w:hint="eastAsia" w:ascii="宋体" w:hAnsi="宋体" w:eastAsia="宋体" w:cs="宋体"/>
          <w:sz w:val="22"/>
        </w:rPr>
        <w:t>2. 除非法律、法规另有规定，或经对方书面许可，任何一方不得向任何第三方泄露本条约定的保密信息，保密期限自获知该保密信息之日起，至该信息成为公众信息之日止。</w:t>
      </w:r>
    </w:p>
    <w:p w14:paraId="447444FF">
      <w:pPr>
        <w:spacing w:before="120" w:after="120" w:line="288" w:lineRule="auto"/>
        <w:ind w:left="0"/>
        <w:jc w:val="left"/>
        <w:rPr>
          <w:rFonts w:hint="eastAsia" w:ascii="宋体" w:hAnsi="宋体" w:eastAsia="宋体" w:cs="宋体"/>
        </w:rPr>
      </w:pPr>
      <w:r>
        <w:rPr>
          <w:rFonts w:hint="eastAsia" w:ascii="宋体" w:hAnsi="宋体" w:eastAsia="宋体" w:cs="宋体"/>
          <w:sz w:val="22"/>
        </w:rPr>
        <w:t>3. 本保密义务不因本合同的终止、解除而终止，双方应持续履行保密义务，直至保密信息公开。</w:t>
      </w:r>
    </w:p>
    <w:p w14:paraId="354C50C2">
      <w:pPr>
        <w:spacing w:before="320" w:after="120" w:line="288" w:lineRule="auto"/>
        <w:ind w:left="0"/>
        <w:jc w:val="left"/>
        <w:outlineLvl w:val="1"/>
        <w:rPr>
          <w:rFonts w:hint="eastAsia" w:ascii="宋体" w:hAnsi="宋体" w:eastAsia="宋体" w:cs="宋体"/>
        </w:rPr>
      </w:pPr>
      <w:bookmarkStart w:id="87" w:name="heading_11"/>
      <w:r>
        <w:rPr>
          <w:rFonts w:hint="eastAsia" w:ascii="宋体" w:hAnsi="宋体" w:eastAsia="宋体" w:cs="宋体"/>
          <w:b/>
          <w:sz w:val="32"/>
        </w:rPr>
        <w:t>九、不可抗力</w:t>
      </w:r>
      <w:bookmarkEnd w:id="87"/>
    </w:p>
    <w:p w14:paraId="7AEF11BF">
      <w:pPr>
        <w:spacing w:before="120" w:after="120" w:line="288" w:lineRule="auto"/>
        <w:ind w:left="0"/>
        <w:jc w:val="left"/>
        <w:rPr>
          <w:rFonts w:hint="eastAsia" w:ascii="宋体" w:hAnsi="宋体" w:eastAsia="宋体" w:cs="宋体"/>
        </w:rPr>
      </w:pPr>
      <w:r>
        <w:rPr>
          <w:rFonts w:hint="eastAsia" w:ascii="宋体" w:hAnsi="宋体" w:eastAsia="宋体" w:cs="宋体"/>
          <w:sz w:val="22"/>
        </w:rPr>
        <w:t>1. 本合同所称不可抗力，适用《中华人民共和国民法典》的相关规定，包括但不限于：战争、火灾、洪水、台风、地震、疫病、政府政策重大调整、不可预见的自然灾害及其他人力不可抗拒的事件。</w:t>
      </w:r>
    </w:p>
    <w:p w14:paraId="3E53FDB1">
      <w:pPr>
        <w:spacing w:before="120" w:after="120" w:line="288" w:lineRule="auto"/>
        <w:ind w:left="0"/>
        <w:jc w:val="left"/>
        <w:rPr>
          <w:rFonts w:hint="eastAsia" w:ascii="宋体" w:hAnsi="宋体" w:eastAsia="宋体" w:cs="宋体"/>
        </w:rPr>
      </w:pPr>
      <w:r>
        <w:rPr>
          <w:rFonts w:hint="eastAsia" w:ascii="宋体" w:hAnsi="宋体" w:eastAsia="宋体" w:cs="宋体"/>
          <w:sz w:val="22"/>
        </w:rPr>
        <w:t>2. 发生不可抗力事件后，受影响一方应立即通知对方，并在事件发生后15日内提供有关主管部门出具的不可抗力证明文件；双方根据不可抗力事件的影响程度，协商决定延期履行合同、部分履行合同或解除合同，由此造成的损失，双方根据实际情况合理分担，互不承担违约责任（因一方未及时通知或未提供有效证明导致损失扩大的，扩大部分由该方承担）。</w:t>
      </w:r>
    </w:p>
    <w:p w14:paraId="64006E1E">
      <w:pPr>
        <w:spacing w:before="320" w:after="120" w:line="288" w:lineRule="auto"/>
        <w:ind w:left="0"/>
        <w:jc w:val="left"/>
        <w:outlineLvl w:val="1"/>
        <w:rPr>
          <w:rFonts w:hint="eastAsia" w:ascii="宋体" w:hAnsi="宋体" w:eastAsia="宋体" w:cs="宋体"/>
        </w:rPr>
      </w:pPr>
      <w:bookmarkStart w:id="88" w:name="heading_12"/>
      <w:r>
        <w:rPr>
          <w:rFonts w:hint="eastAsia" w:ascii="宋体" w:hAnsi="宋体" w:eastAsia="宋体" w:cs="宋体"/>
          <w:b/>
          <w:sz w:val="32"/>
        </w:rPr>
        <w:t>十、其他事项</w:t>
      </w:r>
      <w:bookmarkEnd w:id="88"/>
    </w:p>
    <w:p w14:paraId="5C3B63A9">
      <w:pPr>
        <w:spacing w:before="120" w:after="120" w:line="288" w:lineRule="auto"/>
        <w:ind w:left="0"/>
        <w:jc w:val="left"/>
        <w:rPr>
          <w:rFonts w:hint="eastAsia" w:ascii="宋体" w:hAnsi="宋体" w:eastAsia="宋体" w:cs="宋体"/>
        </w:rPr>
      </w:pPr>
      <w:r>
        <w:rPr>
          <w:rFonts w:hint="eastAsia" w:ascii="宋体" w:hAnsi="宋体" w:eastAsia="宋体" w:cs="宋体"/>
          <w:sz w:val="22"/>
        </w:rPr>
        <w:t>1. 本合同与招标文件、乙方投标文件如有抵触，以本合同条款为准；本合同未尽事宜，双方可另行签订补充协议，补充协议与本合同具有同等法律效力。</w:t>
      </w:r>
    </w:p>
    <w:p w14:paraId="6A77B52A">
      <w:pPr>
        <w:spacing w:before="120" w:after="120" w:line="288" w:lineRule="auto"/>
        <w:ind w:left="0"/>
        <w:jc w:val="left"/>
        <w:rPr>
          <w:rFonts w:hint="eastAsia" w:ascii="宋体" w:hAnsi="宋体" w:eastAsia="宋体" w:cs="宋体"/>
        </w:rPr>
      </w:pPr>
      <w:r>
        <w:rPr>
          <w:rFonts w:hint="eastAsia" w:ascii="宋体" w:hAnsi="宋体" w:eastAsia="宋体" w:cs="宋体"/>
          <w:sz w:val="22"/>
        </w:rPr>
        <w:t>2. 下列文件为本合同不可分割的组成部分，与本合同具有同等法律效力：</w:t>
      </w:r>
    </w:p>
    <w:p w14:paraId="7032E074">
      <w:pPr>
        <w:spacing w:before="120" w:after="120" w:line="288" w:lineRule="auto"/>
        <w:ind w:left="0"/>
        <w:jc w:val="left"/>
        <w:rPr>
          <w:rFonts w:hint="eastAsia" w:ascii="宋体" w:hAnsi="宋体" w:eastAsia="宋体" w:cs="宋体"/>
        </w:rPr>
      </w:pPr>
      <w:r>
        <w:rPr>
          <w:rFonts w:hint="eastAsia" w:ascii="宋体" w:hAnsi="宋体" w:eastAsia="宋体" w:cs="宋体"/>
          <w:sz w:val="22"/>
        </w:rPr>
        <w:t>（1）政采云平台竞价购买服务相关记录；</w:t>
      </w:r>
    </w:p>
    <w:p w14:paraId="1B7CB2E5">
      <w:pPr>
        <w:spacing w:before="120" w:after="120" w:line="288" w:lineRule="auto"/>
        <w:ind w:left="0"/>
        <w:jc w:val="left"/>
        <w:rPr>
          <w:rFonts w:hint="eastAsia" w:ascii="宋体" w:hAnsi="宋体" w:eastAsia="宋体" w:cs="宋体"/>
        </w:rPr>
      </w:pPr>
      <w:r>
        <w:rPr>
          <w:rFonts w:hint="eastAsia" w:ascii="宋体" w:hAnsi="宋体" w:eastAsia="宋体" w:cs="宋体"/>
          <w:sz w:val="22"/>
        </w:rPr>
        <w:t>（2）本合同履行过程中双方共同签署的补充协议、修正文件及验收报告。</w:t>
      </w:r>
    </w:p>
    <w:p w14:paraId="33BD04C0">
      <w:pPr>
        <w:spacing w:before="120" w:after="120" w:line="288" w:lineRule="auto"/>
        <w:ind w:left="0"/>
        <w:jc w:val="left"/>
        <w:rPr>
          <w:rFonts w:hint="eastAsia" w:ascii="宋体" w:hAnsi="宋体" w:eastAsia="宋体" w:cs="宋体"/>
        </w:rPr>
      </w:pPr>
      <w:r>
        <w:rPr>
          <w:rFonts w:hint="eastAsia" w:ascii="宋体" w:hAnsi="宋体" w:eastAsia="宋体" w:cs="宋体"/>
          <w:sz w:val="22"/>
        </w:rPr>
        <w:t>3. 因本合同引起的一切争议，双方应首先通过友好协商解决；协商不成的，任何一方均有权向甲方所在地有管辖权的人民法院提起诉讼。</w:t>
      </w:r>
    </w:p>
    <w:p w14:paraId="3E8247A5">
      <w:pPr>
        <w:spacing w:before="120" w:after="120" w:line="288" w:lineRule="auto"/>
        <w:ind w:left="0"/>
        <w:jc w:val="left"/>
        <w:rPr>
          <w:rFonts w:hint="eastAsia" w:ascii="宋体" w:hAnsi="宋体" w:eastAsia="宋体" w:cs="宋体"/>
        </w:rPr>
      </w:pPr>
      <w:r>
        <w:rPr>
          <w:rFonts w:hint="eastAsia" w:ascii="宋体" w:hAnsi="宋体" w:eastAsia="宋体" w:cs="宋体"/>
          <w:sz w:val="22"/>
        </w:rPr>
        <w:t>4. 本合同载明的甲乙双方地址、联系方式为双方确认的有效送达地址，任何一方变更地址、电话、传真等信息的，应在变更后3日内书面通知对方；否则，向原地址送达的通知、文件均视为有效送达，由此产生的不利后果由未通知方承担。</w:t>
      </w:r>
    </w:p>
    <w:p w14:paraId="4E29E770">
      <w:pPr>
        <w:spacing w:before="320" w:after="120" w:line="288" w:lineRule="auto"/>
        <w:ind w:left="0"/>
        <w:jc w:val="left"/>
        <w:outlineLvl w:val="1"/>
        <w:rPr>
          <w:rFonts w:hint="eastAsia" w:ascii="宋体" w:hAnsi="宋体" w:eastAsia="宋体" w:cs="宋体"/>
        </w:rPr>
      </w:pPr>
      <w:bookmarkStart w:id="89" w:name="heading_13"/>
      <w:r>
        <w:rPr>
          <w:rFonts w:hint="eastAsia" w:ascii="宋体" w:hAnsi="宋体" w:eastAsia="宋体" w:cs="宋体"/>
          <w:b/>
          <w:sz w:val="32"/>
        </w:rPr>
        <w:t>十一、合同书双方签章</w:t>
      </w:r>
      <w:bookmarkEnd w:id="89"/>
    </w:p>
    <w:p w14:paraId="493C055E">
      <w:pPr>
        <w:spacing w:before="120" w:after="120" w:line="288" w:lineRule="auto"/>
        <w:ind w:left="0"/>
        <w:jc w:val="left"/>
        <w:rPr>
          <w:rFonts w:hint="eastAsia" w:ascii="宋体" w:hAnsi="宋体" w:eastAsia="宋体" w:cs="宋体"/>
        </w:rPr>
      </w:pPr>
      <w:r>
        <w:rPr>
          <w:rFonts w:hint="eastAsia" w:ascii="宋体" w:hAnsi="宋体" w:eastAsia="宋体" w:cs="宋体"/>
          <w:sz w:val="22"/>
        </w:rPr>
        <w:t>本合同一式捌份，甲方执陆份，乙方执贰份，经双方签字盖章后生效，具有同等法律效力，自双方签章之日起正式履行。</w:t>
      </w:r>
    </w:p>
    <w:tbl>
      <w:tblPr>
        <w:tblStyle w:val="28"/>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2070"/>
        <w:gridCol w:w="2070"/>
        <w:gridCol w:w="2070"/>
        <w:gridCol w:w="2070"/>
      </w:tblGrid>
      <w:tr w14:paraId="4BB398E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4140" w:type="dxa"/>
            <w:gridSpan w:val="2"/>
            <w:tcMar>
              <w:top w:w="60" w:type="dxa"/>
              <w:left w:w="120" w:type="dxa"/>
              <w:bottom w:w="30" w:type="dxa"/>
              <w:right w:w="120" w:type="dxa"/>
            </w:tcMar>
          </w:tcPr>
          <w:p w14:paraId="7EA74376">
            <w:pPr>
              <w:spacing w:before="120" w:after="120" w:line="288" w:lineRule="auto"/>
              <w:ind w:left="0"/>
              <w:jc w:val="left"/>
              <w:rPr>
                <w:rFonts w:hint="eastAsia" w:ascii="宋体" w:hAnsi="宋体" w:eastAsia="宋体" w:cs="宋体"/>
              </w:rPr>
            </w:pPr>
            <w:r>
              <w:rPr>
                <w:rFonts w:hint="eastAsia" w:ascii="宋体" w:hAnsi="宋体" w:eastAsia="宋体" w:cs="宋体"/>
                <w:sz w:val="22"/>
              </w:rPr>
              <w:t>委托单位（甲方）</w:t>
            </w:r>
          </w:p>
        </w:tc>
        <w:tc>
          <w:tcPr>
            <w:tcW w:w="4140" w:type="dxa"/>
            <w:gridSpan w:val="2"/>
            <w:tcMar>
              <w:top w:w="60" w:type="dxa"/>
              <w:left w:w="120" w:type="dxa"/>
              <w:bottom w:w="30" w:type="dxa"/>
              <w:right w:w="120" w:type="dxa"/>
            </w:tcMar>
          </w:tcPr>
          <w:p w14:paraId="7E6AD6F2">
            <w:pPr>
              <w:spacing w:before="120" w:after="120" w:line="288" w:lineRule="auto"/>
              <w:ind w:left="0"/>
              <w:jc w:val="left"/>
              <w:rPr>
                <w:rFonts w:hint="eastAsia" w:ascii="宋体" w:hAnsi="宋体" w:eastAsia="宋体" w:cs="宋体"/>
              </w:rPr>
            </w:pPr>
            <w:r>
              <w:rPr>
                <w:rFonts w:hint="eastAsia" w:ascii="宋体" w:hAnsi="宋体" w:eastAsia="宋体" w:cs="宋体"/>
                <w:sz w:val="22"/>
              </w:rPr>
              <w:t>服务单位（乙方）</w:t>
            </w:r>
          </w:p>
        </w:tc>
      </w:tr>
      <w:tr w14:paraId="1C77679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77D9EE81">
            <w:pPr>
              <w:spacing w:before="120" w:after="120" w:line="288" w:lineRule="auto"/>
              <w:ind w:left="0"/>
              <w:jc w:val="left"/>
              <w:rPr>
                <w:rFonts w:hint="eastAsia" w:ascii="宋体" w:hAnsi="宋体" w:eastAsia="宋体" w:cs="宋体"/>
              </w:rPr>
            </w:pPr>
            <w:r>
              <w:rPr>
                <w:rFonts w:hint="eastAsia" w:ascii="宋体" w:hAnsi="宋体" w:eastAsia="宋体" w:cs="宋体"/>
                <w:sz w:val="22"/>
              </w:rPr>
              <w:t>单位名称</w:t>
            </w:r>
          </w:p>
        </w:tc>
        <w:tc>
          <w:tcPr>
            <w:tcW w:w="2070" w:type="dxa"/>
            <w:tcMar>
              <w:top w:w="60" w:type="dxa"/>
              <w:left w:w="120" w:type="dxa"/>
              <w:bottom w:w="30" w:type="dxa"/>
              <w:right w:w="120" w:type="dxa"/>
            </w:tcMar>
          </w:tcPr>
          <w:p w14:paraId="7DAB4325">
            <w:pPr>
              <w:spacing w:before="120" w:after="120" w:line="288" w:lineRule="auto"/>
              <w:ind w:left="0"/>
              <w:jc w:val="left"/>
              <w:rPr>
                <w:rFonts w:hint="eastAsia" w:ascii="宋体" w:hAnsi="宋体" w:eastAsia="宋体" w:cs="宋体"/>
              </w:rPr>
            </w:pPr>
            <w:r>
              <w:rPr>
                <w:rFonts w:hint="eastAsia" w:ascii="宋体" w:hAnsi="宋体" w:eastAsia="宋体" w:cs="宋体"/>
                <w:sz w:val="22"/>
              </w:rPr>
              <w:t>新疆维吾尔自治区市场监督管理局</w:t>
            </w:r>
          </w:p>
        </w:tc>
        <w:tc>
          <w:tcPr>
            <w:tcW w:w="2070" w:type="dxa"/>
            <w:tcMar>
              <w:top w:w="60" w:type="dxa"/>
              <w:left w:w="120" w:type="dxa"/>
              <w:bottom w:w="30" w:type="dxa"/>
              <w:right w:w="120" w:type="dxa"/>
            </w:tcMar>
          </w:tcPr>
          <w:p w14:paraId="2EFEC1B2">
            <w:pPr>
              <w:spacing w:before="120" w:after="120" w:line="288" w:lineRule="auto"/>
              <w:ind w:left="0"/>
              <w:jc w:val="left"/>
              <w:rPr>
                <w:rFonts w:hint="eastAsia" w:ascii="宋体" w:hAnsi="宋体" w:eastAsia="宋体" w:cs="宋体"/>
              </w:rPr>
            </w:pPr>
            <w:r>
              <w:rPr>
                <w:rFonts w:hint="eastAsia" w:ascii="宋体" w:hAnsi="宋体" w:eastAsia="宋体" w:cs="宋体"/>
                <w:sz w:val="22"/>
              </w:rPr>
              <w:t>单位名称</w:t>
            </w:r>
          </w:p>
        </w:tc>
        <w:tc>
          <w:tcPr>
            <w:tcW w:w="2070" w:type="dxa"/>
            <w:tcMar>
              <w:top w:w="60" w:type="dxa"/>
              <w:left w:w="120" w:type="dxa"/>
              <w:bottom w:w="30" w:type="dxa"/>
              <w:right w:w="120" w:type="dxa"/>
            </w:tcMar>
          </w:tcPr>
          <w:p w14:paraId="413005E1">
            <w:pPr>
              <w:spacing w:before="120" w:after="120" w:line="288" w:lineRule="auto"/>
              <w:ind w:left="0"/>
              <w:jc w:val="left"/>
              <w:rPr>
                <w:rFonts w:hint="eastAsia" w:ascii="宋体" w:hAnsi="宋体" w:eastAsia="宋体" w:cs="宋体"/>
              </w:rPr>
            </w:pPr>
            <w:r>
              <w:rPr>
                <w:rFonts w:hint="eastAsia" w:ascii="宋体" w:hAnsi="宋体" w:eastAsia="宋体" w:cs="宋体"/>
                <w:sz w:val="22"/>
              </w:rPr>
              <w:t>________________________</w:t>
            </w:r>
          </w:p>
        </w:tc>
      </w:tr>
      <w:tr w14:paraId="31EBB5C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12FA2427">
            <w:pPr>
              <w:spacing w:before="120" w:after="120" w:line="288" w:lineRule="auto"/>
              <w:ind w:left="0"/>
              <w:jc w:val="left"/>
              <w:rPr>
                <w:rFonts w:hint="eastAsia" w:ascii="宋体" w:hAnsi="宋体" w:eastAsia="宋体" w:cs="宋体"/>
              </w:rPr>
            </w:pPr>
            <w:r>
              <w:rPr>
                <w:rFonts w:hint="eastAsia" w:ascii="宋体" w:hAnsi="宋体" w:eastAsia="宋体" w:cs="宋体"/>
                <w:sz w:val="22"/>
              </w:rPr>
              <w:t>单位公章</w:t>
            </w:r>
          </w:p>
        </w:tc>
        <w:tc>
          <w:tcPr>
            <w:tcW w:w="2070" w:type="dxa"/>
            <w:tcMar>
              <w:top w:w="60" w:type="dxa"/>
              <w:left w:w="120" w:type="dxa"/>
              <w:bottom w:w="30" w:type="dxa"/>
              <w:right w:w="120" w:type="dxa"/>
            </w:tcMar>
          </w:tcPr>
          <w:p w14:paraId="378DC180">
            <w:pPr>
              <w:spacing w:before="120" w:after="120" w:line="288" w:lineRule="auto"/>
              <w:ind w:left="0"/>
              <w:jc w:val="left"/>
              <w:rPr>
                <w:rFonts w:hint="eastAsia" w:ascii="宋体" w:hAnsi="宋体" w:eastAsia="宋体" w:cs="宋体"/>
              </w:rPr>
            </w:pPr>
            <w:r>
              <w:rPr>
                <w:rFonts w:hint="eastAsia" w:ascii="宋体" w:hAnsi="宋体" w:eastAsia="宋体" w:cs="宋体"/>
                <w:sz w:val="22"/>
              </w:rPr>
              <w:t>________________________</w:t>
            </w:r>
          </w:p>
        </w:tc>
        <w:tc>
          <w:tcPr>
            <w:tcW w:w="2070" w:type="dxa"/>
            <w:tcMar>
              <w:top w:w="60" w:type="dxa"/>
              <w:left w:w="120" w:type="dxa"/>
              <w:bottom w:w="30" w:type="dxa"/>
              <w:right w:w="120" w:type="dxa"/>
            </w:tcMar>
          </w:tcPr>
          <w:p w14:paraId="2C4CAD3C">
            <w:pPr>
              <w:spacing w:before="120" w:after="120" w:line="288" w:lineRule="auto"/>
              <w:ind w:left="0"/>
              <w:jc w:val="left"/>
              <w:rPr>
                <w:rFonts w:hint="eastAsia" w:ascii="宋体" w:hAnsi="宋体" w:eastAsia="宋体" w:cs="宋体"/>
              </w:rPr>
            </w:pPr>
            <w:r>
              <w:rPr>
                <w:rFonts w:hint="eastAsia" w:ascii="宋体" w:hAnsi="宋体" w:eastAsia="宋体" w:cs="宋体"/>
                <w:sz w:val="22"/>
              </w:rPr>
              <w:t>单位公章</w:t>
            </w:r>
          </w:p>
        </w:tc>
        <w:tc>
          <w:tcPr>
            <w:tcW w:w="2070" w:type="dxa"/>
            <w:tcMar>
              <w:top w:w="60" w:type="dxa"/>
              <w:left w:w="120" w:type="dxa"/>
              <w:bottom w:w="30" w:type="dxa"/>
              <w:right w:w="120" w:type="dxa"/>
            </w:tcMar>
          </w:tcPr>
          <w:p w14:paraId="77C8B7F5">
            <w:pPr>
              <w:spacing w:before="120" w:after="120" w:line="288" w:lineRule="auto"/>
              <w:ind w:left="0"/>
              <w:jc w:val="left"/>
              <w:rPr>
                <w:rFonts w:hint="eastAsia" w:ascii="宋体" w:hAnsi="宋体" w:eastAsia="宋体" w:cs="宋体"/>
              </w:rPr>
            </w:pPr>
            <w:r>
              <w:rPr>
                <w:rFonts w:hint="eastAsia" w:ascii="宋体" w:hAnsi="宋体" w:eastAsia="宋体" w:cs="宋体"/>
                <w:sz w:val="22"/>
              </w:rPr>
              <w:t>________________________</w:t>
            </w:r>
          </w:p>
        </w:tc>
      </w:tr>
      <w:tr w14:paraId="0CE3E4F7">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28B9F45C">
            <w:pPr>
              <w:spacing w:before="120" w:after="120" w:line="288" w:lineRule="auto"/>
              <w:ind w:left="0"/>
              <w:jc w:val="left"/>
              <w:rPr>
                <w:rFonts w:hint="eastAsia" w:ascii="宋体" w:hAnsi="宋体" w:eastAsia="宋体" w:cs="宋体"/>
              </w:rPr>
            </w:pPr>
            <w:r>
              <w:rPr>
                <w:rFonts w:hint="eastAsia" w:ascii="宋体" w:hAnsi="宋体" w:eastAsia="宋体" w:cs="宋体"/>
                <w:sz w:val="22"/>
              </w:rPr>
              <w:t>日期</w:t>
            </w:r>
          </w:p>
        </w:tc>
        <w:tc>
          <w:tcPr>
            <w:tcW w:w="2070" w:type="dxa"/>
            <w:tcMar>
              <w:top w:w="60" w:type="dxa"/>
              <w:left w:w="120" w:type="dxa"/>
              <w:bottom w:w="30" w:type="dxa"/>
              <w:right w:w="120" w:type="dxa"/>
            </w:tcMar>
          </w:tcPr>
          <w:p w14:paraId="012A255C">
            <w:pPr>
              <w:spacing w:before="120" w:after="120" w:line="288" w:lineRule="auto"/>
              <w:ind w:left="0"/>
              <w:jc w:val="left"/>
              <w:rPr>
                <w:rFonts w:hint="eastAsia" w:ascii="宋体" w:hAnsi="宋体" w:eastAsia="宋体" w:cs="宋体"/>
              </w:rPr>
            </w:pPr>
            <w:r>
              <w:rPr>
                <w:rFonts w:hint="eastAsia" w:ascii="宋体" w:hAnsi="宋体" w:eastAsia="宋体" w:cs="宋体"/>
                <w:sz w:val="22"/>
              </w:rPr>
              <w:t>_______年____月____日</w:t>
            </w:r>
          </w:p>
        </w:tc>
        <w:tc>
          <w:tcPr>
            <w:tcW w:w="2070" w:type="dxa"/>
            <w:tcMar>
              <w:top w:w="60" w:type="dxa"/>
              <w:left w:w="120" w:type="dxa"/>
              <w:bottom w:w="30" w:type="dxa"/>
              <w:right w:w="120" w:type="dxa"/>
            </w:tcMar>
          </w:tcPr>
          <w:p w14:paraId="3E417982">
            <w:pPr>
              <w:spacing w:before="120" w:after="120" w:line="288" w:lineRule="auto"/>
              <w:ind w:left="0"/>
              <w:jc w:val="left"/>
              <w:rPr>
                <w:rFonts w:hint="eastAsia" w:ascii="宋体" w:hAnsi="宋体" w:eastAsia="宋体" w:cs="宋体"/>
              </w:rPr>
            </w:pPr>
            <w:r>
              <w:rPr>
                <w:rFonts w:hint="eastAsia" w:ascii="宋体" w:hAnsi="宋体" w:eastAsia="宋体" w:cs="宋体"/>
                <w:sz w:val="22"/>
              </w:rPr>
              <w:t>日期</w:t>
            </w:r>
          </w:p>
        </w:tc>
        <w:tc>
          <w:tcPr>
            <w:tcW w:w="2070" w:type="dxa"/>
            <w:tcMar>
              <w:top w:w="60" w:type="dxa"/>
              <w:left w:w="120" w:type="dxa"/>
              <w:bottom w:w="30" w:type="dxa"/>
              <w:right w:w="120" w:type="dxa"/>
            </w:tcMar>
          </w:tcPr>
          <w:p w14:paraId="75F895D6">
            <w:pPr>
              <w:spacing w:before="120" w:after="120" w:line="288" w:lineRule="auto"/>
              <w:ind w:left="0"/>
              <w:jc w:val="left"/>
              <w:rPr>
                <w:rFonts w:hint="eastAsia" w:ascii="宋体" w:hAnsi="宋体" w:eastAsia="宋体" w:cs="宋体"/>
              </w:rPr>
            </w:pPr>
            <w:r>
              <w:rPr>
                <w:rFonts w:hint="eastAsia" w:ascii="宋体" w:hAnsi="宋体" w:eastAsia="宋体" w:cs="宋体"/>
                <w:sz w:val="22"/>
              </w:rPr>
              <w:t>_______年____月____日</w:t>
            </w:r>
          </w:p>
        </w:tc>
      </w:tr>
      <w:tr w14:paraId="4BEEEF3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2571B86D">
            <w:pPr>
              <w:spacing w:before="120" w:after="120" w:line="288" w:lineRule="auto"/>
              <w:ind w:left="0"/>
              <w:jc w:val="left"/>
              <w:rPr>
                <w:rFonts w:hint="eastAsia" w:ascii="宋体" w:hAnsi="宋体" w:eastAsia="宋体" w:cs="宋体"/>
              </w:rPr>
            </w:pPr>
            <w:r>
              <w:rPr>
                <w:rFonts w:hint="eastAsia" w:ascii="宋体" w:hAnsi="宋体" w:eastAsia="宋体" w:cs="宋体"/>
                <w:sz w:val="22"/>
              </w:rPr>
              <w:t>代表（签字）</w:t>
            </w:r>
          </w:p>
        </w:tc>
        <w:tc>
          <w:tcPr>
            <w:tcW w:w="2070" w:type="dxa"/>
            <w:tcMar>
              <w:top w:w="60" w:type="dxa"/>
              <w:left w:w="120" w:type="dxa"/>
              <w:bottom w:w="30" w:type="dxa"/>
              <w:right w:w="120" w:type="dxa"/>
            </w:tcMar>
          </w:tcPr>
          <w:p w14:paraId="27A3F2EC">
            <w:pPr>
              <w:spacing w:before="120" w:after="120" w:line="288" w:lineRule="auto"/>
              <w:ind w:left="0"/>
              <w:jc w:val="left"/>
              <w:rPr>
                <w:rFonts w:hint="eastAsia" w:ascii="宋体" w:hAnsi="宋体" w:eastAsia="宋体" w:cs="宋体"/>
              </w:rPr>
            </w:pPr>
            <w:r>
              <w:rPr>
                <w:rFonts w:hint="eastAsia" w:ascii="宋体" w:hAnsi="宋体" w:eastAsia="宋体" w:cs="宋体"/>
                <w:sz w:val="22"/>
              </w:rPr>
              <w:t>________________________</w:t>
            </w:r>
          </w:p>
        </w:tc>
        <w:tc>
          <w:tcPr>
            <w:tcW w:w="2070" w:type="dxa"/>
            <w:tcMar>
              <w:top w:w="60" w:type="dxa"/>
              <w:left w:w="120" w:type="dxa"/>
              <w:bottom w:w="30" w:type="dxa"/>
              <w:right w:w="120" w:type="dxa"/>
            </w:tcMar>
          </w:tcPr>
          <w:p w14:paraId="35814773">
            <w:pPr>
              <w:spacing w:before="120" w:after="120" w:line="288" w:lineRule="auto"/>
              <w:ind w:left="0"/>
              <w:jc w:val="left"/>
              <w:rPr>
                <w:rFonts w:hint="eastAsia" w:ascii="宋体" w:hAnsi="宋体" w:eastAsia="宋体" w:cs="宋体"/>
              </w:rPr>
            </w:pPr>
            <w:r>
              <w:rPr>
                <w:rFonts w:hint="eastAsia" w:ascii="宋体" w:hAnsi="宋体" w:eastAsia="宋体" w:cs="宋体"/>
                <w:sz w:val="22"/>
              </w:rPr>
              <w:t>法人代表（或委托代理人）（签字）</w:t>
            </w:r>
          </w:p>
        </w:tc>
        <w:tc>
          <w:tcPr>
            <w:tcW w:w="2070" w:type="dxa"/>
            <w:tcMar>
              <w:top w:w="60" w:type="dxa"/>
              <w:left w:w="120" w:type="dxa"/>
              <w:bottom w:w="30" w:type="dxa"/>
              <w:right w:w="120" w:type="dxa"/>
            </w:tcMar>
          </w:tcPr>
          <w:p w14:paraId="17F6EB49">
            <w:pPr>
              <w:spacing w:before="120" w:after="120" w:line="288" w:lineRule="auto"/>
              <w:ind w:left="0"/>
              <w:jc w:val="left"/>
              <w:rPr>
                <w:rFonts w:hint="eastAsia" w:ascii="宋体" w:hAnsi="宋体" w:eastAsia="宋体" w:cs="宋体"/>
              </w:rPr>
            </w:pPr>
            <w:r>
              <w:rPr>
                <w:rFonts w:hint="eastAsia" w:ascii="宋体" w:hAnsi="宋体" w:eastAsia="宋体" w:cs="宋体"/>
                <w:sz w:val="22"/>
              </w:rPr>
              <w:t>________________________</w:t>
            </w:r>
          </w:p>
        </w:tc>
      </w:tr>
      <w:tr w14:paraId="7DEC0F5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24527E45">
            <w:pPr>
              <w:spacing w:before="120" w:after="120" w:line="288" w:lineRule="auto"/>
              <w:ind w:left="0"/>
              <w:jc w:val="left"/>
              <w:rPr>
                <w:rFonts w:hint="eastAsia" w:ascii="宋体" w:hAnsi="宋体" w:eastAsia="宋体" w:cs="宋体"/>
              </w:rPr>
            </w:pPr>
            <w:r>
              <w:rPr>
                <w:rFonts w:hint="eastAsia" w:ascii="宋体" w:hAnsi="宋体" w:eastAsia="宋体" w:cs="宋体"/>
                <w:sz w:val="22"/>
              </w:rPr>
              <w:t>项目联系人</w:t>
            </w:r>
          </w:p>
        </w:tc>
        <w:tc>
          <w:tcPr>
            <w:tcW w:w="2070" w:type="dxa"/>
            <w:tcMar>
              <w:top w:w="60" w:type="dxa"/>
              <w:left w:w="120" w:type="dxa"/>
              <w:bottom w:w="30" w:type="dxa"/>
              <w:right w:w="120" w:type="dxa"/>
            </w:tcMar>
          </w:tcPr>
          <w:p w14:paraId="2180B3F6">
            <w:pPr>
              <w:spacing w:before="120" w:after="120" w:line="288" w:lineRule="auto"/>
              <w:ind w:left="0"/>
              <w:jc w:val="left"/>
              <w:rPr>
                <w:rFonts w:hint="eastAsia" w:ascii="宋体" w:hAnsi="宋体" w:eastAsia="宋体" w:cs="宋体"/>
              </w:rPr>
            </w:pPr>
            <w:r>
              <w:rPr>
                <w:rFonts w:hint="eastAsia" w:ascii="宋体" w:hAnsi="宋体" w:eastAsia="宋体" w:cs="宋体"/>
                <w:sz w:val="22"/>
              </w:rPr>
              <w:t>________________________</w:t>
            </w:r>
          </w:p>
        </w:tc>
        <w:tc>
          <w:tcPr>
            <w:tcW w:w="2070" w:type="dxa"/>
            <w:tcMar>
              <w:top w:w="60" w:type="dxa"/>
              <w:left w:w="120" w:type="dxa"/>
              <w:bottom w:w="30" w:type="dxa"/>
              <w:right w:w="120" w:type="dxa"/>
            </w:tcMar>
          </w:tcPr>
          <w:p w14:paraId="1BD9FA52">
            <w:pPr>
              <w:spacing w:before="120" w:after="120" w:line="288" w:lineRule="auto"/>
              <w:ind w:left="0"/>
              <w:jc w:val="left"/>
              <w:rPr>
                <w:rFonts w:hint="eastAsia" w:ascii="宋体" w:hAnsi="宋体" w:eastAsia="宋体" w:cs="宋体"/>
              </w:rPr>
            </w:pPr>
            <w:r>
              <w:rPr>
                <w:rFonts w:hint="eastAsia" w:ascii="宋体" w:hAnsi="宋体" w:eastAsia="宋体" w:cs="宋体"/>
                <w:sz w:val="22"/>
              </w:rPr>
              <w:t>项目联系人</w:t>
            </w:r>
          </w:p>
        </w:tc>
        <w:tc>
          <w:tcPr>
            <w:tcW w:w="2070" w:type="dxa"/>
            <w:tcMar>
              <w:top w:w="60" w:type="dxa"/>
              <w:left w:w="120" w:type="dxa"/>
              <w:bottom w:w="30" w:type="dxa"/>
              <w:right w:w="120" w:type="dxa"/>
            </w:tcMar>
          </w:tcPr>
          <w:p w14:paraId="2E43C5F2">
            <w:pPr>
              <w:spacing w:before="120" w:after="120" w:line="288" w:lineRule="auto"/>
              <w:ind w:left="0"/>
              <w:jc w:val="left"/>
              <w:rPr>
                <w:rFonts w:hint="eastAsia" w:ascii="宋体" w:hAnsi="宋体" w:eastAsia="宋体" w:cs="宋体"/>
              </w:rPr>
            </w:pPr>
            <w:r>
              <w:rPr>
                <w:rFonts w:hint="eastAsia" w:ascii="宋体" w:hAnsi="宋体" w:eastAsia="宋体" w:cs="宋体"/>
                <w:sz w:val="22"/>
              </w:rPr>
              <w:t>________________________</w:t>
            </w:r>
          </w:p>
        </w:tc>
      </w:tr>
      <w:tr w14:paraId="066A8EC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2B5383DF">
            <w:pPr>
              <w:spacing w:before="120" w:after="120" w:line="288" w:lineRule="auto"/>
              <w:ind w:left="0"/>
              <w:jc w:val="left"/>
              <w:rPr>
                <w:rFonts w:hint="eastAsia" w:ascii="宋体" w:hAnsi="宋体" w:eastAsia="宋体" w:cs="宋体"/>
              </w:rPr>
            </w:pPr>
            <w:r>
              <w:rPr>
                <w:rFonts w:hint="eastAsia" w:ascii="宋体" w:hAnsi="宋体" w:eastAsia="宋体" w:cs="宋体"/>
                <w:sz w:val="22"/>
              </w:rPr>
              <w:t>电子信箱</w:t>
            </w:r>
          </w:p>
        </w:tc>
        <w:tc>
          <w:tcPr>
            <w:tcW w:w="2070" w:type="dxa"/>
            <w:tcMar>
              <w:top w:w="60" w:type="dxa"/>
              <w:left w:w="120" w:type="dxa"/>
              <w:bottom w:w="30" w:type="dxa"/>
              <w:right w:w="120" w:type="dxa"/>
            </w:tcMar>
          </w:tcPr>
          <w:p w14:paraId="62629C45">
            <w:pPr>
              <w:spacing w:before="120" w:after="120" w:line="288" w:lineRule="auto"/>
              <w:ind w:left="0"/>
              <w:jc w:val="left"/>
              <w:rPr>
                <w:rFonts w:hint="eastAsia" w:ascii="宋体" w:hAnsi="宋体" w:eastAsia="宋体" w:cs="宋体"/>
              </w:rPr>
            </w:pPr>
            <w:r>
              <w:rPr>
                <w:rFonts w:hint="eastAsia" w:ascii="宋体" w:hAnsi="宋体" w:eastAsia="宋体" w:cs="宋体"/>
                <w:sz w:val="22"/>
              </w:rPr>
              <w:t>________________________</w:t>
            </w:r>
          </w:p>
        </w:tc>
        <w:tc>
          <w:tcPr>
            <w:tcW w:w="2070" w:type="dxa"/>
            <w:tcMar>
              <w:top w:w="60" w:type="dxa"/>
              <w:left w:w="120" w:type="dxa"/>
              <w:bottom w:w="30" w:type="dxa"/>
              <w:right w:w="120" w:type="dxa"/>
            </w:tcMar>
          </w:tcPr>
          <w:p w14:paraId="2FDCEA7F">
            <w:pPr>
              <w:spacing w:before="120" w:after="120" w:line="288" w:lineRule="auto"/>
              <w:ind w:left="0"/>
              <w:jc w:val="left"/>
              <w:rPr>
                <w:rFonts w:hint="eastAsia" w:ascii="宋体" w:hAnsi="宋体" w:eastAsia="宋体" w:cs="宋体"/>
              </w:rPr>
            </w:pPr>
            <w:r>
              <w:rPr>
                <w:rFonts w:hint="eastAsia" w:ascii="宋体" w:hAnsi="宋体" w:eastAsia="宋体" w:cs="宋体"/>
                <w:sz w:val="22"/>
              </w:rPr>
              <w:t>电子信箱</w:t>
            </w:r>
          </w:p>
        </w:tc>
        <w:tc>
          <w:tcPr>
            <w:tcW w:w="2070" w:type="dxa"/>
            <w:tcMar>
              <w:top w:w="60" w:type="dxa"/>
              <w:left w:w="120" w:type="dxa"/>
              <w:bottom w:w="30" w:type="dxa"/>
              <w:right w:w="120" w:type="dxa"/>
            </w:tcMar>
          </w:tcPr>
          <w:p w14:paraId="23B914BC">
            <w:pPr>
              <w:spacing w:before="120" w:after="120" w:line="288" w:lineRule="auto"/>
              <w:ind w:left="0"/>
              <w:jc w:val="left"/>
              <w:rPr>
                <w:rFonts w:hint="eastAsia" w:ascii="宋体" w:hAnsi="宋体" w:eastAsia="宋体" w:cs="宋体"/>
              </w:rPr>
            </w:pPr>
            <w:r>
              <w:rPr>
                <w:rFonts w:hint="eastAsia" w:ascii="宋体" w:hAnsi="宋体" w:eastAsia="宋体" w:cs="宋体"/>
                <w:sz w:val="22"/>
              </w:rPr>
              <w:t>________________________</w:t>
            </w:r>
          </w:p>
        </w:tc>
      </w:tr>
      <w:tr w14:paraId="27FFBAAC">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77D90348">
            <w:pPr>
              <w:spacing w:before="120" w:after="120" w:line="288" w:lineRule="auto"/>
              <w:ind w:left="0"/>
              <w:jc w:val="left"/>
              <w:rPr>
                <w:rFonts w:hint="eastAsia" w:ascii="宋体" w:hAnsi="宋体" w:eastAsia="宋体" w:cs="宋体"/>
              </w:rPr>
            </w:pPr>
            <w:r>
              <w:rPr>
                <w:rFonts w:hint="eastAsia" w:ascii="宋体" w:hAnsi="宋体" w:eastAsia="宋体" w:cs="宋体"/>
                <w:sz w:val="22"/>
              </w:rPr>
              <w:t>通讯地址</w:t>
            </w:r>
          </w:p>
        </w:tc>
        <w:tc>
          <w:tcPr>
            <w:tcW w:w="2070" w:type="dxa"/>
            <w:tcMar>
              <w:top w:w="60" w:type="dxa"/>
              <w:left w:w="120" w:type="dxa"/>
              <w:bottom w:w="30" w:type="dxa"/>
              <w:right w:w="120" w:type="dxa"/>
            </w:tcMar>
          </w:tcPr>
          <w:p w14:paraId="0BF0B6CE">
            <w:pPr>
              <w:spacing w:before="120" w:after="120" w:line="288" w:lineRule="auto"/>
              <w:ind w:left="0"/>
              <w:jc w:val="left"/>
              <w:rPr>
                <w:rFonts w:hint="eastAsia" w:ascii="宋体" w:hAnsi="宋体" w:eastAsia="宋体" w:cs="宋体"/>
              </w:rPr>
            </w:pPr>
          </w:p>
        </w:tc>
        <w:tc>
          <w:tcPr>
            <w:tcW w:w="2070" w:type="dxa"/>
            <w:tcMar>
              <w:top w:w="60" w:type="dxa"/>
              <w:left w:w="120" w:type="dxa"/>
              <w:bottom w:w="30" w:type="dxa"/>
              <w:right w:w="120" w:type="dxa"/>
            </w:tcMar>
          </w:tcPr>
          <w:p w14:paraId="08D85ED8">
            <w:pPr>
              <w:spacing w:before="120" w:after="120" w:line="288" w:lineRule="auto"/>
              <w:ind w:left="0"/>
              <w:jc w:val="left"/>
              <w:rPr>
                <w:rFonts w:hint="eastAsia" w:ascii="宋体" w:hAnsi="宋体" w:eastAsia="宋体" w:cs="宋体"/>
              </w:rPr>
            </w:pPr>
            <w:r>
              <w:rPr>
                <w:rFonts w:hint="eastAsia" w:ascii="宋体" w:hAnsi="宋体" w:eastAsia="宋体" w:cs="宋体"/>
                <w:sz w:val="22"/>
              </w:rPr>
              <w:t>通讯地址</w:t>
            </w:r>
          </w:p>
        </w:tc>
        <w:tc>
          <w:tcPr>
            <w:tcW w:w="2070" w:type="dxa"/>
            <w:tcMar>
              <w:top w:w="60" w:type="dxa"/>
              <w:left w:w="120" w:type="dxa"/>
              <w:bottom w:w="30" w:type="dxa"/>
              <w:right w:w="120" w:type="dxa"/>
            </w:tcMar>
          </w:tcPr>
          <w:p w14:paraId="0B8066E9">
            <w:pPr>
              <w:spacing w:before="120" w:after="120" w:line="288" w:lineRule="auto"/>
              <w:ind w:left="0"/>
              <w:jc w:val="left"/>
              <w:rPr>
                <w:rFonts w:hint="eastAsia" w:ascii="宋体" w:hAnsi="宋体" w:eastAsia="宋体" w:cs="宋体"/>
              </w:rPr>
            </w:pPr>
            <w:r>
              <w:rPr>
                <w:rFonts w:hint="eastAsia" w:ascii="宋体" w:hAnsi="宋体" w:eastAsia="宋体" w:cs="宋体"/>
                <w:sz w:val="22"/>
              </w:rPr>
              <w:t>________________________</w:t>
            </w:r>
          </w:p>
        </w:tc>
      </w:tr>
      <w:tr w14:paraId="2240879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03186DA3">
            <w:pPr>
              <w:spacing w:before="120" w:after="120" w:line="288" w:lineRule="auto"/>
              <w:ind w:left="0"/>
              <w:jc w:val="left"/>
              <w:rPr>
                <w:rFonts w:hint="eastAsia" w:ascii="宋体" w:hAnsi="宋体" w:eastAsia="宋体" w:cs="宋体"/>
              </w:rPr>
            </w:pPr>
            <w:r>
              <w:rPr>
                <w:rFonts w:hint="eastAsia" w:ascii="宋体" w:hAnsi="宋体" w:eastAsia="宋体" w:cs="宋体"/>
                <w:sz w:val="22"/>
              </w:rPr>
              <w:t>邮编</w:t>
            </w:r>
          </w:p>
        </w:tc>
        <w:tc>
          <w:tcPr>
            <w:tcW w:w="2070" w:type="dxa"/>
            <w:tcMar>
              <w:top w:w="60" w:type="dxa"/>
              <w:left w:w="120" w:type="dxa"/>
              <w:bottom w:w="30" w:type="dxa"/>
              <w:right w:w="120" w:type="dxa"/>
            </w:tcMar>
          </w:tcPr>
          <w:p w14:paraId="47CA3111">
            <w:pPr>
              <w:spacing w:before="120" w:after="120" w:line="288" w:lineRule="auto"/>
              <w:ind w:left="0"/>
              <w:jc w:val="left"/>
              <w:rPr>
                <w:rFonts w:hint="eastAsia" w:ascii="宋体" w:hAnsi="宋体" w:eastAsia="宋体" w:cs="宋体"/>
              </w:rPr>
            </w:pPr>
          </w:p>
        </w:tc>
        <w:tc>
          <w:tcPr>
            <w:tcW w:w="2070" w:type="dxa"/>
            <w:tcMar>
              <w:top w:w="60" w:type="dxa"/>
              <w:left w:w="120" w:type="dxa"/>
              <w:bottom w:w="30" w:type="dxa"/>
              <w:right w:w="120" w:type="dxa"/>
            </w:tcMar>
          </w:tcPr>
          <w:p w14:paraId="5C8C0C4C">
            <w:pPr>
              <w:spacing w:before="120" w:after="120" w:line="288" w:lineRule="auto"/>
              <w:ind w:left="0"/>
              <w:jc w:val="left"/>
              <w:rPr>
                <w:rFonts w:hint="eastAsia" w:ascii="宋体" w:hAnsi="宋体" w:eastAsia="宋体" w:cs="宋体"/>
              </w:rPr>
            </w:pPr>
            <w:r>
              <w:rPr>
                <w:rFonts w:hint="eastAsia" w:ascii="宋体" w:hAnsi="宋体" w:eastAsia="宋体" w:cs="宋体"/>
                <w:sz w:val="22"/>
              </w:rPr>
              <w:t>邮编</w:t>
            </w:r>
          </w:p>
        </w:tc>
        <w:tc>
          <w:tcPr>
            <w:tcW w:w="2070" w:type="dxa"/>
            <w:tcMar>
              <w:top w:w="60" w:type="dxa"/>
              <w:left w:w="120" w:type="dxa"/>
              <w:bottom w:w="30" w:type="dxa"/>
              <w:right w:w="120" w:type="dxa"/>
            </w:tcMar>
          </w:tcPr>
          <w:p w14:paraId="5F7FD98D">
            <w:pPr>
              <w:spacing w:before="120" w:after="120" w:line="288" w:lineRule="auto"/>
              <w:ind w:left="0"/>
              <w:jc w:val="left"/>
              <w:rPr>
                <w:rFonts w:hint="eastAsia" w:ascii="宋体" w:hAnsi="宋体" w:eastAsia="宋体" w:cs="宋体"/>
              </w:rPr>
            </w:pPr>
            <w:r>
              <w:rPr>
                <w:rFonts w:hint="eastAsia" w:ascii="宋体" w:hAnsi="宋体" w:eastAsia="宋体" w:cs="宋体"/>
                <w:sz w:val="22"/>
              </w:rPr>
              <w:t>________________________</w:t>
            </w:r>
          </w:p>
        </w:tc>
      </w:tr>
      <w:tr w14:paraId="15F4553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7D4CA8FE">
            <w:pPr>
              <w:spacing w:before="120" w:after="120" w:line="288" w:lineRule="auto"/>
              <w:ind w:left="0"/>
              <w:jc w:val="left"/>
              <w:rPr>
                <w:rFonts w:hint="eastAsia" w:ascii="宋体" w:hAnsi="宋体" w:eastAsia="宋体" w:cs="宋体"/>
              </w:rPr>
            </w:pPr>
            <w:r>
              <w:rPr>
                <w:rFonts w:hint="eastAsia" w:ascii="宋体" w:hAnsi="宋体" w:eastAsia="宋体" w:cs="宋体"/>
                <w:sz w:val="22"/>
              </w:rPr>
              <w:t>电话</w:t>
            </w:r>
          </w:p>
        </w:tc>
        <w:tc>
          <w:tcPr>
            <w:tcW w:w="2070" w:type="dxa"/>
            <w:tcMar>
              <w:top w:w="60" w:type="dxa"/>
              <w:left w:w="120" w:type="dxa"/>
              <w:bottom w:w="30" w:type="dxa"/>
              <w:right w:w="120" w:type="dxa"/>
            </w:tcMar>
          </w:tcPr>
          <w:p w14:paraId="4D5C9BEF">
            <w:pPr>
              <w:spacing w:before="120" w:after="120" w:line="288" w:lineRule="auto"/>
              <w:ind w:left="0"/>
              <w:jc w:val="left"/>
              <w:rPr>
                <w:rFonts w:hint="eastAsia" w:ascii="宋体" w:hAnsi="宋体" w:eastAsia="宋体" w:cs="宋体"/>
              </w:rPr>
            </w:pPr>
          </w:p>
        </w:tc>
        <w:tc>
          <w:tcPr>
            <w:tcW w:w="2070" w:type="dxa"/>
            <w:tcMar>
              <w:top w:w="60" w:type="dxa"/>
              <w:left w:w="120" w:type="dxa"/>
              <w:bottom w:w="30" w:type="dxa"/>
              <w:right w:w="120" w:type="dxa"/>
            </w:tcMar>
          </w:tcPr>
          <w:p w14:paraId="20AFF19B">
            <w:pPr>
              <w:spacing w:before="120" w:after="120" w:line="288" w:lineRule="auto"/>
              <w:ind w:left="0"/>
              <w:jc w:val="left"/>
              <w:rPr>
                <w:rFonts w:hint="eastAsia" w:ascii="宋体" w:hAnsi="宋体" w:eastAsia="宋体" w:cs="宋体"/>
              </w:rPr>
            </w:pPr>
            <w:r>
              <w:rPr>
                <w:rFonts w:hint="eastAsia" w:ascii="宋体" w:hAnsi="宋体" w:eastAsia="宋体" w:cs="宋体"/>
                <w:sz w:val="22"/>
              </w:rPr>
              <w:t>电话</w:t>
            </w:r>
          </w:p>
        </w:tc>
        <w:tc>
          <w:tcPr>
            <w:tcW w:w="2070" w:type="dxa"/>
            <w:tcMar>
              <w:top w:w="60" w:type="dxa"/>
              <w:left w:w="120" w:type="dxa"/>
              <w:bottom w:w="30" w:type="dxa"/>
              <w:right w:w="120" w:type="dxa"/>
            </w:tcMar>
          </w:tcPr>
          <w:p w14:paraId="2ECE9FA4">
            <w:pPr>
              <w:spacing w:before="120" w:after="120" w:line="288" w:lineRule="auto"/>
              <w:ind w:left="0"/>
              <w:jc w:val="left"/>
              <w:rPr>
                <w:rFonts w:hint="eastAsia" w:ascii="宋体" w:hAnsi="宋体" w:eastAsia="宋体" w:cs="宋体"/>
              </w:rPr>
            </w:pPr>
            <w:r>
              <w:rPr>
                <w:rFonts w:hint="eastAsia" w:ascii="宋体" w:hAnsi="宋体" w:eastAsia="宋体" w:cs="宋体"/>
                <w:sz w:val="22"/>
              </w:rPr>
              <w:t>________________________</w:t>
            </w:r>
          </w:p>
        </w:tc>
      </w:tr>
      <w:tr w14:paraId="653F004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2A6CD8B6">
            <w:pPr>
              <w:spacing w:before="120" w:after="120" w:line="288" w:lineRule="auto"/>
              <w:ind w:left="0"/>
              <w:jc w:val="left"/>
              <w:rPr>
                <w:rFonts w:hint="eastAsia" w:ascii="宋体" w:hAnsi="宋体" w:eastAsia="宋体" w:cs="宋体"/>
              </w:rPr>
            </w:pPr>
            <w:r>
              <w:rPr>
                <w:rFonts w:hint="eastAsia" w:ascii="宋体" w:hAnsi="宋体" w:eastAsia="宋体" w:cs="宋体"/>
                <w:sz w:val="22"/>
              </w:rPr>
              <w:t>传真</w:t>
            </w:r>
          </w:p>
        </w:tc>
        <w:tc>
          <w:tcPr>
            <w:tcW w:w="2070" w:type="dxa"/>
            <w:tcMar>
              <w:top w:w="60" w:type="dxa"/>
              <w:left w:w="120" w:type="dxa"/>
              <w:bottom w:w="30" w:type="dxa"/>
              <w:right w:w="120" w:type="dxa"/>
            </w:tcMar>
          </w:tcPr>
          <w:p w14:paraId="384AA247">
            <w:pPr>
              <w:spacing w:before="120" w:after="120" w:line="288" w:lineRule="auto"/>
              <w:ind w:left="0"/>
              <w:jc w:val="left"/>
              <w:rPr>
                <w:rFonts w:hint="eastAsia" w:ascii="宋体" w:hAnsi="宋体" w:eastAsia="宋体" w:cs="宋体"/>
              </w:rPr>
            </w:pPr>
          </w:p>
        </w:tc>
        <w:tc>
          <w:tcPr>
            <w:tcW w:w="2070" w:type="dxa"/>
            <w:tcMar>
              <w:top w:w="60" w:type="dxa"/>
              <w:left w:w="120" w:type="dxa"/>
              <w:bottom w:w="30" w:type="dxa"/>
              <w:right w:w="120" w:type="dxa"/>
            </w:tcMar>
          </w:tcPr>
          <w:p w14:paraId="42680F41">
            <w:pPr>
              <w:spacing w:before="120" w:after="120" w:line="288" w:lineRule="auto"/>
              <w:ind w:left="0"/>
              <w:jc w:val="left"/>
              <w:rPr>
                <w:rFonts w:hint="eastAsia" w:ascii="宋体" w:hAnsi="宋体" w:eastAsia="宋体" w:cs="宋体"/>
              </w:rPr>
            </w:pPr>
            <w:r>
              <w:rPr>
                <w:rFonts w:hint="eastAsia" w:ascii="宋体" w:hAnsi="宋体" w:eastAsia="宋体" w:cs="宋体"/>
                <w:sz w:val="22"/>
              </w:rPr>
              <w:t>传真</w:t>
            </w:r>
          </w:p>
        </w:tc>
        <w:tc>
          <w:tcPr>
            <w:tcW w:w="2070" w:type="dxa"/>
            <w:tcMar>
              <w:top w:w="60" w:type="dxa"/>
              <w:left w:w="120" w:type="dxa"/>
              <w:bottom w:w="30" w:type="dxa"/>
              <w:right w:w="120" w:type="dxa"/>
            </w:tcMar>
          </w:tcPr>
          <w:p w14:paraId="4FBE94BB">
            <w:pPr>
              <w:spacing w:before="120" w:after="120" w:line="288" w:lineRule="auto"/>
              <w:ind w:left="0"/>
              <w:jc w:val="left"/>
              <w:rPr>
                <w:rFonts w:hint="eastAsia" w:ascii="宋体" w:hAnsi="宋体" w:eastAsia="宋体" w:cs="宋体"/>
              </w:rPr>
            </w:pPr>
            <w:r>
              <w:rPr>
                <w:rFonts w:hint="eastAsia" w:ascii="宋体" w:hAnsi="宋体" w:eastAsia="宋体" w:cs="宋体"/>
                <w:sz w:val="22"/>
              </w:rPr>
              <w:t>________________________</w:t>
            </w:r>
          </w:p>
        </w:tc>
      </w:tr>
      <w:tr w14:paraId="714B6FA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72D3AB59">
            <w:pPr>
              <w:spacing w:before="120" w:after="120" w:line="288" w:lineRule="auto"/>
              <w:ind w:left="0"/>
              <w:jc w:val="left"/>
              <w:rPr>
                <w:rFonts w:hint="eastAsia" w:ascii="宋体" w:hAnsi="宋体" w:eastAsia="宋体" w:cs="宋体"/>
              </w:rPr>
            </w:pPr>
            <w:r>
              <w:rPr>
                <w:rFonts w:hint="eastAsia" w:ascii="宋体" w:hAnsi="宋体" w:eastAsia="宋体" w:cs="宋体"/>
                <w:sz w:val="22"/>
              </w:rPr>
              <w:t>开户银行</w:t>
            </w:r>
          </w:p>
        </w:tc>
        <w:tc>
          <w:tcPr>
            <w:tcW w:w="2070" w:type="dxa"/>
            <w:tcMar>
              <w:top w:w="60" w:type="dxa"/>
              <w:left w:w="120" w:type="dxa"/>
              <w:bottom w:w="30" w:type="dxa"/>
              <w:right w:w="120" w:type="dxa"/>
            </w:tcMar>
          </w:tcPr>
          <w:p w14:paraId="22123EFC">
            <w:pPr>
              <w:spacing w:before="120" w:after="120" w:line="288" w:lineRule="auto"/>
              <w:ind w:left="0"/>
              <w:jc w:val="left"/>
              <w:rPr>
                <w:rFonts w:hint="eastAsia" w:ascii="宋体" w:hAnsi="宋体" w:eastAsia="宋体" w:cs="宋体"/>
              </w:rPr>
            </w:pPr>
          </w:p>
        </w:tc>
        <w:tc>
          <w:tcPr>
            <w:tcW w:w="2070" w:type="dxa"/>
            <w:tcMar>
              <w:top w:w="60" w:type="dxa"/>
              <w:left w:w="120" w:type="dxa"/>
              <w:bottom w:w="30" w:type="dxa"/>
              <w:right w:w="120" w:type="dxa"/>
            </w:tcMar>
          </w:tcPr>
          <w:p w14:paraId="6EE47A30">
            <w:pPr>
              <w:spacing w:before="120" w:after="120" w:line="288" w:lineRule="auto"/>
              <w:ind w:left="0"/>
              <w:jc w:val="left"/>
              <w:rPr>
                <w:rFonts w:hint="eastAsia" w:ascii="宋体" w:hAnsi="宋体" w:eastAsia="宋体" w:cs="宋体"/>
              </w:rPr>
            </w:pPr>
            <w:r>
              <w:rPr>
                <w:rFonts w:hint="eastAsia" w:ascii="宋体" w:hAnsi="宋体" w:eastAsia="宋体" w:cs="宋体"/>
                <w:sz w:val="22"/>
              </w:rPr>
              <w:t>开户银行</w:t>
            </w:r>
          </w:p>
        </w:tc>
        <w:tc>
          <w:tcPr>
            <w:tcW w:w="2070" w:type="dxa"/>
            <w:tcMar>
              <w:top w:w="60" w:type="dxa"/>
              <w:left w:w="120" w:type="dxa"/>
              <w:bottom w:w="30" w:type="dxa"/>
              <w:right w:w="120" w:type="dxa"/>
            </w:tcMar>
          </w:tcPr>
          <w:p w14:paraId="5C91B6E2">
            <w:pPr>
              <w:spacing w:before="120" w:after="120" w:line="288" w:lineRule="auto"/>
              <w:ind w:left="0"/>
              <w:jc w:val="left"/>
              <w:rPr>
                <w:rFonts w:hint="eastAsia" w:ascii="宋体" w:hAnsi="宋体" w:eastAsia="宋体" w:cs="宋体"/>
              </w:rPr>
            </w:pPr>
            <w:r>
              <w:rPr>
                <w:rFonts w:hint="eastAsia" w:ascii="宋体" w:hAnsi="宋体" w:eastAsia="宋体" w:cs="宋体"/>
                <w:sz w:val="22"/>
              </w:rPr>
              <w:t>________________________</w:t>
            </w:r>
          </w:p>
        </w:tc>
      </w:tr>
      <w:tr w14:paraId="1EFC0B57">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61BFD6D0">
            <w:pPr>
              <w:spacing w:before="120" w:after="120" w:line="288" w:lineRule="auto"/>
              <w:ind w:left="0"/>
              <w:jc w:val="left"/>
              <w:rPr>
                <w:rFonts w:hint="eastAsia" w:ascii="宋体" w:hAnsi="宋体" w:eastAsia="宋体" w:cs="宋体"/>
              </w:rPr>
            </w:pPr>
            <w:r>
              <w:rPr>
                <w:rFonts w:hint="eastAsia" w:ascii="宋体" w:hAnsi="宋体" w:eastAsia="宋体" w:cs="宋体"/>
                <w:sz w:val="22"/>
              </w:rPr>
              <w:t>账号</w:t>
            </w:r>
          </w:p>
        </w:tc>
        <w:tc>
          <w:tcPr>
            <w:tcW w:w="2070" w:type="dxa"/>
            <w:tcMar>
              <w:top w:w="60" w:type="dxa"/>
              <w:left w:w="120" w:type="dxa"/>
              <w:bottom w:w="30" w:type="dxa"/>
              <w:right w:w="120" w:type="dxa"/>
            </w:tcMar>
          </w:tcPr>
          <w:p w14:paraId="0B258526">
            <w:pPr>
              <w:spacing w:before="120" w:after="120" w:line="288" w:lineRule="auto"/>
              <w:ind w:left="0"/>
              <w:jc w:val="left"/>
              <w:rPr>
                <w:rFonts w:hint="eastAsia" w:ascii="宋体" w:hAnsi="宋体" w:eastAsia="宋体" w:cs="宋体"/>
              </w:rPr>
            </w:pPr>
          </w:p>
        </w:tc>
        <w:tc>
          <w:tcPr>
            <w:tcW w:w="2070" w:type="dxa"/>
            <w:tcMar>
              <w:top w:w="60" w:type="dxa"/>
              <w:left w:w="120" w:type="dxa"/>
              <w:bottom w:w="30" w:type="dxa"/>
              <w:right w:w="120" w:type="dxa"/>
            </w:tcMar>
          </w:tcPr>
          <w:p w14:paraId="2322B373">
            <w:pPr>
              <w:spacing w:before="120" w:after="120" w:line="288" w:lineRule="auto"/>
              <w:ind w:left="0"/>
              <w:jc w:val="left"/>
              <w:rPr>
                <w:rFonts w:hint="eastAsia" w:ascii="宋体" w:hAnsi="宋体" w:eastAsia="宋体" w:cs="宋体"/>
              </w:rPr>
            </w:pPr>
            <w:r>
              <w:rPr>
                <w:rFonts w:hint="eastAsia" w:ascii="宋体" w:hAnsi="宋体" w:eastAsia="宋体" w:cs="宋体"/>
                <w:sz w:val="22"/>
              </w:rPr>
              <w:t>账号</w:t>
            </w:r>
          </w:p>
        </w:tc>
        <w:tc>
          <w:tcPr>
            <w:tcW w:w="2070" w:type="dxa"/>
            <w:tcMar>
              <w:top w:w="60" w:type="dxa"/>
              <w:left w:w="120" w:type="dxa"/>
              <w:bottom w:w="30" w:type="dxa"/>
              <w:right w:w="120" w:type="dxa"/>
            </w:tcMar>
          </w:tcPr>
          <w:p w14:paraId="59EFA5E5">
            <w:pPr>
              <w:spacing w:before="120" w:after="120" w:line="288" w:lineRule="auto"/>
              <w:ind w:left="0"/>
              <w:jc w:val="left"/>
              <w:rPr>
                <w:rFonts w:hint="eastAsia" w:ascii="宋体" w:hAnsi="宋体" w:eastAsia="宋体" w:cs="宋体"/>
              </w:rPr>
            </w:pPr>
            <w:r>
              <w:rPr>
                <w:rFonts w:hint="eastAsia" w:ascii="宋体" w:hAnsi="宋体" w:eastAsia="宋体" w:cs="宋体"/>
                <w:sz w:val="22"/>
              </w:rPr>
              <w:t>________________________</w:t>
            </w:r>
          </w:p>
        </w:tc>
      </w:tr>
    </w:tbl>
    <w:p w14:paraId="3B699DF2">
      <w:pPr>
        <w:keepNext w:val="0"/>
        <w:keepLines w:val="0"/>
        <w:pageBreakBefore w:val="0"/>
        <w:widowControl w:val="0"/>
        <w:kinsoku/>
        <w:wordWrap/>
        <w:overflowPunct/>
        <w:topLinePunct w:val="0"/>
        <w:autoSpaceDE/>
        <w:autoSpaceDN/>
        <w:bidi w:val="0"/>
        <w:adjustRightInd/>
        <w:snapToGrid/>
        <w:spacing w:line="440" w:lineRule="exact"/>
        <w:ind w:left="0" w:leftChars="0" w:right="0"/>
        <w:textAlignment w:val="auto"/>
        <w:rPr>
          <w:rFonts w:hint="eastAsia" w:asciiTheme="minorEastAsia" w:hAnsiTheme="minorEastAsia" w:eastAsiaTheme="minorEastAsia" w:cstheme="minorEastAsia"/>
          <w:color w:val="auto"/>
          <w:sz w:val="21"/>
          <w:szCs w:val="21"/>
          <w:highlight w:val="none"/>
        </w:rPr>
        <w:sectPr>
          <w:pgSz w:w="11883" w:h="16821"/>
          <w:pgMar w:top="1440" w:right="1803" w:bottom="1440" w:left="1803" w:header="0" w:footer="420" w:gutter="0"/>
          <w:pgNumType w:fmt="decimal"/>
          <w:cols w:space="0" w:num="1"/>
          <w:rtlGutter w:val="0"/>
          <w:docGrid w:linePitch="0" w:charSpace="0"/>
        </w:sectPr>
      </w:pPr>
    </w:p>
    <w:p w14:paraId="0E7E4B34">
      <w:pPr>
        <w:pStyle w:val="12"/>
        <w:spacing w:line="279" w:lineRule="auto"/>
        <w:rPr>
          <w:rFonts w:hint="eastAsia" w:asciiTheme="minorEastAsia" w:hAnsiTheme="minorEastAsia" w:eastAsiaTheme="minorEastAsia" w:cstheme="minorEastAsia"/>
          <w:color w:val="auto"/>
        </w:rPr>
      </w:pPr>
    </w:p>
    <w:p w14:paraId="7619167E">
      <w:pPr>
        <w:pStyle w:val="14"/>
        <w:tabs>
          <w:tab w:val="left" w:pos="0"/>
        </w:tabs>
        <w:spacing w:line="360" w:lineRule="auto"/>
        <w:ind w:left="0" w:leftChars="0" w:firstLine="0" w:firstLineChars="0"/>
        <w:jc w:val="center"/>
        <w:outlineLvl w:val="0"/>
        <w:rPr>
          <w:rFonts w:hint="eastAsia" w:asciiTheme="minorEastAsia" w:hAnsiTheme="minorEastAsia" w:eastAsiaTheme="minorEastAsia" w:cstheme="minorEastAsia"/>
          <w:b/>
          <w:color w:val="auto"/>
          <w:sz w:val="36"/>
          <w:highlight w:val="none"/>
        </w:rPr>
      </w:pPr>
    </w:p>
    <w:p w14:paraId="1C959163">
      <w:pPr>
        <w:pStyle w:val="14"/>
        <w:tabs>
          <w:tab w:val="left" w:pos="0"/>
        </w:tabs>
        <w:spacing w:line="360" w:lineRule="auto"/>
        <w:ind w:left="0" w:leftChars="0" w:firstLine="0" w:firstLineChars="0"/>
        <w:jc w:val="center"/>
        <w:outlineLvl w:val="0"/>
        <w:rPr>
          <w:rFonts w:hint="eastAsia" w:asciiTheme="minorEastAsia" w:hAnsiTheme="minorEastAsia" w:eastAsiaTheme="minorEastAsia" w:cstheme="minorEastAsia"/>
          <w:b/>
          <w:color w:val="auto"/>
          <w:sz w:val="36"/>
          <w:highlight w:val="none"/>
        </w:rPr>
      </w:pPr>
    </w:p>
    <w:p w14:paraId="72A7D3C1">
      <w:pPr>
        <w:pStyle w:val="14"/>
        <w:tabs>
          <w:tab w:val="left" w:pos="0"/>
        </w:tabs>
        <w:spacing w:line="360" w:lineRule="auto"/>
        <w:ind w:left="0" w:leftChars="0" w:firstLine="0" w:firstLineChars="0"/>
        <w:jc w:val="center"/>
        <w:outlineLvl w:val="0"/>
        <w:rPr>
          <w:rFonts w:hint="eastAsia" w:asciiTheme="minorEastAsia" w:hAnsiTheme="minorEastAsia" w:eastAsiaTheme="minorEastAsia" w:cstheme="minorEastAsia"/>
          <w:b/>
          <w:color w:val="auto"/>
          <w:sz w:val="36"/>
          <w:highlight w:val="none"/>
        </w:rPr>
      </w:pPr>
    </w:p>
    <w:p w14:paraId="7771907B">
      <w:pPr>
        <w:pStyle w:val="14"/>
        <w:tabs>
          <w:tab w:val="left" w:pos="0"/>
        </w:tabs>
        <w:spacing w:line="360" w:lineRule="auto"/>
        <w:ind w:left="0" w:leftChars="0" w:firstLine="0" w:firstLineChars="0"/>
        <w:jc w:val="center"/>
        <w:outlineLvl w:val="0"/>
        <w:rPr>
          <w:rFonts w:hint="eastAsia" w:asciiTheme="minorEastAsia" w:hAnsiTheme="minorEastAsia" w:eastAsiaTheme="minorEastAsia" w:cstheme="minorEastAsia"/>
          <w:b/>
          <w:color w:val="auto"/>
          <w:sz w:val="36"/>
          <w:highlight w:val="none"/>
        </w:rPr>
      </w:pPr>
    </w:p>
    <w:p w14:paraId="6AD8C2C8">
      <w:pPr>
        <w:pStyle w:val="14"/>
        <w:tabs>
          <w:tab w:val="left" w:pos="0"/>
        </w:tabs>
        <w:spacing w:line="360" w:lineRule="auto"/>
        <w:ind w:left="0" w:leftChars="0" w:firstLine="0" w:firstLineChars="0"/>
        <w:jc w:val="center"/>
        <w:outlineLvl w:val="0"/>
        <w:rPr>
          <w:rFonts w:hint="eastAsia" w:asciiTheme="minorEastAsia" w:hAnsiTheme="minorEastAsia" w:eastAsiaTheme="minorEastAsia" w:cstheme="minorEastAsia"/>
          <w:b/>
          <w:color w:val="auto"/>
          <w:sz w:val="36"/>
          <w:highlight w:val="none"/>
        </w:rPr>
      </w:pPr>
    </w:p>
    <w:p w14:paraId="1E8BF11D">
      <w:pPr>
        <w:pStyle w:val="14"/>
        <w:tabs>
          <w:tab w:val="left" w:pos="0"/>
        </w:tabs>
        <w:spacing w:line="360" w:lineRule="auto"/>
        <w:ind w:left="0" w:leftChars="0" w:firstLine="0" w:firstLineChars="0"/>
        <w:jc w:val="center"/>
        <w:outlineLvl w:val="0"/>
        <w:rPr>
          <w:rFonts w:hint="eastAsia" w:asciiTheme="minorEastAsia" w:hAnsiTheme="minorEastAsia" w:eastAsiaTheme="minorEastAsia" w:cstheme="minorEastAsia"/>
          <w:b/>
          <w:color w:val="auto"/>
          <w:sz w:val="36"/>
          <w:highlight w:val="none"/>
        </w:rPr>
      </w:pPr>
    </w:p>
    <w:p w14:paraId="5349F187">
      <w:pPr>
        <w:pStyle w:val="14"/>
        <w:tabs>
          <w:tab w:val="left" w:pos="0"/>
        </w:tabs>
        <w:spacing w:line="360" w:lineRule="auto"/>
        <w:ind w:left="0" w:leftChars="0" w:firstLine="0" w:firstLineChars="0"/>
        <w:jc w:val="center"/>
        <w:outlineLvl w:val="0"/>
        <w:rPr>
          <w:rFonts w:hint="eastAsia" w:asciiTheme="minorEastAsia" w:hAnsiTheme="minorEastAsia" w:eastAsiaTheme="minorEastAsia" w:cstheme="minorEastAsia"/>
          <w:b/>
          <w:color w:val="auto"/>
          <w:sz w:val="36"/>
          <w:highlight w:val="none"/>
        </w:rPr>
      </w:pPr>
    </w:p>
    <w:p w14:paraId="284BB34D">
      <w:pPr>
        <w:pStyle w:val="14"/>
        <w:tabs>
          <w:tab w:val="left" w:pos="0"/>
        </w:tabs>
        <w:spacing w:line="360" w:lineRule="auto"/>
        <w:ind w:left="0" w:leftChars="0" w:firstLine="0" w:firstLineChars="0"/>
        <w:jc w:val="center"/>
        <w:outlineLvl w:val="0"/>
        <w:rPr>
          <w:rFonts w:hint="eastAsia" w:asciiTheme="minorEastAsia" w:hAnsiTheme="minorEastAsia" w:eastAsiaTheme="minorEastAsia" w:cstheme="minorEastAsia"/>
          <w:b/>
          <w:color w:val="auto"/>
          <w:sz w:val="36"/>
          <w:highlight w:val="none"/>
        </w:rPr>
      </w:pPr>
    </w:p>
    <w:p w14:paraId="0E8658F1">
      <w:pPr>
        <w:pStyle w:val="14"/>
        <w:tabs>
          <w:tab w:val="left" w:pos="0"/>
        </w:tabs>
        <w:spacing w:line="360" w:lineRule="auto"/>
        <w:ind w:left="0" w:leftChars="0" w:firstLine="0" w:firstLineChars="0"/>
        <w:jc w:val="center"/>
        <w:outlineLvl w:val="0"/>
        <w:rPr>
          <w:rFonts w:hint="eastAsia" w:asciiTheme="minorEastAsia" w:hAnsiTheme="minorEastAsia" w:eastAsiaTheme="minorEastAsia" w:cstheme="minorEastAsia"/>
          <w:b/>
          <w:color w:val="auto"/>
          <w:sz w:val="36"/>
          <w:highlight w:val="none"/>
        </w:rPr>
      </w:pPr>
    </w:p>
    <w:p w14:paraId="1FCDDA67">
      <w:pPr>
        <w:pStyle w:val="14"/>
        <w:tabs>
          <w:tab w:val="left" w:pos="0"/>
        </w:tabs>
        <w:spacing w:line="360" w:lineRule="auto"/>
        <w:ind w:left="0" w:leftChars="0" w:firstLine="0" w:firstLineChars="0"/>
        <w:jc w:val="center"/>
        <w:outlineLvl w:val="0"/>
        <w:rPr>
          <w:rFonts w:hint="eastAsia" w:asciiTheme="minorEastAsia" w:hAnsiTheme="minorEastAsia" w:eastAsiaTheme="minorEastAsia" w:cstheme="minorEastAsia"/>
          <w:b/>
          <w:color w:val="auto"/>
          <w:sz w:val="36"/>
          <w:highlight w:val="none"/>
        </w:rPr>
      </w:pPr>
      <w:r>
        <w:rPr>
          <w:rFonts w:hint="eastAsia" w:asciiTheme="minorEastAsia" w:hAnsiTheme="minorEastAsia" w:eastAsiaTheme="minorEastAsia" w:cstheme="minorEastAsia"/>
          <w:b/>
          <w:color w:val="auto"/>
          <w:sz w:val="36"/>
          <w:highlight w:val="none"/>
        </w:rPr>
        <w:t>第六部分   投标文件格式</w:t>
      </w:r>
      <w:bookmarkEnd w:id="75"/>
    </w:p>
    <w:p w14:paraId="35C06C76">
      <w:pPr>
        <w:rPr>
          <w:rFonts w:hint="eastAsia" w:asciiTheme="minorEastAsia" w:hAnsiTheme="minorEastAsia" w:eastAsiaTheme="minorEastAsia" w:cstheme="minorEastAsia"/>
          <w:color w:val="auto"/>
          <w:highlight w:val="none"/>
        </w:rPr>
      </w:pPr>
      <w:bookmarkStart w:id="90" w:name="EBa6563f599c41462c9a1a5775fbb6dec3"/>
    </w:p>
    <w:p w14:paraId="21FC4BE7">
      <w:pPr>
        <w:pStyle w:val="55"/>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bookmarkStart w:id="91" w:name="_Toc25358"/>
      <w:r>
        <w:rPr>
          <w:rFonts w:hint="eastAsia" w:asciiTheme="minorEastAsia" w:hAnsiTheme="minorEastAsia" w:eastAsiaTheme="minorEastAsia" w:cstheme="minorEastAsia"/>
          <w:color w:val="auto"/>
          <w:highlight w:val="none"/>
        </w:rPr>
        <w:t>投标文件封面</w:t>
      </w:r>
      <w:bookmarkEnd w:id="91"/>
    </w:p>
    <w:p w14:paraId="689553C7">
      <w:pPr>
        <w:pStyle w:val="47"/>
        <w:spacing w:line="360" w:lineRule="auto"/>
        <w:rPr>
          <w:rFonts w:hint="eastAsia" w:asciiTheme="minorEastAsia" w:hAnsiTheme="minorEastAsia" w:eastAsiaTheme="minorEastAsia" w:cstheme="minorEastAsia"/>
          <w:b/>
          <w:color w:val="auto"/>
          <w:sz w:val="24"/>
          <w:highlight w:val="none"/>
        </w:rPr>
      </w:pPr>
    </w:p>
    <w:p w14:paraId="405E8DD5">
      <w:pPr>
        <w:pStyle w:val="47"/>
        <w:spacing w:line="360" w:lineRule="auto"/>
        <w:jc w:val="center"/>
        <w:rPr>
          <w:rFonts w:hint="eastAsia" w:asciiTheme="minorEastAsia" w:hAnsiTheme="minorEastAsia" w:eastAsiaTheme="minorEastAsia" w:cstheme="minorEastAsia"/>
          <w:color w:val="auto"/>
          <w:sz w:val="24"/>
          <w:highlight w:val="none"/>
        </w:rPr>
      </w:pPr>
    </w:p>
    <w:p w14:paraId="694E63B1">
      <w:pPr>
        <w:pStyle w:val="47"/>
        <w:spacing w:line="360" w:lineRule="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（项目名称）</w:t>
      </w:r>
    </w:p>
    <w:p w14:paraId="04CCECB3">
      <w:pPr>
        <w:pStyle w:val="47"/>
        <w:spacing w:line="360" w:lineRule="auto"/>
        <w:jc w:val="center"/>
        <w:rPr>
          <w:rFonts w:hint="eastAsia" w:asciiTheme="minorEastAsia" w:hAnsiTheme="minorEastAsia" w:eastAsiaTheme="minorEastAsia" w:cstheme="minorEastAsia"/>
          <w:color w:val="auto"/>
          <w:sz w:val="28"/>
          <w:szCs w:val="28"/>
          <w:highlight w:val="none"/>
        </w:rPr>
      </w:pPr>
    </w:p>
    <w:p w14:paraId="79E7D074">
      <w:pPr>
        <w:pStyle w:val="47"/>
        <w:spacing w:line="360" w:lineRule="auto"/>
        <w:jc w:val="center"/>
        <w:rPr>
          <w:rFonts w:hint="eastAsia" w:asciiTheme="minorEastAsia" w:hAnsiTheme="minorEastAsia" w:eastAsiaTheme="minorEastAsia" w:cstheme="minorEastAsia"/>
          <w:color w:val="auto"/>
          <w:sz w:val="24"/>
          <w:highlight w:val="none"/>
        </w:rPr>
      </w:pPr>
    </w:p>
    <w:p w14:paraId="19BC6A51">
      <w:pPr>
        <w:pStyle w:val="47"/>
        <w:spacing w:line="360" w:lineRule="auto"/>
        <w:jc w:val="center"/>
        <w:rPr>
          <w:rFonts w:hint="eastAsia" w:asciiTheme="minorEastAsia" w:hAnsiTheme="minorEastAsia" w:eastAsiaTheme="minorEastAsia" w:cstheme="minorEastAsia"/>
          <w:color w:val="auto"/>
          <w:sz w:val="24"/>
          <w:highlight w:val="none"/>
        </w:rPr>
      </w:pPr>
    </w:p>
    <w:p w14:paraId="6F95873D">
      <w:pPr>
        <w:pStyle w:val="47"/>
        <w:spacing w:line="360" w:lineRule="auto"/>
        <w:jc w:val="center"/>
        <w:rPr>
          <w:rFonts w:hint="eastAsia" w:asciiTheme="minorEastAsia" w:hAnsiTheme="minorEastAsia" w:eastAsiaTheme="minorEastAsia" w:cstheme="minorEastAsia"/>
          <w:b/>
          <w:color w:val="auto"/>
          <w:sz w:val="72"/>
          <w:szCs w:val="72"/>
          <w:highlight w:val="none"/>
        </w:rPr>
      </w:pPr>
      <w:r>
        <w:rPr>
          <w:rFonts w:hint="eastAsia" w:asciiTheme="minorEastAsia" w:hAnsiTheme="minorEastAsia" w:eastAsiaTheme="minorEastAsia" w:cstheme="minorEastAsia"/>
          <w:b/>
          <w:color w:val="auto"/>
          <w:sz w:val="72"/>
          <w:szCs w:val="72"/>
          <w:highlight w:val="none"/>
        </w:rPr>
        <w:t>投标文件</w:t>
      </w:r>
    </w:p>
    <w:p w14:paraId="23EA9348">
      <w:pPr>
        <w:pStyle w:val="47"/>
        <w:spacing w:line="360" w:lineRule="auto"/>
        <w:jc w:val="center"/>
        <w:rPr>
          <w:rFonts w:hint="eastAsia" w:asciiTheme="minorEastAsia" w:hAnsiTheme="minorEastAsia" w:eastAsiaTheme="minorEastAsia" w:cstheme="minorEastAsia"/>
          <w:color w:val="auto"/>
          <w:sz w:val="24"/>
          <w:highlight w:val="none"/>
        </w:rPr>
      </w:pPr>
    </w:p>
    <w:p w14:paraId="049F2B5F">
      <w:pPr>
        <w:pStyle w:val="47"/>
        <w:spacing w:line="360" w:lineRule="auto"/>
        <w:jc w:val="center"/>
        <w:rPr>
          <w:rFonts w:hint="eastAsia" w:asciiTheme="minorEastAsia" w:hAnsiTheme="minorEastAsia" w:eastAsiaTheme="minorEastAsia" w:cstheme="minorEastAsia"/>
          <w:color w:val="auto"/>
          <w:sz w:val="24"/>
          <w:highlight w:val="none"/>
        </w:rPr>
      </w:pPr>
    </w:p>
    <w:p w14:paraId="202C527A">
      <w:pPr>
        <w:pStyle w:val="47"/>
        <w:spacing w:line="360" w:lineRule="auto"/>
        <w:jc w:val="center"/>
        <w:rPr>
          <w:rFonts w:hint="eastAsia" w:asciiTheme="minorEastAsia" w:hAnsiTheme="minorEastAsia" w:eastAsiaTheme="minorEastAsia" w:cstheme="minorEastAsia"/>
          <w:b/>
          <w:color w:val="auto"/>
          <w:sz w:val="24"/>
          <w:highlight w:val="none"/>
          <w:lang w:eastAsia="zh-CN"/>
        </w:rPr>
      </w:pPr>
    </w:p>
    <w:p w14:paraId="0DE5D823">
      <w:pPr>
        <w:pStyle w:val="47"/>
        <w:spacing w:line="360" w:lineRule="auto"/>
        <w:jc w:val="center"/>
        <w:rPr>
          <w:rFonts w:hint="eastAsia" w:asciiTheme="minorEastAsia" w:hAnsiTheme="minorEastAsia" w:eastAsiaTheme="minorEastAsia" w:cstheme="minorEastAsia"/>
          <w:b/>
          <w:color w:val="auto"/>
          <w:sz w:val="24"/>
          <w:highlight w:val="none"/>
          <w:lang w:val="en-US" w:eastAsia="zh-CN"/>
        </w:rPr>
      </w:pPr>
    </w:p>
    <w:p w14:paraId="24040172">
      <w:pPr>
        <w:pStyle w:val="47"/>
        <w:spacing w:line="360" w:lineRule="auto"/>
        <w:jc w:val="center"/>
        <w:rPr>
          <w:rFonts w:hint="eastAsia" w:asciiTheme="minorEastAsia" w:hAnsiTheme="minorEastAsia" w:eastAsiaTheme="minorEastAsia" w:cstheme="minorEastAsia"/>
          <w:b/>
          <w:color w:val="auto"/>
          <w:sz w:val="24"/>
          <w:highlight w:val="none"/>
        </w:rPr>
      </w:pPr>
    </w:p>
    <w:p w14:paraId="65115D8E">
      <w:pPr>
        <w:pStyle w:val="47"/>
        <w:spacing w:line="360" w:lineRule="auto"/>
        <w:jc w:val="center"/>
        <w:rPr>
          <w:rFonts w:hint="eastAsia" w:asciiTheme="minorEastAsia" w:hAnsiTheme="minorEastAsia" w:eastAsiaTheme="minorEastAsia" w:cstheme="minorEastAsia"/>
          <w:b/>
          <w:color w:val="auto"/>
          <w:sz w:val="24"/>
          <w:highlight w:val="none"/>
        </w:rPr>
      </w:pPr>
    </w:p>
    <w:p w14:paraId="3B6FD6D3">
      <w:pPr>
        <w:pStyle w:val="47"/>
        <w:spacing w:line="360" w:lineRule="auto"/>
        <w:jc w:val="center"/>
        <w:rPr>
          <w:rFonts w:hint="eastAsia" w:asciiTheme="minorEastAsia" w:hAnsiTheme="minorEastAsia" w:eastAsiaTheme="minorEastAsia" w:cstheme="minorEastAsia"/>
          <w:b/>
          <w:color w:val="auto"/>
          <w:sz w:val="24"/>
          <w:highlight w:val="none"/>
        </w:rPr>
      </w:pPr>
    </w:p>
    <w:p w14:paraId="56D74761">
      <w:pPr>
        <w:pStyle w:val="47"/>
        <w:spacing w:line="360" w:lineRule="auto"/>
        <w:jc w:val="center"/>
        <w:rPr>
          <w:rFonts w:hint="eastAsia" w:asciiTheme="minorEastAsia" w:hAnsiTheme="minorEastAsia" w:eastAsiaTheme="minorEastAsia" w:cstheme="minorEastAsia"/>
          <w:b/>
          <w:color w:val="auto"/>
          <w:sz w:val="24"/>
          <w:highlight w:val="none"/>
        </w:rPr>
      </w:pPr>
    </w:p>
    <w:p w14:paraId="7C334D63">
      <w:pPr>
        <w:pStyle w:val="47"/>
        <w:spacing w:line="360" w:lineRule="auto"/>
        <w:jc w:val="both"/>
        <w:rPr>
          <w:rFonts w:hint="eastAsia" w:asciiTheme="minorEastAsia" w:hAnsiTheme="minorEastAsia" w:eastAsiaTheme="minorEastAsia" w:cstheme="minorEastAsia"/>
          <w:color w:val="auto"/>
          <w:sz w:val="28"/>
          <w:szCs w:val="28"/>
          <w:highlight w:val="none"/>
          <w:u w:val="single"/>
        </w:rPr>
      </w:pPr>
      <w:r>
        <w:rPr>
          <w:rFonts w:hint="eastAsia" w:asciiTheme="minorEastAsia" w:hAnsiTheme="minorEastAsia" w:eastAsiaTheme="minorEastAsia" w:cstheme="minorEastAsia"/>
          <w:color w:val="auto"/>
          <w:sz w:val="28"/>
          <w:szCs w:val="28"/>
          <w:highlight w:val="none"/>
          <w:lang w:eastAsia="zh-CN"/>
        </w:rPr>
        <w:t>供应商：</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eastAsia="zh-CN"/>
        </w:rPr>
        <w:t>盖章</w:t>
      </w:r>
      <w:r>
        <w:rPr>
          <w:rFonts w:hint="eastAsia" w:asciiTheme="minorEastAsia" w:hAnsiTheme="minorEastAsia" w:eastAsiaTheme="minorEastAsia" w:cstheme="minorEastAsia"/>
          <w:color w:val="auto"/>
          <w:sz w:val="28"/>
          <w:szCs w:val="28"/>
          <w:highlight w:val="none"/>
        </w:rPr>
        <w:t>）</w:t>
      </w:r>
    </w:p>
    <w:p w14:paraId="59F3D434">
      <w:pPr>
        <w:pStyle w:val="47"/>
        <w:spacing w:line="360" w:lineRule="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法定代表人</w:t>
      </w:r>
      <w:r>
        <w:rPr>
          <w:rFonts w:hint="eastAsia" w:asciiTheme="minorEastAsia" w:hAnsiTheme="minorEastAsia" w:eastAsiaTheme="minorEastAsia" w:cstheme="minorEastAsia"/>
          <w:color w:val="auto"/>
          <w:sz w:val="28"/>
          <w:szCs w:val="28"/>
          <w:highlight w:val="none"/>
          <w:lang w:eastAsia="zh-CN"/>
        </w:rPr>
        <w:t>或委托代理人：</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eastAsia="zh-CN"/>
        </w:rPr>
        <w:t>签字或盖章</w:t>
      </w:r>
      <w:r>
        <w:rPr>
          <w:rFonts w:hint="eastAsia" w:asciiTheme="minorEastAsia" w:hAnsiTheme="minorEastAsia" w:eastAsiaTheme="minorEastAsia" w:cstheme="minorEastAsia"/>
          <w:color w:val="auto"/>
          <w:sz w:val="28"/>
          <w:szCs w:val="28"/>
          <w:highlight w:val="none"/>
        </w:rPr>
        <w:t>）</w:t>
      </w:r>
    </w:p>
    <w:p w14:paraId="65B6765F">
      <w:pPr>
        <w:pStyle w:val="47"/>
        <w:spacing w:line="360" w:lineRule="auto"/>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联系人：</w:t>
      </w:r>
      <w:r>
        <w:rPr>
          <w:rFonts w:hint="eastAsia" w:asciiTheme="minorEastAsia" w:hAnsiTheme="minorEastAsia" w:eastAsiaTheme="minorEastAsia" w:cstheme="minorEastAsia"/>
          <w:color w:val="auto"/>
          <w:sz w:val="28"/>
          <w:szCs w:val="28"/>
          <w:highlight w:val="none"/>
          <w:u w:val="single"/>
        </w:rPr>
        <w:t xml:space="preserve">                     </w:t>
      </w:r>
    </w:p>
    <w:p w14:paraId="1FC67A18">
      <w:pPr>
        <w:pStyle w:val="47"/>
        <w:spacing w:line="360" w:lineRule="auto"/>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联系电话：</w:t>
      </w:r>
      <w:r>
        <w:rPr>
          <w:rFonts w:hint="eastAsia" w:asciiTheme="minorEastAsia" w:hAnsiTheme="minorEastAsia" w:eastAsiaTheme="minorEastAsia" w:cstheme="minorEastAsia"/>
          <w:color w:val="auto"/>
          <w:sz w:val="28"/>
          <w:szCs w:val="28"/>
          <w:highlight w:val="none"/>
          <w:u w:val="single"/>
        </w:rPr>
        <w:t xml:space="preserve">                     </w:t>
      </w:r>
    </w:p>
    <w:p w14:paraId="44960F14">
      <w:pPr>
        <w:pStyle w:val="47"/>
        <w:spacing w:line="360" w:lineRule="auto"/>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联系地址：</w:t>
      </w:r>
      <w:r>
        <w:rPr>
          <w:rFonts w:hint="eastAsia" w:asciiTheme="minorEastAsia" w:hAnsiTheme="minorEastAsia" w:eastAsiaTheme="minorEastAsia" w:cstheme="minorEastAsia"/>
          <w:color w:val="auto"/>
          <w:sz w:val="28"/>
          <w:szCs w:val="28"/>
          <w:highlight w:val="none"/>
          <w:u w:val="single"/>
        </w:rPr>
        <w:t xml:space="preserve">                     </w:t>
      </w:r>
    </w:p>
    <w:p w14:paraId="39051795">
      <w:pPr>
        <w:pStyle w:val="47"/>
        <w:spacing w:line="360" w:lineRule="auto"/>
        <w:jc w:val="center"/>
        <w:rPr>
          <w:rFonts w:hint="eastAsia" w:asciiTheme="minorEastAsia" w:hAnsiTheme="minorEastAsia" w:eastAsiaTheme="minorEastAsia" w:cstheme="minorEastAsia"/>
          <w:color w:val="auto"/>
          <w:sz w:val="28"/>
          <w:szCs w:val="28"/>
          <w:highlight w:val="none"/>
          <w:u w:val="single"/>
        </w:rPr>
      </w:pPr>
      <w:r>
        <w:rPr>
          <w:rFonts w:hint="eastAsia" w:asciiTheme="minorEastAsia" w:hAnsiTheme="minorEastAsia" w:eastAsiaTheme="minorEastAsia" w:cstheme="minorEastAsia"/>
          <w:color w:val="auto"/>
          <w:sz w:val="28"/>
          <w:szCs w:val="28"/>
          <w:highlight w:val="none"/>
        </w:rPr>
        <w:t>日期</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（年/月/日）</w:t>
      </w:r>
    </w:p>
    <w:p w14:paraId="414945D7">
      <w:pPr>
        <w:pStyle w:val="47"/>
        <w:spacing w:line="360" w:lineRule="auto"/>
        <w:jc w:val="center"/>
        <w:rPr>
          <w:rFonts w:hint="eastAsia" w:asciiTheme="minorEastAsia" w:hAnsiTheme="minorEastAsia" w:eastAsiaTheme="minorEastAsia" w:cstheme="minorEastAsia"/>
          <w:color w:val="auto"/>
          <w:sz w:val="28"/>
          <w:szCs w:val="28"/>
          <w:highlight w:val="none"/>
        </w:rPr>
      </w:pPr>
    </w:p>
    <w:p w14:paraId="253DB3B8">
      <w:pPr>
        <w:pStyle w:val="56"/>
        <w:tabs>
          <w:tab w:val="left" w:pos="0"/>
        </w:tabs>
        <w:spacing w:line="360" w:lineRule="auto"/>
        <w:ind w:left="0" w:leftChars="0" w:firstLine="0" w:firstLineChars="0"/>
        <w:rPr>
          <w:rFonts w:hint="eastAsia" w:asciiTheme="minorEastAsia" w:hAnsiTheme="minorEastAsia" w:eastAsiaTheme="minorEastAsia" w:cstheme="minorEastAsia"/>
          <w:b/>
          <w:color w:val="auto"/>
          <w:sz w:val="36"/>
          <w:highlight w:val="none"/>
        </w:rPr>
      </w:pPr>
    </w:p>
    <w:p w14:paraId="7D32540A">
      <w:pPr>
        <w:pStyle w:val="57"/>
        <w:jc w:val="center"/>
        <w:outlineLvl w:val="1"/>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br w:type="page"/>
      </w:r>
      <w:bookmarkStart w:id="92" w:name="_Toc15886"/>
      <w:r>
        <w:rPr>
          <w:rFonts w:hint="eastAsia" w:asciiTheme="minorEastAsia" w:hAnsiTheme="minorEastAsia" w:eastAsiaTheme="minorEastAsia" w:cstheme="minorEastAsia"/>
          <w:color w:val="auto"/>
          <w:highlight w:val="none"/>
          <w:lang w:eastAsia="zh-CN"/>
        </w:rPr>
        <w:t>目录</w:t>
      </w:r>
      <w:bookmarkEnd w:id="92"/>
    </w:p>
    <w:p w14:paraId="13F91D3B">
      <w:pPr>
        <w:pStyle w:val="57"/>
        <w:outlineLvl w:val="1"/>
        <w:rPr>
          <w:rFonts w:hint="eastAsia" w:asciiTheme="minorEastAsia" w:hAnsiTheme="minorEastAsia" w:eastAsiaTheme="minorEastAsia" w:cstheme="minorEastAsia"/>
          <w:b w:val="0"/>
          <w:bCs/>
          <w:color w:val="auto"/>
          <w:sz w:val="24"/>
          <w:szCs w:val="24"/>
          <w:highlight w:val="none"/>
          <w:lang w:eastAsia="zh-CN"/>
        </w:rPr>
      </w:pPr>
      <w:bookmarkStart w:id="93" w:name="_Toc6470"/>
      <w:r>
        <w:rPr>
          <w:rFonts w:hint="eastAsia" w:asciiTheme="minorEastAsia" w:hAnsiTheme="minorEastAsia" w:eastAsiaTheme="minorEastAsia" w:cstheme="minorEastAsia"/>
          <w:b w:val="0"/>
          <w:bCs/>
          <w:color w:val="auto"/>
          <w:sz w:val="24"/>
          <w:szCs w:val="24"/>
          <w:highlight w:val="none"/>
          <w:lang w:eastAsia="zh-CN"/>
        </w:rPr>
        <w:t>一、</w:t>
      </w:r>
      <w:r>
        <w:rPr>
          <w:rFonts w:hint="eastAsia" w:asciiTheme="minorEastAsia" w:hAnsiTheme="minorEastAsia" w:eastAsiaTheme="minorEastAsia" w:cstheme="minorEastAsia"/>
          <w:b w:val="0"/>
          <w:bCs/>
          <w:color w:val="auto"/>
          <w:sz w:val="24"/>
          <w:szCs w:val="24"/>
          <w:highlight w:val="none"/>
        </w:rPr>
        <w:t>资格审查材料</w:t>
      </w:r>
      <w:bookmarkEnd w:id="93"/>
    </w:p>
    <w:p w14:paraId="73F1F128">
      <w:pPr>
        <w:pStyle w:val="57"/>
        <w:outlineLvl w:val="1"/>
        <w:rPr>
          <w:rFonts w:hint="eastAsia" w:asciiTheme="minorEastAsia" w:hAnsiTheme="minorEastAsia" w:eastAsiaTheme="minorEastAsia" w:cstheme="minorEastAsia"/>
          <w:b w:val="0"/>
          <w:bCs/>
          <w:color w:val="auto"/>
          <w:sz w:val="24"/>
          <w:szCs w:val="24"/>
          <w:highlight w:val="none"/>
        </w:rPr>
      </w:pPr>
      <w:bookmarkStart w:id="94" w:name="_Toc17638"/>
      <w:r>
        <w:rPr>
          <w:rFonts w:hint="eastAsia" w:asciiTheme="minorEastAsia" w:hAnsiTheme="minorEastAsia" w:eastAsiaTheme="minorEastAsia" w:cstheme="minorEastAsia"/>
          <w:b w:val="0"/>
          <w:bCs/>
          <w:color w:val="auto"/>
          <w:sz w:val="24"/>
          <w:szCs w:val="24"/>
          <w:highlight w:val="none"/>
          <w:lang w:val="en-US" w:eastAsia="zh-CN"/>
        </w:rPr>
        <w:t>1.1</w:t>
      </w:r>
      <w:r>
        <w:rPr>
          <w:rFonts w:hint="eastAsia" w:asciiTheme="minorEastAsia" w:hAnsiTheme="minorEastAsia" w:eastAsiaTheme="minorEastAsia" w:cstheme="minorEastAsia"/>
          <w:b w:val="0"/>
          <w:bCs/>
          <w:color w:val="auto"/>
          <w:sz w:val="24"/>
          <w:szCs w:val="24"/>
          <w:highlight w:val="none"/>
        </w:rPr>
        <w:t>中华人民共和国政府采购法第二十二条规定</w:t>
      </w:r>
      <w:bookmarkEnd w:id="94"/>
    </w:p>
    <w:p w14:paraId="4DC100DF">
      <w:pPr>
        <w:pStyle w:val="57"/>
        <w:outlineLvl w:val="1"/>
        <w:rPr>
          <w:rFonts w:hint="eastAsia" w:asciiTheme="minorEastAsia" w:hAnsiTheme="minorEastAsia" w:eastAsiaTheme="minorEastAsia" w:cstheme="minorEastAsia"/>
          <w:b w:val="0"/>
          <w:bCs/>
          <w:color w:val="auto"/>
          <w:sz w:val="24"/>
          <w:szCs w:val="24"/>
          <w:highlight w:val="none"/>
          <w:lang w:val="en-US" w:eastAsia="zh-CN"/>
        </w:rPr>
      </w:pPr>
      <w:bookmarkStart w:id="95" w:name="_Toc6084"/>
      <w:r>
        <w:rPr>
          <w:rFonts w:hint="eastAsia" w:asciiTheme="minorEastAsia" w:hAnsiTheme="minorEastAsia" w:eastAsiaTheme="minorEastAsia" w:cstheme="minorEastAsia"/>
          <w:b w:val="0"/>
          <w:bCs/>
          <w:color w:val="auto"/>
          <w:sz w:val="24"/>
          <w:szCs w:val="24"/>
          <w:highlight w:val="none"/>
          <w:lang w:val="en-US" w:eastAsia="zh-CN"/>
        </w:rPr>
        <w:t>1.2投标保证金</w:t>
      </w:r>
    </w:p>
    <w:p w14:paraId="18657113">
      <w:pPr>
        <w:pStyle w:val="57"/>
        <w:outlineLvl w:val="1"/>
        <w:rPr>
          <w:rFonts w:hint="default"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1.3中小企业声明函(如有)</w:t>
      </w:r>
    </w:p>
    <w:p w14:paraId="306FBAE0">
      <w:pPr>
        <w:pStyle w:val="57"/>
        <w:outlineLvl w:val="1"/>
        <w:rPr>
          <w:rFonts w:hint="eastAsia" w:asciiTheme="minorEastAsia" w:hAnsiTheme="minorEastAsia" w:eastAsiaTheme="minorEastAsia" w:cstheme="minorEastAsia"/>
          <w:b w:val="0"/>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lang w:eastAsia="zh-CN"/>
        </w:rPr>
        <w:t>二、商务文件</w:t>
      </w:r>
      <w:bookmarkEnd w:id="95"/>
    </w:p>
    <w:p w14:paraId="02124AE0">
      <w:pPr>
        <w:pStyle w:val="57"/>
        <w:outlineLvl w:val="1"/>
        <w:rPr>
          <w:rFonts w:hint="eastAsia" w:asciiTheme="minorEastAsia" w:hAnsiTheme="minorEastAsia" w:eastAsiaTheme="minorEastAsia" w:cstheme="minorEastAsia"/>
          <w:b w:val="0"/>
          <w:bCs/>
          <w:color w:val="auto"/>
          <w:sz w:val="24"/>
          <w:szCs w:val="24"/>
          <w:highlight w:val="none"/>
        </w:rPr>
      </w:pPr>
      <w:bookmarkStart w:id="96" w:name="_Toc31795"/>
      <w:r>
        <w:rPr>
          <w:rFonts w:hint="eastAsia" w:asciiTheme="minorEastAsia" w:hAnsiTheme="minorEastAsia" w:eastAsiaTheme="minorEastAsia" w:cstheme="minorEastAsia"/>
          <w:b w:val="0"/>
          <w:bCs/>
          <w:color w:val="auto"/>
          <w:sz w:val="24"/>
          <w:szCs w:val="24"/>
          <w:highlight w:val="none"/>
        </w:rPr>
        <w:t>2.1</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rPr>
        <w:t>投标函</w:t>
      </w:r>
      <w:bookmarkEnd w:id="96"/>
    </w:p>
    <w:p w14:paraId="5595736C">
      <w:pPr>
        <w:pStyle w:val="57"/>
        <w:outlineLvl w:val="1"/>
        <w:rPr>
          <w:rFonts w:hint="eastAsia" w:asciiTheme="minorEastAsia" w:hAnsiTheme="minorEastAsia" w:eastAsiaTheme="minorEastAsia" w:cstheme="minorEastAsia"/>
          <w:b w:val="0"/>
          <w:bCs/>
          <w:color w:val="auto"/>
          <w:sz w:val="24"/>
          <w:szCs w:val="24"/>
          <w:highlight w:val="none"/>
        </w:rPr>
      </w:pPr>
      <w:bookmarkStart w:id="97" w:name="_Toc11731"/>
      <w:r>
        <w:rPr>
          <w:rFonts w:hint="eastAsia" w:asciiTheme="minorEastAsia" w:hAnsiTheme="minorEastAsia" w:eastAsiaTheme="minorEastAsia" w:cstheme="minorEastAsia"/>
          <w:b w:val="0"/>
          <w:bCs/>
          <w:color w:val="auto"/>
          <w:sz w:val="24"/>
          <w:szCs w:val="24"/>
          <w:highlight w:val="none"/>
        </w:rPr>
        <w:t>2.2法定代表人身份证明及授权委托书</w:t>
      </w:r>
    </w:p>
    <w:p w14:paraId="337B9D33">
      <w:pPr>
        <w:pStyle w:val="57"/>
        <w:outlineLvl w:val="1"/>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2.</w:t>
      </w:r>
      <w:r>
        <w:rPr>
          <w:rFonts w:hint="eastAsia" w:asciiTheme="minorEastAsia" w:hAnsiTheme="minorEastAsia" w:eastAsiaTheme="minorEastAsia" w:cstheme="minorEastAsia"/>
          <w:b w:val="0"/>
          <w:bCs/>
          <w:color w:val="auto"/>
          <w:sz w:val="24"/>
          <w:szCs w:val="24"/>
          <w:highlight w:val="none"/>
          <w:lang w:val="en-US" w:eastAsia="zh-CN"/>
        </w:rPr>
        <w:t>3</w:t>
      </w:r>
      <w:r>
        <w:rPr>
          <w:rFonts w:hint="eastAsia" w:asciiTheme="minorEastAsia" w:hAnsiTheme="minorEastAsia" w:eastAsiaTheme="minorEastAsia" w:cstheme="minorEastAsia"/>
          <w:b w:val="0"/>
          <w:bCs/>
          <w:color w:val="auto"/>
          <w:sz w:val="24"/>
          <w:szCs w:val="24"/>
          <w:highlight w:val="none"/>
        </w:rPr>
        <w:t>企业基本情况表、项目负责人简历表、拟投入本项目主要成员表</w:t>
      </w:r>
      <w:bookmarkEnd w:id="97"/>
    </w:p>
    <w:p w14:paraId="491CAD5B">
      <w:pPr>
        <w:pStyle w:val="57"/>
        <w:outlineLvl w:val="1"/>
        <w:rPr>
          <w:rFonts w:hint="eastAsia" w:asciiTheme="minorEastAsia" w:hAnsiTheme="minorEastAsia" w:eastAsiaTheme="minorEastAsia" w:cstheme="minorEastAsia"/>
          <w:b w:val="0"/>
          <w:bCs/>
          <w:color w:val="auto"/>
          <w:sz w:val="24"/>
          <w:szCs w:val="24"/>
          <w:highlight w:val="none"/>
        </w:rPr>
      </w:pPr>
      <w:bookmarkStart w:id="98" w:name="_Toc11997"/>
      <w:r>
        <w:rPr>
          <w:rFonts w:hint="eastAsia" w:asciiTheme="minorEastAsia" w:hAnsiTheme="minorEastAsia" w:eastAsiaTheme="minorEastAsia" w:cstheme="minorEastAsia"/>
          <w:b w:val="0"/>
          <w:bCs/>
          <w:color w:val="auto"/>
          <w:sz w:val="24"/>
          <w:szCs w:val="24"/>
          <w:highlight w:val="none"/>
        </w:rPr>
        <w:t>2.</w:t>
      </w:r>
      <w:r>
        <w:rPr>
          <w:rFonts w:hint="eastAsia" w:asciiTheme="minorEastAsia" w:hAnsiTheme="minorEastAsia" w:eastAsiaTheme="minorEastAsia" w:cstheme="minorEastAsia"/>
          <w:b w:val="0"/>
          <w:bCs/>
          <w:color w:val="auto"/>
          <w:sz w:val="24"/>
          <w:szCs w:val="24"/>
          <w:highlight w:val="none"/>
          <w:lang w:val="en-US" w:eastAsia="zh-CN"/>
        </w:rPr>
        <w:t>4</w:t>
      </w:r>
      <w:r>
        <w:rPr>
          <w:rFonts w:hint="eastAsia" w:asciiTheme="minorEastAsia" w:hAnsiTheme="minorEastAsia" w:eastAsiaTheme="minorEastAsia" w:cstheme="minorEastAsia"/>
          <w:b w:val="0"/>
          <w:bCs/>
          <w:color w:val="auto"/>
          <w:sz w:val="24"/>
          <w:szCs w:val="24"/>
          <w:highlight w:val="none"/>
        </w:rPr>
        <w:t>近三年经营业绩表</w:t>
      </w:r>
      <w:bookmarkEnd w:id="98"/>
    </w:p>
    <w:p w14:paraId="655CA821">
      <w:pPr>
        <w:pStyle w:val="57"/>
        <w:outlineLvl w:val="1"/>
        <w:rPr>
          <w:rFonts w:hint="eastAsia" w:asciiTheme="minorEastAsia" w:hAnsiTheme="minorEastAsia" w:eastAsiaTheme="minorEastAsia" w:cstheme="minorEastAsia"/>
          <w:b w:val="0"/>
          <w:bCs/>
          <w:color w:val="auto"/>
          <w:sz w:val="24"/>
          <w:szCs w:val="24"/>
          <w:highlight w:val="none"/>
        </w:rPr>
      </w:pPr>
      <w:bookmarkStart w:id="99" w:name="_Toc4594"/>
      <w:r>
        <w:rPr>
          <w:rFonts w:hint="eastAsia" w:asciiTheme="minorEastAsia" w:hAnsiTheme="minorEastAsia" w:eastAsiaTheme="minorEastAsia" w:cstheme="minorEastAsia"/>
          <w:b w:val="0"/>
          <w:bCs/>
          <w:color w:val="auto"/>
          <w:sz w:val="24"/>
          <w:szCs w:val="24"/>
          <w:highlight w:val="none"/>
        </w:rPr>
        <w:t>2.</w:t>
      </w:r>
      <w:r>
        <w:rPr>
          <w:rFonts w:hint="eastAsia" w:asciiTheme="minorEastAsia" w:hAnsiTheme="minorEastAsia" w:eastAsiaTheme="minorEastAsia" w:cstheme="minorEastAsia"/>
          <w:b w:val="0"/>
          <w:bCs/>
          <w:color w:val="auto"/>
          <w:sz w:val="24"/>
          <w:szCs w:val="24"/>
          <w:highlight w:val="none"/>
          <w:lang w:val="en-US" w:eastAsia="zh-CN"/>
        </w:rPr>
        <w:t>5</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rPr>
        <w:t>开标一览表</w:t>
      </w:r>
      <w:bookmarkEnd w:id="99"/>
    </w:p>
    <w:p w14:paraId="7E2A9496">
      <w:pPr>
        <w:pStyle w:val="57"/>
        <w:outlineLvl w:val="1"/>
        <w:rPr>
          <w:rFonts w:hint="eastAsia" w:asciiTheme="minorEastAsia" w:hAnsiTheme="minorEastAsia" w:eastAsiaTheme="minorEastAsia" w:cstheme="minorEastAsia"/>
          <w:b w:val="0"/>
          <w:bCs/>
          <w:color w:val="auto"/>
          <w:sz w:val="24"/>
          <w:szCs w:val="24"/>
          <w:highlight w:val="none"/>
        </w:rPr>
      </w:pPr>
      <w:bookmarkStart w:id="100" w:name="_Toc32327"/>
      <w:r>
        <w:rPr>
          <w:rFonts w:hint="eastAsia" w:asciiTheme="minorEastAsia" w:hAnsiTheme="minorEastAsia" w:eastAsiaTheme="minorEastAsia" w:cstheme="minorEastAsia"/>
          <w:b w:val="0"/>
          <w:bCs/>
          <w:color w:val="auto"/>
          <w:sz w:val="24"/>
          <w:szCs w:val="24"/>
          <w:highlight w:val="none"/>
        </w:rPr>
        <w:t>2.</w:t>
      </w:r>
      <w:r>
        <w:rPr>
          <w:rFonts w:hint="eastAsia" w:asciiTheme="minorEastAsia" w:hAnsiTheme="minorEastAsia" w:eastAsiaTheme="minorEastAsia" w:cstheme="minorEastAsia"/>
          <w:b w:val="0"/>
          <w:bCs/>
          <w:color w:val="auto"/>
          <w:sz w:val="24"/>
          <w:szCs w:val="24"/>
          <w:highlight w:val="none"/>
          <w:lang w:val="en-US" w:eastAsia="zh-CN"/>
        </w:rPr>
        <w:t>6</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rPr>
        <w:t>投标报价明细表</w:t>
      </w:r>
      <w:bookmarkEnd w:id="100"/>
    </w:p>
    <w:p w14:paraId="5772312B">
      <w:pPr>
        <w:pStyle w:val="57"/>
        <w:outlineLvl w:val="1"/>
        <w:rPr>
          <w:rFonts w:hint="eastAsia" w:asciiTheme="minorEastAsia" w:hAnsiTheme="minorEastAsia" w:eastAsiaTheme="minorEastAsia" w:cstheme="minorEastAsia"/>
          <w:b w:val="0"/>
          <w:bCs/>
          <w:color w:val="auto"/>
          <w:sz w:val="24"/>
          <w:szCs w:val="24"/>
          <w:highlight w:val="none"/>
        </w:rPr>
      </w:pPr>
      <w:bookmarkStart w:id="101" w:name="_Toc20580"/>
      <w:r>
        <w:rPr>
          <w:rFonts w:hint="eastAsia" w:asciiTheme="minorEastAsia" w:hAnsiTheme="minorEastAsia" w:eastAsiaTheme="minorEastAsia" w:cstheme="minorEastAsia"/>
          <w:b w:val="0"/>
          <w:bCs/>
          <w:color w:val="auto"/>
          <w:sz w:val="24"/>
          <w:szCs w:val="24"/>
          <w:highlight w:val="none"/>
        </w:rPr>
        <w:t>2.</w:t>
      </w:r>
      <w:r>
        <w:rPr>
          <w:rFonts w:hint="eastAsia" w:asciiTheme="minorEastAsia" w:hAnsiTheme="minorEastAsia" w:eastAsiaTheme="minorEastAsia" w:cstheme="minorEastAsia"/>
          <w:b w:val="0"/>
          <w:bCs/>
          <w:color w:val="auto"/>
          <w:sz w:val="24"/>
          <w:szCs w:val="24"/>
          <w:highlight w:val="none"/>
          <w:lang w:val="en-US" w:eastAsia="zh-CN"/>
        </w:rPr>
        <w:t>7</w:t>
      </w:r>
      <w:r>
        <w:rPr>
          <w:rFonts w:hint="eastAsia" w:asciiTheme="minorEastAsia" w:hAnsiTheme="minorEastAsia" w:eastAsiaTheme="minorEastAsia" w:cstheme="minorEastAsia"/>
          <w:b w:val="0"/>
          <w:bCs/>
          <w:color w:val="auto"/>
          <w:sz w:val="24"/>
          <w:szCs w:val="24"/>
          <w:highlight w:val="none"/>
        </w:rPr>
        <w:t>商务条款偏离说明表</w:t>
      </w:r>
      <w:bookmarkEnd w:id="101"/>
    </w:p>
    <w:p w14:paraId="09510E24">
      <w:pPr>
        <w:pStyle w:val="57"/>
        <w:outlineLvl w:val="1"/>
        <w:rPr>
          <w:rFonts w:hint="eastAsia" w:asciiTheme="minorEastAsia" w:hAnsiTheme="minorEastAsia" w:eastAsiaTheme="minorEastAsia" w:cstheme="minorEastAsia"/>
          <w:b w:val="0"/>
          <w:bCs/>
          <w:color w:val="auto"/>
          <w:sz w:val="24"/>
          <w:szCs w:val="24"/>
          <w:highlight w:val="none"/>
        </w:rPr>
      </w:pPr>
      <w:bookmarkStart w:id="102" w:name="_Toc24960"/>
      <w:r>
        <w:rPr>
          <w:rFonts w:hint="eastAsia" w:asciiTheme="minorEastAsia" w:hAnsiTheme="minorEastAsia" w:eastAsiaTheme="minorEastAsia" w:cstheme="minorEastAsia"/>
          <w:b w:val="0"/>
          <w:bCs/>
          <w:color w:val="auto"/>
          <w:sz w:val="24"/>
          <w:szCs w:val="24"/>
          <w:highlight w:val="none"/>
        </w:rPr>
        <w:t>2.</w:t>
      </w:r>
      <w:r>
        <w:rPr>
          <w:rFonts w:hint="eastAsia" w:asciiTheme="minorEastAsia" w:hAnsiTheme="minorEastAsia" w:eastAsiaTheme="minorEastAsia" w:cstheme="minorEastAsia"/>
          <w:b w:val="0"/>
          <w:bCs/>
          <w:color w:val="auto"/>
          <w:sz w:val="24"/>
          <w:szCs w:val="24"/>
          <w:highlight w:val="none"/>
          <w:lang w:val="en-US" w:eastAsia="zh-CN"/>
        </w:rPr>
        <w:t>8</w:t>
      </w:r>
      <w:r>
        <w:rPr>
          <w:rFonts w:hint="eastAsia" w:asciiTheme="minorEastAsia" w:hAnsiTheme="minorEastAsia" w:eastAsiaTheme="minorEastAsia" w:cstheme="minorEastAsia"/>
          <w:b w:val="0"/>
          <w:bCs/>
          <w:color w:val="auto"/>
          <w:sz w:val="24"/>
          <w:szCs w:val="24"/>
          <w:highlight w:val="none"/>
        </w:rPr>
        <w:t>供应商认为有必要提供的声明及文件资料</w:t>
      </w:r>
      <w:bookmarkEnd w:id="102"/>
    </w:p>
    <w:p w14:paraId="6F7E7E97">
      <w:pPr>
        <w:pStyle w:val="57"/>
        <w:numPr>
          <w:ilvl w:val="0"/>
          <w:numId w:val="5"/>
        </w:numPr>
        <w:outlineLvl w:val="1"/>
        <w:rPr>
          <w:rFonts w:hint="eastAsia" w:asciiTheme="minorEastAsia" w:hAnsiTheme="minorEastAsia" w:eastAsiaTheme="minorEastAsia" w:cstheme="minorEastAsia"/>
          <w:b w:val="0"/>
          <w:bCs/>
          <w:color w:val="auto"/>
          <w:sz w:val="24"/>
          <w:szCs w:val="24"/>
          <w:highlight w:val="none"/>
          <w:lang w:eastAsia="zh-CN"/>
        </w:rPr>
      </w:pPr>
      <w:bookmarkStart w:id="103" w:name="_Toc24182"/>
      <w:r>
        <w:rPr>
          <w:rFonts w:hint="eastAsia" w:asciiTheme="minorEastAsia" w:hAnsiTheme="minorEastAsia" w:eastAsiaTheme="minorEastAsia" w:cstheme="minorEastAsia"/>
          <w:b w:val="0"/>
          <w:bCs/>
          <w:color w:val="auto"/>
          <w:sz w:val="24"/>
          <w:szCs w:val="24"/>
          <w:highlight w:val="none"/>
          <w:lang w:eastAsia="zh-CN"/>
        </w:rPr>
        <w:t>技术文件</w:t>
      </w:r>
      <w:bookmarkEnd w:id="103"/>
    </w:p>
    <w:p w14:paraId="147B1871">
      <w:pPr>
        <w:pStyle w:val="57"/>
        <w:numPr>
          <w:ilvl w:val="0"/>
          <w:numId w:val="0"/>
        </w:numPr>
        <w:outlineLvl w:val="1"/>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3.1服务方案；</w:t>
      </w:r>
    </w:p>
    <w:p w14:paraId="3B848311">
      <w:pPr>
        <w:pStyle w:val="57"/>
        <w:numPr>
          <w:ilvl w:val="0"/>
          <w:numId w:val="0"/>
        </w:numPr>
        <w:outlineLvl w:val="1"/>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3.2服务质量保证；</w:t>
      </w:r>
    </w:p>
    <w:p w14:paraId="0DA326D6">
      <w:pPr>
        <w:pStyle w:val="57"/>
        <w:numPr>
          <w:ilvl w:val="0"/>
          <w:numId w:val="0"/>
        </w:numPr>
        <w:outlineLvl w:val="1"/>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3.3应急管理措施；</w:t>
      </w:r>
    </w:p>
    <w:p w14:paraId="04F22E40">
      <w:pPr>
        <w:pStyle w:val="57"/>
        <w:numPr>
          <w:ilvl w:val="0"/>
          <w:numId w:val="0"/>
        </w:numPr>
        <w:outlineLvl w:val="1"/>
        <w:rPr>
          <w:rFonts w:hint="eastAsia" w:asciiTheme="minorEastAsia" w:hAnsiTheme="minorEastAsia" w:eastAsiaTheme="minorEastAsia" w:cstheme="minorEastAsia"/>
          <w:b w:val="0"/>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lang w:val="en-US" w:eastAsia="zh-CN"/>
        </w:rPr>
        <w:t>3.4售后服务；</w:t>
      </w:r>
    </w:p>
    <w:p w14:paraId="7FAD837A">
      <w:pPr>
        <w:pStyle w:val="57"/>
        <w:outlineLvl w:val="1"/>
        <w:rPr>
          <w:rFonts w:hint="eastAsia" w:asciiTheme="minorEastAsia" w:hAnsiTheme="minorEastAsia" w:eastAsiaTheme="minorEastAsia" w:cstheme="minorEastAsia"/>
          <w:b w:val="0"/>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lang w:eastAsia="zh-CN"/>
        </w:rPr>
        <w:t>四、服务文件</w:t>
      </w:r>
    </w:p>
    <w:p w14:paraId="2A8491E2">
      <w:pPr>
        <w:rPr>
          <w:rStyle w:val="32"/>
          <w:rFonts w:hint="eastAsia" w:asciiTheme="minorEastAsia" w:hAnsiTheme="minorEastAsia" w:eastAsiaTheme="minorEastAsia" w:cstheme="minorEastAsia"/>
          <w:b/>
          <w:i w:val="0"/>
          <w:caps w:val="0"/>
          <w:color w:val="auto"/>
          <w:spacing w:val="0"/>
          <w:w w:val="100"/>
          <w:position w:val="0"/>
          <w:sz w:val="32"/>
          <w:szCs w:val="24"/>
          <w:highlight w:val="none"/>
          <w:lang w:eastAsia="zh-CN" w:bidi="ar-SA"/>
        </w:rPr>
      </w:pPr>
      <w:bookmarkStart w:id="104" w:name="_Toc13840"/>
      <w:bookmarkStart w:id="105" w:name="_Toc10702"/>
      <w:bookmarkStart w:id="106" w:name="_Toc22311"/>
      <w:r>
        <w:rPr>
          <w:rStyle w:val="32"/>
          <w:rFonts w:hint="eastAsia" w:asciiTheme="minorEastAsia" w:hAnsiTheme="minorEastAsia" w:eastAsiaTheme="minorEastAsia" w:cstheme="minorEastAsia"/>
          <w:b/>
          <w:i w:val="0"/>
          <w:caps w:val="0"/>
          <w:color w:val="auto"/>
          <w:spacing w:val="0"/>
          <w:w w:val="100"/>
          <w:position w:val="0"/>
          <w:sz w:val="32"/>
          <w:szCs w:val="24"/>
          <w:highlight w:val="none"/>
          <w:lang w:eastAsia="zh-CN" w:bidi="ar-SA"/>
        </w:rPr>
        <w:br w:type="page"/>
      </w:r>
    </w:p>
    <w:p w14:paraId="32720DCF">
      <w:pPr>
        <w:pStyle w:val="58"/>
        <w:pageBreakBefore w:val="0"/>
        <w:widowControl/>
        <w:kinsoku/>
        <w:wordWrap/>
        <w:overflowPunct/>
        <w:topLinePunct w:val="0"/>
        <w:bidi w:val="0"/>
        <w:snapToGrid/>
        <w:spacing w:before="0" w:beforeAutospacing="0" w:after="0" w:afterAutospacing="0" w:line="240" w:lineRule="auto"/>
        <w:jc w:val="center"/>
        <w:textAlignment w:val="baseline"/>
        <w:outlineLvl w:val="0"/>
        <w:rPr>
          <w:rStyle w:val="32"/>
          <w:rFonts w:hint="eastAsia" w:asciiTheme="minorEastAsia" w:hAnsiTheme="minorEastAsia" w:eastAsiaTheme="minorEastAsia" w:cstheme="minorEastAsia"/>
          <w:b/>
          <w:i w:val="0"/>
          <w:caps w:val="0"/>
          <w:color w:val="auto"/>
          <w:spacing w:val="0"/>
          <w:w w:val="100"/>
          <w:position w:val="0"/>
          <w:sz w:val="32"/>
          <w:szCs w:val="24"/>
          <w:highlight w:val="none"/>
          <w:lang w:bidi="ar-SA"/>
        </w:rPr>
      </w:pPr>
      <w:r>
        <w:rPr>
          <w:rStyle w:val="32"/>
          <w:rFonts w:hint="eastAsia" w:asciiTheme="minorEastAsia" w:hAnsiTheme="minorEastAsia" w:eastAsiaTheme="minorEastAsia" w:cstheme="minorEastAsia"/>
          <w:b/>
          <w:i w:val="0"/>
          <w:caps w:val="0"/>
          <w:color w:val="auto"/>
          <w:spacing w:val="0"/>
          <w:w w:val="100"/>
          <w:position w:val="0"/>
          <w:sz w:val="32"/>
          <w:szCs w:val="24"/>
          <w:highlight w:val="none"/>
          <w:lang w:eastAsia="zh-CN" w:bidi="ar-SA"/>
        </w:rPr>
        <w:t>一</w:t>
      </w:r>
      <w:r>
        <w:rPr>
          <w:rStyle w:val="32"/>
          <w:rFonts w:hint="eastAsia" w:asciiTheme="minorEastAsia" w:hAnsiTheme="minorEastAsia" w:eastAsiaTheme="minorEastAsia" w:cstheme="minorEastAsia"/>
          <w:b/>
          <w:i w:val="0"/>
          <w:caps w:val="0"/>
          <w:color w:val="auto"/>
          <w:spacing w:val="0"/>
          <w:w w:val="100"/>
          <w:position w:val="0"/>
          <w:sz w:val="32"/>
          <w:szCs w:val="24"/>
          <w:highlight w:val="none"/>
          <w:lang w:bidi="ar-SA"/>
        </w:rPr>
        <w:t>、资格审查</w:t>
      </w:r>
      <w:bookmarkEnd w:id="104"/>
      <w:bookmarkEnd w:id="105"/>
    </w:p>
    <w:p w14:paraId="1C4F3171">
      <w:pPr>
        <w:pStyle w:val="59"/>
        <w:pageBreakBefore w:val="0"/>
        <w:widowControl/>
        <w:kinsoku/>
        <w:wordWrap/>
        <w:overflowPunct/>
        <w:topLinePunct w:val="0"/>
        <w:bidi w:val="0"/>
        <w:snapToGrid/>
        <w:spacing w:before="0" w:beforeAutospacing="0" w:after="0" w:afterAutospacing="0" w:line="240" w:lineRule="auto"/>
        <w:jc w:val="both"/>
        <w:textAlignment w:val="baseline"/>
        <w:rPr>
          <w:rStyle w:val="32"/>
          <w:rFonts w:hint="eastAsia" w:asciiTheme="minorEastAsia" w:hAnsiTheme="minorEastAsia" w:eastAsiaTheme="minorEastAsia" w:cstheme="minorEastAsia"/>
          <w:b/>
          <w:i w:val="0"/>
          <w:caps w:val="0"/>
          <w:color w:val="auto"/>
          <w:spacing w:val="0"/>
          <w:w w:val="100"/>
          <w:position w:val="0"/>
          <w:sz w:val="24"/>
          <w:szCs w:val="24"/>
          <w:highlight w:val="none"/>
          <w:lang w:val="en-US" w:bidi="ar-SA"/>
        </w:rPr>
      </w:pPr>
      <w:r>
        <w:rPr>
          <w:rStyle w:val="32"/>
          <w:rFonts w:hint="eastAsia" w:asciiTheme="minorEastAsia" w:hAnsiTheme="minorEastAsia" w:eastAsiaTheme="minorEastAsia" w:cstheme="minorEastAsia"/>
          <w:b/>
          <w:i w:val="0"/>
          <w:caps w:val="0"/>
          <w:color w:val="auto"/>
          <w:spacing w:val="0"/>
          <w:w w:val="100"/>
          <w:position w:val="0"/>
          <w:sz w:val="24"/>
          <w:szCs w:val="24"/>
          <w:highlight w:val="none"/>
          <w:lang w:val="en-US" w:eastAsia="zh-CN" w:bidi="ar-SA"/>
        </w:rPr>
        <w:t>1.1</w:t>
      </w:r>
      <w:r>
        <w:rPr>
          <w:rStyle w:val="32"/>
          <w:rFonts w:hint="eastAsia" w:asciiTheme="minorEastAsia" w:hAnsiTheme="minorEastAsia" w:eastAsiaTheme="minorEastAsia" w:cstheme="minorEastAsia"/>
          <w:b/>
          <w:i w:val="0"/>
          <w:caps w:val="0"/>
          <w:color w:val="auto"/>
          <w:spacing w:val="0"/>
          <w:w w:val="100"/>
          <w:position w:val="0"/>
          <w:sz w:val="24"/>
          <w:szCs w:val="24"/>
          <w:highlight w:val="none"/>
          <w:lang w:val="en-US" w:bidi="ar-SA"/>
        </w:rPr>
        <w:t>《中华人民共和国政府采购法》第二十二条应当具备的条件；</w:t>
      </w:r>
    </w:p>
    <w:p w14:paraId="1D400E6D">
      <w:pPr>
        <w:pStyle w:val="60"/>
        <w:pageBreakBefore w:val="0"/>
        <w:kinsoku/>
        <w:wordWrap/>
        <w:overflowPunct/>
        <w:topLinePunct w:val="0"/>
        <w:bidi w:val="0"/>
        <w:snapToGrid/>
        <w:spacing w:before="0" w:beforeAutospacing="0" w:after="0" w:afterAutospacing="0" w:line="360" w:lineRule="auto"/>
        <w:jc w:val="both"/>
        <w:textAlignment w:val="baseline"/>
        <w:rPr>
          <w:rStyle w:val="32"/>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pPr>
      <w:r>
        <w:rPr>
          <w:rStyle w:val="32"/>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t>①具有独立承担民事责任的能力；</w:t>
      </w:r>
    </w:p>
    <w:p w14:paraId="7771ED7E">
      <w:pPr>
        <w:pStyle w:val="60"/>
        <w:pageBreakBefore w:val="0"/>
        <w:kinsoku/>
        <w:wordWrap/>
        <w:overflowPunct/>
        <w:topLinePunct w:val="0"/>
        <w:bidi w:val="0"/>
        <w:snapToGrid/>
        <w:spacing w:before="0" w:beforeAutospacing="0" w:after="0" w:afterAutospacing="0" w:line="360" w:lineRule="auto"/>
        <w:jc w:val="both"/>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0"/>
          <w:szCs w:val="20"/>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0"/>
          <w:szCs w:val="20"/>
          <w:highlight w:val="none"/>
          <w:lang w:val="en-US" w:eastAsia="zh-CN" w:bidi="ar-SA"/>
        </w:rPr>
        <w:t>投标人是企业（包括合伙企业）的，应提供其在工商部门注册的有效“营业执照”；投标人是事业单位的，应提供其有效的“事业单位法人证书”；投标人是非企业专业服务机构的，应提供其有效的“执业许可证”；投标人是民办非企业单位的，应提供其有效的登记证书；投标人是个体工商户的，应提供其有效的“营业执照”；投标人是自然人的，应提供其有效的自然人身份证明；</w:t>
      </w:r>
    </w:p>
    <w:p w14:paraId="41533874">
      <w:pPr>
        <w:pStyle w:val="60"/>
        <w:pageBreakBefore w:val="0"/>
        <w:kinsoku/>
        <w:wordWrap/>
        <w:overflowPunct/>
        <w:topLinePunct w:val="0"/>
        <w:bidi w:val="0"/>
        <w:snapToGrid/>
        <w:spacing w:before="0" w:beforeAutospacing="0" w:after="0" w:afterAutospacing="0" w:line="360" w:lineRule="auto"/>
        <w:jc w:val="both"/>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p>
    <w:p w14:paraId="2C7BAF17">
      <w:pPr>
        <w:pStyle w:val="60"/>
        <w:pageBreakBefore w:val="0"/>
        <w:kinsoku/>
        <w:wordWrap/>
        <w:overflowPunct/>
        <w:topLinePunct w:val="0"/>
        <w:bidi w:val="0"/>
        <w:snapToGrid/>
        <w:spacing w:before="0" w:beforeAutospacing="0" w:after="0" w:afterAutospacing="0" w:line="360" w:lineRule="auto"/>
        <w:jc w:val="both"/>
        <w:textAlignment w:val="baseline"/>
        <w:rPr>
          <w:rStyle w:val="32"/>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pPr>
      <w:r>
        <w:rPr>
          <w:rStyle w:val="32"/>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t>②具有良好的商业信誉和健全的财务会计制度；</w:t>
      </w:r>
    </w:p>
    <w:p w14:paraId="53BA67B3">
      <w:pPr>
        <w:pStyle w:val="60"/>
        <w:pageBreakBefore w:val="0"/>
        <w:kinsoku/>
        <w:wordWrap/>
        <w:overflowPunct/>
        <w:topLinePunct w:val="0"/>
        <w:bidi w:val="0"/>
        <w:snapToGrid/>
        <w:spacing w:before="0" w:beforeAutospacing="0" w:after="0" w:afterAutospacing="0" w:line="360" w:lineRule="auto"/>
        <w:jc w:val="both"/>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0"/>
          <w:szCs w:val="20"/>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0"/>
          <w:szCs w:val="20"/>
          <w:highlight w:val="none"/>
          <w:lang w:val="en-US" w:eastAsia="zh-CN" w:bidi="ar-SA"/>
        </w:rPr>
        <w:t>须提供本单位上一年度由会计师事务所出具的财务审计报告（当上一年度审计报告未出来时，可提供前一年度审计报告）或上一年度的财务报表，审计报告须包括资产负债表、利润表、现金流量表、所有者权益变动（如有）及其附注（复印件并加盖本单位公章）。如供应商无法提供上年度审计报告或财务报表，则需提供响应截止日前三个月内银行出具的资信证明。银行资信证明可提供原件，也可提供复印件加盖公章。</w:t>
      </w:r>
    </w:p>
    <w:p w14:paraId="34B73627">
      <w:pPr>
        <w:pStyle w:val="60"/>
        <w:pageBreakBefore w:val="0"/>
        <w:kinsoku/>
        <w:wordWrap/>
        <w:overflowPunct/>
        <w:topLinePunct w:val="0"/>
        <w:bidi w:val="0"/>
        <w:snapToGrid/>
        <w:spacing w:before="0" w:beforeAutospacing="0" w:after="0" w:afterAutospacing="0" w:line="360" w:lineRule="auto"/>
        <w:jc w:val="both"/>
        <w:textAlignment w:val="baseline"/>
        <w:rPr>
          <w:rFonts w:hint="eastAsia" w:ascii="宋体" w:hAnsi="宋体" w:eastAsia="宋体" w:cs="宋体"/>
          <w:smallCaps w:val="0"/>
          <w:color w:val="auto"/>
          <w:spacing w:val="0"/>
          <w:w w:val="100"/>
          <w:kern w:val="2"/>
          <w:position w:val="0"/>
          <w:sz w:val="21"/>
          <w:szCs w:val="21"/>
          <w:highlight w:val="none"/>
          <w:lang w:val="en-US" w:eastAsia="zh-CN" w:bidi="ar-SA"/>
        </w:rPr>
      </w:pPr>
    </w:p>
    <w:p w14:paraId="01F38E1C">
      <w:pPr>
        <w:pStyle w:val="60"/>
        <w:pageBreakBefore w:val="0"/>
        <w:kinsoku/>
        <w:wordWrap/>
        <w:overflowPunct/>
        <w:topLinePunct w:val="0"/>
        <w:bidi w:val="0"/>
        <w:snapToGrid/>
        <w:spacing w:before="0" w:beforeAutospacing="0" w:after="0" w:afterAutospacing="0" w:line="360" w:lineRule="auto"/>
        <w:jc w:val="both"/>
        <w:textAlignment w:val="baseline"/>
        <w:rPr>
          <w:rStyle w:val="32"/>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pPr>
      <w:r>
        <w:rPr>
          <w:rStyle w:val="32"/>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t>③具有履行合同所必需的设备和专业技术能力；</w:t>
      </w:r>
    </w:p>
    <w:p w14:paraId="14D284C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Style w:val="32"/>
          <w:rFonts w:hint="eastAsia" w:asciiTheme="minorEastAsia" w:hAnsiTheme="minorEastAsia" w:eastAsiaTheme="minorEastAsia" w:cstheme="minorEastAsia"/>
          <w:b w:val="0"/>
          <w:i w:val="0"/>
          <w:caps w:val="0"/>
          <w:color w:val="auto"/>
          <w:spacing w:val="0"/>
          <w:w w:val="100"/>
          <w:kern w:val="0"/>
          <w:position w:val="0"/>
          <w:sz w:val="20"/>
          <w:szCs w:val="20"/>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0"/>
          <w:szCs w:val="20"/>
          <w:highlight w:val="none"/>
          <w:lang w:val="zh-TW" w:eastAsia="zh-TW" w:bidi="ar-SA"/>
        </w:rPr>
        <w:t>具有履行合同所必需的设备和专业技术能力</w:t>
      </w:r>
      <w:r>
        <w:rPr>
          <w:rStyle w:val="32"/>
          <w:rFonts w:hint="eastAsia" w:asciiTheme="minorEastAsia" w:hAnsiTheme="minorEastAsia" w:eastAsiaTheme="minorEastAsia" w:cstheme="minorEastAsia"/>
          <w:b w:val="0"/>
          <w:i w:val="0"/>
          <w:caps w:val="0"/>
          <w:color w:val="auto"/>
          <w:spacing w:val="0"/>
          <w:w w:val="100"/>
          <w:kern w:val="0"/>
          <w:position w:val="0"/>
          <w:sz w:val="20"/>
          <w:szCs w:val="20"/>
          <w:highlight w:val="none"/>
          <w:lang w:val="zh-TW" w:eastAsia="zh-CN" w:bidi="ar-SA"/>
        </w:rPr>
        <w:t>声明函</w:t>
      </w:r>
    </w:p>
    <w:p w14:paraId="2F20C6C1">
      <w:pPr>
        <w:keepNext w:val="0"/>
        <w:keepLines w:val="0"/>
        <w:pageBreakBefore w:val="0"/>
        <w:widowControl w:val="0"/>
        <w:kinsoku/>
        <w:wordWrap/>
        <w:overflowPunct/>
        <w:topLinePunct w:val="0"/>
        <w:autoSpaceDE/>
        <w:autoSpaceDN/>
        <w:bidi w:val="0"/>
        <w:adjustRightInd/>
        <w:snapToGrid/>
        <w:spacing w:line="480" w:lineRule="exact"/>
        <w:textAlignment w:val="auto"/>
        <w:rPr>
          <w:rStyle w:val="32"/>
          <w:rFonts w:hint="eastAsia" w:asciiTheme="minorEastAsia" w:hAnsiTheme="minorEastAsia" w:eastAsiaTheme="minorEastAsia" w:cstheme="minorEastAsia"/>
          <w:b w:val="0"/>
          <w:i w:val="0"/>
          <w:caps w:val="0"/>
          <w:color w:val="auto"/>
          <w:spacing w:val="0"/>
          <w:w w:val="100"/>
          <w:kern w:val="0"/>
          <w:position w:val="0"/>
          <w:sz w:val="20"/>
          <w:szCs w:val="20"/>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0"/>
          <w:szCs w:val="20"/>
          <w:highlight w:val="none"/>
          <w:lang w:val="en-US" w:eastAsia="zh-CN" w:bidi="ar-SA"/>
        </w:rPr>
        <w:t>（采购人名称）      ：</w:t>
      </w:r>
    </w:p>
    <w:p w14:paraId="2DFB4BF3">
      <w:pPr>
        <w:keepNext w:val="0"/>
        <w:keepLines w:val="0"/>
        <w:pageBreakBefore w:val="0"/>
        <w:widowControl w:val="0"/>
        <w:tabs>
          <w:tab w:val="left" w:pos="5580"/>
        </w:tabs>
        <w:kinsoku/>
        <w:wordWrap/>
        <w:overflowPunct/>
        <w:topLinePunct w:val="0"/>
        <w:autoSpaceDE/>
        <w:autoSpaceDN/>
        <w:bidi w:val="0"/>
        <w:adjustRightInd/>
        <w:snapToGrid/>
        <w:spacing w:before="120" w:line="480" w:lineRule="exact"/>
        <w:ind w:firstLine="400" w:firstLineChars="200"/>
        <w:textAlignment w:val="auto"/>
        <w:rPr>
          <w:rStyle w:val="32"/>
          <w:rFonts w:hint="eastAsia" w:asciiTheme="minorEastAsia" w:hAnsiTheme="minorEastAsia" w:eastAsiaTheme="minorEastAsia" w:cstheme="minorEastAsia"/>
          <w:b w:val="0"/>
          <w:i w:val="0"/>
          <w:caps w:val="0"/>
          <w:color w:val="auto"/>
          <w:spacing w:val="0"/>
          <w:w w:val="100"/>
          <w:kern w:val="0"/>
          <w:position w:val="0"/>
          <w:sz w:val="20"/>
          <w:szCs w:val="20"/>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0"/>
          <w:szCs w:val="20"/>
          <w:highlight w:val="none"/>
          <w:lang w:val="en-US" w:eastAsia="zh-CN" w:bidi="ar-SA"/>
        </w:rPr>
        <w:t>对于贵单位的        （项目名称）      采购项目，我公司承诺具备履行合同所必需的设备和专业技术能力。如我单位中标，在项目实施过程中发现声明不实，我单位愿意放弃本次项目的中标资格，并按照《中华人民共和国政府采购法》有关提供虚假材料的规定，接受处罚。</w:t>
      </w:r>
    </w:p>
    <w:p w14:paraId="4673B91A">
      <w:pPr>
        <w:keepNext w:val="0"/>
        <w:keepLines w:val="0"/>
        <w:pageBreakBefore w:val="0"/>
        <w:widowControl w:val="0"/>
        <w:tabs>
          <w:tab w:val="left" w:pos="5580"/>
        </w:tabs>
        <w:kinsoku/>
        <w:wordWrap/>
        <w:overflowPunct/>
        <w:topLinePunct w:val="0"/>
        <w:autoSpaceDE/>
        <w:autoSpaceDN/>
        <w:bidi w:val="0"/>
        <w:adjustRightInd/>
        <w:snapToGrid/>
        <w:spacing w:before="120" w:line="480" w:lineRule="exact"/>
        <w:ind w:firstLine="400" w:firstLineChars="200"/>
        <w:textAlignment w:val="auto"/>
        <w:rPr>
          <w:rStyle w:val="32"/>
          <w:rFonts w:hint="eastAsia" w:asciiTheme="minorEastAsia" w:hAnsiTheme="minorEastAsia" w:eastAsiaTheme="minorEastAsia" w:cstheme="minorEastAsia"/>
          <w:b w:val="0"/>
          <w:i w:val="0"/>
          <w:caps w:val="0"/>
          <w:color w:val="auto"/>
          <w:spacing w:val="0"/>
          <w:w w:val="100"/>
          <w:kern w:val="0"/>
          <w:position w:val="0"/>
          <w:sz w:val="20"/>
          <w:szCs w:val="20"/>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0"/>
          <w:szCs w:val="20"/>
          <w:highlight w:val="none"/>
          <w:lang w:val="en-US" w:eastAsia="zh-CN" w:bidi="ar-SA"/>
        </w:rPr>
        <w:t>特此声明！</w:t>
      </w:r>
    </w:p>
    <w:p w14:paraId="4ACCE593">
      <w:pPr>
        <w:ind w:firstLine="480"/>
        <w:rPr>
          <w:rFonts w:hint="eastAsia" w:ascii="宋体" w:hAnsi="宋体" w:eastAsia="宋体" w:cs="宋体"/>
          <w:b/>
          <w:color w:val="auto"/>
          <w:sz w:val="24"/>
          <w:szCs w:val="24"/>
          <w:highlight w:val="none"/>
        </w:rPr>
      </w:pPr>
    </w:p>
    <w:p w14:paraId="313DD393">
      <w:pPr>
        <w:pStyle w:val="108"/>
        <w:tabs>
          <w:tab w:val="left" w:pos="3570"/>
        </w:tabs>
        <w:spacing w:line="360" w:lineRule="auto"/>
        <w:jc w:val="both"/>
        <w:rPr>
          <w:rFonts w:hint="eastAsia" w:ascii="宋体" w:hAnsi="宋体" w:eastAsia="宋体" w:cs="宋体"/>
          <w:color w:val="auto"/>
          <w:sz w:val="20"/>
          <w:szCs w:val="20"/>
          <w:highlight w:val="none"/>
          <w:u w:val="single"/>
        </w:rPr>
      </w:pPr>
      <w:r>
        <w:rPr>
          <w:rFonts w:hint="eastAsia" w:ascii="宋体" w:hAnsi="宋体" w:eastAsia="宋体" w:cs="宋体"/>
          <w:color w:val="auto"/>
          <w:sz w:val="20"/>
          <w:szCs w:val="20"/>
          <w:highlight w:val="none"/>
        </w:rPr>
        <w:t>投标人</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rPr>
        <w:t>（电子签章）</w:t>
      </w:r>
    </w:p>
    <w:p w14:paraId="0F17B756">
      <w:pPr>
        <w:pStyle w:val="108"/>
        <w:tabs>
          <w:tab w:val="left" w:pos="3570"/>
        </w:tabs>
        <w:spacing w:line="360" w:lineRule="auto"/>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法定代表人</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rPr>
        <w:t>（签名或盖章）</w:t>
      </w:r>
    </w:p>
    <w:p w14:paraId="0F584843">
      <w:pPr>
        <w:pStyle w:val="60"/>
        <w:pageBreakBefore w:val="0"/>
        <w:kinsoku/>
        <w:wordWrap/>
        <w:overflowPunct/>
        <w:topLinePunct w:val="0"/>
        <w:bidi w:val="0"/>
        <w:snapToGrid/>
        <w:spacing w:before="0" w:beforeAutospacing="0" w:after="0" w:afterAutospacing="0" w:line="360" w:lineRule="auto"/>
        <w:jc w:val="both"/>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0"/>
          <w:szCs w:val="20"/>
          <w:highlight w:val="none"/>
          <w:lang w:val="en-US" w:eastAsia="zh-CN" w:bidi="ar-SA"/>
        </w:rPr>
      </w:pPr>
      <w:r>
        <w:rPr>
          <w:rFonts w:hint="eastAsia" w:ascii="宋体" w:hAnsi="宋体" w:eastAsia="宋体" w:cs="宋体"/>
          <w:color w:val="auto"/>
          <w:sz w:val="20"/>
          <w:szCs w:val="20"/>
          <w:highlight w:val="none"/>
        </w:rPr>
        <w:t>日期</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rPr>
        <w:t>（年/月/日）</w:t>
      </w:r>
    </w:p>
    <w:p w14:paraId="7079F2AB">
      <w:pPr>
        <w:pStyle w:val="60"/>
        <w:pageBreakBefore w:val="0"/>
        <w:kinsoku/>
        <w:wordWrap/>
        <w:overflowPunct/>
        <w:topLinePunct w:val="0"/>
        <w:bidi w:val="0"/>
        <w:snapToGrid/>
        <w:spacing w:before="0" w:beforeAutospacing="0" w:after="0" w:afterAutospacing="0" w:line="360" w:lineRule="auto"/>
        <w:jc w:val="both"/>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p>
    <w:p w14:paraId="1A2BF0E0">
      <w:pPr>
        <w:pStyle w:val="60"/>
        <w:pageBreakBefore w:val="0"/>
        <w:kinsoku/>
        <w:wordWrap/>
        <w:overflowPunct/>
        <w:topLinePunct w:val="0"/>
        <w:bidi w:val="0"/>
        <w:snapToGrid/>
        <w:spacing w:before="0" w:beforeAutospacing="0" w:after="0" w:afterAutospacing="0" w:line="360" w:lineRule="auto"/>
        <w:jc w:val="both"/>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p>
    <w:p w14:paraId="25716F7E">
      <w:pPr>
        <w:rPr>
          <w:rStyle w:val="32"/>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pPr>
      <w:r>
        <w:rPr>
          <w:rStyle w:val="32"/>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br w:type="page"/>
      </w:r>
    </w:p>
    <w:p w14:paraId="63715F85">
      <w:pPr>
        <w:pStyle w:val="60"/>
        <w:pageBreakBefore w:val="0"/>
        <w:kinsoku/>
        <w:wordWrap/>
        <w:overflowPunct/>
        <w:topLinePunct w:val="0"/>
        <w:bidi w:val="0"/>
        <w:snapToGrid/>
        <w:spacing w:before="0" w:beforeAutospacing="0" w:after="0" w:afterAutospacing="0" w:line="360" w:lineRule="auto"/>
        <w:jc w:val="both"/>
        <w:textAlignment w:val="baseline"/>
        <w:rPr>
          <w:rStyle w:val="32"/>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pPr>
      <w:r>
        <w:rPr>
          <w:rStyle w:val="32"/>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t>④有依法缴纳税收和社会保障资金的良好记录；</w:t>
      </w:r>
    </w:p>
    <w:p w14:paraId="71A56AD0">
      <w:pPr>
        <w:keepNext w:val="0"/>
        <w:keepLines w:val="0"/>
        <w:widowControl/>
        <w:numPr>
          <w:ilvl w:val="0"/>
          <w:numId w:val="0"/>
        </w:numPr>
        <w:suppressLineNumbers w:val="0"/>
        <w:spacing w:before="0" w:after="0" w:line="240" w:lineRule="auto"/>
        <w:ind w:left="0" w:leftChars="0" w:right="0" w:rightChars="0"/>
        <w:jc w:val="left"/>
        <w:outlineLvl w:val="9"/>
        <w:rPr>
          <w:rStyle w:val="32"/>
          <w:rFonts w:hint="eastAsia" w:asciiTheme="minorEastAsia" w:hAnsiTheme="minorEastAsia" w:eastAsiaTheme="minorEastAsia" w:cstheme="minorEastAsia"/>
          <w:b w:val="0"/>
          <w:i w:val="0"/>
          <w:caps w:val="0"/>
          <w:color w:val="auto"/>
          <w:spacing w:val="0"/>
          <w:w w:val="100"/>
          <w:kern w:val="0"/>
          <w:position w:val="0"/>
          <w:sz w:val="20"/>
          <w:szCs w:val="20"/>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0"/>
          <w:szCs w:val="20"/>
          <w:highlight w:val="none"/>
          <w:lang w:val="en-US" w:eastAsia="zh-CN" w:bidi="ar-SA"/>
        </w:rPr>
        <w:t>1）依法缴纳税收的相关材料：</w:t>
      </w:r>
    </w:p>
    <w:p w14:paraId="283F4322">
      <w:pPr>
        <w:keepNext w:val="0"/>
        <w:keepLines w:val="0"/>
        <w:widowControl/>
        <w:numPr>
          <w:ilvl w:val="0"/>
          <w:numId w:val="0"/>
        </w:numPr>
        <w:suppressLineNumbers w:val="0"/>
        <w:spacing w:before="0" w:after="0" w:line="240" w:lineRule="auto"/>
        <w:ind w:left="0" w:leftChars="0" w:right="0" w:rightChars="0"/>
        <w:jc w:val="left"/>
        <w:outlineLvl w:val="9"/>
        <w:rPr>
          <w:rStyle w:val="32"/>
          <w:rFonts w:hint="eastAsia" w:asciiTheme="minorEastAsia" w:hAnsiTheme="minorEastAsia" w:eastAsiaTheme="minorEastAsia" w:cstheme="minorEastAsia"/>
          <w:b w:val="0"/>
          <w:i w:val="0"/>
          <w:caps w:val="0"/>
          <w:color w:val="auto"/>
          <w:spacing w:val="0"/>
          <w:w w:val="100"/>
          <w:kern w:val="0"/>
          <w:position w:val="0"/>
          <w:sz w:val="20"/>
          <w:szCs w:val="20"/>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0"/>
          <w:szCs w:val="20"/>
          <w:highlight w:val="none"/>
          <w:lang w:val="en-US" w:eastAsia="zh-CN" w:bidi="ar-SA"/>
        </w:rPr>
        <w:t>开标日前6个月内任意一月缴纳税收的凭证复印件；</w:t>
      </w:r>
    </w:p>
    <w:p w14:paraId="41030F62">
      <w:pPr>
        <w:keepNext w:val="0"/>
        <w:keepLines w:val="0"/>
        <w:widowControl/>
        <w:numPr>
          <w:ilvl w:val="0"/>
          <w:numId w:val="0"/>
        </w:numPr>
        <w:suppressLineNumbers w:val="0"/>
        <w:spacing w:before="0" w:after="0" w:line="240" w:lineRule="auto"/>
        <w:ind w:left="0" w:leftChars="0" w:right="0" w:rightChars="0"/>
        <w:jc w:val="left"/>
        <w:outlineLvl w:val="9"/>
        <w:rPr>
          <w:rStyle w:val="32"/>
          <w:rFonts w:hint="eastAsia" w:asciiTheme="minorEastAsia" w:hAnsiTheme="minorEastAsia" w:eastAsiaTheme="minorEastAsia" w:cstheme="minorEastAsia"/>
          <w:b w:val="0"/>
          <w:i w:val="0"/>
          <w:caps w:val="0"/>
          <w:color w:val="auto"/>
          <w:spacing w:val="0"/>
          <w:w w:val="100"/>
          <w:kern w:val="0"/>
          <w:position w:val="0"/>
          <w:sz w:val="20"/>
          <w:szCs w:val="20"/>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0"/>
          <w:szCs w:val="20"/>
          <w:highlight w:val="none"/>
          <w:lang w:val="en-US" w:eastAsia="zh-CN" w:bidi="ar-SA"/>
        </w:rPr>
        <w:t>缴纳凭证复印件须清晰可辨，并能显示出税种种类，单位代扣代缴的个人所得税不能作为单位纳税的凭证；</w:t>
      </w:r>
    </w:p>
    <w:p w14:paraId="456EBAAA">
      <w:pPr>
        <w:keepNext w:val="0"/>
        <w:keepLines w:val="0"/>
        <w:widowControl/>
        <w:numPr>
          <w:ilvl w:val="0"/>
          <w:numId w:val="0"/>
        </w:numPr>
        <w:suppressLineNumbers w:val="0"/>
        <w:spacing w:before="0" w:after="0" w:line="240" w:lineRule="auto"/>
        <w:ind w:left="0" w:leftChars="0" w:right="0" w:rightChars="0"/>
        <w:jc w:val="left"/>
        <w:outlineLvl w:val="9"/>
        <w:rPr>
          <w:rStyle w:val="32"/>
          <w:rFonts w:hint="eastAsia" w:asciiTheme="minorEastAsia" w:hAnsiTheme="minorEastAsia" w:eastAsiaTheme="minorEastAsia" w:cstheme="minorEastAsia"/>
          <w:b w:val="0"/>
          <w:i w:val="0"/>
          <w:caps w:val="0"/>
          <w:color w:val="auto"/>
          <w:spacing w:val="0"/>
          <w:w w:val="100"/>
          <w:kern w:val="0"/>
          <w:position w:val="0"/>
          <w:sz w:val="20"/>
          <w:szCs w:val="20"/>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0"/>
          <w:szCs w:val="20"/>
          <w:highlight w:val="none"/>
          <w:lang w:val="en-US" w:eastAsia="zh-CN" w:bidi="ar-SA"/>
        </w:rPr>
        <w:t>2）依法缴纳社会保障资金的相关材料：</w:t>
      </w:r>
    </w:p>
    <w:p w14:paraId="60A59A19">
      <w:pPr>
        <w:keepNext w:val="0"/>
        <w:keepLines w:val="0"/>
        <w:widowControl/>
        <w:numPr>
          <w:ilvl w:val="0"/>
          <w:numId w:val="0"/>
        </w:numPr>
        <w:suppressLineNumbers w:val="0"/>
        <w:spacing w:before="0" w:after="0" w:line="240" w:lineRule="auto"/>
        <w:ind w:left="0" w:leftChars="0" w:right="0" w:rightChars="0"/>
        <w:jc w:val="left"/>
        <w:outlineLvl w:val="9"/>
        <w:rPr>
          <w:rStyle w:val="32"/>
          <w:rFonts w:hint="eastAsia" w:asciiTheme="minorEastAsia" w:hAnsiTheme="minorEastAsia" w:eastAsiaTheme="minorEastAsia" w:cstheme="minorEastAsia"/>
          <w:b w:val="0"/>
          <w:i w:val="0"/>
          <w:caps w:val="0"/>
          <w:color w:val="auto"/>
          <w:spacing w:val="0"/>
          <w:w w:val="100"/>
          <w:kern w:val="0"/>
          <w:position w:val="0"/>
          <w:sz w:val="20"/>
          <w:szCs w:val="20"/>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0"/>
          <w:szCs w:val="20"/>
          <w:highlight w:val="none"/>
          <w:lang w:val="en-US" w:eastAsia="zh-CN" w:bidi="ar-SA"/>
        </w:rPr>
        <w:t>开标日前6个月内任意一月缴纳社会保险的凭据；</w:t>
      </w:r>
    </w:p>
    <w:p w14:paraId="291B281C">
      <w:pPr>
        <w:pStyle w:val="60"/>
        <w:pageBreakBefore w:val="0"/>
        <w:kinsoku/>
        <w:wordWrap/>
        <w:overflowPunct/>
        <w:topLinePunct w:val="0"/>
        <w:bidi w:val="0"/>
        <w:snapToGrid/>
        <w:spacing w:before="0" w:beforeAutospacing="0" w:after="0" w:afterAutospacing="0" w:line="360" w:lineRule="auto"/>
        <w:jc w:val="both"/>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0"/>
          <w:szCs w:val="20"/>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0"/>
          <w:szCs w:val="20"/>
          <w:highlight w:val="none"/>
          <w:lang w:val="en-US" w:eastAsia="zh-CN" w:bidi="ar-SA"/>
        </w:rPr>
        <w:t>注：依法免税的投标人，应提供相应文件证明其依法免税；投标人为其他组织或自然人的，也需要按此项规定提供缴纳税收的凭据和缴纳社会保险的凭据。</w:t>
      </w:r>
    </w:p>
    <w:p w14:paraId="6276FD7C">
      <w:pPr>
        <w:pStyle w:val="60"/>
        <w:pageBreakBefore w:val="0"/>
        <w:kinsoku/>
        <w:wordWrap/>
        <w:overflowPunct/>
        <w:topLinePunct w:val="0"/>
        <w:bidi w:val="0"/>
        <w:snapToGrid/>
        <w:spacing w:before="0" w:beforeAutospacing="0" w:after="0" w:afterAutospacing="0" w:line="360" w:lineRule="auto"/>
        <w:jc w:val="both"/>
        <w:textAlignment w:val="baseline"/>
        <w:rPr>
          <w:rStyle w:val="32"/>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pPr>
    </w:p>
    <w:p w14:paraId="7D840F88">
      <w:pPr>
        <w:pStyle w:val="60"/>
        <w:pageBreakBefore w:val="0"/>
        <w:kinsoku/>
        <w:wordWrap/>
        <w:overflowPunct/>
        <w:topLinePunct w:val="0"/>
        <w:bidi w:val="0"/>
        <w:snapToGrid/>
        <w:spacing w:before="0" w:beforeAutospacing="0" w:after="0" w:afterAutospacing="0" w:line="360" w:lineRule="auto"/>
        <w:jc w:val="both"/>
        <w:textAlignment w:val="baseline"/>
        <w:rPr>
          <w:rStyle w:val="32"/>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pPr>
    </w:p>
    <w:p w14:paraId="0224DE91">
      <w:pPr>
        <w:pStyle w:val="60"/>
        <w:pageBreakBefore w:val="0"/>
        <w:kinsoku/>
        <w:wordWrap/>
        <w:overflowPunct/>
        <w:topLinePunct w:val="0"/>
        <w:bidi w:val="0"/>
        <w:snapToGrid/>
        <w:spacing w:before="0" w:beforeAutospacing="0" w:after="0" w:afterAutospacing="0" w:line="360" w:lineRule="auto"/>
        <w:jc w:val="both"/>
        <w:textAlignment w:val="baseline"/>
        <w:rPr>
          <w:rStyle w:val="32"/>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pPr>
      <w:r>
        <w:rPr>
          <w:rStyle w:val="32"/>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t>⑤参加政府采购活动前三年内，在经营活动中没有重大违法记录；</w:t>
      </w:r>
    </w:p>
    <w:p w14:paraId="011A4683">
      <w:pPr>
        <w:pStyle w:val="60"/>
        <w:pageBreakBefore w:val="0"/>
        <w:kinsoku/>
        <w:wordWrap/>
        <w:overflowPunct/>
        <w:topLinePunct w:val="0"/>
        <w:bidi w:val="0"/>
        <w:snapToGrid/>
        <w:spacing w:before="0" w:beforeAutospacing="0" w:after="0" w:afterAutospacing="0" w:line="360" w:lineRule="auto"/>
        <w:jc w:val="center"/>
        <w:textAlignment w:val="baseline"/>
        <w:rPr>
          <w:rStyle w:val="32"/>
          <w:rFonts w:hint="eastAsia" w:asciiTheme="minorEastAsia" w:hAnsiTheme="minorEastAsia" w:eastAsiaTheme="minorEastAsia" w:cstheme="minorEastAsia"/>
          <w:b w:val="0"/>
          <w:bCs w:val="0"/>
          <w:i w:val="0"/>
          <w:caps w:val="0"/>
          <w:color w:val="auto"/>
          <w:spacing w:val="0"/>
          <w:w w:val="100"/>
          <w:kern w:val="0"/>
          <w:position w:val="0"/>
          <w:sz w:val="20"/>
          <w:szCs w:val="20"/>
          <w:highlight w:val="none"/>
          <w:lang w:val="en-US" w:eastAsia="zh-CN" w:bidi="ar-SA"/>
        </w:rPr>
      </w:pPr>
      <w:r>
        <w:rPr>
          <w:rFonts w:hint="eastAsia" w:ascii="宋体" w:hAnsi="宋体" w:eastAsia="宋体" w:cs="宋体"/>
          <w:b w:val="0"/>
          <w:bCs w:val="0"/>
          <w:color w:val="auto"/>
          <w:sz w:val="20"/>
          <w:szCs w:val="20"/>
          <w:highlight w:val="none"/>
        </w:rPr>
        <w:t>近三年内在经营活动中没有重大违法记录的书面声明</w:t>
      </w:r>
    </w:p>
    <w:p w14:paraId="07658B4B">
      <w:pPr>
        <w:pStyle w:val="63"/>
        <w:pageBreakBefore w:val="0"/>
        <w:widowControl/>
        <w:kinsoku/>
        <w:wordWrap/>
        <w:overflowPunct/>
        <w:topLinePunct w:val="0"/>
        <w:bidi w:val="0"/>
        <w:snapToGrid/>
        <w:spacing w:before="0" w:beforeAutospacing="0" w:after="0" w:afterAutospacing="0" w:line="360" w:lineRule="auto"/>
        <w:jc w:val="both"/>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0"/>
          <w:szCs w:val="20"/>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0"/>
          <w:szCs w:val="20"/>
          <w:highlight w:val="none"/>
          <w:lang w:val="en-US" w:eastAsia="zh-CN" w:bidi="ar-SA"/>
        </w:rPr>
        <w:t xml:space="preserve">我单位郑重声明： </w:t>
      </w:r>
    </w:p>
    <w:p w14:paraId="23D204B8">
      <w:pPr>
        <w:pStyle w:val="63"/>
        <w:pageBreakBefore w:val="0"/>
        <w:widowControl/>
        <w:kinsoku/>
        <w:wordWrap/>
        <w:overflowPunct/>
        <w:topLinePunct w:val="0"/>
        <w:bidi w:val="0"/>
        <w:snapToGrid/>
        <w:spacing w:before="0" w:beforeAutospacing="0" w:after="0" w:afterAutospacing="0" w:line="360" w:lineRule="auto"/>
        <w:ind w:firstLine="400" w:firstLineChars="200"/>
        <w:jc w:val="both"/>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0"/>
          <w:szCs w:val="20"/>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0"/>
          <w:szCs w:val="20"/>
          <w:highlight w:val="none"/>
          <w:lang w:val="en-US" w:eastAsia="zh-CN" w:bidi="ar-SA"/>
        </w:rPr>
        <w:t xml:space="preserve">我单位在参加本次政府采购活动前三年内，在经营活动中没有重大违法记录，即未因违法经营受到刑事处罚或者责令停产停业、吊销许可证或者执照、较大数额罚款等行政处罚；如果因违法经营被禁止在一定期限内参加政府采购活动，期限已经届满。 </w:t>
      </w:r>
    </w:p>
    <w:p w14:paraId="078384B3">
      <w:pPr>
        <w:pStyle w:val="63"/>
        <w:pageBreakBefore w:val="0"/>
        <w:widowControl/>
        <w:kinsoku/>
        <w:wordWrap/>
        <w:overflowPunct/>
        <w:topLinePunct w:val="0"/>
        <w:bidi w:val="0"/>
        <w:snapToGrid/>
        <w:spacing w:before="0" w:beforeAutospacing="0" w:after="0" w:afterAutospacing="0" w:line="360" w:lineRule="auto"/>
        <w:ind w:firstLine="400" w:firstLineChars="200"/>
        <w:jc w:val="both"/>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0"/>
          <w:szCs w:val="20"/>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0"/>
          <w:position w:val="0"/>
          <w:sz w:val="20"/>
          <w:szCs w:val="20"/>
          <w:highlight w:val="none"/>
          <w:lang w:val="en-US" w:eastAsia="zh-CN" w:bidi="ar-SA"/>
        </w:rPr>
        <w:t xml:space="preserve">如我公司声明与实际不符，我公司将承担因此引起的一切后果。 </w:t>
      </w:r>
    </w:p>
    <w:p w14:paraId="1BAF9573">
      <w:pPr>
        <w:pStyle w:val="64"/>
        <w:pageBreakBefore w:val="0"/>
        <w:widowControl/>
        <w:kinsoku/>
        <w:wordWrap/>
        <w:overflowPunct/>
        <w:topLinePunct w:val="0"/>
        <w:bidi w:val="0"/>
        <w:snapToGrid w:val="0"/>
        <w:spacing w:before="0" w:beforeAutospacing="0" w:after="0" w:afterAutospacing="0" w:line="440" w:lineRule="exact"/>
        <w:ind w:firstLine="480" w:firstLineChars="200"/>
        <w:jc w:val="both"/>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 xml:space="preserve"> </w:t>
      </w:r>
    </w:p>
    <w:p w14:paraId="3183C691">
      <w:pPr>
        <w:pStyle w:val="108"/>
        <w:tabs>
          <w:tab w:val="left" w:pos="3570"/>
        </w:tabs>
        <w:spacing w:line="360" w:lineRule="auto"/>
        <w:jc w:val="both"/>
        <w:rPr>
          <w:rFonts w:hint="eastAsia" w:ascii="宋体" w:hAnsi="宋体" w:eastAsia="宋体" w:cs="宋体"/>
          <w:color w:val="auto"/>
          <w:sz w:val="20"/>
          <w:szCs w:val="20"/>
          <w:highlight w:val="none"/>
          <w:u w:val="single"/>
        </w:rPr>
      </w:pPr>
      <w:r>
        <w:rPr>
          <w:rFonts w:hint="eastAsia" w:ascii="宋体" w:hAnsi="宋体" w:eastAsia="宋体" w:cs="宋体"/>
          <w:color w:val="auto"/>
          <w:sz w:val="20"/>
          <w:szCs w:val="20"/>
          <w:highlight w:val="none"/>
        </w:rPr>
        <w:t>投标人</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rPr>
        <w:t>（电子签章）</w:t>
      </w:r>
    </w:p>
    <w:p w14:paraId="094D0D3E">
      <w:pPr>
        <w:pStyle w:val="108"/>
        <w:tabs>
          <w:tab w:val="left" w:pos="3570"/>
        </w:tabs>
        <w:spacing w:line="360" w:lineRule="auto"/>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法定代表人</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rPr>
        <w:t>（签名或盖章）</w:t>
      </w:r>
    </w:p>
    <w:p w14:paraId="51D44809">
      <w:pPr>
        <w:pStyle w:val="60"/>
        <w:pageBreakBefore w:val="0"/>
        <w:kinsoku/>
        <w:wordWrap/>
        <w:overflowPunct/>
        <w:topLinePunct w:val="0"/>
        <w:bidi w:val="0"/>
        <w:snapToGrid/>
        <w:spacing w:before="0" w:beforeAutospacing="0" w:after="0" w:afterAutospacing="0" w:line="360" w:lineRule="auto"/>
        <w:jc w:val="both"/>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0"/>
          <w:szCs w:val="20"/>
          <w:highlight w:val="none"/>
          <w:lang w:val="en-US" w:eastAsia="zh-CN" w:bidi="ar-SA"/>
        </w:rPr>
      </w:pPr>
      <w:r>
        <w:rPr>
          <w:rFonts w:hint="eastAsia" w:ascii="宋体" w:hAnsi="宋体" w:eastAsia="宋体" w:cs="宋体"/>
          <w:color w:val="auto"/>
          <w:sz w:val="20"/>
          <w:szCs w:val="20"/>
          <w:highlight w:val="none"/>
        </w:rPr>
        <w:t>日期</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rPr>
        <w:t>（年/月/日）</w:t>
      </w:r>
    </w:p>
    <w:p w14:paraId="5CF52A16">
      <w:pPr>
        <w:pStyle w:val="60"/>
        <w:pageBreakBefore w:val="0"/>
        <w:kinsoku/>
        <w:wordWrap/>
        <w:overflowPunct/>
        <w:topLinePunct w:val="0"/>
        <w:bidi w:val="0"/>
        <w:snapToGrid/>
        <w:spacing w:before="0" w:beforeAutospacing="0" w:after="0" w:afterAutospacing="0" w:line="360" w:lineRule="auto"/>
        <w:jc w:val="both"/>
        <w:textAlignment w:val="baseline"/>
        <w:rPr>
          <w:rStyle w:val="32"/>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pPr>
    </w:p>
    <w:p w14:paraId="2BFAD1B7">
      <w:pPr>
        <w:rPr>
          <w:rStyle w:val="32"/>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pPr>
      <w:r>
        <w:rPr>
          <w:rStyle w:val="32"/>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br w:type="page"/>
      </w:r>
    </w:p>
    <w:p w14:paraId="23BC9BA1">
      <w:pPr>
        <w:pStyle w:val="60"/>
        <w:pageBreakBefore w:val="0"/>
        <w:kinsoku/>
        <w:wordWrap/>
        <w:overflowPunct/>
        <w:topLinePunct w:val="0"/>
        <w:bidi w:val="0"/>
        <w:snapToGrid/>
        <w:spacing w:before="0" w:beforeAutospacing="0" w:after="0" w:afterAutospacing="0" w:line="360" w:lineRule="auto"/>
        <w:jc w:val="both"/>
        <w:textAlignment w:val="baseline"/>
        <w:rPr>
          <w:rStyle w:val="32"/>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t>⑥</w:t>
      </w:r>
      <w:r>
        <w:rPr>
          <w:rStyle w:val="32"/>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法律、行政法规规定的其他条件；</w:t>
      </w:r>
    </w:p>
    <w:p w14:paraId="78D8C495">
      <w:pPr>
        <w:pStyle w:val="60"/>
        <w:pageBreakBefore w:val="0"/>
        <w:kinsoku/>
        <w:wordWrap/>
        <w:overflowPunct/>
        <w:topLinePunct w:val="0"/>
        <w:bidi w:val="0"/>
        <w:snapToGrid/>
        <w:spacing w:before="0" w:beforeAutospacing="0" w:after="0" w:afterAutospacing="0" w:line="360" w:lineRule="auto"/>
        <w:jc w:val="center"/>
        <w:textAlignment w:val="baseline"/>
        <w:rPr>
          <w:rStyle w:val="32"/>
          <w:rFonts w:hint="eastAsia" w:asciiTheme="minorEastAsia" w:hAnsiTheme="minorEastAsia" w:eastAsiaTheme="minorEastAsia" w:cstheme="minorEastAsia"/>
          <w:b w:val="0"/>
          <w:bCs w:val="0"/>
          <w:i w:val="0"/>
          <w:caps w:val="0"/>
          <w:color w:val="auto"/>
          <w:spacing w:val="0"/>
          <w:w w:val="100"/>
          <w:kern w:val="2"/>
          <w:position w:val="0"/>
          <w:sz w:val="20"/>
          <w:szCs w:val="20"/>
          <w:highlight w:val="none"/>
          <w:lang w:val="en-US" w:eastAsia="zh-CN" w:bidi="ar-SA"/>
        </w:rPr>
      </w:pPr>
      <w:r>
        <w:rPr>
          <w:rFonts w:hint="eastAsia" w:ascii="宋体" w:hAnsi="宋体" w:eastAsia="宋体" w:cs="宋体"/>
          <w:b w:val="0"/>
          <w:bCs w:val="0"/>
          <w:color w:val="auto"/>
          <w:sz w:val="20"/>
          <w:szCs w:val="20"/>
          <w:highlight w:val="none"/>
          <w:lang w:val="en-US" w:eastAsia="zh-CN"/>
        </w:rPr>
        <w:t>声明函</w:t>
      </w:r>
    </w:p>
    <w:p w14:paraId="5DE2C7F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kern w:val="0"/>
          <w:sz w:val="20"/>
          <w:szCs w:val="20"/>
          <w:highlight w:val="none"/>
          <w:u w:val="single"/>
        </w:rPr>
      </w:pPr>
      <w:r>
        <w:rPr>
          <w:rFonts w:hint="eastAsia" w:ascii="宋体" w:hAnsi="宋体" w:cs="宋体"/>
          <w:color w:val="auto"/>
          <w:kern w:val="0"/>
          <w:sz w:val="20"/>
          <w:szCs w:val="20"/>
          <w:highlight w:val="none"/>
          <w:u w:val="single"/>
          <w:lang w:eastAsia="zh-CN"/>
        </w:rPr>
        <w:t>（</w:t>
      </w:r>
      <w:r>
        <w:rPr>
          <w:rFonts w:hint="eastAsia" w:ascii="宋体" w:hAnsi="宋体" w:eastAsia="宋体" w:cs="宋体"/>
          <w:color w:val="auto"/>
          <w:kern w:val="0"/>
          <w:sz w:val="20"/>
          <w:szCs w:val="20"/>
          <w:highlight w:val="none"/>
          <w:u w:val="single"/>
        </w:rPr>
        <w:t>采购人名称</w:t>
      </w:r>
      <w:r>
        <w:rPr>
          <w:rFonts w:hint="eastAsia" w:ascii="宋体" w:hAnsi="宋体" w:cs="宋体"/>
          <w:color w:val="auto"/>
          <w:kern w:val="0"/>
          <w:sz w:val="20"/>
          <w:szCs w:val="20"/>
          <w:highlight w:val="none"/>
          <w:u w:val="single"/>
          <w:lang w:eastAsia="zh-CN"/>
        </w:rPr>
        <w:t>）</w:t>
      </w:r>
      <w:r>
        <w:rPr>
          <w:rFonts w:hint="eastAsia" w:ascii="宋体" w:hAnsi="宋体" w:eastAsia="宋体" w:cs="宋体"/>
          <w:color w:val="auto"/>
          <w:kern w:val="0"/>
          <w:sz w:val="20"/>
          <w:szCs w:val="20"/>
          <w:highlight w:val="none"/>
          <w:u w:val="single"/>
        </w:rPr>
        <w:t xml:space="preserve">      </w:t>
      </w:r>
      <w:r>
        <w:rPr>
          <w:rFonts w:hint="eastAsia" w:ascii="宋体" w:hAnsi="宋体" w:eastAsia="宋体" w:cs="宋体"/>
          <w:color w:val="auto"/>
          <w:kern w:val="0"/>
          <w:sz w:val="20"/>
          <w:szCs w:val="20"/>
          <w:highlight w:val="none"/>
          <w:u w:val="none"/>
        </w:rPr>
        <w:t>：</w:t>
      </w:r>
    </w:p>
    <w:p w14:paraId="095E40FD">
      <w:pPr>
        <w:keepNext w:val="0"/>
        <w:keepLines w:val="0"/>
        <w:pageBreakBefore w:val="0"/>
        <w:widowControl w:val="0"/>
        <w:tabs>
          <w:tab w:val="left" w:pos="5580"/>
        </w:tabs>
        <w:kinsoku/>
        <w:wordWrap/>
        <w:overflowPunct/>
        <w:topLinePunct w:val="0"/>
        <w:autoSpaceDE/>
        <w:autoSpaceDN/>
        <w:bidi w:val="0"/>
        <w:adjustRightInd/>
        <w:snapToGrid/>
        <w:spacing w:before="120" w:line="480" w:lineRule="exact"/>
        <w:ind w:firstLine="400" w:firstLineChars="200"/>
        <w:textAlignment w:val="auto"/>
        <w:rPr>
          <w:rFonts w:hint="eastAsia" w:ascii="宋体" w:hAnsi="宋体" w:eastAsia="宋体" w:cs="宋体"/>
          <w:color w:val="auto"/>
          <w:kern w:val="0"/>
          <w:sz w:val="20"/>
          <w:szCs w:val="20"/>
          <w:highlight w:val="none"/>
          <w:lang w:eastAsia="zh-CN"/>
        </w:rPr>
      </w:pPr>
      <w:r>
        <w:rPr>
          <w:rFonts w:hint="eastAsia" w:ascii="宋体" w:hAnsi="宋体" w:eastAsia="宋体" w:cs="宋体"/>
          <w:color w:val="auto"/>
          <w:kern w:val="0"/>
          <w:sz w:val="20"/>
          <w:szCs w:val="20"/>
          <w:highlight w:val="none"/>
          <w:lang w:val="en-US" w:eastAsia="zh-CN"/>
        </w:rPr>
        <w:t>对于贵单位的</w:t>
      </w:r>
      <w:r>
        <w:rPr>
          <w:rFonts w:hint="eastAsia" w:ascii="宋体" w:hAnsi="宋体" w:eastAsia="宋体" w:cs="宋体"/>
          <w:color w:val="auto"/>
          <w:kern w:val="0"/>
          <w:sz w:val="20"/>
          <w:szCs w:val="20"/>
          <w:highlight w:val="none"/>
          <w:u w:val="single"/>
          <w:lang w:val="en-US" w:eastAsia="zh-CN"/>
        </w:rPr>
        <w:t xml:space="preserve">      （项目名称）      </w:t>
      </w:r>
      <w:r>
        <w:rPr>
          <w:rFonts w:hint="eastAsia" w:ascii="宋体" w:hAnsi="宋体" w:eastAsia="宋体" w:cs="宋体"/>
          <w:color w:val="auto"/>
          <w:kern w:val="0"/>
          <w:sz w:val="20"/>
          <w:szCs w:val="20"/>
          <w:highlight w:val="none"/>
          <w:lang w:val="en-US" w:eastAsia="zh-CN"/>
        </w:rPr>
        <w:t>采购项目，</w:t>
      </w:r>
      <w:r>
        <w:rPr>
          <w:rFonts w:hint="eastAsia" w:ascii="宋体" w:hAnsi="宋体" w:eastAsia="宋体" w:cs="宋体"/>
          <w:color w:val="auto"/>
          <w:kern w:val="0"/>
          <w:sz w:val="20"/>
          <w:szCs w:val="20"/>
          <w:highlight w:val="none"/>
        </w:rPr>
        <w:t>我公司承诺</w:t>
      </w:r>
      <w:r>
        <w:rPr>
          <w:rFonts w:hint="eastAsia" w:ascii="宋体" w:hAnsi="宋体" w:eastAsia="宋体" w:cs="宋体"/>
          <w:color w:val="auto"/>
          <w:kern w:val="0"/>
          <w:sz w:val="20"/>
          <w:szCs w:val="20"/>
          <w:highlight w:val="none"/>
          <w:lang w:eastAsia="zh-CN"/>
        </w:rPr>
        <w:t>我单位不属于以下情况：</w:t>
      </w:r>
    </w:p>
    <w:p w14:paraId="1B1F6CFF">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before="120" w:line="480" w:lineRule="exact"/>
        <w:textAlignment w:val="auto"/>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bidi="ar-SA"/>
        </w:rPr>
        <w:t>（1）</w:t>
      </w:r>
      <w:r>
        <w:rPr>
          <w:rFonts w:hint="eastAsia" w:ascii="宋体" w:hAnsi="宋体" w:eastAsia="宋体" w:cs="宋体"/>
          <w:color w:val="auto"/>
          <w:kern w:val="0"/>
          <w:sz w:val="20"/>
          <w:szCs w:val="20"/>
          <w:highlight w:val="none"/>
          <w:lang w:val="en-US" w:eastAsia="zh-CN"/>
        </w:rPr>
        <w:t>投标人与采购人、采购代理机构存在隶属关系或者其他利害关系。</w:t>
      </w:r>
    </w:p>
    <w:p w14:paraId="0E563EA8">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before="120" w:line="480" w:lineRule="exact"/>
        <w:textAlignment w:val="auto"/>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（2）单位负责人为同一人或者存在直接控股、管理关系的不同投标人，参加同一合同下的政府采购活动；</w:t>
      </w:r>
    </w:p>
    <w:p w14:paraId="6896122F">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before="120" w:line="480" w:lineRule="exact"/>
        <w:textAlignment w:val="auto"/>
        <w:rPr>
          <w:rFonts w:hint="eastAsia" w:ascii="宋体" w:hAnsi="宋体" w:eastAsia="宋体" w:cs="宋体"/>
          <w:color w:val="auto"/>
          <w:kern w:val="0"/>
          <w:sz w:val="20"/>
          <w:szCs w:val="20"/>
          <w:highlight w:val="none"/>
          <w:lang w:eastAsia="zh-CN"/>
        </w:rPr>
      </w:pPr>
      <w:r>
        <w:rPr>
          <w:rFonts w:hint="eastAsia" w:ascii="宋体" w:hAnsi="宋体" w:eastAsia="宋体" w:cs="宋体"/>
          <w:color w:val="auto"/>
          <w:kern w:val="0"/>
          <w:sz w:val="20"/>
          <w:szCs w:val="20"/>
          <w:highlight w:val="none"/>
          <w:lang w:val="en-US" w:eastAsia="zh-CN"/>
        </w:rPr>
        <w:t>（3）除单一来源采购项目外，为采购项目提供整体设计、规范编制或者项目管理、监理、检测等服务的投标人，再参加该采购项目的其他采购活动；</w:t>
      </w:r>
    </w:p>
    <w:p w14:paraId="5738C725">
      <w:pPr>
        <w:keepNext w:val="0"/>
        <w:keepLines w:val="0"/>
        <w:pageBreakBefore w:val="0"/>
        <w:widowControl w:val="0"/>
        <w:tabs>
          <w:tab w:val="left" w:pos="5580"/>
        </w:tabs>
        <w:kinsoku/>
        <w:wordWrap/>
        <w:overflowPunct/>
        <w:topLinePunct w:val="0"/>
        <w:autoSpaceDE/>
        <w:autoSpaceDN/>
        <w:bidi w:val="0"/>
        <w:adjustRightInd/>
        <w:snapToGrid/>
        <w:spacing w:before="120" w:line="480" w:lineRule="exact"/>
        <w:ind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rPr>
        <w:t>如我单位中标，在项目实施过程中发现声明不实，我单位愿意放弃本次项目的中标资格，</w:t>
      </w:r>
      <w:r>
        <w:rPr>
          <w:rFonts w:hint="eastAsia" w:ascii="宋体" w:hAnsi="宋体" w:eastAsia="宋体" w:cs="宋体"/>
          <w:color w:val="auto"/>
          <w:sz w:val="20"/>
          <w:szCs w:val="20"/>
          <w:highlight w:val="none"/>
          <w:lang w:val="en-US" w:eastAsia="zh-CN"/>
        </w:rPr>
        <w:t>并</w:t>
      </w:r>
      <w:r>
        <w:rPr>
          <w:rFonts w:hint="eastAsia" w:ascii="宋体" w:hAnsi="宋体" w:eastAsia="宋体" w:cs="宋体"/>
          <w:color w:val="auto"/>
          <w:sz w:val="20"/>
          <w:szCs w:val="20"/>
          <w:highlight w:val="none"/>
        </w:rPr>
        <w:t>按照《</w:t>
      </w:r>
      <w:r>
        <w:rPr>
          <w:rFonts w:hint="eastAsia" w:ascii="宋体" w:hAnsi="宋体" w:eastAsia="宋体" w:cs="宋体"/>
          <w:color w:val="auto"/>
          <w:sz w:val="20"/>
          <w:szCs w:val="20"/>
          <w:highlight w:val="none"/>
          <w:lang w:val="en-US" w:eastAsia="zh-CN"/>
        </w:rPr>
        <w:t>中华人民共和国</w:t>
      </w:r>
      <w:r>
        <w:rPr>
          <w:rFonts w:hint="eastAsia" w:ascii="宋体" w:hAnsi="宋体" w:eastAsia="宋体" w:cs="宋体"/>
          <w:color w:val="auto"/>
          <w:sz w:val="20"/>
          <w:szCs w:val="20"/>
          <w:highlight w:val="none"/>
        </w:rPr>
        <w:t>政府采购法》有关提供虚假材料的规定，接受处罚。</w:t>
      </w:r>
    </w:p>
    <w:p w14:paraId="1A4907CB">
      <w:pPr>
        <w:keepNext w:val="0"/>
        <w:keepLines w:val="0"/>
        <w:pageBreakBefore w:val="0"/>
        <w:widowControl w:val="0"/>
        <w:tabs>
          <w:tab w:val="left" w:pos="5580"/>
        </w:tabs>
        <w:kinsoku/>
        <w:wordWrap/>
        <w:overflowPunct/>
        <w:topLinePunct w:val="0"/>
        <w:autoSpaceDE/>
        <w:autoSpaceDN/>
        <w:bidi w:val="0"/>
        <w:adjustRightInd/>
        <w:snapToGrid/>
        <w:spacing w:before="120" w:line="480" w:lineRule="exact"/>
        <w:ind w:firstLine="400" w:firstLineChars="200"/>
        <w:textAlignment w:val="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rPr>
        <w:t>特此声明</w:t>
      </w:r>
      <w:r>
        <w:rPr>
          <w:rFonts w:hint="eastAsia" w:ascii="宋体" w:hAnsi="宋体" w:eastAsia="宋体" w:cs="宋体"/>
          <w:color w:val="auto"/>
          <w:sz w:val="20"/>
          <w:szCs w:val="20"/>
          <w:highlight w:val="none"/>
          <w:lang w:eastAsia="zh-CN"/>
        </w:rPr>
        <w:t>！</w:t>
      </w:r>
    </w:p>
    <w:p w14:paraId="712D5C50">
      <w:pPr>
        <w:ind w:firstLine="480"/>
        <w:rPr>
          <w:rFonts w:hint="eastAsia" w:ascii="宋体" w:hAnsi="宋体" w:eastAsia="宋体" w:cs="宋体"/>
          <w:b/>
          <w:color w:val="auto"/>
          <w:sz w:val="20"/>
          <w:szCs w:val="20"/>
          <w:highlight w:val="none"/>
        </w:rPr>
      </w:pPr>
    </w:p>
    <w:p w14:paraId="7A32C39F">
      <w:pPr>
        <w:pStyle w:val="108"/>
        <w:tabs>
          <w:tab w:val="left" w:pos="3570"/>
        </w:tabs>
        <w:spacing w:line="360" w:lineRule="auto"/>
        <w:jc w:val="both"/>
        <w:rPr>
          <w:rFonts w:hint="eastAsia" w:ascii="宋体" w:hAnsi="宋体" w:eastAsia="宋体" w:cs="宋体"/>
          <w:color w:val="auto"/>
          <w:sz w:val="20"/>
          <w:szCs w:val="20"/>
          <w:highlight w:val="none"/>
          <w:u w:val="single"/>
        </w:rPr>
      </w:pPr>
      <w:r>
        <w:rPr>
          <w:rFonts w:hint="eastAsia" w:ascii="宋体" w:hAnsi="宋体" w:eastAsia="宋体" w:cs="宋体"/>
          <w:color w:val="auto"/>
          <w:sz w:val="20"/>
          <w:szCs w:val="20"/>
          <w:highlight w:val="none"/>
        </w:rPr>
        <w:t>投标人</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rPr>
        <w:t>（电子签章）</w:t>
      </w:r>
    </w:p>
    <w:p w14:paraId="0CFDE20C">
      <w:pPr>
        <w:pStyle w:val="108"/>
        <w:tabs>
          <w:tab w:val="left" w:pos="3570"/>
        </w:tabs>
        <w:spacing w:line="360" w:lineRule="auto"/>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法定代表人</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rPr>
        <w:t>（签名或盖章）</w:t>
      </w:r>
    </w:p>
    <w:p w14:paraId="424F4350">
      <w:pPr>
        <w:pStyle w:val="108"/>
        <w:tabs>
          <w:tab w:val="left" w:pos="3570"/>
        </w:tabs>
        <w:spacing w:line="360" w:lineRule="auto"/>
        <w:jc w:val="both"/>
        <w:rPr>
          <w:rFonts w:hint="eastAsia" w:ascii="宋体" w:hAnsi="宋体" w:eastAsia="宋体" w:cs="宋体"/>
          <w:color w:val="auto"/>
          <w:sz w:val="20"/>
          <w:szCs w:val="20"/>
          <w:highlight w:val="none"/>
          <w:u w:val="single"/>
        </w:rPr>
      </w:pPr>
      <w:r>
        <w:rPr>
          <w:rFonts w:hint="eastAsia" w:ascii="宋体" w:hAnsi="宋体" w:eastAsia="宋体" w:cs="宋体"/>
          <w:color w:val="auto"/>
          <w:sz w:val="20"/>
          <w:szCs w:val="20"/>
          <w:highlight w:val="none"/>
        </w:rPr>
        <w:t>日期</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rPr>
        <w:t>（年/月/日）</w:t>
      </w:r>
    </w:p>
    <w:p w14:paraId="182DB6B3">
      <w:pPr>
        <w:pStyle w:val="60"/>
        <w:pageBreakBefore w:val="0"/>
        <w:kinsoku/>
        <w:wordWrap/>
        <w:overflowPunct/>
        <w:topLinePunct w:val="0"/>
        <w:bidi w:val="0"/>
        <w:snapToGrid/>
        <w:spacing w:before="0" w:beforeAutospacing="0" w:after="0" w:afterAutospacing="0" w:line="360" w:lineRule="auto"/>
        <w:jc w:val="both"/>
        <w:textAlignment w:val="baseline"/>
        <w:rPr>
          <w:rStyle w:val="32"/>
          <w:rFonts w:hint="eastAsia" w:asciiTheme="minorEastAsia" w:hAnsiTheme="minorEastAsia" w:eastAsiaTheme="minorEastAsia" w:cstheme="minorEastAsia"/>
          <w:b/>
          <w:bCs/>
          <w:i w:val="0"/>
          <w:caps w:val="0"/>
          <w:color w:val="auto"/>
          <w:spacing w:val="0"/>
          <w:w w:val="100"/>
          <w:kern w:val="2"/>
          <w:position w:val="0"/>
          <w:sz w:val="20"/>
          <w:szCs w:val="20"/>
          <w:highlight w:val="none"/>
          <w:lang w:val="en-US" w:eastAsia="zh-CN" w:bidi="ar-SA"/>
        </w:rPr>
      </w:pPr>
    </w:p>
    <w:p w14:paraId="16A6CBF1">
      <w:pPr>
        <w:pStyle w:val="62"/>
        <w:pageBreakBefore w:val="0"/>
        <w:widowControl/>
        <w:kinsoku/>
        <w:wordWrap/>
        <w:overflowPunct/>
        <w:topLinePunct w:val="0"/>
        <w:bidi w:val="0"/>
        <w:snapToGrid/>
        <w:spacing w:before="0" w:beforeAutospacing="0" w:after="0" w:afterAutospacing="0" w:line="240" w:lineRule="auto"/>
        <w:jc w:val="left"/>
        <w:textAlignment w:val="baseline"/>
        <w:rPr>
          <w:rStyle w:val="32"/>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pPr>
      <w:r>
        <w:rPr>
          <w:rStyle w:val="32"/>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t xml:space="preserve"> </w:t>
      </w:r>
    </w:p>
    <w:p w14:paraId="455FC9C2">
      <w:pPr>
        <w:pStyle w:val="39"/>
        <w:ind w:left="0" w:leftChars="0" w:firstLine="0" w:firstLineChars="0"/>
        <w:rPr>
          <w:rFonts w:hint="eastAsia" w:asciiTheme="minorEastAsia" w:hAnsiTheme="minorEastAsia" w:eastAsiaTheme="minorEastAsia" w:cstheme="minorEastAsia"/>
          <w:color w:val="auto"/>
          <w:sz w:val="24"/>
          <w:szCs w:val="24"/>
          <w:highlight w:val="none"/>
          <w:lang w:val="en-US" w:eastAsia="zh-CN"/>
        </w:rPr>
        <w:sectPr>
          <w:footerReference r:id="rId12" w:type="first"/>
          <w:headerReference r:id="rId10" w:type="default"/>
          <w:footerReference r:id="rId11" w:type="default"/>
          <w:pgSz w:w="11883" w:h="16821"/>
          <w:pgMar w:top="1440" w:right="1803" w:bottom="1440" w:left="1803" w:header="0" w:footer="420" w:gutter="0"/>
          <w:pgNumType w:fmt="decimal"/>
          <w:cols w:space="0" w:num="1"/>
          <w:rtlGutter w:val="0"/>
          <w:docGrid w:linePitch="312" w:charSpace="0"/>
        </w:sectPr>
      </w:pPr>
    </w:p>
    <w:p w14:paraId="413897B4">
      <w:pPr>
        <w:rPr>
          <w:rFonts w:hint="eastAsia"/>
          <w:color w:val="auto"/>
          <w:lang w:val="en-US" w:eastAsia="zh-CN"/>
        </w:rPr>
      </w:pPr>
    </w:p>
    <w:p w14:paraId="2E89CAE9">
      <w:pPr>
        <w:pStyle w:val="110"/>
        <w:tabs>
          <w:tab w:val="left" w:pos="3570"/>
        </w:tabs>
        <w:spacing w:line="360" w:lineRule="auto"/>
        <w:jc w:val="center"/>
        <w:outlineLvl w:val="2"/>
        <w:rPr>
          <w:rFonts w:hint="eastAsia" w:ascii="宋体" w:hAnsi="宋体" w:eastAsia="宋体" w:cs="宋体"/>
          <w:color w:val="auto"/>
          <w:sz w:val="20"/>
          <w:szCs w:val="20"/>
          <w:highlight w:val="none"/>
          <w:lang w:bidi="ar-SA"/>
        </w:rPr>
      </w:pPr>
      <w:r>
        <w:rPr>
          <w:rFonts w:hint="eastAsia" w:ascii="宋体" w:hAnsi="宋体" w:eastAsia="宋体" w:cs="宋体"/>
          <w:color w:val="auto"/>
          <w:sz w:val="20"/>
          <w:szCs w:val="20"/>
          <w:highlight w:val="none"/>
          <w:lang w:bidi="ar-SA"/>
        </w:rPr>
        <w:t>不参与围标串标承诺书</w:t>
      </w:r>
    </w:p>
    <w:p w14:paraId="5E8CF223">
      <w:pPr>
        <w:pStyle w:val="110"/>
        <w:tabs>
          <w:tab w:val="left" w:pos="3570"/>
        </w:tabs>
        <w:spacing w:line="360" w:lineRule="auto"/>
        <w:outlineLvl w:val="2"/>
        <w:rPr>
          <w:rFonts w:hint="eastAsia" w:ascii="宋体" w:hAnsi="宋体" w:eastAsia="宋体" w:cs="宋体"/>
          <w:b w:val="0"/>
          <w:bCs/>
          <w:color w:val="auto"/>
          <w:sz w:val="20"/>
          <w:szCs w:val="20"/>
          <w:highlight w:val="none"/>
          <w:lang w:bidi="ar-SA"/>
        </w:rPr>
      </w:pPr>
      <w:r>
        <w:rPr>
          <w:rFonts w:hint="eastAsia" w:ascii="宋体" w:hAnsi="宋体" w:eastAsia="宋体" w:cs="宋体"/>
          <w:b w:val="0"/>
          <w:bCs/>
          <w:color w:val="auto"/>
          <w:sz w:val="20"/>
          <w:szCs w:val="20"/>
          <w:highlight w:val="none"/>
          <w:lang w:bidi="ar-SA"/>
        </w:rPr>
        <w:t xml:space="preserve">本人作为（单位名称） </w:t>
      </w:r>
      <w:r>
        <w:rPr>
          <w:rFonts w:hint="eastAsia" w:ascii="宋体" w:hAnsi="宋体" w:eastAsia="宋体" w:cs="宋体"/>
          <w:b w:val="0"/>
          <w:bCs/>
          <w:color w:val="auto"/>
          <w:sz w:val="20"/>
          <w:szCs w:val="20"/>
          <w:highlight w:val="none"/>
          <w:lang w:val="en-US" w:eastAsia="zh-CN" w:bidi="ar-SA"/>
        </w:rPr>
        <w:t xml:space="preserve">      </w:t>
      </w:r>
      <w:r>
        <w:rPr>
          <w:rFonts w:hint="eastAsia" w:ascii="宋体" w:hAnsi="宋体" w:eastAsia="宋体" w:cs="宋体"/>
          <w:b w:val="0"/>
          <w:bCs/>
          <w:color w:val="auto"/>
          <w:sz w:val="20"/>
          <w:szCs w:val="20"/>
          <w:highlight w:val="none"/>
          <w:lang w:bidi="ar-SA"/>
        </w:rPr>
        <w:t>的法人，清楚知晓我公司本项目投标活动，对以下事项作出承诺：</w:t>
      </w:r>
    </w:p>
    <w:p w14:paraId="4E86556E">
      <w:pPr>
        <w:pStyle w:val="110"/>
        <w:tabs>
          <w:tab w:val="left" w:pos="3570"/>
        </w:tabs>
        <w:spacing w:line="360" w:lineRule="auto"/>
        <w:outlineLvl w:val="2"/>
        <w:rPr>
          <w:rFonts w:hint="eastAsia" w:ascii="宋体" w:hAnsi="宋体" w:eastAsia="宋体" w:cs="宋体"/>
          <w:b w:val="0"/>
          <w:bCs/>
          <w:color w:val="auto"/>
          <w:sz w:val="20"/>
          <w:szCs w:val="20"/>
          <w:highlight w:val="none"/>
          <w:lang w:bidi="ar-SA"/>
        </w:rPr>
      </w:pPr>
      <w:r>
        <w:rPr>
          <w:rFonts w:hint="eastAsia" w:ascii="宋体" w:hAnsi="宋体" w:eastAsia="宋体" w:cs="宋体"/>
          <w:b w:val="0"/>
          <w:bCs/>
          <w:color w:val="auto"/>
          <w:sz w:val="20"/>
          <w:szCs w:val="20"/>
          <w:highlight w:val="none"/>
          <w:lang w:bidi="ar-SA"/>
        </w:rPr>
        <w:t>一、我单位遵循公开、公平、公正、诚实守信的原则，依法依规参与</w:t>
      </w:r>
    </w:p>
    <w:p w14:paraId="7E99CDE8">
      <w:pPr>
        <w:pStyle w:val="110"/>
        <w:tabs>
          <w:tab w:val="left" w:pos="3570"/>
        </w:tabs>
        <w:spacing w:line="360" w:lineRule="auto"/>
        <w:outlineLvl w:val="2"/>
        <w:rPr>
          <w:rFonts w:hint="eastAsia" w:ascii="宋体" w:hAnsi="宋体" w:eastAsia="宋体" w:cs="宋体"/>
          <w:b w:val="0"/>
          <w:bCs/>
          <w:color w:val="auto"/>
          <w:sz w:val="20"/>
          <w:szCs w:val="20"/>
          <w:highlight w:val="none"/>
          <w:lang w:bidi="ar-SA"/>
        </w:rPr>
      </w:pPr>
      <w:r>
        <w:rPr>
          <w:rFonts w:hint="eastAsia" w:ascii="宋体" w:hAnsi="宋体" w:eastAsia="宋体" w:cs="宋体"/>
          <w:b w:val="0"/>
          <w:bCs/>
          <w:color w:val="auto"/>
          <w:sz w:val="20"/>
          <w:szCs w:val="20"/>
          <w:highlight w:val="none"/>
          <w:lang w:bidi="ar-SA"/>
        </w:rPr>
        <w:t>本项目竞标。</w:t>
      </w:r>
    </w:p>
    <w:p w14:paraId="4EA7601C">
      <w:pPr>
        <w:pStyle w:val="110"/>
        <w:tabs>
          <w:tab w:val="left" w:pos="3570"/>
        </w:tabs>
        <w:spacing w:line="360" w:lineRule="auto"/>
        <w:outlineLvl w:val="2"/>
        <w:rPr>
          <w:rFonts w:hint="eastAsia" w:ascii="宋体" w:hAnsi="宋体" w:eastAsia="宋体" w:cs="宋体"/>
          <w:b w:val="0"/>
          <w:bCs/>
          <w:color w:val="auto"/>
          <w:sz w:val="20"/>
          <w:szCs w:val="20"/>
          <w:highlight w:val="none"/>
          <w:lang w:bidi="ar-SA"/>
        </w:rPr>
      </w:pPr>
      <w:r>
        <w:rPr>
          <w:rFonts w:hint="eastAsia" w:ascii="宋体" w:hAnsi="宋体" w:eastAsia="宋体" w:cs="宋体"/>
          <w:b w:val="0"/>
          <w:bCs/>
          <w:color w:val="auto"/>
          <w:sz w:val="20"/>
          <w:szCs w:val="20"/>
          <w:highlight w:val="none"/>
          <w:lang w:bidi="ar-SA"/>
        </w:rPr>
        <w:t>二、我单位在本项目招标投标活动中，未参与围标串标。</w:t>
      </w:r>
    </w:p>
    <w:p w14:paraId="28F2EF0F">
      <w:pPr>
        <w:pStyle w:val="110"/>
        <w:tabs>
          <w:tab w:val="left" w:pos="3570"/>
        </w:tabs>
        <w:spacing w:line="360" w:lineRule="auto"/>
        <w:outlineLvl w:val="2"/>
        <w:rPr>
          <w:rFonts w:hint="eastAsia" w:ascii="宋体" w:hAnsi="宋体" w:eastAsia="宋体" w:cs="宋体"/>
          <w:b w:val="0"/>
          <w:bCs/>
          <w:color w:val="auto"/>
          <w:sz w:val="20"/>
          <w:szCs w:val="20"/>
          <w:highlight w:val="none"/>
          <w:lang w:bidi="ar-SA"/>
        </w:rPr>
      </w:pPr>
      <w:r>
        <w:rPr>
          <w:rFonts w:hint="eastAsia" w:ascii="宋体" w:hAnsi="宋体" w:eastAsia="宋体" w:cs="宋体"/>
          <w:b w:val="0"/>
          <w:bCs/>
          <w:color w:val="auto"/>
          <w:sz w:val="20"/>
          <w:szCs w:val="20"/>
          <w:highlight w:val="none"/>
          <w:lang w:bidi="ar-SA"/>
        </w:rPr>
        <w:t>三、我单位如被查实在本项目招标投标活动中存在围标串标的，递交</w:t>
      </w:r>
    </w:p>
    <w:p w14:paraId="3588CED1">
      <w:pPr>
        <w:pStyle w:val="110"/>
        <w:tabs>
          <w:tab w:val="left" w:pos="3570"/>
        </w:tabs>
        <w:spacing w:line="360" w:lineRule="auto"/>
        <w:outlineLvl w:val="2"/>
        <w:rPr>
          <w:rFonts w:hint="eastAsia" w:ascii="宋体" w:hAnsi="宋体" w:eastAsia="宋体" w:cs="宋体"/>
          <w:b w:val="0"/>
          <w:bCs/>
          <w:color w:val="auto"/>
          <w:sz w:val="20"/>
          <w:szCs w:val="20"/>
          <w:highlight w:val="none"/>
          <w:lang w:bidi="ar-SA"/>
        </w:rPr>
      </w:pPr>
      <w:r>
        <w:rPr>
          <w:rFonts w:hint="eastAsia" w:ascii="宋体" w:hAnsi="宋体" w:eastAsia="宋体" w:cs="宋体"/>
          <w:b w:val="0"/>
          <w:bCs/>
          <w:color w:val="auto"/>
          <w:sz w:val="20"/>
          <w:szCs w:val="20"/>
          <w:highlight w:val="none"/>
          <w:lang w:bidi="ar-SA"/>
        </w:rPr>
        <w:t>投标文件行为作为实施串通投标违法行为的关键环节，本人承担直接责任人</w:t>
      </w:r>
    </w:p>
    <w:p w14:paraId="7B951C88">
      <w:pPr>
        <w:pStyle w:val="110"/>
        <w:tabs>
          <w:tab w:val="left" w:pos="3570"/>
        </w:tabs>
        <w:spacing w:line="360" w:lineRule="auto"/>
        <w:outlineLvl w:val="2"/>
        <w:rPr>
          <w:rFonts w:hint="eastAsia" w:ascii="宋体" w:hAnsi="宋体" w:eastAsia="宋体" w:cs="宋体"/>
          <w:b w:val="0"/>
          <w:bCs/>
          <w:color w:val="auto"/>
          <w:sz w:val="20"/>
          <w:szCs w:val="20"/>
          <w:highlight w:val="none"/>
          <w:lang w:bidi="ar-SA"/>
        </w:rPr>
      </w:pPr>
      <w:r>
        <w:rPr>
          <w:rFonts w:hint="eastAsia" w:ascii="宋体" w:hAnsi="宋体" w:eastAsia="宋体" w:cs="宋体"/>
          <w:b w:val="0"/>
          <w:bCs/>
          <w:color w:val="auto"/>
          <w:sz w:val="20"/>
          <w:szCs w:val="20"/>
          <w:highlight w:val="none"/>
          <w:lang w:bidi="ar-SA"/>
        </w:rPr>
        <w:t>员法律责任，接受相应行政处罚和失信惩戒。</w:t>
      </w:r>
    </w:p>
    <w:p w14:paraId="29FD1887">
      <w:pPr>
        <w:pStyle w:val="110"/>
        <w:tabs>
          <w:tab w:val="left" w:pos="3570"/>
        </w:tabs>
        <w:spacing w:line="360" w:lineRule="auto"/>
        <w:outlineLvl w:val="2"/>
        <w:rPr>
          <w:rFonts w:hint="eastAsia" w:ascii="宋体" w:hAnsi="宋体" w:eastAsia="宋体" w:cs="宋体"/>
          <w:b w:val="0"/>
          <w:bCs/>
          <w:color w:val="auto"/>
          <w:sz w:val="20"/>
          <w:szCs w:val="20"/>
          <w:highlight w:val="none"/>
          <w:lang w:bidi="ar-SA"/>
        </w:rPr>
      </w:pPr>
    </w:p>
    <w:p w14:paraId="51F11EFB">
      <w:pPr>
        <w:pStyle w:val="108"/>
        <w:tabs>
          <w:tab w:val="left" w:pos="3570"/>
        </w:tabs>
        <w:spacing w:line="360" w:lineRule="auto"/>
        <w:jc w:val="both"/>
        <w:rPr>
          <w:rFonts w:hint="eastAsia" w:ascii="宋体" w:hAnsi="宋体" w:eastAsia="宋体" w:cs="宋体"/>
          <w:color w:val="auto"/>
          <w:sz w:val="20"/>
          <w:szCs w:val="20"/>
          <w:highlight w:val="none"/>
          <w:u w:val="single"/>
        </w:rPr>
      </w:pPr>
      <w:r>
        <w:rPr>
          <w:rFonts w:hint="eastAsia" w:ascii="宋体" w:hAnsi="宋体" w:eastAsia="宋体" w:cs="宋体"/>
          <w:color w:val="auto"/>
          <w:sz w:val="20"/>
          <w:szCs w:val="20"/>
          <w:highlight w:val="none"/>
        </w:rPr>
        <w:t>投标人</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rPr>
        <w:t>（电子签章）</w:t>
      </w:r>
    </w:p>
    <w:p w14:paraId="63F25771">
      <w:pPr>
        <w:pStyle w:val="108"/>
        <w:tabs>
          <w:tab w:val="left" w:pos="3570"/>
        </w:tabs>
        <w:spacing w:line="360" w:lineRule="auto"/>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法定代表人</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rPr>
        <w:t>（签名或盖章）</w:t>
      </w:r>
    </w:p>
    <w:p w14:paraId="6402C083">
      <w:pPr>
        <w:pStyle w:val="6"/>
        <w:rPr>
          <w:rFonts w:hint="eastAsia"/>
          <w:color w:val="auto"/>
          <w:sz w:val="20"/>
          <w:szCs w:val="20"/>
          <w:lang w:val="en-US" w:eastAsia="zh-CN"/>
        </w:rPr>
      </w:pPr>
      <w:r>
        <w:rPr>
          <w:rFonts w:hint="eastAsia" w:ascii="宋体" w:hAnsi="宋体" w:eastAsia="宋体" w:cs="宋体"/>
          <w:color w:val="auto"/>
          <w:sz w:val="20"/>
          <w:szCs w:val="20"/>
          <w:highlight w:val="none"/>
        </w:rPr>
        <w:t>日期</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rPr>
        <w:t>（年/月/日）</w:t>
      </w:r>
    </w:p>
    <w:p w14:paraId="6DF90679">
      <w:pPr>
        <w:pStyle w:val="6"/>
        <w:rPr>
          <w:rFonts w:hint="eastAsia"/>
          <w:color w:val="auto"/>
          <w:lang w:val="en-US" w:eastAsia="zh-CN"/>
        </w:rPr>
      </w:pPr>
    </w:p>
    <w:p w14:paraId="238B3C1E">
      <w:pPr>
        <w:pStyle w:val="6"/>
        <w:rPr>
          <w:rFonts w:hint="eastAsia"/>
          <w:color w:val="auto"/>
          <w:lang w:val="en-US" w:eastAsia="zh-CN"/>
        </w:rPr>
      </w:pPr>
    </w:p>
    <w:p w14:paraId="0C75B44C">
      <w:pPr>
        <w:rPr>
          <w:rFonts w:hint="eastAsia" w:asciiTheme="minorEastAsia" w:hAnsiTheme="minorEastAsia" w:eastAsiaTheme="minorEastAsia" w:cstheme="minorEastAsia"/>
          <w:color w:val="auto"/>
          <w:highlight w:val="none"/>
          <w:lang w:val="en-US" w:eastAsia="zh-CN"/>
        </w:rPr>
      </w:pPr>
    </w:p>
    <w:p w14:paraId="14760049">
      <w:pPr>
        <w:pStyle w:val="59"/>
        <w:pageBreakBefore w:val="0"/>
        <w:widowControl/>
        <w:kinsoku/>
        <w:wordWrap/>
        <w:overflowPunct/>
        <w:topLinePunct w:val="0"/>
        <w:bidi w:val="0"/>
        <w:snapToGrid/>
        <w:spacing w:before="0" w:beforeAutospacing="0" w:after="0" w:afterAutospacing="0" w:line="240" w:lineRule="auto"/>
        <w:jc w:val="both"/>
        <w:textAlignment w:val="baseline"/>
        <w:rPr>
          <w:rStyle w:val="32"/>
          <w:rFonts w:hint="eastAsia" w:asciiTheme="minorEastAsia" w:hAnsiTheme="minorEastAsia" w:eastAsiaTheme="minorEastAsia" w:cstheme="minorEastAsia"/>
          <w:b/>
          <w:bCs/>
          <w:i w:val="0"/>
          <w:caps w:val="0"/>
          <w:color w:val="auto"/>
          <w:spacing w:val="0"/>
          <w:w w:val="100"/>
          <w:position w:val="0"/>
          <w:sz w:val="32"/>
          <w:szCs w:val="24"/>
          <w:highlight w:val="none"/>
          <w:lang w:bidi="ar-SA"/>
        </w:rPr>
      </w:pPr>
      <w:r>
        <w:rPr>
          <w:rStyle w:val="32"/>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t>上述供应商须提供的资格证明文件均应为有效文件并加盖本单位公章，否则评标时不予认可。上述文件为供应商必须达到的资格要求，如有任意一条未明确响应将按无效投标处理。</w:t>
      </w:r>
    </w:p>
    <w:p w14:paraId="23DB79EC">
      <w:pPr>
        <w:pStyle w:val="67"/>
        <w:pageBreakBefore w:val="0"/>
        <w:widowControl/>
        <w:kinsoku/>
        <w:wordWrap/>
        <w:overflowPunct/>
        <w:topLinePunct w:val="0"/>
        <w:bidi w:val="0"/>
        <w:snapToGrid/>
        <w:spacing w:before="0" w:beforeAutospacing="0" w:after="0" w:afterAutospacing="0" w:line="240" w:lineRule="auto"/>
        <w:jc w:val="both"/>
        <w:textAlignment w:val="baseline"/>
        <w:rPr>
          <w:rStyle w:val="32"/>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pPr>
      <w:r>
        <w:rPr>
          <w:rStyle w:val="32"/>
          <w:rFonts w:hint="eastAsia" w:asciiTheme="minorEastAsia" w:hAnsiTheme="minorEastAsia" w:eastAsiaTheme="minorEastAsia" w:cstheme="minorEastAsia"/>
          <w:b/>
          <w:i w:val="0"/>
          <w:caps w:val="0"/>
          <w:color w:val="auto"/>
          <w:spacing w:val="0"/>
          <w:w w:val="100"/>
          <w:position w:val="0"/>
          <w:sz w:val="32"/>
          <w:szCs w:val="24"/>
          <w:highlight w:val="none"/>
          <w:lang w:bidi="ar-SA"/>
        </w:rPr>
        <w:br w:type="page"/>
      </w:r>
      <w:r>
        <w:rPr>
          <w:rStyle w:val="32"/>
          <w:rFonts w:hint="eastAsia" w:asciiTheme="minorEastAsia" w:hAnsiTheme="minorEastAsia" w:eastAsiaTheme="minorEastAsia" w:cstheme="minorEastAsia"/>
          <w:b/>
          <w:i w:val="0"/>
          <w:caps w:val="0"/>
          <w:color w:val="auto"/>
          <w:spacing w:val="0"/>
          <w:w w:val="100"/>
          <w:position w:val="0"/>
          <w:sz w:val="32"/>
          <w:szCs w:val="24"/>
          <w:highlight w:val="none"/>
          <w:lang w:val="en-US" w:eastAsia="zh-CN" w:bidi="ar-SA"/>
        </w:rPr>
        <w:t>1.</w:t>
      </w:r>
      <w:r>
        <w:rPr>
          <w:rStyle w:val="32"/>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t>2、投标保证金</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0"/>
      </w:tblGrid>
      <w:tr w14:paraId="52279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9" w:hRule="atLeast"/>
        </w:trPr>
        <w:tc>
          <w:tcPr>
            <w:tcW w:w="7920" w:type="dxa"/>
          </w:tcPr>
          <w:p w14:paraId="197A2D46">
            <w:pPr>
              <w:widowControl w:val="0"/>
              <w:jc w:val="center"/>
              <w:rPr>
                <w:rFonts w:hint="eastAsia" w:ascii="宋体" w:hAnsi="宋体" w:cs="宋体"/>
                <w:b/>
                <w:bCs/>
                <w:color w:val="auto"/>
                <w:sz w:val="24"/>
                <w:szCs w:val="24"/>
                <w:highlight w:val="none"/>
                <w:vertAlign w:val="baseline"/>
                <w:lang w:val="en-US" w:eastAsia="zh-CN"/>
              </w:rPr>
            </w:pPr>
            <w:r>
              <w:rPr>
                <w:rFonts w:hint="eastAsia" w:ascii="宋体" w:hAnsi="宋体" w:eastAsia="宋体" w:cs="宋体"/>
                <w:b/>
                <w:smallCaps w:val="0"/>
                <w:color w:val="auto"/>
                <w:spacing w:val="0"/>
                <w:position w:val="0"/>
                <w:sz w:val="24"/>
                <w:szCs w:val="24"/>
                <w:highlight w:val="none"/>
                <w:lang w:val="en-US" w:bidi="ar-SA"/>
              </w:rPr>
              <w:t>缴费回单</w:t>
            </w:r>
          </w:p>
        </w:tc>
      </w:tr>
    </w:tbl>
    <w:p w14:paraId="092EA4C5">
      <w:pPr>
        <w:pStyle w:val="12"/>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退还保证金说明函</w:t>
      </w:r>
    </w:p>
    <w:p w14:paraId="46CC8BEA">
      <w:pPr>
        <w:pStyle w:val="12"/>
        <w:pageBreakBefore w:val="0"/>
        <w:kinsoku/>
        <w:wordWrap/>
        <w:overflowPunct/>
        <w:topLinePunct w:val="0"/>
        <w:bidi w:val="0"/>
        <w:spacing w:before="0" w:line="480" w:lineRule="exac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致：</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u w:val="single"/>
          <w:lang w:val="en-US" w:eastAsia="zh-CN"/>
        </w:rPr>
        <w:t>采购</w:t>
      </w:r>
      <w:r>
        <w:rPr>
          <w:rFonts w:hint="eastAsia" w:ascii="宋体" w:hAnsi="宋体" w:eastAsia="宋体" w:cs="宋体"/>
          <w:bCs/>
          <w:color w:val="auto"/>
          <w:sz w:val="24"/>
          <w:szCs w:val="24"/>
          <w:highlight w:val="none"/>
          <w:u w:val="single"/>
        </w:rPr>
        <w:t>代理公司）</w:t>
      </w:r>
    </w:p>
    <w:p w14:paraId="6B012CE9">
      <w:pPr>
        <w:pStyle w:val="12"/>
        <w:pageBreakBefore w:val="0"/>
        <w:kinsoku/>
        <w:wordWrap/>
        <w:overflowPunct/>
        <w:topLinePunct w:val="0"/>
        <w:bidi w:val="0"/>
        <w:spacing w:before="0" w:line="480" w:lineRule="exact"/>
        <w:ind w:lef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我单位已按项目（项目号：）的</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要求，提交的保证金（</w:t>
      </w:r>
      <w:r>
        <w:rPr>
          <w:rFonts w:hint="eastAsia" w:ascii="宋体" w:hAnsi="宋体" w:eastAsia="宋体" w:cs="宋体"/>
          <w:color w:val="auto"/>
          <w:sz w:val="24"/>
          <w:szCs w:val="24"/>
          <w:highlight w:val="none"/>
          <w:u w:val="single"/>
        </w:rPr>
        <w:t>大写金额</w:t>
      </w:r>
      <w:r>
        <w:rPr>
          <w:rFonts w:hint="eastAsia" w:ascii="宋体" w:hAnsi="宋体" w:eastAsia="宋体" w:cs="宋体"/>
          <w:color w:val="auto"/>
          <w:sz w:val="24"/>
          <w:szCs w:val="24"/>
          <w:highlight w:val="none"/>
        </w:rPr>
        <w:t>）元，请贵公司退还时划到以下</w:t>
      </w:r>
      <w:r>
        <w:rPr>
          <w:rFonts w:hint="eastAsia" w:ascii="宋体" w:hAnsi="宋体" w:eastAsia="宋体" w:cs="宋体"/>
          <w:color w:val="auto"/>
          <w:sz w:val="24"/>
          <w:szCs w:val="24"/>
          <w:highlight w:val="none"/>
          <w:lang w:eastAsia="zh-CN"/>
        </w:rPr>
        <w:t>账户</w:t>
      </w:r>
      <w:r>
        <w:rPr>
          <w:rFonts w:hint="eastAsia" w:ascii="宋体" w:hAnsi="宋体" w:eastAsia="宋体" w:cs="宋体"/>
          <w:color w:val="auto"/>
          <w:sz w:val="24"/>
          <w:szCs w:val="24"/>
          <w:highlight w:val="none"/>
        </w:rPr>
        <w:t>：</w:t>
      </w:r>
    </w:p>
    <w:p w14:paraId="40353AF5">
      <w:pPr>
        <w:pStyle w:val="12"/>
        <w:pageBreakBefore w:val="0"/>
        <w:kinsoku/>
        <w:wordWrap/>
        <w:overflowPunct/>
        <w:topLinePunct w:val="0"/>
        <w:bidi w:val="0"/>
        <w:spacing w:before="0" w:line="480" w:lineRule="exact"/>
        <w:ind w:lef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收款单位：</w:t>
      </w:r>
    </w:p>
    <w:p w14:paraId="35E5EF3C">
      <w:pPr>
        <w:pStyle w:val="12"/>
        <w:pageBreakBefore w:val="0"/>
        <w:kinsoku/>
        <w:wordWrap/>
        <w:overflowPunct/>
        <w:topLinePunct w:val="0"/>
        <w:bidi w:val="0"/>
        <w:spacing w:before="0" w:line="480" w:lineRule="exact"/>
        <w:ind w:lef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收款单位地址：</w:t>
      </w:r>
    </w:p>
    <w:p w14:paraId="5F362D17">
      <w:pPr>
        <w:pStyle w:val="12"/>
        <w:pageBreakBefore w:val="0"/>
        <w:kinsoku/>
        <w:wordWrap/>
        <w:overflowPunct/>
        <w:topLinePunct w:val="0"/>
        <w:bidi w:val="0"/>
        <w:spacing w:before="0" w:line="480" w:lineRule="exact"/>
        <w:ind w:lef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p w14:paraId="5B3FDB2A">
      <w:pPr>
        <w:pStyle w:val="12"/>
        <w:pageBreakBefore w:val="0"/>
        <w:kinsoku/>
        <w:wordWrap/>
        <w:overflowPunct/>
        <w:topLinePunct w:val="0"/>
        <w:bidi w:val="0"/>
        <w:spacing w:before="0" w:line="480" w:lineRule="exact"/>
        <w:ind w:lef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账号</w:t>
      </w:r>
      <w:r>
        <w:rPr>
          <w:rFonts w:hint="eastAsia" w:ascii="宋体" w:hAnsi="宋体" w:eastAsia="宋体" w:cs="宋体"/>
          <w:color w:val="auto"/>
          <w:sz w:val="24"/>
          <w:szCs w:val="24"/>
          <w:highlight w:val="none"/>
        </w:rPr>
        <w:t>：</w:t>
      </w:r>
    </w:p>
    <w:p w14:paraId="751B1443">
      <w:pPr>
        <w:pStyle w:val="12"/>
        <w:pageBreakBefore w:val="0"/>
        <w:kinsoku/>
        <w:wordWrap/>
        <w:overflowPunct/>
        <w:topLinePunct w:val="0"/>
        <w:bidi w:val="0"/>
        <w:spacing w:before="0" w:line="480" w:lineRule="exact"/>
        <w:ind w:lef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p w14:paraId="5B3B4CD9">
      <w:pPr>
        <w:pStyle w:val="12"/>
        <w:pageBreakBefore w:val="0"/>
        <w:kinsoku/>
        <w:wordWrap/>
        <w:overflowPunct/>
        <w:topLinePunct w:val="0"/>
        <w:bidi w:val="0"/>
        <w:spacing w:before="0" w:line="480" w:lineRule="exact"/>
        <w:ind w:lef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p w14:paraId="18F907BC">
      <w:pPr>
        <w:pStyle w:val="12"/>
        <w:pageBreakBefore w:val="0"/>
        <w:kinsoku/>
        <w:wordWrap/>
        <w:overflowPunct/>
        <w:topLinePunct w:val="0"/>
        <w:bidi w:val="0"/>
        <w:spacing w:before="0" w:line="480" w:lineRule="exact"/>
        <w:ind w:lef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行号：</w:t>
      </w:r>
    </w:p>
    <w:p w14:paraId="5AA08002">
      <w:pPr>
        <w:rPr>
          <w:rFonts w:hint="eastAsia" w:ascii="宋体" w:hAnsi="宋体" w:eastAsia="宋体" w:cs="宋体"/>
          <w:color w:val="auto"/>
          <w:sz w:val="24"/>
          <w:szCs w:val="24"/>
          <w:highlight w:val="none"/>
        </w:rPr>
      </w:pPr>
    </w:p>
    <w:p w14:paraId="22C48AE0">
      <w:pPr>
        <w:pStyle w:val="8"/>
        <w:rPr>
          <w:rFonts w:hint="eastAsia"/>
          <w:color w:val="auto"/>
          <w:sz w:val="24"/>
          <w:szCs w:val="24"/>
          <w:highlight w:val="none"/>
        </w:rPr>
      </w:pPr>
    </w:p>
    <w:p w14:paraId="2E7B4F27">
      <w:pPr>
        <w:snapToGrid w:val="0"/>
        <w:spacing w:line="360" w:lineRule="auto"/>
        <w:ind w:firstLine="480" w:firstLineChars="200"/>
        <w:jc w:val="left"/>
        <w:outlineLvl w:val="9"/>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因投标人提供的开户行和银行账号信息不准确或错误导致保证金不能及时退付或退付出现问题和纠纷的，由投标人承担责任。</w:t>
      </w:r>
    </w:p>
    <w:p w14:paraId="25E348B2">
      <w:pPr>
        <w:pStyle w:val="108"/>
        <w:tabs>
          <w:tab w:val="left" w:pos="3570"/>
        </w:tabs>
        <w:spacing w:line="360" w:lineRule="auto"/>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（电子签章）</w:t>
      </w:r>
    </w:p>
    <w:p w14:paraId="16077F93">
      <w:pPr>
        <w:pStyle w:val="108"/>
        <w:tabs>
          <w:tab w:val="left" w:pos="3570"/>
        </w:tabs>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（签名或盖章）</w:t>
      </w:r>
    </w:p>
    <w:p w14:paraId="63C924E3">
      <w:pPr>
        <w:pStyle w:val="108"/>
        <w:tabs>
          <w:tab w:val="left" w:pos="3570"/>
        </w:tabs>
        <w:spacing w:line="360" w:lineRule="auto"/>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（年/月/日）</w:t>
      </w:r>
    </w:p>
    <w:p w14:paraId="21986D98">
      <w:pPr>
        <w:rPr>
          <w:rFonts w:hint="eastAsia" w:ascii="宋体" w:hAnsi="宋体" w:eastAsia="宋体" w:cs="宋体"/>
          <w:b/>
          <w:color w:val="auto"/>
          <w:spacing w:val="0"/>
          <w:w w:val="100"/>
          <w:position w:val="0"/>
          <w:sz w:val="24"/>
          <w:szCs w:val="24"/>
          <w:highlight w:val="none"/>
        </w:rPr>
      </w:pPr>
      <w:r>
        <w:rPr>
          <w:rFonts w:hint="eastAsia" w:ascii="宋体" w:hAnsi="宋体" w:eastAsia="宋体" w:cs="宋体"/>
          <w:b/>
          <w:color w:val="auto"/>
          <w:spacing w:val="0"/>
          <w:w w:val="100"/>
          <w:position w:val="0"/>
          <w:sz w:val="24"/>
          <w:szCs w:val="24"/>
          <w:highlight w:val="none"/>
        </w:rPr>
        <w:br w:type="page"/>
      </w:r>
    </w:p>
    <w:p w14:paraId="70EE86D4">
      <w:pPr>
        <w:spacing w:before="212"/>
        <w:ind w:left="0" w:right="113" w:firstLine="0"/>
        <w:jc w:val="center"/>
        <w:outlineLvl w:val="9"/>
        <w:rPr>
          <w:rFonts w:hint="eastAsia" w:ascii="宋体" w:hAnsi="宋体" w:eastAsia="宋体" w:cs="宋体"/>
          <w:b/>
          <w:color w:val="auto"/>
          <w:spacing w:val="0"/>
          <w:w w:val="100"/>
          <w:position w:val="0"/>
          <w:sz w:val="24"/>
          <w:szCs w:val="24"/>
          <w:highlight w:val="none"/>
        </w:rPr>
      </w:pPr>
      <w:r>
        <w:rPr>
          <w:rFonts w:hint="eastAsia" w:ascii="宋体" w:hAnsi="宋体" w:eastAsia="宋体" w:cs="宋体"/>
          <w:b/>
          <w:color w:val="auto"/>
          <w:spacing w:val="0"/>
          <w:w w:val="100"/>
          <w:position w:val="0"/>
          <w:sz w:val="24"/>
          <w:szCs w:val="24"/>
          <w:highlight w:val="none"/>
        </w:rPr>
        <w:t>开票信息表格式</w:t>
      </w:r>
    </w:p>
    <w:p w14:paraId="7E362090">
      <w:pPr>
        <w:pStyle w:val="12"/>
        <w:keepNext w:val="0"/>
        <w:keepLines w:val="0"/>
        <w:pageBreakBefore w:val="0"/>
        <w:widowControl w:val="0"/>
        <w:tabs>
          <w:tab w:val="left" w:pos="4843"/>
        </w:tabs>
        <w:kinsoku/>
        <w:wordWrap/>
        <w:overflowPunct/>
        <w:topLinePunct w:val="0"/>
        <w:bidi w:val="0"/>
        <w:adjustRightInd/>
        <w:snapToGrid/>
        <w:spacing w:line="360" w:lineRule="auto"/>
        <w:ind w:left="0" w:leftChars="0" w:right="0" w:firstLine="480" w:firstLineChars="200"/>
        <w:jc w:val="left"/>
        <w:textAlignment w:val="auto"/>
        <w:outlineLvl w:val="9"/>
        <w:rPr>
          <w:rFonts w:hint="eastAsia" w:ascii="宋体" w:hAnsi="宋体" w:eastAsia="宋体" w:cs="宋体"/>
          <w:color w:val="auto"/>
          <w:spacing w:val="0"/>
          <w:w w:val="100"/>
          <w:position w:val="0"/>
          <w:sz w:val="24"/>
          <w:szCs w:val="24"/>
          <w:highlight w:val="none"/>
          <w:u w:val="single"/>
        </w:rPr>
      </w:pPr>
      <w:r>
        <w:rPr>
          <w:rFonts w:hint="eastAsia" w:ascii="宋体" w:hAnsi="宋体" w:eastAsia="宋体" w:cs="宋体"/>
          <w:color w:val="auto"/>
          <w:spacing w:val="0"/>
          <w:w w:val="100"/>
          <w:position w:val="0"/>
          <w:sz w:val="24"/>
          <w:szCs w:val="24"/>
          <w:highlight w:val="none"/>
        </w:rPr>
        <w:t>项目名称：</w:t>
      </w:r>
      <w:r>
        <w:rPr>
          <w:rFonts w:hint="eastAsia" w:ascii="宋体" w:hAnsi="宋体" w:eastAsia="宋体" w:cs="宋体"/>
          <w:color w:val="auto"/>
          <w:spacing w:val="0"/>
          <w:w w:val="100"/>
          <w:position w:val="0"/>
          <w:sz w:val="24"/>
          <w:szCs w:val="24"/>
          <w:highlight w:val="none"/>
          <w:u w:val="single"/>
        </w:rPr>
        <w:t xml:space="preserve">                           </w:t>
      </w:r>
    </w:p>
    <w:p w14:paraId="4D87F0B0">
      <w:pPr>
        <w:pStyle w:val="12"/>
        <w:keepNext w:val="0"/>
        <w:keepLines w:val="0"/>
        <w:pageBreakBefore w:val="0"/>
        <w:widowControl w:val="0"/>
        <w:tabs>
          <w:tab w:val="left" w:pos="4843"/>
        </w:tabs>
        <w:kinsoku/>
        <w:wordWrap/>
        <w:overflowPunct/>
        <w:topLinePunct w:val="0"/>
        <w:bidi w:val="0"/>
        <w:adjustRightInd/>
        <w:snapToGrid/>
        <w:spacing w:line="360" w:lineRule="auto"/>
        <w:ind w:left="0" w:leftChars="0" w:right="0" w:firstLine="480" w:firstLineChars="200"/>
        <w:jc w:val="left"/>
        <w:textAlignment w:val="auto"/>
        <w:outlineLvl w:val="9"/>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rPr>
        <w:t>项目编号：</w:t>
      </w:r>
      <w:r>
        <w:rPr>
          <w:rFonts w:hint="eastAsia" w:ascii="宋体" w:hAnsi="宋体" w:eastAsia="宋体" w:cs="宋体"/>
          <w:color w:val="auto"/>
          <w:spacing w:val="0"/>
          <w:w w:val="100"/>
          <w:position w:val="0"/>
          <w:sz w:val="24"/>
          <w:szCs w:val="24"/>
          <w:highlight w:val="none"/>
          <w:u w:val="single"/>
        </w:rPr>
        <w:t xml:space="preserve"> </w:t>
      </w:r>
      <w:r>
        <w:rPr>
          <w:rFonts w:hint="eastAsia" w:ascii="宋体" w:hAnsi="宋体" w:eastAsia="宋体" w:cs="宋体"/>
          <w:color w:val="auto"/>
          <w:spacing w:val="0"/>
          <w:w w:val="100"/>
          <w:position w:val="0"/>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bidi="ar-SA"/>
        </w:rPr>
        <w:t xml:space="preserve">     </w:t>
      </w:r>
      <w:r>
        <w:rPr>
          <w:rFonts w:hint="eastAsia" w:ascii="宋体" w:hAnsi="宋体" w:eastAsia="宋体" w:cs="宋体"/>
          <w:color w:val="auto"/>
          <w:spacing w:val="0"/>
          <w:w w:val="100"/>
          <w:position w:val="0"/>
          <w:sz w:val="24"/>
          <w:szCs w:val="24"/>
          <w:highlight w:val="none"/>
          <w:u w:val="single"/>
          <w:lang w:val="en-US" w:eastAsia="zh-CN"/>
        </w:rPr>
        <w:t xml:space="preserve"> </w:t>
      </w:r>
    </w:p>
    <w:p w14:paraId="42D025CF">
      <w:pPr>
        <w:pStyle w:val="12"/>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80" w:firstLineChars="200"/>
        <w:jc w:val="left"/>
        <w:textAlignment w:val="auto"/>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如果我单位中标/成交，请贵单位开具服务费发票：</w:t>
      </w:r>
    </w:p>
    <w:p w14:paraId="5BA013F4">
      <w:pPr>
        <w:keepNext w:val="0"/>
        <w:keepLines w:val="0"/>
        <w:pageBreakBefore w:val="0"/>
        <w:widowControl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color w:val="auto"/>
          <w:spacing w:val="0"/>
          <w:w w:val="100"/>
          <w:kern w:val="2"/>
          <w:position w:val="0"/>
          <w:sz w:val="24"/>
          <w:szCs w:val="24"/>
          <w:highlight w:val="none"/>
          <w:lang w:val="en-US" w:eastAsia="zh-CN" w:bidi="zh-CN"/>
        </w:rPr>
      </w:pPr>
      <w:r>
        <w:rPr>
          <w:rFonts w:hint="eastAsia" w:ascii="宋体" w:hAnsi="宋体" w:eastAsia="宋体" w:cs="宋体"/>
          <w:color w:val="auto"/>
          <w:spacing w:val="0"/>
          <w:w w:val="100"/>
          <w:kern w:val="2"/>
          <w:position w:val="0"/>
          <w:sz w:val="24"/>
          <w:szCs w:val="24"/>
          <w:highlight w:val="none"/>
          <w:lang w:val="zh-CN" w:eastAsia="zh-CN" w:bidi="zh-CN"/>
        </w:rPr>
        <w:t>开票类型为</w:t>
      </w:r>
      <w:r>
        <w:rPr>
          <w:rFonts w:hint="eastAsia" w:ascii="宋体" w:hAnsi="宋体" w:eastAsia="宋体" w:cs="宋体"/>
          <w:color w:val="auto"/>
          <w:spacing w:val="0"/>
          <w:w w:val="100"/>
          <w:kern w:val="2"/>
          <w:position w:val="0"/>
          <w:sz w:val="24"/>
          <w:szCs w:val="24"/>
          <w:highlight w:val="none"/>
          <w:u w:val="single"/>
          <w:lang w:val="en-US" w:eastAsia="zh-CN" w:bidi="zh-CN"/>
        </w:rPr>
        <w:t xml:space="preserve">         </w:t>
      </w:r>
      <w:r>
        <w:rPr>
          <w:rFonts w:hint="eastAsia" w:ascii="宋体" w:hAnsi="宋体" w:eastAsia="宋体" w:cs="宋体"/>
          <w:color w:val="auto"/>
          <w:spacing w:val="0"/>
          <w:w w:val="100"/>
          <w:kern w:val="2"/>
          <w:position w:val="0"/>
          <w:sz w:val="24"/>
          <w:szCs w:val="24"/>
          <w:highlight w:val="none"/>
          <w:lang w:val="en-US" w:eastAsia="zh-CN" w:bidi="zh-CN"/>
        </w:rPr>
        <w:t>（专票/普票）</w:t>
      </w:r>
    </w:p>
    <w:p w14:paraId="263D81D7">
      <w:pPr>
        <w:pStyle w:val="12"/>
        <w:keepNext w:val="0"/>
        <w:keepLines w:val="0"/>
        <w:pageBreakBefore w:val="0"/>
        <w:widowControl w:val="0"/>
        <w:tabs>
          <w:tab w:val="left" w:pos="3348"/>
          <w:tab w:val="left" w:pos="5509"/>
        </w:tabs>
        <w:kinsoku/>
        <w:wordWrap/>
        <w:overflowPunct/>
        <w:topLinePunct w:val="0"/>
        <w:autoSpaceDE w:val="0"/>
        <w:autoSpaceDN w:val="0"/>
        <w:bidi w:val="0"/>
        <w:adjustRightInd/>
        <w:snapToGrid/>
        <w:spacing w:line="360" w:lineRule="auto"/>
        <w:ind w:left="0" w:leftChars="0" w:right="0" w:firstLine="480" w:firstLineChars="200"/>
        <w:jc w:val="left"/>
        <w:textAlignment w:val="auto"/>
        <w:outlineLvl w:val="9"/>
        <w:rPr>
          <w:rFonts w:hint="eastAsia" w:ascii="宋体" w:hAnsi="宋体" w:eastAsia="宋体" w:cs="宋体"/>
          <w:color w:val="auto"/>
          <w:spacing w:val="0"/>
          <w:w w:val="100"/>
          <w:position w:val="0"/>
          <w:sz w:val="24"/>
          <w:szCs w:val="24"/>
          <w:highlight w:val="none"/>
          <w:lang w:eastAsia="zh-CN"/>
        </w:rPr>
      </w:pPr>
      <w:r>
        <w:rPr>
          <w:rFonts w:hint="eastAsia" w:ascii="宋体" w:hAnsi="宋体" w:eastAsia="宋体" w:cs="宋体"/>
          <w:color w:val="auto"/>
          <w:spacing w:val="0"/>
          <w:w w:val="100"/>
          <w:position w:val="0"/>
          <w:sz w:val="24"/>
          <w:szCs w:val="24"/>
          <w:highlight w:val="none"/>
        </w:rPr>
        <w:t>我单位开票信息为</w:t>
      </w:r>
      <w:r>
        <w:rPr>
          <w:rFonts w:hint="eastAsia" w:ascii="宋体" w:hAnsi="宋体" w:eastAsia="宋体" w:cs="宋体"/>
          <w:color w:val="auto"/>
          <w:spacing w:val="0"/>
          <w:w w:val="100"/>
          <w:position w:val="0"/>
          <w:sz w:val="24"/>
          <w:szCs w:val="24"/>
          <w:highlight w:val="none"/>
          <w:lang w:eastAsia="zh-CN"/>
        </w:rPr>
        <w:t>：</w:t>
      </w:r>
    </w:p>
    <w:p w14:paraId="32E60E6C">
      <w:pPr>
        <w:pStyle w:val="12"/>
        <w:keepNext w:val="0"/>
        <w:keepLines w:val="0"/>
        <w:pageBreakBefore w:val="0"/>
        <w:widowControl w:val="0"/>
        <w:tabs>
          <w:tab w:val="left" w:pos="5323"/>
        </w:tabs>
        <w:kinsoku/>
        <w:wordWrap/>
        <w:overflowPunct/>
        <w:topLinePunct w:val="0"/>
        <w:autoSpaceDE w:val="0"/>
        <w:autoSpaceDN w:val="0"/>
        <w:bidi w:val="0"/>
        <w:adjustRightInd/>
        <w:snapToGrid/>
        <w:spacing w:line="360" w:lineRule="auto"/>
        <w:ind w:left="0" w:leftChars="0" w:right="0" w:firstLine="480" w:firstLineChars="200"/>
        <w:jc w:val="left"/>
        <w:textAlignment w:val="auto"/>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单位全称：</w:t>
      </w:r>
      <w:r>
        <w:rPr>
          <w:rFonts w:hint="eastAsia" w:ascii="宋体" w:hAnsi="宋体" w:eastAsia="宋体" w:cs="宋体"/>
          <w:color w:val="auto"/>
          <w:spacing w:val="0"/>
          <w:w w:val="100"/>
          <w:position w:val="0"/>
          <w:sz w:val="24"/>
          <w:szCs w:val="24"/>
          <w:highlight w:val="none"/>
          <w:u w:val="single"/>
        </w:rPr>
        <w:t xml:space="preserve"> </w:t>
      </w:r>
      <w:r>
        <w:rPr>
          <w:rFonts w:hint="eastAsia" w:ascii="宋体" w:hAnsi="宋体" w:eastAsia="宋体" w:cs="宋体"/>
          <w:color w:val="auto"/>
          <w:spacing w:val="0"/>
          <w:w w:val="100"/>
          <w:position w:val="0"/>
          <w:sz w:val="24"/>
          <w:szCs w:val="24"/>
          <w:highlight w:val="none"/>
          <w:u w:val="single"/>
        </w:rPr>
        <w:tab/>
      </w:r>
    </w:p>
    <w:p w14:paraId="6359B2F3">
      <w:pPr>
        <w:pStyle w:val="12"/>
        <w:keepNext w:val="0"/>
        <w:keepLines w:val="0"/>
        <w:pageBreakBefore w:val="0"/>
        <w:widowControl w:val="0"/>
        <w:tabs>
          <w:tab w:val="left" w:pos="5803"/>
        </w:tabs>
        <w:kinsoku/>
        <w:wordWrap/>
        <w:overflowPunct/>
        <w:topLinePunct w:val="0"/>
        <w:autoSpaceDE w:val="0"/>
        <w:autoSpaceDN w:val="0"/>
        <w:bidi w:val="0"/>
        <w:adjustRightInd/>
        <w:snapToGrid/>
        <w:spacing w:line="360" w:lineRule="auto"/>
        <w:ind w:left="0" w:leftChars="0" w:right="0" w:firstLine="480" w:firstLineChars="200"/>
        <w:jc w:val="left"/>
        <w:textAlignment w:val="auto"/>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纳税人识别号：</w:t>
      </w:r>
      <w:r>
        <w:rPr>
          <w:rFonts w:hint="eastAsia" w:ascii="宋体" w:hAnsi="宋体" w:eastAsia="宋体" w:cs="宋体"/>
          <w:color w:val="auto"/>
          <w:spacing w:val="0"/>
          <w:w w:val="100"/>
          <w:position w:val="0"/>
          <w:sz w:val="24"/>
          <w:szCs w:val="24"/>
          <w:highlight w:val="none"/>
          <w:u w:val="single"/>
        </w:rPr>
        <w:t xml:space="preserve"> </w:t>
      </w:r>
      <w:r>
        <w:rPr>
          <w:rFonts w:hint="eastAsia" w:ascii="宋体" w:hAnsi="宋体" w:eastAsia="宋体" w:cs="宋体"/>
          <w:color w:val="auto"/>
          <w:spacing w:val="0"/>
          <w:w w:val="100"/>
          <w:position w:val="0"/>
          <w:sz w:val="24"/>
          <w:szCs w:val="24"/>
          <w:highlight w:val="none"/>
          <w:u w:val="single"/>
        </w:rPr>
        <w:tab/>
      </w:r>
    </w:p>
    <w:p w14:paraId="32B88D33">
      <w:pPr>
        <w:pStyle w:val="12"/>
        <w:keepNext w:val="0"/>
        <w:keepLines w:val="0"/>
        <w:pageBreakBefore w:val="0"/>
        <w:widowControl w:val="0"/>
        <w:tabs>
          <w:tab w:val="left" w:pos="6523"/>
        </w:tabs>
        <w:kinsoku/>
        <w:wordWrap/>
        <w:overflowPunct/>
        <w:topLinePunct w:val="0"/>
        <w:autoSpaceDE w:val="0"/>
        <w:autoSpaceDN w:val="0"/>
        <w:bidi w:val="0"/>
        <w:adjustRightInd/>
        <w:snapToGrid/>
        <w:spacing w:line="360" w:lineRule="auto"/>
        <w:ind w:left="0" w:leftChars="0" w:right="0" w:firstLine="480" w:firstLineChars="200"/>
        <w:jc w:val="left"/>
        <w:textAlignment w:val="auto"/>
        <w:outlineLvl w:val="9"/>
        <w:rPr>
          <w:rFonts w:hint="eastAsia" w:ascii="宋体" w:hAnsi="宋体" w:eastAsia="宋体" w:cs="宋体"/>
          <w:color w:val="auto"/>
          <w:spacing w:val="0"/>
          <w:w w:val="100"/>
          <w:position w:val="0"/>
          <w:sz w:val="24"/>
          <w:szCs w:val="24"/>
          <w:highlight w:val="none"/>
          <w:u w:val="single"/>
        </w:rPr>
      </w:pPr>
      <w:r>
        <w:rPr>
          <w:rFonts w:hint="eastAsia" w:ascii="宋体" w:hAnsi="宋体" w:eastAsia="宋体" w:cs="宋体"/>
          <w:color w:val="auto"/>
          <w:spacing w:val="0"/>
          <w:w w:val="100"/>
          <w:position w:val="0"/>
          <w:sz w:val="24"/>
          <w:szCs w:val="24"/>
          <w:highlight w:val="none"/>
        </w:rPr>
        <w:t>地址：</w:t>
      </w:r>
      <w:r>
        <w:rPr>
          <w:rFonts w:hint="eastAsia" w:ascii="宋体" w:hAnsi="宋体" w:eastAsia="宋体" w:cs="宋体"/>
          <w:color w:val="auto"/>
          <w:spacing w:val="0"/>
          <w:w w:val="100"/>
          <w:position w:val="0"/>
          <w:sz w:val="24"/>
          <w:szCs w:val="24"/>
          <w:highlight w:val="none"/>
          <w:u w:val="single"/>
        </w:rPr>
        <w:t xml:space="preserve"> </w:t>
      </w:r>
      <w:r>
        <w:rPr>
          <w:rFonts w:hint="eastAsia" w:ascii="宋体" w:hAnsi="宋体" w:eastAsia="宋体" w:cs="宋体"/>
          <w:color w:val="auto"/>
          <w:spacing w:val="0"/>
          <w:w w:val="100"/>
          <w:position w:val="0"/>
          <w:sz w:val="24"/>
          <w:szCs w:val="24"/>
          <w:highlight w:val="none"/>
          <w:u w:val="single"/>
        </w:rPr>
        <w:tab/>
      </w:r>
      <w:r>
        <w:rPr>
          <w:rFonts w:hint="eastAsia" w:ascii="宋体" w:hAnsi="宋体" w:eastAsia="宋体" w:cs="宋体"/>
          <w:color w:val="auto"/>
          <w:spacing w:val="0"/>
          <w:w w:val="100"/>
          <w:position w:val="0"/>
          <w:sz w:val="24"/>
          <w:szCs w:val="24"/>
          <w:highlight w:val="none"/>
          <w:u w:val="single"/>
        </w:rPr>
        <w:t xml:space="preserve"> </w:t>
      </w:r>
    </w:p>
    <w:p w14:paraId="714A14AB">
      <w:pPr>
        <w:pStyle w:val="12"/>
        <w:keepNext w:val="0"/>
        <w:keepLines w:val="0"/>
        <w:pageBreakBefore w:val="0"/>
        <w:widowControl w:val="0"/>
        <w:tabs>
          <w:tab w:val="left" w:pos="6523"/>
        </w:tabs>
        <w:kinsoku/>
        <w:wordWrap/>
        <w:overflowPunct/>
        <w:topLinePunct w:val="0"/>
        <w:autoSpaceDE w:val="0"/>
        <w:autoSpaceDN w:val="0"/>
        <w:bidi w:val="0"/>
        <w:adjustRightInd/>
        <w:snapToGrid/>
        <w:spacing w:line="360" w:lineRule="auto"/>
        <w:ind w:left="0" w:leftChars="0" w:right="0" w:firstLine="480" w:firstLineChars="200"/>
        <w:jc w:val="left"/>
        <w:textAlignment w:val="auto"/>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电话：</w:t>
      </w:r>
      <w:r>
        <w:rPr>
          <w:rFonts w:hint="eastAsia" w:ascii="宋体" w:hAnsi="宋体" w:eastAsia="宋体" w:cs="宋体"/>
          <w:color w:val="auto"/>
          <w:spacing w:val="0"/>
          <w:w w:val="100"/>
          <w:position w:val="0"/>
          <w:sz w:val="24"/>
          <w:szCs w:val="24"/>
          <w:highlight w:val="none"/>
          <w:u w:val="single"/>
        </w:rPr>
        <w:t xml:space="preserve"> </w:t>
      </w:r>
      <w:r>
        <w:rPr>
          <w:rFonts w:hint="eastAsia" w:ascii="宋体" w:hAnsi="宋体" w:eastAsia="宋体" w:cs="宋体"/>
          <w:color w:val="auto"/>
          <w:spacing w:val="0"/>
          <w:w w:val="100"/>
          <w:position w:val="0"/>
          <w:sz w:val="24"/>
          <w:szCs w:val="24"/>
          <w:highlight w:val="none"/>
          <w:u w:val="single"/>
        </w:rPr>
        <w:tab/>
      </w:r>
    </w:p>
    <w:p w14:paraId="6D001549">
      <w:pPr>
        <w:pStyle w:val="12"/>
        <w:keepNext w:val="0"/>
        <w:keepLines w:val="0"/>
        <w:pageBreakBefore w:val="0"/>
        <w:widowControl w:val="0"/>
        <w:tabs>
          <w:tab w:val="left" w:pos="7243"/>
        </w:tabs>
        <w:kinsoku/>
        <w:wordWrap/>
        <w:overflowPunct/>
        <w:topLinePunct w:val="0"/>
        <w:autoSpaceDE w:val="0"/>
        <w:autoSpaceDN w:val="0"/>
        <w:bidi w:val="0"/>
        <w:adjustRightInd/>
        <w:snapToGrid/>
        <w:spacing w:line="360" w:lineRule="auto"/>
        <w:ind w:left="0" w:leftChars="0" w:right="0" w:firstLine="480" w:firstLineChars="200"/>
        <w:jc w:val="left"/>
        <w:textAlignment w:val="auto"/>
        <w:outlineLvl w:val="9"/>
        <w:rPr>
          <w:rFonts w:hint="eastAsia" w:ascii="宋体" w:hAnsi="宋体" w:eastAsia="宋体" w:cs="宋体"/>
          <w:color w:val="auto"/>
          <w:spacing w:val="0"/>
          <w:w w:val="100"/>
          <w:position w:val="0"/>
          <w:sz w:val="24"/>
          <w:szCs w:val="24"/>
          <w:highlight w:val="none"/>
          <w:u w:val="single"/>
        </w:rPr>
      </w:pPr>
      <w:r>
        <w:rPr>
          <w:rFonts w:hint="eastAsia" w:ascii="宋体" w:hAnsi="宋体" w:eastAsia="宋体" w:cs="宋体"/>
          <w:color w:val="auto"/>
          <w:spacing w:val="0"/>
          <w:w w:val="100"/>
          <w:position w:val="0"/>
          <w:sz w:val="24"/>
          <w:szCs w:val="24"/>
          <w:highlight w:val="none"/>
        </w:rPr>
        <w:t>开户行名称：</w:t>
      </w:r>
      <w:r>
        <w:rPr>
          <w:rFonts w:hint="eastAsia" w:ascii="宋体" w:hAnsi="宋体" w:eastAsia="宋体" w:cs="宋体"/>
          <w:color w:val="auto"/>
          <w:spacing w:val="0"/>
          <w:w w:val="100"/>
          <w:position w:val="0"/>
          <w:sz w:val="24"/>
          <w:szCs w:val="24"/>
          <w:highlight w:val="none"/>
          <w:u w:val="single"/>
        </w:rPr>
        <w:t xml:space="preserve"> </w:t>
      </w:r>
      <w:r>
        <w:rPr>
          <w:rFonts w:hint="eastAsia" w:ascii="宋体" w:hAnsi="宋体" w:eastAsia="宋体" w:cs="宋体"/>
          <w:color w:val="auto"/>
          <w:spacing w:val="0"/>
          <w:w w:val="100"/>
          <w:position w:val="0"/>
          <w:sz w:val="24"/>
          <w:szCs w:val="24"/>
          <w:highlight w:val="none"/>
          <w:u w:val="single"/>
        </w:rPr>
        <w:tab/>
      </w:r>
      <w:r>
        <w:rPr>
          <w:rFonts w:hint="eastAsia" w:ascii="宋体" w:hAnsi="宋体" w:eastAsia="宋体" w:cs="宋体"/>
          <w:color w:val="auto"/>
          <w:spacing w:val="0"/>
          <w:w w:val="100"/>
          <w:position w:val="0"/>
          <w:sz w:val="24"/>
          <w:szCs w:val="24"/>
          <w:highlight w:val="none"/>
          <w:u w:val="single"/>
        </w:rPr>
        <w:t xml:space="preserve"> </w:t>
      </w:r>
    </w:p>
    <w:p w14:paraId="1C851208">
      <w:pPr>
        <w:pStyle w:val="12"/>
        <w:keepNext w:val="0"/>
        <w:keepLines w:val="0"/>
        <w:pageBreakBefore w:val="0"/>
        <w:widowControl w:val="0"/>
        <w:tabs>
          <w:tab w:val="left" w:pos="7243"/>
        </w:tabs>
        <w:kinsoku/>
        <w:wordWrap/>
        <w:overflowPunct/>
        <w:topLinePunct w:val="0"/>
        <w:autoSpaceDE w:val="0"/>
        <w:autoSpaceDN w:val="0"/>
        <w:bidi w:val="0"/>
        <w:adjustRightInd/>
        <w:snapToGrid/>
        <w:spacing w:line="360" w:lineRule="auto"/>
        <w:ind w:left="0" w:leftChars="0" w:right="0" w:firstLine="480" w:firstLineChars="200"/>
        <w:jc w:val="left"/>
        <w:textAlignment w:val="auto"/>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开户行账号：</w:t>
      </w:r>
      <w:r>
        <w:rPr>
          <w:rFonts w:hint="eastAsia" w:ascii="宋体" w:hAnsi="宋体" w:eastAsia="宋体" w:cs="宋体"/>
          <w:color w:val="auto"/>
          <w:spacing w:val="0"/>
          <w:w w:val="100"/>
          <w:position w:val="0"/>
          <w:sz w:val="24"/>
          <w:szCs w:val="24"/>
          <w:highlight w:val="none"/>
          <w:u w:val="single"/>
        </w:rPr>
        <w:t xml:space="preserve"> </w:t>
      </w:r>
      <w:r>
        <w:rPr>
          <w:rFonts w:hint="eastAsia" w:ascii="宋体" w:hAnsi="宋体" w:eastAsia="宋体" w:cs="宋体"/>
          <w:color w:val="auto"/>
          <w:spacing w:val="0"/>
          <w:w w:val="100"/>
          <w:position w:val="0"/>
          <w:sz w:val="24"/>
          <w:szCs w:val="24"/>
          <w:highlight w:val="none"/>
          <w:u w:val="single"/>
        </w:rPr>
        <w:tab/>
      </w:r>
    </w:p>
    <w:p w14:paraId="56DBAA81">
      <w:pPr>
        <w:pStyle w:val="12"/>
        <w:keepNext w:val="0"/>
        <w:keepLines w:val="0"/>
        <w:pageBreakBefore w:val="0"/>
        <w:widowControl w:val="0"/>
        <w:kinsoku/>
        <w:wordWrap/>
        <w:overflowPunct/>
        <w:topLinePunct w:val="0"/>
        <w:bidi w:val="0"/>
        <w:adjustRightInd/>
        <w:snapToGrid/>
        <w:spacing w:line="360" w:lineRule="auto"/>
        <w:ind w:left="0" w:leftChars="0" w:right="0" w:firstLine="0" w:firstLineChars="0"/>
        <w:jc w:val="left"/>
        <w:textAlignment w:val="auto"/>
        <w:outlineLvl w:val="9"/>
        <w:rPr>
          <w:rFonts w:hint="eastAsia" w:ascii="宋体" w:hAnsi="宋体" w:eastAsia="宋体" w:cs="宋体"/>
          <w:color w:val="auto"/>
          <w:spacing w:val="0"/>
          <w:w w:val="100"/>
          <w:position w:val="0"/>
          <w:sz w:val="24"/>
          <w:szCs w:val="24"/>
          <w:highlight w:val="none"/>
          <w:lang w:val="en-US" w:eastAsia="zh-CN"/>
        </w:rPr>
      </w:pPr>
    </w:p>
    <w:p w14:paraId="61B090F2">
      <w:pPr>
        <w:pStyle w:val="12"/>
        <w:keepNext w:val="0"/>
        <w:keepLines w:val="0"/>
        <w:pageBreakBefore w:val="0"/>
        <w:widowControl w:val="0"/>
        <w:kinsoku/>
        <w:wordWrap/>
        <w:overflowPunct/>
        <w:topLinePunct w:val="0"/>
        <w:bidi w:val="0"/>
        <w:adjustRightInd/>
        <w:snapToGrid/>
        <w:spacing w:line="360" w:lineRule="auto"/>
        <w:ind w:left="0" w:leftChars="0" w:right="0" w:firstLine="0" w:firstLineChars="0"/>
        <w:jc w:val="left"/>
        <w:textAlignment w:val="auto"/>
        <w:outlineLvl w:val="9"/>
        <w:rPr>
          <w:rFonts w:hint="eastAsia" w:ascii="宋体" w:hAnsi="宋体" w:eastAsia="宋体" w:cs="宋体"/>
          <w:color w:val="auto"/>
          <w:spacing w:val="0"/>
          <w:w w:val="100"/>
          <w:position w:val="0"/>
          <w:sz w:val="24"/>
          <w:szCs w:val="24"/>
          <w:highlight w:val="none"/>
          <w:u w:val="single"/>
          <w:lang w:val="en-US" w:eastAsia="zh-CN"/>
        </w:rPr>
      </w:pPr>
      <w:r>
        <w:rPr>
          <w:rFonts w:hint="eastAsia" w:ascii="宋体" w:hAnsi="宋体" w:eastAsia="宋体" w:cs="宋体"/>
          <w:color w:val="auto"/>
          <w:spacing w:val="0"/>
          <w:w w:val="100"/>
          <w:position w:val="0"/>
          <w:sz w:val="24"/>
          <w:szCs w:val="24"/>
          <w:highlight w:val="none"/>
          <w:lang w:val="en-US" w:eastAsia="zh-CN"/>
        </w:rPr>
        <w:t>发票接收邮箱：</w:t>
      </w:r>
      <w:r>
        <w:rPr>
          <w:rFonts w:hint="eastAsia" w:ascii="宋体" w:hAnsi="宋体" w:eastAsia="宋体" w:cs="宋体"/>
          <w:color w:val="auto"/>
          <w:spacing w:val="0"/>
          <w:w w:val="100"/>
          <w:position w:val="0"/>
          <w:sz w:val="24"/>
          <w:szCs w:val="24"/>
          <w:highlight w:val="none"/>
          <w:u w:val="single"/>
          <w:lang w:val="en-US" w:eastAsia="zh-CN"/>
        </w:rPr>
        <w:t xml:space="preserve">                                      </w:t>
      </w:r>
    </w:p>
    <w:p w14:paraId="70D067AE">
      <w:pPr>
        <w:pStyle w:val="82"/>
        <w:keepNext w:val="0"/>
        <w:keepLines w:val="0"/>
        <w:pageBreakBefore w:val="0"/>
        <w:widowControl w:val="0"/>
        <w:kinsoku/>
        <w:wordWrap/>
        <w:overflowPunct/>
        <w:topLinePunct w:val="0"/>
        <w:bidi w:val="0"/>
        <w:snapToGrid/>
        <w:spacing w:line="360" w:lineRule="auto"/>
        <w:ind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w:t>
      </w:r>
    </w:p>
    <w:p w14:paraId="2440893D">
      <w:pPr>
        <w:pStyle w:val="82"/>
        <w:keepNext w:val="0"/>
        <w:keepLines w:val="0"/>
        <w:pageBreakBefore w:val="0"/>
        <w:widowControl w:val="0"/>
        <w:kinsoku/>
        <w:wordWrap/>
        <w:overflowPunct/>
        <w:topLinePunct w:val="0"/>
        <w:bidi w:val="0"/>
        <w:snapToGrid/>
        <w:spacing w:line="360" w:lineRule="auto"/>
        <w:ind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请贵单位提供最新的开票信息，若因为贵单位提供的信息有误导致发票开错，我单位不承担任何责任；发票一经开出，会发至邮箱，请及时查收。</w:t>
      </w:r>
    </w:p>
    <w:p w14:paraId="63056880">
      <w:pPr>
        <w:pStyle w:val="82"/>
        <w:keepNext w:val="0"/>
        <w:keepLines w:val="0"/>
        <w:pageBreakBefore w:val="0"/>
        <w:widowControl w:val="0"/>
        <w:kinsoku/>
        <w:wordWrap/>
        <w:overflowPunct/>
        <w:topLinePunct w:val="0"/>
        <w:bidi w:val="0"/>
        <w:snapToGrid/>
        <w:spacing w:line="360" w:lineRule="auto"/>
        <w:ind w:leftChars="0" w:firstLine="0" w:firstLineChars="0"/>
        <w:textAlignment w:val="auto"/>
        <w:outlineLvl w:val="9"/>
        <w:rPr>
          <w:rFonts w:hint="eastAsia" w:ascii="宋体" w:hAnsi="宋体" w:eastAsia="宋体" w:cs="宋体"/>
          <w:color w:val="auto"/>
          <w:sz w:val="24"/>
          <w:szCs w:val="24"/>
          <w:highlight w:val="none"/>
          <w:lang w:val="en-US" w:eastAsia="zh-CN"/>
        </w:rPr>
      </w:pPr>
    </w:p>
    <w:p w14:paraId="6D49A343">
      <w:pPr>
        <w:pStyle w:val="108"/>
        <w:tabs>
          <w:tab w:val="left" w:pos="3570"/>
        </w:tabs>
        <w:spacing w:line="360" w:lineRule="auto"/>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（电子签章）</w:t>
      </w:r>
    </w:p>
    <w:p w14:paraId="4D70BF2E">
      <w:pPr>
        <w:pStyle w:val="108"/>
        <w:tabs>
          <w:tab w:val="left" w:pos="3570"/>
        </w:tabs>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（签名或盖章）</w:t>
      </w:r>
    </w:p>
    <w:p w14:paraId="0F9B0EED">
      <w:pPr>
        <w:pStyle w:val="108"/>
        <w:tabs>
          <w:tab w:val="left" w:pos="3570"/>
        </w:tabs>
        <w:spacing w:line="360" w:lineRule="auto"/>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（年/月/日）</w:t>
      </w:r>
    </w:p>
    <w:p w14:paraId="33A4B645">
      <w:pPr>
        <w:pStyle w:val="68"/>
        <w:pageBreakBefore w:val="0"/>
        <w:widowControl/>
        <w:kinsoku/>
        <w:wordWrap/>
        <w:overflowPunct/>
        <w:topLinePunct w:val="0"/>
        <w:bidi w:val="0"/>
        <w:snapToGrid/>
        <w:spacing w:before="0" w:beforeAutospacing="0" w:after="0" w:afterAutospacing="0" w:line="240" w:lineRule="auto"/>
        <w:jc w:val="both"/>
        <w:textAlignment w:val="baseline"/>
        <w:rPr>
          <w:rStyle w:val="32"/>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pPr>
      <w:r>
        <w:rPr>
          <w:rStyle w:val="32"/>
          <w:rFonts w:hint="eastAsia" w:asciiTheme="minorEastAsia" w:hAnsiTheme="minorEastAsia" w:eastAsiaTheme="minorEastAsia" w:cstheme="minorEastAsia"/>
          <w:b/>
          <w:i w:val="0"/>
          <w:caps w:val="0"/>
          <w:color w:val="auto"/>
          <w:spacing w:val="0"/>
          <w:w w:val="100"/>
          <w:position w:val="0"/>
          <w:sz w:val="32"/>
          <w:szCs w:val="24"/>
          <w:highlight w:val="none"/>
          <w:lang w:bidi="ar-SA"/>
        </w:rPr>
        <w:br w:type="page"/>
      </w:r>
      <w:r>
        <w:rPr>
          <w:rStyle w:val="32"/>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t>1.3、中小企业声明函</w:t>
      </w:r>
    </w:p>
    <w:p w14:paraId="7E3626AD">
      <w:pPr>
        <w:jc w:val="center"/>
        <w:rPr>
          <w:rFonts w:hint="eastAsia" w:ascii="宋体" w:hAnsi="宋体" w:eastAsia="宋体" w:cs="宋体"/>
          <w:b/>
          <w:i w:val="0"/>
          <w:iCs w:val="0"/>
          <w:color w:val="auto"/>
          <w:sz w:val="30"/>
          <w:szCs w:val="30"/>
          <w:highlight w:val="none"/>
        </w:rPr>
      </w:pPr>
      <w:r>
        <w:rPr>
          <w:rFonts w:hint="eastAsia" w:ascii="宋体" w:hAnsi="宋体" w:eastAsia="宋体" w:cs="宋体"/>
          <w:b/>
          <w:i w:val="0"/>
          <w:iCs w:val="0"/>
          <w:color w:val="auto"/>
          <w:sz w:val="30"/>
          <w:szCs w:val="30"/>
          <w:highlight w:val="none"/>
        </w:rPr>
        <w:t>中小企业声明函</w:t>
      </w:r>
      <w:r>
        <w:rPr>
          <w:rFonts w:hint="eastAsia" w:ascii="宋体" w:hAnsi="宋体" w:cs="宋体"/>
          <w:b/>
          <w:i w:val="0"/>
          <w:iCs w:val="0"/>
          <w:color w:val="auto"/>
          <w:sz w:val="30"/>
          <w:szCs w:val="30"/>
          <w:highlight w:val="none"/>
          <w:lang w:eastAsia="zh-CN"/>
        </w:rPr>
        <w:t>（</w:t>
      </w:r>
      <w:r>
        <w:rPr>
          <w:rFonts w:hint="eastAsia" w:ascii="宋体" w:hAnsi="宋体" w:eastAsia="宋体" w:cs="宋体"/>
          <w:b/>
          <w:i w:val="0"/>
          <w:iCs w:val="0"/>
          <w:color w:val="auto"/>
          <w:sz w:val="30"/>
          <w:szCs w:val="30"/>
          <w:highlight w:val="none"/>
        </w:rPr>
        <w:t>服务</w:t>
      </w:r>
      <w:r>
        <w:rPr>
          <w:rFonts w:hint="eastAsia" w:ascii="宋体" w:hAnsi="宋体" w:cs="宋体"/>
          <w:b/>
          <w:i w:val="0"/>
          <w:iCs w:val="0"/>
          <w:color w:val="auto"/>
          <w:sz w:val="30"/>
          <w:szCs w:val="30"/>
          <w:highlight w:val="none"/>
          <w:lang w:eastAsia="zh-CN"/>
        </w:rPr>
        <w:t>）</w:t>
      </w:r>
    </w:p>
    <w:p w14:paraId="19C58F11">
      <w:pPr>
        <w:ind w:left="1280"/>
        <w:rPr>
          <w:rFonts w:hint="eastAsia" w:ascii="宋体" w:hAnsi="宋体" w:eastAsia="宋体" w:cs="宋体"/>
          <w:i w:val="0"/>
          <w:iCs w:val="0"/>
          <w:color w:val="auto"/>
          <w:sz w:val="24"/>
          <w:highlight w:val="none"/>
        </w:rPr>
      </w:pPr>
    </w:p>
    <w:p w14:paraId="041F9ECF">
      <w:pPr>
        <w:snapToGrid w:val="0"/>
        <w:spacing w:line="30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本公司（联合体）郑重声明，根据《政府采购促进中小企业发展管理办法》（财库[2020]46号）的规定，本公司（联合体）参加</w:t>
      </w:r>
      <w:r>
        <w:rPr>
          <w:rFonts w:hint="eastAsia" w:ascii="宋体" w:hAnsi="宋体" w:eastAsia="宋体" w:cs="宋体"/>
          <w:i w:val="0"/>
          <w:iCs w:val="0"/>
          <w:color w:val="auto"/>
          <w:sz w:val="24"/>
          <w:highlight w:val="none"/>
          <w:u w:val="single"/>
        </w:rPr>
        <w:t>（单位名称）</w:t>
      </w:r>
      <w:r>
        <w:rPr>
          <w:rFonts w:hint="eastAsia" w:ascii="宋体" w:hAnsi="宋体" w:eastAsia="宋体" w:cs="宋体"/>
          <w:i w:val="0"/>
          <w:iCs w:val="0"/>
          <w:color w:val="auto"/>
          <w:sz w:val="24"/>
          <w:highlight w:val="none"/>
        </w:rPr>
        <w:t>的</w:t>
      </w:r>
      <w:r>
        <w:rPr>
          <w:rFonts w:hint="eastAsia" w:ascii="宋体" w:hAnsi="宋体" w:eastAsia="宋体" w:cs="宋体"/>
          <w:i w:val="0"/>
          <w:iCs w:val="0"/>
          <w:color w:val="auto"/>
          <w:sz w:val="24"/>
          <w:highlight w:val="none"/>
          <w:u w:val="single"/>
        </w:rPr>
        <w:t>（项目名称）</w:t>
      </w:r>
      <w:r>
        <w:rPr>
          <w:rFonts w:hint="eastAsia" w:ascii="宋体" w:hAnsi="宋体" w:eastAsia="宋体" w:cs="宋体"/>
          <w:i w:val="0"/>
          <w:iCs w:val="0"/>
          <w:color w:val="auto"/>
          <w:sz w:val="24"/>
          <w:highlight w:val="none"/>
        </w:rPr>
        <w:t>采购活动，服务全部由符合政策要求的中小企业承接。相关企业（含联合体中的中小企业、签订分包意向协议的中小企业）的具体情况如下：</w:t>
      </w:r>
    </w:p>
    <w:p w14:paraId="7EC0B0A8">
      <w:pPr>
        <w:snapToGrid w:val="0"/>
        <w:spacing w:line="30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1.</w:t>
      </w:r>
      <w:r>
        <w:rPr>
          <w:rFonts w:hint="eastAsia" w:ascii="宋体" w:hAnsi="宋体" w:eastAsia="宋体" w:cs="宋体"/>
          <w:i w:val="0"/>
          <w:iCs w:val="0"/>
          <w:color w:val="auto"/>
          <w:sz w:val="24"/>
          <w:highlight w:val="none"/>
          <w:u w:val="single"/>
        </w:rPr>
        <w:t>（标的名称）</w:t>
      </w:r>
      <w:r>
        <w:rPr>
          <w:rFonts w:hint="eastAsia" w:ascii="宋体" w:hAnsi="宋体" w:eastAsia="宋体" w:cs="宋体"/>
          <w:i w:val="0"/>
          <w:iCs w:val="0"/>
          <w:color w:val="auto"/>
          <w:sz w:val="24"/>
          <w:highlight w:val="none"/>
        </w:rPr>
        <w:t>，属于</w:t>
      </w:r>
      <w:r>
        <w:rPr>
          <w:rFonts w:hint="eastAsia" w:ascii="宋体" w:hAnsi="宋体" w:eastAsia="宋体" w:cs="宋体"/>
          <w:i w:val="0"/>
          <w:iCs w:val="0"/>
          <w:color w:val="auto"/>
          <w:sz w:val="24"/>
          <w:highlight w:val="none"/>
          <w:u w:val="single"/>
        </w:rPr>
        <w:t>（</w:t>
      </w:r>
      <w:r>
        <w:rPr>
          <w:rFonts w:hint="eastAsia" w:ascii="宋体" w:hAnsi="宋体" w:eastAsia="宋体" w:cs="宋体"/>
          <w:i w:val="0"/>
          <w:iCs w:val="0"/>
          <w:color w:val="auto"/>
          <w:sz w:val="24"/>
          <w:highlight w:val="none"/>
          <w:u w:val="single"/>
          <w:lang w:val="en-US" w:eastAsia="zh-CN"/>
        </w:rPr>
        <w:t xml:space="preserve">   </w:t>
      </w:r>
      <w:r>
        <w:rPr>
          <w:rFonts w:hint="eastAsia" w:ascii="宋体" w:hAnsi="宋体" w:eastAsia="宋体" w:cs="宋体"/>
          <w:i w:val="0"/>
          <w:iCs w:val="0"/>
          <w:color w:val="auto"/>
          <w:sz w:val="24"/>
          <w:highlight w:val="none"/>
          <w:u w:val="single"/>
        </w:rPr>
        <w:t>）</w:t>
      </w:r>
      <w:r>
        <w:rPr>
          <w:rFonts w:hint="eastAsia" w:ascii="宋体" w:hAnsi="宋体" w:eastAsia="宋体" w:cs="宋体"/>
          <w:i w:val="0"/>
          <w:iCs w:val="0"/>
          <w:color w:val="auto"/>
          <w:sz w:val="24"/>
          <w:highlight w:val="none"/>
        </w:rPr>
        <w:t>；承接企业为</w:t>
      </w:r>
      <w:r>
        <w:rPr>
          <w:rFonts w:hint="eastAsia" w:ascii="宋体" w:hAnsi="宋体" w:eastAsia="宋体" w:cs="宋体"/>
          <w:i w:val="0"/>
          <w:iCs w:val="0"/>
          <w:color w:val="auto"/>
          <w:sz w:val="24"/>
          <w:highlight w:val="none"/>
          <w:u w:val="single"/>
        </w:rPr>
        <w:t>（企业名称）</w:t>
      </w:r>
      <w:r>
        <w:rPr>
          <w:rFonts w:hint="eastAsia" w:ascii="宋体" w:hAnsi="宋体" w:eastAsia="宋体" w:cs="宋体"/>
          <w:i w:val="0"/>
          <w:iCs w:val="0"/>
          <w:color w:val="auto"/>
          <w:sz w:val="24"/>
          <w:highlight w:val="none"/>
        </w:rPr>
        <w:t>，从业人员</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人，营业收入为</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万元，资产总额为</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万元</w:t>
      </w:r>
      <w:r>
        <w:rPr>
          <w:rStyle w:val="34"/>
          <w:rFonts w:hint="eastAsia" w:ascii="宋体" w:hAnsi="宋体" w:eastAsia="宋体" w:cs="宋体"/>
          <w:i w:val="0"/>
          <w:iCs w:val="0"/>
          <w:color w:val="auto"/>
          <w:sz w:val="24"/>
          <w:highlight w:val="none"/>
        </w:rPr>
        <w:footnoteReference w:id="0"/>
      </w:r>
      <w:r>
        <w:rPr>
          <w:rFonts w:hint="eastAsia" w:ascii="宋体" w:hAnsi="宋体" w:eastAsia="宋体" w:cs="宋体"/>
          <w:i w:val="0"/>
          <w:iCs w:val="0"/>
          <w:color w:val="auto"/>
          <w:sz w:val="24"/>
          <w:highlight w:val="none"/>
        </w:rPr>
        <w:t>，属于</w:t>
      </w:r>
      <w:r>
        <w:rPr>
          <w:rFonts w:hint="eastAsia" w:ascii="宋体" w:hAnsi="宋体" w:eastAsia="宋体" w:cs="宋体"/>
          <w:i w:val="0"/>
          <w:iCs w:val="0"/>
          <w:color w:val="auto"/>
          <w:sz w:val="24"/>
          <w:highlight w:val="none"/>
          <w:u w:val="single"/>
        </w:rPr>
        <w:t>（中型企业、小型企业、微型企业）</w:t>
      </w:r>
      <w:r>
        <w:rPr>
          <w:rFonts w:hint="eastAsia" w:ascii="宋体" w:hAnsi="宋体" w:eastAsia="宋体" w:cs="宋体"/>
          <w:i w:val="0"/>
          <w:iCs w:val="0"/>
          <w:color w:val="auto"/>
          <w:sz w:val="24"/>
          <w:highlight w:val="none"/>
        </w:rPr>
        <w:t>；</w:t>
      </w:r>
    </w:p>
    <w:p w14:paraId="24061DA9">
      <w:pPr>
        <w:snapToGrid w:val="0"/>
        <w:spacing w:line="30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 xml:space="preserve">2. </w:t>
      </w:r>
      <w:r>
        <w:rPr>
          <w:rFonts w:hint="eastAsia" w:ascii="宋体" w:hAnsi="宋体" w:eastAsia="宋体" w:cs="宋体"/>
          <w:i w:val="0"/>
          <w:iCs w:val="0"/>
          <w:color w:val="auto"/>
          <w:sz w:val="24"/>
          <w:highlight w:val="none"/>
          <w:u w:val="single"/>
        </w:rPr>
        <w:t>（标的名称）</w:t>
      </w:r>
      <w:r>
        <w:rPr>
          <w:rFonts w:hint="eastAsia" w:ascii="宋体" w:hAnsi="宋体" w:eastAsia="宋体" w:cs="宋体"/>
          <w:i w:val="0"/>
          <w:iCs w:val="0"/>
          <w:color w:val="auto"/>
          <w:sz w:val="24"/>
          <w:highlight w:val="none"/>
        </w:rPr>
        <w:t>，属于</w:t>
      </w:r>
      <w:r>
        <w:rPr>
          <w:rFonts w:hint="eastAsia" w:ascii="宋体" w:hAnsi="宋体" w:eastAsia="宋体" w:cs="宋体"/>
          <w:i w:val="0"/>
          <w:iCs w:val="0"/>
          <w:color w:val="auto"/>
          <w:sz w:val="24"/>
          <w:highlight w:val="none"/>
          <w:u w:val="single"/>
        </w:rPr>
        <w:t>（</w:t>
      </w:r>
      <w:r>
        <w:rPr>
          <w:rFonts w:hint="eastAsia" w:ascii="宋体" w:hAnsi="宋体" w:eastAsia="宋体" w:cs="宋体"/>
          <w:i w:val="0"/>
          <w:iCs w:val="0"/>
          <w:color w:val="auto"/>
          <w:sz w:val="24"/>
          <w:highlight w:val="none"/>
          <w:u w:val="single"/>
          <w:lang w:val="en-US" w:eastAsia="zh-CN"/>
        </w:rPr>
        <w:t xml:space="preserve">   </w:t>
      </w:r>
      <w:r>
        <w:rPr>
          <w:rFonts w:hint="eastAsia" w:ascii="宋体" w:hAnsi="宋体" w:eastAsia="宋体" w:cs="宋体"/>
          <w:i w:val="0"/>
          <w:iCs w:val="0"/>
          <w:color w:val="auto"/>
          <w:sz w:val="24"/>
          <w:highlight w:val="none"/>
          <w:u w:val="single"/>
        </w:rPr>
        <w:t>）</w:t>
      </w:r>
      <w:r>
        <w:rPr>
          <w:rFonts w:hint="eastAsia" w:ascii="宋体" w:hAnsi="宋体" w:eastAsia="宋体" w:cs="宋体"/>
          <w:i w:val="0"/>
          <w:iCs w:val="0"/>
          <w:color w:val="auto"/>
          <w:sz w:val="24"/>
          <w:highlight w:val="none"/>
        </w:rPr>
        <w:t>；承接企业为</w:t>
      </w:r>
      <w:r>
        <w:rPr>
          <w:rFonts w:hint="eastAsia" w:ascii="宋体" w:hAnsi="宋体" w:eastAsia="宋体" w:cs="宋体"/>
          <w:i w:val="0"/>
          <w:iCs w:val="0"/>
          <w:color w:val="auto"/>
          <w:sz w:val="24"/>
          <w:highlight w:val="none"/>
          <w:u w:val="single"/>
        </w:rPr>
        <w:t>（企业名称）</w:t>
      </w:r>
      <w:r>
        <w:rPr>
          <w:rFonts w:hint="eastAsia" w:ascii="宋体" w:hAnsi="宋体" w:eastAsia="宋体" w:cs="宋体"/>
          <w:i w:val="0"/>
          <w:iCs w:val="0"/>
          <w:color w:val="auto"/>
          <w:sz w:val="24"/>
          <w:highlight w:val="none"/>
        </w:rPr>
        <w:t>，从业人员</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人，营业收入为</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万元，资产总额为</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万元，属于</w:t>
      </w:r>
      <w:r>
        <w:rPr>
          <w:rFonts w:hint="eastAsia" w:ascii="宋体" w:hAnsi="宋体" w:eastAsia="宋体" w:cs="宋体"/>
          <w:i w:val="0"/>
          <w:iCs w:val="0"/>
          <w:color w:val="auto"/>
          <w:sz w:val="24"/>
          <w:highlight w:val="none"/>
          <w:u w:val="single"/>
        </w:rPr>
        <w:t>（中型企业、小型企业、微型企业）</w:t>
      </w:r>
      <w:r>
        <w:rPr>
          <w:rFonts w:hint="eastAsia" w:ascii="宋体" w:hAnsi="宋体" w:eastAsia="宋体" w:cs="宋体"/>
          <w:i w:val="0"/>
          <w:iCs w:val="0"/>
          <w:color w:val="auto"/>
          <w:sz w:val="24"/>
          <w:highlight w:val="none"/>
        </w:rPr>
        <w:t>；</w:t>
      </w:r>
    </w:p>
    <w:p w14:paraId="1D9D7F66">
      <w:pPr>
        <w:snapToGrid w:val="0"/>
        <w:spacing w:line="30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w:t>
      </w:r>
    </w:p>
    <w:p w14:paraId="09984CD2">
      <w:pPr>
        <w:snapToGrid w:val="0"/>
        <w:spacing w:line="30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以上企业，不属于大企业的分支机构，不存在控股股东为大企业的情形，也不存在与大企业的负责人为同一人的情形。</w:t>
      </w:r>
    </w:p>
    <w:p w14:paraId="7E095FB4">
      <w:pPr>
        <w:snapToGrid w:val="0"/>
        <w:spacing w:line="30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本企业对上述声明内容的真实性负责。如有虚假，将依法承担相应责任。</w:t>
      </w:r>
    </w:p>
    <w:p w14:paraId="7EFA95FE">
      <w:pPr>
        <w:snapToGrid w:val="0"/>
        <w:spacing w:line="30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 xml:space="preserve">                     企业名称（盖章）：</w:t>
      </w:r>
    </w:p>
    <w:p w14:paraId="2B975DDD">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 xml:space="preserve">                         日期：</w:t>
      </w:r>
    </w:p>
    <w:p w14:paraId="02A15872">
      <w:pPr>
        <w:pStyle w:val="52"/>
        <w:keepNext w:val="0"/>
        <w:keepLines w:val="0"/>
        <w:pageBreakBefore w:val="0"/>
        <w:tabs>
          <w:tab w:val="left" w:pos="-120"/>
        </w:tabs>
        <w:kinsoku/>
        <w:wordWrap/>
        <w:overflowPunct/>
        <w:topLinePunct w:val="0"/>
        <w:autoSpaceDE/>
        <w:autoSpaceDN/>
        <w:bidi w:val="0"/>
        <w:adjustRightInd/>
        <w:snapToGrid/>
        <w:spacing w:line="440" w:lineRule="exact"/>
        <w:ind w:right="0" w:firstLine="0" w:firstLineChars="0"/>
        <w:textAlignment w:val="baseline"/>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说明：</w:t>
      </w:r>
    </w:p>
    <w:p w14:paraId="1F930280">
      <w:pPr>
        <w:pStyle w:val="52"/>
        <w:keepNext w:val="0"/>
        <w:keepLines w:val="0"/>
        <w:pageBreakBefore w:val="0"/>
        <w:tabs>
          <w:tab w:val="left" w:pos="-120"/>
        </w:tabs>
        <w:kinsoku/>
        <w:wordWrap/>
        <w:overflowPunct/>
        <w:topLinePunct w:val="0"/>
        <w:autoSpaceDE/>
        <w:autoSpaceDN/>
        <w:bidi w:val="0"/>
        <w:adjustRightInd/>
        <w:snapToGrid/>
        <w:spacing w:line="440" w:lineRule="exact"/>
        <w:ind w:right="0" w:firstLine="0" w:firstLineChars="0"/>
        <w:textAlignment w:val="baseline"/>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1、从业人员、营业收入、资产总额填报上一年度数据，无上一年度数据的新成立企业可不填报。</w:t>
      </w:r>
    </w:p>
    <w:p w14:paraId="02FB6061">
      <w:pPr>
        <w:keepNext w:val="0"/>
        <w:keepLines w:val="0"/>
        <w:pageBreakBefore w:val="0"/>
        <w:widowControl/>
        <w:kinsoku/>
        <w:wordWrap/>
        <w:overflowPunct/>
        <w:topLinePunct w:val="0"/>
        <w:autoSpaceDE/>
        <w:autoSpaceDN/>
        <w:bidi w:val="0"/>
        <w:adjustRightInd/>
        <w:snapToGrid/>
        <w:spacing w:line="440" w:lineRule="exact"/>
        <w:ind w:right="0" w:firstLine="0" w:firstLineChars="0"/>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w:t>
      </w:r>
      <w:r>
        <w:rPr>
          <w:rFonts w:hint="eastAsia" w:asciiTheme="minorEastAsia" w:hAnsiTheme="minorEastAsia" w:eastAsiaTheme="minorEastAsia" w:cstheme="minorEastAsia"/>
          <w:color w:val="auto"/>
          <w:spacing w:val="0"/>
          <w:kern w:val="0"/>
          <w:position w:val="0"/>
          <w:sz w:val="24"/>
          <w:szCs w:val="24"/>
          <w:highlight w:val="none"/>
        </w:rPr>
        <w:t>若为监狱企业或残疾人企业，须提供监狱企业或残疾人企业声明函（格式自拟）</w:t>
      </w:r>
    </w:p>
    <w:p w14:paraId="0ED85D34">
      <w:pPr>
        <w:pStyle w:val="71"/>
        <w:bidi w:val="0"/>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3、中标的供应商的《中小微企业声明函》将作为中标结果公告一并公示。</w:t>
      </w:r>
    </w:p>
    <w:p w14:paraId="33A5951A">
      <w:pPr>
        <w:pStyle w:val="71"/>
        <w:bidi w:val="0"/>
        <w:rPr>
          <w:rFonts w:hint="eastAsia" w:asciiTheme="minorEastAsia" w:hAnsiTheme="minorEastAsia" w:eastAsiaTheme="minorEastAsia" w:cstheme="minorEastAsia"/>
          <w:color w:val="auto"/>
          <w:highlight w:val="none"/>
        </w:rPr>
      </w:pPr>
    </w:p>
    <w:p w14:paraId="60C63B26">
      <w:pPr>
        <w:pStyle w:val="71"/>
        <w:bidi w:val="0"/>
        <w:rPr>
          <w:rFonts w:hint="eastAsia" w:asciiTheme="minorEastAsia" w:hAnsiTheme="minorEastAsia" w:eastAsiaTheme="minorEastAsia" w:cstheme="minorEastAsia"/>
          <w:color w:val="auto"/>
          <w:highlight w:val="none"/>
        </w:rPr>
      </w:pPr>
    </w:p>
    <w:p w14:paraId="6D4F1729">
      <w:pPr>
        <w:pStyle w:val="71"/>
        <w:bidi w:val="0"/>
        <w:rPr>
          <w:rFonts w:hint="eastAsia" w:asciiTheme="minorEastAsia" w:hAnsiTheme="minorEastAsia" w:eastAsiaTheme="minorEastAsia" w:cstheme="minorEastAsia"/>
          <w:color w:val="auto"/>
          <w:highlight w:val="none"/>
        </w:rPr>
      </w:pPr>
    </w:p>
    <w:p w14:paraId="54E515F2">
      <w:pPr>
        <w:pStyle w:val="71"/>
        <w:bidi w:val="0"/>
        <w:rPr>
          <w:rFonts w:hint="eastAsia" w:asciiTheme="minorEastAsia" w:hAnsiTheme="minorEastAsia" w:eastAsiaTheme="minorEastAsia" w:cstheme="minorEastAsia"/>
          <w:color w:val="auto"/>
          <w:highlight w:val="none"/>
        </w:rPr>
      </w:pPr>
    </w:p>
    <w:bookmarkEnd w:id="106"/>
    <w:p w14:paraId="324E8D7E">
      <w:pPr>
        <w:rPr>
          <w:rStyle w:val="32"/>
          <w:rFonts w:hint="eastAsia" w:asciiTheme="minorEastAsia" w:hAnsiTheme="minorEastAsia" w:eastAsiaTheme="minorEastAsia" w:cstheme="minorEastAsia"/>
          <w:b/>
          <w:i w:val="0"/>
          <w:caps w:val="0"/>
          <w:color w:val="auto"/>
          <w:spacing w:val="0"/>
          <w:w w:val="100"/>
          <w:position w:val="0"/>
          <w:sz w:val="32"/>
          <w:szCs w:val="24"/>
          <w:highlight w:val="none"/>
          <w:lang w:val="en-US" w:eastAsia="zh-CN" w:bidi="ar-SA"/>
        </w:rPr>
        <w:sectPr>
          <w:pgSz w:w="11883" w:h="16821"/>
          <w:pgMar w:top="1440" w:right="1803" w:bottom="1440" w:left="1803" w:header="0" w:footer="420" w:gutter="0"/>
          <w:pgNumType w:fmt="decimal"/>
          <w:cols w:space="0" w:num="1"/>
          <w:rtlGutter w:val="0"/>
          <w:docGrid w:linePitch="312" w:charSpace="0"/>
        </w:sectPr>
      </w:pPr>
      <w:bookmarkStart w:id="107" w:name="_Toc14314"/>
      <w:r>
        <w:rPr>
          <w:rStyle w:val="32"/>
          <w:rFonts w:hint="eastAsia" w:asciiTheme="minorEastAsia" w:hAnsiTheme="minorEastAsia" w:eastAsiaTheme="minorEastAsia" w:cstheme="minorEastAsia"/>
          <w:b/>
          <w:i w:val="0"/>
          <w:caps w:val="0"/>
          <w:color w:val="auto"/>
          <w:spacing w:val="0"/>
          <w:w w:val="100"/>
          <w:position w:val="0"/>
          <w:sz w:val="32"/>
          <w:szCs w:val="24"/>
          <w:highlight w:val="none"/>
          <w:lang w:val="en-US" w:eastAsia="zh-CN" w:bidi="ar-SA"/>
        </w:rPr>
        <w:br w:type="page"/>
      </w:r>
    </w:p>
    <w:p w14:paraId="271FBAC5">
      <w:pPr>
        <w:pageBreakBefore/>
        <w:widowControl/>
        <w:spacing w:line="600" w:lineRule="exact"/>
        <w:jc w:val="left"/>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附表</w:t>
      </w:r>
    </w:p>
    <w:p w14:paraId="40F33571">
      <w:pPr>
        <w:widowControl/>
        <w:spacing w:line="330" w:lineRule="atLeast"/>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大中小微型企业划分标准</w:t>
      </w:r>
    </w:p>
    <w:tbl>
      <w:tblPr>
        <w:tblStyle w:val="28"/>
        <w:tblW w:w="97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2"/>
        <w:gridCol w:w="1673"/>
        <w:gridCol w:w="760"/>
        <w:gridCol w:w="1208"/>
        <w:gridCol w:w="1827"/>
        <w:gridCol w:w="1532"/>
        <w:gridCol w:w="1065"/>
      </w:tblGrid>
      <w:tr w14:paraId="062D5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jc w:val="center"/>
        </w:trPr>
        <w:tc>
          <w:tcPr>
            <w:tcW w:w="1712" w:type="dxa"/>
            <w:noWrap/>
            <w:vAlign w:val="center"/>
          </w:tcPr>
          <w:p w14:paraId="5ABB31B2">
            <w:pPr>
              <w:widowControl/>
              <w:spacing w:line="360" w:lineRule="auto"/>
              <w:jc w:val="center"/>
              <w:rPr>
                <w:rFonts w:cs="宋体" w:asciiTheme="majorEastAsia" w:hAnsiTheme="majorEastAsia" w:eastAsiaTheme="majorEastAsia"/>
                <w:b/>
                <w:bCs/>
                <w:color w:val="auto"/>
                <w:kern w:val="0"/>
                <w:sz w:val="24"/>
                <w:szCs w:val="24"/>
                <w:highlight w:val="none"/>
              </w:rPr>
            </w:pPr>
            <w:r>
              <w:rPr>
                <w:rFonts w:hint="eastAsia" w:cs="宋体" w:asciiTheme="majorEastAsia" w:hAnsiTheme="majorEastAsia" w:eastAsiaTheme="majorEastAsia"/>
                <w:b/>
                <w:bCs/>
                <w:color w:val="auto"/>
                <w:kern w:val="0"/>
                <w:sz w:val="24"/>
                <w:szCs w:val="24"/>
                <w:highlight w:val="none"/>
              </w:rPr>
              <w:t>行业名称</w:t>
            </w:r>
          </w:p>
        </w:tc>
        <w:tc>
          <w:tcPr>
            <w:tcW w:w="1673" w:type="dxa"/>
            <w:noWrap/>
            <w:vAlign w:val="center"/>
          </w:tcPr>
          <w:p w14:paraId="23CE21AF">
            <w:pPr>
              <w:widowControl/>
              <w:spacing w:line="360" w:lineRule="auto"/>
              <w:jc w:val="center"/>
              <w:rPr>
                <w:rFonts w:cs="宋体" w:asciiTheme="majorEastAsia" w:hAnsiTheme="majorEastAsia" w:eastAsiaTheme="majorEastAsia"/>
                <w:b/>
                <w:bCs/>
                <w:color w:val="auto"/>
                <w:kern w:val="0"/>
                <w:sz w:val="24"/>
                <w:szCs w:val="24"/>
                <w:highlight w:val="none"/>
              </w:rPr>
            </w:pPr>
            <w:r>
              <w:rPr>
                <w:rFonts w:hint="eastAsia" w:cs="宋体" w:asciiTheme="majorEastAsia" w:hAnsiTheme="majorEastAsia" w:eastAsiaTheme="majorEastAsia"/>
                <w:b/>
                <w:bCs/>
                <w:color w:val="auto"/>
                <w:kern w:val="0"/>
                <w:sz w:val="24"/>
                <w:szCs w:val="24"/>
                <w:highlight w:val="none"/>
              </w:rPr>
              <w:t>指标名称</w:t>
            </w:r>
          </w:p>
        </w:tc>
        <w:tc>
          <w:tcPr>
            <w:tcW w:w="760" w:type="dxa"/>
            <w:noWrap/>
            <w:vAlign w:val="center"/>
          </w:tcPr>
          <w:p w14:paraId="6BAD100C">
            <w:pPr>
              <w:widowControl/>
              <w:spacing w:line="360" w:lineRule="auto"/>
              <w:jc w:val="center"/>
              <w:rPr>
                <w:rFonts w:cs="宋体" w:asciiTheme="majorEastAsia" w:hAnsiTheme="majorEastAsia" w:eastAsiaTheme="majorEastAsia"/>
                <w:b/>
                <w:bCs/>
                <w:color w:val="auto"/>
                <w:kern w:val="0"/>
                <w:sz w:val="24"/>
                <w:szCs w:val="24"/>
                <w:highlight w:val="none"/>
              </w:rPr>
            </w:pPr>
            <w:r>
              <w:rPr>
                <w:rFonts w:hint="eastAsia" w:cs="宋体" w:asciiTheme="majorEastAsia" w:hAnsiTheme="majorEastAsia" w:eastAsiaTheme="majorEastAsia"/>
                <w:b/>
                <w:bCs/>
                <w:color w:val="auto"/>
                <w:kern w:val="0"/>
                <w:sz w:val="24"/>
                <w:szCs w:val="24"/>
                <w:highlight w:val="none"/>
              </w:rPr>
              <w:t>计量</w:t>
            </w:r>
          </w:p>
          <w:p w14:paraId="3FF20BF2">
            <w:pPr>
              <w:widowControl/>
              <w:spacing w:line="360" w:lineRule="auto"/>
              <w:jc w:val="center"/>
              <w:rPr>
                <w:rFonts w:cs="宋体" w:asciiTheme="majorEastAsia" w:hAnsiTheme="majorEastAsia" w:eastAsiaTheme="majorEastAsia"/>
                <w:b/>
                <w:bCs/>
                <w:color w:val="auto"/>
                <w:kern w:val="0"/>
                <w:sz w:val="24"/>
                <w:szCs w:val="24"/>
                <w:highlight w:val="none"/>
              </w:rPr>
            </w:pPr>
            <w:r>
              <w:rPr>
                <w:rFonts w:hint="eastAsia" w:cs="宋体" w:asciiTheme="majorEastAsia" w:hAnsiTheme="majorEastAsia" w:eastAsiaTheme="majorEastAsia"/>
                <w:b/>
                <w:bCs/>
                <w:color w:val="auto"/>
                <w:kern w:val="0"/>
                <w:sz w:val="24"/>
                <w:szCs w:val="24"/>
                <w:highlight w:val="none"/>
              </w:rPr>
              <w:t>单位</w:t>
            </w:r>
          </w:p>
        </w:tc>
        <w:tc>
          <w:tcPr>
            <w:tcW w:w="1208" w:type="dxa"/>
            <w:noWrap/>
            <w:vAlign w:val="center"/>
          </w:tcPr>
          <w:p w14:paraId="79D4CFE7">
            <w:pPr>
              <w:widowControl/>
              <w:spacing w:line="360" w:lineRule="auto"/>
              <w:jc w:val="center"/>
              <w:rPr>
                <w:rFonts w:cs="宋体" w:asciiTheme="majorEastAsia" w:hAnsiTheme="majorEastAsia" w:eastAsiaTheme="majorEastAsia"/>
                <w:b/>
                <w:bCs/>
                <w:color w:val="auto"/>
                <w:kern w:val="0"/>
                <w:sz w:val="24"/>
                <w:szCs w:val="24"/>
                <w:highlight w:val="none"/>
              </w:rPr>
            </w:pPr>
            <w:r>
              <w:rPr>
                <w:rFonts w:hint="eastAsia" w:cs="宋体" w:asciiTheme="majorEastAsia" w:hAnsiTheme="majorEastAsia" w:eastAsiaTheme="majorEastAsia"/>
                <w:b/>
                <w:bCs/>
                <w:color w:val="auto"/>
                <w:kern w:val="0"/>
                <w:sz w:val="24"/>
                <w:szCs w:val="24"/>
                <w:highlight w:val="none"/>
              </w:rPr>
              <w:t>大型</w:t>
            </w:r>
          </w:p>
        </w:tc>
        <w:tc>
          <w:tcPr>
            <w:tcW w:w="1827" w:type="dxa"/>
            <w:noWrap/>
            <w:vAlign w:val="center"/>
          </w:tcPr>
          <w:p w14:paraId="74DEE5DE">
            <w:pPr>
              <w:widowControl/>
              <w:spacing w:line="360" w:lineRule="auto"/>
              <w:jc w:val="center"/>
              <w:rPr>
                <w:rFonts w:cs="宋体" w:asciiTheme="majorEastAsia" w:hAnsiTheme="majorEastAsia" w:eastAsiaTheme="majorEastAsia"/>
                <w:b/>
                <w:bCs/>
                <w:color w:val="auto"/>
                <w:kern w:val="0"/>
                <w:sz w:val="24"/>
                <w:szCs w:val="24"/>
                <w:highlight w:val="none"/>
              </w:rPr>
            </w:pPr>
            <w:r>
              <w:rPr>
                <w:rFonts w:hint="eastAsia" w:cs="宋体" w:asciiTheme="majorEastAsia" w:hAnsiTheme="majorEastAsia" w:eastAsiaTheme="majorEastAsia"/>
                <w:b/>
                <w:bCs/>
                <w:color w:val="auto"/>
                <w:kern w:val="0"/>
                <w:sz w:val="24"/>
                <w:szCs w:val="24"/>
                <w:highlight w:val="none"/>
              </w:rPr>
              <w:t>中型</w:t>
            </w:r>
          </w:p>
        </w:tc>
        <w:tc>
          <w:tcPr>
            <w:tcW w:w="1532" w:type="dxa"/>
            <w:noWrap/>
            <w:vAlign w:val="center"/>
          </w:tcPr>
          <w:p w14:paraId="5E755982">
            <w:pPr>
              <w:widowControl/>
              <w:spacing w:line="360" w:lineRule="auto"/>
              <w:jc w:val="center"/>
              <w:rPr>
                <w:rFonts w:cs="宋体" w:asciiTheme="majorEastAsia" w:hAnsiTheme="majorEastAsia" w:eastAsiaTheme="majorEastAsia"/>
                <w:b/>
                <w:bCs/>
                <w:color w:val="auto"/>
                <w:kern w:val="0"/>
                <w:sz w:val="24"/>
                <w:szCs w:val="24"/>
                <w:highlight w:val="none"/>
              </w:rPr>
            </w:pPr>
            <w:r>
              <w:rPr>
                <w:rFonts w:hint="eastAsia" w:cs="宋体" w:asciiTheme="majorEastAsia" w:hAnsiTheme="majorEastAsia" w:eastAsiaTheme="majorEastAsia"/>
                <w:b/>
                <w:bCs/>
                <w:color w:val="auto"/>
                <w:kern w:val="0"/>
                <w:sz w:val="24"/>
                <w:szCs w:val="24"/>
                <w:highlight w:val="none"/>
              </w:rPr>
              <w:t>小型</w:t>
            </w:r>
          </w:p>
        </w:tc>
        <w:tc>
          <w:tcPr>
            <w:tcW w:w="1065" w:type="dxa"/>
            <w:noWrap/>
            <w:vAlign w:val="center"/>
          </w:tcPr>
          <w:p w14:paraId="10C2A8B1">
            <w:pPr>
              <w:widowControl/>
              <w:spacing w:line="360" w:lineRule="auto"/>
              <w:jc w:val="center"/>
              <w:rPr>
                <w:rFonts w:cs="宋体" w:asciiTheme="majorEastAsia" w:hAnsiTheme="majorEastAsia" w:eastAsiaTheme="majorEastAsia"/>
                <w:b/>
                <w:bCs/>
                <w:color w:val="auto"/>
                <w:kern w:val="0"/>
                <w:sz w:val="24"/>
                <w:szCs w:val="24"/>
                <w:highlight w:val="none"/>
              </w:rPr>
            </w:pPr>
            <w:r>
              <w:rPr>
                <w:rFonts w:hint="eastAsia" w:cs="宋体" w:asciiTheme="majorEastAsia" w:hAnsiTheme="majorEastAsia" w:eastAsiaTheme="majorEastAsia"/>
                <w:b/>
                <w:bCs/>
                <w:color w:val="auto"/>
                <w:kern w:val="0"/>
                <w:sz w:val="24"/>
                <w:szCs w:val="24"/>
                <w:highlight w:val="none"/>
              </w:rPr>
              <w:t>微型</w:t>
            </w:r>
          </w:p>
        </w:tc>
      </w:tr>
      <w:tr w14:paraId="0293F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712" w:type="dxa"/>
            <w:noWrap/>
            <w:vAlign w:val="center"/>
          </w:tcPr>
          <w:p w14:paraId="7C40D3B7">
            <w:pPr>
              <w:widowControl/>
              <w:spacing w:line="360" w:lineRule="auto"/>
              <w:jc w:val="left"/>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农、林、牧、渔业</w:t>
            </w:r>
          </w:p>
        </w:tc>
        <w:tc>
          <w:tcPr>
            <w:tcW w:w="1673" w:type="dxa"/>
            <w:noWrap/>
            <w:vAlign w:val="center"/>
          </w:tcPr>
          <w:p w14:paraId="07A8D798">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营业收入</w:t>
            </w:r>
            <w:r>
              <w:rPr>
                <w:rFonts w:hint="eastAsia" w:cs="宋体" w:asciiTheme="majorEastAsia" w:hAnsiTheme="majorEastAsia" w:eastAsiaTheme="majorEastAsia"/>
                <w:color w:val="auto"/>
                <w:kern w:val="0"/>
                <w:sz w:val="24"/>
                <w:szCs w:val="24"/>
                <w:highlight w:val="none"/>
                <w:lang w:eastAsia="zh-CN"/>
              </w:rPr>
              <w:t>（</w:t>
            </w:r>
            <w:r>
              <w:rPr>
                <w:rFonts w:hint="eastAsia" w:cs="宋体" w:asciiTheme="majorEastAsia" w:hAnsiTheme="majorEastAsia" w:eastAsiaTheme="majorEastAsia"/>
                <w:color w:val="auto"/>
                <w:kern w:val="0"/>
                <w:sz w:val="24"/>
                <w:szCs w:val="24"/>
                <w:highlight w:val="none"/>
              </w:rPr>
              <w:t>Y</w:t>
            </w:r>
            <w:r>
              <w:rPr>
                <w:rFonts w:hint="eastAsia" w:cs="宋体" w:asciiTheme="majorEastAsia" w:hAnsiTheme="majorEastAsia" w:eastAsiaTheme="majorEastAsia"/>
                <w:color w:val="auto"/>
                <w:kern w:val="0"/>
                <w:sz w:val="24"/>
                <w:szCs w:val="24"/>
                <w:highlight w:val="none"/>
                <w:lang w:eastAsia="zh-CN"/>
              </w:rPr>
              <w:t>）</w:t>
            </w:r>
          </w:p>
        </w:tc>
        <w:tc>
          <w:tcPr>
            <w:tcW w:w="760" w:type="dxa"/>
            <w:noWrap/>
            <w:vAlign w:val="center"/>
          </w:tcPr>
          <w:p w14:paraId="5DEA947F">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万元</w:t>
            </w:r>
          </w:p>
        </w:tc>
        <w:tc>
          <w:tcPr>
            <w:tcW w:w="1208" w:type="dxa"/>
            <w:noWrap/>
            <w:vAlign w:val="center"/>
          </w:tcPr>
          <w:p w14:paraId="1179B1A6">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Y≥20000</w:t>
            </w:r>
          </w:p>
        </w:tc>
        <w:tc>
          <w:tcPr>
            <w:tcW w:w="1827" w:type="dxa"/>
            <w:noWrap/>
            <w:vAlign w:val="center"/>
          </w:tcPr>
          <w:p w14:paraId="672303B2">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 500≤Y＜20000</w:t>
            </w:r>
          </w:p>
        </w:tc>
        <w:tc>
          <w:tcPr>
            <w:tcW w:w="1532" w:type="dxa"/>
            <w:noWrap/>
            <w:vAlign w:val="center"/>
          </w:tcPr>
          <w:p w14:paraId="7DA6E0E2">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 50≤Y＜500</w:t>
            </w:r>
          </w:p>
        </w:tc>
        <w:tc>
          <w:tcPr>
            <w:tcW w:w="1065" w:type="dxa"/>
            <w:noWrap/>
            <w:vAlign w:val="center"/>
          </w:tcPr>
          <w:p w14:paraId="4F9A6E35">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Y＜50</w:t>
            </w:r>
          </w:p>
        </w:tc>
      </w:tr>
      <w:tr w14:paraId="4EFD3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712" w:type="dxa"/>
            <w:vMerge w:val="restart"/>
            <w:noWrap/>
            <w:vAlign w:val="center"/>
          </w:tcPr>
          <w:p w14:paraId="49941C74">
            <w:pPr>
              <w:widowControl/>
              <w:spacing w:line="360" w:lineRule="auto"/>
              <w:jc w:val="left"/>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工业 *</w:t>
            </w:r>
          </w:p>
        </w:tc>
        <w:tc>
          <w:tcPr>
            <w:tcW w:w="1673" w:type="dxa"/>
            <w:noWrap/>
            <w:vAlign w:val="center"/>
          </w:tcPr>
          <w:p w14:paraId="4FB1E7E4">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从业人员</w:t>
            </w:r>
            <w:r>
              <w:rPr>
                <w:rFonts w:hint="eastAsia" w:cs="宋体" w:asciiTheme="majorEastAsia" w:hAnsiTheme="majorEastAsia" w:eastAsiaTheme="majorEastAsia"/>
                <w:color w:val="auto"/>
                <w:kern w:val="0"/>
                <w:sz w:val="24"/>
                <w:szCs w:val="24"/>
                <w:highlight w:val="none"/>
                <w:lang w:eastAsia="zh-CN"/>
              </w:rPr>
              <w:t>（</w:t>
            </w:r>
            <w:r>
              <w:rPr>
                <w:rFonts w:hint="eastAsia" w:cs="宋体" w:asciiTheme="majorEastAsia" w:hAnsiTheme="majorEastAsia" w:eastAsiaTheme="majorEastAsia"/>
                <w:color w:val="auto"/>
                <w:kern w:val="0"/>
                <w:sz w:val="24"/>
                <w:szCs w:val="24"/>
                <w:highlight w:val="none"/>
              </w:rPr>
              <w:t>X</w:t>
            </w:r>
            <w:r>
              <w:rPr>
                <w:rFonts w:hint="eastAsia" w:cs="宋体" w:asciiTheme="majorEastAsia" w:hAnsiTheme="majorEastAsia" w:eastAsiaTheme="majorEastAsia"/>
                <w:color w:val="auto"/>
                <w:kern w:val="0"/>
                <w:sz w:val="24"/>
                <w:szCs w:val="24"/>
                <w:highlight w:val="none"/>
                <w:lang w:eastAsia="zh-CN"/>
              </w:rPr>
              <w:t>）</w:t>
            </w:r>
          </w:p>
        </w:tc>
        <w:tc>
          <w:tcPr>
            <w:tcW w:w="760" w:type="dxa"/>
            <w:noWrap/>
            <w:vAlign w:val="center"/>
          </w:tcPr>
          <w:p w14:paraId="5C4326FB">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人</w:t>
            </w:r>
          </w:p>
        </w:tc>
        <w:tc>
          <w:tcPr>
            <w:tcW w:w="1208" w:type="dxa"/>
            <w:noWrap/>
            <w:vAlign w:val="center"/>
          </w:tcPr>
          <w:p w14:paraId="3A754706">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X≥1000</w:t>
            </w:r>
          </w:p>
        </w:tc>
        <w:tc>
          <w:tcPr>
            <w:tcW w:w="1827" w:type="dxa"/>
            <w:noWrap/>
            <w:vAlign w:val="center"/>
          </w:tcPr>
          <w:p w14:paraId="11BA51A3">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300≤X＜1000</w:t>
            </w:r>
          </w:p>
        </w:tc>
        <w:tc>
          <w:tcPr>
            <w:tcW w:w="1532" w:type="dxa"/>
            <w:noWrap/>
            <w:vAlign w:val="center"/>
          </w:tcPr>
          <w:p w14:paraId="7B4F2A8E">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 20≤X＜300</w:t>
            </w:r>
          </w:p>
        </w:tc>
        <w:tc>
          <w:tcPr>
            <w:tcW w:w="1065" w:type="dxa"/>
            <w:noWrap/>
            <w:vAlign w:val="center"/>
          </w:tcPr>
          <w:p w14:paraId="06C20211">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X＜20</w:t>
            </w:r>
          </w:p>
        </w:tc>
      </w:tr>
      <w:tr w14:paraId="65076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712" w:type="dxa"/>
            <w:vMerge w:val="continue"/>
            <w:noWrap/>
            <w:vAlign w:val="center"/>
          </w:tcPr>
          <w:p w14:paraId="73C303A4">
            <w:pPr>
              <w:widowControl/>
              <w:spacing w:line="360" w:lineRule="auto"/>
              <w:jc w:val="left"/>
              <w:rPr>
                <w:rFonts w:cs="宋体" w:asciiTheme="majorEastAsia" w:hAnsiTheme="majorEastAsia" w:eastAsiaTheme="majorEastAsia"/>
                <w:color w:val="auto"/>
                <w:kern w:val="0"/>
                <w:sz w:val="24"/>
                <w:szCs w:val="24"/>
                <w:highlight w:val="none"/>
              </w:rPr>
            </w:pPr>
          </w:p>
        </w:tc>
        <w:tc>
          <w:tcPr>
            <w:tcW w:w="1673" w:type="dxa"/>
            <w:noWrap/>
            <w:vAlign w:val="center"/>
          </w:tcPr>
          <w:p w14:paraId="65066C08">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营业收入</w:t>
            </w:r>
            <w:r>
              <w:rPr>
                <w:rFonts w:hint="eastAsia" w:cs="宋体" w:asciiTheme="majorEastAsia" w:hAnsiTheme="majorEastAsia" w:eastAsiaTheme="majorEastAsia"/>
                <w:color w:val="auto"/>
                <w:kern w:val="0"/>
                <w:sz w:val="24"/>
                <w:szCs w:val="24"/>
                <w:highlight w:val="none"/>
                <w:lang w:eastAsia="zh-CN"/>
              </w:rPr>
              <w:t>（</w:t>
            </w:r>
            <w:r>
              <w:rPr>
                <w:rFonts w:hint="eastAsia" w:cs="宋体" w:asciiTheme="majorEastAsia" w:hAnsiTheme="majorEastAsia" w:eastAsiaTheme="majorEastAsia"/>
                <w:color w:val="auto"/>
                <w:kern w:val="0"/>
                <w:sz w:val="24"/>
                <w:szCs w:val="24"/>
                <w:highlight w:val="none"/>
              </w:rPr>
              <w:t>Y</w:t>
            </w:r>
            <w:r>
              <w:rPr>
                <w:rFonts w:hint="eastAsia" w:cs="宋体" w:asciiTheme="majorEastAsia" w:hAnsiTheme="majorEastAsia" w:eastAsiaTheme="majorEastAsia"/>
                <w:color w:val="auto"/>
                <w:kern w:val="0"/>
                <w:sz w:val="24"/>
                <w:szCs w:val="24"/>
                <w:highlight w:val="none"/>
                <w:lang w:eastAsia="zh-CN"/>
              </w:rPr>
              <w:t>）</w:t>
            </w:r>
          </w:p>
        </w:tc>
        <w:tc>
          <w:tcPr>
            <w:tcW w:w="760" w:type="dxa"/>
            <w:noWrap/>
            <w:vAlign w:val="center"/>
          </w:tcPr>
          <w:p w14:paraId="0C4901A4">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万元</w:t>
            </w:r>
          </w:p>
        </w:tc>
        <w:tc>
          <w:tcPr>
            <w:tcW w:w="1208" w:type="dxa"/>
            <w:noWrap/>
            <w:vAlign w:val="center"/>
          </w:tcPr>
          <w:p w14:paraId="0F0870C3">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Y≥40000</w:t>
            </w:r>
          </w:p>
        </w:tc>
        <w:tc>
          <w:tcPr>
            <w:tcW w:w="1827" w:type="dxa"/>
            <w:noWrap/>
            <w:vAlign w:val="center"/>
          </w:tcPr>
          <w:p w14:paraId="6FD77F64">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2000≤Y＜40000</w:t>
            </w:r>
          </w:p>
        </w:tc>
        <w:tc>
          <w:tcPr>
            <w:tcW w:w="1532" w:type="dxa"/>
            <w:noWrap/>
            <w:vAlign w:val="center"/>
          </w:tcPr>
          <w:p w14:paraId="3187A51A">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 300≤Y＜2000</w:t>
            </w:r>
          </w:p>
        </w:tc>
        <w:tc>
          <w:tcPr>
            <w:tcW w:w="1065" w:type="dxa"/>
            <w:noWrap/>
            <w:vAlign w:val="center"/>
          </w:tcPr>
          <w:p w14:paraId="01ACE296">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Y＜300</w:t>
            </w:r>
          </w:p>
        </w:tc>
      </w:tr>
      <w:tr w14:paraId="5BEC1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712" w:type="dxa"/>
            <w:vMerge w:val="restart"/>
            <w:noWrap/>
            <w:vAlign w:val="center"/>
          </w:tcPr>
          <w:p w14:paraId="2F324681">
            <w:pPr>
              <w:widowControl/>
              <w:spacing w:line="360" w:lineRule="auto"/>
              <w:jc w:val="left"/>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建筑业</w:t>
            </w:r>
          </w:p>
        </w:tc>
        <w:tc>
          <w:tcPr>
            <w:tcW w:w="1673" w:type="dxa"/>
            <w:noWrap/>
            <w:vAlign w:val="center"/>
          </w:tcPr>
          <w:p w14:paraId="164E145A">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营业收入</w:t>
            </w:r>
            <w:r>
              <w:rPr>
                <w:rFonts w:hint="eastAsia" w:cs="宋体" w:asciiTheme="majorEastAsia" w:hAnsiTheme="majorEastAsia" w:eastAsiaTheme="majorEastAsia"/>
                <w:color w:val="auto"/>
                <w:kern w:val="0"/>
                <w:sz w:val="24"/>
                <w:szCs w:val="24"/>
                <w:highlight w:val="none"/>
                <w:lang w:eastAsia="zh-CN"/>
              </w:rPr>
              <w:t>（</w:t>
            </w:r>
            <w:r>
              <w:rPr>
                <w:rFonts w:hint="eastAsia" w:cs="宋体" w:asciiTheme="majorEastAsia" w:hAnsiTheme="majorEastAsia" w:eastAsiaTheme="majorEastAsia"/>
                <w:color w:val="auto"/>
                <w:kern w:val="0"/>
                <w:sz w:val="24"/>
                <w:szCs w:val="24"/>
                <w:highlight w:val="none"/>
              </w:rPr>
              <w:t>Y</w:t>
            </w:r>
            <w:r>
              <w:rPr>
                <w:rFonts w:hint="eastAsia" w:cs="宋体" w:asciiTheme="majorEastAsia" w:hAnsiTheme="majorEastAsia" w:eastAsiaTheme="majorEastAsia"/>
                <w:color w:val="auto"/>
                <w:kern w:val="0"/>
                <w:sz w:val="24"/>
                <w:szCs w:val="24"/>
                <w:highlight w:val="none"/>
                <w:lang w:eastAsia="zh-CN"/>
              </w:rPr>
              <w:t>）</w:t>
            </w:r>
          </w:p>
        </w:tc>
        <w:tc>
          <w:tcPr>
            <w:tcW w:w="760" w:type="dxa"/>
            <w:noWrap/>
            <w:vAlign w:val="center"/>
          </w:tcPr>
          <w:p w14:paraId="06E22BC9">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万元</w:t>
            </w:r>
          </w:p>
        </w:tc>
        <w:tc>
          <w:tcPr>
            <w:tcW w:w="1208" w:type="dxa"/>
            <w:noWrap/>
            <w:vAlign w:val="center"/>
          </w:tcPr>
          <w:p w14:paraId="3EE4F0C2">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Y≥80000</w:t>
            </w:r>
          </w:p>
        </w:tc>
        <w:tc>
          <w:tcPr>
            <w:tcW w:w="1827" w:type="dxa"/>
            <w:noWrap/>
            <w:vAlign w:val="center"/>
          </w:tcPr>
          <w:p w14:paraId="3F4EC509">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6000≤Y＜80000</w:t>
            </w:r>
          </w:p>
        </w:tc>
        <w:tc>
          <w:tcPr>
            <w:tcW w:w="1532" w:type="dxa"/>
            <w:noWrap/>
            <w:vAlign w:val="center"/>
          </w:tcPr>
          <w:p w14:paraId="7D76ABEA">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 300≤Y＜6000</w:t>
            </w:r>
          </w:p>
        </w:tc>
        <w:tc>
          <w:tcPr>
            <w:tcW w:w="1065" w:type="dxa"/>
            <w:noWrap/>
            <w:vAlign w:val="center"/>
          </w:tcPr>
          <w:p w14:paraId="1115C13D">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Y＜300</w:t>
            </w:r>
          </w:p>
        </w:tc>
      </w:tr>
      <w:tr w14:paraId="58FF0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712" w:type="dxa"/>
            <w:vMerge w:val="continue"/>
            <w:noWrap/>
            <w:vAlign w:val="center"/>
          </w:tcPr>
          <w:p w14:paraId="2ABF2EA6">
            <w:pPr>
              <w:widowControl/>
              <w:spacing w:line="360" w:lineRule="auto"/>
              <w:jc w:val="left"/>
              <w:rPr>
                <w:rFonts w:cs="宋体" w:asciiTheme="majorEastAsia" w:hAnsiTheme="majorEastAsia" w:eastAsiaTheme="majorEastAsia"/>
                <w:color w:val="auto"/>
                <w:kern w:val="0"/>
                <w:sz w:val="24"/>
                <w:szCs w:val="24"/>
                <w:highlight w:val="none"/>
              </w:rPr>
            </w:pPr>
          </w:p>
        </w:tc>
        <w:tc>
          <w:tcPr>
            <w:tcW w:w="1673" w:type="dxa"/>
            <w:noWrap/>
            <w:vAlign w:val="center"/>
          </w:tcPr>
          <w:p w14:paraId="7CD3E675">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资产总额</w:t>
            </w:r>
            <w:r>
              <w:rPr>
                <w:rFonts w:hint="eastAsia" w:cs="宋体" w:asciiTheme="majorEastAsia" w:hAnsiTheme="majorEastAsia" w:eastAsiaTheme="majorEastAsia"/>
                <w:color w:val="auto"/>
                <w:kern w:val="0"/>
                <w:sz w:val="24"/>
                <w:szCs w:val="24"/>
                <w:highlight w:val="none"/>
                <w:lang w:eastAsia="zh-CN"/>
              </w:rPr>
              <w:t>（</w:t>
            </w:r>
            <w:r>
              <w:rPr>
                <w:rFonts w:hint="eastAsia" w:cs="宋体" w:asciiTheme="majorEastAsia" w:hAnsiTheme="majorEastAsia" w:eastAsiaTheme="majorEastAsia"/>
                <w:color w:val="auto"/>
                <w:kern w:val="0"/>
                <w:sz w:val="24"/>
                <w:szCs w:val="24"/>
                <w:highlight w:val="none"/>
              </w:rPr>
              <w:t>Z</w:t>
            </w:r>
            <w:r>
              <w:rPr>
                <w:rFonts w:hint="eastAsia" w:cs="宋体" w:asciiTheme="majorEastAsia" w:hAnsiTheme="majorEastAsia" w:eastAsiaTheme="majorEastAsia"/>
                <w:color w:val="auto"/>
                <w:kern w:val="0"/>
                <w:sz w:val="24"/>
                <w:szCs w:val="24"/>
                <w:highlight w:val="none"/>
                <w:lang w:eastAsia="zh-CN"/>
              </w:rPr>
              <w:t>）</w:t>
            </w:r>
          </w:p>
        </w:tc>
        <w:tc>
          <w:tcPr>
            <w:tcW w:w="760" w:type="dxa"/>
            <w:noWrap/>
            <w:vAlign w:val="center"/>
          </w:tcPr>
          <w:p w14:paraId="67613C10">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万元</w:t>
            </w:r>
          </w:p>
        </w:tc>
        <w:tc>
          <w:tcPr>
            <w:tcW w:w="1208" w:type="dxa"/>
            <w:noWrap/>
            <w:vAlign w:val="center"/>
          </w:tcPr>
          <w:p w14:paraId="63814B9F">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Z≥80000</w:t>
            </w:r>
          </w:p>
        </w:tc>
        <w:tc>
          <w:tcPr>
            <w:tcW w:w="1827" w:type="dxa"/>
            <w:noWrap/>
            <w:vAlign w:val="center"/>
          </w:tcPr>
          <w:p w14:paraId="3D7937C2">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5000≤Z＜80000</w:t>
            </w:r>
          </w:p>
        </w:tc>
        <w:tc>
          <w:tcPr>
            <w:tcW w:w="1532" w:type="dxa"/>
            <w:noWrap/>
            <w:vAlign w:val="center"/>
          </w:tcPr>
          <w:p w14:paraId="67EB1CA2">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 300≤Z＜5000</w:t>
            </w:r>
          </w:p>
        </w:tc>
        <w:tc>
          <w:tcPr>
            <w:tcW w:w="1065" w:type="dxa"/>
            <w:noWrap/>
            <w:vAlign w:val="center"/>
          </w:tcPr>
          <w:p w14:paraId="71E186A8">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Z＜300</w:t>
            </w:r>
          </w:p>
        </w:tc>
      </w:tr>
      <w:tr w14:paraId="34ECD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712" w:type="dxa"/>
            <w:vMerge w:val="restart"/>
            <w:noWrap/>
            <w:vAlign w:val="center"/>
          </w:tcPr>
          <w:p w14:paraId="1C3753F5">
            <w:pPr>
              <w:widowControl/>
              <w:spacing w:line="360" w:lineRule="auto"/>
              <w:jc w:val="left"/>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批发业</w:t>
            </w:r>
          </w:p>
        </w:tc>
        <w:tc>
          <w:tcPr>
            <w:tcW w:w="1673" w:type="dxa"/>
            <w:noWrap/>
            <w:vAlign w:val="center"/>
          </w:tcPr>
          <w:p w14:paraId="3FE19F5D">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从业人员</w:t>
            </w:r>
            <w:r>
              <w:rPr>
                <w:rFonts w:hint="eastAsia" w:cs="宋体" w:asciiTheme="majorEastAsia" w:hAnsiTheme="majorEastAsia" w:eastAsiaTheme="majorEastAsia"/>
                <w:color w:val="auto"/>
                <w:kern w:val="0"/>
                <w:sz w:val="24"/>
                <w:szCs w:val="24"/>
                <w:highlight w:val="none"/>
                <w:lang w:eastAsia="zh-CN"/>
              </w:rPr>
              <w:t>（</w:t>
            </w:r>
            <w:r>
              <w:rPr>
                <w:rFonts w:hint="eastAsia" w:cs="宋体" w:asciiTheme="majorEastAsia" w:hAnsiTheme="majorEastAsia" w:eastAsiaTheme="majorEastAsia"/>
                <w:color w:val="auto"/>
                <w:kern w:val="0"/>
                <w:sz w:val="24"/>
                <w:szCs w:val="24"/>
                <w:highlight w:val="none"/>
              </w:rPr>
              <w:t>X</w:t>
            </w:r>
            <w:r>
              <w:rPr>
                <w:rFonts w:hint="eastAsia" w:cs="宋体" w:asciiTheme="majorEastAsia" w:hAnsiTheme="majorEastAsia" w:eastAsiaTheme="majorEastAsia"/>
                <w:color w:val="auto"/>
                <w:kern w:val="0"/>
                <w:sz w:val="24"/>
                <w:szCs w:val="24"/>
                <w:highlight w:val="none"/>
                <w:lang w:eastAsia="zh-CN"/>
              </w:rPr>
              <w:t>）</w:t>
            </w:r>
          </w:p>
        </w:tc>
        <w:tc>
          <w:tcPr>
            <w:tcW w:w="760" w:type="dxa"/>
            <w:noWrap/>
            <w:vAlign w:val="center"/>
          </w:tcPr>
          <w:p w14:paraId="0D14B6CE">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人</w:t>
            </w:r>
          </w:p>
        </w:tc>
        <w:tc>
          <w:tcPr>
            <w:tcW w:w="1208" w:type="dxa"/>
            <w:noWrap/>
            <w:vAlign w:val="center"/>
          </w:tcPr>
          <w:p w14:paraId="525E30E8">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X≥200</w:t>
            </w:r>
          </w:p>
        </w:tc>
        <w:tc>
          <w:tcPr>
            <w:tcW w:w="1827" w:type="dxa"/>
            <w:noWrap/>
            <w:vAlign w:val="center"/>
          </w:tcPr>
          <w:p w14:paraId="2DCDE0A5">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20≤X＜200</w:t>
            </w:r>
          </w:p>
        </w:tc>
        <w:tc>
          <w:tcPr>
            <w:tcW w:w="1532" w:type="dxa"/>
            <w:noWrap/>
            <w:vAlign w:val="center"/>
          </w:tcPr>
          <w:p w14:paraId="36BDC8C0">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 5≤X＜20</w:t>
            </w:r>
          </w:p>
        </w:tc>
        <w:tc>
          <w:tcPr>
            <w:tcW w:w="1065" w:type="dxa"/>
            <w:noWrap/>
            <w:vAlign w:val="center"/>
          </w:tcPr>
          <w:p w14:paraId="06B8654A">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X＜5</w:t>
            </w:r>
          </w:p>
        </w:tc>
      </w:tr>
      <w:tr w14:paraId="1FDF5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712" w:type="dxa"/>
            <w:vMerge w:val="continue"/>
            <w:noWrap/>
            <w:vAlign w:val="center"/>
          </w:tcPr>
          <w:p w14:paraId="2FC91784">
            <w:pPr>
              <w:widowControl/>
              <w:spacing w:line="360" w:lineRule="auto"/>
              <w:jc w:val="left"/>
              <w:rPr>
                <w:rFonts w:cs="宋体" w:asciiTheme="majorEastAsia" w:hAnsiTheme="majorEastAsia" w:eastAsiaTheme="majorEastAsia"/>
                <w:color w:val="auto"/>
                <w:kern w:val="0"/>
                <w:sz w:val="24"/>
                <w:szCs w:val="24"/>
                <w:highlight w:val="none"/>
              </w:rPr>
            </w:pPr>
          </w:p>
        </w:tc>
        <w:tc>
          <w:tcPr>
            <w:tcW w:w="1673" w:type="dxa"/>
            <w:noWrap/>
            <w:vAlign w:val="center"/>
          </w:tcPr>
          <w:p w14:paraId="7F78ACA7">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营业收入</w:t>
            </w:r>
            <w:r>
              <w:rPr>
                <w:rFonts w:hint="eastAsia" w:cs="宋体" w:asciiTheme="majorEastAsia" w:hAnsiTheme="majorEastAsia" w:eastAsiaTheme="majorEastAsia"/>
                <w:color w:val="auto"/>
                <w:kern w:val="0"/>
                <w:sz w:val="24"/>
                <w:szCs w:val="24"/>
                <w:highlight w:val="none"/>
                <w:lang w:eastAsia="zh-CN"/>
              </w:rPr>
              <w:t>（</w:t>
            </w:r>
            <w:r>
              <w:rPr>
                <w:rFonts w:hint="eastAsia" w:cs="宋体" w:asciiTheme="majorEastAsia" w:hAnsiTheme="majorEastAsia" w:eastAsiaTheme="majorEastAsia"/>
                <w:color w:val="auto"/>
                <w:kern w:val="0"/>
                <w:sz w:val="24"/>
                <w:szCs w:val="24"/>
                <w:highlight w:val="none"/>
              </w:rPr>
              <w:t>Y</w:t>
            </w:r>
            <w:r>
              <w:rPr>
                <w:rFonts w:hint="eastAsia" w:cs="宋体" w:asciiTheme="majorEastAsia" w:hAnsiTheme="majorEastAsia" w:eastAsiaTheme="majorEastAsia"/>
                <w:color w:val="auto"/>
                <w:kern w:val="0"/>
                <w:sz w:val="24"/>
                <w:szCs w:val="24"/>
                <w:highlight w:val="none"/>
                <w:lang w:eastAsia="zh-CN"/>
              </w:rPr>
              <w:t>）</w:t>
            </w:r>
          </w:p>
        </w:tc>
        <w:tc>
          <w:tcPr>
            <w:tcW w:w="760" w:type="dxa"/>
            <w:noWrap/>
            <w:vAlign w:val="center"/>
          </w:tcPr>
          <w:p w14:paraId="5FB5D2E0">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万元</w:t>
            </w:r>
          </w:p>
        </w:tc>
        <w:tc>
          <w:tcPr>
            <w:tcW w:w="1208" w:type="dxa"/>
            <w:noWrap/>
            <w:vAlign w:val="center"/>
          </w:tcPr>
          <w:p w14:paraId="5430DA76">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Y≥40000</w:t>
            </w:r>
          </w:p>
        </w:tc>
        <w:tc>
          <w:tcPr>
            <w:tcW w:w="1827" w:type="dxa"/>
            <w:noWrap/>
            <w:vAlign w:val="center"/>
          </w:tcPr>
          <w:p w14:paraId="29A78D85">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5000≤Y＜40000</w:t>
            </w:r>
          </w:p>
        </w:tc>
        <w:tc>
          <w:tcPr>
            <w:tcW w:w="1532" w:type="dxa"/>
            <w:noWrap/>
            <w:vAlign w:val="center"/>
          </w:tcPr>
          <w:p w14:paraId="4D823FE9">
            <w:pPr>
              <w:widowControl/>
              <w:spacing w:line="360" w:lineRule="auto"/>
              <w:ind w:left="-1" w:leftChars="-1" w:hanging="1"/>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1000≤Y＜5000</w:t>
            </w:r>
          </w:p>
        </w:tc>
        <w:tc>
          <w:tcPr>
            <w:tcW w:w="1065" w:type="dxa"/>
            <w:noWrap/>
            <w:vAlign w:val="center"/>
          </w:tcPr>
          <w:p w14:paraId="5108510F">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Y＜1000</w:t>
            </w:r>
          </w:p>
        </w:tc>
      </w:tr>
      <w:tr w14:paraId="6EB69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712" w:type="dxa"/>
            <w:vMerge w:val="restart"/>
            <w:noWrap/>
            <w:vAlign w:val="center"/>
          </w:tcPr>
          <w:p w14:paraId="60D1E91D">
            <w:pPr>
              <w:widowControl/>
              <w:spacing w:line="360" w:lineRule="auto"/>
              <w:jc w:val="left"/>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零售业</w:t>
            </w:r>
          </w:p>
        </w:tc>
        <w:tc>
          <w:tcPr>
            <w:tcW w:w="1673" w:type="dxa"/>
            <w:noWrap/>
            <w:vAlign w:val="center"/>
          </w:tcPr>
          <w:p w14:paraId="4A6EBC7F">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从业人员</w:t>
            </w:r>
            <w:r>
              <w:rPr>
                <w:rFonts w:hint="eastAsia" w:cs="宋体" w:asciiTheme="majorEastAsia" w:hAnsiTheme="majorEastAsia" w:eastAsiaTheme="majorEastAsia"/>
                <w:color w:val="auto"/>
                <w:kern w:val="0"/>
                <w:sz w:val="24"/>
                <w:szCs w:val="24"/>
                <w:highlight w:val="none"/>
                <w:lang w:eastAsia="zh-CN"/>
              </w:rPr>
              <w:t>（</w:t>
            </w:r>
            <w:r>
              <w:rPr>
                <w:rFonts w:hint="eastAsia" w:cs="宋体" w:asciiTheme="majorEastAsia" w:hAnsiTheme="majorEastAsia" w:eastAsiaTheme="majorEastAsia"/>
                <w:color w:val="auto"/>
                <w:kern w:val="0"/>
                <w:sz w:val="24"/>
                <w:szCs w:val="24"/>
                <w:highlight w:val="none"/>
              </w:rPr>
              <w:t>X</w:t>
            </w:r>
            <w:r>
              <w:rPr>
                <w:rFonts w:hint="eastAsia" w:cs="宋体" w:asciiTheme="majorEastAsia" w:hAnsiTheme="majorEastAsia" w:eastAsiaTheme="majorEastAsia"/>
                <w:color w:val="auto"/>
                <w:kern w:val="0"/>
                <w:sz w:val="24"/>
                <w:szCs w:val="24"/>
                <w:highlight w:val="none"/>
                <w:lang w:eastAsia="zh-CN"/>
              </w:rPr>
              <w:t>）</w:t>
            </w:r>
          </w:p>
        </w:tc>
        <w:tc>
          <w:tcPr>
            <w:tcW w:w="760" w:type="dxa"/>
            <w:noWrap/>
            <w:vAlign w:val="center"/>
          </w:tcPr>
          <w:p w14:paraId="422B5FBC">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人</w:t>
            </w:r>
          </w:p>
        </w:tc>
        <w:tc>
          <w:tcPr>
            <w:tcW w:w="1208" w:type="dxa"/>
            <w:noWrap/>
            <w:vAlign w:val="center"/>
          </w:tcPr>
          <w:p w14:paraId="6CA82BFD">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X≥300</w:t>
            </w:r>
          </w:p>
        </w:tc>
        <w:tc>
          <w:tcPr>
            <w:tcW w:w="1827" w:type="dxa"/>
            <w:noWrap/>
            <w:vAlign w:val="center"/>
          </w:tcPr>
          <w:p w14:paraId="2CAA1F99">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50≤X＜300</w:t>
            </w:r>
          </w:p>
        </w:tc>
        <w:tc>
          <w:tcPr>
            <w:tcW w:w="1532" w:type="dxa"/>
            <w:noWrap/>
            <w:vAlign w:val="center"/>
          </w:tcPr>
          <w:p w14:paraId="4DE689A4">
            <w:pPr>
              <w:widowControl/>
              <w:spacing w:line="360" w:lineRule="auto"/>
              <w:ind w:left="-1" w:leftChars="-1" w:hanging="1"/>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10≤X＜50 </w:t>
            </w:r>
          </w:p>
        </w:tc>
        <w:tc>
          <w:tcPr>
            <w:tcW w:w="1065" w:type="dxa"/>
            <w:noWrap/>
            <w:vAlign w:val="center"/>
          </w:tcPr>
          <w:p w14:paraId="571BEDF1">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X＜10</w:t>
            </w:r>
          </w:p>
        </w:tc>
      </w:tr>
      <w:tr w14:paraId="39D71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712" w:type="dxa"/>
            <w:vMerge w:val="continue"/>
            <w:noWrap/>
            <w:vAlign w:val="center"/>
          </w:tcPr>
          <w:p w14:paraId="1E9045F3">
            <w:pPr>
              <w:widowControl/>
              <w:spacing w:line="360" w:lineRule="auto"/>
              <w:jc w:val="left"/>
              <w:rPr>
                <w:rFonts w:cs="宋体" w:asciiTheme="majorEastAsia" w:hAnsiTheme="majorEastAsia" w:eastAsiaTheme="majorEastAsia"/>
                <w:color w:val="auto"/>
                <w:kern w:val="0"/>
                <w:sz w:val="24"/>
                <w:szCs w:val="24"/>
                <w:highlight w:val="none"/>
              </w:rPr>
            </w:pPr>
          </w:p>
        </w:tc>
        <w:tc>
          <w:tcPr>
            <w:tcW w:w="1673" w:type="dxa"/>
            <w:noWrap/>
            <w:vAlign w:val="center"/>
          </w:tcPr>
          <w:p w14:paraId="66A6F27B">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营业收入</w:t>
            </w:r>
            <w:r>
              <w:rPr>
                <w:rFonts w:hint="eastAsia" w:cs="宋体" w:asciiTheme="majorEastAsia" w:hAnsiTheme="majorEastAsia" w:eastAsiaTheme="majorEastAsia"/>
                <w:color w:val="auto"/>
                <w:kern w:val="0"/>
                <w:sz w:val="24"/>
                <w:szCs w:val="24"/>
                <w:highlight w:val="none"/>
                <w:lang w:eastAsia="zh-CN"/>
              </w:rPr>
              <w:t>（</w:t>
            </w:r>
            <w:r>
              <w:rPr>
                <w:rFonts w:hint="eastAsia" w:cs="宋体" w:asciiTheme="majorEastAsia" w:hAnsiTheme="majorEastAsia" w:eastAsiaTheme="majorEastAsia"/>
                <w:color w:val="auto"/>
                <w:kern w:val="0"/>
                <w:sz w:val="24"/>
                <w:szCs w:val="24"/>
                <w:highlight w:val="none"/>
              </w:rPr>
              <w:t>Y</w:t>
            </w:r>
            <w:r>
              <w:rPr>
                <w:rFonts w:hint="eastAsia" w:cs="宋体" w:asciiTheme="majorEastAsia" w:hAnsiTheme="majorEastAsia" w:eastAsiaTheme="majorEastAsia"/>
                <w:color w:val="auto"/>
                <w:kern w:val="0"/>
                <w:sz w:val="24"/>
                <w:szCs w:val="24"/>
                <w:highlight w:val="none"/>
                <w:lang w:eastAsia="zh-CN"/>
              </w:rPr>
              <w:t>）</w:t>
            </w:r>
          </w:p>
        </w:tc>
        <w:tc>
          <w:tcPr>
            <w:tcW w:w="760" w:type="dxa"/>
            <w:noWrap/>
            <w:vAlign w:val="center"/>
          </w:tcPr>
          <w:p w14:paraId="50EA37DB">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万元</w:t>
            </w:r>
          </w:p>
        </w:tc>
        <w:tc>
          <w:tcPr>
            <w:tcW w:w="1208" w:type="dxa"/>
            <w:noWrap/>
            <w:vAlign w:val="center"/>
          </w:tcPr>
          <w:p w14:paraId="33838B5C">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Y≥20000</w:t>
            </w:r>
          </w:p>
        </w:tc>
        <w:tc>
          <w:tcPr>
            <w:tcW w:w="1827" w:type="dxa"/>
            <w:noWrap/>
            <w:vAlign w:val="center"/>
          </w:tcPr>
          <w:p w14:paraId="4C2BC3D9">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 500≤Y＜20000</w:t>
            </w:r>
          </w:p>
        </w:tc>
        <w:tc>
          <w:tcPr>
            <w:tcW w:w="1532" w:type="dxa"/>
            <w:noWrap/>
            <w:vAlign w:val="center"/>
          </w:tcPr>
          <w:p w14:paraId="3F223456">
            <w:pPr>
              <w:widowControl/>
              <w:spacing w:line="360" w:lineRule="auto"/>
              <w:ind w:left="-1" w:leftChars="-1" w:hanging="1"/>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100≤Y＜500 </w:t>
            </w:r>
          </w:p>
        </w:tc>
        <w:tc>
          <w:tcPr>
            <w:tcW w:w="1065" w:type="dxa"/>
            <w:noWrap/>
            <w:vAlign w:val="center"/>
          </w:tcPr>
          <w:p w14:paraId="2E0B834B">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Y＜100</w:t>
            </w:r>
          </w:p>
        </w:tc>
      </w:tr>
      <w:tr w14:paraId="43467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712" w:type="dxa"/>
            <w:vMerge w:val="restart"/>
            <w:noWrap/>
            <w:vAlign w:val="center"/>
          </w:tcPr>
          <w:p w14:paraId="151C2B58">
            <w:pPr>
              <w:widowControl/>
              <w:spacing w:line="360" w:lineRule="auto"/>
              <w:jc w:val="left"/>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交通运输业 *</w:t>
            </w:r>
          </w:p>
        </w:tc>
        <w:tc>
          <w:tcPr>
            <w:tcW w:w="1673" w:type="dxa"/>
            <w:noWrap/>
            <w:vAlign w:val="center"/>
          </w:tcPr>
          <w:p w14:paraId="626601DB">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从业人员</w:t>
            </w:r>
            <w:r>
              <w:rPr>
                <w:rFonts w:hint="eastAsia" w:cs="宋体" w:asciiTheme="majorEastAsia" w:hAnsiTheme="majorEastAsia" w:eastAsiaTheme="majorEastAsia"/>
                <w:color w:val="auto"/>
                <w:kern w:val="0"/>
                <w:sz w:val="24"/>
                <w:szCs w:val="24"/>
                <w:highlight w:val="none"/>
                <w:lang w:eastAsia="zh-CN"/>
              </w:rPr>
              <w:t>（</w:t>
            </w:r>
            <w:r>
              <w:rPr>
                <w:rFonts w:hint="eastAsia" w:cs="宋体" w:asciiTheme="majorEastAsia" w:hAnsiTheme="majorEastAsia" w:eastAsiaTheme="majorEastAsia"/>
                <w:color w:val="auto"/>
                <w:kern w:val="0"/>
                <w:sz w:val="24"/>
                <w:szCs w:val="24"/>
                <w:highlight w:val="none"/>
              </w:rPr>
              <w:t>X</w:t>
            </w:r>
            <w:r>
              <w:rPr>
                <w:rFonts w:hint="eastAsia" w:cs="宋体" w:asciiTheme="majorEastAsia" w:hAnsiTheme="majorEastAsia" w:eastAsiaTheme="majorEastAsia"/>
                <w:color w:val="auto"/>
                <w:kern w:val="0"/>
                <w:sz w:val="24"/>
                <w:szCs w:val="24"/>
                <w:highlight w:val="none"/>
                <w:lang w:eastAsia="zh-CN"/>
              </w:rPr>
              <w:t>）</w:t>
            </w:r>
          </w:p>
        </w:tc>
        <w:tc>
          <w:tcPr>
            <w:tcW w:w="760" w:type="dxa"/>
            <w:noWrap/>
            <w:vAlign w:val="center"/>
          </w:tcPr>
          <w:p w14:paraId="3B20C168">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人</w:t>
            </w:r>
          </w:p>
        </w:tc>
        <w:tc>
          <w:tcPr>
            <w:tcW w:w="1208" w:type="dxa"/>
            <w:noWrap/>
            <w:vAlign w:val="center"/>
          </w:tcPr>
          <w:p w14:paraId="1E1161BB">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X≥1000</w:t>
            </w:r>
          </w:p>
        </w:tc>
        <w:tc>
          <w:tcPr>
            <w:tcW w:w="1827" w:type="dxa"/>
            <w:noWrap/>
            <w:vAlign w:val="center"/>
          </w:tcPr>
          <w:p w14:paraId="43EBC158">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300≤X＜1000</w:t>
            </w:r>
          </w:p>
        </w:tc>
        <w:tc>
          <w:tcPr>
            <w:tcW w:w="1532" w:type="dxa"/>
            <w:noWrap/>
            <w:vAlign w:val="center"/>
          </w:tcPr>
          <w:p w14:paraId="3A3D01FD">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 20≤X＜300</w:t>
            </w:r>
          </w:p>
        </w:tc>
        <w:tc>
          <w:tcPr>
            <w:tcW w:w="1065" w:type="dxa"/>
            <w:noWrap/>
            <w:vAlign w:val="center"/>
          </w:tcPr>
          <w:p w14:paraId="2E9C274B">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X＜20</w:t>
            </w:r>
          </w:p>
        </w:tc>
      </w:tr>
      <w:tr w14:paraId="032BE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712" w:type="dxa"/>
            <w:vMerge w:val="continue"/>
            <w:noWrap/>
            <w:vAlign w:val="center"/>
          </w:tcPr>
          <w:p w14:paraId="7EEEDB22">
            <w:pPr>
              <w:widowControl/>
              <w:spacing w:line="360" w:lineRule="auto"/>
              <w:jc w:val="left"/>
              <w:rPr>
                <w:rFonts w:cs="宋体" w:asciiTheme="majorEastAsia" w:hAnsiTheme="majorEastAsia" w:eastAsiaTheme="majorEastAsia"/>
                <w:color w:val="auto"/>
                <w:kern w:val="0"/>
                <w:sz w:val="24"/>
                <w:szCs w:val="24"/>
                <w:highlight w:val="none"/>
              </w:rPr>
            </w:pPr>
          </w:p>
        </w:tc>
        <w:tc>
          <w:tcPr>
            <w:tcW w:w="1673" w:type="dxa"/>
            <w:noWrap/>
            <w:vAlign w:val="center"/>
          </w:tcPr>
          <w:p w14:paraId="7F93DA5C">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营业收入</w:t>
            </w:r>
            <w:r>
              <w:rPr>
                <w:rFonts w:hint="eastAsia" w:cs="宋体" w:asciiTheme="majorEastAsia" w:hAnsiTheme="majorEastAsia" w:eastAsiaTheme="majorEastAsia"/>
                <w:color w:val="auto"/>
                <w:kern w:val="0"/>
                <w:sz w:val="24"/>
                <w:szCs w:val="24"/>
                <w:highlight w:val="none"/>
                <w:lang w:eastAsia="zh-CN"/>
              </w:rPr>
              <w:t>（</w:t>
            </w:r>
            <w:r>
              <w:rPr>
                <w:rFonts w:hint="eastAsia" w:cs="宋体" w:asciiTheme="majorEastAsia" w:hAnsiTheme="majorEastAsia" w:eastAsiaTheme="majorEastAsia"/>
                <w:color w:val="auto"/>
                <w:kern w:val="0"/>
                <w:sz w:val="24"/>
                <w:szCs w:val="24"/>
                <w:highlight w:val="none"/>
              </w:rPr>
              <w:t>Y</w:t>
            </w:r>
            <w:r>
              <w:rPr>
                <w:rFonts w:hint="eastAsia" w:cs="宋体" w:asciiTheme="majorEastAsia" w:hAnsiTheme="majorEastAsia" w:eastAsiaTheme="majorEastAsia"/>
                <w:color w:val="auto"/>
                <w:kern w:val="0"/>
                <w:sz w:val="24"/>
                <w:szCs w:val="24"/>
                <w:highlight w:val="none"/>
                <w:lang w:eastAsia="zh-CN"/>
              </w:rPr>
              <w:t>）</w:t>
            </w:r>
          </w:p>
        </w:tc>
        <w:tc>
          <w:tcPr>
            <w:tcW w:w="760" w:type="dxa"/>
            <w:noWrap/>
            <w:vAlign w:val="center"/>
          </w:tcPr>
          <w:p w14:paraId="18F86A6A">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万元</w:t>
            </w:r>
          </w:p>
        </w:tc>
        <w:tc>
          <w:tcPr>
            <w:tcW w:w="1208" w:type="dxa"/>
            <w:noWrap/>
            <w:vAlign w:val="center"/>
          </w:tcPr>
          <w:p w14:paraId="07AB85CC">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Y≥30000</w:t>
            </w:r>
          </w:p>
        </w:tc>
        <w:tc>
          <w:tcPr>
            <w:tcW w:w="1827" w:type="dxa"/>
            <w:noWrap/>
            <w:vAlign w:val="center"/>
          </w:tcPr>
          <w:p w14:paraId="21193675">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3000≤Y＜30000</w:t>
            </w:r>
          </w:p>
        </w:tc>
        <w:tc>
          <w:tcPr>
            <w:tcW w:w="1532" w:type="dxa"/>
            <w:noWrap/>
            <w:vAlign w:val="center"/>
          </w:tcPr>
          <w:p w14:paraId="274A5503">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 200≤Y＜3000</w:t>
            </w:r>
          </w:p>
        </w:tc>
        <w:tc>
          <w:tcPr>
            <w:tcW w:w="1065" w:type="dxa"/>
            <w:noWrap/>
            <w:vAlign w:val="center"/>
          </w:tcPr>
          <w:p w14:paraId="6625FBF9">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Y＜200</w:t>
            </w:r>
          </w:p>
        </w:tc>
      </w:tr>
      <w:tr w14:paraId="6BE8E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712" w:type="dxa"/>
            <w:vMerge w:val="restart"/>
            <w:noWrap/>
            <w:vAlign w:val="center"/>
          </w:tcPr>
          <w:p w14:paraId="63615A70">
            <w:pPr>
              <w:widowControl/>
              <w:spacing w:line="360" w:lineRule="auto"/>
              <w:jc w:val="left"/>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仓储业*</w:t>
            </w:r>
          </w:p>
        </w:tc>
        <w:tc>
          <w:tcPr>
            <w:tcW w:w="1673" w:type="dxa"/>
            <w:noWrap/>
            <w:vAlign w:val="center"/>
          </w:tcPr>
          <w:p w14:paraId="37DC7ED4">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从业人员</w:t>
            </w:r>
            <w:r>
              <w:rPr>
                <w:rFonts w:hint="eastAsia" w:cs="宋体" w:asciiTheme="majorEastAsia" w:hAnsiTheme="majorEastAsia" w:eastAsiaTheme="majorEastAsia"/>
                <w:color w:val="auto"/>
                <w:kern w:val="0"/>
                <w:sz w:val="24"/>
                <w:szCs w:val="24"/>
                <w:highlight w:val="none"/>
                <w:lang w:eastAsia="zh-CN"/>
              </w:rPr>
              <w:t>（</w:t>
            </w:r>
            <w:r>
              <w:rPr>
                <w:rFonts w:hint="eastAsia" w:cs="宋体" w:asciiTheme="majorEastAsia" w:hAnsiTheme="majorEastAsia" w:eastAsiaTheme="majorEastAsia"/>
                <w:color w:val="auto"/>
                <w:kern w:val="0"/>
                <w:sz w:val="24"/>
                <w:szCs w:val="24"/>
                <w:highlight w:val="none"/>
              </w:rPr>
              <w:t>X</w:t>
            </w:r>
            <w:r>
              <w:rPr>
                <w:rFonts w:hint="eastAsia" w:cs="宋体" w:asciiTheme="majorEastAsia" w:hAnsiTheme="majorEastAsia" w:eastAsiaTheme="majorEastAsia"/>
                <w:color w:val="auto"/>
                <w:kern w:val="0"/>
                <w:sz w:val="24"/>
                <w:szCs w:val="24"/>
                <w:highlight w:val="none"/>
                <w:lang w:eastAsia="zh-CN"/>
              </w:rPr>
              <w:t>）</w:t>
            </w:r>
          </w:p>
        </w:tc>
        <w:tc>
          <w:tcPr>
            <w:tcW w:w="760" w:type="dxa"/>
            <w:noWrap/>
            <w:vAlign w:val="center"/>
          </w:tcPr>
          <w:p w14:paraId="3B410BA2">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人</w:t>
            </w:r>
          </w:p>
        </w:tc>
        <w:tc>
          <w:tcPr>
            <w:tcW w:w="1208" w:type="dxa"/>
            <w:noWrap/>
            <w:vAlign w:val="center"/>
          </w:tcPr>
          <w:p w14:paraId="332ECEA8">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X≥200</w:t>
            </w:r>
          </w:p>
        </w:tc>
        <w:tc>
          <w:tcPr>
            <w:tcW w:w="1827" w:type="dxa"/>
            <w:noWrap/>
            <w:vAlign w:val="center"/>
          </w:tcPr>
          <w:p w14:paraId="5AE4C488">
            <w:pPr>
              <w:widowControl/>
              <w:spacing w:line="360" w:lineRule="auto"/>
              <w:ind w:left="37" w:leftChars="-51" w:hanging="144" w:hangingChars="60"/>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100≤X＜200</w:t>
            </w:r>
          </w:p>
        </w:tc>
        <w:tc>
          <w:tcPr>
            <w:tcW w:w="1532" w:type="dxa"/>
            <w:noWrap/>
            <w:vAlign w:val="center"/>
          </w:tcPr>
          <w:p w14:paraId="2F70EA78">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 20≤X＜100</w:t>
            </w:r>
          </w:p>
        </w:tc>
        <w:tc>
          <w:tcPr>
            <w:tcW w:w="1065" w:type="dxa"/>
            <w:noWrap/>
            <w:vAlign w:val="center"/>
          </w:tcPr>
          <w:p w14:paraId="7285B33E">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X＜20</w:t>
            </w:r>
          </w:p>
        </w:tc>
      </w:tr>
      <w:tr w14:paraId="2878A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712" w:type="dxa"/>
            <w:vMerge w:val="continue"/>
            <w:noWrap/>
            <w:vAlign w:val="center"/>
          </w:tcPr>
          <w:p w14:paraId="6A459C20">
            <w:pPr>
              <w:widowControl/>
              <w:spacing w:line="360" w:lineRule="auto"/>
              <w:jc w:val="left"/>
              <w:rPr>
                <w:rFonts w:cs="宋体" w:asciiTheme="majorEastAsia" w:hAnsiTheme="majorEastAsia" w:eastAsiaTheme="majorEastAsia"/>
                <w:color w:val="auto"/>
                <w:kern w:val="0"/>
                <w:sz w:val="24"/>
                <w:szCs w:val="24"/>
                <w:highlight w:val="none"/>
              </w:rPr>
            </w:pPr>
          </w:p>
        </w:tc>
        <w:tc>
          <w:tcPr>
            <w:tcW w:w="1673" w:type="dxa"/>
            <w:noWrap/>
            <w:vAlign w:val="center"/>
          </w:tcPr>
          <w:p w14:paraId="61F3B57F">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营业收入</w:t>
            </w:r>
            <w:r>
              <w:rPr>
                <w:rFonts w:hint="eastAsia" w:cs="宋体" w:asciiTheme="majorEastAsia" w:hAnsiTheme="majorEastAsia" w:eastAsiaTheme="majorEastAsia"/>
                <w:color w:val="auto"/>
                <w:kern w:val="0"/>
                <w:sz w:val="24"/>
                <w:szCs w:val="24"/>
                <w:highlight w:val="none"/>
                <w:lang w:eastAsia="zh-CN"/>
              </w:rPr>
              <w:t>（</w:t>
            </w:r>
            <w:r>
              <w:rPr>
                <w:rFonts w:hint="eastAsia" w:cs="宋体" w:asciiTheme="majorEastAsia" w:hAnsiTheme="majorEastAsia" w:eastAsiaTheme="majorEastAsia"/>
                <w:color w:val="auto"/>
                <w:kern w:val="0"/>
                <w:sz w:val="24"/>
                <w:szCs w:val="24"/>
                <w:highlight w:val="none"/>
              </w:rPr>
              <w:t>Y</w:t>
            </w:r>
            <w:r>
              <w:rPr>
                <w:rFonts w:hint="eastAsia" w:cs="宋体" w:asciiTheme="majorEastAsia" w:hAnsiTheme="majorEastAsia" w:eastAsiaTheme="majorEastAsia"/>
                <w:color w:val="auto"/>
                <w:kern w:val="0"/>
                <w:sz w:val="24"/>
                <w:szCs w:val="24"/>
                <w:highlight w:val="none"/>
                <w:lang w:eastAsia="zh-CN"/>
              </w:rPr>
              <w:t>）</w:t>
            </w:r>
          </w:p>
        </w:tc>
        <w:tc>
          <w:tcPr>
            <w:tcW w:w="760" w:type="dxa"/>
            <w:noWrap/>
            <w:vAlign w:val="center"/>
          </w:tcPr>
          <w:p w14:paraId="64D049CE">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万元</w:t>
            </w:r>
          </w:p>
        </w:tc>
        <w:tc>
          <w:tcPr>
            <w:tcW w:w="1208" w:type="dxa"/>
            <w:noWrap/>
            <w:vAlign w:val="center"/>
          </w:tcPr>
          <w:p w14:paraId="1E6F86CB">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Y≥30000</w:t>
            </w:r>
          </w:p>
        </w:tc>
        <w:tc>
          <w:tcPr>
            <w:tcW w:w="1827" w:type="dxa"/>
            <w:noWrap/>
            <w:vAlign w:val="center"/>
          </w:tcPr>
          <w:p w14:paraId="7A5C445D">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1000≤Y＜30000</w:t>
            </w:r>
          </w:p>
        </w:tc>
        <w:tc>
          <w:tcPr>
            <w:tcW w:w="1532" w:type="dxa"/>
            <w:noWrap/>
            <w:vAlign w:val="center"/>
          </w:tcPr>
          <w:p w14:paraId="76CEE2AE">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 100≤Y＜1000</w:t>
            </w:r>
          </w:p>
        </w:tc>
        <w:tc>
          <w:tcPr>
            <w:tcW w:w="1065" w:type="dxa"/>
            <w:noWrap/>
            <w:vAlign w:val="center"/>
          </w:tcPr>
          <w:p w14:paraId="590F3C5B">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Y＜100</w:t>
            </w:r>
          </w:p>
        </w:tc>
      </w:tr>
      <w:tr w14:paraId="09E08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712" w:type="dxa"/>
            <w:vMerge w:val="restart"/>
            <w:noWrap/>
            <w:vAlign w:val="center"/>
          </w:tcPr>
          <w:p w14:paraId="7F6D17C7">
            <w:pPr>
              <w:widowControl/>
              <w:spacing w:line="360" w:lineRule="auto"/>
              <w:jc w:val="left"/>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邮政业</w:t>
            </w:r>
          </w:p>
        </w:tc>
        <w:tc>
          <w:tcPr>
            <w:tcW w:w="1673" w:type="dxa"/>
            <w:noWrap/>
            <w:vAlign w:val="center"/>
          </w:tcPr>
          <w:p w14:paraId="5EC888BE">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从业人员</w:t>
            </w:r>
            <w:r>
              <w:rPr>
                <w:rFonts w:hint="eastAsia" w:cs="宋体" w:asciiTheme="majorEastAsia" w:hAnsiTheme="majorEastAsia" w:eastAsiaTheme="majorEastAsia"/>
                <w:color w:val="auto"/>
                <w:kern w:val="0"/>
                <w:sz w:val="24"/>
                <w:szCs w:val="24"/>
                <w:highlight w:val="none"/>
                <w:lang w:eastAsia="zh-CN"/>
              </w:rPr>
              <w:t>（</w:t>
            </w:r>
            <w:r>
              <w:rPr>
                <w:rFonts w:hint="eastAsia" w:cs="宋体" w:asciiTheme="majorEastAsia" w:hAnsiTheme="majorEastAsia" w:eastAsiaTheme="majorEastAsia"/>
                <w:color w:val="auto"/>
                <w:kern w:val="0"/>
                <w:sz w:val="24"/>
                <w:szCs w:val="24"/>
                <w:highlight w:val="none"/>
              </w:rPr>
              <w:t>X</w:t>
            </w:r>
            <w:r>
              <w:rPr>
                <w:rFonts w:hint="eastAsia" w:cs="宋体" w:asciiTheme="majorEastAsia" w:hAnsiTheme="majorEastAsia" w:eastAsiaTheme="majorEastAsia"/>
                <w:color w:val="auto"/>
                <w:kern w:val="0"/>
                <w:sz w:val="24"/>
                <w:szCs w:val="24"/>
                <w:highlight w:val="none"/>
                <w:lang w:eastAsia="zh-CN"/>
              </w:rPr>
              <w:t>）</w:t>
            </w:r>
          </w:p>
        </w:tc>
        <w:tc>
          <w:tcPr>
            <w:tcW w:w="760" w:type="dxa"/>
            <w:noWrap/>
            <w:vAlign w:val="center"/>
          </w:tcPr>
          <w:p w14:paraId="17082ED8">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人</w:t>
            </w:r>
          </w:p>
        </w:tc>
        <w:tc>
          <w:tcPr>
            <w:tcW w:w="1208" w:type="dxa"/>
            <w:noWrap/>
            <w:vAlign w:val="center"/>
          </w:tcPr>
          <w:p w14:paraId="5226AA58">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X≥1000</w:t>
            </w:r>
          </w:p>
        </w:tc>
        <w:tc>
          <w:tcPr>
            <w:tcW w:w="1827" w:type="dxa"/>
            <w:noWrap/>
            <w:vAlign w:val="center"/>
          </w:tcPr>
          <w:p w14:paraId="0B474DAB">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300≤X＜1000</w:t>
            </w:r>
          </w:p>
        </w:tc>
        <w:tc>
          <w:tcPr>
            <w:tcW w:w="1532" w:type="dxa"/>
            <w:noWrap/>
            <w:vAlign w:val="center"/>
          </w:tcPr>
          <w:p w14:paraId="67A414D0">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 20≤X＜300</w:t>
            </w:r>
          </w:p>
        </w:tc>
        <w:tc>
          <w:tcPr>
            <w:tcW w:w="1065" w:type="dxa"/>
            <w:noWrap/>
            <w:vAlign w:val="center"/>
          </w:tcPr>
          <w:p w14:paraId="3E2458AF">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X＜20</w:t>
            </w:r>
          </w:p>
        </w:tc>
      </w:tr>
      <w:tr w14:paraId="70ACC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712" w:type="dxa"/>
            <w:vMerge w:val="continue"/>
            <w:noWrap/>
            <w:vAlign w:val="center"/>
          </w:tcPr>
          <w:p w14:paraId="3478238D">
            <w:pPr>
              <w:widowControl/>
              <w:spacing w:line="360" w:lineRule="auto"/>
              <w:jc w:val="left"/>
              <w:rPr>
                <w:rFonts w:cs="宋体" w:asciiTheme="majorEastAsia" w:hAnsiTheme="majorEastAsia" w:eastAsiaTheme="majorEastAsia"/>
                <w:color w:val="auto"/>
                <w:kern w:val="0"/>
                <w:sz w:val="24"/>
                <w:szCs w:val="24"/>
                <w:highlight w:val="none"/>
              </w:rPr>
            </w:pPr>
          </w:p>
        </w:tc>
        <w:tc>
          <w:tcPr>
            <w:tcW w:w="1673" w:type="dxa"/>
            <w:noWrap/>
            <w:vAlign w:val="center"/>
          </w:tcPr>
          <w:p w14:paraId="0674C6E3">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营业收入</w:t>
            </w:r>
            <w:r>
              <w:rPr>
                <w:rFonts w:hint="eastAsia" w:cs="宋体" w:asciiTheme="majorEastAsia" w:hAnsiTheme="majorEastAsia" w:eastAsiaTheme="majorEastAsia"/>
                <w:color w:val="auto"/>
                <w:kern w:val="0"/>
                <w:sz w:val="24"/>
                <w:szCs w:val="24"/>
                <w:highlight w:val="none"/>
                <w:lang w:eastAsia="zh-CN"/>
              </w:rPr>
              <w:t>（</w:t>
            </w:r>
            <w:r>
              <w:rPr>
                <w:rFonts w:hint="eastAsia" w:cs="宋体" w:asciiTheme="majorEastAsia" w:hAnsiTheme="majorEastAsia" w:eastAsiaTheme="majorEastAsia"/>
                <w:color w:val="auto"/>
                <w:kern w:val="0"/>
                <w:sz w:val="24"/>
                <w:szCs w:val="24"/>
                <w:highlight w:val="none"/>
              </w:rPr>
              <w:t>Y</w:t>
            </w:r>
            <w:r>
              <w:rPr>
                <w:rFonts w:hint="eastAsia" w:cs="宋体" w:asciiTheme="majorEastAsia" w:hAnsiTheme="majorEastAsia" w:eastAsiaTheme="majorEastAsia"/>
                <w:color w:val="auto"/>
                <w:kern w:val="0"/>
                <w:sz w:val="24"/>
                <w:szCs w:val="24"/>
                <w:highlight w:val="none"/>
                <w:lang w:eastAsia="zh-CN"/>
              </w:rPr>
              <w:t>）</w:t>
            </w:r>
          </w:p>
        </w:tc>
        <w:tc>
          <w:tcPr>
            <w:tcW w:w="760" w:type="dxa"/>
            <w:noWrap/>
            <w:vAlign w:val="center"/>
          </w:tcPr>
          <w:p w14:paraId="5A60D640">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万元</w:t>
            </w:r>
          </w:p>
        </w:tc>
        <w:tc>
          <w:tcPr>
            <w:tcW w:w="1208" w:type="dxa"/>
            <w:noWrap/>
            <w:vAlign w:val="center"/>
          </w:tcPr>
          <w:p w14:paraId="4E5C8F8B">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Y≥30000</w:t>
            </w:r>
          </w:p>
        </w:tc>
        <w:tc>
          <w:tcPr>
            <w:tcW w:w="1827" w:type="dxa"/>
            <w:noWrap/>
            <w:vAlign w:val="center"/>
          </w:tcPr>
          <w:p w14:paraId="111D05AD">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2000≤Y＜30000</w:t>
            </w:r>
          </w:p>
        </w:tc>
        <w:tc>
          <w:tcPr>
            <w:tcW w:w="1532" w:type="dxa"/>
            <w:noWrap/>
            <w:vAlign w:val="center"/>
          </w:tcPr>
          <w:p w14:paraId="7446FE3C">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 100≤Y＜2000</w:t>
            </w:r>
          </w:p>
        </w:tc>
        <w:tc>
          <w:tcPr>
            <w:tcW w:w="1065" w:type="dxa"/>
            <w:noWrap/>
            <w:vAlign w:val="center"/>
          </w:tcPr>
          <w:p w14:paraId="25F10991">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Y＜100</w:t>
            </w:r>
          </w:p>
        </w:tc>
      </w:tr>
      <w:tr w14:paraId="610EE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712" w:type="dxa"/>
            <w:vMerge w:val="restart"/>
            <w:noWrap/>
            <w:vAlign w:val="center"/>
          </w:tcPr>
          <w:p w14:paraId="671A8C94">
            <w:pPr>
              <w:widowControl/>
              <w:spacing w:line="360" w:lineRule="auto"/>
              <w:jc w:val="left"/>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住宿业</w:t>
            </w:r>
          </w:p>
        </w:tc>
        <w:tc>
          <w:tcPr>
            <w:tcW w:w="1673" w:type="dxa"/>
            <w:noWrap/>
            <w:vAlign w:val="center"/>
          </w:tcPr>
          <w:p w14:paraId="0F0A795B">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从业人员</w:t>
            </w:r>
            <w:r>
              <w:rPr>
                <w:rFonts w:hint="eastAsia" w:cs="宋体" w:asciiTheme="majorEastAsia" w:hAnsiTheme="majorEastAsia" w:eastAsiaTheme="majorEastAsia"/>
                <w:color w:val="auto"/>
                <w:kern w:val="0"/>
                <w:sz w:val="24"/>
                <w:szCs w:val="24"/>
                <w:highlight w:val="none"/>
                <w:lang w:eastAsia="zh-CN"/>
              </w:rPr>
              <w:t>（</w:t>
            </w:r>
            <w:r>
              <w:rPr>
                <w:rFonts w:hint="eastAsia" w:cs="宋体" w:asciiTheme="majorEastAsia" w:hAnsiTheme="majorEastAsia" w:eastAsiaTheme="majorEastAsia"/>
                <w:color w:val="auto"/>
                <w:kern w:val="0"/>
                <w:sz w:val="24"/>
                <w:szCs w:val="24"/>
                <w:highlight w:val="none"/>
              </w:rPr>
              <w:t>X</w:t>
            </w:r>
            <w:r>
              <w:rPr>
                <w:rFonts w:hint="eastAsia" w:cs="宋体" w:asciiTheme="majorEastAsia" w:hAnsiTheme="majorEastAsia" w:eastAsiaTheme="majorEastAsia"/>
                <w:color w:val="auto"/>
                <w:kern w:val="0"/>
                <w:sz w:val="24"/>
                <w:szCs w:val="24"/>
                <w:highlight w:val="none"/>
                <w:lang w:eastAsia="zh-CN"/>
              </w:rPr>
              <w:t>）</w:t>
            </w:r>
          </w:p>
        </w:tc>
        <w:tc>
          <w:tcPr>
            <w:tcW w:w="760" w:type="dxa"/>
            <w:noWrap/>
            <w:vAlign w:val="center"/>
          </w:tcPr>
          <w:p w14:paraId="4EBBD691">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人</w:t>
            </w:r>
          </w:p>
        </w:tc>
        <w:tc>
          <w:tcPr>
            <w:tcW w:w="1208" w:type="dxa"/>
            <w:noWrap/>
            <w:vAlign w:val="center"/>
          </w:tcPr>
          <w:p w14:paraId="652C6058">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X≥300</w:t>
            </w:r>
          </w:p>
        </w:tc>
        <w:tc>
          <w:tcPr>
            <w:tcW w:w="1827" w:type="dxa"/>
            <w:noWrap/>
            <w:vAlign w:val="center"/>
          </w:tcPr>
          <w:p w14:paraId="3AB465B0">
            <w:pPr>
              <w:widowControl/>
              <w:spacing w:line="360" w:lineRule="auto"/>
              <w:ind w:left="37" w:leftChars="-51" w:hanging="144" w:hangingChars="60"/>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100≤X＜300 </w:t>
            </w:r>
          </w:p>
        </w:tc>
        <w:tc>
          <w:tcPr>
            <w:tcW w:w="1532" w:type="dxa"/>
            <w:noWrap/>
            <w:vAlign w:val="center"/>
          </w:tcPr>
          <w:p w14:paraId="0727D773">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 10≤X＜100</w:t>
            </w:r>
          </w:p>
        </w:tc>
        <w:tc>
          <w:tcPr>
            <w:tcW w:w="1065" w:type="dxa"/>
            <w:noWrap/>
            <w:vAlign w:val="center"/>
          </w:tcPr>
          <w:p w14:paraId="4F7114CB">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X＜10</w:t>
            </w:r>
          </w:p>
        </w:tc>
      </w:tr>
      <w:tr w14:paraId="0CC56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712" w:type="dxa"/>
            <w:vMerge w:val="continue"/>
            <w:noWrap/>
            <w:vAlign w:val="center"/>
          </w:tcPr>
          <w:p w14:paraId="19E22A33">
            <w:pPr>
              <w:widowControl/>
              <w:spacing w:line="360" w:lineRule="auto"/>
              <w:jc w:val="left"/>
              <w:rPr>
                <w:rFonts w:cs="宋体" w:asciiTheme="majorEastAsia" w:hAnsiTheme="majorEastAsia" w:eastAsiaTheme="majorEastAsia"/>
                <w:color w:val="auto"/>
                <w:kern w:val="0"/>
                <w:sz w:val="24"/>
                <w:szCs w:val="24"/>
                <w:highlight w:val="none"/>
              </w:rPr>
            </w:pPr>
          </w:p>
        </w:tc>
        <w:tc>
          <w:tcPr>
            <w:tcW w:w="1673" w:type="dxa"/>
            <w:noWrap/>
            <w:vAlign w:val="center"/>
          </w:tcPr>
          <w:p w14:paraId="345045A3">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营业收入</w:t>
            </w:r>
            <w:r>
              <w:rPr>
                <w:rFonts w:hint="eastAsia" w:cs="宋体" w:asciiTheme="majorEastAsia" w:hAnsiTheme="majorEastAsia" w:eastAsiaTheme="majorEastAsia"/>
                <w:color w:val="auto"/>
                <w:kern w:val="0"/>
                <w:sz w:val="24"/>
                <w:szCs w:val="24"/>
                <w:highlight w:val="none"/>
                <w:lang w:eastAsia="zh-CN"/>
              </w:rPr>
              <w:t>（</w:t>
            </w:r>
            <w:r>
              <w:rPr>
                <w:rFonts w:hint="eastAsia" w:cs="宋体" w:asciiTheme="majorEastAsia" w:hAnsiTheme="majorEastAsia" w:eastAsiaTheme="majorEastAsia"/>
                <w:color w:val="auto"/>
                <w:kern w:val="0"/>
                <w:sz w:val="24"/>
                <w:szCs w:val="24"/>
                <w:highlight w:val="none"/>
              </w:rPr>
              <w:t>Y</w:t>
            </w:r>
            <w:r>
              <w:rPr>
                <w:rFonts w:hint="eastAsia" w:cs="宋体" w:asciiTheme="majorEastAsia" w:hAnsiTheme="majorEastAsia" w:eastAsiaTheme="majorEastAsia"/>
                <w:color w:val="auto"/>
                <w:kern w:val="0"/>
                <w:sz w:val="24"/>
                <w:szCs w:val="24"/>
                <w:highlight w:val="none"/>
                <w:lang w:eastAsia="zh-CN"/>
              </w:rPr>
              <w:t>）</w:t>
            </w:r>
          </w:p>
        </w:tc>
        <w:tc>
          <w:tcPr>
            <w:tcW w:w="760" w:type="dxa"/>
            <w:noWrap/>
            <w:vAlign w:val="center"/>
          </w:tcPr>
          <w:p w14:paraId="2F0CC396">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万元</w:t>
            </w:r>
          </w:p>
        </w:tc>
        <w:tc>
          <w:tcPr>
            <w:tcW w:w="1208" w:type="dxa"/>
            <w:noWrap/>
            <w:vAlign w:val="center"/>
          </w:tcPr>
          <w:p w14:paraId="5B8411B3">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Y≥10000</w:t>
            </w:r>
          </w:p>
        </w:tc>
        <w:tc>
          <w:tcPr>
            <w:tcW w:w="1827" w:type="dxa"/>
            <w:noWrap/>
            <w:vAlign w:val="center"/>
          </w:tcPr>
          <w:p w14:paraId="72265F14">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2000≤Y＜10000</w:t>
            </w:r>
          </w:p>
        </w:tc>
        <w:tc>
          <w:tcPr>
            <w:tcW w:w="1532" w:type="dxa"/>
            <w:noWrap/>
            <w:vAlign w:val="center"/>
          </w:tcPr>
          <w:p w14:paraId="3BA9DB61">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 100≤Y＜2000</w:t>
            </w:r>
          </w:p>
        </w:tc>
        <w:tc>
          <w:tcPr>
            <w:tcW w:w="1065" w:type="dxa"/>
            <w:noWrap/>
            <w:vAlign w:val="center"/>
          </w:tcPr>
          <w:p w14:paraId="5395E225">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Y＜100</w:t>
            </w:r>
          </w:p>
        </w:tc>
      </w:tr>
      <w:tr w14:paraId="529F9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712" w:type="dxa"/>
            <w:vMerge w:val="restart"/>
            <w:noWrap/>
            <w:vAlign w:val="center"/>
          </w:tcPr>
          <w:p w14:paraId="01BD8102">
            <w:pPr>
              <w:widowControl/>
              <w:spacing w:line="360" w:lineRule="auto"/>
              <w:jc w:val="left"/>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餐饮业</w:t>
            </w:r>
          </w:p>
        </w:tc>
        <w:tc>
          <w:tcPr>
            <w:tcW w:w="1673" w:type="dxa"/>
            <w:noWrap/>
            <w:vAlign w:val="center"/>
          </w:tcPr>
          <w:p w14:paraId="3E53D4F9">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从业人员</w:t>
            </w:r>
            <w:r>
              <w:rPr>
                <w:rFonts w:hint="eastAsia" w:cs="宋体" w:asciiTheme="majorEastAsia" w:hAnsiTheme="majorEastAsia" w:eastAsiaTheme="majorEastAsia"/>
                <w:color w:val="auto"/>
                <w:kern w:val="0"/>
                <w:sz w:val="24"/>
                <w:szCs w:val="24"/>
                <w:highlight w:val="none"/>
                <w:lang w:eastAsia="zh-CN"/>
              </w:rPr>
              <w:t>（</w:t>
            </w:r>
            <w:r>
              <w:rPr>
                <w:rFonts w:hint="eastAsia" w:cs="宋体" w:asciiTheme="majorEastAsia" w:hAnsiTheme="majorEastAsia" w:eastAsiaTheme="majorEastAsia"/>
                <w:color w:val="auto"/>
                <w:kern w:val="0"/>
                <w:sz w:val="24"/>
                <w:szCs w:val="24"/>
                <w:highlight w:val="none"/>
              </w:rPr>
              <w:t>X</w:t>
            </w:r>
            <w:r>
              <w:rPr>
                <w:rFonts w:hint="eastAsia" w:cs="宋体" w:asciiTheme="majorEastAsia" w:hAnsiTheme="majorEastAsia" w:eastAsiaTheme="majorEastAsia"/>
                <w:color w:val="auto"/>
                <w:kern w:val="0"/>
                <w:sz w:val="24"/>
                <w:szCs w:val="24"/>
                <w:highlight w:val="none"/>
                <w:lang w:eastAsia="zh-CN"/>
              </w:rPr>
              <w:t>）</w:t>
            </w:r>
          </w:p>
        </w:tc>
        <w:tc>
          <w:tcPr>
            <w:tcW w:w="760" w:type="dxa"/>
            <w:noWrap/>
            <w:vAlign w:val="center"/>
          </w:tcPr>
          <w:p w14:paraId="559FBE63">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人</w:t>
            </w:r>
          </w:p>
        </w:tc>
        <w:tc>
          <w:tcPr>
            <w:tcW w:w="1208" w:type="dxa"/>
            <w:noWrap/>
            <w:vAlign w:val="center"/>
          </w:tcPr>
          <w:p w14:paraId="2DE255CF">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X≥300</w:t>
            </w:r>
          </w:p>
        </w:tc>
        <w:tc>
          <w:tcPr>
            <w:tcW w:w="1827" w:type="dxa"/>
            <w:noWrap/>
            <w:vAlign w:val="center"/>
          </w:tcPr>
          <w:p w14:paraId="2C27E1F2">
            <w:pPr>
              <w:widowControl/>
              <w:spacing w:line="360" w:lineRule="auto"/>
              <w:ind w:left="37" w:leftChars="-51" w:hanging="144" w:hangingChars="60"/>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100≤X＜300 </w:t>
            </w:r>
          </w:p>
        </w:tc>
        <w:tc>
          <w:tcPr>
            <w:tcW w:w="1532" w:type="dxa"/>
            <w:noWrap/>
            <w:vAlign w:val="center"/>
          </w:tcPr>
          <w:p w14:paraId="17E9EAE2">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 10≤X＜100</w:t>
            </w:r>
          </w:p>
        </w:tc>
        <w:tc>
          <w:tcPr>
            <w:tcW w:w="1065" w:type="dxa"/>
            <w:noWrap/>
            <w:vAlign w:val="center"/>
          </w:tcPr>
          <w:p w14:paraId="49394ECB">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X＜10</w:t>
            </w:r>
          </w:p>
        </w:tc>
      </w:tr>
      <w:tr w14:paraId="62BAD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712" w:type="dxa"/>
            <w:vMerge w:val="continue"/>
            <w:noWrap/>
            <w:vAlign w:val="center"/>
          </w:tcPr>
          <w:p w14:paraId="6B6333F1">
            <w:pPr>
              <w:widowControl/>
              <w:spacing w:line="360" w:lineRule="auto"/>
              <w:jc w:val="left"/>
              <w:rPr>
                <w:rFonts w:cs="宋体" w:asciiTheme="majorEastAsia" w:hAnsiTheme="majorEastAsia" w:eastAsiaTheme="majorEastAsia"/>
                <w:color w:val="auto"/>
                <w:kern w:val="0"/>
                <w:sz w:val="24"/>
                <w:szCs w:val="24"/>
                <w:highlight w:val="none"/>
              </w:rPr>
            </w:pPr>
          </w:p>
        </w:tc>
        <w:tc>
          <w:tcPr>
            <w:tcW w:w="1673" w:type="dxa"/>
            <w:noWrap/>
            <w:vAlign w:val="center"/>
          </w:tcPr>
          <w:p w14:paraId="6882F60B">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营业收入</w:t>
            </w:r>
            <w:r>
              <w:rPr>
                <w:rFonts w:hint="eastAsia" w:cs="宋体" w:asciiTheme="majorEastAsia" w:hAnsiTheme="majorEastAsia" w:eastAsiaTheme="majorEastAsia"/>
                <w:color w:val="auto"/>
                <w:kern w:val="0"/>
                <w:sz w:val="24"/>
                <w:szCs w:val="24"/>
                <w:highlight w:val="none"/>
                <w:lang w:eastAsia="zh-CN"/>
              </w:rPr>
              <w:t>（</w:t>
            </w:r>
            <w:r>
              <w:rPr>
                <w:rFonts w:hint="eastAsia" w:cs="宋体" w:asciiTheme="majorEastAsia" w:hAnsiTheme="majorEastAsia" w:eastAsiaTheme="majorEastAsia"/>
                <w:color w:val="auto"/>
                <w:kern w:val="0"/>
                <w:sz w:val="24"/>
                <w:szCs w:val="24"/>
                <w:highlight w:val="none"/>
              </w:rPr>
              <w:t>Y</w:t>
            </w:r>
            <w:r>
              <w:rPr>
                <w:rFonts w:hint="eastAsia" w:cs="宋体" w:asciiTheme="majorEastAsia" w:hAnsiTheme="majorEastAsia" w:eastAsiaTheme="majorEastAsia"/>
                <w:color w:val="auto"/>
                <w:kern w:val="0"/>
                <w:sz w:val="24"/>
                <w:szCs w:val="24"/>
                <w:highlight w:val="none"/>
                <w:lang w:eastAsia="zh-CN"/>
              </w:rPr>
              <w:t>）</w:t>
            </w:r>
          </w:p>
        </w:tc>
        <w:tc>
          <w:tcPr>
            <w:tcW w:w="760" w:type="dxa"/>
            <w:noWrap/>
            <w:vAlign w:val="center"/>
          </w:tcPr>
          <w:p w14:paraId="52223269">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万元</w:t>
            </w:r>
          </w:p>
        </w:tc>
        <w:tc>
          <w:tcPr>
            <w:tcW w:w="1208" w:type="dxa"/>
            <w:noWrap/>
            <w:vAlign w:val="center"/>
          </w:tcPr>
          <w:p w14:paraId="40F5E000">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Y≥10000</w:t>
            </w:r>
          </w:p>
        </w:tc>
        <w:tc>
          <w:tcPr>
            <w:tcW w:w="1827" w:type="dxa"/>
            <w:noWrap/>
            <w:vAlign w:val="center"/>
          </w:tcPr>
          <w:p w14:paraId="330A7EA3">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2000≤Y＜10000</w:t>
            </w:r>
          </w:p>
        </w:tc>
        <w:tc>
          <w:tcPr>
            <w:tcW w:w="1532" w:type="dxa"/>
            <w:noWrap/>
            <w:vAlign w:val="center"/>
          </w:tcPr>
          <w:p w14:paraId="372269BC">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 100≤Y＜2000</w:t>
            </w:r>
          </w:p>
        </w:tc>
        <w:tc>
          <w:tcPr>
            <w:tcW w:w="1065" w:type="dxa"/>
            <w:noWrap/>
            <w:vAlign w:val="center"/>
          </w:tcPr>
          <w:p w14:paraId="496FAE5A">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Y＜100</w:t>
            </w:r>
          </w:p>
        </w:tc>
      </w:tr>
      <w:tr w14:paraId="665CD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712" w:type="dxa"/>
            <w:vMerge w:val="restart"/>
            <w:noWrap/>
            <w:vAlign w:val="center"/>
          </w:tcPr>
          <w:p w14:paraId="77C71B67">
            <w:pPr>
              <w:widowControl/>
              <w:spacing w:line="360" w:lineRule="auto"/>
              <w:jc w:val="left"/>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信息传输业 *</w:t>
            </w:r>
          </w:p>
        </w:tc>
        <w:tc>
          <w:tcPr>
            <w:tcW w:w="1673" w:type="dxa"/>
            <w:noWrap/>
            <w:vAlign w:val="center"/>
          </w:tcPr>
          <w:p w14:paraId="0B791678">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从业人员</w:t>
            </w:r>
            <w:r>
              <w:rPr>
                <w:rFonts w:hint="eastAsia" w:cs="宋体" w:asciiTheme="majorEastAsia" w:hAnsiTheme="majorEastAsia" w:eastAsiaTheme="majorEastAsia"/>
                <w:color w:val="auto"/>
                <w:kern w:val="0"/>
                <w:sz w:val="24"/>
                <w:szCs w:val="24"/>
                <w:highlight w:val="none"/>
                <w:lang w:eastAsia="zh-CN"/>
              </w:rPr>
              <w:t>（</w:t>
            </w:r>
            <w:r>
              <w:rPr>
                <w:rFonts w:hint="eastAsia" w:cs="宋体" w:asciiTheme="majorEastAsia" w:hAnsiTheme="majorEastAsia" w:eastAsiaTheme="majorEastAsia"/>
                <w:color w:val="auto"/>
                <w:kern w:val="0"/>
                <w:sz w:val="24"/>
                <w:szCs w:val="24"/>
                <w:highlight w:val="none"/>
              </w:rPr>
              <w:t>X</w:t>
            </w:r>
            <w:r>
              <w:rPr>
                <w:rFonts w:hint="eastAsia" w:cs="宋体" w:asciiTheme="majorEastAsia" w:hAnsiTheme="majorEastAsia" w:eastAsiaTheme="majorEastAsia"/>
                <w:color w:val="auto"/>
                <w:kern w:val="0"/>
                <w:sz w:val="24"/>
                <w:szCs w:val="24"/>
                <w:highlight w:val="none"/>
                <w:lang w:eastAsia="zh-CN"/>
              </w:rPr>
              <w:t>）</w:t>
            </w:r>
          </w:p>
        </w:tc>
        <w:tc>
          <w:tcPr>
            <w:tcW w:w="760" w:type="dxa"/>
            <w:noWrap/>
            <w:vAlign w:val="center"/>
          </w:tcPr>
          <w:p w14:paraId="423A093C">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人</w:t>
            </w:r>
          </w:p>
        </w:tc>
        <w:tc>
          <w:tcPr>
            <w:tcW w:w="1208" w:type="dxa"/>
            <w:noWrap/>
            <w:vAlign w:val="center"/>
          </w:tcPr>
          <w:p w14:paraId="162DD678">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X≥2000</w:t>
            </w:r>
          </w:p>
        </w:tc>
        <w:tc>
          <w:tcPr>
            <w:tcW w:w="1827" w:type="dxa"/>
            <w:noWrap/>
            <w:vAlign w:val="center"/>
          </w:tcPr>
          <w:p w14:paraId="0ECBE373">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100≤X＜2000</w:t>
            </w:r>
          </w:p>
        </w:tc>
        <w:tc>
          <w:tcPr>
            <w:tcW w:w="1532" w:type="dxa"/>
            <w:noWrap/>
            <w:vAlign w:val="center"/>
          </w:tcPr>
          <w:p w14:paraId="319676D8">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 10≤X＜100</w:t>
            </w:r>
          </w:p>
        </w:tc>
        <w:tc>
          <w:tcPr>
            <w:tcW w:w="1065" w:type="dxa"/>
            <w:noWrap/>
            <w:vAlign w:val="center"/>
          </w:tcPr>
          <w:p w14:paraId="7D18D63B">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X＜10</w:t>
            </w:r>
          </w:p>
        </w:tc>
      </w:tr>
      <w:tr w14:paraId="1BF06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712" w:type="dxa"/>
            <w:vMerge w:val="continue"/>
            <w:noWrap/>
            <w:vAlign w:val="center"/>
          </w:tcPr>
          <w:p w14:paraId="160F11DF">
            <w:pPr>
              <w:widowControl/>
              <w:spacing w:line="360" w:lineRule="auto"/>
              <w:jc w:val="left"/>
              <w:rPr>
                <w:rFonts w:cs="宋体" w:asciiTheme="majorEastAsia" w:hAnsiTheme="majorEastAsia" w:eastAsiaTheme="majorEastAsia"/>
                <w:color w:val="auto"/>
                <w:kern w:val="0"/>
                <w:sz w:val="24"/>
                <w:szCs w:val="24"/>
                <w:highlight w:val="none"/>
              </w:rPr>
            </w:pPr>
          </w:p>
        </w:tc>
        <w:tc>
          <w:tcPr>
            <w:tcW w:w="1673" w:type="dxa"/>
            <w:noWrap/>
            <w:vAlign w:val="center"/>
          </w:tcPr>
          <w:p w14:paraId="186EFF07">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营业收入</w:t>
            </w:r>
            <w:r>
              <w:rPr>
                <w:rFonts w:hint="eastAsia" w:cs="宋体" w:asciiTheme="majorEastAsia" w:hAnsiTheme="majorEastAsia" w:eastAsiaTheme="majorEastAsia"/>
                <w:color w:val="auto"/>
                <w:kern w:val="0"/>
                <w:sz w:val="24"/>
                <w:szCs w:val="24"/>
                <w:highlight w:val="none"/>
                <w:lang w:eastAsia="zh-CN"/>
              </w:rPr>
              <w:t>（</w:t>
            </w:r>
            <w:r>
              <w:rPr>
                <w:rFonts w:hint="eastAsia" w:cs="宋体" w:asciiTheme="majorEastAsia" w:hAnsiTheme="majorEastAsia" w:eastAsiaTheme="majorEastAsia"/>
                <w:color w:val="auto"/>
                <w:kern w:val="0"/>
                <w:sz w:val="24"/>
                <w:szCs w:val="24"/>
                <w:highlight w:val="none"/>
              </w:rPr>
              <w:t>Y</w:t>
            </w:r>
            <w:r>
              <w:rPr>
                <w:rFonts w:hint="eastAsia" w:cs="宋体" w:asciiTheme="majorEastAsia" w:hAnsiTheme="majorEastAsia" w:eastAsiaTheme="majorEastAsia"/>
                <w:color w:val="auto"/>
                <w:kern w:val="0"/>
                <w:sz w:val="24"/>
                <w:szCs w:val="24"/>
                <w:highlight w:val="none"/>
                <w:lang w:eastAsia="zh-CN"/>
              </w:rPr>
              <w:t>）</w:t>
            </w:r>
          </w:p>
        </w:tc>
        <w:tc>
          <w:tcPr>
            <w:tcW w:w="760" w:type="dxa"/>
            <w:noWrap/>
            <w:vAlign w:val="center"/>
          </w:tcPr>
          <w:p w14:paraId="6F6C725E">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万元</w:t>
            </w:r>
          </w:p>
        </w:tc>
        <w:tc>
          <w:tcPr>
            <w:tcW w:w="1208" w:type="dxa"/>
            <w:noWrap/>
            <w:vAlign w:val="center"/>
          </w:tcPr>
          <w:p w14:paraId="4AD5CAC9">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Y≥100000</w:t>
            </w:r>
          </w:p>
        </w:tc>
        <w:tc>
          <w:tcPr>
            <w:tcW w:w="1827" w:type="dxa"/>
            <w:noWrap/>
            <w:vAlign w:val="center"/>
          </w:tcPr>
          <w:p w14:paraId="14D82D0F">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 1000≤Y＜100000</w:t>
            </w:r>
          </w:p>
        </w:tc>
        <w:tc>
          <w:tcPr>
            <w:tcW w:w="1532" w:type="dxa"/>
            <w:noWrap/>
            <w:vAlign w:val="center"/>
          </w:tcPr>
          <w:p w14:paraId="665BEEBA">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 100≤Y＜1000</w:t>
            </w:r>
          </w:p>
        </w:tc>
        <w:tc>
          <w:tcPr>
            <w:tcW w:w="1065" w:type="dxa"/>
            <w:noWrap/>
            <w:vAlign w:val="center"/>
          </w:tcPr>
          <w:p w14:paraId="6220D9ED">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Y＜100</w:t>
            </w:r>
          </w:p>
        </w:tc>
      </w:tr>
      <w:tr w14:paraId="51AE2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exact"/>
          <w:jc w:val="center"/>
        </w:trPr>
        <w:tc>
          <w:tcPr>
            <w:tcW w:w="1712" w:type="dxa"/>
            <w:vMerge w:val="restart"/>
            <w:noWrap/>
            <w:vAlign w:val="center"/>
          </w:tcPr>
          <w:p w14:paraId="315671FC">
            <w:pPr>
              <w:widowControl/>
              <w:spacing w:line="360" w:lineRule="auto"/>
              <w:jc w:val="left"/>
              <w:rPr>
                <w:rFonts w:cs="宋体" w:asciiTheme="majorEastAsia" w:hAnsiTheme="majorEastAsia" w:eastAsiaTheme="majorEastAsia"/>
                <w:color w:val="auto"/>
                <w:spacing w:val="-12"/>
                <w:kern w:val="0"/>
                <w:sz w:val="24"/>
                <w:szCs w:val="24"/>
                <w:highlight w:val="none"/>
              </w:rPr>
            </w:pPr>
            <w:r>
              <w:rPr>
                <w:rFonts w:hint="eastAsia" w:cs="宋体" w:asciiTheme="majorEastAsia" w:hAnsiTheme="majorEastAsia" w:eastAsiaTheme="majorEastAsia"/>
                <w:color w:val="auto"/>
                <w:spacing w:val="-12"/>
                <w:kern w:val="0"/>
                <w:sz w:val="24"/>
                <w:szCs w:val="24"/>
                <w:highlight w:val="none"/>
              </w:rPr>
              <w:t>软件和信息技术服</w:t>
            </w:r>
            <w:r>
              <w:rPr>
                <w:rFonts w:hint="eastAsia" w:cs="宋体" w:asciiTheme="majorEastAsia" w:hAnsiTheme="majorEastAsia" w:eastAsiaTheme="majorEastAsia"/>
                <w:color w:val="auto"/>
                <w:kern w:val="0"/>
                <w:sz w:val="24"/>
                <w:szCs w:val="24"/>
                <w:highlight w:val="none"/>
              </w:rPr>
              <w:t>务业</w:t>
            </w:r>
          </w:p>
        </w:tc>
        <w:tc>
          <w:tcPr>
            <w:tcW w:w="1673" w:type="dxa"/>
            <w:noWrap/>
            <w:vAlign w:val="center"/>
          </w:tcPr>
          <w:p w14:paraId="18D6F630">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从业人员</w:t>
            </w:r>
            <w:r>
              <w:rPr>
                <w:rFonts w:hint="eastAsia" w:cs="宋体" w:asciiTheme="majorEastAsia" w:hAnsiTheme="majorEastAsia" w:eastAsiaTheme="majorEastAsia"/>
                <w:color w:val="auto"/>
                <w:kern w:val="0"/>
                <w:sz w:val="24"/>
                <w:szCs w:val="24"/>
                <w:highlight w:val="none"/>
                <w:lang w:eastAsia="zh-CN"/>
              </w:rPr>
              <w:t>（</w:t>
            </w:r>
            <w:r>
              <w:rPr>
                <w:rFonts w:hint="eastAsia" w:cs="宋体" w:asciiTheme="majorEastAsia" w:hAnsiTheme="majorEastAsia" w:eastAsiaTheme="majorEastAsia"/>
                <w:color w:val="auto"/>
                <w:kern w:val="0"/>
                <w:sz w:val="24"/>
                <w:szCs w:val="24"/>
                <w:highlight w:val="none"/>
              </w:rPr>
              <w:t>X</w:t>
            </w:r>
            <w:r>
              <w:rPr>
                <w:rFonts w:hint="eastAsia" w:cs="宋体" w:asciiTheme="majorEastAsia" w:hAnsiTheme="majorEastAsia" w:eastAsiaTheme="majorEastAsia"/>
                <w:color w:val="auto"/>
                <w:kern w:val="0"/>
                <w:sz w:val="24"/>
                <w:szCs w:val="24"/>
                <w:highlight w:val="none"/>
                <w:lang w:eastAsia="zh-CN"/>
              </w:rPr>
              <w:t>）</w:t>
            </w:r>
          </w:p>
        </w:tc>
        <w:tc>
          <w:tcPr>
            <w:tcW w:w="760" w:type="dxa"/>
            <w:noWrap/>
            <w:vAlign w:val="center"/>
          </w:tcPr>
          <w:p w14:paraId="01D774A6">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人</w:t>
            </w:r>
          </w:p>
        </w:tc>
        <w:tc>
          <w:tcPr>
            <w:tcW w:w="1208" w:type="dxa"/>
            <w:noWrap/>
            <w:vAlign w:val="center"/>
          </w:tcPr>
          <w:p w14:paraId="32F43D4A">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X≥300</w:t>
            </w:r>
          </w:p>
        </w:tc>
        <w:tc>
          <w:tcPr>
            <w:tcW w:w="1827" w:type="dxa"/>
            <w:noWrap/>
            <w:vAlign w:val="center"/>
          </w:tcPr>
          <w:p w14:paraId="385E75DB">
            <w:pPr>
              <w:widowControl/>
              <w:spacing w:line="360" w:lineRule="auto"/>
              <w:ind w:left="37" w:leftChars="-51" w:hanging="144" w:hangingChars="60"/>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100≤X＜300 </w:t>
            </w:r>
          </w:p>
        </w:tc>
        <w:tc>
          <w:tcPr>
            <w:tcW w:w="1532" w:type="dxa"/>
            <w:noWrap/>
            <w:vAlign w:val="center"/>
          </w:tcPr>
          <w:p w14:paraId="76F3904D">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 10≤X＜100</w:t>
            </w:r>
          </w:p>
        </w:tc>
        <w:tc>
          <w:tcPr>
            <w:tcW w:w="1065" w:type="dxa"/>
            <w:noWrap/>
            <w:vAlign w:val="center"/>
          </w:tcPr>
          <w:p w14:paraId="155EE0D8">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X＜10</w:t>
            </w:r>
          </w:p>
        </w:tc>
      </w:tr>
      <w:tr w14:paraId="0F008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exact"/>
          <w:jc w:val="center"/>
        </w:trPr>
        <w:tc>
          <w:tcPr>
            <w:tcW w:w="1712" w:type="dxa"/>
            <w:vMerge w:val="continue"/>
            <w:noWrap/>
            <w:vAlign w:val="center"/>
          </w:tcPr>
          <w:p w14:paraId="0C2310BC">
            <w:pPr>
              <w:widowControl/>
              <w:spacing w:line="360" w:lineRule="auto"/>
              <w:jc w:val="left"/>
              <w:rPr>
                <w:rFonts w:cs="宋体" w:asciiTheme="majorEastAsia" w:hAnsiTheme="majorEastAsia" w:eastAsiaTheme="majorEastAsia"/>
                <w:color w:val="auto"/>
                <w:spacing w:val="-12"/>
                <w:kern w:val="0"/>
                <w:sz w:val="24"/>
                <w:szCs w:val="24"/>
                <w:highlight w:val="none"/>
              </w:rPr>
            </w:pPr>
          </w:p>
        </w:tc>
        <w:tc>
          <w:tcPr>
            <w:tcW w:w="1673" w:type="dxa"/>
            <w:noWrap/>
            <w:vAlign w:val="center"/>
          </w:tcPr>
          <w:p w14:paraId="15B1B4B6">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营业收入</w:t>
            </w:r>
            <w:r>
              <w:rPr>
                <w:rFonts w:hint="eastAsia" w:cs="宋体" w:asciiTheme="majorEastAsia" w:hAnsiTheme="majorEastAsia" w:eastAsiaTheme="majorEastAsia"/>
                <w:color w:val="auto"/>
                <w:kern w:val="0"/>
                <w:sz w:val="24"/>
                <w:szCs w:val="24"/>
                <w:highlight w:val="none"/>
                <w:lang w:eastAsia="zh-CN"/>
              </w:rPr>
              <w:t>（</w:t>
            </w:r>
            <w:r>
              <w:rPr>
                <w:rFonts w:hint="eastAsia" w:cs="宋体" w:asciiTheme="majorEastAsia" w:hAnsiTheme="majorEastAsia" w:eastAsiaTheme="majorEastAsia"/>
                <w:color w:val="auto"/>
                <w:kern w:val="0"/>
                <w:sz w:val="24"/>
                <w:szCs w:val="24"/>
                <w:highlight w:val="none"/>
              </w:rPr>
              <w:t>Y</w:t>
            </w:r>
            <w:r>
              <w:rPr>
                <w:rFonts w:hint="eastAsia" w:cs="宋体" w:asciiTheme="majorEastAsia" w:hAnsiTheme="majorEastAsia" w:eastAsiaTheme="majorEastAsia"/>
                <w:color w:val="auto"/>
                <w:kern w:val="0"/>
                <w:sz w:val="24"/>
                <w:szCs w:val="24"/>
                <w:highlight w:val="none"/>
                <w:lang w:eastAsia="zh-CN"/>
              </w:rPr>
              <w:t>）</w:t>
            </w:r>
          </w:p>
        </w:tc>
        <w:tc>
          <w:tcPr>
            <w:tcW w:w="760" w:type="dxa"/>
            <w:noWrap/>
            <w:vAlign w:val="center"/>
          </w:tcPr>
          <w:p w14:paraId="55EA4090">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万元</w:t>
            </w:r>
          </w:p>
        </w:tc>
        <w:tc>
          <w:tcPr>
            <w:tcW w:w="1208" w:type="dxa"/>
            <w:noWrap/>
            <w:vAlign w:val="center"/>
          </w:tcPr>
          <w:p w14:paraId="5A32C85F">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Y≥10000</w:t>
            </w:r>
          </w:p>
        </w:tc>
        <w:tc>
          <w:tcPr>
            <w:tcW w:w="1827" w:type="dxa"/>
            <w:noWrap/>
            <w:vAlign w:val="center"/>
          </w:tcPr>
          <w:p w14:paraId="3333679C">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1000≤Y＜10000</w:t>
            </w:r>
          </w:p>
        </w:tc>
        <w:tc>
          <w:tcPr>
            <w:tcW w:w="1532" w:type="dxa"/>
            <w:noWrap/>
            <w:vAlign w:val="center"/>
          </w:tcPr>
          <w:p w14:paraId="35966529">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  50≤Y＜1000</w:t>
            </w:r>
          </w:p>
        </w:tc>
        <w:tc>
          <w:tcPr>
            <w:tcW w:w="1065" w:type="dxa"/>
            <w:noWrap/>
            <w:vAlign w:val="center"/>
          </w:tcPr>
          <w:p w14:paraId="202CD383">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Y＜50</w:t>
            </w:r>
          </w:p>
        </w:tc>
      </w:tr>
      <w:tr w14:paraId="0215D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exact"/>
          <w:jc w:val="center"/>
        </w:trPr>
        <w:tc>
          <w:tcPr>
            <w:tcW w:w="1712" w:type="dxa"/>
            <w:vMerge w:val="restart"/>
            <w:noWrap/>
            <w:vAlign w:val="center"/>
          </w:tcPr>
          <w:p w14:paraId="0A457222">
            <w:pPr>
              <w:widowControl/>
              <w:spacing w:line="360" w:lineRule="auto"/>
              <w:jc w:val="left"/>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房地产开发经营</w:t>
            </w:r>
          </w:p>
        </w:tc>
        <w:tc>
          <w:tcPr>
            <w:tcW w:w="1673" w:type="dxa"/>
            <w:noWrap/>
            <w:vAlign w:val="center"/>
          </w:tcPr>
          <w:p w14:paraId="29140C11">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营业收入</w:t>
            </w:r>
            <w:r>
              <w:rPr>
                <w:rFonts w:hint="eastAsia" w:cs="宋体" w:asciiTheme="majorEastAsia" w:hAnsiTheme="majorEastAsia" w:eastAsiaTheme="majorEastAsia"/>
                <w:color w:val="auto"/>
                <w:kern w:val="0"/>
                <w:sz w:val="24"/>
                <w:szCs w:val="24"/>
                <w:highlight w:val="none"/>
                <w:lang w:eastAsia="zh-CN"/>
              </w:rPr>
              <w:t>（</w:t>
            </w:r>
            <w:r>
              <w:rPr>
                <w:rFonts w:hint="eastAsia" w:cs="宋体" w:asciiTheme="majorEastAsia" w:hAnsiTheme="majorEastAsia" w:eastAsiaTheme="majorEastAsia"/>
                <w:color w:val="auto"/>
                <w:kern w:val="0"/>
                <w:sz w:val="24"/>
                <w:szCs w:val="24"/>
                <w:highlight w:val="none"/>
              </w:rPr>
              <w:t>Y</w:t>
            </w:r>
            <w:r>
              <w:rPr>
                <w:rFonts w:hint="eastAsia" w:cs="宋体" w:asciiTheme="majorEastAsia" w:hAnsiTheme="majorEastAsia" w:eastAsiaTheme="majorEastAsia"/>
                <w:color w:val="auto"/>
                <w:kern w:val="0"/>
                <w:sz w:val="24"/>
                <w:szCs w:val="24"/>
                <w:highlight w:val="none"/>
                <w:lang w:eastAsia="zh-CN"/>
              </w:rPr>
              <w:t>）</w:t>
            </w:r>
          </w:p>
        </w:tc>
        <w:tc>
          <w:tcPr>
            <w:tcW w:w="760" w:type="dxa"/>
            <w:noWrap/>
            <w:vAlign w:val="center"/>
          </w:tcPr>
          <w:p w14:paraId="79A1EC6A">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万元</w:t>
            </w:r>
          </w:p>
        </w:tc>
        <w:tc>
          <w:tcPr>
            <w:tcW w:w="1208" w:type="dxa"/>
            <w:noWrap/>
            <w:vAlign w:val="center"/>
          </w:tcPr>
          <w:p w14:paraId="08D321BB">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Y≥200000</w:t>
            </w:r>
          </w:p>
        </w:tc>
        <w:tc>
          <w:tcPr>
            <w:tcW w:w="1827" w:type="dxa"/>
            <w:noWrap/>
            <w:vAlign w:val="center"/>
          </w:tcPr>
          <w:p w14:paraId="6D8D5F2E">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 1000≤Y＜200000</w:t>
            </w:r>
          </w:p>
        </w:tc>
        <w:tc>
          <w:tcPr>
            <w:tcW w:w="1532" w:type="dxa"/>
            <w:noWrap/>
            <w:vAlign w:val="center"/>
          </w:tcPr>
          <w:p w14:paraId="07D089E2">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 100≤Y＜1000</w:t>
            </w:r>
          </w:p>
        </w:tc>
        <w:tc>
          <w:tcPr>
            <w:tcW w:w="1065" w:type="dxa"/>
            <w:noWrap/>
            <w:vAlign w:val="center"/>
          </w:tcPr>
          <w:p w14:paraId="389FB738">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Y＜100</w:t>
            </w:r>
          </w:p>
        </w:tc>
      </w:tr>
      <w:tr w14:paraId="1A6BD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exact"/>
          <w:jc w:val="center"/>
        </w:trPr>
        <w:tc>
          <w:tcPr>
            <w:tcW w:w="1712" w:type="dxa"/>
            <w:vMerge w:val="continue"/>
            <w:noWrap/>
            <w:vAlign w:val="center"/>
          </w:tcPr>
          <w:p w14:paraId="6DADBEA3">
            <w:pPr>
              <w:widowControl/>
              <w:spacing w:line="360" w:lineRule="auto"/>
              <w:jc w:val="left"/>
              <w:rPr>
                <w:rFonts w:cs="宋体" w:asciiTheme="majorEastAsia" w:hAnsiTheme="majorEastAsia" w:eastAsiaTheme="majorEastAsia"/>
                <w:color w:val="auto"/>
                <w:kern w:val="0"/>
                <w:sz w:val="24"/>
                <w:szCs w:val="24"/>
                <w:highlight w:val="none"/>
              </w:rPr>
            </w:pPr>
          </w:p>
        </w:tc>
        <w:tc>
          <w:tcPr>
            <w:tcW w:w="1673" w:type="dxa"/>
            <w:noWrap/>
            <w:vAlign w:val="center"/>
          </w:tcPr>
          <w:p w14:paraId="6A15042E">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资产总额</w:t>
            </w:r>
            <w:r>
              <w:rPr>
                <w:rFonts w:hint="eastAsia" w:cs="宋体" w:asciiTheme="majorEastAsia" w:hAnsiTheme="majorEastAsia" w:eastAsiaTheme="majorEastAsia"/>
                <w:color w:val="auto"/>
                <w:kern w:val="0"/>
                <w:sz w:val="24"/>
                <w:szCs w:val="24"/>
                <w:highlight w:val="none"/>
                <w:lang w:eastAsia="zh-CN"/>
              </w:rPr>
              <w:t>（</w:t>
            </w:r>
            <w:r>
              <w:rPr>
                <w:rFonts w:hint="eastAsia" w:cs="宋体" w:asciiTheme="majorEastAsia" w:hAnsiTheme="majorEastAsia" w:eastAsiaTheme="majorEastAsia"/>
                <w:color w:val="auto"/>
                <w:kern w:val="0"/>
                <w:sz w:val="24"/>
                <w:szCs w:val="24"/>
                <w:highlight w:val="none"/>
              </w:rPr>
              <w:t>Z</w:t>
            </w:r>
            <w:r>
              <w:rPr>
                <w:rFonts w:hint="eastAsia" w:cs="宋体" w:asciiTheme="majorEastAsia" w:hAnsiTheme="majorEastAsia" w:eastAsiaTheme="majorEastAsia"/>
                <w:color w:val="auto"/>
                <w:kern w:val="0"/>
                <w:sz w:val="24"/>
                <w:szCs w:val="24"/>
                <w:highlight w:val="none"/>
                <w:lang w:eastAsia="zh-CN"/>
              </w:rPr>
              <w:t>）</w:t>
            </w:r>
          </w:p>
        </w:tc>
        <w:tc>
          <w:tcPr>
            <w:tcW w:w="760" w:type="dxa"/>
            <w:noWrap/>
            <w:vAlign w:val="center"/>
          </w:tcPr>
          <w:p w14:paraId="72B52972">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万元</w:t>
            </w:r>
          </w:p>
        </w:tc>
        <w:tc>
          <w:tcPr>
            <w:tcW w:w="1208" w:type="dxa"/>
            <w:noWrap/>
            <w:vAlign w:val="center"/>
          </w:tcPr>
          <w:p w14:paraId="19BFED1E">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Z≥10000</w:t>
            </w:r>
          </w:p>
        </w:tc>
        <w:tc>
          <w:tcPr>
            <w:tcW w:w="1827" w:type="dxa"/>
            <w:noWrap/>
            <w:vAlign w:val="center"/>
          </w:tcPr>
          <w:p w14:paraId="50A6F3F3">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5000≤Z＜10000</w:t>
            </w:r>
          </w:p>
        </w:tc>
        <w:tc>
          <w:tcPr>
            <w:tcW w:w="1532" w:type="dxa"/>
            <w:noWrap/>
            <w:vAlign w:val="center"/>
          </w:tcPr>
          <w:p w14:paraId="4332CBCA">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2000≤Z＜5000   </w:t>
            </w:r>
          </w:p>
        </w:tc>
        <w:tc>
          <w:tcPr>
            <w:tcW w:w="1065" w:type="dxa"/>
            <w:noWrap/>
            <w:vAlign w:val="center"/>
          </w:tcPr>
          <w:p w14:paraId="55081817">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Z＜2000</w:t>
            </w:r>
          </w:p>
        </w:tc>
      </w:tr>
      <w:tr w14:paraId="2E052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exact"/>
          <w:jc w:val="center"/>
        </w:trPr>
        <w:tc>
          <w:tcPr>
            <w:tcW w:w="1712" w:type="dxa"/>
            <w:vMerge w:val="restart"/>
            <w:noWrap/>
            <w:vAlign w:val="center"/>
          </w:tcPr>
          <w:p w14:paraId="5CDB09E1">
            <w:pPr>
              <w:widowControl/>
              <w:spacing w:line="360" w:lineRule="auto"/>
              <w:jc w:val="left"/>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物业管理</w:t>
            </w:r>
          </w:p>
        </w:tc>
        <w:tc>
          <w:tcPr>
            <w:tcW w:w="1673" w:type="dxa"/>
            <w:noWrap/>
            <w:vAlign w:val="center"/>
          </w:tcPr>
          <w:p w14:paraId="51D30D52">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从业人员</w:t>
            </w:r>
            <w:r>
              <w:rPr>
                <w:rFonts w:hint="eastAsia" w:cs="宋体" w:asciiTheme="majorEastAsia" w:hAnsiTheme="majorEastAsia" w:eastAsiaTheme="majorEastAsia"/>
                <w:color w:val="auto"/>
                <w:kern w:val="0"/>
                <w:sz w:val="24"/>
                <w:szCs w:val="24"/>
                <w:highlight w:val="none"/>
                <w:lang w:eastAsia="zh-CN"/>
              </w:rPr>
              <w:t>（</w:t>
            </w:r>
            <w:r>
              <w:rPr>
                <w:rFonts w:hint="eastAsia" w:cs="宋体" w:asciiTheme="majorEastAsia" w:hAnsiTheme="majorEastAsia" w:eastAsiaTheme="majorEastAsia"/>
                <w:color w:val="auto"/>
                <w:kern w:val="0"/>
                <w:sz w:val="24"/>
                <w:szCs w:val="24"/>
                <w:highlight w:val="none"/>
              </w:rPr>
              <w:t>X</w:t>
            </w:r>
            <w:r>
              <w:rPr>
                <w:rFonts w:hint="eastAsia" w:cs="宋体" w:asciiTheme="majorEastAsia" w:hAnsiTheme="majorEastAsia" w:eastAsiaTheme="majorEastAsia"/>
                <w:color w:val="auto"/>
                <w:kern w:val="0"/>
                <w:sz w:val="24"/>
                <w:szCs w:val="24"/>
                <w:highlight w:val="none"/>
                <w:lang w:eastAsia="zh-CN"/>
              </w:rPr>
              <w:t>）</w:t>
            </w:r>
          </w:p>
        </w:tc>
        <w:tc>
          <w:tcPr>
            <w:tcW w:w="760" w:type="dxa"/>
            <w:noWrap/>
            <w:vAlign w:val="center"/>
          </w:tcPr>
          <w:p w14:paraId="55CA1D43">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人</w:t>
            </w:r>
          </w:p>
        </w:tc>
        <w:tc>
          <w:tcPr>
            <w:tcW w:w="1208" w:type="dxa"/>
            <w:noWrap/>
            <w:vAlign w:val="center"/>
          </w:tcPr>
          <w:p w14:paraId="79721F2F">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X≥1000</w:t>
            </w:r>
          </w:p>
        </w:tc>
        <w:tc>
          <w:tcPr>
            <w:tcW w:w="1827" w:type="dxa"/>
            <w:noWrap/>
            <w:vAlign w:val="center"/>
          </w:tcPr>
          <w:p w14:paraId="4C53FFCC">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300≤X＜1000</w:t>
            </w:r>
          </w:p>
        </w:tc>
        <w:tc>
          <w:tcPr>
            <w:tcW w:w="1532" w:type="dxa"/>
            <w:noWrap/>
            <w:vAlign w:val="center"/>
          </w:tcPr>
          <w:p w14:paraId="03510DC9">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100≤X＜300 </w:t>
            </w:r>
          </w:p>
        </w:tc>
        <w:tc>
          <w:tcPr>
            <w:tcW w:w="1065" w:type="dxa"/>
            <w:noWrap/>
            <w:vAlign w:val="center"/>
          </w:tcPr>
          <w:p w14:paraId="1518A49B">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X＜100</w:t>
            </w:r>
          </w:p>
        </w:tc>
      </w:tr>
      <w:tr w14:paraId="5FA20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exact"/>
          <w:jc w:val="center"/>
        </w:trPr>
        <w:tc>
          <w:tcPr>
            <w:tcW w:w="1712" w:type="dxa"/>
            <w:vMerge w:val="continue"/>
            <w:noWrap/>
            <w:vAlign w:val="center"/>
          </w:tcPr>
          <w:p w14:paraId="1435940D">
            <w:pPr>
              <w:widowControl/>
              <w:spacing w:line="360" w:lineRule="auto"/>
              <w:jc w:val="left"/>
              <w:rPr>
                <w:rFonts w:cs="宋体" w:asciiTheme="majorEastAsia" w:hAnsiTheme="majorEastAsia" w:eastAsiaTheme="majorEastAsia"/>
                <w:color w:val="auto"/>
                <w:kern w:val="0"/>
                <w:sz w:val="24"/>
                <w:szCs w:val="24"/>
                <w:highlight w:val="none"/>
              </w:rPr>
            </w:pPr>
          </w:p>
        </w:tc>
        <w:tc>
          <w:tcPr>
            <w:tcW w:w="1673" w:type="dxa"/>
            <w:noWrap/>
            <w:vAlign w:val="center"/>
          </w:tcPr>
          <w:p w14:paraId="73B4C92D">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营业收入</w:t>
            </w:r>
            <w:r>
              <w:rPr>
                <w:rFonts w:hint="eastAsia" w:cs="宋体" w:asciiTheme="majorEastAsia" w:hAnsiTheme="majorEastAsia" w:eastAsiaTheme="majorEastAsia"/>
                <w:color w:val="auto"/>
                <w:kern w:val="0"/>
                <w:sz w:val="24"/>
                <w:szCs w:val="24"/>
                <w:highlight w:val="none"/>
                <w:lang w:eastAsia="zh-CN"/>
              </w:rPr>
              <w:t>（</w:t>
            </w:r>
            <w:r>
              <w:rPr>
                <w:rFonts w:hint="eastAsia" w:cs="宋体" w:asciiTheme="majorEastAsia" w:hAnsiTheme="majorEastAsia" w:eastAsiaTheme="majorEastAsia"/>
                <w:color w:val="auto"/>
                <w:kern w:val="0"/>
                <w:sz w:val="24"/>
                <w:szCs w:val="24"/>
                <w:highlight w:val="none"/>
              </w:rPr>
              <w:t>Y</w:t>
            </w:r>
            <w:r>
              <w:rPr>
                <w:rFonts w:hint="eastAsia" w:cs="宋体" w:asciiTheme="majorEastAsia" w:hAnsiTheme="majorEastAsia" w:eastAsiaTheme="majorEastAsia"/>
                <w:color w:val="auto"/>
                <w:kern w:val="0"/>
                <w:sz w:val="24"/>
                <w:szCs w:val="24"/>
                <w:highlight w:val="none"/>
                <w:lang w:eastAsia="zh-CN"/>
              </w:rPr>
              <w:t>）</w:t>
            </w:r>
          </w:p>
        </w:tc>
        <w:tc>
          <w:tcPr>
            <w:tcW w:w="760" w:type="dxa"/>
            <w:noWrap/>
            <w:vAlign w:val="center"/>
          </w:tcPr>
          <w:p w14:paraId="6120F929">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万元</w:t>
            </w:r>
          </w:p>
        </w:tc>
        <w:tc>
          <w:tcPr>
            <w:tcW w:w="1208" w:type="dxa"/>
            <w:noWrap/>
            <w:vAlign w:val="center"/>
          </w:tcPr>
          <w:p w14:paraId="20995D44">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Y≥5000</w:t>
            </w:r>
          </w:p>
        </w:tc>
        <w:tc>
          <w:tcPr>
            <w:tcW w:w="1827" w:type="dxa"/>
            <w:noWrap/>
            <w:vAlign w:val="center"/>
          </w:tcPr>
          <w:p w14:paraId="1150D961">
            <w:pPr>
              <w:widowControl/>
              <w:spacing w:line="360" w:lineRule="auto"/>
              <w:ind w:left="37" w:leftChars="-51" w:hanging="144" w:hangingChars="60"/>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1000≤Y＜5000 </w:t>
            </w:r>
          </w:p>
        </w:tc>
        <w:tc>
          <w:tcPr>
            <w:tcW w:w="1532" w:type="dxa"/>
            <w:noWrap/>
            <w:vAlign w:val="center"/>
          </w:tcPr>
          <w:p w14:paraId="551A1116">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 500≤Y＜1000</w:t>
            </w:r>
          </w:p>
        </w:tc>
        <w:tc>
          <w:tcPr>
            <w:tcW w:w="1065" w:type="dxa"/>
            <w:noWrap/>
            <w:vAlign w:val="center"/>
          </w:tcPr>
          <w:p w14:paraId="7030A206">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Y＜500</w:t>
            </w:r>
          </w:p>
        </w:tc>
      </w:tr>
      <w:tr w14:paraId="2AC6F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exact"/>
          <w:jc w:val="center"/>
        </w:trPr>
        <w:tc>
          <w:tcPr>
            <w:tcW w:w="1712" w:type="dxa"/>
            <w:vMerge w:val="restart"/>
            <w:noWrap/>
            <w:vAlign w:val="center"/>
          </w:tcPr>
          <w:p w14:paraId="68B1FB08">
            <w:pPr>
              <w:widowControl/>
              <w:spacing w:line="360" w:lineRule="auto"/>
              <w:jc w:val="left"/>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租赁和商务服务业</w:t>
            </w:r>
          </w:p>
        </w:tc>
        <w:tc>
          <w:tcPr>
            <w:tcW w:w="1673" w:type="dxa"/>
            <w:noWrap/>
            <w:vAlign w:val="center"/>
          </w:tcPr>
          <w:p w14:paraId="6A2BA244">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从业人员</w:t>
            </w:r>
            <w:r>
              <w:rPr>
                <w:rFonts w:hint="eastAsia" w:cs="宋体" w:asciiTheme="majorEastAsia" w:hAnsiTheme="majorEastAsia" w:eastAsiaTheme="majorEastAsia"/>
                <w:color w:val="auto"/>
                <w:kern w:val="0"/>
                <w:sz w:val="24"/>
                <w:szCs w:val="24"/>
                <w:highlight w:val="none"/>
                <w:lang w:eastAsia="zh-CN"/>
              </w:rPr>
              <w:t>（</w:t>
            </w:r>
            <w:r>
              <w:rPr>
                <w:rFonts w:hint="eastAsia" w:cs="宋体" w:asciiTheme="majorEastAsia" w:hAnsiTheme="majorEastAsia" w:eastAsiaTheme="majorEastAsia"/>
                <w:color w:val="auto"/>
                <w:kern w:val="0"/>
                <w:sz w:val="24"/>
                <w:szCs w:val="24"/>
                <w:highlight w:val="none"/>
              </w:rPr>
              <w:t>X</w:t>
            </w:r>
            <w:r>
              <w:rPr>
                <w:rFonts w:hint="eastAsia" w:cs="宋体" w:asciiTheme="majorEastAsia" w:hAnsiTheme="majorEastAsia" w:eastAsiaTheme="majorEastAsia"/>
                <w:color w:val="auto"/>
                <w:kern w:val="0"/>
                <w:sz w:val="24"/>
                <w:szCs w:val="24"/>
                <w:highlight w:val="none"/>
                <w:lang w:eastAsia="zh-CN"/>
              </w:rPr>
              <w:t>）</w:t>
            </w:r>
          </w:p>
        </w:tc>
        <w:tc>
          <w:tcPr>
            <w:tcW w:w="760" w:type="dxa"/>
            <w:noWrap/>
            <w:vAlign w:val="center"/>
          </w:tcPr>
          <w:p w14:paraId="77933D11">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人</w:t>
            </w:r>
          </w:p>
        </w:tc>
        <w:tc>
          <w:tcPr>
            <w:tcW w:w="1208" w:type="dxa"/>
            <w:noWrap/>
            <w:vAlign w:val="center"/>
          </w:tcPr>
          <w:p w14:paraId="1EE45CE1">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X≥300</w:t>
            </w:r>
          </w:p>
        </w:tc>
        <w:tc>
          <w:tcPr>
            <w:tcW w:w="1827" w:type="dxa"/>
            <w:noWrap/>
            <w:vAlign w:val="center"/>
          </w:tcPr>
          <w:p w14:paraId="518234F9">
            <w:pPr>
              <w:widowControl/>
              <w:spacing w:line="360" w:lineRule="auto"/>
              <w:ind w:left="37" w:leftChars="-51" w:hanging="144" w:hangingChars="60"/>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100≤X＜300 </w:t>
            </w:r>
          </w:p>
        </w:tc>
        <w:tc>
          <w:tcPr>
            <w:tcW w:w="1532" w:type="dxa"/>
            <w:noWrap/>
            <w:vAlign w:val="center"/>
          </w:tcPr>
          <w:p w14:paraId="5B1E319F">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 10≤X＜100</w:t>
            </w:r>
          </w:p>
        </w:tc>
        <w:tc>
          <w:tcPr>
            <w:tcW w:w="1065" w:type="dxa"/>
            <w:noWrap/>
            <w:vAlign w:val="center"/>
          </w:tcPr>
          <w:p w14:paraId="4AFD8EDC">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X＜10</w:t>
            </w:r>
          </w:p>
        </w:tc>
      </w:tr>
      <w:tr w14:paraId="2B490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exact"/>
          <w:jc w:val="center"/>
        </w:trPr>
        <w:tc>
          <w:tcPr>
            <w:tcW w:w="1712" w:type="dxa"/>
            <w:vMerge w:val="continue"/>
            <w:noWrap/>
            <w:vAlign w:val="center"/>
          </w:tcPr>
          <w:p w14:paraId="5306A6BA">
            <w:pPr>
              <w:widowControl/>
              <w:spacing w:line="360" w:lineRule="auto"/>
              <w:jc w:val="left"/>
              <w:rPr>
                <w:rFonts w:cs="宋体" w:asciiTheme="majorEastAsia" w:hAnsiTheme="majorEastAsia" w:eastAsiaTheme="majorEastAsia"/>
                <w:color w:val="auto"/>
                <w:kern w:val="0"/>
                <w:sz w:val="24"/>
                <w:szCs w:val="24"/>
                <w:highlight w:val="none"/>
              </w:rPr>
            </w:pPr>
          </w:p>
        </w:tc>
        <w:tc>
          <w:tcPr>
            <w:tcW w:w="1673" w:type="dxa"/>
            <w:noWrap/>
            <w:vAlign w:val="center"/>
          </w:tcPr>
          <w:p w14:paraId="440E295F">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资产总额</w:t>
            </w:r>
            <w:r>
              <w:rPr>
                <w:rFonts w:hint="eastAsia" w:cs="宋体" w:asciiTheme="majorEastAsia" w:hAnsiTheme="majorEastAsia" w:eastAsiaTheme="majorEastAsia"/>
                <w:color w:val="auto"/>
                <w:kern w:val="0"/>
                <w:sz w:val="24"/>
                <w:szCs w:val="24"/>
                <w:highlight w:val="none"/>
                <w:lang w:eastAsia="zh-CN"/>
              </w:rPr>
              <w:t>（</w:t>
            </w:r>
            <w:r>
              <w:rPr>
                <w:rFonts w:hint="eastAsia" w:cs="宋体" w:asciiTheme="majorEastAsia" w:hAnsiTheme="majorEastAsia" w:eastAsiaTheme="majorEastAsia"/>
                <w:color w:val="auto"/>
                <w:kern w:val="0"/>
                <w:sz w:val="24"/>
                <w:szCs w:val="24"/>
                <w:highlight w:val="none"/>
              </w:rPr>
              <w:t>Z</w:t>
            </w:r>
            <w:r>
              <w:rPr>
                <w:rFonts w:hint="eastAsia" w:cs="宋体" w:asciiTheme="majorEastAsia" w:hAnsiTheme="majorEastAsia" w:eastAsiaTheme="majorEastAsia"/>
                <w:color w:val="auto"/>
                <w:kern w:val="0"/>
                <w:sz w:val="24"/>
                <w:szCs w:val="24"/>
                <w:highlight w:val="none"/>
                <w:lang w:eastAsia="zh-CN"/>
              </w:rPr>
              <w:t>）</w:t>
            </w:r>
          </w:p>
        </w:tc>
        <w:tc>
          <w:tcPr>
            <w:tcW w:w="760" w:type="dxa"/>
            <w:noWrap/>
            <w:vAlign w:val="center"/>
          </w:tcPr>
          <w:p w14:paraId="1D3E34B8">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万元</w:t>
            </w:r>
          </w:p>
        </w:tc>
        <w:tc>
          <w:tcPr>
            <w:tcW w:w="1208" w:type="dxa"/>
            <w:noWrap/>
            <w:vAlign w:val="center"/>
          </w:tcPr>
          <w:p w14:paraId="18E86699">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Z≥120000</w:t>
            </w:r>
          </w:p>
        </w:tc>
        <w:tc>
          <w:tcPr>
            <w:tcW w:w="1827" w:type="dxa"/>
            <w:noWrap/>
            <w:vAlign w:val="center"/>
          </w:tcPr>
          <w:p w14:paraId="22ECBCDB">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 8000≤Z＜120000</w:t>
            </w:r>
          </w:p>
        </w:tc>
        <w:tc>
          <w:tcPr>
            <w:tcW w:w="1532" w:type="dxa"/>
            <w:noWrap/>
            <w:vAlign w:val="center"/>
          </w:tcPr>
          <w:p w14:paraId="57D4233A">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 100≤Z＜8000</w:t>
            </w:r>
          </w:p>
        </w:tc>
        <w:tc>
          <w:tcPr>
            <w:tcW w:w="1065" w:type="dxa"/>
            <w:noWrap/>
            <w:vAlign w:val="center"/>
          </w:tcPr>
          <w:p w14:paraId="123980E6">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Z＜100</w:t>
            </w:r>
          </w:p>
        </w:tc>
      </w:tr>
      <w:tr w14:paraId="58B45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exact"/>
          <w:jc w:val="center"/>
        </w:trPr>
        <w:tc>
          <w:tcPr>
            <w:tcW w:w="1712" w:type="dxa"/>
            <w:noWrap/>
            <w:vAlign w:val="center"/>
          </w:tcPr>
          <w:p w14:paraId="53862608">
            <w:pPr>
              <w:widowControl/>
              <w:spacing w:line="360" w:lineRule="auto"/>
              <w:jc w:val="left"/>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其他未列明行业 *</w:t>
            </w:r>
          </w:p>
        </w:tc>
        <w:tc>
          <w:tcPr>
            <w:tcW w:w="1673" w:type="dxa"/>
            <w:noWrap/>
            <w:vAlign w:val="center"/>
          </w:tcPr>
          <w:p w14:paraId="38870B2F">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从业人员</w:t>
            </w:r>
            <w:r>
              <w:rPr>
                <w:rFonts w:hint="eastAsia" w:cs="宋体" w:asciiTheme="majorEastAsia" w:hAnsiTheme="majorEastAsia" w:eastAsiaTheme="majorEastAsia"/>
                <w:color w:val="auto"/>
                <w:kern w:val="0"/>
                <w:sz w:val="24"/>
                <w:szCs w:val="24"/>
                <w:highlight w:val="none"/>
                <w:lang w:eastAsia="zh-CN"/>
              </w:rPr>
              <w:t>（</w:t>
            </w:r>
            <w:r>
              <w:rPr>
                <w:rFonts w:hint="eastAsia" w:cs="宋体" w:asciiTheme="majorEastAsia" w:hAnsiTheme="majorEastAsia" w:eastAsiaTheme="majorEastAsia"/>
                <w:color w:val="auto"/>
                <w:kern w:val="0"/>
                <w:sz w:val="24"/>
                <w:szCs w:val="24"/>
                <w:highlight w:val="none"/>
              </w:rPr>
              <w:t>X</w:t>
            </w:r>
            <w:r>
              <w:rPr>
                <w:rFonts w:hint="eastAsia" w:cs="宋体" w:asciiTheme="majorEastAsia" w:hAnsiTheme="majorEastAsia" w:eastAsiaTheme="majorEastAsia"/>
                <w:color w:val="auto"/>
                <w:kern w:val="0"/>
                <w:sz w:val="24"/>
                <w:szCs w:val="24"/>
                <w:highlight w:val="none"/>
                <w:lang w:eastAsia="zh-CN"/>
              </w:rPr>
              <w:t>）</w:t>
            </w:r>
          </w:p>
        </w:tc>
        <w:tc>
          <w:tcPr>
            <w:tcW w:w="760" w:type="dxa"/>
            <w:noWrap/>
            <w:vAlign w:val="center"/>
          </w:tcPr>
          <w:p w14:paraId="0D2D8C1D">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人</w:t>
            </w:r>
          </w:p>
        </w:tc>
        <w:tc>
          <w:tcPr>
            <w:tcW w:w="1208" w:type="dxa"/>
            <w:noWrap/>
            <w:vAlign w:val="center"/>
          </w:tcPr>
          <w:p w14:paraId="7B47CAA4">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X≥300</w:t>
            </w:r>
          </w:p>
        </w:tc>
        <w:tc>
          <w:tcPr>
            <w:tcW w:w="1827" w:type="dxa"/>
            <w:noWrap/>
            <w:vAlign w:val="center"/>
          </w:tcPr>
          <w:p w14:paraId="3424D332">
            <w:pPr>
              <w:widowControl/>
              <w:spacing w:line="360" w:lineRule="auto"/>
              <w:ind w:left="37" w:leftChars="-51" w:hanging="144" w:hangingChars="60"/>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100≤X＜300 </w:t>
            </w:r>
          </w:p>
        </w:tc>
        <w:tc>
          <w:tcPr>
            <w:tcW w:w="1532" w:type="dxa"/>
            <w:noWrap/>
            <w:vAlign w:val="center"/>
          </w:tcPr>
          <w:p w14:paraId="59A7794A">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 xml:space="preserve"> 10≤X＜100</w:t>
            </w:r>
          </w:p>
        </w:tc>
        <w:tc>
          <w:tcPr>
            <w:tcW w:w="1065" w:type="dxa"/>
            <w:noWrap/>
            <w:vAlign w:val="center"/>
          </w:tcPr>
          <w:p w14:paraId="00F73B84">
            <w:pPr>
              <w:widowControl/>
              <w:spacing w:line="360" w:lineRule="auto"/>
              <w:jc w:val="center"/>
              <w:rPr>
                <w:rFonts w:cs="宋体" w:asciiTheme="majorEastAsia" w:hAnsiTheme="majorEastAsia" w:eastAsiaTheme="majorEastAsia"/>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X＜10</w:t>
            </w:r>
          </w:p>
        </w:tc>
      </w:tr>
    </w:tbl>
    <w:p w14:paraId="50A4E177">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auto"/>
          <w:sz w:val="24"/>
          <w:szCs w:val="24"/>
          <w:highlight w:val="none"/>
          <w:lang w:eastAsia="zh-CN"/>
        </w:rPr>
      </w:pPr>
    </w:p>
    <w:p w14:paraId="5B84249C">
      <w:pPr>
        <w:pStyle w:val="3"/>
        <w:pageBreakBefore w:val="0"/>
        <w:numPr>
          <w:ilvl w:val="1"/>
          <w:numId w:val="0"/>
        </w:numPr>
        <w:tabs>
          <w:tab w:val="left" w:pos="540"/>
        </w:tabs>
        <w:kinsoku/>
        <w:wordWrap/>
        <w:overflowPunct/>
        <w:topLinePunct w:val="0"/>
        <w:bidi w:val="0"/>
        <w:spacing w:before="0" w:beforeAutospacing="0" w:after="0" w:afterAutospacing="0" w:line="360" w:lineRule="auto"/>
        <w:ind w:left="0" w:leftChars="0" w:right="0" w:rightChars="0" w:firstLine="0" w:firstLineChars="0"/>
        <w:jc w:val="center"/>
        <w:rPr>
          <w:rFonts w:hint="eastAsia" w:ascii="宋体" w:hAnsi="宋体" w:eastAsia="宋体" w:cs="宋体"/>
          <w:bCs w:val="0"/>
          <w:color w:val="auto"/>
          <w:sz w:val="24"/>
          <w:szCs w:val="24"/>
          <w:highlight w:val="none"/>
          <w:lang w:eastAsia="zh-CN"/>
        </w:rPr>
      </w:pPr>
      <w:bookmarkStart w:id="108" w:name="_Toc22109"/>
      <w:r>
        <w:rPr>
          <w:rFonts w:hint="eastAsia" w:ascii="宋体" w:hAnsi="宋体" w:eastAsia="宋体" w:cs="宋体"/>
          <w:b/>
          <w:bCs w:val="0"/>
          <w:color w:val="auto"/>
          <w:kern w:val="0"/>
          <w:sz w:val="24"/>
          <w:szCs w:val="24"/>
          <w:lang w:val="en-US" w:eastAsia="zh-CN" w:bidi="ar-SA"/>
        </w:rPr>
        <w:t>一、</w:t>
      </w:r>
      <w:r>
        <w:rPr>
          <w:rFonts w:hint="eastAsia" w:ascii="宋体" w:hAnsi="宋体" w:eastAsia="宋体" w:cs="宋体"/>
          <w:bCs w:val="0"/>
          <w:color w:val="auto"/>
          <w:sz w:val="24"/>
          <w:szCs w:val="24"/>
          <w:highlight w:val="none"/>
          <w:lang w:eastAsia="zh-CN"/>
        </w:rPr>
        <w:t>残疾人福利性单位声明函（如有）</w:t>
      </w:r>
      <w:bookmarkEnd w:id="108"/>
    </w:p>
    <w:p w14:paraId="2F26D103">
      <w:pPr>
        <w:pageBreakBefore w:val="0"/>
        <w:kinsoku/>
        <w:wordWrap/>
        <w:overflowPunct/>
        <w:topLinePunct w:val="0"/>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单位的</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项目采购活动提供本单位制造的货物（由本单位承担工程/提供服务），或者提供其他残疾人福利性单位制造的货物（不包括使用非残疾人福利性单位注册商标的货物）。</w:t>
      </w:r>
    </w:p>
    <w:p w14:paraId="5051176F">
      <w:pPr>
        <w:pageBreakBefore w:val="0"/>
        <w:kinsoku/>
        <w:wordWrap/>
        <w:overflowPunct/>
        <w:topLinePunct w:val="0"/>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本单位对上述声明的真实性负责。如有虚假，将依法承担相应责任。</w:t>
      </w:r>
    </w:p>
    <w:p w14:paraId="378C2A05">
      <w:pPr>
        <w:pageBreakBefore w:val="0"/>
        <w:kinsoku/>
        <w:wordWrap/>
        <w:overflowPunct/>
        <w:topLinePunct w:val="0"/>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color w:val="auto"/>
          <w:sz w:val="24"/>
          <w:szCs w:val="24"/>
          <w:highlight w:val="none"/>
          <w:lang w:eastAsia="zh-CN"/>
        </w:rPr>
      </w:pPr>
    </w:p>
    <w:p w14:paraId="7FC079F1">
      <w:pPr>
        <w:pageBreakBefore w:val="0"/>
        <w:kinsoku/>
        <w:wordWrap/>
        <w:overflowPunct/>
        <w:topLinePunct w:val="0"/>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color w:val="auto"/>
          <w:sz w:val="24"/>
          <w:szCs w:val="24"/>
          <w:highlight w:val="none"/>
          <w:lang w:eastAsia="zh-CN"/>
        </w:rPr>
      </w:pPr>
    </w:p>
    <w:p w14:paraId="72280B8F">
      <w:pPr>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供应商单位</w:t>
      </w:r>
      <w:r>
        <w:rPr>
          <w:rFonts w:hint="eastAsia" w:ascii="宋体" w:hAnsi="宋体" w:eastAsia="宋体" w:cs="宋体"/>
          <w:color w:val="auto"/>
          <w:sz w:val="24"/>
          <w:szCs w:val="24"/>
          <w:highlight w:val="none"/>
          <w:lang w:eastAsia="zh-CN"/>
        </w:rPr>
        <w:t>（</w:t>
      </w:r>
      <w:r>
        <w:rPr>
          <w:rFonts w:hint="eastAsia" w:cs="宋体"/>
          <w:color w:val="auto"/>
          <w:sz w:val="24"/>
          <w:szCs w:val="24"/>
          <w:highlight w:val="none"/>
          <w:lang w:eastAsia="zh-CN"/>
        </w:rPr>
        <w:t>盖章</w:t>
      </w:r>
      <w:r>
        <w:rPr>
          <w:rFonts w:hint="eastAsia" w:ascii="宋体" w:hAnsi="宋体" w:eastAsia="宋体" w:cs="宋体"/>
          <w:color w:val="auto"/>
          <w:sz w:val="24"/>
          <w:szCs w:val="24"/>
          <w:highlight w:val="none"/>
          <w:lang w:eastAsia="zh-CN"/>
        </w:rPr>
        <w:t xml:space="preserve">）： </w:t>
      </w:r>
    </w:p>
    <w:p w14:paraId="5DF6ADB5">
      <w:pPr>
        <w:pStyle w:val="50"/>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z w:val="24"/>
          <w:szCs w:val="24"/>
          <w:highlight w:val="none"/>
          <w:lang w:val="en-US" w:eastAsia="zh-CN"/>
        </w:rPr>
        <w:t>日 期：</w:t>
      </w:r>
    </w:p>
    <w:p w14:paraId="2884C6F9">
      <w:pPr>
        <w:pStyle w:val="50"/>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color w:val="auto"/>
          <w:spacing w:val="6"/>
          <w:sz w:val="24"/>
          <w:szCs w:val="24"/>
          <w:highlight w:val="none"/>
          <w:lang w:val="en-US" w:eastAsia="zh-CN"/>
        </w:rPr>
      </w:pPr>
    </w:p>
    <w:p w14:paraId="50CFF304">
      <w:pPr>
        <w:pStyle w:val="3"/>
        <w:pageBreakBefore w:val="0"/>
        <w:numPr>
          <w:ilvl w:val="1"/>
          <w:numId w:val="0"/>
        </w:numPr>
        <w:tabs>
          <w:tab w:val="left" w:pos="540"/>
        </w:tabs>
        <w:kinsoku/>
        <w:wordWrap/>
        <w:overflowPunct/>
        <w:topLinePunct w:val="0"/>
        <w:bidi w:val="0"/>
        <w:spacing w:before="0" w:beforeAutospacing="0" w:after="0" w:afterAutospacing="0" w:line="360" w:lineRule="auto"/>
        <w:ind w:left="0" w:leftChars="0" w:right="0" w:rightChars="0" w:firstLine="0" w:firstLineChars="0"/>
        <w:jc w:val="center"/>
        <w:rPr>
          <w:rFonts w:hint="eastAsia" w:ascii="宋体" w:hAnsi="宋体" w:eastAsia="宋体" w:cs="宋体"/>
          <w:bCs w:val="0"/>
          <w:color w:val="auto"/>
          <w:sz w:val="24"/>
          <w:szCs w:val="24"/>
          <w:highlight w:val="none"/>
          <w:lang w:eastAsia="zh-CN"/>
        </w:rPr>
      </w:pPr>
      <w:bookmarkStart w:id="109" w:name="_Toc3499"/>
      <w:r>
        <w:rPr>
          <w:rFonts w:hint="eastAsia" w:ascii="宋体" w:hAnsi="宋体" w:eastAsia="宋体" w:cs="宋体"/>
          <w:b/>
          <w:bCs w:val="0"/>
          <w:color w:val="auto"/>
          <w:kern w:val="0"/>
          <w:sz w:val="24"/>
          <w:szCs w:val="24"/>
          <w:lang w:val="en-US" w:eastAsia="zh-CN" w:bidi="ar-SA"/>
        </w:rPr>
        <w:t>二、</w:t>
      </w:r>
      <w:r>
        <w:rPr>
          <w:rFonts w:hint="eastAsia" w:ascii="宋体" w:hAnsi="宋体" w:eastAsia="宋体" w:cs="宋体"/>
          <w:bCs w:val="0"/>
          <w:color w:val="auto"/>
          <w:sz w:val="24"/>
          <w:szCs w:val="24"/>
          <w:highlight w:val="none"/>
          <w:lang w:eastAsia="zh-CN"/>
        </w:rPr>
        <w:t>监狱企业证明资料（如有）</w:t>
      </w:r>
      <w:bookmarkEnd w:id="109"/>
    </w:p>
    <w:p w14:paraId="6609AF06">
      <w:pPr>
        <w:pageBreakBefore w:val="0"/>
        <w:kinsoku/>
        <w:wordWrap/>
        <w:overflowPunct/>
        <w:topLinePunct w:val="0"/>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附：监狱管理局、戒毒管理局等主管部门出具的证明文件的复印件，复印件须逐页加盖</w:t>
      </w:r>
      <w:r>
        <w:rPr>
          <w:rFonts w:hint="eastAsia" w:cs="宋体"/>
          <w:color w:val="auto"/>
          <w:sz w:val="24"/>
          <w:szCs w:val="24"/>
          <w:highlight w:val="none"/>
          <w:lang w:val="en-US" w:eastAsia="zh-CN"/>
        </w:rPr>
        <w:t>盖章</w:t>
      </w:r>
      <w:r>
        <w:rPr>
          <w:rFonts w:hint="eastAsia" w:ascii="宋体" w:hAnsi="宋体" w:eastAsia="宋体" w:cs="宋体"/>
          <w:color w:val="auto"/>
          <w:sz w:val="24"/>
          <w:szCs w:val="24"/>
          <w:highlight w:val="none"/>
          <w:lang w:eastAsia="zh-CN"/>
        </w:rPr>
        <w:t>。</w:t>
      </w:r>
    </w:p>
    <w:p w14:paraId="3E64FC48">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cs="宋体"/>
          <w:b/>
          <w:bCs/>
          <w:color w:val="auto"/>
          <w:sz w:val="24"/>
          <w:szCs w:val="24"/>
          <w:highlight w:val="none"/>
          <w:lang w:val="en-US" w:eastAsia="zh-CN"/>
        </w:rPr>
      </w:pPr>
    </w:p>
    <w:p w14:paraId="5127396F">
      <w:pPr>
        <w:widowControl w:val="0"/>
        <w:autoSpaceDE w:val="0"/>
        <w:autoSpaceDN w:val="0"/>
        <w:spacing w:before="43"/>
        <w:ind w:left="363" w:right="437"/>
        <w:jc w:val="center"/>
        <w:outlineLvl w:val="2"/>
        <w:rPr>
          <w:rFonts w:hint="eastAsia" w:ascii="宋体" w:hAnsi="宋体" w:eastAsia="宋体" w:cs="宋体"/>
          <w:b/>
          <w:bCs/>
          <w:smallCaps w:val="0"/>
          <w:color w:val="auto"/>
          <w:spacing w:val="0"/>
          <w:position w:val="0"/>
          <w:sz w:val="24"/>
          <w:szCs w:val="24"/>
          <w:highlight w:val="none"/>
          <w:lang w:val="en-US" w:eastAsia="zh-CN" w:bidi="zh-CN"/>
        </w:rPr>
      </w:pPr>
      <w:r>
        <w:rPr>
          <w:rFonts w:hint="eastAsia" w:ascii="宋体" w:hAnsi="宋体" w:eastAsia="宋体" w:cs="宋体"/>
          <w:b/>
          <w:bCs/>
          <w:smallCaps w:val="0"/>
          <w:color w:val="auto"/>
          <w:spacing w:val="0"/>
          <w:position w:val="0"/>
          <w:sz w:val="24"/>
          <w:szCs w:val="24"/>
          <w:highlight w:val="none"/>
          <w:lang w:val="en-US" w:eastAsia="zh-CN" w:bidi="zh-CN"/>
        </w:rPr>
        <w:t>节能、环境标志产品证明材料</w:t>
      </w:r>
    </w:p>
    <w:p w14:paraId="5D7AF138">
      <w:pPr>
        <w:spacing w:before="0" w:after="0" w:line="480" w:lineRule="exact"/>
        <w:ind w:left="0" w:right="0"/>
        <w:jc w:val="center"/>
        <w:rPr>
          <w:rFonts w:hint="eastAsia" w:ascii="宋体" w:hAnsi="宋体" w:eastAsia="宋体" w:cs="宋体"/>
          <w:b/>
          <w:smallCaps w:val="0"/>
          <w:color w:val="auto"/>
          <w:spacing w:val="0"/>
          <w:position w:val="0"/>
          <w:sz w:val="24"/>
          <w:szCs w:val="24"/>
          <w:highlight w:val="none"/>
          <w:lang w:val="en-US"/>
        </w:rPr>
      </w:pPr>
      <w:r>
        <w:rPr>
          <w:rFonts w:hint="eastAsia" w:ascii="宋体" w:hAnsi="宋体" w:eastAsia="宋体" w:cs="宋体"/>
          <w:b/>
          <w:smallCaps w:val="0"/>
          <w:color w:val="auto"/>
          <w:spacing w:val="0"/>
          <w:position w:val="0"/>
          <w:sz w:val="24"/>
          <w:szCs w:val="24"/>
          <w:highlight w:val="none"/>
          <w:lang w:val="en-US"/>
        </w:rPr>
        <w:t>节能、环境标志产品证明材料（符合填写）</w:t>
      </w:r>
    </w:p>
    <w:p w14:paraId="0B06AF25">
      <w:pPr>
        <w:widowControl w:val="0"/>
        <w:autoSpaceDE w:val="0"/>
        <w:autoSpaceDN w:val="0"/>
        <w:adjustRightInd w:val="0"/>
        <w:rPr>
          <w:rFonts w:hint="eastAsia" w:ascii="宋体" w:hAnsi="宋体" w:eastAsia="宋体" w:cs="宋体"/>
          <w:smallCaps w:val="0"/>
          <w:color w:val="auto"/>
          <w:spacing w:val="0"/>
          <w:position w:val="0"/>
          <w:sz w:val="24"/>
          <w:szCs w:val="24"/>
          <w:highlight w:val="none"/>
          <w:lang w:val="en-US" w:eastAsia="zh-CN" w:bidi="ar-SA"/>
        </w:rPr>
      </w:pPr>
    </w:p>
    <w:p w14:paraId="18F32F9A">
      <w:pPr>
        <w:tabs>
          <w:tab w:val="left" w:pos="908"/>
        </w:tabs>
        <w:spacing w:before="0" w:after="0" w:line="360" w:lineRule="auto"/>
        <w:ind w:left="0" w:right="0" w:firstLine="480" w:firstLineChars="200"/>
        <w:jc w:val="left"/>
        <w:rPr>
          <w:rFonts w:hint="eastAsia" w:ascii="宋体" w:hAnsi="宋体" w:eastAsia="宋体" w:cs="宋体"/>
          <w:smallCaps w:val="0"/>
          <w:color w:val="auto"/>
          <w:spacing w:val="0"/>
          <w:position w:val="0"/>
          <w:sz w:val="24"/>
          <w:szCs w:val="24"/>
          <w:highlight w:val="none"/>
          <w:lang w:val="en-US"/>
        </w:rPr>
      </w:pPr>
      <w:r>
        <w:rPr>
          <w:rFonts w:hint="eastAsia" w:ascii="宋体" w:hAnsi="宋体" w:eastAsia="宋体" w:cs="宋体"/>
          <w:smallCaps w:val="0"/>
          <w:color w:val="auto"/>
          <w:spacing w:val="0"/>
          <w:position w:val="0"/>
          <w:sz w:val="24"/>
          <w:szCs w:val="24"/>
          <w:highlight w:val="none"/>
          <w:lang w:val="en-US"/>
        </w:rPr>
        <w:t>（1）鼓励节能政策：在性能、技术、服务等指标同等条件下，优先采购国家确定的认证机构出具的、处于有效期之内的节能产品认证证书标志产品。投标涉及上述产品的， 投标人应提供带有投标产品型号的节能产品认证证书复印件作为证明。</w:t>
      </w:r>
    </w:p>
    <w:p w14:paraId="41252492">
      <w:pPr>
        <w:pageBreakBefore w:val="0"/>
        <w:kinsoku/>
        <w:wordWrap/>
        <w:overflowPunct/>
        <w:topLinePunct w:val="0"/>
        <w:bidi w:val="0"/>
        <w:snapToGrid w:val="0"/>
        <w:spacing w:beforeAutospacing="0" w:afterAutospacing="0" w:line="360" w:lineRule="auto"/>
        <w:ind w:left="0" w:leftChars="0" w:right="0" w:rightChars="0"/>
        <w:jc w:val="left"/>
        <w:rPr>
          <w:rFonts w:hint="eastAsia" w:ascii="宋体" w:hAnsi="宋体" w:eastAsia="宋体" w:cs="宋体"/>
          <w:smallCaps w:val="0"/>
          <w:color w:val="auto"/>
          <w:spacing w:val="0"/>
          <w:position w:val="0"/>
          <w:sz w:val="24"/>
          <w:szCs w:val="24"/>
          <w:highlight w:val="none"/>
          <w:lang w:val="en-US"/>
        </w:rPr>
      </w:pPr>
      <w:r>
        <w:rPr>
          <w:rFonts w:hint="eastAsia" w:ascii="宋体" w:hAnsi="宋体" w:eastAsia="宋体" w:cs="宋体"/>
          <w:smallCaps w:val="0"/>
          <w:color w:val="auto"/>
          <w:spacing w:val="0"/>
          <w:position w:val="0"/>
          <w:sz w:val="24"/>
          <w:szCs w:val="24"/>
          <w:highlight w:val="none"/>
          <w:lang w:val="en-US"/>
        </w:rPr>
        <w:t>（2）鼓励环保政策：在性能、技术、服务等指标同等条件下，优先采购国家确定的认证机构出具的、处于有效期之内的环境标志产品认证证书标志产品。投标涉及上述产品的，投标人应提供带有投标产品型号的环境标志产品认证证书复印件作为证明。</w:t>
      </w:r>
    </w:p>
    <w:p w14:paraId="0B4BC232">
      <w:pPr>
        <w:pStyle w:val="111"/>
        <w:rPr>
          <w:rFonts w:hint="eastAsia" w:ascii="宋体" w:hAnsi="宋体" w:cs="宋体"/>
          <w:b/>
          <w:color w:val="auto"/>
          <w:sz w:val="24"/>
          <w:szCs w:val="24"/>
          <w:highlight w:val="none"/>
        </w:rPr>
      </w:pPr>
    </w:p>
    <w:p w14:paraId="5E7E072D">
      <w:pPr>
        <w:pStyle w:val="111"/>
        <w:rPr>
          <w:rFonts w:hint="eastAsia" w:ascii="宋体" w:hAnsi="宋体" w:cs="宋体"/>
          <w:b/>
          <w:color w:val="auto"/>
          <w:sz w:val="24"/>
          <w:szCs w:val="24"/>
          <w:highlight w:val="none"/>
        </w:rPr>
      </w:pPr>
    </w:p>
    <w:p w14:paraId="18D93589">
      <w:pPr>
        <w:pStyle w:val="111"/>
        <w:rPr>
          <w:rFonts w:ascii="宋体" w:hAnsi="宋体" w:cs="宋体"/>
          <w:b/>
          <w:color w:val="auto"/>
          <w:sz w:val="24"/>
          <w:szCs w:val="24"/>
          <w:highlight w:val="none"/>
        </w:rPr>
      </w:pPr>
      <w:r>
        <w:rPr>
          <w:rFonts w:hint="eastAsia" w:ascii="宋体" w:hAnsi="宋体" w:cs="宋体"/>
          <w:b/>
          <w:color w:val="auto"/>
          <w:sz w:val="24"/>
          <w:szCs w:val="24"/>
          <w:highlight w:val="none"/>
        </w:rPr>
        <w:t>附：</w:t>
      </w:r>
    </w:p>
    <w:p w14:paraId="70BA9E78">
      <w:pPr>
        <w:pStyle w:val="111"/>
        <w:rPr>
          <w:rFonts w:ascii="宋体" w:hAnsi="宋体" w:cs="宋体"/>
          <w:b/>
          <w:color w:val="auto"/>
          <w:sz w:val="24"/>
          <w:szCs w:val="24"/>
          <w:highlight w:val="none"/>
        </w:rPr>
      </w:pPr>
      <w:r>
        <w:rPr>
          <w:rFonts w:hint="eastAsia" w:ascii="宋体" w:hAnsi="宋体" w:cs="宋体"/>
          <w:b/>
          <w:color w:val="auto"/>
          <w:sz w:val="24"/>
          <w:szCs w:val="24"/>
          <w:highlight w:val="none"/>
        </w:rPr>
        <w:t>1）环境标志产品明细表</w:t>
      </w:r>
    </w:p>
    <w:p w14:paraId="04631CE5">
      <w:pPr>
        <w:pStyle w:val="112"/>
        <w:spacing w:line="360" w:lineRule="auto"/>
        <w:ind w:left="0" w:leftChars="0" w:firstLine="0" w:firstLineChars="0"/>
        <w:rPr>
          <w:rFonts w:ascii="宋体" w:hAnsi="宋体" w:cs="宋体"/>
          <w:color w:val="auto"/>
          <w:sz w:val="24"/>
          <w:szCs w:val="24"/>
          <w:highlight w:val="none"/>
        </w:rPr>
      </w:pPr>
      <w:r>
        <w:rPr>
          <w:rFonts w:hint="eastAsia" w:ascii="宋体" w:hAnsi="宋体" w:cs="宋体"/>
          <w:color w:val="auto"/>
          <w:sz w:val="24"/>
          <w:szCs w:val="24"/>
          <w:highlight w:val="none"/>
        </w:rPr>
        <w:t>项目编号、包号：                                价格单位：元</w:t>
      </w:r>
    </w:p>
    <w:tbl>
      <w:tblPr>
        <w:tblStyle w:val="28"/>
        <w:tblW w:w="8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985"/>
        <w:gridCol w:w="826"/>
        <w:gridCol w:w="829"/>
        <w:gridCol w:w="785"/>
        <w:gridCol w:w="1791"/>
        <w:gridCol w:w="1830"/>
        <w:gridCol w:w="955"/>
      </w:tblGrid>
      <w:tr w14:paraId="694D5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09642B34">
            <w:pPr>
              <w:pStyle w:val="114"/>
              <w:tabs>
                <w:tab w:val="left" w:pos="1337"/>
              </w:tabs>
              <w:spacing w:line="400" w:lineRule="exact"/>
              <w:ind w:left="-42" w:right="-42"/>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985" w:type="dxa"/>
            <w:vAlign w:val="center"/>
          </w:tcPr>
          <w:p w14:paraId="06FD31F8">
            <w:pPr>
              <w:pStyle w:val="114"/>
              <w:tabs>
                <w:tab w:val="left" w:pos="1337"/>
              </w:tabs>
              <w:spacing w:line="400" w:lineRule="exact"/>
              <w:ind w:left="-42" w:right="-42"/>
              <w:jc w:val="center"/>
              <w:rPr>
                <w:rFonts w:ascii="宋体" w:hAnsi="宋体" w:cs="宋体"/>
                <w:color w:val="auto"/>
                <w:sz w:val="24"/>
                <w:szCs w:val="24"/>
                <w:highlight w:val="none"/>
              </w:rPr>
            </w:pPr>
            <w:r>
              <w:rPr>
                <w:rFonts w:hint="eastAsia" w:ascii="宋体" w:hAnsi="宋体" w:cs="宋体"/>
                <w:color w:val="auto"/>
                <w:sz w:val="24"/>
                <w:szCs w:val="24"/>
                <w:highlight w:val="none"/>
              </w:rPr>
              <w:t>产品</w:t>
            </w:r>
          </w:p>
          <w:p w14:paraId="28CC33DD">
            <w:pPr>
              <w:pStyle w:val="114"/>
              <w:tabs>
                <w:tab w:val="left" w:pos="1337"/>
              </w:tabs>
              <w:spacing w:line="400" w:lineRule="exact"/>
              <w:ind w:left="-42" w:right="-42"/>
              <w:jc w:val="center"/>
              <w:rPr>
                <w:rFonts w:ascii="宋体" w:hAnsi="宋体" w:cs="宋体"/>
                <w:color w:val="auto"/>
                <w:sz w:val="24"/>
                <w:szCs w:val="24"/>
                <w:highlight w:val="none"/>
              </w:rPr>
            </w:pPr>
            <w:r>
              <w:rPr>
                <w:rFonts w:hint="eastAsia" w:ascii="宋体" w:hAnsi="宋体" w:cs="宋体"/>
                <w:color w:val="auto"/>
                <w:sz w:val="24"/>
                <w:szCs w:val="24"/>
                <w:highlight w:val="none"/>
              </w:rPr>
              <w:t>名称</w:t>
            </w:r>
          </w:p>
        </w:tc>
        <w:tc>
          <w:tcPr>
            <w:tcW w:w="826" w:type="dxa"/>
            <w:vAlign w:val="center"/>
          </w:tcPr>
          <w:p w14:paraId="1E64C3A3">
            <w:pPr>
              <w:pStyle w:val="114"/>
              <w:tabs>
                <w:tab w:val="left" w:pos="1337"/>
              </w:tabs>
              <w:spacing w:line="400" w:lineRule="exact"/>
              <w:ind w:left="-42" w:right="-42"/>
              <w:jc w:val="center"/>
              <w:rPr>
                <w:rFonts w:ascii="宋体" w:hAnsi="宋体" w:cs="宋体"/>
                <w:color w:val="auto"/>
                <w:sz w:val="24"/>
                <w:szCs w:val="24"/>
                <w:highlight w:val="none"/>
              </w:rPr>
            </w:pPr>
            <w:r>
              <w:rPr>
                <w:rFonts w:hint="eastAsia" w:ascii="宋体" w:hAnsi="宋体" w:cs="宋体"/>
                <w:color w:val="auto"/>
                <w:sz w:val="24"/>
                <w:szCs w:val="24"/>
                <w:highlight w:val="none"/>
              </w:rPr>
              <w:t>企业名称</w:t>
            </w:r>
          </w:p>
        </w:tc>
        <w:tc>
          <w:tcPr>
            <w:tcW w:w="829" w:type="dxa"/>
            <w:vAlign w:val="center"/>
          </w:tcPr>
          <w:p w14:paraId="59AB3C60">
            <w:pPr>
              <w:pStyle w:val="114"/>
              <w:tabs>
                <w:tab w:val="left" w:pos="1337"/>
              </w:tabs>
              <w:spacing w:line="400" w:lineRule="exact"/>
              <w:ind w:left="-42" w:right="-42"/>
              <w:jc w:val="center"/>
              <w:rPr>
                <w:rFonts w:ascii="宋体" w:hAnsi="宋体" w:cs="宋体"/>
                <w:color w:val="auto"/>
                <w:sz w:val="24"/>
                <w:szCs w:val="24"/>
                <w:highlight w:val="none"/>
              </w:rPr>
            </w:pPr>
            <w:r>
              <w:rPr>
                <w:rFonts w:hint="eastAsia" w:ascii="宋体" w:hAnsi="宋体" w:cs="宋体"/>
                <w:color w:val="auto"/>
                <w:sz w:val="24"/>
                <w:szCs w:val="24"/>
                <w:highlight w:val="none"/>
              </w:rPr>
              <w:t>注册商标</w:t>
            </w:r>
          </w:p>
        </w:tc>
        <w:tc>
          <w:tcPr>
            <w:tcW w:w="785" w:type="dxa"/>
            <w:vAlign w:val="center"/>
          </w:tcPr>
          <w:p w14:paraId="677EB2AD">
            <w:pPr>
              <w:pStyle w:val="114"/>
              <w:tabs>
                <w:tab w:val="left" w:pos="1337"/>
              </w:tabs>
              <w:spacing w:line="400" w:lineRule="exact"/>
              <w:ind w:left="-42" w:right="-42"/>
              <w:jc w:val="center"/>
              <w:rPr>
                <w:rFonts w:ascii="宋体" w:hAnsi="宋体" w:cs="宋体"/>
                <w:color w:val="auto"/>
                <w:sz w:val="24"/>
                <w:szCs w:val="24"/>
                <w:highlight w:val="none"/>
              </w:rPr>
            </w:pPr>
            <w:r>
              <w:rPr>
                <w:rFonts w:hint="eastAsia" w:ascii="宋体" w:hAnsi="宋体" w:cs="宋体"/>
                <w:color w:val="auto"/>
                <w:sz w:val="24"/>
                <w:szCs w:val="24"/>
                <w:highlight w:val="none"/>
              </w:rPr>
              <w:t>规格型号</w:t>
            </w:r>
          </w:p>
        </w:tc>
        <w:tc>
          <w:tcPr>
            <w:tcW w:w="1791" w:type="dxa"/>
            <w:vAlign w:val="center"/>
          </w:tcPr>
          <w:p w14:paraId="512372A6">
            <w:pPr>
              <w:pStyle w:val="114"/>
              <w:tabs>
                <w:tab w:val="left" w:pos="1337"/>
              </w:tabs>
              <w:spacing w:line="400" w:lineRule="exact"/>
              <w:ind w:left="-42" w:right="-42"/>
              <w:jc w:val="center"/>
              <w:rPr>
                <w:rFonts w:ascii="宋体" w:hAnsi="宋体" w:cs="宋体"/>
                <w:color w:val="auto"/>
                <w:sz w:val="24"/>
                <w:szCs w:val="24"/>
                <w:highlight w:val="none"/>
              </w:rPr>
            </w:pPr>
            <w:r>
              <w:rPr>
                <w:rFonts w:hint="eastAsia" w:ascii="宋体" w:hAnsi="宋体" w:cs="宋体"/>
                <w:color w:val="auto"/>
                <w:sz w:val="24"/>
                <w:szCs w:val="24"/>
                <w:highlight w:val="none"/>
              </w:rPr>
              <w:t>中国环境标志认证证书编号</w:t>
            </w:r>
          </w:p>
        </w:tc>
        <w:tc>
          <w:tcPr>
            <w:tcW w:w="1830" w:type="dxa"/>
            <w:vAlign w:val="center"/>
          </w:tcPr>
          <w:p w14:paraId="16AEBB9D">
            <w:pPr>
              <w:pStyle w:val="114"/>
              <w:tabs>
                <w:tab w:val="left" w:pos="1337"/>
              </w:tabs>
              <w:spacing w:line="400" w:lineRule="exact"/>
              <w:ind w:left="-42" w:right="-42"/>
              <w:jc w:val="center"/>
              <w:rPr>
                <w:rFonts w:ascii="宋体" w:hAnsi="宋体" w:cs="宋体"/>
                <w:color w:val="auto"/>
                <w:sz w:val="24"/>
                <w:szCs w:val="24"/>
                <w:highlight w:val="none"/>
              </w:rPr>
            </w:pPr>
            <w:r>
              <w:rPr>
                <w:rFonts w:hint="eastAsia" w:ascii="宋体" w:hAnsi="宋体" w:cs="宋体"/>
                <w:color w:val="auto"/>
                <w:sz w:val="24"/>
                <w:szCs w:val="24"/>
                <w:highlight w:val="none"/>
              </w:rPr>
              <w:t>认证证书有效截止日期</w:t>
            </w:r>
          </w:p>
        </w:tc>
        <w:tc>
          <w:tcPr>
            <w:tcW w:w="955" w:type="dxa"/>
            <w:vAlign w:val="center"/>
          </w:tcPr>
          <w:p w14:paraId="126F0B35">
            <w:pPr>
              <w:pStyle w:val="114"/>
              <w:tabs>
                <w:tab w:val="left" w:pos="1337"/>
              </w:tabs>
              <w:spacing w:line="400" w:lineRule="exact"/>
              <w:ind w:left="-42" w:right="-42"/>
              <w:jc w:val="center"/>
              <w:rPr>
                <w:rFonts w:ascii="宋体" w:hAnsi="宋体" w:cs="宋体"/>
                <w:color w:val="auto"/>
                <w:sz w:val="24"/>
                <w:szCs w:val="24"/>
                <w:highlight w:val="none"/>
              </w:rPr>
            </w:pPr>
            <w:r>
              <w:rPr>
                <w:rFonts w:hint="eastAsia" w:ascii="宋体" w:hAnsi="宋体" w:cs="宋体"/>
                <w:color w:val="auto"/>
                <w:sz w:val="24"/>
                <w:szCs w:val="24"/>
                <w:highlight w:val="none"/>
              </w:rPr>
              <w:t>价格</w:t>
            </w:r>
          </w:p>
        </w:tc>
      </w:tr>
      <w:tr w14:paraId="60BD8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vAlign w:val="center"/>
          </w:tcPr>
          <w:p w14:paraId="40755CDC">
            <w:pPr>
              <w:pStyle w:val="111"/>
              <w:spacing w:line="400" w:lineRule="exact"/>
              <w:ind w:right="480" w:firstLine="240" w:firstLineChars="100"/>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985" w:type="dxa"/>
            <w:vAlign w:val="center"/>
          </w:tcPr>
          <w:p w14:paraId="52F61364">
            <w:pPr>
              <w:pStyle w:val="111"/>
              <w:spacing w:line="400" w:lineRule="exact"/>
              <w:ind w:right="480"/>
              <w:jc w:val="center"/>
              <w:rPr>
                <w:rFonts w:ascii="宋体" w:hAnsi="宋体" w:cs="宋体"/>
                <w:color w:val="auto"/>
                <w:sz w:val="24"/>
                <w:szCs w:val="24"/>
                <w:highlight w:val="none"/>
              </w:rPr>
            </w:pPr>
          </w:p>
        </w:tc>
        <w:tc>
          <w:tcPr>
            <w:tcW w:w="826" w:type="dxa"/>
            <w:vAlign w:val="center"/>
          </w:tcPr>
          <w:p w14:paraId="1A6A7442">
            <w:pPr>
              <w:pStyle w:val="111"/>
              <w:spacing w:line="400" w:lineRule="exact"/>
              <w:ind w:right="480"/>
              <w:jc w:val="center"/>
              <w:rPr>
                <w:rFonts w:ascii="宋体" w:hAnsi="宋体" w:cs="宋体"/>
                <w:color w:val="auto"/>
                <w:sz w:val="24"/>
                <w:szCs w:val="24"/>
                <w:highlight w:val="none"/>
              </w:rPr>
            </w:pPr>
          </w:p>
        </w:tc>
        <w:tc>
          <w:tcPr>
            <w:tcW w:w="829" w:type="dxa"/>
            <w:vAlign w:val="center"/>
          </w:tcPr>
          <w:p w14:paraId="104F4F13">
            <w:pPr>
              <w:pStyle w:val="111"/>
              <w:spacing w:line="400" w:lineRule="exact"/>
              <w:ind w:right="480"/>
              <w:jc w:val="center"/>
              <w:rPr>
                <w:rFonts w:ascii="宋体" w:hAnsi="宋体" w:cs="宋体"/>
                <w:color w:val="auto"/>
                <w:sz w:val="24"/>
                <w:szCs w:val="24"/>
                <w:highlight w:val="none"/>
              </w:rPr>
            </w:pPr>
          </w:p>
        </w:tc>
        <w:tc>
          <w:tcPr>
            <w:tcW w:w="785" w:type="dxa"/>
            <w:vAlign w:val="center"/>
          </w:tcPr>
          <w:p w14:paraId="29654794">
            <w:pPr>
              <w:pStyle w:val="111"/>
              <w:spacing w:line="400" w:lineRule="exact"/>
              <w:ind w:right="480"/>
              <w:jc w:val="center"/>
              <w:rPr>
                <w:rFonts w:ascii="宋体" w:hAnsi="宋体" w:cs="宋体"/>
                <w:color w:val="auto"/>
                <w:sz w:val="24"/>
                <w:szCs w:val="24"/>
                <w:highlight w:val="none"/>
              </w:rPr>
            </w:pPr>
          </w:p>
        </w:tc>
        <w:tc>
          <w:tcPr>
            <w:tcW w:w="1791" w:type="dxa"/>
            <w:vAlign w:val="center"/>
          </w:tcPr>
          <w:p w14:paraId="7836D40D">
            <w:pPr>
              <w:pStyle w:val="111"/>
              <w:spacing w:line="400" w:lineRule="exact"/>
              <w:ind w:right="480"/>
              <w:jc w:val="center"/>
              <w:rPr>
                <w:rFonts w:ascii="宋体" w:hAnsi="宋体" w:cs="宋体"/>
                <w:color w:val="auto"/>
                <w:sz w:val="24"/>
                <w:szCs w:val="24"/>
                <w:highlight w:val="none"/>
              </w:rPr>
            </w:pPr>
          </w:p>
        </w:tc>
        <w:tc>
          <w:tcPr>
            <w:tcW w:w="1830" w:type="dxa"/>
            <w:vAlign w:val="center"/>
          </w:tcPr>
          <w:p w14:paraId="1C7DD523">
            <w:pPr>
              <w:pStyle w:val="111"/>
              <w:spacing w:line="400" w:lineRule="exact"/>
              <w:ind w:right="480"/>
              <w:jc w:val="center"/>
              <w:rPr>
                <w:rFonts w:ascii="宋体" w:hAnsi="宋体" w:cs="宋体"/>
                <w:color w:val="auto"/>
                <w:sz w:val="24"/>
                <w:szCs w:val="24"/>
                <w:highlight w:val="none"/>
              </w:rPr>
            </w:pPr>
          </w:p>
        </w:tc>
        <w:tc>
          <w:tcPr>
            <w:tcW w:w="955" w:type="dxa"/>
            <w:vAlign w:val="center"/>
          </w:tcPr>
          <w:p w14:paraId="1BBD4887">
            <w:pPr>
              <w:pStyle w:val="111"/>
              <w:spacing w:line="400" w:lineRule="exact"/>
              <w:ind w:right="480"/>
              <w:jc w:val="center"/>
              <w:rPr>
                <w:rFonts w:ascii="宋体" w:hAnsi="宋体" w:cs="宋体"/>
                <w:color w:val="auto"/>
                <w:sz w:val="24"/>
                <w:szCs w:val="24"/>
                <w:highlight w:val="none"/>
              </w:rPr>
            </w:pPr>
          </w:p>
        </w:tc>
      </w:tr>
      <w:tr w14:paraId="53A9B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vAlign w:val="center"/>
          </w:tcPr>
          <w:p w14:paraId="26AD9D67">
            <w:pPr>
              <w:pStyle w:val="111"/>
              <w:spacing w:line="400" w:lineRule="exact"/>
              <w:ind w:right="480" w:firstLine="240" w:firstLineChars="100"/>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985" w:type="dxa"/>
            <w:vAlign w:val="center"/>
          </w:tcPr>
          <w:p w14:paraId="4CCF8505">
            <w:pPr>
              <w:pStyle w:val="111"/>
              <w:spacing w:line="400" w:lineRule="exact"/>
              <w:ind w:right="480"/>
              <w:jc w:val="center"/>
              <w:rPr>
                <w:rFonts w:ascii="宋体" w:hAnsi="宋体" w:cs="宋体"/>
                <w:color w:val="auto"/>
                <w:sz w:val="24"/>
                <w:szCs w:val="24"/>
                <w:highlight w:val="none"/>
              </w:rPr>
            </w:pPr>
          </w:p>
        </w:tc>
        <w:tc>
          <w:tcPr>
            <w:tcW w:w="826" w:type="dxa"/>
            <w:vAlign w:val="center"/>
          </w:tcPr>
          <w:p w14:paraId="46B64521">
            <w:pPr>
              <w:pStyle w:val="111"/>
              <w:spacing w:line="400" w:lineRule="exact"/>
              <w:ind w:right="480"/>
              <w:jc w:val="center"/>
              <w:rPr>
                <w:rFonts w:ascii="宋体" w:hAnsi="宋体" w:cs="宋体"/>
                <w:color w:val="auto"/>
                <w:sz w:val="24"/>
                <w:szCs w:val="24"/>
                <w:highlight w:val="none"/>
              </w:rPr>
            </w:pPr>
          </w:p>
        </w:tc>
        <w:tc>
          <w:tcPr>
            <w:tcW w:w="829" w:type="dxa"/>
            <w:vAlign w:val="center"/>
          </w:tcPr>
          <w:p w14:paraId="20AD48B2">
            <w:pPr>
              <w:pStyle w:val="111"/>
              <w:spacing w:line="400" w:lineRule="exact"/>
              <w:ind w:right="480"/>
              <w:jc w:val="center"/>
              <w:rPr>
                <w:rFonts w:ascii="宋体" w:hAnsi="宋体" w:cs="宋体"/>
                <w:color w:val="auto"/>
                <w:sz w:val="24"/>
                <w:szCs w:val="24"/>
                <w:highlight w:val="none"/>
              </w:rPr>
            </w:pPr>
          </w:p>
        </w:tc>
        <w:tc>
          <w:tcPr>
            <w:tcW w:w="785" w:type="dxa"/>
            <w:vAlign w:val="center"/>
          </w:tcPr>
          <w:p w14:paraId="50F899E7">
            <w:pPr>
              <w:pStyle w:val="111"/>
              <w:spacing w:line="400" w:lineRule="exact"/>
              <w:ind w:right="480"/>
              <w:jc w:val="center"/>
              <w:rPr>
                <w:rFonts w:ascii="宋体" w:hAnsi="宋体" w:cs="宋体"/>
                <w:color w:val="auto"/>
                <w:sz w:val="24"/>
                <w:szCs w:val="24"/>
                <w:highlight w:val="none"/>
              </w:rPr>
            </w:pPr>
          </w:p>
        </w:tc>
        <w:tc>
          <w:tcPr>
            <w:tcW w:w="1791" w:type="dxa"/>
            <w:vAlign w:val="center"/>
          </w:tcPr>
          <w:p w14:paraId="400590CE">
            <w:pPr>
              <w:pStyle w:val="111"/>
              <w:spacing w:line="400" w:lineRule="exact"/>
              <w:ind w:right="480"/>
              <w:jc w:val="center"/>
              <w:rPr>
                <w:rFonts w:ascii="宋体" w:hAnsi="宋体" w:cs="宋体"/>
                <w:color w:val="auto"/>
                <w:sz w:val="24"/>
                <w:szCs w:val="24"/>
                <w:highlight w:val="none"/>
              </w:rPr>
            </w:pPr>
          </w:p>
        </w:tc>
        <w:tc>
          <w:tcPr>
            <w:tcW w:w="1830" w:type="dxa"/>
            <w:vAlign w:val="center"/>
          </w:tcPr>
          <w:p w14:paraId="2C11286F">
            <w:pPr>
              <w:pStyle w:val="111"/>
              <w:spacing w:line="400" w:lineRule="exact"/>
              <w:ind w:right="480"/>
              <w:jc w:val="center"/>
              <w:rPr>
                <w:rFonts w:ascii="宋体" w:hAnsi="宋体" w:cs="宋体"/>
                <w:color w:val="auto"/>
                <w:sz w:val="24"/>
                <w:szCs w:val="24"/>
                <w:highlight w:val="none"/>
              </w:rPr>
            </w:pPr>
          </w:p>
        </w:tc>
        <w:tc>
          <w:tcPr>
            <w:tcW w:w="955" w:type="dxa"/>
            <w:vAlign w:val="center"/>
          </w:tcPr>
          <w:p w14:paraId="5CF921C4">
            <w:pPr>
              <w:pStyle w:val="111"/>
              <w:spacing w:line="400" w:lineRule="exact"/>
              <w:ind w:right="480"/>
              <w:jc w:val="center"/>
              <w:rPr>
                <w:rFonts w:ascii="宋体" w:hAnsi="宋体" w:cs="宋体"/>
                <w:color w:val="auto"/>
                <w:sz w:val="24"/>
                <w:szCs w:val="24"/>
                <w:highlight w:val="none"/>
              </w:rPr>
            </w:pPr>
          </w:p>
        </w:tc>
      </w:tr>
      <w:tr w14:paraId="29B68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vAlign w:val="center"/>
          </w:tcPr>
          <w:p w14:paraId="09145AC8">
            <w:pPr>
              <w:pStyle w:val="111"/>
              <w:spacing w:line="400" w:lineRule="exact"/>
              <w:ind w:right="480" w:firstLine="240" w:firstLineChars="100"/>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985" w:type="dxa"/>
            <w:vAlign w:val="center"/>
          </w:tcPr>
          <w:p w14:paraId="056A195C">
            <w:pPr>
              <w:pStyle w:val="111"/>
              <w:spacing w:line="400" w:lineRule="exact"/>
              <w:ind w:right="480"/>
              <w:jc w:val="center"/>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826" w:type="dxa"/>
            <w:vAlign w:val="center"/>
          </w:tcPr>
          <w:p w14:paraId="2971D71C">
            <w:pPr>
              <w:pStyle w:val="111"/>
              <w:spacing w:line="400" w:lineRule="exact"/>
              <w:ind w:right="480"/>
              <w:jc w:val="center"/>
              <w:rPr>
                <w:rFonts w:ascii="宋体" w:hAnsi="宋体" w:cs="宋体"/>
                <w:color w:val="auto"/>
                <w:sz w:val="24"/>
                <w:szCs w:val="24"/>
                <w:highlight w:val="none"/>
              </w:rPr>
            </w:pPr>
          </w:p>
        </w:tc>
        <w:tc>
          <w:tcPr>
            <w:tcW w:w="829" w:type="dxa"/>
            <w:vAlign w:val="center"/>
          </w:tcPr>
          <w:p w14:paraId="053EAEE2">
            <w:pPr>
              <w:pStyle w:val="111"/>
              <w:spacing w:line="400" w:lineRule="exact"/>
              <w:ind w:right="480"/>
              <w:jc w:val="center"/>
              <w:rPr>
                <w:rFonts w:ascii="宋体" w:hAnsi="宋体" w:cs="宋体"/>
                <w:color w:val="auto"/>
                <w:sz w:val="24"/>
                <w:szCs w:val="24"/>
                <w:highlight w:val="none"/>
              </w:rPr>
            </w:pPr>
          </w:p>
        </w:tc>
        <w:tc>
          <w:tcPr>
            <w:tcW w:w="785" w:type="dxa"/>
            <w:vAlign w:val="center"/>
          </w:tcPr>
          <w:p w14:paraId="7142423A">
            <w:pPr>
              <w:pStyle w:val="111"/>
              <w:spacing w:line="400" w:lineRule="exact"/>
              <w:ind w:right="480"/>
              <w:jc w:val="center"/>
              <w:rPr>
                <w:rFonts w:ascii="宋体" w:hAnsi="宋体" w:cs="宋体"/>
                <w:color w:val="auto"/>
                <w:sz w:val="24"/>
                <w:szCs w:val="24"/>
                <w:highlight w:val="none"/>
              </w:rPr>
            </w:pPr>
          </w:p>
        </w:tc>
        <w:tc>
          <w:tcPr>
            <w:tcW w:w="1791" w:type="dxa"/>
            <w:vAlign w:val="center"/>
          </w:tcPr>
          <w:p w14:paraId="5266232E">
            <w:pPr>
              <w:pStyle w:val="111"/>
              <w:spacing w:line="400" w:lineRule="exact"/>
              <w:ind w:right="480"/>
              <w:jc w:val="center"/>
              <w:rPr>
                <w:rFonts w:ascii="宋体" w:hAnsi="宋体" w:cs="宋体"/>
                <w:color w:val="auto"/>
                <w:sz w:val="24"/>
                <w:szCs w:val="24"/>
                <w:highlight w:val="none"/>
              </w:rPr>
            </w:pPr>
          </w:p>
        </w:tc>
        <w:tc>
          <w:tcPr>
            <w:tcW w:w="1830" w:type="dxa"/>
            <w:vAlign w:val="center"/>
          </w:tcPr>
          <w:p w14:paraId="552C173D">
            <w:pPr>
              <w:pStyle w:val="111"/>
              <w:spacing w:line="400" w:lineRule="exact"/>
              <w:ind w:right="480"/>
              <w:jc w:val="center"/>
              <w:rPr>
                <w:rFonts w:ascii="宋体" w:hAnsi="宋体" w:cs="宋体"/>
                <w:color w:val="auto"/>
                <w:sz w:val="24"/>
                <w:szCs w:val="24"/>
                <w:highlight w:val="none"/>
              </w:rPr>
            </w:pPr>
          </w:p>
        </w:tc>
        <w:tc>
          <w:tcPr>
            <w:tcW w:w="955" w:type="dxa"/>
            <w:vAlign w:val="center"/>
          </w:tcPr>
          <w:p w14:paraId="44F7820E">
            <w:pPr>
              <w:pStyle w:val="111"/>
              <w:spacing w:line="400" w:lineRule="exact"/>
              <w:ind w:right="480"/>
              <w:jc w:val="center"/>
              <w:rPr>
                <w:rFonts w:ascii="宋体" w:hAnsi="宋体" w:cs="宋体"/>
                <w:color w:val="auto"/>
                <w:sz w:val="24"/>
                <w:szCs w:val="24"/>
                <w:highlight w:val="none"/>
              </w:rPr>
            </w:pPr>
          </w:p>
        </w:tc>
      </w:tr>
      <w:tr w14:paraId="67667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vAlign w:val="center"/>
          </w:tcPr>
          <w:p w14:paraId="34932EA4">
            <w:pPr>
              <w:pStyle w:val="111"/>
              <w:spacing w:line="400" w:lineRule="exact"/>
              <w:ind w:right="480" w:firstLine="240" w:firstLineChars="100"/>
              <w:jc w:val="center"/>
              <w:rPr>
                <w:rFonts w:ascii="宋体" w:hAnsi="宋体" w:cs="宋体"/>
                <w:color w:val="auto"/>
                <w:sz w:val="24"/>
                <w:szCs w:val="24"/>
                <w:highlight w:val="none"/>
              </w:rPr>
            </w:pPr>
          </w:p>
        </w:tc>
        <w:tc>
          <w:tcPr>
            <w:tcW w:w="985" w:type="dxa"/>
            <w:vAlign w:val="center"/>
          </w:tcPr>
          <w:p w14:paraId="66167D72">
            <w:pPr>
              <w:pStyle w:val="111"/>
              <w:spacing w:line="400" w:lineRule="exact"/>
              <w:ind w:right="480"/>
              <w:jc w:val="center"/>
              <w:rPr>
                <w:rFonts w:ascii="宋体" w:hAnsi="宋体" w:cs="宋体"/>
                <w:color w:val="auto"/>
                <w:sz w:val="24"/>
                <w:szCs w:val="24"/>
                <w:highlight w:val="none"/>
              </w:rPr>
            </w:pPr>
          </w:p>
        </w:tc>
        <w:tc>
          <w:tcPr>
            <w:tcW w:w="826" w:type="dxa"/>
            <w:vAlign w:val="center"/>
          </w:tcPr>
          <w:p w14:paraId="591150D5">
            <w:pPr>
              <w:pStyle w:val="111"/>
              <w:spacing w:line="400" w:lineRule="exact"/>
              <w:ind w:right="480"/>
              <w:jc w:val="center"/>
              <w:rPr>
                <w:rFonts w:ascii="宋体" w:hAnsi="宋体" w:cs="宋体"/>
                <w:color w:val="auto"/>
                <w:sz w:val="24"/>
                <w:szCs w:val="24"/>
                <w:highlight w:val="none"/>
              </w:rPr>
            </w:pPr>
          </w:p>
        </w:tc>
        <w:tc>
          <w:tcPr>
            <w:tcW w:w="829" w:type="dxa"/>
            <w:vAlign w:val="center"/>
          </w:tcPr>
          <w:p w14:paraId="07D01896">
            <w:pPr>
              <w:pStyle w:val="111"/>
              <w:spacing w:line="400" w:lineRule="exact"/>
              <w:ind w:right="480"/>
              <w:jc w:val="center"/>
              <w:rPr>
                <w:rFonts w:ascii="宋体" w:hAnsi="宋体" w:cs="宋体"/>
                <w:color w:val="auto"/>
                <w:sz w:val="24"/>
                <w:szCs w:val="24"/>
                <w:highlight w:val="none"/>
              </w:rPr>
            </w:pPr>
          </w:p>
        </w:tc>
        <w:tc>
          <w:tcPr>
            <w:tcW w:w="785" w:type="dxa"/>
            <w:vAlign w:val="center"/>
          </w:tcPr>
          <w:p w14:paraId="0A767655">
            <w:pPr>
              <w:pStyle w:val="111"/>
              <w:spacing w:line="400" w:lineRule="exact"/>
              <w:ind w:right="480"/>
              <w:jc w:val="center"/>
              <w:rPr>
                <w:rFonts w:ascii="宋体" w:hAnsi="宋体" w:cs="宋体"/>
                <w:color w:val="auto"/>
                <w:sz w:val="24"/>
                <w:szCs w:val="24"/>
                <w:highlight w:val="none"/>
              </w:rPr>
            </w:pPr>
          </w:p>
        </w:tc>
        <w:tc>
          <w:tcPr>
            <w:tcW w:w="1791" w:type="dxa"/>
            <w:vAlign w:val="center"/>
          </w:tcPr>
          <w:p w14:paraId="6B7C2622">
            <w:pPr>
              <w:pStyle w:val="111"/>
              <w:spacing w:line="400" w:lineRule="exact"/>
              <w:ind w:right="480"/>
              <w:jc w:val="center"/>
              <w:rPr>
                <w:rFonts w:ascii="宋体" w:hAnsi="宋体" w:cs="宋体"/>
                <w:color w:val="auto"/>
                <w:sz w:val="24"/>
                <w:szCs w:val="24"/>
                <w:highlight w:val="none"/>
              </w:rPr>
            </w:pPr>
          </w:p>
        </w:tc>
        <w:tc>
          <w:tcPr>
            <w:tcW w:w="1830" w:type="dxa"/>
            <w:vAlign w:val="center"/>
          </w:tcPr>
          <w:p w14:paraId="09758E61">
            <w:pPr>
              <w:pStyle w:val="111"/>
              <w:spacing w:line="400" w:lineRule="exact"/>
              <w:ind w:right="480"/>
              <w:jc w:val="center"/>
              <w:rPr>
                <w:rFonts w:ascii="宋体" w:hAnsi="宋体" w:cs="宋体"/>
                <w:color w:val="auto"/>
                <w:sz w:val="24"/>
                <w:szCs w:val="24"/>
                <w:highlight w:val="none"/>
              </w:rPr>
            </w:pPr>
          </w:p>
        </w:tc>
        <w:tc>
          <w:tcPr>
            <w:tcW w:w="955" w:type="dxa"/>
            <w:vAlign w:val="center"/>
          </w:tcPr>
          <w:p w14:paraId="722D91AC">
            <w:pPr>
              <w:pStyle w:val="111"/>
              <w:spacing w:line="400" w:lineRule="exact"/>
              <w:ind w:right="480"/>
              <w:jc w:val="center"/>
              <w:rPr>
                <w:rFonts w:ascii="宋体" w:hAnsi="宋体" w:cs="宋体"/>
                <w:color w:val="auto"/>
                <w:sz w:val="24"/>
                <w:szCs w:val="24"/>
                <w:highlight w:val="none"/>
              </w:rPr>
            </w:pPr>
          </w:p>
        </w:tc>
      </w:tr>
      <w:tr w14:paraId="50A54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vAlign w:val="center"/>
          </w:tcPr>
          <w:p w14:paraId="17FEDF96">
            <w:pPr>
              <w:pStyle w:val="111"/>
              <w:spacing w:line="400" w:lineRule="exact"/>
              <w:ind w:right="480" w:firstLine="240" w:firstLineChars="100"/>
              <w:jc w:val="center"/>
              <w:rPr>
                <w:rFonts w:ascii="宋体" w:hAnsi="宋体" w:cs="宋体"/>
                <w:color w:val="auto"/>
                <w:sz w:val="24"/>
                <w:szCs w:val="24"/>
                <w:highlight w:val="none"/>
              </w:rPr>
            </w:pPr>
          </w:p>
        </w:tc>
        <w:tc>
          <w:tcPr>
            <w:tcW w:w="985" w:type="dxa"/>
            <w:vAlign w:val="center"/>
          </w:tcPr>
          <w:p w14:paraId="7E365EE0">
            <w:pPr>
              <w:pStyle w:val="111"/>
              <w:spacing w:line="400" w:lineRule="exact"/>
              <w:ind w:right="480"/>
              <w:jc w:val="center"/>
              <w:rPr>
                <w:rFonts w:ascii="宋体" w:hAnsi="宋体" w:cs="宋体"/>
                <w:color w:val="auto"/>
                <w:sz w:val="24"/>
                <w:szCs w:val="24"/>
                <w:highlight w:val="none"/>
              </w:rPr>
            </w:pPr>
          </w:p>
        </w:tc>
        <w:tc>
          <w:tcPr>
            <w:tcW w:w="826" w:type="dxa"/>
            <w:vAlign w:val="center"/>
          </w:tcPr>
          <w:p w14:paraId="5E234591">
            <w:pPr>
              <w:pStyle w:val="111"/>
              <w:spacing w:line="400" w:lineRule="exact"/>
              <w:ind w:right="480"/>
              <w:jc w:val="center"/>
              <w:rPr>
                <w:rFonts w:ascii="宋体" w:hAnsi="宋体" w:cs="宋体"/>
                <w:color w:val="auto"/>
                <w:sz w:val="24"/>
                <w:szCs w:val="24"/>
                <w:highlight w:val="none"/>
              </w:rPr>
            </w:pPr>
          </w:p>
        </w:tc>
        <w:tc>
          <w:tcPr>
            <w:tcW w:w="829" w:type="dxa"/>
            <w:vAlign w:val="center"/>
          </w:tcPr>
          <w:p w14:paraId="0D7A0013">
            <w:pPr>
              <w:pStyle w:val="111"/>
              <w:spacing w:line="400" w:lineRule="exact"/>
              <w:ind w:right="480"/>
              <w:jc w:val="center"/>
              <w:rPr>
                <w:rFonts w:ascii="宋体" w:hAnsi="宋体" w:cs="宋体"/>
                <w:color w:val="auto"/>
                <w:sz w:val="24"/>
                <w:szCs w:val="24"/>
                <w:highlight w:val="none"/>
              </w:rPr>
            </w:pPr>
          </w:p>
        </w:tc>
        <w:tc>
          <w:tcPr>
            <w:tcW w:w="785" w:type="dxa"/>
            <w:vAlign w:val="center"/>
          </w:tcPr>
          <w:p w14:paraId="0948027B">
            <w:pPr>
              <w:pStyle w:val="111"/>
              <w:spacing w:line="400" w:lineRule="exact"/>
              <w:ind w:right="480"/>
              <w:jc w:val="center"/>
              <w:rPr>
                <w:rFonts w:ascii="宋体" w:hAnsi="宋体" w:cs="宋体"/>
                <w:color w:val="auto"/>
                <w:sz w:val="24"/>
                <w:szCs w:val="24"/>
                <w:highlight w:val="none"/>
              </w:rPr>
            </w:pPr>
          </w:p>
        </w:tc>
        <w:tc>
          <w:tcPr>
            <w:tcW w:w="1791" w:type="dxa"/>
            <w:vAlign w:val="center"/>
          </w:tcPr>
          <w:p w14:paraId="5BD8D8BE">
            <w:pPr>
              <w:pStyle w:val="111"/>
              <w:spacing w:line="400" w:lineRule="exact"/>
              <w:ind w:right="480"/>
              <w:jc w:val="center"/>
              <w:rPr>
                <w:rFonts w:ascii="宋体" w:hAnsi="宋体" w:cs="宋体"/>
                <w:color w:val="auto"/>
                <w:sz w:val="24"/>
                <w:szCs w:val="24"/>
                <w:highlight w:val="none"/>
              </w:rPr>
            </w:pPr>
          </w:p>
        </w:tc>
        <w:tc>
          <w:tcPr>
            <w:tcW w:w="1830" w:type="dxa"/>
            <w:vAlign w:val="center"/>
          </w:tcPr>
          <w:p w14:paraId="23BF63C8">
            <w:pPr>
              <w:pStyle w:val="111"/>
              <w:spacing w:line="400" w:lineRule="exact"/>
              <w:ind w:right="480"/>
              <w:jc w:val="center"/>
              <w:rPr>
                <w:rFonts w:ascii="宋体" w:hAnsi="宋体" w:cs="宋体"/>
                <w:color w:val="auto"/>
                <w:sz w:val="24"/>
                <w:szCs w:val="24"/>
                <w:highlight w:val="none"/>
              </w:rPr>
            </w:pPr>
          </w:p>
        </w:tc>
        <w:tc>
          <w:tcPr>
            <w:tcW w:w="955" w:type="dxa"/>
            <w:vAlign w:val="center"/>
          </w:tcPr>
          <w:p w14:paraId="1072DA28">
            <w:pPr>
              <w:pStyle w:val="111"/>
              <w:spacing w:line="400" w:lineRule="exact"/>
              <w:ind w:right="480"/>
              <w:jc w:val="center"/>
              <w:rPr>
                <w:rFonts w:ascii="宋体" w:hAnsi="宋体" w:cs="宋体"/>
                <w:color w:val="auto"/>
                <w:sz w:val="24"/>
                <w:szCs w:val="24"/>
                <w:highlight w:val="none"/>
              </w:rPr>
            </w:pPr>
          </w:p>
        </w:tc>
      </w:tr>
      <w:tr w14:paraId="797D3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vAlign w:val="center"/>
          </w:tcPr>
          <w:p w14:paraId="07C4A0E0">
            <w:pPr>
              <w:pStyle w:val="111"/>
              <w:spacing w:line="400" w:lineRule="exact"/>
              <w:ind w:right="480" w:firstLine="240" w:firstLineChars="100"/>
              <w:jc w:val="center"/>
              <w:rPr>
                <w:rFonts w:ascii="宋体" w:hAnsi="宋体" w:cs="宋体"/>
                <w:color w:val="auto"/>
                <w:sz w:val="24"/>
                <w:szCs w:val="24"/>
                <w:highlight w:val="none"/>
              </w:rPr>
            </w:pPr>
          </w:p>
          <w:p w14:paraId="0D337B2B">
            <w:pPr>
              <w:pStyle w:val="111"/>
              <w:spacing w:line="400" w:lineRule="exact"/>
              <w:ind w:right="480" w:firstLine="240" w:firstLineChars="100"/>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985" w:type="dxa"/>
            <w:vAlign w:val="center"/>
          </w:tcPr>
          <w:p w14:paraId="1BE1907B">
            <w:pPr>
              <w:pStyle w:val="111"/>
              <w:spacing w:line="400" w:lineRule="exact"/>
              <w:ind w:right="154" w:firstLine="120" w:firstLineChars="50"/>
              <w:jc w:val="center"/>
              <w:rPr>
                <w:rFonts w:ascii="宋体" w:hAnsi="宋体" w:cs="宋体"/>
                <w:color w:val="auto"/>
                <w:sz w:val="24"/>
                <w:szCs w:val="24"/>
                <w:highlight w:val="none"/>
              </w:rPr>
            </w:pPr>
            <w:r>
              <w:rPr>
                <w:rFonts w:hint="eastAsia" w:ascii="宋体" w:hAnsi="宋体" w:cs="宋体"/>
                <w:color w:val="auto"/>
                <w:sz w:val="24"/>
                <w:szCs w:val="24"/>
                <w:highlight w:val="none"/>
              </w:rPr>
              <w:t>合计</w:t>
            </w:r>
          </w:p>
        </w:tc>
        <w:tc>
          <w:tcPr>
            <w:tcW w:w="826" w:type="dxa"/>
            <w:vAlign w:val="center"/>
          </w:tcPr>
          <w:p w14:paraId="75540467">
            <w:pPr>
              <w:pStyle w:val="111"/>
              <w:spacing w:line="400" w:lineRule="exact"/>
              <w:ind w:right="480"/>
              <w:jc w:val="center"/>
              <w:rPr>
                <w:rFonts w:ascii="宋体" w:hAnsi="宋体" w:cs="宋体"/>
                <w:color w:val="auto"/>
                <w:sz w:val="24"/>
                <w:szCs w:val="24"/>
                <w:highlight w:val="none"/>
              </w:rPr>
            </w:pPr>
          </w:p>
        </w:tc>
        <w:tc>
          <w:tcPr>
            <w:tcW w:w="829" w:type="dxa"/>
            <w:vAlign w:val="center"/>
          </w:tcPr>
          <w:p w14:paraId="391D793A">
            <w:pPr>
              <w:pStyle w:val="111"/>
              <w:spacing w:line="400" w:lineRule="exact"/>
              <w:ind w:right="480"/>
              <w:jc w:val="center"/>
              <w:rPr>
                <w:rFonts w:ascii="宋体" w:hAnsi="宋体" w:cs="宋体"/>
                <w:color w:val="auto"/>
                <w:sz w:val="24"/>
                <w:szCs w:val="24"/>
                <w:highlight w:val="none"/>
              </w:rPr>
            </w:pPr>
          </w:p>
        </w:tc>
        <w:tc>
          <w:tcPr>
            <w:tcW w:w="785" w:type="dxa"/>
            <w:vAlign w:val="center"/>
          </w:tcPr>
          <w:p w14:paraId="4910170D">
            <w:pPr>
              <w:pStyle w:val="111"/>
              <w:spacing w:line="400" w:lineRule="exact"/>
              <w:ind w:right="480"/>
              <w:jc w:val="center"/>
              <w:rPr>
                <w:rFonts w:ascii="宋体" w:hAnsi="宋体" w:cs="宋体"/>
                <w:color w:val="auto"/>
                <w:sz w:val="24"/>
                <w:szCs w:val="24"/>
                <w:highlight w:val="none"/>
              </w:rPr>
            </w:pPr>
          </w:p>
        </w:tc>
        <w:tc>
          <w:tcPr>
            <w:tcW w:w="1791" w:type="dxa"/>
            <w:vAlign w:val="center"/>
          </w:tcPr>
          <w:p w14:paraId="1DF54E31">
            <w:pPr>
              <w:pStyle w:val="111"/>
              <w:spacing w:line="400" w:lineRule="exact"/>
              <w:ind w:right="480"/>
              <w:jc w:val="center"/>
              <w:rPr>
                <w:rFonts w:ascii="宋体" w:hAnsi="宋体" w:cs="宋体"/>
                <w:color w:val="auto"/>
                <w:sz w:val="24"/>
                <w:szCs w:val="24"/>
                <w:highlight w:val="none"/>
              </w:rPr>
            </w:pPr>
          </w:p>
        </w:tc>
        <w:tc>
          <w:tcPr>
            <w:tcW w:w="1830" w:type="dxa"/>
            <w:vAlign w:val="center"/>
          </w:tcPr>
          <w:p w14:paraId="6D5D4617">
            <w:pPr>
              <w:pStyle w:val="111"/>
              <w:spacing w:line="400" w:lineRule="exact"/>
              <w:ind w:right="480"/>
              <w:jc w:val="center"/>
              <w:rPr>
                <w:rFonts w:ascii="宋体" w:hAnsi="宋体" w:cs="宋体"/>
                <w:color w:val="auto"/>
                <w:sz w:val="24"/>
                <w:szCs w:val="24"/>
                <w:highlight w:val="none"/>
              </w:rPr>
            </w:pPr>
          </w:p>
        </w:tc>
        <w:tc>
          <w:tcPr>
            <w:tcW w:w="955" w:type="dxa"/>
            <w:vAlign w:val="center"/>
          </w:tcPr>
          <w:p w14:paraId="0B686F0D">
            <w:pPr>
              <w:pStyle w:val="111"/>
              <w:spacing w:line="400" w:lineRule="exact"/>
              <w:ind w:right="480"/>
              <w:jc w:val="center"/>
              <w:rPr>
                <w:rFonts w:ascii="宋体" w:hAnsi="宋体" w:cs="宋体"/>
                <w:color w:val="auto"/>
                <w:sz w:val="24"/>
                <w:szCs w:val="24"/>
                <w:highlight w:val="none"/>
              </w:rPr>
            </w:pPr>
          </w:p>
        </w:tc>
      </w:tr>
    </w:tbl>
    <w:p w14:paraId="0DB33BC6">
      <w:pPr>
        <w:pStyle w:val="111"/>
        <w:spacing w:line="360" w:lineRule="auto"/>
        <w:ind w:right="-88"/>
        <w:rPr>
          <w:rFonts w:ascii="宋体" w:hAnsi="宋体" w:cs="宋体"/>
          <w:color w:val="auto"/>
          <w:sz w:val="24"/>
          <w:szCs w:val="24"/>
          <w:highlight w:val="none"/>
        </w:rPr>
      </w:pPr>
      <w:r>
        <w:rPr>
          <w:rFonts w:hint="eastAsia" w:ascii="宋体" w:hAnsi="宋体" w:cs="宋体"/>
          <w:color w:val="auto"/>
          <w:sz w:val="24"/>
          <w:szCs w:val="24"/>
          <w:highlight w:val="none"/>
        </w:rPr>
        <w:t>说明：</w:t>
      </w:r>
    </w:p>
    <w:p w14:paraId="6614BB5F">
      <w:pPr>
        <w:pStyle w:val="111"/>
        <w:spacing w:line="360" w:lineRule="auto"/>
        <w:ind w:right="-613"/>
        <w:rPr>
          <w:rFonts w:ascii="宋体" w:hAnsi="宋体" w:cs="宋体"/>
          <w:color w:val="auto"/>
          <w:sz w:val="24"/>
          <w:szCs w:val="24"/>
          <w:highlight w:val="none"/>
        </w:rPr>
      </w:pPr>
      <w:r>
        <w:rPr>
          <w:rFonts w:hint="eastAsia" w:ascii="宋体" w:hAnsi="宋体" w:cs="宋体"/>
          <w:color w:val="auto"/>
          <w:sz w:val="24"/>
          <w:szCs w:val="24"/>
          <w:highlight w:val="none"/>
        </w:rPr>
        <w:t>1、环境标志产品根据财政部、环境保护部最新公布的环境标志产品政府采购清单确定。</w:t>
      </w:r>
    </w:p>
    <w:p w14:paraId="08E9BF19">
      <w:pPr>
        <w:pStyle w:val="111"/>
        <w:spacing w:line="360" w:lineRule="auto"/>
        <w:ind w:left="1" w:right="-97"/>
        <w:rPr>
          <w:rFonts w:ascii="宋体" w:hAnsi="宋体" w:cs="宋体"/>
          <w:color w:val="auto"/>
          <w:sz w:val="24"/>
          <w:szCs w:val="24"/>
          <w:highlight w:val="none"/>
        </w:rPr>
      </w:pPr>
      <w:r>
        <w:rPr>
          <w:rFonts w:hint="eastAsia" w:ascii="宋体" w:hAnsi="宋体" w:cs="宋体"/>
          <w:color w:val="auto"/>
          <w:sz w:val="24"/>
          <w:szCs w:val="24"/>
          <w:highlight w:val="none"/>
        </w:rPr>
        <w:t>2、如所投产品为环保产品，须提供所投产品在最新公布的环境标志产品政府采购清单所在页扫描件或相关网页截图，否则评审时不予认可。</w:t>
      </w:r>
    </w:p>
    <w:p w14:paraId="4880072D">
      <w:pPr>
        <w:pStyle w:val="111"/>
        <w:spacing w:line="360" w:lineRule="auto"/>
        <w:ind w:right="-88"/>
        <w:rPr>
          <w:rFonts w:ascii="宋体" w:hAnsi="宋体" w:cs="宋体"/>
          <w:color w:val="auto"/>
          <w:sz w:val="24"/>
          <w:szCs w:val="24"/>
          <w:highlight w:val="none"/>
        </w:rPr>
      </w:pPr>
      <w:r>
        <w:rPr>
          <w:rFonts w:hint="eastAsia" w:ascii="宋体" w:hAnsi="宋体" w:cs="宋体"/>
          <w:color w:val="auto"/>
          <w:sz w:val="24"/>
          <w:szCs w:val="24"/>
          <w:highlight w:val="none"/>
        </w:rPr>
        <w:t>3、如所投产品为环保产品，须按规定格式逐项填写，否则评审时不予认可。如所投产品不是环保产品，可不填此表。</w:t>
      </w:r>
    </w:p>
    <w:p w14:paraId="59F5A5D8">
      <w:pPr>
        <w:pStyle w:val="111"/>
        <w:spacing w:line="360" w:lineRule="auto"/>
        <w:ind w:right="-88"/>
        <w:rPr>
          <w:rFonts w:ascii="宋体" w:hAnsi="宋体" w:cs="宋体"/>
          <w:color w:val="auto"/>
          <w:sz w:val="24"/>
          <w:szCs w:val="24"/>
          <w:highlight w:val="none"/>
        </w:rPr>
      </w:pPr>
    </w:p>
    <w:p w14:paraId="2BA5594F">
      <w:pPr>
        <w:pStyle w:val="115"/>
        <w:adjustRightInd w:val="0"/>
        <w:snapToGrid w:val="0"/>
        <w:spacing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名称（盖章）：</w:t>
      </w:r>
    </w:p>
    <w:p w14:paraId="3CD87BFC">
      <w:pPr>
        <w:pStyle w:val="115"/>
        <w:adjustRightInd w:val="0"/>
        <w:snapToGrid w:val="0"/>
        <w:spacing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rPr>
        <w:t>日期：年 月 日</w:t>
      </w:r>
    </w:p>
    <w:p w14:paraId="7B543812">
      <w:pPr>
        <w:pStyle w:val="111"/>
        <w:spacing w:line="360" w:lineRule="auto"/>
        <w:ind w:left="7560" w:right="-97" w:hanging="7560" w:hangingChars="3150"/>
        <w:jc w:val="right"/>
        <w:rPr>
          <w:rFonts w:ascii="宋体" w:hAnsi="宋体" w:cs="宋体"/>
          <w:color w:val="auto"/>
          <w:sz w:val="24"/>
          <w:szCs w:val="24"/>
          <w:highlight w:val="none"/>
        </w:rPr>
      </w:pPr>
    </w:p>
    <w:p w14:paraId="61CF0900">
      <w:pPr>
        <w:pStyle w:val="111"/>
        <w:rPr>
          <w:rFonts w:ascii="宋体" w:hAnsi="宋体" w:cs="宋体"/>
          <w:b/>
          <w:color w:val="auto"/>
          <w:sz w:val="24"/>
          <w:szCs w:val="24"/>
          <w:highlight w:val="none"/>
        </w:rPr>
      </w:pPr>
      <w:r>
        <w:rPr>
          <w:rFonts w:hint="eastAsia" w:ascii="宋体" w:hAnsi="宋体" w:cs="宋体"/>
          <w:color w:val="auto"/>
          <w:sz w:val="24"/>
          <w:szCs w:val="24"/>
          <w:highlight w:val="none"/>
        </w:rPr>
        <w:br w:type="page"/>
      </w:r>
      <w:r>
        <w:rPr>
          <w:rFonts w:hint="eastAsia" w:ascii="宋体" w:hAnsi="宋体" w:cs="宋体"/>
          <w:color w:val="auto"/>
          <w:sz w:val="24"/>
          <w:szCs w:val="24"/>
          <w:highlight w:val="none"/>
        </w:rPr>
        <w:t>2）</w:t>
      </w:r>
      <w:r>
        <w:rPr>
          <w:rFonts w:hint="eastAsia" w:ascii="宋体" w:hAnsi="宋体" w:cs="宋体"/>
          <w:b/>
          <w:color w:val="auto"/>
          <w:sz w:val="24"/>
          <w:szCs w:val="24"/>
          <w:highlight w:val="none"/>
        </w:rPr>
        <w:t>节能产品明细表</w:t>
      </w:r>
    </w:p>
    <w:p w14:paraId="288A40F4">
      <w:pPr>
        <w:pStyle w:val="112"/>
        <w:spacing w:line="360" w:lineRule="auto"/>
        <w:ind w:left="0" w:leftChars="0" w:firstLine="0" w:firstLineChars="0"/>
        <w:rPr>
          <w:rFonts w:ascii="宋体" w:hAnsi="宋体" w:cs="宋体"/>
          <w:color w:val="auto"/>
          <w:sz w:val="24"/>
          <w:szCs w:val="24"/>
          <w:highlight w:val="none"/>
        </w:rPr>
      </w:pPr>
      <w:r>
        <w:rPr>
          <w:rFonts w:hint="eastAsia" w:ascii="宋体" w:hAnsi="宋体" w:cs="宋体"/>
          <w:color w:val="auto"/>
          <w:sz w:val="24"/>
          <w:szCs w:val="24"/>
          <w:highlight w:val="none"/>
        </w:rPr>
        <w:t>项目编号、包号：价格单位：元</w:t>
      </w:r>
    </w:p>
    <w:tbl>
      <w:tblPr>
        <w:tblStyle w:val="28"/>
        <w:tblW w:w="8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872"/>
        <w:gridCol w:w="1007"/>
        <w:gridCol w:w="778"/>
        <w:gridCol w:w="1791"/>
        <w:gridCol w:w="2265"/>
        <w:gridCol w:w="1047"/>
      </w:tblGrid>
      <w:tr w14:paraId="7BA74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4293F7E0">
            <w:pPr>
              <w:pStyle w:val="111"/>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872" w:type="dxa"/>
            <w:vAlign w:val="center"/>
          </w:tcPr>
          <w:p w14:paraId="4F7032EF">
            <w:pPr>
              <w:pStyle w:val="111"/>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产品名称</w:t>
            </w:r>
          </w:p>
        </w:tc>
        <w:tc>
          <w:tcPr>
            <w:tcW w:w="1007" w:type="dxa"/>
            <w:vAlign w:val="center"/>
          </w:tcPr>
          <w:p w14:paraId="71CE0FC0">
            <w:pPr>
              <w:pStyle w:val="111"/>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制造商</w:t>
            </w:r>
          </w:p>
        </w:tc>
        <w:tc>
          <w:tcPr>
            <w:tcW w:w="778" w:type="dxa"/>
            <w:vAlign w:val="center"/>
          </w:tcPr>
          <w:p w14:paraId="49345269">
            <w:pPr>
              <w:pStyle w:val="111"/>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产品型号</w:t>
            </w:r>
          </w:p>
        </w:tc>
        <w:tc>
          <w:tcPr>
            <w:tcW w:w="1791" w:type="dxa"/>
            <w:vAlign w:val="center"/>
          </w:tcPr>
          <w:p w14:paraId="1207249A">
            <w:pPr>
              <w:pStyle w:val="111"/>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节能标志认证证书号</w:t>
            </w:r>
          </w:p>
        </w:tc>
        <w:tc>
          <w:tcPr>
            <w:tcW w:w="2265" w:type="dxa"/>
            <w:vAlign w:val="center"/>
          </w:tcPr>
          <w:p w14:paraId="06F2F723">
            <w:pPr>
              <w:pStyle w:val="111"/>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节能产品认证证书有效截止日期</w:t>
            </w:r>
          </w:p>
        </w:tc>
        <w:tc>
          <w:tcPr>
            <w:tcW w:w="1047" w:type="dxa"/>
            <w:vAlign w:val="center"/>
          </w:tcPr>
          <w:p w14:paraId="72DFC637">
            <w:pPr>
              <w:pStyle w:val="111"/>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价格</w:t>
            </w:r>
          </w:p>
        </w:tc>
      </w:tr>
      <w:tr w14:paraId="1FB03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vAlign w:val="center"/>
          </w:tcPr>
          <w:p w14:paraId="575587C0">
            <w:pPr>
              <w:pStyle w:val="111"/>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872" w:type="dxa"/>
            <w:vAlign w:val="center"/>
          </w:tcPr>
          <w:p w14:paraId="3E6EAC38">
            <w:pPr>
              <w:pStyle w:val="111"/>
              <w:spacing w:line="400" w:lineRule="exact"/>
              <w:jc w:val="center"/>
              <w:rPr>
                <w:rFonts w:ascii="宋体" w:hAnsi="宋体" w:cs="宋体"/>
                <w:color w:val="auto"/>
                <w:sz w:val="24"/>
                <w:szCs w:val="24"/>
                <w:highlight w:val="none"/>
              </w:rPr>
            </w:pPr>
          </w:p>
        </w:tc>
        <w:tc>
          <w:tcPr>
            <w:tcW w:w="1007" w:type="dxa"/>
            <w:vAlign w:val="center"/>
          </w:tcPr>
          <w:p w14:paraId="6B91240F">
            <w:pPr>
              <w:pStyle w:val="111"/>
              <w:spacing w:line="400" w:lineRule="exact"/>
              <w:jc w:val="center"/>
              <w:rPr>
                <w:rFonts w:ascii="宋体" w:hAnsi="宋体" w:cs="宋体"/>
                <w:color w:val="auto"/>
                <w:sz w:val="24"/>
                <w:szCs w:val="24"/>
                <w:highlight w:val="none"/>
              </w:rPr>
            </w:pPr>
          </w:p>
        </w:tc>
        <w:tc>
          <w:tcPr>
            <w:tcW w:w="778" w:type="dxa"/>
            <w:vAlign w:val="center"/>
          </w:tcPr>
          <w:p w14:paraId="16AD2EB7">
            <w:pPr>
              <w:pStyle w:val="111"/>
              <w:spacing w:line="400" w:lineRule="exact"/>
              <w:jc w:val="center"/>
              <w:rPr>
                <w:rFonts w:ascii="宋体" w:hAnsi="宋体" w:cs="宋体"/>
                <w:color w:val="auto"/>
                <w:sz w:val="24"/>
                <w:szCs w:val="24"/>
                <w:highlight w:val="none"/>
              </w:rPr>
            </w:pPr>
          </w:p>
        </w:tc>
        <w:tc>
          <w:tcPr>
            <w:tcW w:w="1791" w:type="dxa"/>
            <w:vAlign w:val="center"/>
          </w:tcPr>
          <w:p w14:paraId="0CA5F838">
            <w:pPr>
              <w:pStyle w:val="111"/>
              <w:spacing w:line="400" w:lineRule="exact"/>
              <w:jc w:val="center"/>
              <w:rPr>
                <w:rFonts w:ascii="宋体" w:hAnsi="宋体" w:cs="宋体"/>
                <w:color w:val="auto"/>
                <w:sz w:val="24"/>
                <w:szCs w:val="24"/>
                <w:highlight w:val="none"/>
              </w:rPr>
            </w:pPr>
          </w:p>
        </w:tc>
        <w:tc>
          <w:tcPr>
            <w:tcW w:w="2265" w:type="dxa"/>
            <w:vAlign w:val="center"/>
          </w:tcPr>
          <w:p w14:paraId="175A3363">
            <w:pPr>
              <w:pStyle w:val="111"/>
              <w:spacing w:line="400" w:lineRule="exact"/>
              <w:jc w:val="center"/>
              <w:rPr>
                <w:rFonts w:ascii="宋体" w:hAnsi="宋体" w:cs="宋体"/>
                <w:color w:val="auto"/>
                <w:sz w:val="24"/>
                <w:szCs w:val="24"/>
                <w:highlight w:val="none"/>
              </w:rPr>
            </w:pPr>
          </w:p>
        </w:tc>
        <w:tc>
          <w:tcPr>
            <w:tcW w:w="1047" w:type="dxa"/>
            <w:vAlign w:val="center"/>
          </w:tcPr>
          <w:p w14:paraId="7EF5AA70">
            <w:pPr>
              <w:pStyle w:val="111"/>
              <w:spacing w:line="400" w:lineRule="exact"/>
              <w:jc w:val="center"/>
              <w:rPr>
                <w:rFonts w:ascii="宋体" w:hAnsi="宋体" w:cs="宋体"/>
                <w:color w:val="auto"/>
                <w:sz w:val="24"/>
                <w:szCs w:val="24"/>
                <w:highlight w:val="none"/>
              </w:rPr>
            </w:pPr>
          </w:p>
        </w:tc>
      </w:tr>
      <w:tr w14:paraId="12DE0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vAlign w:val="center"/>
          </w:tcPr>
          <w:p w14:paraId="5E79DBF5">
            <w:pPr>
              <w:pStyle w:val="111"/>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872" w:type="dxa"/>
            <w:vAlign w:val="center"/>
          </w:tcPr>
          <w:p w14:paraId="0837B651">
            <w:pPr>
              <w:pStyle w:val="111"/>
              <w:spacing w:line="400" w:lineRule="exact"/>
              <w:jc w:val="center"/>
              <w:rPr>
                <w:rFonts w:ascii="宋体" w:hAnsi="宋体" w:cs="宋体"/>
                <w:color w:val="auto"/>
                <w:sz w:val="24"/>
                <w:szCs w:val="24"/>
                <w:highlight w:val="none"/>
              </w:rPr>
            </w:pPr>
          </w:p>
        </w:tc>
        <w:tc>
          <w:tcPr>
            <w:tcW w:w="1007" w:type="dxa"/>
            <w:vAlign w:val="center"/>
          </w:tcPr>
          <w:p w14:paraId="4DD09DB4">
            <w:pPr>
              <w:pStyle w:val="111"/>
              <w:spacing w:line="400" w:lineRule="exact"/>
              <w:jc w:val="center"/>
              <w:rPr>
                <w:rFonts w:ascii="宋体" w:hAnsi="宋体" w:cs="宋体"/>
                <w:color w:val="auto"/>
                <w:sz w:val="24"/>
                <w:szCs w:val="24"/>
                <w:highlight w:val="none"/>
              </w:rPr>
            </w:pPr>
          </w:p>
        </w:tc>
        <w:tc>
          <w:tcPr>
            <w:tcW w:w="778" w:type="dxa"/>
            <w:vAlign w:val="center"/>
          </w:tcPr>
          <w:p w14:paraId="4F2D0C71">
            <w:pPr>
              <w:pStyle w:val="111"/>
              <w:spacing w:line="400" w:lineRule="exact"/>
              <w:jc w:val="center"/>
              <w:rPr>
                <w:rFonts w:ascii="宋体" w:hAnsi="宋体" w:cs="宋体"/>
                <w:color w:val="auto"/>
                <w:sz w:val="24"/>
                <w:szCs w:val="24"/>
                <w:highlight w:val="none"/>
              </w:rPr>
            </w:pPr>
          </w:p>
        </w:tc>
        <w:tc>
          <w:tcPr>
            <w:tcW w:w="1791" w:type="dxa"/>
            <w:vAlign w:val="center"/>
          </w:tcPr>
          <w:p w14:paraId="5DCC9B1D">
            <w:pPr>
              <w:pStyle w:val="111"/>
              <w:spacing w:line="400" w:lineRule="exact"/>
              <w:jc w:val="center"/>
              <w:rPr>
                <w:rFonts w:ascii="宋体" w:hAnsi="宋体" w:cs="宋体"/>
                <w:color w:val="auto"/>
                <w:sz w:val="24"/>
                <w:szCs w:val="24"/>
                <w:highlight w:val="none"/>
              </w:rPr>
            </w:pPr>
          </w:p>
        </w:tc>
        <w:tc>
          <w:tcPr>
            <w:tcW w:w="2265" w:type="dxa"/>
            <w:vAlign w:val="center"/>
          </w:tcPr>
          <w:p w14:paraId="76C46C84">
            <w:pPr>
              <w:pStyle w:val="111"/>
              <w:spacing w:line="400" w:lineRule="exact"/>
              <w:jc w:val="center"/>
              <w:rPr>
                <w:rFonts w:ascii="宋体" w:hAnsi="宋体" w:cs="宋体"/>
                <w:color w:val="auto"/>
                <w:sz w:val="24"/>
                <w:szCs w:val="24"/>
                <w:highlight w:val="none"/>
              </w:rPr>
            </w:pPr>
          </w:p>
        </w:tc>
        <w:tc>
          <w:tcPr>
            <w:tcW w:w="1047" w:type="dxa"/>
            <w:vAlign w:val="center"/>
          </w:tcPr>
          <w:p w14:paraId="4323C89A">
            <w:pPr>
              <w:pStyle w:val="111"/>
              <w:spacing w:line="400" w:lineRule="exact"/>
              <w:jc w:val="center"/>
              <w:rPr>
                <w:rFonts w:ascii="宋体" w:hAnsi="宋体" w:cs="宋体"/>
                <w:color w:val="auto"/>
                <w:sz w:val="24"/>
                <w:szCs w:val="24"/>
                <w:highlight w:val="none"/>
              </w:rPr>
            </w:pPr>
          </w:p>
        </w:tc>
      </w:tr>
      <w:tr w14:paraId="65462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vAlign w:val="center"/>
          </w:tcPr>
          <w:p w14:paraId="7B086C0A">
            <w:pPr>
              <w:pStyle w:val="111"/>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872" w:type="dxa"/>
            <w:vAlign w:val="center"/>
          </w:tcPr>
          <w:p w14:paraId="750E014D">
            <w:pPr>
              <w:pStyle w:val="111"/>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1007" w:type="dxa"/>
            <w:vAlign w:val="center"/>
          </w:tcPr>
          <w:p w14:paraId="1797B37C">
            <w:pPr>
              <w:pStyle w:val="111"/>
              <w:spacing w:line="400" w:lineRule="exact"/>
              <w:jc w:val="center"/>
              <w:rPr>
                <w:rFonts w:ascii="宋体" w:hAnsi="宋体" w:cs="宋体"/>
                <w:color w:val="auto"/>
                <w:sz w:val="24"/>
                <w:szCs w:val="24"/>
                <w:highlight w:val="none"/>
              </w:rPr>
            </w:pPr>
          </w:p>
        </w:tc>
        <w:tc>
          <w:tcPr>
            <w:tcW w:w="778" w:type="dxa"/>
            <w:vAlign w:val="center"/>
          </w:tcPr>
          <w:p w14:paraId="65218025">
            <w:pPr>
              <w:pStyle w:val="111"/>
              <w:spacing w:line="400" w:lineRule="exact"/>
              <w:jc w:val="center"/>
              <w:rPr>
                <w:rFonts w:ascii="宋体" w:hAnsi="宋体" w:cs="宋体"/>
                <w:color w:val="auto"/>
                <w:sz w:val="24"/>
                <w:szCs w:val="24"/>
                <w:highlight w:val="none"/>
              </w:rPr>
            </w:pPr>
          </w:p>
        </w:tc>
        <w:tc>
          <w:tcPr>
            <w:tcW w:w="1791" w:type="dxa"/>
            <w:vAlign w:val="center"/>
          </w:tcPr>
          <w:p w14:paraId="0B673231">
            <w:pPr>
              <w:pStyle w:val="111"/>
              <w:spacing w:line="400" w:lineRule="exact"/>
              <w:jc w:val="center"/>
              <w:rPr>
                <w:rFonts w:ascii="宋体" w:hAnsi="宋体" w:cs="宋体"/>
                <w:color w:val="auto"/>
                <w:sz w:val="24"/>
                <w:szCs w:val="24"/>
                <w:highlight w:val="none"/>
              </w:rPr>
            </w:pPr>
          </w:p>
        </w:tc>
        <w:tc>
          <w:tcPr>
            <w:tcW w:w="2265" w:type="dxa"/>
            <w:vAlign w:val="center"/>
          </w:tcPr>
          <w:p w14:paraId="2BDD11EE">
            <w:pPr>
              <w:pStyle w:val="111"/>
              <w:spacing w:line="400" w:lineRule="exact"/>
              <w:jc w:val="center"/>
              <w:rPr>
                <w:rFonts w:ascii="宋体" w:hAnsi="宋体" w:cs="宋体"/>
                <w:color w:val="auto"/>
                <w:sz w:val="24"/>
                <w:szCs w:val="24"/>
                <w:highlight w:val="none"/>
              </w:rPr>
            </w:pPr>
          </w:p>
        </w:tc>
        <w:tc>
          <w:tcPr>
            <w:tcW w:w="1047" w:type="dxa"/>
            <w:vAlign w:val="center"/>
          </w:tcPr>
          <w:p w14:paraId="3C3BAEFE">
            <w:pPr>
              <w:pStyle w:val="111"/>
              <w:spacing w:line="400" w:lineRule="exact"/>
              <w:jc w:val="center"/>
              <w:rPr>
                <w:rFonts w:ascii="宋体" w:hAnsi="宋体" w:cs="宋体"/>
                <w:color w:val="auto"/>
                <w:sz w:val="24"/>
                <w:szCs w:val="24"/>
                <w:highlight w:val="none"/>
              </w:rPr>
            </w:pPr>
          </w:p>
        </w:tc>
      </w:tr>
      <w:tr w14:paraId="0C2D7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vAlign w:val="center"/>
          </w:tcPr>
          <w:p w14:paraId="5FD035E5">
            <w:pPr>
              <w:pStyle w:val="111"/>
              <w:spacing w:line="400" w:lineRule="exact"/>
              <w:jc w:val="center"/>
              <w:rPr>
                <w:rFonts w:ascii="宋体" w:hAnsi="宋体" w:cs="宋体"/>
                <w:color w:val="auto"/>
                <w:sz w:val="24"/>
                <w:szCs w:val="24"/>
                <w:highlight w:val="none"/>
              </w:rPr>
            </w:pPr>
          </w:p>
        </w:tc>
        <w:tc>
          <w:tcPr>
            <w:tcW w:w="872" w:type="dxa"/>
            <w:vAlign w:val="center"/>
          </w:tcPr>
          <w:p w14:paraId="2A5D21C5">
            <w:pPr>
              <w:pStyle w:val="111"/>
              <w:spacing w:line="400" w:lineRule="exact"/>
              <w:jc w:val="center"/>
              <w:rPr>
                <w:rFonts w:ascii="宋体" w:hAnsi="宋体" w:cs="宋体"/>
                <w:color w:val="auto"/>
                <w:sz w:val="24"/>
                <w:szCs w:val="24"/>
                <w:highlight w:val="none"/>
              </w:rPr>
            </w:pPr>
          </w:p>
        </w:tc>
        <w:tc>
          <w:tcPr>
            <w:tcW w:w="1007" w:type="dxa"/>
            <w:vAlign w:val="center"/>
          </w:tcPr>
          <w:p w14:paraId="1F9E3DEB">
            <w:pPr>
              <w:pStyle w:val="111"/>
              <w:spacing w:line="400" w:lineRule="exact"/>
              <w:jc w:val="center"/>
              <w:rPr>
                <w:rFonts w:ascii="宋体" w:hAnsi="宋体" w:cs="宋体"/>
                <w:color w:val="auto"/>
                <w:sz w:val="24"/>
                <w:szCs w:val="24"/>
                <w:highlight w:val="none"/>
              </w:rPr>
            </w:pPr>
          </w:p>
        </w:tc>
        <w:tc>
          <w:tcPr>
            <w:tcW w:w="778" w:type="dxa"/>
            <w:vAlign w:val="center"/>
          </w:tcPr>
          <w:p w14:paraId="5168F862">
            <w:pPr>
              <w:pStyle w:val="111"/>
              <w:spacing w:line="400" w:lineRule="exact"/>
              <w:jc w:val="center"/>
              <w:rPr>
                <w:rFonts w:ascii="宋体" w:hAnsi="宋体" w:cs="宋体"/>
                <w:color w:val="auto"/>
                <w:sz w:val="24"/>
                <w:szCs w:val="24"/>
                <w:highlight w:val="none"/>
              </w:rPr>
            </w:pPr>
          </w:p>
        </w:tc>
        <w:tc>
          <w:tcPr>
            <w:tcW w:w="1791" w:type="dxa"/>
            <w:vAlign w:val="center"/>
          </w:tcPr>
          <w:p w14:paraId="3B390662">
            <w:pPr>
              <w:pStyle w:val="111"/>
              <w:spacing w:line="400" w:lineRule="exact"/>
              <w:jc w:val="center"/>
              <w:rPr>
                <w:rFonts w:ascii="宋体" w:hAnsi="宋体" w:cs="宋体"/>
                <w:color w:val="auto"/>
                <w:sz w:val="24"/>
                <w:szCs w:val="24"/>
                <w:highlight w:val="none"/>
              </w:rPr>
            </w:pPr>
          </w:p>
        </w:tc>
        <w:tc>
          <w:tcPr>
            <w:tcW w:w="2265" w:type="dxa"/>
            <w:vAlign w:val="center"/>
          </w:tcPr>
          <w:p w14:paraId="07F52CA6">
            <w:pPr>
              <w:pStyle w:val="111"/>
              <w:spacing w:line="400" w:lineRule="exact"/>
              <w:jc w:val="center"/>
              <w:rPr>
                <w:rFonts w:ascii="宋体" w:hAnsi="宋体" w:cs="宋体"/>
                <w:color w:val="auto"/>
                <w:sz w:val="24"/>
                <w:szCs w:val="24"/>
                <w:highlight w:val="none"/>
              </w:rPr>
            </w:pPr>
          </w:p>
        </w:tc>
        <w:tc>
          <w:tcPr>
            <w:tcW w:w="1047" w:type="dxa"/>
            <w:vAlign w:val="center"/>
          </w:tcPr>
          <w:p w14:paraId="20D8D4FD">
            <w:pPr>
              <w:pStyle w:val="111"/>
              <w:spacing w:line="400" w:lineRule="exact"/>
              <w:jc w:val="center"/>
              <w:rPr>
                <w:rFonts w:ascii="宋体" w:hAnsi="宋体" w:cs="宋体"/>
                <w:color w:val="auto"/>
                <w:sz w:val="24"/>
                <w:szCs w:val="24"/>
                <w:highlight w:val="none"/>
              </w:rPr>
            </w:pPr>
          </w:p>
        </w:tc>
      </w:tr>
      <w:tr w14:paraId="1E0C4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vAlign w:val="center"/>
          </w:tcPr>
          <w:p w14:paraId="4CE2A426">
            <w:pPr>
              <w:pStyle w:val="111"/>
              <w:spacing w:line="400" w:lineRule="exact"/>
              <w:jc w:val="center"/>
              <w:rPr>
                <w:rFonts w:ascii="宋体" w:hAnsi="宋体" w:cs="宋体"/>
                <w:color w:val="auto"/>
                <w:sz w:val="24"/>
                <w:szCs w:val="24"/>
                <w:highlight w:val="none"/>
              </w:rPr>
            </w:pPr>
          </w:p>
        </w:tc>
        <w:tc>
          <w:tcPr>
            <w:tcW w:w="872" w:type="dxa"/>
            <w:vAlign w:val="center"/>
          </w:tcPr>
          <w:p w14:paraId="21710DFF">
            <w:pPr>
              <w:pStyle w:val="111"/>
              <w:spacing w:line="400" w:lineRule="exact"/>
              <w:jc w:val="center"/>
              <w:rPr>
                <w:rFonts w:ascii="宋体" w:hAnsi="宋体" w:cs="宋体"/>
                <w:color w:val="auto"/>
                <w:sz w:val="24"/>
                <w:szCs w:val="24"/>
                <w:highlight w:val="none"/>
              </w:rPr>
            </w:pPr>
          </w:p>
        </w:tc>
        <w:tc>
          <w:tcPr>
            <w:tcW w:w="1007" w:type="dxa"/>
            <w:vAlign w:val="center"/>
          </w:tcPr>
          <w:p w14:paraId="6F90F4DD">
            <w:pPr>
              <w:pStyle w:val="111"/>
              <w:spacing w:line="400" w:lineRule="exact"/>
              <w:jc w:val="center"/>
              <w:rPr>
                <w:rFonts w:ascii="宋体" w:hAnsi="宋体" w:cs="宋体"/>
                <w:color w:val="auto"/>
                <w:sz w:val="24"/>
                <w:szCs w:val="24"/>
                <w:highlight w:val="none"/>
              </w:rPr>
            </w:pPr>
          </w:p>
        </w:tc>
        <w:tc>
          <w:tcPr>
            <w:tcW w:w="778" w:type="dxa"/>
            <w:vAlign w:val="center"/>
          </w:tcPr>
          <w:p w14:paraId="6FEFD8B9">
            <w:pPr>
              <w:pStyle w:val="111"/>
              <w:spacing w:line="400" w:lineRule="exact"/>
              <w:jc w:val="center"/>
              <w:rPr>
                <w:rFonts w:ascii="宋体" w:hAnsi="宋体" w:cs="宋体"/>
                <w:color w:val="auto"/>
                <w:sz w:val="24"/>
                <w:szCs w:val="24"/>
                <w:highlight w:val="none"/>
              </w:rPr>
            </w:pPr>
          </w:p>
        </w:tc>
        <w:tc>
          <w:tcPr>
            <w:tcW w:w="1791" w:type="dxa"/>
            <w:vAlign w:val="center"/>
          </w:tcPr>
          <w:p w14:paraId="1DE92BD0">
            <w:pPr>
              <w:pStyle w:val="111"/>
              <w:spacing w:line="400" w:lineRule="exact"/>
              <w:jc w:val="center"/>
              <w:rPr>
                <w:rFonts w:ascii="宋体" w:hAnsi="宋体" w:cs="宋体"/>
                <w:color w:val="auto"/>
                <w:sz w:val="24"/>
                <w:szCs w:val="24"/>
                <w:highlight w:val="none"/>
              </w:rPr>
            </w:pPr>
          </w:p>
        </w:tc>
        <w:tc>
          <w:tcPr>
            <w:tcW w:w="2265" w:type="dxa"/>
            <w:vAlign w:val="center"/>
          </w:tcPr>
          <w:p w14:paraId="4677EF99">
            <w:pPr>
              <w:pStyle w:val="111"/>
              <w:spacing w:line="400" w:lineRule="exact"/>
              <w:jc w:val="center"/>
              <w:rPr>
                <w:rFonts w:ascii="宋体" w:hAnsi="宋体" w:cs="宋体"/>
                <w:color w:val="auto"/>
                <w:sz w:val="24"/>
                <w:szCs w:val="24"/>
                <w:highlight w:val="none"/>
              </w:rPr>
            </w:pPr>
          </w:p>
        </w:tc>
        <w:tc>
          <w:tcPr>
            <w:tcW w:w="1047" w:type="dxa"/>
            <w:vAlign w:val="center"/>
          </w:tcPr>
          <w:p w14:paraId="54C09BDB">
            <w:pPr>
              <w:pStyle w:val="111"/>
              <w:spacing w:line="400" w:lineRule="exact"/>
              <w:jc w:val="center"/>
              <w:rPr>
                <w:rFonts w:ascii="宋体" w:hAnsi="宋体" w:cs="宋体"/>
                <w:color w:val="auto"/>
                <w:sz w:val="24"/>
                <w:szCs w:val="24"/>
                <w:highlight w:val="none"/>
              </w:rPr>
            </w:pPr>
          </w:p>
        </w:tc>
      </w:tr>
      <w:tr w14:paraId="531F3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vAlign w:val="center"/>
          </w:tcPr>
          <w:p w14:paraId="194CC3E4">
            <w:pPr>
              <w:pStyle w:val="111"/>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872" w:type="dxa"/>
            <w:vAlign w:val="center"/>
          </w:tcPr>
          <w:p w14:paraId="5294897B">
            <w:pPr>
              <w:pStyle w:val="111"/>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合计</w:t>
            </w:r>
          </w:p>
        </w:tc>
        <w:tc>
          <w:tcPr>
            <w:tcW w:w="1007" w:type="dxa"/>
            <w:vAlign w:val="center"/>
          </w:tcPr>
          <w:p w14:paraId="0D21B9D6">
            <w:pPr>
              <w:pStyle w:val="111"/>
              <w:spacing w:line="400" w:lineRule="exact"/>
              <w:jc w:val="center"/>
              <w:rPr>
                <w:rFonts w:ascii="宋体" w:hAnsi="宋体" w:cs="宋体"/>
                <w:color w:val="auto"/>
                <w:sz w:val="24"/>
                <w:szCs w:val="24"/>
                <w:highlight w:val="none"/>
              </w:rPr>
            </w:pPr>
          </w:p>
        </w:tc>
        <w:tc>
          <w:tcPr>
            <w:tcW w:w="778" w:type="dxa"/>
            <w:vAlign w:val="center"/>
          </w:tcPr>
          <w:p w14:paraId="6B524F89">
            <w:pPr>
              <w:pStyle w:val="111"/>
              <w:spacing w:line="400" w:lineRule="exact"/>
              <w:jc w:val="center"/>
              <w:rPr>
                <w:rFonts w:ascii="宋体" w:hAnsi="宋体" w:cs="宋体"/>
                <w:color w:val="auto"/>
                <w:sz w:val="24"/>
                <w:szCs w:val="24"/>
                <w:highlight w:val="none"/>
              </w:rPr>
            </w:pPr>
          </w:p>
        </w:tc>
        <w:tc>
          <w:tcPr>
            <w:tcW w:w="1791" w:type="dxa"/>
            <w:vAlign w:val="center"/>
          </w:tcPr>
          <w:p w14:paraId="3E34318D">
            <w:pPr>
              <w:pStyle w:val="111"/>
              <w:spacing w:line="400" w:lineRule="exact"/>
              <w:jc w:val="center"/>
              <w:rPr>
                <w:rFonts w:ascii="宋体" w:hAnsi="宋体" w:cs="宋体"/>
                <w:color w:val="auto"/>
                <w:sz w:val="24"/>
                <w:szCs w:val="24"/>
                <w:highlight w:val="none"/>
              </w:rPr>
            </w:pPr>
          </w:p>
        </w:tc>
        <w:tc>
          <w:tcPr>
            <w:tcW w:w="2265" w:type="dxa"/>
            <w:vAlign w:val="center"/>
          </w:tcPr>
          <w:p w14:paraId="0D7217FB">
            <w:pPr>
              <w:pStyle w:val="111"/>
              <w:spacing w:line="400" w:lineRule="exact"/>
              <w:jc w:val="center"/>
              <w:rPr>
                <w:rFonts w:ascii="宋体" w:hAnsi="宋体" w:cs="宋体"/>
                <w:color w:val="auto"/>
                <w:sz w:val="24"/>
                <w:szCs w:val="24"/>
                <w:highlight w:val="none"/>
              </w:rPr>
            </w:pPr>
          </w:p>
        </w:tc>
        <w:tc>
          <w:tcPr>
            <w:tcW w:w="1047" w:type="dxa"/>
            <w:vAlign w:val="center"/>
          </w:tcPr>
          <w:p w14:paraId="5FB010D5">
            <w:pPr>
              <w:pStyle w:val="111"/>
              <w:spacing w:line="400" w:lineRule="exact"/>
              <w:jc w:val="center"/>
              <w:rPr>
                <w:rFonts w:ascii="宋体" w:hAnsi="宋体" w:cs="宋体"/>
                <w:color w:val="auto"/>
                <w:sz w:val="24"/>
                <w:szCs w:val="24"/>
                <w:highlight w:val="none"/>
              </w:rPr>
            </w:pPr>
          </w:p>
        </w:tc>
      </w:tr>
    </w:tbl>
    <w:p w14:paraId="3B416EDC">
      <w:pPr>
        <w:pStyle w:val="111"/>
        <w:spacing w:line="360" w:lineRule="auto"/>
        <w:ind w:left="1080" w:right="-96" w:hanging="1080" w:hangingChars="450"/>
        <w:rPr>
          <w:rFonts w:ascii="宋体" w:hAnsi="宋体" w:cs="宋体"/>
          <w:color w:val="auto"/>
          <w:sz w:val="24"/>
          <w:szCs w:val="24"/>
          <w:highlight w:val="none"/>
        </w:rPr>
      </w:pPr>
      <w:r>
        <w:rPr>
          <w:rFonts w:hint="eastAsia" w:ascii="宋体" w:hAnsi="宋体" w:cs="宋体"/>
          <w:color w:val="auto"/>
          <w:sz w:val="24"/>
          <w:szCs w:val="24"/>
          <w:highlight w:val="none"/>
        </w:rPr>
        <w:t>说明：</w:t>
      </w:r>
    </w:p>
    <w:p w14:paraId="19DBCFC7">
      <w:pPr>
        <w:pStyle w:val="111"/>
        <w:spacing w:line="360" w:lineRule="auto"/>
        <w:ind w:left="1080" w:right="-96" w:hanging="1080" w:hangingChars="450"/>
        <w:rPr>
          <w:rFonts w:ascii="宋体" w:hAnsi="宋体" w:cs="宋体"/>
          <w:color w:val="auto"/>
          <w:sz w:val="24"/>
          <w:szCs w:val="24"/>
          <w:highlight w:val="none"/>
        </w:rPr>
      </w:pPr>
      <w:r>
        <w:rPr>
          <w:rFonts w:hint="eastAsia" w:ascii="宋体" w:hAnsi="宋体" w:cs="宋体"/>
          <w:color w:val="auto"/>
          <w:sz w:val="24"/>
          <w:szCs w:val="24"/>
          <w:highlight w:val="none"/>
        </w:rPr>
        <w:t>1、节能产品根据财政部、国家发展改革委最新公布的节能产品政府采购清单确定。</w:t>
      </w:r>
    </w:p>
    <w:p w14:paraId="6ABB634B">
      <w:pPr>
        <w:pStyle w:val="111"/>
        <w:spacing w:line="360" w:lineRule="auto"/>
        <w:ind w:right="-96"/>
        <w:rPr>
          <w:rFonts w:ascii="宋体" w:hAnsi="宋体" w:cs="宋体"/>
          <w:color w:val="auto"/>
          <w:sz w:val="24"/>
          <w:szCs w:val="24"/>
          <w:highlight w:val="none"/>
        </w:rPr>
      </w:pPr>
      <w:r>
        <w:rPr>
          <w:rFonts w:hint="eastAsia" w:ascii="宋体" w:hAnsi="宋体" w:cs="宋体"/>
          <w:color w:val="auto"/>
          <w:sz w:val="24"/>
          <w:szCs w:val="24"/>
          <w:highlight w:val="none"/>
        </w:rPr>
        <w:t>2、如所投产品为节能产品，须提供所投产品在最新公布的节能产品政府采购清单所在页扫描件或相关网页截图，否则评审时不予认可。</w:t>
      </w:r>
    </w:p>
    <w:p w14:paraId="05E6DC92">
      <w:pPr>
        <w:pStyle w:val="111"/>
        <w:spacing w:line="360" w:lineRule="auto"/>
        <w:ind w:right="-96"/>
        <w:rPr>
          <w:rFonts w:ascii="宋体" w:hAnsi="宋体" w:cs="宋体"/>
          <w:color w:val="auto"/>
          <w:sz w:val="24"/>
          <w:szCs w:val="24"/>
          <w:highlight w:val="none"/>
        </w:rPr>
      </w:pPr>
      <w:r>
        <w:rPr>
          <w:rFonts w:hint="eastAsia" w:ascii="宋体" w:hAnsi="宋体" w:cs="宋体"/>
          <w:color w:val="auto"/>
          <w:sz w:val="24"/>
          <w:szCs w:val="24"/>
          <w:highlight w:val="none"/>
        </w:rPr>
        <w:t>3、如所投产品为节能产品，须按规定格式逐项填写，否则评审时不予认可。如所投产品不是节能产品，可不填此表。</w:t>
      </w:r>
    </w:p>
    <w:p w14:paraId="326D8EF6">
      <w:pPr>
        <w:pStyle w:val="111"/>
        <w:spacing w:line="360" w:lineRule="auto"/>
        <w:ind w:right="-96"/>
        <w:rPr>
          <w:rFonts w:ascii="宋体" w:hAnsi="宋体" w:cs="宋体"/>
          <w:color w:val="auto"/>
          <w:sz w:val="24"/>
          <w:szCs w:val="24"/>
          <w:highlight w:val="none"/>
        </w:rPr>
      </w:pPr>
    </w:p>
    <w:p w14:paraId="097259CE">
      <w:pPr>
        <w:pStyle w:val="115"/>
        <w:adjustRightInd w:val="0"/>
        <w:snapToGrid w:val="0"/>
        <w:spacing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名称（盖章）：</w:t>
      </w:r>
    </w:p>
    <w:p w14:paraId="1F8CE48C">
      <w:pPr>
        <w:pStyle w:val="115"/>
        <w:adjustRightInd w:val="0"/>
        <w:snapToGrid w:val="0"/>
        <w:spacing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rPr>
        <w:t>日期：年 月 日</w:t>
      </w:r>
    </w:p>
    <w:p w14:paraId="5BEEB588">
      <w:pPr>
        <w:pStyle w:val="6"/>
        <w:rPr>
          <w:rFonts w:hint="eastAsia"/>
          <w:color w:val="auto"/>
          <w:lang w:val="en-US" w:eastAsia="zh-CN"/>
        </w:rPr>
        <w:sectPr>
          <w:pgSz w:w="11883" w:h="16821"/>
          <w:pgMar w:top="1440" w:right="1803" w:bottom="1440" w:left="1803" w:header="0" w:footer="420" w:gutter="0"/>
          <w:pgNumType w:fmt="decimal"/>
          <w:cols w:space="0" w:num="1"/>
          <w:rtlGutter w:val="0"/>
          <w:docGrid w:linePitch="312" w:charSpace="0"/>
        </w:sectPr>
      </w:pPr>
    </w:p>
    <w:p w14:paraId="7D3302A1">
      <w:pPr>
        <w:pStyle w:val="58"/>
        <w:pageBreakBefore w:val="0"/>
        <w:widowControl/>
        <w:kinsoku/>
        <w:wordWrap/>
        <w:overflowPunct/>
        <w:topLinePunct w:val="0"/>
        <w:bidi w:val="0"/>
        <w:snapToGrid/>
        <w:spacing w:before="0" w:beforeAutospacing="0" w:after="0" w:afterAutospacing="0" w:line="240" w:lineRule="auto"/>
        <w:jc w:val="center"/>
        <w:textAlignment w:val="baseline"/>
        <w:outlineLvl w:val="0"/>
        <w:rPr>
          <w:rStyle w:val="32"/>
          <w:rFonts w:hint="eastAsia" w:asciiTheme="minorEastAsia" w:hAnsiTheme="minorEastAsia" w:eastAsiaTheme="minorEastAsia" w:cstheme="minorEastAsia"/>
          <w:b/>
          <w:i w:val="0"/>
          <w:caps w:val="0"/>
          <w:color w:val="auto"/>
          <w:spacing w:val="0"/>
          <w:w w:val="100"/>
          <w:position w:val="0"/>
          <w:sz w:val="32"/>
          <w:szCs w:val="24"/>
          <w:highlight w:val="none"/>
          <w:lang w:val="en-US" w:eastAsia="zh-CN" w:bidi="ar-SA"/>
        </w:rPr>
      </w:pPr>
      <w:r>
        <w:rPr>
          <w:rStyle w:val="32"/>
          <w:rFonts w:hint="eastAsia" w:asciiTheme="minorEastAsia" w:hAnsiTheme="minorEastAsia" w:eastAsiaTheme="minorEastAsia" w:cstheme="minorEastAsia"/>
          <w:b/>
          <w:i w:val="0"/>
          <w:caps w:val="0"/>
          <w:color w:val="auto"/>
          <w:spacing w:val="0"/>
          <w:w w:val="100"/>
          <w:position w:val="0"/>
          <w:sz w:val="32"/>
          <w:szCs w:val="24"/>
          <w:highlight w:val="none"/>
          <w:lang w:val="en-US" w:eastAsia="zh-CN" w:bidi="ar-SA"/>
        </w:rPr>
        <w:t>二、商务文件</w:t>
      </w:r>
      <w:bookmarkEnd w:id="107"/>
    </w:p>
    <w:p w14:paraId="2BE15560">
      <w:pPr>
        <w:pStyle w:val="72"/>
        <w:keepNext w:val="0"/>
        <w:keepLines w:val="0"/>
        <w:pageBreakBefore w:val="0"/>
        <w:kinsoku/>
        <w:wordWrap/>
        <w:overflowPunct/>
        <w:topLinePunct w:val="0"/>
        <w:autoSpaceDE/>
        <w:autoSpaceDN/>
        <w:bidi w:val="0"/>
        <w:adjustRightInd/>
        <w:snapToGrid/>
        <w:spacing w:line="400" w:lineRule="exact"/>
        <w:textAlignment w:val="auto"/>
        <w:outlineLvl w:val="2"/>
        <w:rPr>
          <w:rFonts w:hint="eastAsia" w:asciiTheme="minorEastAsia" w:hAnsiTheme="minorEastAsia" w:eastAsiaTheme="minorEastAsia" w:cstheme="minorEastAsia"/>
          <w:b/>
          <w:color w:val="auto"/>
          <w:sz w:val="24"/>
          <w:szCs w:val="24"/>
          <w:highlight w:val="none"/>
          <w:lang w:val="en-US" w:eastAsia="zh-CN" w:bidi="ar-SA"/>
        </w:rPr>
      </w:pPr>
      <w:bookmarkStart w:id="110" w:name="_Toc1343"/>
      <w:r>
        <w:rPr>
          <w:rFonts w:hint="eastAsia" w:asciiTheme="minorEastAsia" w:hAnsiTheme="minorEastAsia" w:eastAsiaTheme="minorEastAsia" w:cstheme="minorEastAsia"/>
          <w:b/>
          <w:color w:val="auto"/>
          <w:sz w:val="24"/>
          <w:szCs w:val="24"/>
          <w:highlight w:val="none"/>
          <w:lang w:val="en-US" w:eastAsia="zh-CN" w:bidi="ar-SA"/>
        </w:rPr>
        <w:t>2.1★投标函</w:t>
      </w:r>
      <w:bookmarkEnd w:id="110"/>
    </w:p>
    <w:p w14:paraId="29E33A32">
      <w:pPr>
        <w:pStyle w:val="73"/>
        <w:keepNext w:val="0"/>
        <w:keepLines w:val="0"/>
        <w:pageBreakBefore w:val="0"/>
        <w:widowControl/>
        <w:kinsoku/>
        <w:wordWrap/>
        <w:overflowPunct/>
        <w:topLinePunct w:val="0"/>
        <w:autoSpaceDE/>
        <w:autoSpaceDN/>
        <w:bidi w:val="0"/>
        <w:adjustRightInd/>
        <w:snapToGrid/>
        <w:spacing w:line="400" w:lineRule="exact"/>
        <w:ind w:left="0" w:left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744C0A99">
      <w:pPr>
        <w:pStyle w:val="73"/>
        <w:keepNext w:val="0"/>
        <w:keepLines w:val="0"/>
        <w:pageBreakBefore w:val="0"/>
        <w:widowControl/>
        <w:kinsoku/>
        <w:wordWrap/>
        <w:overflowPunct/>
        <w:topLinePunct w:val="0"/>
        <w:autoSpaceDE/>
        <w:autoSpaceDN/>
        <w:bidi w:val="0"/>
        <w:adjustRightInd/>
        <w:snapToGrid/>
        <w:spacing w:line="400" w:lineRule="exact"/>
        <w:ind w:left="0" w:left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名称</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授权</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授权代理人姓名</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z w:val="24"/>
          <w:szCs w:val="24"/>
          <w:highlight w:val="none"/>
        </w:rPr>
        <w:t>职务、职称</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为我方代表，参加贵方组织的</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项目名称、项目编号、包号</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招标的有关活动，并对此项目进行投标。为此：</w:t>
      </w:r>
    </w:p>
    <w:p w14:paraId="34759DDC">
      <w:pPr>
        <w:pStyle w:val="7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1、所附投标报价表中规定的应提交和交付的货物和服务投标总价为</w:t>
      </w:r>
      <w:r>
        <w:rPr>
          <w:rFonts w:hint="eastAsia" w:asciiTheme="minorEastAsia" w:hAnsiTheme="minorEastAsia" w:eastAsiaTheme="minorEastAsia" w:cstheme="minorEastAsia"/>
          <w:color w:val="auto"/>
          <w:sz w:val="24"/>
          <w:szCs w:val="24"/>
          <w:highlight w:val="none"/>
          <w:u w:val="single"/>
          <w:lang w:val="en-US" w:eastAsia="zh-CN"/>
        </w:rPr>
        <w:t xml:space="preserve">     元</w:t>
      </w:r>
      <w:r>
        <w:rPr>
          <w:rFonts w:hint="eastAsia" w:asciiTheme="minorEastAsia" w:hAnsiTheme="minorEastAsia" w:eastAsiaTheme="minorEastAsia" w:cstheme="minorEastAsia"/>
          <w:color w:val="auto"/>
          <w:sz w:val="24"/>
          <w:szCs w:val="24"/>
          <w:highlight w:val="none"/>
          <w:u w:val="single"/>
        </w:rPr>
        <w:t>。</w:t>
      </w:r>
      <w:r>
        <w:rPr>
          <w:rFonts w:hint="eastAsia" w:asciiTheme="minorEastAsia" w:hAnsiTheme="minorEastAsia" w:eastAsiaTheme="minorEastAsia" w:cstheme="minorEastAsia"/>
          <w:color w:val="auto"/>
          <w:sz w:val="24"/>
          <w:szCs w:val="24"/>
          <w:highlight w:val="none"/>
        </w:rPr>
        <w:t>我方同意在本项目招标文件中规定的投标有效期</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none"/>
          <w:lang w:val="en-US" w:eastAsia="zh-CN"/>
        </w:rPr>
        <w:t>日</w:t>
      </w:r>
      <w:r>
        <w:rPr>
          <w:rFonts w:hint="eastAsia" w:asciiTheme="minorEastAsia" w:hAnsiTheme="minorEastAsia" w:eastAsiaTheme="minorEastAsia" w:cstheme="minorEastAsia"/>
          <w:color w:val="auto"/>
          <w:sz w:val="24"/>
          <w:szCs w:val="24"/>
          <w:highlight w:val="none"/>
        </w:rPr>
        <w:t>内遵守本投标文件中的承诺且在此期限期满之前均具有约束力。</w:t>
      </w:r>
    </w:p>
    <w:p w14:paraId="0E19FDD6">
      <w:pPr>
        <w:pStyle w:val="7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2、我方承诺已经具备《中华人民共和国政府采购法》中规定的参加政府采购活动的供应商应当具备的条件：</w:t>
      </w:r>
    </w:p>
    <w:p w14:paraId="4E741D34">
      <w:pPr>
        <w:pStyle w:val="7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1）具有独立承担民事责任的能力；</w:t>
      </w:r>
    </w:p>
    <w:p w14:paraId="5F01AF01">
      <w:pPr>
        <w:pStyle w:val="7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2）具有良好的商业信誉和健全的财务会计制度；</w:t>
      </w:r>
    </w:p>
    <w:p w14:paraId="0433F3C7">
      <w:pPr>
        <w:pStyle w:val="7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3）具有履行合同所必需的设备和专业技术能力；</w:t>
      </w:r>
    </w:p>
    <w:p w14:paraId="4817E71B">
      <w:pPr>
        <w:pStyle w:val="7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4）有依法缴纳税收和社会保障资金的良好记录；</w:t>
      </w:r>
    </w:p>
    <w:p w14:paraId="4679420E">
      <w:pPr>
        <w:pStyle w:val="7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5）参加此项采购活动前三年内，在经营活动中没有重大违法记录；</w:t>
      </w:r>
    </w:p>
    <w:p w14:paraId="7AABC217">
      <w:pPr>
        <w:pStyle w:val="74"/>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6）法律、行政法规规定的其他条件。</w:t>
      </w:r>
    </w:p>
    <w:p w14:paraId="4A50F856">
      <w:pPr>
        <w:pStyle w:val="7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3、提供</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须知规定的全部投标文件。</w:t>
      </w:r>
    </w:p>
    <w:p w14:paraId="080F2FFB">
      <w:pPr>
        <w:pStyle w:val="7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4、按招标文件要求提供和交付的货物及相关服务的投标报价详见开标一览表。</w:t>
      </w:r>
    </w:p>
    <w:p w14:paraId="7F468826">
      <w:pPr>
        <w:pStyle w:val="7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5、保证忠实地执行双方所签订的合同，并承担合同规定的责任和义务。</w:t>
      </w:r>
    </w:p>
    <w:p w14:paraId="2E8871DA">
      <w:pPr>
        <w:pStyle w:val="7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6、我方承诺完全满足和响应招标文件中的各项技术和服务要求，若有偏差，已在投标文件偏离表中予以明确特别说明。</w:t>
      </w:r>
    </w:p>
    <w:p w14:paraId="7D0BCC33">
      <w:pPr>
        <w:pStyle w:val="7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7、我方承诺：完全理解投标报价若超过项目预算时，投标将被拒绝。</w:t>
      </w:r>
    </w:p>
    <w:p w14:paraId="5C269A42">
      <w:pPr>
        <w:pStyle w:val="7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8、我方承诺：与在本项目中设计编制技术规格的机构及其附属机构无任何直接隶属关系和利益关联。</w:t>
      </w:r>
    </w:p>
    <w:p w14:paraId="7B01B130">
      <w:pPr>
        <w:pStyle w:val="7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9、如果在开标后规定的投标有效期内撤回投标，我方的投标保证金可被贵方没收。</w:t>
      </w:r>
    </w:p>
    <w:p w14:paraId="39ADD5EA">
      <w:pPr>
        <w:pStyle w:val="7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10、我方完全理解贵方不一定接受最低价的投标或收到的任何投标。</w:t>
      </w:r>
    </w:p>
    <w:p w14:paraId="5D04BF6B">
      <w:pPr>
        <w:pStyle w:val="7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我方承诺：投标文件所提供的一切资料均真实、及时、有效。由于我方提供资料不实而造成的责任和后果由我方承担。我方同意按照贵方提出的要求，向贵方提供任何与本项投标有关的数据、情况和技术资料。若贵方需要，我方愿意提供我方</w:t>
      </w:r>
      <w:r>
        <w:rPr>
          <w:rFonts w:hint="eastAsia" w:asciiTheme="minorEastAsia" w:hAnsiTheme="minorEastAsia" w:eastAsiaTheme="minorEastAsia" w:cstheme="minorEastAsia"/>
          <w:color w:val="auto"/>
          <w:sz w:val="24"/>
          <w:szCs w:val="24"/>
          <w:highlight w:val="none"/>
          <w:lang w:eastAsia="zh-CN"/>
        </w:rPr>
        <w:t>做出</w:t>
      </w:r>
      <w:r>
        <w:rPr>
          <w:rFonts w:hint="eastAsia" w:asciiTheme="minorEastAsia" w:hAnsiTheme="minorEastAsia" w:eastAsiaTheme="minorEastAsia" w:cstheme="minorEastAsia"/>
          <w:color w:val="auto"/>
          <w:sz w:val="24"/>
          <w:szCs w:val="24"/>
          <w:highlight w:val="none"/>
        </w:rPr>
        <w:t>的一切承诺的证明材料。</w:t>
      </w:r>
    </w:p>
    <w:p w14:paraId="7023FEF0">
      <w:pPr>
        <w:pStyle w:val="7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12、我方已详细审核全部投标文件，包括投标文件修改书（如有的话）、参考资料及有关附件，确认无误。</w:t>
      </w:r>
    </w:p>
    <w:p w14:paraId="3F89A0EB">
      <w:pPr>
        <w:pStyle w:val="7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13、我方承诺：采购人若需追加采购本项目招标文件所列货物及相关服务的，在不改变合同其他实质性条款的前提下，按相同或更优惠的折扣率保证供货。</w:t>
      </w:r>
    </w:p>
    <w:p w14:paraId="5C043A6F">
      <w:pPr>
        <w:pStyle w:val="7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14、我方承诺：如所报货物属国家强制认证产品的，均已通过认证且在有效期内，否则，由此产生的一切法律责任由我方承担。</w:t>
      </w:r>
    </w:p>
    <w:p w14:paraId="0E736A9D">
      <w:pPr>
        <w:pStyle w:val="7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15、我方承诺：接受招标文件中的全部条款且无任何异议，保证遵守招标文件的规定。</w:t>
      </w:r>
    </w:p>
    <w:p w14:paraId="496AA6B4">
      <w:pPr>
        <w:pStyle w:val="7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A9E39D6">
      <w:pPr>
        <w:pStyle w:val="7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1）提供虚假材料谋取中标、成交的；</w:t>
      </w:r>
    </w:p>
    <w:p w14:paraId="67640C09">
      <w:pPr>
        <w:pStyle w:val="7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2）采取不正当手段诋毁、排挤其他供应商的；</w:t>
      </w:r>
    </w:p>
    <w:p w14:paraId="04E96333">
      <w:pPr>
        <w:pStyle w:val="7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3）与采购人、其他供应商或者采购代理机构工作人员恶意串通的；</w:t>
      </w:r>
    </w:p>
    <w:p w14:paraId="2A28CFC7">
      <w:pPr>
        <w:pStyle w:val="7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4）向采购人、采购代理机构工作人员行贿或者提供其他不正当利益的；</w:t>
      </w:r>
    </w:p>
    <w:p w14:paraId="067C5D75">
      <w:pPr>
        <w:pStyle w:val="7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5）在采购过程中与采购人进行协商谈判的；</w:t>
      </w:r>
    </w:p>
    <w:p w14:paraId="41CB298D">
      <w:pPr>
        <w:pStyle w:val="7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6）拒绝有关部门监督检查或提供虚假情况的。</w:t>
      </w:r>
    </w:p>
    <w:p w14:paraId="0F445355">
      <w:pPr>
        <w:pStyle w:val="74"/>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17、与本投标有关的一切往来通讯请寄：</w:t>
      </w:r>
    </w:p>
    <w:p w14:paraId="185B170B">
      <w:pPr>
        <w:pStyle w:val="7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地址：____________________________________________________</w:t>
      </w:r>
    </w:p>
    <w:p w14:paraId="3E51F110">
      <w:pPr>
        <w:pStyle w:val="7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邮编：____________　</w:t>
      </w:r>
    </w:p>
    <w:p w14:paraId="2BA382EF">
      <w:pPr>
        <w:pStyle w:val="7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电话：____________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传真：____________</w:t>
      </w:r>
    </w:p>
    <w:p w14:paraId="7D58DED4">
      <w:pPr>
        <w:pStyle w:val="7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法定代表人或授权代理人联系电话，e-mail：</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p>
    <w:p w14:paraId="034B977D">
      <w:pPr>
        <w:pStyle w:val="73"/>
        <w:keepNext w:val="0"/>
        <w:keepLines w:val="0"/>
        <w:pageBreakBefore w:val="0"/>
        <w:widowControl/>
        <w:kinsoku/>
        <w:wordWrap/>
        <w:overflowPunct/>
        <w:topLinePunct w:val="0"/>
        <w:autoSpaceDE/>
        <w:autoSpaceDN/>
        <w:bidi w:val="0"/>
        <w:adjustRightInd/>
        <w:snapToGrid/>
        <w:spacing w:line="4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eastAsia="zh-CN"/>
        </w:rPr>
        <w:t>供应商</w:t>
      </w:r>
      <w:r>
        <w:rPr>
          <w:rFonts w:hint="eastAsia" w:asciiTheme="minorEastAsia" w:hAnsiTheme="minorEastAsia" w:eastAsiaTheme="minorEastAsia" w:cstheme="minorEastAsia"/>
          <w:b/>
          <w:color w:val="auto"/>
          <w:sz w:val="24"/>
          <w:szCs w:val="24"/>
          <w:highlight w:val="none"/>
        </w:rPr>
        <w:t xml:space="preserve">名称（盖章）：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b/>
          <w:color w:val="auto"/>
          <w:sz w:val="24"/>
          <w:szCs w:val="24"/>
          <w:highlight w:val="none"/>
        </w:rPr>
        <w:t xml:space="preserve">                    </w:t>
      </w:r>
    </w:p>
    <w:p w14:paraId="2CD5F866">
      <w:pPr>
        <w:pStyle w:val="73"/>
        <w:keepNext w:val="0"/>
        <w:keepLines w:val="0"/>
        <w:pageBreakBefore w:val="0"/>
        <w:widowControl/>
        <w:kinsoku/>
        <w:wordWrap/>
        <w:overflowPunct/>
        <w:topLinePunct w:val="0"/>
        <w:autoSpaceDE/>
        <w:autoSpaceDN/>
        <w:bidi w:val="0"/>
        <w:adjustRightInd/>
        <w:snapToGrid/>
        <w:spacing w:line="4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法定代表人</w:t>
      </w:r>
      <w:r>
        <w:rPr>
          <w:rFonts w:hint="eastAsia" w:asciiTheme="minorEastAsia" w:hAnsiTheme="minorEastAsia" w:eastAsiaTheme="minorEastAsia" w:cstheme="minorEastAsia"/>
          <w:b/>
          <w:color w:val="auto"/>
          <w:sz w:val="24"/>
          <w:szCs w:val="24"/>
          <w:highlight w:val="none"/>
          <w:lang w:eastAsia="zh-CN"/>
        </w:rPr>
        <w:t>或被授权代理人</w:t>
      </w:r>
      <w:r>
        <w:rPr>
          <w:rFonts w:hint="eastAsia" w:asciiTheme="minorEastAsia" w:hAnsiTheme="minorEastAsia" w:eastAsiaTheme="minorEastAsia" w:cstheme="minorEastAsia"/>
          <w:b/>
          <w:color w:val="auto"/>
          <w:sz w:val="24"/>
          <w:szCs w:val="24"/>
          <w:highlight w:val="none"/>
        </w:rPr>
        <w:t xml:space="preserve">（签字或盖章）：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b/>
          <w:color w:val="auto"/>
          <w:sz w:val="24"/>
          <w:szCs w:val="24"/>
          <w:highlight w:val="none"/>
        </w:rPr>
        <w:t xml:space="preserve">                 </w:t>
      </w:r>
    </w:p>
    <w:p w14:paraId="2C4D0FA6">
      <w:pPr>
        <w:pStyle w:val="73"/>
        <w:keepNext w:val="0"/>
        <w:keepLines w:val="0"/>
        <w:pageBreakBefore w:val="0"/>
        <w:widowControl/>
        <w:kinsoku/>
        <w:wordWrap/>
        <w:overflowPunct/>
        <w:topLinePunct w:val="0"/>
        <w:autoSpaceDE/>
        <w:autoSpaceDN/>
        <w:bidi w:val="0"/>
        <w:adjustRightInd/>
        <w:snapToGrid/>
        <w:spacing w:line="400" w:lineRule="exact"/>
        <w:ind w:left="0" w:left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 xml:space="preserve"> 日　期：</w:t>
      </w:r>
    </w:p>
    <w:p w14:paraId="4A841538">
      <w:pPr>
        <w:pStyle w:val="73"/>
        <w:keepNext w:val="0"/>
        <w:keepLines w:val="0"/>
        <w:pageBreakBefore w:val="0"/>
        <w:widowControl/>
        <w:kinsoku/>
        <w:wordWrap/>
        <w:overflowPunct/>
        <w:topLinePunct w:val="0"/>
        <w:autoSpaceDE/>
        <w:autoSpaceDN/>
        <w:bidi w:val="0"/>
        <w:adjustRightInd/>
        <w:snapToGrid/>
        <w:spacing w:line="400" w:lineRule="exact"/>
        <w:ind w:left="0" w:leftChars="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说明：除可填报项目外，对本投标函的任何修改将被视为非实质性响应投标，从而导致该投标被拒绝。</w:t>
      </w:r>
    </w:p>
    <w:p w14:paraId="2BE507F2">
      <w:pPr>
        <w:pStyle w:val="74"/>
        <w:rPr>
          <w:rFonts w:hint="eastAsia" w:asciiTheme="minorEastAsia" w:hAnsiTheme="minorEastAsia" w:eastAsiaTheme="minorEastAsia" w:cstheme="minorEastAsia"/>
          <w:b/>
          <w:color w:val="auto"/>
          <w:sz w:val="24"/>
          <w:highlight w:val="none"/>
        </w:rPr>
      </w:pPr>
    </w:p>
    <w:p w14:paraId="17BF14DA">
      <w:pPr>
        <w:rPr>
          <w:rStyle w:val="32"/>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pPr>
      <w:bookmarkStart w:id="111" w:name="_Toc18007"/>
      <w:r>
        <w:rPr>
          <w:rStyle w:val="32"/>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br w:type="page"/>
      </w:r>
    </w:p>
    <w:p w14:paraId="64A85508">
      <w:pPr>
        <w:pStyle w:val="67"/>
        <w:pageBreakBefore w:val="0"/>
        <w:widowControl/>
        <w:kinsoku/>
        <w:wordWrap/>
        <w:overflowPunct/>
        <w:topLinePunct w:val="0"/>
        <w:bidi w:val="0"/>
        <w:snapToGrid/>
        <w:spacing w:before="0" w:beforeAutospacing="0" w:after="0" w:afterAutospacing="0" w:line="240" w:lineRule="auto"/>
        <w:jc w:val="both"/>
        <w:textAlignment w:val="baseline"/>
        <w:rPr>
          <w:rStyle w:val="32"/>
          <w:rFonts w:hint="eastAsia" w:asciiTheme="minorEastAsia" w:hAnsiTheme="minorEastAsia" w:eastAsiaTheme="minorEastAsia" w:cstheme="minorEastAsia"/>
          <w:b/>
          <w:i w:val="0"/>
          <w:caps w:val="0"/>
          <w:color w:val="auto"/>
          <w:spacing w:val="0"/>
          <w:w w:val="100"/>
          <w:position w:val="0"/>
          <w:sz w:val="28"/>
          <w:szCs w:val="22"/>
          <w:highlight w:val="none"/>
          <w:lang w:val="en-US" w:bidi="ar-SA"/>
        </w:rPr>
      </w:pPr>
      <w:r>
        <w:rPr>
          <w:rStyle w:val="32"/>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t>2.2、</w:t>
      </w:r>
      <w:r>
        <w:rPr>
          <w:rStyle w:val="32"/>
          <w:rFonts w:hint="eastAsia" w:asciiTheme="minorEastAsia" w:hAnsiTheme="minorEastAsia" w:eastAsiaTheme="minorEastAsia" w:cstheme="minorEastAsia"/>
          <w:b/>
          <w:i w:val="0"/>
          <w:caps w:val="0"/>
          <w:color w:val="auto"/>
          <w:spacing w:val="0"/>
          <w:w w:val="100"/>
          <w:position w:val="0"/>
          <w:sz w:val="28"/>
          <w:szCs w:val="22"/>
          <w:highlight w:val="none"/>
          <w:lang w:val="en-US" w:bidi="ar-SA"/>
        </w:rPr>
        <w:t>法定代表人身份证明及授权委托书</w:t>
      </w:r>
    </w:p>
    <w:p w14:paraId="2F030396">
      <w:pPr>
        <w:pStyle w:val="76"/>
        <w:pageBreakBefore w:val="0"/>
        <w:widowControl/>
        <w:kinsoku/>
        <w:wordWrap/>
        <w:overflowPunct/>
        <w:topLinePunct w:val="0"/>
        <w:bidi w:val="0"/>
        <w:snapToGrid/>
        <w:spacing w:before="0" w:beforeAutospacing="0" w:after="0" w:afterAutospacing="0" w:line="500" w:lineRule="exact"/>
        <w:jc w:val="both"/>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eastAsia="zh-CN" w:bidi="ar-SA"/>
        </w:rPr>
      </w:pPr>
      <w:r>
        <w:rPr>
          <w:rStyle w:val="32"/>
          <w:rFonts w:hint="eastAsia" w:asciiTheme="minorEastAsia" w:hAnsiTheme="minorEastAsia" w:eastAsiaTheme="minorEastAsia" w:cstheme="minorEastAsia"/>
          <w:b/>
          <w:i w:val="0"/>
          <w:caps w:val="0"/>
          <w:color w:val="auto"/>
          <w:spacing w:val="0"/>
          <w:w w:val="100"/>
          <w:kern w:val="0"/>
          <w:position w:val="0"/>
          <w:sz w:val="24"/>
          <w:szCs w:val="24"/>
          <w:highlight w:val="none"/>
          <w:lang w:eastAsia="zh-CN" w:bidi="ar-SA"/>
        </w:rPr>
        <w:t xml:space="preserve">                 </w:t>
      </w: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eastAsia="zh-CN" w:bidi="ar-SA"/>
        </w:rPr>
        <w:t xml:space="preserve"> </w:t>
      </w: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 xml:space="preserve">           </w:t>
      </w: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bidi="ar-SA"/>
        </w:rPr>
        <w:t xml:space="preserve">法定代表人资格证明文件 </w:t>
      </w:r>
    </w:p>
    <w:p w14:paraId="325ABDA6">
      <w:pPr>
        <w:pStyle w:val="77"/>
        <w:pageBreakBefore w:val="0"/>
        <w:kinsoku/>
        <w:wordWrap/>
        <w:overflowPunct/>
        <w:topLinePunct w:val="0"/>
        <w:bidi w:val="0"/>
        <w:snapToGrid w:val="0"/>
        <w:spacing w:before="0" w:beforeAutospacing="0" w:after="0" w:afterAutospacing="0" w:line="500" w:lineRule="exact"/>
        <w:jc w:val="both"/>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（代理机构名称）</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w:t>
      </w:r>
    </w:p>
    <w:p w14:paraId="5CA82E32">
      <w:pPr>
        <w:pStyle w:val="77"/>
        <w:pageBreakBefore w:val="0"/>
        <w:kinsoku/>
        <w:wordWrap/>
        <w:overflowPunct/>
        <w:topLinePunct w:val="0"/>
        <w:bidi w:val="0"/>
        <w:snapToGrid w:val="0"/>
        <w:spacing w:before="0" w:beforeAutospacing="0" w:after="0" w:afterAutospacing="0" w:line="500" w:lineRule="exact"/>
        <w:ind w:firstLine="480" w:firstLineChars="200"/>
        <w:jc w:val="both"/>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兹有</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同志为</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 xml:space="preserve">公司法定代表人，代表我公司办理一切社会公务事宜，具有法律效力。 </w:t>
      </w:r>
    </w:p>
    <w:p w14:paraId="22D7DAE3">
      <w:pPr>
        <w:pStyle w:val="77"/>
        <w:pageBreakBefore w:val="0"/>
        <w:kinsoku/>
        <w:wordWrap/>
        <w:overflowPunct/>
        <w:topLinePunct w:val="0"/>
        <w:bidi w:val="0"/>
        <w:snapToGrid w:val="0"/>
        <w:spacing w:before="0" w:beforeAutospacing="0" w:after="0" w:afterAutospacing="0" w:line="500" w:lineRule="exact"/>
        <w:ind w:firstLine="480" w:firstLineChars="200"/>
        <w:jc w:val="both"/>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 xml:space="preserve">附法定代表人基本情况： </w:t>
      </w:r>
    </w:p>
    <w:p w14:paraId="63C4B24E">
      <w:pPr>
        <w:pStyle w:val="77"/>
        <w:pageBreakBefore w:val="0"/>
        <w:kinsoku/>
        <w:wordWrap/>
        <w:overflowPunct/>
        <w:topLinePunct w:val="0"/>
        <w:bidi w:val="0"/>
        <w:snapToGrid w:val="0"/>
        <w:spacing w:before="0" w:beforeAutospacing="0" w:after="0" w:afterAutospacing="0" w:line="500" w:lineRule="exact"/>
        <w:ind w:firstLine="480" w:firstLineChars="200"/>
        <w:jc w:val="both"/>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姓名：</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性别：</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年龄：</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职务：</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p w14:paraId="5AADCCDF">
      <w:pPr>
        <w:pStyle w:val="77"/>
        <w:pageBreakBefore w:val="0"/>
        <w:kinsoku/>
        <w:wordWrap/>
        <w:overflowPunct/>
        <w:topLinePunct w:val="0"/>
        <w:bidi w:val="0"/>
        <w:snapToGrid w:val="0"/>
        <w:spacing w:before="0" w:beforeAutospacing="0" w:after="0" w:afterAutospacing="0" w:line="500" w:lineRule="exact"/>
        <w:ind w:firstLine="480" w:firstLineChars="200"/>
        <w:jc w:val="both"/>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身份证号码：</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p w14:paraId="286B0728">
      <w:pPr>
        <w:pStyle w:val="77"/>
        <w:pageBreakBefore w:val="0"/>
        <w:kinsoku/>
        <w:wordWrap/>
        <w:overflowPunct/>
        <w:topLinePunct w:val="0"/>
        <w:bidi w:val="0"/>
        <w:snapToGrid w:val="0"/>
        <w:spacing w:before="0" w:beforeAutospacing="0" w:after="0" w:afterAutospacing="0" w:line="500" w:lineRule="exact"/>
        <w:ind w:firstLine="480" w:firstLineChars="200"/>
        <w:jc w:val="both"/>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通讯地址：</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p w14:paraId="5E92FF9E">
      <w:pPr>
        <w:pStyle w:val="77"/>
        <w:pageBreakBefore w:val="0"/>
        <w:kinsoku/>
        <w:wordWrap/>
        <w:overflowPunct/>
        <w:topLinePunct w:val="0"/>
        <w:bidi w:val="0"/>
        <w:snapToGrid w:val="0"/>
        <w:spacing w:before="0" w:beforeAutospacing="0" w:after="0" w:afterAutospacing="0" w:line="500" w:lineRule="exact"/>
        <w:ind w:firstLine="480" w:firstLineChars="200"/>
        <w:jc w:val="both"/>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电话号码：</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邮政编码：</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p w14:paraId="4C7BA9B8">
      <w:pPr>
        <w:pStyle w:val="77"/>
        <w:pageBreakBefore w:val="0"/>
        <w:kinsoku/>
        <w:wordWrap/>
        <w:overflowPunct/>
        <w:topLinePunct w:val="0"/>
        <w:bidi w:val="0"/>
        <w:snapToGrid w:val="0"/>
        <w:spacing w:before="0" w:beforeAutospacing="0" w:after="0" w:afterAutospacing="0" w:line="500" w:lineRule="exact"/>
        <w:jc w:val="both"/>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 xml:space="preserve"> </w:t>
      </w:r>
    </w:p>
    <w:tbl>
      <w:tblPr>
        <w:tblStyle w:val="28"/>
        <w:tblW w:w="68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804"/>
      </w:tblGrid>
      <w:tr w14:paraId="1406D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8" w:hRule="atLeast"/>
          <w:jc w:val="center"/>
        </w:trPr>
        <w:tc>
          <w:tcPr>
            <w:tcW w:w="6804" w:type="dxa"/>
            <w:tcBorders>
              <w:top w:val="single" w:color="000000" w:sz="4" w:space="0"/>
              <w:left w:val="single" w:color="000000" w:sz="4" w:space="0"/>
              <w:bottom w:val="single" w:color="000000" w:sz="4" w:space="0"/>
              <w:right w:val="single" w:color="000000" w:sz="4" w:space="0"/>
            </w:tcBorders>
            <w:noWrap w:val="0"/>
            <w:vAlign w:val="top"/>
          </w:tcPr>
          <w:p w14:paraId="051FFD32">
            <w:pPr>
              <w:pStyle w:val="77"/>
              <w:pageBreakBefore w:val="0"/>
              <w:kinsoku/>
              <w:wordWrap/>
              <w:overflowPunct/>
              <w:topLinePunct w:val="0"/>
              <w:bidi w:val="0"/>
              <w:snapToGrid w:val="0"/>
              <w:spacing w:before="0" w:beforeAutospacing="0" w:after="0" w:afterAutospacing="0" w:line="500" w:lineRule="exact"/>
              <w:jc w:val="center"/>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14:paraId="46981B2B">
            <w:pPr>
              <w:pStyle w:val="77"/>
              <w:pageBreakBefore w:val="0"/>
              <w:kinsoku/>
              <w:wordWrap/>
              <w:overflowPunct/>
              <w:topLinePunct w:val="0"/>
              <w:bidi w:val="0"/>
              <w:snapToGrid w:val="0"/>
              <w:spacing w:before="0" w:beforeAutospacing="0" w:after="0" w:afterAutospacing="0" w:line="500" w:lineRule="exact"/>
              <w:jc w:val="center"/>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14:paraId="09197A04">
            <w:pPr>
              <w:pStyle w:val="77"/>
              <w:pageBreakBefore w:val="0"/>
              <w:kinsoku/>
              <w:wordWrap/>
              <w:overflowPunct/>
              <w:topLinePunct w:val="0"/>
              <w:bidi w:val="0"/>
              <w:snapToGrid w:val="0"/>
              <w:spacing w:before="0" w:beforeAutospacing="0" w:after="0" w:afterAutospacing="0" w:line="500" w:lineRule="exact"/>
              <w:jc w:val="center"/>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法定代表人《居民身份证》正反面</w:t>
            </w:r>
          </w:p>
        </w:tc>
      </w:tr>
    </w:tbl>
    <w:p w14:paraId="726DC42D">
      <w:pPr>
        <w:pStyle w:val="77"/>
        <w:pageBreakBefore w:val="0"/>
        <w:kinsoku/>
        <w:wordWrap/>
        <w:overflowPunct/>
        <w:topLinePunct w:val="0"/>
        <w:bidi w:val="0"/>
        <w:snapToGrid w:val="0"/>
        <w:spacing w:before="0" w:beforeAutospacing="0" w:after="0" w:afterAutospacing="0" w:line="500" w:lineRule="exact"/>
        <w:jc w:val="both"/>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14:paraId="1F8C6264">
      <w:pPr>
        <w:pStyle w:val="108"/>
        <w:tabs>
          <w:tab w:val="left" w:pos="3570"/>
        </w:tabs>
        <w:spacing w:line="360" w:lineRule="auto"/>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（电子签章）</w:t>
      </w:r>
    </w:p>
    <w:p w14:paraId="15CC7C68">
      <w:pPr>
        <w:pStyle w:val="108"/>
        <w:tabs>
          <w:tab w:val="left" w:pos="3570"/>
        </w:tabs>
        <w:spacing w:line="360" w:lineRule="auto"/>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（年/月/日）</w:t>
      </w:r>
    </w:p>
    <w:p w14:paraId="3F4DD4B2">
      <w:pPr>
        <w:pStyle w:val="76"/>
        <w:pageBreakBefore w:val="0"/>
        <w:widowControl/>
        <w:kinsoku/>
        <w:wordWrap/>
        <w:overflowPunct/>
        <w:topLinePunct w:val="0"/>
        <w:bidi w:val="0"/>
        <w:snapToGrid/>
        <w:spacing w:before="0" w:beforeAutospacing="0" w:after="0" w:afterAutospacing="0" w:line="500" w:lineRule="exact"/>
        <w:jc w:val="center"/>
        <w:textAlignment w:val="baseline"/>
        <w:rPr>
          <w:rStyle w:val="32"/>
          <w:rFonts w:hint="eastAsia" w:asciiTheme="minorEastAsia" w:hAnsiTheme="minorEastAsia" w:eastAsiaTheme="minorEastAsia" w:cstheme="minorEastAsia"/>
          <w:b/>
          <w:i w:val="0"/>
          <w:caps w:val="0"/>
          <w:color w:val="auto"/>
          <w:spacing w:val="0"/>
          <w:w w:val="100"/>
          <w:kern w:val="0"/>
          <w:position w:val="0"/>
          <w:sz w:val="28"/>
          <w:szCs w:val="28"/>
          <w:highlight w:val="none"/>
          <w:lang w:eastAsia="zh-CN" w:bidi="ar-SA"/>
        </w:rPr>
      </w:pPr>
      <w:r>
        <w:rPr>
          <w:rStyle w:val="32"/>
          <w:rFonts w:hint="eastAsia" w:asciiTheme="minorEastAsia" w:hAnsiTheme="minorEastAsia" w:eastAsiaTheme="minorEastAsia" w:cstheme="minorEastAsia"/>
          <w:b/>
          <w:i w:val="0"/>
          <w:caps w:val="0"/>
          <w:color w:val="auto"/>
          <w:spacing w:val="0"/>
          <w:w w:val="100"/>
          <w:kern w:val="0"/>
          <w:position w:val="0"/>
          <w:sz w:val="28"/>
          <w:szCs w:val="28"/>
          <w:highlight w:val="none"/>
          <w:lang w:bidi="ar-SA"/>
        </w:rPr>
        <w:t xml:space="preserve"> </w:t>
      </w:r>
    </w:p>
    <w:p w14:paraId="08EC3960">
      <w:pPr>
        <w:pStyle w:val="76"/>
        <w:pageBreakBefore w:val="0"/>
        <w:widowControl/>
        <w:kinsoku/>
        <w:wordWrap/>
        <w:overflowPunct/>
        <w:topLinePunct w:val="0"/>
        <w:bidi w:val="0"/>
        <w:snapToGrid/>
        <w:spacing w:before="0" w:beforeAutospacing="0" w:after="0" w:afterAutospacing="0" w:line="500" w:lineRule="exact"/>
        <w:jc w:val="center"/>
        <w:textAlignment w:val="baseline"/>
        <w:rPr>
          <w:rStyle w:val="32"/>
          <w:rFonts w:hint="eastAsia" w:asciiTheme="minorEastAsia" w:hAnsiTheme="minorEastAsia" w:eastAsiaTheme="minorEastAsia" w:cstheme="minorEastAsia"/>
          <w:b/>
          <w:i w:val="0"/>
          <w:caps w:val="0"/>
          <w:color w:val="auto"/>
          <w:spacing w:val="0"/>
          <w:w w:val="100"/>
          <w:kern w:val="0"/>
          <w:position w:val="0"/>
          <w:sz w:val="28"/>
          <w:szCs w:val="28"/>
          <w:highlight w:val="none"/>
          <w:lang w:eastAsia="zh-CN" w:bidi="ar-SA"/>
        </w:rPr>
      </w:pPr>
    </w:p>
    <w:p w14:paraId="3ADE8361">
      <w:pPr>
        <w:pStyle w:val="77"/>
        <w:pageBreakBefore w:val="0"/>
        <w:kinsoku/>
        <w:wordWrap/>
        <w:overflowPunct/>
        <w:topLinePunct w:val="0"/>
        <w:bidi w:val="0"/>
        <w:snapToGrid/>
        <w:spacing w:before="0" w:beforeAutospacing="0" w:after="0" w:afterAutospacing="0" w:line="240" w:lineRule="auto"/>
        <w:jc w:val="both"/>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8"/>
          <w:szCs w:val="22"/>
          <w:highlight w:val="none"/>
          <w:lang w:val="en-US" w:eastAsia="zh-CN" w:bidi="ar-SA"/>
        </w:rPr>
      </w:pPr>
    </w:p>
    <w:p w14:paraId="73AE09DC">
      <w:pPr>
        <w:pStyle w:val="76"/>
        <w:pageBreakBefore w:val="0"/>
        <w:widowControl/>
        <w:kinsoku/>
        <w:wordWrap/>
        <w:overflowPunct/>
        <w:topLinePunct w:val="0"/>
        <w:bidi w:val="0"/>
        <w:snapToGrid/>
        <w:spacing w:before="0" w:beforeAutospacing="0" w:after="0" w:afterAutospacing="0" w:line="500" w:lineRule="exact"/>
        <w:jc w:val="center"/>
        <w:textAlignment w:val="baseline"/>
        <w:rPr>
          <w:rStyle w:val="32"/>
          <w:rFonts w:hint="eastAsia" w:asciiTheme="minorEastAsia" w:hAnsiTheme="minorEastAsia" w:eastAsiaTheme="minorEastAsia" w:cstheme="minorEastAsia"/>
          <w:b/>
          <w:i w:val="0"/>
          <w:caps w:val="0"/>
          <w:color w:val="auto"/>
          <w:spacing w:val="0"/>
          <w:w w:val="100"/>
          <w:kern w:val="0"/>
          <w:position w:val="0"/>
          <w:sz w:val="28"/>
          <w:szCs w:val="28"/>
          <w:highlight w:val="none"/>
          <w:lang w:eastAsia="zh-CN" w:bidi="ar-SA"/>
        </w:rPr>
      </w:pPr>
    </w:p>
    <w:p w14:paraId="6EAD799D">
      <w:pPr>
        <w:pStyle w:val="76"/>
        <w:pageBreakBefore w:val="0"/>
        <w:widowControl/>
        <w:kinsoku/>
        <w:wordWrap/>
        <w:overflowPunct/>
        <w:topLinePunct w:val="0"/>
        <w:bidi w:val="0"/>
        <w:snapToGrid/>
        <w:spacing w:before="0" w:beforeAutospacing="0" w:after="0" w:afterAutospacing="0" w:line="500" w:lineRule="exact"/>
        <w:jc w:val="center"/>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8"/>
          <w:szCs w:val="28"/>
          <w:highlight w:val="none"/>
          <w:lang w:bidi="ar-SA"/>
        </w:rPr>
      </w:pPr>
      <w:r>
        <w:rPr>
          <w:rStyle w:val="32"/>
          <w:rFonts w:hint="eastAsia" w:asciiTheme="minorEastAsia" w:hAnsiTheme="minorEastAsia" w:eastAsiaTheme="minorEastAsia" w:cstheme="minorEastAsia"/>
          <w:b w:val="0"/>
          <w:i w:val="0"/>
          <w:caps w:val="0"/>
          <w:color w:val="auto"/>
          <w:spacing w:val="0"/>
          <w:w w:val="100"/>
          <w:kern w:val="0"/>
          <w:position w:val="0"/>
          <w:sz w:val="28"/>
          <w:szCs w:val="28"/>
          <w:highlight w:val="none"/>
          <w:lang w:bidi="ar-SA"/>
        </w:rPr>
        <w:t xml:space="preserve"> </w:t>
      </w:r>
    </w:p>
    <w:p w14:paraId="257B67A3">
      <w:pPr>
        <w:rPr>
          <w:rStyle w:val="32"/>
          <w:rFonts w:hint="eastAsia" w:asciiTheme="minorEastAsia" w:hAnsiTheme="minorEastAsia" w:eastAsiaTheme="minorEastAsia" w:cstheme="minorEastAsia"/>
          <w:b w:val="0"/>
          <w:i w:val="0"/>
          <w:caps w:val="0"/>
          <w:color w:val="auto"/>
          <w:spacing w:val="0"/>
          <w:w w:val="100"/>
          <w:kern w:val="0"/>
          <w:position w:val="0"/>
          <w:sz w:val="28"/>
          <w:szCs w:val="28"/>
          <w:highlight w:val="none"/>
          <w:lang w:bidi="ar-SA"/>
        </w:rPr>
      </w:pPr>
      <w:r>
        <w:rPr>
          <w:rStyle w:val="32"/>
          <w:rFonts w:hint="eastAsia" w:asciiTheme="minorEastAsia" w:hAnsiTheme="minorEastAsia" w:eastAsiaTheme="minorEastAsia" w:cstheme="minorEastAsia"/>
          <w:b w:val="0"/>
          <w:i w:val="0"/>
          <w:caps w:val="0"/>
          <w:color w:val="auto"/>
          <w:spacing w:val="0"/>
          <w:w w:val="100"/>
          <w:kern w:val="0"/>
          <w:position w:val="0"/>
          <w:sz w:val="28"/>
          <w:szCs w:val="28"/>
          <w:highlight w:val="none"/>
          <w:lang w:bidi="ar-SA"/>
        </w:rPr>
        <w:br w:type="page"/>
      </w:r>
    </w:p>
    <w:p w14:paraId="03C36CC5">
      <w:pPr>
        <w:pStyle w:val="76"/>
        <w:pageBreakBefore w:val="0"/>
        <w:widowControl/>
        <w:kinsoku/>
        <w:wordWrap/>
        <w:overflowPunct/>
        <w:topLinePunct w:val="0"/>
        <w:bidi w:val="0"/>
        <w:snapToGrid/>
        <w:spacing w:before="0" w:beforeAutospacing="0" w:after="0" w:afterAutospacing="0" w:line="500" w:lineRule="exact"/>
        <w:jc w:val="center"/>
        <w:textAlignment w:val="baseline"/>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bidi="ar-SA"/>
        </w:rPr>
      </w:pPr>
      <w:r>
        <w:rPr>
          <w:rStyle w:val="32"/>
          <w:rFonts w:hint="eastAsia" w:asciiTheme="minorEastAsia" w:hAnsiTheme="minorEastAsia" w:eastAsiaTheme="minorEastAsia" w:cstheme="minorEastAsia"/>
          <w:b w:val="0"/>
          <w:i w:val="0"/>
          <w:caps w:val="0"/>
          <w:color w:val="auto"/>
          <w:spacing w:val="0"/>
          <w:w w:val="100"/>
          <w:kern w:val="0"/>
          <w:position w:val="0"/>
          <w:sz w:val="24"/>
          <w:szCs w:val="24"/>
          <w:highlight w:val="none"/>
          <w:lang w:bidi="ar-SA"/>
        </w:rPr>
        <w:t>法定代表人授权书</w:t>
      </w:r>
    </w:p>
    <w:p w14:paraId="6BDFD93D">
      <w:pPr>
        <w:pStyle w:val="77"/>
        <w:pageBreakBefore w:val="0"/>
        <w:kinsoku/>
        <w:wordWrap/>
        <w:overflowPunct/>
        <w:topLinePunct w:val="0"/>
        <w:bidi w:val="0"/>
        <w:snapToGrid/>
        <w:spacing w:before="0" w:beforeAutospacing="0" w:after="0" w:afterAutospacing="0" w:line="500" w:lineRule="exact"/>
        <w:jc w:val="both"/>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（代理机构名称）</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w:t>
      </w:r>
    </w:p>
    <w:p w14:paraId="5A5F14EB">
      <w:pPr>
        <w:pStyle w:val="77"/>
        <w:pageBreakBefore w:val="0"/>
        <w:kinsoku/>
        <w:wordWrap/>
        <w:overflowPunct/>
        <w:topLinePunct w:val="0"/>
        <w:bidi w:val="0"/>
        <w:snapToGrid/>
        <w:spacing w:before="0" w:beforeAutospacing="0" w:after="0" w:afterAutospacing="0" w:line="500" w:lineRule="exact"/>
        <w:ind w:firstLine="480" w:firstLineChars="200"/>
        <w:jc w:val="both"/>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兹授权</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同志为我公司参加贵单位组织的编号为</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（项目编</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号）的（项目名称）采购活动的投标代表人，全权代表我公司处理在该项目采购活动中的一切事宜。代理期限从</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年</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月</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日起至</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年</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月</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 xml:space="preserve">日止。 </w:t>
      </w:r>
    </w:p>
    <w:p w14:paraId="2C9E1FC9">
      <w:pPr>
        <w:pStyle w:val="77"/>
        <w:pageBreakBefore w:val="0"/>
        <w:kinsoku/>
        <w:wordWrap/>
        <w:overflowPunct/>
        <w:topLinePunct w:val="0"/>
        <w:bidi w:val="0"/>
        <w:snapToGrid/>
        <w:spacing w:before="0" w:beforeAutospacing="0" w:after="0" w:afterAutospacing="0" w:line="500" w:lineRule="exact"/>
        <w:jc w:val="both"/>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14:paraId="020BE4E7">
      <w:pPr>
        <w:pStyle w:val="108"/>
        <w:tabs>
          <w:tab w:val="left" w:pos="3570"/>
        </w:tabs>
        <w:spacing w:line="360" w:lineRule="auto"/>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（电子签章）</w:t>
      </w:r>
    </w:p>
    <w:p w14:paraId="6A3A977D">
      <w:pPr>
        <w:pStyle w:val="108"/>
        <w:tabs>
          <w:tab w:val="left" w:pos="3570"/>
        </w:tabs>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（签名或盖章）</w:t>
      </w:r>
    </w:p>
    <w:p w14:paraId="056BEF49">
      <w:pPr>
        <w:pStyle w:val="108"/>
        <w:tabs>
          <w:tab w:val="left" w:pos="3570"/>
        </w:tabs>
        <w:spacing w:line="360" w:lineRule="auto"/>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（年/月/日）</w:t>
      </w:r>
    </w:p>
    <w:p w14:paraId="45D45223">
      <w:pPr>
        <w:pStyle w:val="77"/>
        <w:pageBreakBefore w:val="0"/>
        <w:kinsoku/>
        <w:wordWrap/>
        <w:overflowPunct/>
        <w:topLinePunct w:val="0"/>
        <w:bidi w:val="0"/>
        <w:snapToGrid/>
        <w:spacing w:before="0" w:beforeAutospacing="0" w:after="0" w:afterAutospacing="0" w:line="500" w:lineRule="exact"/>
        <w:jc w:val="both"/>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14:paraId="4C24629D">
      <w:pPr>
        <w:pStyle w:val="77"/>
        <w:pageBreakBefore w:val="0"/>
        <w:kinsoku/>
        <w:wordWrap/>
        <w:overflowPunct/>
        <w:topLinePunct w:val="0"/>
        <w:bidi w:val="0"/>
        <w:snapToGrid/>
        <w:spacing w:before="0" w:beforeAutospacing="0" w:after="0" w:afterAutospacing="0" w:line="500" w:lineRule="exact"/>
        <w:jc w:val="both"/>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附：</w:t>
      </w:r>
    </w:p>
    <w:p w14:paraId="4C0149A0">
      <w:pPr>
        <w:pStyle w:val="77"/>
        <w:pageBreakBefore w:val="0"/>
        <w:kinsoku/>
        <w:wordWrap/>
        <w:overflowPunct/>
        <w:topLinePunct w:val="0"/>
        <w:bidi w:val="0"/>
        <w:snapToGrid/>
        <w:spacing w:before="0" w:beforeAutospacing="0" w:after="0" w:afterAutospacing="0" w:line="500" w:lineRule="exact"/>
        <w:jc w:val="both"/>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代理人工作单位：</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p w14:paraId="6E5536D7">
      <w:pPr>
        <w:pStyle w:val="77"/>
        <w:pageBreakBefore w:val="0"/>
        <w:kinsoku/>
        <w:wordWrap/>
        <w:overflowPunct/>
        <w:topLinePunct w:val="0"/>
        <w:bidi w:val="0"/>
        <w:snapToGrid/>
        <w:spacing w:before="0" w:beforeAutospacing="0" w:after="0" w:afterAutospacing="0" w:line="500" w:lineRule="exact"/>
        <w:jc w:val="both"/>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职务：</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 xml:space="preserve">    性别：</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p w14:paraId="50099BE7">
      <w:pPr>
        <w:pStyle w:val="77"/>
        <w:pageBreakBefore w:val="0"/>
        <w:kinsoku/>
        <w:wordWrap/>
        <w:overflowPunct/>
        <w:topLinePunct w:val="0"/>
        <w:bidi w:val="0"/>
        <w:snapToGrid w:val="0"/>
        <w:spacing w:before="0" w:beforeAutospacing="0" w:after="0" w:afterAutospacing="0" w:line="500" w:lineRule="exact"/>
        <w:jc w:val="both"/>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身份证号码：</w:t>
      </w: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tbl>
      <w:tblPr>
        <w:tblStyle w:val="28"/>
        <w:tblW w:w="7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500"/>
      </w:tblGrid>
      <w:tr w14:paraId="6C092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3" w:hRule="atLeast"/>
          <w:jc w:val="center"/>
        </w:trPr>
        <w:tc>
          <w:tcPr>
            <w:tcW w:w="7500" w:type="dxa"/>
            <w:tcBorders>
              <w:top w:val="single" w:color="000000" w:sz="4" w:space="0"/>
              <w:left w:val="single" w:color="000000" w:sz="4" w:space="0"/>
              <w:bottom w:val="single" w:color="000000" w:sz="4" w:space="0"/>
              <w:right w:val="single" w:color="000000" w:sz="4" w:space="0"/>
            </w:tcBorders>
            <w:noWrap w:val="0"/>
            <w:vAlign w:val="top"/>
          </w:tcPr>
          <w:p w14:paraId="3FAD8134">
            <w:pPr>
              <w:pStyle w:val="77"/>
              <w:pageBreakBefore w:val="0"/>
              <w:kinsoku/>
              <w:wordWrap/>
              <w:overflowPunct/>
              <w:topLinePunct w:val="0"/>
              <w:bidi w:val="0"/>
              <w:snapToGrid w:val="0"/>
              <w:spacing w:before="0" w:beforeAutospacing="0" w:after="0" w:afterAutospacing="0" w:line="500" w:lineRule="exact"/>
              <w:jc w:val="center"/>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14:paraId="2FBECDCB">
            <w:pPr>
              <w:pStyle w:val="77"/>
              <w:pageBreakBefore w:val="0"/>
              <w:kinsoku/>
              <w:wordWrap/>
              <w:overflowPunct/>
              <w:topLinePunct w:val="0"/>
              <w:bidi w:val="0"/>
              <w:snapToGrid w:val="0"/>
              <w:spacing w:before="0" w:beforeAutospacing="0" w:after="0" w:afterAutospacing="0" w:line="500" w:lineRule="exact"/>
              <w:jc w:val="center"/>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14:paraId="4497B839">
            <w:pPr>
              <w:pStyle w:val="77"/>
              <w:pageBreakBefore w:val="0"/>
              <w:kinsoku/>
              <w:wordWrap/>
              <w:overflowPunct/>
              <w:topLinePunct w:val="0"/>
              <w:bidi w:val="0"/>
              <w:snapToGrid w:val="0"/>
              <w:spacing w:before="0" w:beforeAutospacing="0" w:after="0" w:afterAutospacing="0" w:line="500" w:lineRule="exact"/>
              <w:jc w:val="center"/>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法定代表人《居民身份证》正反面</w:t>
            </w:r>
          </w:p>
        </w:tc>
      </w:tr>
    </w:tbl>
    <w:p w14:paraId="310B73A2">
      <w:pPr>
        <w:pStyle w:val="77"/>
        <w:pageBreakBefore w:val="0"/>
        <w:kinsoku/>
        <w:wordWrap/>
        <w:overflowPunct/>
        <w:topLinePunct w:val="0"/>
        <w:bidi w:val="0"/>
        <w:snapToGrid w:val="0"/>
        <w:spacing w:before="0" w:beforeAutospacing="0" w:after="0" w:afterAutospacing="0" w:line="500" w:lineRule="exact"/>
        <w:ind w:left="-88" w:leftChars="-42" w:firstLine="600" w:firstLineChars="250"/>
        <w:jc w:val="both"/>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lang w:val="en-US" w:eastAsia="zh-CN" w:bidi="ar-SA"/>
        </w:rPr>
      </w:pPr>
    </w:p>
    <w:tbl>
      <w:tblPr>
        <w:tblStyle w:val="28"/>
        <w:tblW w:w="7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500"/>
      </w:tblGrid>
      <w:tr w14:paraId="694AE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2" w:hRule="atLeast"/>
          <w:jc w:val="center"/>
        </w:trPr>
        <w:tc>
          <w:tcPr>
            <w:tcW w:w="7500" w:type="dxa"/>
            <w:tcBorders>
              <w:top w:val="single" w:color="000000" w:sz="4" w:space="0"/>
              <w:left w:val="single" w:color="000000" w:sz="4" w:space="0"/>
              <w:bottom w:val="single" w:color="000000" w:sz="4" w:space="0"/>
              <w:right w:val="single" w:color="000000" w:sz="4" w:space="0"/>
            </w:tcBorders>
            <w:noWrap w:val="0"/>
            <w:vAlign w:val="center"/>
          </w:tcPr>
          <w:p w14:paraId="09B1D40C">
            <w:pPr>
              <w:pStyle w:val="77"/>
              <w:pageBreakBefore w:val="0"/>
              <w:kinsoku/>
              <w:wordWrap/>
              <w:overflowPunct/>
              <w:topLinePunct w:val="0"/>
              <w:bidi w:val="0"/>
              <w:snapToGrid/>
              <w:spacing w:before="0" w:beforeAutospacing="0" w:after="0" w:afterAutospacing="0" w:line="500" w:lineRule="exact"/>
              <w:jc w:val="center"/>
              <w:textAlignment w:val="baseline"/>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3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被授权人《居民身份证》正反面</w:t>
            </w:r>
          </w:p>
        </w:tc>
      </w:tr>
    </w:tbl>
    <w:p w14:paraId="127DD7A5">
      <w:pPr>
        <w:pStyle w:val="78"/>
        <w:pageBreakBefore w:val="0"/>
        <w:widowControl/>
        <w:tabs>
          <w:tab w:val="left" w:pos="8786"/>
        </w:tabs>
        <w:kinsoku/>
        <w:wordWrap/>
        <w:overflowPunct/>
        <w:topLinePunct w:val="0"/>
        <w:bidi w:val="0"/>
        <w:snapToGrid/>
        <w:spacing w:before="0" w:beforeAutospacing="0" w:after="0" w:afterAutospacing="0" w:line="360" w:lineRule="auto"/>
        <w:jc w:val="both"/>
        <w:textAlignment w:val="baseline"/>
        <w:rPr>
          <w:rStyle w:val="32"/>
          <w:rFonts w:hint="eastAsia" w:asciiTheme="minorEastAsia" w:hAnsiTheme="minorEastAsia" w:eastAsiaTheme="minorEastAsia" w:cstheme="minorEastAsia"/>
          <w:b/>
          <w:i w:val="0"/>
          <w:caps w:val="0"/>
          <w:color w:val="auto"/>
          <w:spacing w:val="0"/>
          <w:w w:val="100"/>
          <w:kern w:val="0"/>
          <w:position w:val="0"/>
          <w:sz w:val="24"/>
          <w:szCs w:val="24"/>
          <w:highlight w:val="none"/>
          <w:lang w:val="en-US" w:eastAsia="zh-CN" w:bidi="ar-SA"/>
        </w:rPr>
      </w:pPr>
    </w:p>
    <w:p w14:paraId="11EC335F">
      <w:pPr>
        <w:pStyle w:val="80"/>
        <w:bidi w:val="0"/>
        <w:rPr>
          <w:rFonts w:hint="eastAsia" w:asciiTheme="minorEastAsia" w:hAnsiTheme="minorEastAsia" w:eastAsiaTheme="minorEastAsia" w:cstheme="minorEastAsia"/>
          <w:color w:val="auto"/>
          <w:highlight w:val="none"/>
          <w:lang w:val="en-US" w:eastAsia="zh-CN"/>
        </w:rPr>
      </w:pPr>
    </w:p>
    <w:p w14:paraId="672294C3">
      <w:pPr>
        <w:pStyle w:val="80"/>
        <w:bidi w:val="0"/>
        <w:rPr>
          <w:rFonts w:hint="eastAsia" w:asciiTheme="minorEastAsia" w:hAnsiTheme="minorEastAsia" w:eastAsiaTheme="minorEastAsia" w:cstheme="minorEastAsia"/>
          <w:color w:val="auto"/>
          <w:highlight w:val="none"/>
          <w:lang w:val="en-US" w:eastAsia="zh-CN"/>
        </w:rPr>
      </w:pPr>
    </w:p>
    <w:p w14:paraId="683D1223">
      <w:pPr>
        <w:pStyle w:val="72"/>
        <w:outlineLvl w:val="2"/>
        <w:rPr>
          <w:rFonts w:hint="eastAsia" w:asciiTheme="minorEastAsia" w:hAnsiTheme="minorEastAsia" w:eastAsiaTheme="minorEastAsia" w:cstheme="minorEastAsia"/>
          <w:b/>
          <w:color w:val="auto"/>
          <w:sz w:val="24"/>
          <w:szCs w:val="21"/>
          <w:highlight w:val="none"/>
          <w:lang w:val="en-US" w:eastAsia="zh-CN"/>
        </w:rPr>
      </w:pPr>
      <w:r>
        <w:rPr>
          <w:rFonts w:hint="eastAsia" w:asciiTheme="minorEastAsia" w:hAnsiTheme="minorEastAsia" w:eastAsiaTheme="minorEastAsia" w:cstheme="minorEastAsia"/>
          <w:b/>
          <w:color w:val="auto"/>
          <w:sz w:val="24"/>
          <w:szCs w:val="21"/>
          <w:highlight w:val="none"/>
          <w:lang w:val="en-US" w:eastAsia="zh-CN"/>
        </w:rPr>
        <w:t>2.3企业基本情况表、项目负责人简历表、拟投入本项目主要成员表</w:t>
      </w:r>
      <w:bookmarkEnd w:id="111"/>
    </w:p>
    <w:p w14:paraId="2636F880">
      <w:pPr>
        <w:spacing w:line="440" w:lineRule="exac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2.3.1</w:t>
      </w:r>
      <w:r>
        <w:rPr>
          <w:rFonts w:hint="eastAsia" w:asciiTheme="minorEastAsia" w:hAnsiTheme="minorEastAsia" w:eastAsiaTheme="minorEastAsia" w:cstheme="minorEastAsia"/>
          <w:b/>
          <w:color w:val="auto"/>
          <w:sz w:val="24"/>
          <w:szCs w:val="24"/>
          <w:highlight w:val="none"/>
        </w:rPr>
        <w:t>、企业基本情况表</w:t>
      </w:r>
    </w:p>
    <w:tbl>
      <w:tblPr>
        <w:tblStyle w:val="28"/>
        <w:tblW w:w="8714" w:type="dxa"/>
        <w:jc w:val="center"/>
        <w:tblLayout w:type="fixed"/>
        <w:tblCellMar>
          <w:top w:w="0" w:type="dxa"/>
          <w:left w:w="0" w:type="dxa"/>
          <w:bottom w:w="0" w:type="dxa"/>
          <w:right w:w="0" w:type="dxa"/>
        </w:tblCellMar>
      </w:tblPr>
      <w:tblGrid>
        <w:gridCol w:w="1242"/>
        <w:gridCol w:w="1445"/>
        <w:gridCol w:w="849"/>
        <w:gridCol w:w="493"/>
        <w:gridCol w:w="655"/>
        <w:gridCol w:w="688"/>
        <w:gridCol w:w="458"/>
        <w:gridCol w:w="367"/>
        <w:gridCol w:w="552"/>
        <w:gridCol w:w="1965"/>
      </w:tblGrid>
      <w:tr w14:paraId="5600C426">
        <w:tblPrEx>
          <w:tblCellMar>
            <w:top w:w="0" w:type="dxa"/>
            <w:left w:w="0" w:type="dxa"/>
            <w:bottom w:w="0" w:type="dxa"/>
            <w:right w:w="0" w:type="dxa"/>
          </w:tblCellMar>
        </w:tblPrEx>
        <w:trPr>
          <w:trHeight w:val="567"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14:paraId="5D9C343F">
            <w:pPr>
              <w:pStyle w:val="81"/>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单位名称</w:t>
            </w: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14:paraId="2C37ED21">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r w14:paraId="084A877D">
        <w:tblPrEx>
          <w:tblCellMar>
            <w:top w:w="0" w:type="dxa"/>
            <w:left w:w="0" w:type="dxa"/>
            <w:bottom w:w="0" w:type="dxa"/>
            <w:right w:w="0" w:type="dxa"/>
          </w:tblCellMar>
        </w:tblPrEx>
        <w:trPr>
          <w:trHeight w:val="567"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14:paraId="04573EAD">
            <w:pPr>
              <w:pStyle w:val="81"/>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单位地址</w:t>
            </w: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14:paraId="59AE430B">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r w14:paraId="31907E2E">
        <w:tblPrEx>
          <w:tblCellMar>
            <w:top w:w="0" w:type="dxa"/>
            <w:left w:w="0" w:type="dxa"/>
            <w:bottom w:w="0" w:type="dxa"/>
            <w:right w:w="0" w:type="dxa"/>
          </w:tblCellMar>
        </w:tblPrEx>
        <w:trPr>
          <w:trHeight w:val="567"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14:paraId="47F622ED">
            <w:pPr>
              <w:pStyle w:val="81"/>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主管部门</w:t>
            </w: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14:paraId="1039107F">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r w14:paraId="5B46A75E">
        <w:tblPrEx>
          <w:tblCellMar>
            <w:top w:w="0" w:type="dxa"/>
            <w:left w:w="0" w:type="dxa"/>
            <w:bottom w:w="0" w:type="dxa"/>
            <w:right w:w="0" w:type="dxa"/>
          </w:tblCellMar>
        </w:tblPrEx>
        <w:trPr>
          <w:trHeight w:val="567"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14:paraId="486EAECD">
            <w:pPr>
              <w:pStyle w:val="81"/>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成立时间</w:t>
            </w:r>
          </w:p>
        </w:tc>
        <w:tc>
          <w:tcPr>
            <w:tcW w:w="2294" w:type="dxa"/>
            <w:gridSpan w:val="2"/>
            <w:tcBorders>
              <w:top w:val="single" w:color="000000" w:sz="4" w:space="0"/>
              <w:left w:val="single" w:color="000000" w:sz="4" w:space="0"/>
              <w:bottom w:val="single" w:color="000000" w:sz="4" w:space="0"/>
              <w:right w:val="single" w:color="000000" w:sz="4" w:space="0"/>
            </w:tcBorders>
            <w:noWrap/>
            <w:vAlign w:val="center"/>
          </w:tcPr>
          <w:p w14:paraId="1BC1316E">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2294" w:type="dxa"/>
            <w:gridSpan w:val="4"/>
            <w:tcBorders>
              <w:top w:val="single" w:color="000000" w:sz="4" w:space="0"/>
              <w:left w:val="single" w:color="000000" w:sz="4" w:space="0"/>
              <w:bottom w:val="single" w:color="000000" w:sz="4" w:space="0"/>
              <w:right w:val="single" w:color="000000" w:sz="4" w:space="0"/>
            </w:tcBorders>
            <w:noWrap/>
            <w:vAlign w:val="center"/>
          </w:tcPr>
          <w:p w14:paraId="53D2EA57">
            <w:pPr>
              <w:pStyle w:val="81"/>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注册资金（万元）</w:t>
            </w:r>
          </w:p>
        </w:tc>
        <w:tc>
          <w:tcPr>
            <w:tcW w:w="2884" w:type="dxa"/>
            <w:gridSpan w:val="3"/>
            <w:tcBorders>
              <w:top w:val="single" w:color="000000" w:sz="4" w:space="0"/>
              <w:left w:val="single" w:color="000000" w:sz="4" w:space="0"/>
              <w:bottom w:val="single" w:color="000000" w:sz="4" w:space="0"/>
              <w:right w:val="single" w:color="000000" w:sz="4" w:space="0"/>
            </w:tcBorders>
            <w:noWrap/>
            <w:vAlign w:val="center"/>
          </w:tcPr>
          <w:p w14:paraId="447E45B6">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r w14:paraId="350E6911">
        <w:tblPrEx>
          <w:tblCellMar>
            <w:top w:w="0" w:type="dxa"/>
            <w:left w:w="0" w:type="dxa"/>
            <w:bottom w:w="0" w:type="dxa"/>
            <w:right w:w="0" w:type="dxa"/>
          </w:tblCellMar>
        </w:tblPrEx>
        <w:trPr>
          <w:trHeight w:val="567"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14:paraId="1B2385C6">
            <w:pPr>
              <w:pStyle w:val="81"/>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单位性质</w:t>
            </w: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14:paraId="4064FE06">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r w14:paraId="5B0794BF">
        <w:tblPrEx>
          <w:tblCellMar>
            <w:top w:w="0" w:type="dxa"/>
            <w:left w:w="0" w:type="dxa"/>
            <w:bottom w:w="0" w:type="dxa"/>
            <w:right w:w="0" w:type="dxa"/>
          </w:tblCellMar>
        </w:tblPrEx>
        <w:trPr>
          <w:trHeight w:val="933"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14:paraId="77836D72">
            <w:pPr>
              <w:pStyle w:val="81"/>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投标期间 联系人</w:t>
            </w:r>
          </w:p>
        </w:tc>
        <w:tc>
          <w:tcPr>
            <w:tcW w:w="1445" w:type="dxa"/>
            <w:tcBorders>
              <w:top w:val="single" w:color="000000" w:sz="4" w:space="0"/>
              <w:left w:val="single" w:color="000000" w:sz="4" w:space="0"/>
              <w:bottom w:val="single" w:color="000000" w:sz="4" w:space="0"/>
              <w:right w:val="single" w:color="000000" w:sz="4" w:space="0"/>
            </w:tcBorders>
            <w:noWrap/>
            <w:vAlign w:val="center"/>
          </w:tcPr>
          <w:p w14:paraId="6958EAA3">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1342" w:type="dxa"/>
            <w:gridSpan w:val="2"/>
            <w:tcBorders>
              <w:top w:val="single" w:color="000000" w:sz="4" w:space="0"/>
              <w:left w:val="single" w:color="000000" w:sz="4" w:space="0"/>
              <w:bottom w:val="single" w:color="000000" w:sz="4" w:space="0"/>
              <w:right w:val="single" w:color="000000" w:sz="4" w:space="0"/>
            </w:tcBorders>
            <w:noWrap/>
            <w:vAlign w:val="center"/>
          </w:tcPr>
          <w:p w14:paraId="200E26C4">
            <w:pPr>
              <w:pStyle w:val="81"/>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电 话</w:t>
            </w:r>
          </w:p>
        </w:tc>
        <w:tc>
          <w:tcPr>
            <w:tcW w:w="1343" w:type="dxa"/>
            <w:gridSpan w:val="2"/>
            <w:tcBorders>
              <w:top w:val="single" w:color="000000" w:sz="4" w:space="0"/>
              <w:left w:val="single" w:color="000000" w:sz="4" w:space="0"/>
              <w:bottom w:val="single" w:color="000000" w:sz="4" w:space="0"/>
              <w:right w:val="single" w:color="000000" w:sz="4" w:space="0"/>
            </w:tcBorders>
            <w:noWrap/>
            <w:vAlign w:val="center"/>
          </w:tcPr>
          <w:p w14:paraId="0BC7B12C">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1377" w:type="dxa"/>
            <w:gridSpan w:val="3"/>
            <w:tcBorders>
              <w:top w:val="single" w:color="000000" w:sz="4" w:space="0"/>
              <w:left w:val="single" w:color="000000" w:sz="4" w:space="0"/>
              <w:bottom w:val="single" w:color="000000" w:sz="4" w:space="0"/>
              <w:right w:val="single" w:color="000000" w:sz="4" w:space="0"/>
            </w:tcBorders>
            <w:noWrap/>
            <w:vAlign w:val="center"/>
          </w:tcPr>
          <w:p w14:paraId="75A21D9C">
            <w:pPr>
              <w:pStyle w:val="81"/>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传 真</w:t>
            </w:r>
          </w:p>
        </w:tc>
        <w:tc>
          <w:tcPr>
            <w:tcW w:w="1965" w:type="dxa"/>
            <w:tcBorders>
              <w:top w:val="single" w:color="000000" w:sz="4" w:space="0"/>
              <w:left w:val="single" w:color="000000" w:sz="4" w:space="0"/>
              <w:bottom w:val="single" w:color="000000" w:sz="4" w:space="0"/>
              <w:right w:val="single" w:color="000000" w:sz="4" w:space="0"/>
            </w:tcBorders>
            <w:noWrap/>
            <w:vAlign w:val="center"/>
          </w:tcPr>
          <w:p w14:paraId="72DD2BB6">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r w14:paraId="6DE465C3">
        <w:tblPrEx>
          <w:tblCellMar>
            <w:top w:w="0" w:type="dxa"/>
            <w:left w:w="0" w:type="dxa"/>
            <w:bottom w:w="0" w:type="dxa"/>
            <w:right w:w="0" w:type="dxa"/>
          </w:tblCellMar>
        </w:tblPrEx>
        <w:trPr>
          <w:trHeight w:val="691" w:hRule="exact"/>
          <w:jc w:val="center"/>
        </w:trPr>
        <w:tc>
          <w:tcPr>
            <w:tcW w:w="1242" w:type="dxa"/>
            <w:vMerge w:val="restart"/>
            <w:tcBorders>
              <w:top w:val="single" w:color="000000" w:sz="4" w:space="0"/>
              <w:left w:val="single" w:color="000000" w:sz="4" w:space="0"/>
              <w:bottom w:val="single" w:color="000000" w:sz="4" w:space="0"/>
              <w:right w:val="single" w:color="000000" w:sz="4" w:space="0"/>
            </w:tcBorders>
            <w:noWrap/>
            <w:vAlign w:val="center"/>
          </w:tcPr>
          <w:p w14:paraId="5746E7FF">
            <w:pPr>
              <w:pStyle w:val="81"/>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职工概况</w:t>
            </w:r>
          </w:p>
        </w:tc>
        <w:tc>
          <w:tcPr>
            <w:tcW w:w="1445" w:type="dxa"/>
            <w:tcBorders>
              <w:top w:val="single" w:color="000000" w:sz="4" w:space="0"/>
              <w:left w:val="single" w:color="000000" w:sz="4" w:space="0"/>
              <w:bottom w:val="single" w:color="000000" w:sz="4" w:space="0"/>
              <w:right w:val="single" w:color="000000" w:sz="4" w:space="0"/>
            </w:tcBorders>
            <w:noWrap/>
            <w:vAlign w:val="center"/>
          </w:tcPr>
          <w:p w14:paraId="30138893">
            <w:pPr>
              <w:pStyle w:val="81"/>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职工总数</w:t>
            </w:r>
          </w:p>
        </w:tc>
        <w:tc>
          <w:tcPr>
            <w:tcW w:w="1342" w:type="dxa"/>
            <w:gridSpan w:val="2"/>
            <w:tcBorders>
              <w:top w:val="single" w:color="000000" w:sz="4" w:space="0"/>
              <w:left w:val="single" w:color="000000" w:sz="4" w:space="0"/>
              <w:bottom w:val="single" w:color="000000" w:sz="4" w:space="0"/>
              <w:right w:val="single" w:color="000000" w:sz="4" w:space="0"/>
            </w:tcBorders>
            <w:noWrap/>
            <w:vAlign w:val="center"/>
          </w:tcPr>
          <w:p w14:paraId="7FF5112E">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2168" w:type="dxa"/>
            <w:gridSpan w:val="4"/>
            <w:tcBorders>
              <w:top w:val="single" w:color="000000" w:sz="4" w:space="0"/>
              <w:left w:val="single" w:color="000000" w:sz="4" w:space="0"/>
              <w:bottom w:val="single" w:color="000000" w:sz="4" w:space="0"/>
              <w:right w:val="single" w:color="000000" w:sz="4" w:space="0"/>
            </w:tcBorders>
            <w:noWrap/>
            <w:vAlign w:val="center"/>
          </w:tcPr>
          <w:p w14:paraId="081113D0">
            <w:pPr>
              <w:pStyle w:val="81"/>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其中：技术人员数</w:t>
            </w:r>
          </w:p>
        </w:tc>
        <w:tc>
          <w:tcPr>
            <w:tcW w:w="2517" w:type="dxa"/>
            <w:gridSpan w:val="2"/>
            <w:tcBorders>
              <w:top w:val="single" w:color="000000" w:sz="4" w:space="0"/>
              <w:left w:val="single" w:color="000000" w:sz="4" w:space="0"/>
              <w:bottom w:val="single" w:color="000000" w:sz="4" w:space="0"/>
              <w:right w:val="single" w:color="000000" w:sz="4" w:space="0"/>
            </w:tcBorders>
            <w:noWrap/>
            <w:vAlign w:val="center"/>
          </w:tcPr>
          <w:p w14:paraId="5C9C5D57">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r w14:paraId="2C5F6C1E">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14:paraId="161404B7">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14:paraId="6871C09C">
            <w:pPr>
              <w:pStyle w:val="81"/>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单位行政和技术负责人</w:t>
            </w:r>
          </w:p>
        </w:tc>
      </w:tr>
      <w:tr w14:paraId="15F5B4FB">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14:paraId="3E03691E">
            <w:pPr>
              <w:pStyle w:val="81"/>
              <w:overflowPunct w:val="0"/>
              <w:snapToGrid w:val="0"/>
              <w:spacing w:line="440" w:lineRule="exact"/>
              <w:jc w:val="center"/>
              <w:rPr>
                <w:rFonts w:hint="eastAsia" w:asciiTheme="minorEastAsia" w:hAnsiTheme="minorEastAsia" w:eastAsiaTheme="minorEastAsia" w:cstheme="minorEastAsia"/>
                <w:color w:val="auto"/>
                <w:highlight w:val="none"/>
              </w:rPr>
            </w:pPr>
          </w:p>
        </w:tc>
        <w:tc>
          <w:tcPr>
            <w:tcW w:w="1445" w:type="dxa"/>
            <w:tcBorders>
              <w:top w:val="single" w:color="000000" w:sz="4" w:space="0"/>
              <w:left w:val="single" w:color="000000" w:sz="4" w:space="0"/>
              <w:bottom w:val="single" w:color="000000" w:sz="4" w:space="0"/>
              <w:right w:val="single" w:color="000000" w:sz="4" w:space="0"/>
            </w:tcBorders>
            <w:noWrap/>
            <w:vAlign w:val="center"/>
          </w:tcPr>
          <w:p w14:paraId="4FCC6446">
            <w:pPr>
              <w:pStyle w:val="81"/>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姓名</w:t>
            </w:r>
          </w:p>
        </w:tc>
        <w:tc>
          <w:tcPr>
            <w:tcW w:w="1997" w:type="dxa"/>
            <w:gridSpan w:val="3"/>
            <w:tcBorders>
              <w:top w:val="single" w:color="000000" w:sz="4" w:space="0"/>
              <w:left w:val="single" w:color="000000" w:sz="4" w:space="0"/>
              <w:bottom w:val="single" w:color="000000" w:sz="4" w:space="0"/>
              <w:right w:val="single" w:color="000000" w:sz="4" w:space="0"/>
            </w:tcBorders>
            <w:noWrap/>
            <w:vAlign w:val="center"/>
          </w:tcPr>
          <w:p w14:paraId="34403000">
            <w:pPr>
              <w:pStyle w:val="81"/>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职务/职称</w:t>
            </w:r>
          </w:p>
        </w:tc>
        <w:tc>
          <w:tcPr>
            <w:tcW w:w="1513" w:type="dxa"/>
            <w:gridSpan w:val="3"/>
            <w:tcBorders>
              <w:top w:val="single" w:color="000000" w:sz="4" w:space="0"/>
              <w:left w:val="single" w:color="000000" w:sz="4" w:space="0"/>
              <w:bottom w:val="single" w:color="000000" w:sz="4" w:space="0"/>
              <w:right w:val="single" w:color="000000" w:sz="4" w:space="0"/>
            </w:tcBorders>
            <w:noWrap/>
            <w:vAlign w:val="center"/>
          </w:tcPr>
          <w:p w14:paraId="5C1C85B7">
            <w:pPr>
              <w:pStyle w:val="81"/>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年 龄</w:t>
            </w:r>
          </w:p>
        </w:tc>
        <w:tc>
          <w:tcPr>
            <w:tcW w:w="2517" w:type="dxa"/>
            <w:gridSpan w:val="2"/>
            <w:tcBorders>
              <w:top w:val="single" w:color="000000" w:sz="4" w:space="0"/>
              <w:left w:val="single" w:color="000000" w:sz="4" w:space="0"/>
              <w:bottom w:val="single" w:color="000000" w:sz="4" w:space="0"/>
              <w:right w:val="single" w:color="000000" w:sz="4" w:space="0"/>
            </w:tcBorders>
            <w:noWrap/>
            <w:vAlign w:val="center"/>
          </w:tcPr>
          <w:p w14:paraId="0E2CB179">
            <w:pPr>
              <w:pStyle w:val="81"/>
              <w:tabs>
                <w:tab w:val="left" w:pos="479"/>
              </w:tabs>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专</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业</w:t>
            </w:r>
          </w:p>
        </w:tc>
      </w:tr>
      <w:tr w14:paraId="2BDECDEA">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14:paraId="400D65AC">
            <w:pPr>
              <w:pStyle w:val="81"/>
              <w:tabs>
                <w:tab w:val="left" w:pos="479"/>
              </w:tabs>
              <w:overflowPunct w:val="0"/>
              <w:snapToGrid w:val="0"/>
              <w:spacing w:line="440" w:lineRule="exact"/>
              <w:jc w:val="center"/>
              <w:rPr>
                <w:rFonts w:hint="eastAsia" w:asciiTheme="minorEastAsia" w:hAnsiTheme="minorEastAsia" w:eastAsiaTheme="minorEastAsia" w:cstheme="minorEastAsia"/>
                <w:color w:val="auto"/>
                <w:highlight w:val="none"/>
              </w:rPr>
            </w:pPr>
          </w:p>
        </w:tc>
        <w:tc>
          <w:tcPr>
            <w:tcW w:w="1445" w:type="dxa"/>
            <w:tcBorders>
              <w:top w:val="single" w:color="000000" w:sz="4" w:space="0"/>
              <w:left w:val="single" w:color="000000" w:sz="4" w:space="0"/>
              <w:bottom w:val="single" w:color="000000" w:sz="4" w:space="0"/>
              <w:right w:val="single" w:color="000000" w:sz="4" w:space="0"/>
            </w:tcBorders>
            <w:noWrap/>
            <w:vAlign w:val="center"/>
          </w:tcPr>
          <w:p w14:paraId="1E044EB2">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noWrap/>
            <w:vAlign w:val="center"/>
          </w:tcPr>
          <w:p w14:paraId="69C4B4A3">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noWrap/>
            <w:vAlign w:val="center"/>
          </w:tcPr>
          <w:p w14:paraId="228F9507">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noWrap/>
            <w:vAlign w:val="center"/>
          </w:tcPr>
          <w:p w14:paraId="39D3448D">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r w14:paraId="2DECA1EB">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14:paraId="79AC0875">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1445" w:type="dxa"/>
            <w:tcBorders>
              <w:top w:val="single" w:color="000000" w:sz="4" w:space="0"/>
              <w:left w:val="single" w:color="000000" w:sz="4" w:space="0"/>
              <w:bottom w:val="single" w:color="000000" w:sz="4" w:space="0"/>
              <w:right w:val="single" w:color="000000" w:sz="4" w:space="0"/>
            </w:tcBorders>
            <w:noWrap/>
            <w:vAlign w:val="center"/>
          </w:tcPr>
          <w:p w14:paraId="13286F12">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noWrap/>
            <w:vAlign w:val="center"/>
          </w:tcPr>
          <w:p w14:paraId="12CFE2E8">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noWrap/>
            <w:vAlign w:val="center"/>
          </w:tcPr>
          <w:p w14:paraId="215CF404">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noWrap/>
            <w:vAlign w:val="center"/>
          </w:tcPr>
          <w:p w14:paraId="5ED4C111">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r w14:paraId="2F231651">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14:paraId="78F85B05">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1445" w:type="dxa"/>
            <w:tcBorders>
              <w:top w:val="single" w:color="000000" w:sz="4" w:space="0"/>
              <w:left w:val="single" w:color="000000" w:sz="4" w:space="0"/>
              <w:bottom w:val="single" w:color="000000" w:sz="4" w:space="0"/>
              <w:right w:val="single" w:color="000000" w:sz="4" w:space="0"/>
            </w:tcBorders>
            <w:noWrap/>
            <w:vAlign w:val="center"/>
          </w:tcPr>
          <w:p w14:paraId="30E22DF5">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noWrap/>
            <w:vAlign w:val="center"/>
          </w:tcPr>
          <w:p w14:paraId="3AD169C6">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noWrap/>
            <w:vAlign w:val="center"/>
          </w:tcPr>
          <w:p w14:paraId="3AC35324">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noWrap/>
            <w:vAlign w:val="center"/>
          </w:tcPr>
          <w:p w14:paraId="2C914A8C">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r w14:paraId="46478AE3">
        <w:tblPrEx>
          <w:tblCellMar>
            <w:top w:w="0" w:type="dxa"/>
            <w:left w:w="0" w:type="dxa"/>
            <w:bottom w:w="0" w:type="dxa"/>
            <w:right w:w="0" w:type="dxa"/>
          </w:tblCellMar>
        </w:tblPrEx>
        <w:trPr>
          <w:trHeight w:val="2563"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14:paraId="37071ED8">
            <w:pPr>
              <w:pStyle w:val="81"/>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单位概况</w:t>
            </w: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14:paraId="3B703920">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bl>
    <w:p w14:paraId="1022B66C">
      <w:pPr>
        <w:rPr>
          <w:rFonts w:hint="eastAsia" w:asciiTheme="minorEastAsia" w:hAnsiTheme="minorEastAsia" w:eastAsiaTheme="minorEastAsia" w:cstheme="minorEastAsia"/>
          <w:color w:val="auto"/>
          <w:sz w:val="24"/>
          <w:szCs w:val="24"/>
          <w:highlight w:val="none"/>
        </w:rPr>
      </w:pPr>
    </w:p>
    <w:p w14:paraId="468D67C1">
      <w:pPr>
        <w:pStyle w:val="13"/>
        <w:ind w:firstLine="24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此处后附相关证书等材料。</w:t>
      </w:r>
    </w:p>
    <w:p w14:paraId="6AE9E0CC">
      <w:pPr>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br w:type="page"/>
      </w:r>
    </w:p>
    <w:p w14:paraId="712B7085">
      <w:pPr>
        <w:spacing w:line="440" w:lineRule="exac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2.3.</w:t>
      </w:r>
      <w:r>
        <w:rPr>
          <w:rFonts w:hint="eastAsia" w:asciiTheme="minorEastAsia" w:hAnsiTheme="minorEastAsia" w:eastAsiaTheme="minorEastAsia" w:cstheme="minorEastAsia"/>
          <w:b/>
          <w:color w:val="auto"/>
          <w:sz w:val="24"/>
          <w:szCs w:val="24"/>
          <w:highlight w:val="none"/>
        </w:rPr>
        <w:t>2、项目负责人简历表</w:t>
      </w:r>
    </w:p>
    <w:tbl>
      <w:tblPr>
        <w:tblStyle w:val="28"/>
        <w:tblW w:w="9854" w:type="dxa"/>
        <w:jc w:val="center"/>
        <w:tblLayout w:type="fixed"/>
        <w:tblCellMar>
          <w:top w:w="0" w:type="dxa"/>
          <w:left w:w="108" w:type="dxa"/>
          <w:bottom w:w="0" w:type="dxa"/>
          <w:right w:w="108" w:type="dxa"/>
        </w:tblCellMar>
      </w:tblPr>
      <w:tblGrid>
        <w:gridCol w:w="1285"/>
        <w:gridCol w:w="2422"/>
        <w:gridCol w:w="1005"/>
        <w:gridCol w:w="1072"/>
        <w:gridCol w:w="1715"/>
        <w:gridCol w:w="2355"/>
      </w:tblGrid>
      <w:tr w14:paraId="7842F723">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1C76DAAD">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姓名</w:t>
            </w:r>
          </w:p>
        </w:tc>
        <w:tc>
          <w:tcPr>
            <w:tcW w:w="2422" w:type="dxa"/>
            <w:tcBorders>
              <w:top w:val="single" w:color="auto" w:sz="6" w:space="0"/>
              <w:left w:val="single" w:color="auto" w:sz="6" w:space="0"/>
              <w:bottom w:val="single" w:color="auto" w:sz="6" w:space="0"/>
              <w:right w:val="single" w:color="auto" w:sz="6" w:space="0"/>
            </w:tcBorders>
            <w:noWrap w:val="0"/>
            <w:vAlign w:val="center"/>
          </w:tcPr>
          <w:p w14:paraId="055F1C0F">
            <w:pPr>
              <w:spacing w:line="440" w:lineRule="exact"/>
              <w:jc w:val="center"/>
              <w:rPr>
                <w:rFonts w:hint="eastAsia" w:asciiTheme="minorEastAsia" w:hAnsiTheme="minorEastAsia" w:eastAsiaTheme="minorEastAsia" w:cstheme="minorEastAsia"/>
                <w:color w:val="auto"/>
                <w:sz w:val="24"/>
                <w:szCs w:val="24"/>
                <w:highlight w:val="none"/>
              </w:rPr>
            </w:pPr>
          </w:p>
        </w:tc>
        <w:tc>
          <w:tcPr>
            <w:tcW w:w="1005" w:type="dxa"/>
            <w:tcBorders>
              <w:top w:val="single" w:color="auto" w:sz="6" w:space="0"/>
              <w:left w:val="single" w:color="auto" w:sz="6" w:space="0"/>
              <w:bottom w:val="single" w:color="auto" w:sz="6" w:space="0"/>
              <w:right w:val="single" w:color="auto" w:sz="6" w:space="0"/>
            </w:tcBorders>
            <w:noWrap w:val="0"/>
            <w:vAlign w:val="center"/>
          </w:tcPr>
          <w:p w14:paraId="6FAF2EFC">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年龄</w:t>
            </w:r>
          </w:p>
        </w:tc>
        <w:tc>
          <w:tcPr>
            <w:tcW w:w="1072" w:type="dxa"/>
            <w:tcBorders>
              <w:top w:val="single" w:color="auto" w:sz="6" w:space="0"/>
              <w:left w:val="single" w:color="auto" w:sz="6" w:space="0"/>
              <w:bottom w:val="single" w:color="auto" w:sz="6" w:space="0"/>
              <w:right w:val="single" w:color="auto" w:sz="6" w:space="0"/>
            </w:tcBorders>
            <w:noWrap w:val="0"/>
            <w:vAlign w:val="center"/>
          </w:tcPr>
          <w:p w14:paraId="2BF7BBA3">
            <w:pPr>
              <w:spacing w:line="440" w:lineRule="exact"/>
              <w:jc w:val="center"/>
              <w:rPr>
                <w:rFonts w:hint="eastAsia" w:asciiTheme="minorEastAsia" w:hAnsiTheme="minorEastAsia" w:eastAsiaTheme="minorEastAsia" w:cstheme="minorEastAsia"/>
                <w:color w:val="auto"/>
                <w:sz w:val="24"/>
                <w:szCs w:val="24"/>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14:paraId="365B997A">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身份证号码</w:t>
            </w:r>
          </w:p>
        </w:tc>
        <w:tc>
          <w:tcPr>
            <w:tcW w:w="2355" w:type="dxa"/>
            <w:tcBorders>
              <w:top w:val="single" w:color="auto" w:sz="6" w:space="0"/>
              <w:left w:val="single" w:color="auto" w:sz="6" w:space="0"/>
              <w:bottom w:val="single" w:color="auto" w:sz="6" w:space="0"/>
              <w:right w:val="single" w:color="auto" w:sz="6" w:space="0"/>
            </w:tcBorders>
            <w:noWrap w:val="0"/>
            <w:vAlign w:val="center"/>
          </w:tcPr>
          <w:p w14:paraId="45A95AEF">
            <w:pPr>
              <w:spacing w:line="440" w:lineRule="exact"/>
              <w:jc w:val="center"/>
              <w:rPr>
                <w:rFonts w:hint="eastAsia" w:asciiTheme="minorEastAsia" w:hAnsiTheme="minorEastAsia" w:eastAsiaTheme="minorEastAsia" w:cstheme="minorEastAsia"/>
                <w:color w:val="auto"/>
                <w:sz w:val="24"/>
                <w:szCs w:val="24"/>
                <w:highlight w:val="none"/>
              </w:rPr>
            </w:pPr>
          </w:p>
        </w:tc>
      </w:tr>
      <w:tr w14:paraId="2D732F72">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2B6069EA">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毕业学校</w:t>
            </w:r>
          </w:p>
        </w:tc>
        <w:tc>
          <w:tcPr>
            <w:tcW w:w="4499" w:type="dxa"/>
            <w:gridSpan w:val="3"/>
            <w:tcBorders>
              <w:top w:val="single" w:color="auto" w:sz="6" w:space="0"/>
              <w:left w:val="single" w:color="auto" w:sz="6" w:space="0"/>
              <w:bottom w:val="single" w:color="auto" w:sz="6" w:space="0"/>
              <w:right w:val="single" w:color="auto" w:sz="6" w:space="0"/>
            </w:tcBorders>
            <w:noWrap w:val="0"/>
            <w:vAlign w:val="center"/>
          </w:tcPr>
          <w:p w14:paraId="52ACF9EB">
            <w:pPr>
              <w:spacing w:line="440" w:lineRule="exact"/>
              <w:jc w:val="center"/>
              <w:rPr>
                <w:rFonts w:hint="eastAsia" w:asciiTheme="minorEastAsia" w:hAnsiTheme="minorEastAsia" w:eastAsiaTheme="minorEastAsia" w:cstheme="minorEastAsia"/>
                <w:color w:val="auto"/>
                <w:sz w:val="24"/>
                <w:szCs w:val="24"/>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14:paraId="60A700B8">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专业</w:t>
            </w:r>
          </w:p>
        </w:tc>
        <w:tc>
          <w:tcPr>
            <w:tcW w:w="2355" w:type="dxa"/>
            <w:tcBorders>
              <w:top w:val="single" w:color="auto" w:sz="6" w:space="0"/>
              <w:left w:val="single" w:color="auto" w:sz="6" w:space="0"/>
              <w:bottom w:val="single" w:color="auto" w:sz="6" w:space="0"/>
              <w:right w:val="single" w:color="auto" w:sz="6" w:space="0"/>
            </w:tcBorders>
            <w:noWrap w:val="0"/>
            <w:vAlign w:val="center"/>
          </w:tcPr>
          <w:p w14:paraId="53A48C54">
            <w:pPr>
              <w:spacing w:line="440" w:lineRule="exact"/>
              <w:jc w:val="center"/>
              <w:rPr>
                <w:rFonts w:hint="eastAsia" w:asciiTheme="minorEastAsia" w:hAnsiTheme="minorEastAsia" w:eastAsiaTheme="minorEastAsia" w:cstheme="minorEastAsia"/>
                <w:color w:val="auto"/>
                <w:sz w:val="24"/>
                <w:szCs w:val="24"/>
                <w:highlight w:val="none"/>
              </w:rPr>
            </w:pPr>
          </w:p>
        </w:tc>
      </w:tr>
      <w:tr w14:paraId="2518A3D8">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379BF393">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学位</w:t>
            </w:r>
          </w:p>
        </w:tc>
        <w:tc>
          <w:tcPr>
            <w:tcW w:w="2422" w:type="dxa"/>
            <w:tcBorders>
              <w:top w:val="single" w:color="auto" w:sz="6" w:space="0"/>
              <w:left w:val="single" w:color="auto" w:sz="6" w:space="0"/>
              <w:bottom w:val="single" w:color="auto" w:sz="6" w:space="0"/>
              <w:right w:val="single" w:color="auto" w:sz="6" w:space="0"/>
            </w:tcBorders>
            <w:noWrap w:val="0"/>
            <w:vAlign w:val="center"/>
          </w:tcPr>
          <w:p w14:paraId="0D458A2F">
            <w:pPr>
              <w:spacing w:line="440" w:lineRule="exact"/>
              <w:jc w:val="center"/>
              <w:rPr>
                <w:rFonts w:hint="eastAsia" w:asciiTheme="minorEastAsia" w:hAnsiTheme="minorEastAsia" w:eastAsiaTheme="minorEastAsia" w:cstheme="minorEastAsia"/>
                <w:color w:val="auto"/>
                <w:sz w:val="24"/>
                <w:szCs w:val="24"/>
                <w:highlight w:val="none"/>
              </w:rPr>
            </w:pPr>
          </w:p>
        </w:tc>
        <w:tc>
          <w:tcPr>
            <w:tcW w:w="1005" w:type="dxa"/>
            <w:tcBorders>
              <w:top w:val="single" w:color="auto" w:sz="6" w:space="0"/>
              <w:left w:val="single" w:color="auto" w:sz="6" w:space="0"/>
              <w:bottom w:val="single" w:color="auto" w:sz="6" w:space="0"/>
              <w:right w:val="single" w:color="auto" w:sz="6" w:space="0"/>
            </w:tcBorders>
            <w:noWrap w:val="0"/>
            <w:vAlign w:val="center"/>
          </w:tcPr>
          <w:p w14:paraId="3C47CB2C">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职称</w:t>
            </w:r>
          </w:p>
        </w:tc>
        <w:tc>
          <w:tcPr>
            <w:tcW w:w="1072" w:type="dxa"/>
            <w:tcBorders>
              <w:top w:val="single" w:color="auto" w:sz="6" w:space="0"/>
              <w:left w:val="single" w:color="auto" w:sz="6" w:space="0"/>
              <w:bottom w:val="single" w:color="auto" w:sz="6" w:space="0"/>
              <w:right w:val="single" w:color="auto" w:sz="6" w:space="0"/>
            </w:tcBorders>
            <w:noWrap w:val="0"/>
            <w:vAlign w:val="center"/>
          </w:tcPr>
          <w:p w14:paraId="39F4B301">
            <w:pPr>
              <w:spacing w:line="440" w:lineRule="exact"/>
              <w:jc w:val="center"/>
              <w:rPr>
                <w:rFonts w:hint="eastAsia" w:asciiTheme="minorEastAsia" w:hAnsiTheme="minorEastAsia" w:eastAsiaTheme="minorEastAsia" w:cstheme="minorEastAsia"/>
                <w:color w:val="auto"/>
                <w:sz w:val="24"/>
                <w:szCs w:val="24"/>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14:paraId="6FAD98E2">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职务</w:t>
            </w:r>
          </w:p>
        </w:tc>
        <w:tc>
          <w:tcPr>
            <w:tcW w:w="2355" w:type="dxa"/>
            <w:tcBorders>
              <w:top w:val="single" w:color="auto" w:sz="6" w:space="0"/>
              <w:left w:val="single" w:color="auto" w:sz="6" w:space="0"/>
              <w:bottom w:val="single" w:color="auto" w:sz="6" w:space="0"/>
              <w:right w:val="single" w:color="auto" w:sz="6" w:space="0"/>
            </w:tcBorders>
            <w:noWrap w:val="0"/>
            <w:vAlign w:val="center"/>
          </w:tcPr>
          <w:p w14:paraId="58F25E07">
            <w:pPr>
              <w:spacing w:line="440" w:lineRule="exact"/>
              <w:jc w:val="center"/>
              <w:rPr>
                <w:rFonts w:hint="eastAsia" w:asciiTheme="minorEastAsia" w:hAnsiTheme="minorEastAsia" w:eastAsiaTheme="minorEastAsia" w:cstheme="minorEastAsia"/>
                <w:color w:val="auto"/>
                <w:sz w:val="24"/>
                <w:szCs w:val="24"/>
                <w:highlight w:val="none"/>
              </w:rPr>
            </w:pPr>
          </w:p>
        </w:tc>
      </w:tr>
      <w:tr w14:paraId="5B1FE140">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44C22C68">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现所在机构或部门</w:t>
            </w:r>
          </w:p>
        </w:tc>
        <w:tc>
          <w:tcPr>
            <w:tcW w:w="4499" w:type="dxa"/>
            <w:gridSpan w:val="3"/>
            <w:tcBorders>
              <w:top w:val="single" w:color="auto" w:sz="6" w:space="0"/>
              <w:left w:val="single" w:color="auto" w:sz="6" w:space="0"/>
              <w:bottom w:val="single" w:color="auto" w:sz="6" w:space="0"/>
              <w:right w:val="single" w:color="auto" w:sz="6" w:space="0"/>
            </w:tcBorders>
            <w:noWrap w:val="0"/>
            <w:vAlign w:val="center"/>
          </w:tcPr>
          <w:p w14:paraId="1DFDD7AF">
            <w:pPr>
              <w:spacing w:line="440" w:lineRule="exact"/>
              <w:jc w:val="center"/>
              <w:rPr>
                <w:rFonts w:hint="eastAsia" w:asciiTheme="minorEastAsia" w:hAnsiTheme="minorEastAsia" w:eastAsiaTheme="minorEastAsia" w:cstheme="minorEastAsia"/>
                <w:color w:val="auto"/>
                <w:sz w:val="24"/>
                <w:szCs w:val="24"/>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14:paraId="348786E2">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服务时间</w:t>
            </w:r>
          </w:p>
        </w:tc>
        <w:tc>
          <w:tcPr>
            <w:tcW w:w="2355" w:type="dxa"/>
            <w:tcBorders>
              <w:top w:val="single" w:color="auto" w:sz="6" w:space="0"/>
              <w:left w:val="single" w:color="auto" w:sz="6" w:space="0"/>
              <w:bottom w:val="single" w:color="auto" w:sz="6" w:space="0"/>
              <w:right w:val="single" w:color="auto" w:sz="6" w:space="0"/>
            </w:tcBorders>
            <w:noWrap w:val="0"/>
            <w:vAlign w:val="center"/>
          </w:tcPr>
          <w:p w14:paraId="453BFF12">
            <w:pPr>
              <w:spacing w:line="440" w:lineRule="exact"/>
              <w:jc w:val="center"/>
              <w:rPr>
                <w:rFonts w:hint="eastAsia" w:asciiTheme="minorEastAsia" w:hAnsiTheme="minorEastAsia" w:eastAsiaTheme="minorEastAsia" w:cstheme="minorEastAsia"/>
                <w:color w:val="auto"/>
                <w:sz w:val="24"/>
                <w:szCs w:val="24"/>
                <w:highlight w:val="none"/>
              </w:rPr>
            </w:pPr>
          </w:p>
        </w:tc>
      </w:tr>
      <w:tr w14:paraId="189FFF48">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7C123A98">
            <w:pPr>
              <w:spacing w:line="440" w:lineRule="exact"/>
              <w:jc w:val="center"/>
              <w:rPr>
                <w:rFonts w:hint="eastAsia" w:asciiTheme="minorEastAsia" w:hAnsiTheme="minorEastAsia" w:eastAsiaTheme="minorEastAsia" w:cstheme="minorEastAsia"/>
                <w:color w:val="auto"/>
                <w:sz w:val="24"/>
                <w:szCs w:val="24"/>
                <w:highlight w:val="none"/>
              </w:rPr>
            </w:pPr>
          </w:p>
          <w:p w14:paraId="0B8227F6">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主要经历</w:t>
            </w:r>
          </w:p>
          <w:p w14:paraId="22FE2FFF">
            <w:pPr>
              <w:spacing w:line="440" w:lineRule="exact"/>
              <w:jc w:val="center"/>
              <w:rPr>
                <w:rFonts w:hint="eastAsia" w:asciiTheme="minorEastAsia" w:hAnsiTheme="minorEastAsia" w:eastAsiaTheme="minorEastAsia" w:cstheme="minorEastAsia"/>
                <w:color w:val="auto"/>
                <w:sz w:val="24"/>
                <w:szCs w:val="24"/>
                <w:highlight w:val="none"/>
              </w:rPr>
            </w:pPr>
          </w:p>
        </w:tc>
        <w:tc>
          <w:tcPr>
            <w:tcW w:w="8569" w:type="dxa"/>
            <w:gridSpan w:val="5"/>
            <w:tcBorders>
              <w:top w:val="single" w:color="auto" w:sz="6" w:space="0"/>
              <w:left w:val="single" w:color="auto" w:sz="6" w:space="0"/>
              <w:bottom w:val="single" w:color="auto" w:sz="6" w:space="0"/>
              <w:right w:val="single" w:color="auto" w:sz="6" w:space="0"/>
            </w:tcBorders>
            <w:noWrap w:val="0"/>
            <w:vAlign w:val="center"/>
          </w:tcPr>
          <w:p w14:paraId="294C15A8">
            <w:pPr>
              <w:spacing w:line="440" w:lineRule="exact"/>
              <w:jc w:val="center"/>
              <w:rPr>
                <w:rFonts w:hint="eastAsia" w:asciiTheme="minorEastAsia" w:hAnsiTheme="minorEastAsia" w:eastAsiaTheme="minorEastAsia" w:cstheme="minorEastAsia"/>
                <w:color w:val="auto"/>
                <w:sz w:val="24"/>
                <w:szCs w:val="24"/>
                <w:highlight w:val="none"/>
              </w:rPr>
            </w:pPr>
          </w:p>
          <w:p w14:paraId="57A2C856">
            <w:pPr>
              <w:spacing w:line="440" w:lineRule="exact"/>
              <w:jc w:val="center"/>
              <w:rPr>
                <w:rFonts w:hint="eastAsia" w:asciiTheme="minorEastAsia" w:hAnsiTheme="minorEastAsia" w:eastAsiaTheme="minorEastAsia" w:cstheme="minorEastAsia"/>
                <w:color w:val="auto"/>
                <w:sz w:val="24"/>
                <w:szCs w:val="24"/>
                <w:highlight w:val="none"/>
              </w:rPr>
            </w:pPr>
          </w:p>
        </w:tc>
      </w:tr>
      <w:tr w14:paraId="6F8CB249">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26036443">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p>
        </w:tc>
        <w:tc>
          <w:tcPr>
            <w:tcW w:w="3427" w:type="dxa"/>
            <w:gridSpan w:val="2"/>
            <w:tcBorders>
              <w:top w:val="single" w:color="auto" w:sz="6" w:space="0"/>
              <w:left w:val="single" w:color="auto" w:sz="6" w:space="0"/>
              <w:bottom w:val="single" w:color="auto" w:sz="6" w:space="0"/>
              <w:right w:val="single" w:color="auto" w:sz="6" w:space="0"/>
            </w:tcBorders>
            <w:noWrap w:val="0"/>
            <w:vAlign w:val="center"/>
          </w:tcPr>
          <w:p w14:paraId="1C26E079">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参加过的项目名称</w:t>
            </w:r>
          </w:p>
        </w:tc>
        <w:tc>
          <w:tcPr>
            <w:tcW w:w="2787" w:type="dxa"/>
            <w:gridSpan w:val="2"/>
            <w:tcBorders>
              <w:top w:val="single" w:color="auto" w:sz="6" w:space="0"/>
              <w:left w:val="single" w:color="auto" w:sz="6" w:space="0"/>
              <w:bottom w:val="single" w:color="auto" w:sz="6" w:space="0"/>
              <w:right w:val="single" w:color="auto" w:sz="6" w:space="0"/>
            </w:tcBorders>
            <w:noWrap w:val="0"/>
            <w:vAlign w:val="center"/>
          </w:tcPr>
          <w:p w14:paraId="1D7E4E54">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担任何职务</w:t>
            </w:r>
          </w:p>
        </w:tc>
        <w:tc>
          <w:tcPr>
            <w:tcW w:w="2355" w:type="dxa"/>
            <w:tcBorders>
              <w:top w:val="single" w:color="auto" w:sz="6" w:space="0"/>
              <w:left w:val="single" w:color="auto" w:sz="6" w:space="0"/>
              <w:bottom w:val="single" w:color="auto" w:sz="6" w:space="0"/>
              <w:right w:val="single" w:color="auto" w:sz="6" w:space="0"/>
            </w:tcBorders>
            <w:noWrap w:val="0"/>
            <w:vAlign w:val="center"/>
          </w:tcPr>
          <w:p w14:paraId="283720A5">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w:t>
            </w:r>
          </w:p>
        </w:tc>
      </w:tr>
      <w:tr w14:paraId="4AF8CA5B">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28ED53BD">
            <w:pPr>
              <w:spacing w:line="440" w:lineRule="exact"/>
              <w:jc w:val="center"/>
              <w:rPr>
                <w:rFonts w:hint="eastAsia" w:asciiTheme="minorEastAsia" w:hAnsiTheme="minorEastAsia" w:eastAsiaTheme="minorEastAsia" w:cstheme="minorEastAsia"/>
                <w:color w:val="auto"/>
                <w:sz w:val="24"/>
                <w:szCs w:val="24"/>
                <w:highlight w:val="none"/>
              </w:rPr>
            </w:pPr>
          </w:p>
        </w:tc>
        <w:tc>
          <w:tcPr>
            <w:tcW w:w="3427" w:type="dxa"/>
            <w:gridSpan w:val="2"/>
            <w:tcBorders>
              <w:top w:val="single" w:color="auto" w:sz="6" w:space="0"/>
              <w:left w:val="single" w:color="auto" w:sz="6" w:space="0"/>
              <w:bottom w:val="single" w:color="auto" w:sz="6" w:space="0"/>
              <w:right w:val="single" w:color="auto" w:sz="6" w:space="0"/>
            </w:tcBorders>
            <w:noWrap w:val="0"/>
            <w:vAlign w:val="center"/>
          </w:tcPr>
          <w:p w14:paraId="083A5D1D">
            <w:pPr>
              <w:spacing w:line="440" w:lineRule="exact"/>
              <w:jc w:val="center"/>
              <w:rPr>
                <w:rFonts w:hint="eastAsia" w:asciiTheme="minorEastAsia" w:hAnsiTheme="minorEastAsia" w:eastAsiaTheme="minorEastAsia" w:cstheme="minorEastAsia"/>
                <w:color w:val="auto"/>
                <w:sz w:val="24"/>
                <w:szCs w:val="24"/>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center"/>
          </w:tcPr>
          <w:p w14:paraId="54806514">
            <w:pPr>
              <w:spacing w:line="440" w:lineRule="exact"/>
              <w:jc w:val="center"/>
              <w:rPr>
                <w:rFonts w:hint="eastAsia" w:asciiTheme="minorEastAsia" w:hAnsiTheme="minorEastAsia" w:eastAsiaTheme="minorEastAsia" w:cstheme="minorEastAsia"/>
                <w:color w:val="auto"/>
                <w:sz w:val="24"/>
                <w:szCs w:val="24"/>
                <w:highlight w:val="none"/>
              </w:rPr>
            </w:pPr>
          </w:p>
        </w:tc>
        <w:tc>
          <w:tcPr>
            <w:tcW w:w="2355" w:type="dxa"/>
            <w:tcBorders>
              <w:top w:val="single" w:color="auto" w:sz="6" w:space="0"/>
              <w:left w:val="single" w:color="auto" w:sz="6" w:space="0"/>
              <w:bottom w:val="single" w:color="auto" w:sz="6" w:space="0"/>
              <w:right w:val="single" w:color="auto" w:sz="6" w:space="0"/>
            </w:tcBorders>
            <w:noWrap w:val="0"/>
            <w:vAlign w:val="center"/>
          </w:tcPr>
          <w:p w14:paraId="46FC94E8">
            <w:pPr>
              <w:spacing w:line="440" w:lineRule="exact"/>
              <w:jc w:val="center"/>
              <w:rPr>
                <w:rFonts w:hint="eastAsia" w:asciiTheme="minorEastAsia" w:hAnsiTheme="minorEastAsia" w:eastAsiaTheme="minorEastAsia" w:cstheme="minorEastAsia"/>
                <w:color w:val="auto"/>
                <w:sz w:val="24"/>
                <w:szCs w:val="24"/>
                <w:highlight w:val="none"/>
              </w:rPr>
            </w:pPr>
          </w:p>
        </w:tc>
      </w:tr>
      <w:tr w14:paraId="3F7C8CDC">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11A7E006">
            <w:pPr>
              <w:spacing w:line="440" w:lineRule="exact"/>
              <w:jc w:val="center"/>
              <w:rPr>
                <w:rFonts w:hint="eastAsia" w:asciiTheme="minorEastAsia" w:hAnsiTheme="minorEastAsia" w:eastAsiaTheme="minorEastAsia" w:cstheme="minorEastAsia"/>
                <w:color w:val="auto"/>
                <w:sz w:val="24"/>
                <w:szCs w:val="24"/>
                <w:highlight w:val="none"/>
              </w:rPr>
            </w:pPr>
          </w:p>
        </w:tc>
        <w:tc>
          <w:tcPr>
            <w:tcW w:w="3427" w:type="dxa"/>
            <w:gridSpan w:val="2"/>
            <w:tcBorders>
              <w:top w:val="single" w:color="auto" w:sz="6" w:space="0"/>
              <w:left w:val="single" w:color="auto" w:sz="6" w:space="0"/>
              <w:bottom w:val="single" w:color="auto" w:sz="6" w:space="0"/>
              <w:right w:val="single" w:color="auto" w:sz="6" w:space="0"/>
            </w:tcBorders>
            <w:noWrap w:val="0"/>
            <w:vAlign w:val="center"/>
          </w:tcPr>
          <w:p w14:paraId="2EDB8695">
            <w:pPr>
              <w:spacing w:line="440" w:lineRule="exact"/>
              <w:jc w:val="center"/>
              <w:rPr>
                <w:rFonts w:hint="eastAsia" w:asciiTheme="minorEastAsia" w:hAnsiTheme="minorEastAsia" w:eastAsiaTheme="minorEastAsia" w:cstheme="minorEastAsia"/>
                <w:color w:val="auto"/>
                <w:sz w:val="24"/>
                <w:szCs w:val="24"/>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center"/>
          </w:tcPr>
          <w:p w14:paraId="7CB02914">
            <w:pPr>
              <w:spacing w:line="440" w:lineRule="exact"/>
              <w:jc w:val="center"/>
              <w:rPr>
                <w:rFonts w:hint="eastAsia" w:asciiTheme="minorEastAsia" w:hAnsiTheme="minorEastAsia" w:eastAsiaTheme="minorEastAsia" w:cstheme="minorEastAsia"/>
                <w:color w:val="auto"/>
                <w:sz w:val="24"/>
                <w:szCs w:val="24"/>
                <w:highlight w:val="none"/>
              </w:rPr>
            </w:pPr>
          </w:p>
        </w:tc>
        <w:tc>
          <w:tcPr>
            <w:tcW w:w="2355" w:type="dxa"/>
            <w:tcBorders>
              <w:top w:val="single" w:color="auto" w:sz="6" w:space="0"/>
              <w:left w:val="single" w:color="auto" w:sz="6" w:space="0"/>
              <w:bottom w:val="single" w:color="auto" w:sz="6" w:space="0"/>
              <w:right w:val="single" w:color="auto" w:sz="6" w:space="0"/>
            </w:tcBorders>
            <w:noWrap w:val="0"/>
            <w:vAlign w:val="center"/>
          </w:tcPr>
          <w:p w14:paraId="78CA9D49">
            <w:pPr>
              <w:spacing w:line="440" w:lineRule="exact"/>
              <w:jc w:val="center"/>
              <w:rPr>
                <w:rFonts w:hint="eastAsia" w:asciiTheme="minorEastAsia" w:hAnsiTheme="minorEastAsia" w:eastAsiaTheme="minorEastAsia" w:cstheme="minorEastAsia"/>
                <w:color w:val="auto"/>
                <w:sz w:val="24"/>
                <w:szCs w:val="24"/>
                <w:highlight w:val="none"/>
              </w:rPr>
            </w:pPr>
          </w:p>
        </w:tc>
      </w:tr>
      <w:tr w14:paraId="4B5C0843">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0B7CCF43">
            <w:pPr>
              <w:spacing w:line="440" w:lineRule="exact"/>
              <w:jc w:val="center"/>
              <w:rPr>
                <w:rFonts w:hint="eastAsia" w:asciiTheme="minorEastAsia" w:hAnsiTheme="minorEastAsia" w:eastAsiaTheme="minorEastAsia" w:cstheme="minorEastAsia"/>
                <w:color w:val="auto"/>
                <w:sz w:val="24"/>
                <w:szCs w:val="24"/>
                <w:highlight w:val="none"/>
              </w:rPr>
            </w:pPr>
          </w:p>
        </w:tc>
        <w:tc>
          <w:tcPr>
            <w:tcW w:w="3427" w:type="dxa"/>
            <w:gridSpan w:val="2"/>
            <w:tcBorders>
              <w:top w:val="single" w:color="auto" w:sz="6" w:space="0"/>
              <w:left w:val="single" w:color="auto" w:sz="6" w:space="0"/>
              <w:bottom w:val="single" w:color="auto" w:sz="6" w:space="0"/>
              <w:right w:val="single" w:color="auto" w:sz="6" w:space="0"/>
            </w:tcBorders>
            <w:noWrap w:val="0"/>
            <w:vAlign w:val="center"/>
          </w:tcPr>
          <w:p w14:paraId="1688178D">
            <w:pPr>
              <w:spacing w:line="440" w:lineRule="exact"/>
              <w:jc w:val="center"/>
              <w:rPr>
                <w:rFonts w:hint="eastAsia" w:asciiTheme="minorEastAsia" w:hAnsiTheme="minorEastAsia" w:eastAsiaTheme="minorEastAsia" w:cstheme="minorEastAsia"/>
                <w:color w:val="auto"/>
                <w:sz w:val="24"/>
                <w:szCs w:val="24"/>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center"/>
          </w:tcPr>
          <w:p w14:paraId="33F2B00A">
            <w:pPr>
              <w:spacing w:line="440" w:lineRule="exact"/>
              <w:jc w:val="center"/>
              <w:rPr>
                <w:rFonts w:hint="eastAsia" w:asciiTheme="minorEastAsia" w:hAnsiTheme="minorEastAsia" w:eastAsiaTheme="minorEastAsia" w:cstheme="minorEastAsia"/>
                <w:color w:val="auto"/>
                <w:sz w:val="24"/>
                <w:szCs w:val="24"/>
                <w:highlight w:val="none"/>
              </w:rPr>
            </w:pPr>
          </w:p>
        </w:tc>
        <w:tc>
          <w:tcPr>
            <w:tcW w:w="2355" w:type="dxa"/>
            <w:tcBorders>
              <w:top w:val="single" w:color="auto" w:sz="6" w:space="0"/>
              <w:left w:val="single" w:color="auto" w:sz="6" w:space="0"/>
              <w:bottom w:val="single" w:color="auto" w:sz="6" w:space="0"/>
              <w:right w:val="single" w:color="auto" w:sz="6" w:space="0"/>
            </w:tcBorders>
            <w:noWrap w:val="0"/>
            <w:vAlign w:val="center"/>
          </w:tcPr>
          <w:p w14:paraId="0FAABD86">
            <w:pPr>
              <w:spacing w:line="440" w:lineRule="exact"/>
              <w:jc w:val="center"/>
              <w:rPr>
                <w:rFonts w:hint="eastAsia" w:asciiTheme="minorEastAsia" w:hAnsiTheme="minorEastAsia" w:eastAsiaTheme="minorEastAsia" w:cstheme="minorEastAsia"/>
                <w:color w:val="auto"/>
                <w:sz w:val="24"/>
                <w:szCs w:val="24"/>
                <w:highlight w:val="none"/>
              </w:rPr>
            </w:pPr>
          </w:p>
        </w:tc>
      </w:tr>
    </w:tbl>
    <w:p w14:paraId="448C43E7">
      <w:pPr>
        <w:autoSpaceDE w:val="0"/>
        <w:autoSpaceDN w:val="0"/>
        <w:adjustRightInd w:val="0"/>
        <w:spacing w:line="44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2.3.</w:t>
      </w:r>
      <w:r>
        <w:rPr>
          <w:rFonts w:hint="eastAsia" w:asciiTheme="minorEastAsia" w:hAnsiTheme="minorEastAsia" w:eastAsiaTheme="minorEastAsia" w:cstheme="minorEastAsia"/>
          <w:b/>
          <w:bCs/>
          <w:color w:val="auto"/>
          <w:sz w:val="24"/>
          <w:szCs w:val="24"/>
          <w:highlight w:val="none"/>
        </w:rPr>
        <w:t>3、拟投入本项目的主要成员表</w:t>
      </w:r>
    </w:p>
    <w:tbl>
      <w:tblPr>
        <w:tblStyle w:val="28"/>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30"/>
        <w:gridCol w:w="2040"/>
        <w:gridCol w:w="1939"/>
        <w:gridCol w:w="1799"/>
        <w:gridCol w:w="2006"/>
      </w:tblGrid>
      <w:tr w14:paraId="1A8A2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40" w:type="dxa"/>
            <w:noWrap w:val="0"/>
            <w:vAlign w:val="center"/>
          </w:tcPr>
          <w:p w14:paraId="06C6FFBD">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330" w:type="dxa"/>
            <w:noWrap w:val="0"/>
            <w:vAlign w:val="center"/>
          </w:tcPr>
          <w:p w14:paraId="49AB7E3D">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姓名</w:t>
            </w:r>
          </w:p>
        </w:tc>
        <w:tc>
          <w:tcPr>
            <w:tcW w:w="2040" w:type="dxa"/>
            <w:noWrap w:val="0"/>
            <w:vAlign w:val="center"/>
          </w:tcPr>
          <w:p w14:paraId="05C42168">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性别</w:t>
            </w:r>
          </w:p>
        </w:tc>
        <w:tc>
          <w:tcPr>
            <w:tcW w:w="1939" w:type="dxa"/>
            <w:noWrap w:val="0"/>
            <w:vAlign w:val="center"/>
          </w:tcPr>
          <w:p w14:paraId="359FC7AD">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职称</w:t>
            </w:r>
          </w:p>
        </w:tc>
        <w:tc>
          <w:tcPr>
            <w:tcW w:w="1799" w:type="dxa"/>
            <w:noWrap w:val="0"/>
            <w:vAlign w:val="center"/>
          </w:tcPr>
          <w:p w14:paraId="50D11880">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岗位</w:t>
            </w:r>
          </w:p>
        </w:tc>
        <w:tc>
          <w:tcPr>
            <w:tcW w:w="2006" w:type="dxa"/>
            <w:noWrap w:val="0"/>
            <w:vAlign w:val="center"/>
          </w:tcPr>
          <w:p w14:paraId="74E57F92">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从事该岗位时间</w:t>
            </w:r>
          </w:p>
        </w:tc>
      </w:tr>
      <w:tr w14:paraId="22B46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noWrap w:val="0"/>
            <w:vAlign w:val="center"/>
          </w:tcPr>
          <w:p w14:paraId="685B98B9">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330" w:type="dxa"/>
            <w:noWrap w:val="0"/>
            <w:vAlign w:val="center"/>
          </w:tcPr>
          <w:p w14:paraId="0A1851B5">
            <w:pPr>
              <w:spacing w:line="440" w:lineRule="exact"/>
              <w:jc w:val="center"/>
              <w:rPr>
                <w:rFonts w:hint="eastAsia" w:asciiTheme="minorEastAsia" w:hAnsiTheme="minorEastAsia" w:eastAsiaTheme="minorEastAsia" w:cstheme="minorEastAsia"/>
                <w:color w:val="auto"/>
                <w:sz w:val="24"/>
                <w:szCs w:val="24"/>
                <w:highlight w:val="none"/>
              </w:rPr>
            </w:pPr>
          </w:p>
        </w:tc>
        <w:tc>
          <w:tcPr>
            <w:tcW w:w="2040" w:type="dxa"/>
            <w:noWrap w:val="0"/>
            <w:vAlign w:val="center"/>
          </w:tcPr>
          <w:p w14:paraId="4D97B3D5">
            <w:pPr>
              <w:spacing w:line="440" w:lineRule="exact"/>
              <w:jc w:val="center"/>
              <w:rPr>
                <w:rFonts w:hint="eastAsia" w:asciiTheme="minorEastAsia" w:hAnsiTheme="minorEastAsia" w:eastAsiaTheme="minorEastAsia" w:cstheme="minorEastAsia"/>
                <w:color w:val="auto"/>
                <w:sz w:val="24"/>
                <w:szCs w:val="24"/>
                <w:highlight w:val="none"/>
              </w:rPr>
            </w:pPr>
          </w:p>
        </w:tc>
        <w:tc>
          <w:tcPr>
            <w:tcW w:w="1939" w:type="dxa"/>
            <w:noWrap w:val="0"/>
            <w:vAlign w:val="center"/>
          </w:tcPr>
          <w:p w14:paraId="14F83B80">
            <w:pPr>
              <w:spacing w:line="440" w:lineRule="exact"/>
              <w:jc w:val="center"/>
              <w:rPr>
                <w:rFonts w:hint="eastAsia" w:asciiTheme="minorEastAsia" w:hAnsiTheme="minorEastAsia" w:eastAsiaTheme="minorEastAsia" w:cstheme="minorEastAsia"/>
                <w:color w:val="auto"/>
                <w:sz w:val="24"/>
                <w:szCs w:val="24"/>
                <w:highlight w:val="none"/>
              </w:rPr>
            </w:pPr>
          </w:p>
        </w:tc>
        <w:tc>
          <w:tcPr>
            <w:tcW w:w="1799" w:type="dxa"/>
            <w:noWrap w:val="0"/>
            <w:vAlign w:val="center"/>
          </w:tcPr>
          <w:p w14:paraId="463EC92E">
            <w:pPr>
              <w:spacing w:line="440" w:lineRule="exact"/>
              <w:jc w:val="center"/>
              <w:rPr>
                <w:rFonts w:hint="eastAsia" w:asciiTheme="minorEastAsia" w:hAnsiTheme="minorEastAsia" w:eastAsiaTheme="minorEastAsia" w:cstheme="minorEastAsia"/>
                <w:color w:val="auto"/>
                <w:sz w:val="24"/>
                <w:szCs w:val="24"/>
                <w:highlight w:val="none"/>
              </w:rPr>
            </w:pPr>
          </w:p>
        </w:tc>
        <w:tc>
          <w:tcPr>
            <w:tcW w:w="2006" w:type="dxa"/>
            <w:noWrap w:val="0"/>
            <w:vAlign w:val="center"/>
          </w:tcPr>
          <w:p w14:paraId="34EAB41F">
            <w:pPr>
              <w:spacing w:line="440" w:lineRule="exact"/>
              <w:jc w:val="center"/>
              <w:rPr>
                <w:rFonts w:hint="eastAsia" w:asciiTheme="minorEastAsia" w:hAnsiTheme="minorEastAsia" w:eastAsiaTheme="minorEastAsia" w:cstheme="minorEastAsia"/>
                <w:color w:val="auto"/>
                <w:sz w:val="24"/>
                <w:szCs w:val="24"/>
                <w:highlight w:val="none"/>
              </w:rPr>
            </w:pPr>
          </w:p>
        </w:tc>
      </w:tr>
      <w:tr w14:paraId="6D756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740" w:type="dxa"/>
            <w:noWrap w:val="0"/>
            <w:vAlign w:val="center"/>
          </w:tcPr>
          <w:p w14:paraId="759736D8">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330" w:type="dxa"/>
            <w:noWrap w:val="0"/>
            <w:vAlign w:val="center"/>
          </w:tcPr>
          <w:p w14:paraId="58B6FD81">
            <w:pPr>
              <w:spacing w:line="440" w:lineRule="exact"/>
              <w:jc w:val="center"/>
              <w:rPr>
                <w:rFonts w:hint="eastAsia" w:asciiTheme="minorEastAsia" w:hAnsiTheme="minorEastAsia" w:eastAsiaTheme="minorEastAsia" w:cstheme="minorEastAsia"/>
                <w:color w:val="auto"/>
                <w:sz w:val="24"/>
                <w:szCs w:val="24"/>
                <w:highlight w:val="none"/>
              </w:rPr>
            </w:pPr>
          </w:p>
        </w:tc>
        <w:tc>
          <w:tcPr>
            <w:tcW w:w="2040" w:type="dxa"/>
            <w:noWrap w:val="0"/>
            <w:vAlign w:val="center"/>
          </w:tcPr>
          <w:p w14:paraId="324568E0">
            <w:pPr>
              <w:spacing w:line="440" w:lineRule="exact"/>
              <w:jc w:val="center"/>
              <w:rPr>
                <w:rFonts w:hint="eastAsia" w:asciiTheme="minorEastAsia" w:hAnsiTheme="minorEastAsia" w:eastAsiaTheme="minorEastAsia" w:cstheme="minorEastAsia"/>
                <w:color w:val="auto"/>
                <w:sz w:val="24"/>
                <w:szCs w:val="24"/>
                <w:highlight w:val="none"/>
              </w:rPr>
            </w:pPr>
          </w:p>
        </w:tc>
        <w:tc>
          <w:tcPr>
            <w:tcW w:w="1939" w:type="dxa"/>
            <w:noWrap w:val="0"/>
            <w:vAlign w:val="center"/>
          </w:tcPr>
          <w:p w14:paraId="6CCC5E32">
            <w:pPr>
              <w:spacing w:line="440" w:lineRule="exact"/>
              <w:jc w:val="center"/>
              <w:rPr>
                <w:rFonts w:hint="eastAsia" w:asciiTheme="minorEastAsia" w:hAnsiTheme="minorEastAsia" w:eastAsiaTheme="minorEastAsia" w:cstheme="minorEastAsia"/>
                <w:color w:val="auto"/>
                <w:sz w:val="24"/>
                <w:szCs w:val="24"/>
                <w:highlight w:val="none"/>
              </w:rPr>
            </w:pPr>
          </w:p>
        </w:tc>
        <w:tc>
          <w:tcPr>
            <w:tcW w:w="1799" w:type="dxa"/>
            <w:noWrap w:val="0"/>
            <w:vAlign w:val="center"/>
          </w:tcPr>
          <w:p w14:paraId="3BC923EC">
            <w:pPr>
              <w:spacing w:line="440" w:lineRule="exact"/>
              <w:jc w:val="center"/>
              <w:rPr>
                <w:rFonts w:hint="eastAsia" w:asciiTheme="minorEastAsia" w:hAnsiTheme="minorEastAsia" w:eastAsiaTheme="minorEastAsia" w:cstheme="minorEastAsia"/>
                <w:color w:val="auto"/>
                <w:sz w:val="24"/>
                <w:szCs w:val="24"/>
                <w:highlight w:val="none"/>
              </w:rPr>
            </w:pPr>
          </w:p>
        </w:tc>
        <w:tc>
          <w:tcPr>
            <w:tcW w:w="2006" w:type="dxa"/>
            <w:noWrap w:val="0"/>
            <w:vAlign w:val="center"/>
          </w:tcPr>
          <w:p w14:paraId="2E422115">
            <w:pPr>
              <w:spacing w:line="440" w:lineRule="exact"/>
              <w:jc w:val="center"/>
              <w:rPr>
                <w:rFonts w:hint="eastAsia" w:asciiTheme="minorEastAsia" w:hAnsiTheme="minorEastAsia" w:eastAsiaTheme="minorEastAsia" w:cstheme="minorEastAsia"/>
                <w:color w:val="auto"/>
                <w:sz w:val="24"/>
                <w:szCs w:val="24"/>
                <w:highlight w:val="none"/>
              </w:rPr>
            </w:pPr>
          </w:p>
        </w:tc>
      </w:tr>
      <w:tr w14:paraId="29FC4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noWrap w:val="0"/>
            <w:vAlign w:val="center"/>
          </w:tcPr>
          <w:p w14:paraId="21725B4A">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1330" w:type="dxa"/>
            <w:noWrap w:val="0"/>
            <w:vAlign w:val="center"/>
          </w:tcPr>
          <w:p w14:paraId="7D327A8A">
            <w:pPr>
              <w:spacing w:line="440" w:lineRule="exact"/>
              <w:jc w:val="center"/>
              <w:rPr>
                <w:rFonts w:hint="eastAsia" w:asciiTheme="minorEastAsia" w:hAnsiTheme="minorEastAsia" w:eastAsiaTheme="minorEastAsia" w:cstheme="minorEastAsia"/>
                <w:color w:val="auto"/>
                <w:sz w:val="24"/>
                <w:szCs w:val="24"/>
                <w:highlight w:val="none"/>
              </w:rPr>
            </w:pPr>
          </w:p>
        </w:tc>
        <w:tc>
          <w:tcPr>
            <w:tcW w:w="2040" w:type="dxa"/>
            <w:noWrap w:val="0"/>
            <w:vAlign w:val="center"/>
          </w:tcPr>
          <w:p w14:paraId="41B35DCD">
            <w:pPr>
              <w:spacing w:line="440" w:lineRule="exact"/>
              <w:jc w:val="center"/>
              <w:rPr>
                <w:rFonts w:hint="eastAsia" w:asciiTheme="minorEastAsia" w:hAnsiTheme="minorEastAsia" w:eastAsiaTheme="minorEastAsia" w:cstheme="minorEastAsia"/>
                <w:color w:val="auto"/>
                <w:sz w:val="24"/>
                <w:szCs w:val="24"/>
                <w:highlight w:val="none"/>
              </w:rPr>
            </w:pPr>
          </w:p>
        </w:tc>
        <w:tc>
          <w:tcPr>
            <w:tcW w:w="1939" w:type="dxa"/>
            <w:noWrap w:val="0"/>
            <w:vAlign w:val="center"/>
          </w:tcPr>
          <w:p w14:paraId="59233489">
            <w:pPr>
              <w:spacing w:line="440" w:lineRule="exact"/>
              <w:jc w:val="center"/>
              <w:rPr>
                <w:rFonts w:hint="eastAsia" w:asciiTheme="minorEastAsia" w:hAnsiTheme="minorEastAsia" w:eastAsiaTheme="minorEastAsia" w:cstheme="minorEastAsia"/>
                <w:color w:val="auto"/>
                <w:sz w:val="24"/>
                <w:szCs w:val="24"/>
                <w:highlight w:val="none"/>
              </w:rPr>
            </w:pPr>
          </w:p>
        </w:tc>
        <w:tc>
          <w:tcPr>
            <w:tcW w:w="1799" w:type="dxa"/>
            <w:noWrap w:val="0"/>
            <w:vAlign w:val="center"/>
          </w:tcPr>
          <w:p w14:paraId="3CD533CB">
            <w:pPr>
              <w:spacing w:line="440" w:lineRule="exact"/>
              <w:jc w:val="center"/>
              <w:rPr>
                <w:rFonts w:hint="eastAsia" w:asciiTheme="minorEastAsia" w:hAnsiTheme="minorEastAsia" w:eastAsiaTheme="minorEastAsia" w:cstheme="minorEastAsia"/>
                <w:color w:val="auto"/>
                <w:sz w:val="24"/>
                <w:szCs w:val="24"/>
                <w:highlight w:val="none"/>
              </w:rPr>
            </w:pPr>
          </w:p>
        </w:tc>
        <w:tc>
          <w:tcPr>
            <w:tcW w:w="2006" w:type="dxa"/>
            <w:noWrap w:val="0"/>
            <w:vAlign w:val="center"/>
          </w:tcPr>
          <w:p w14:paraId="28F8B3D8">
            <w:pPr>
              <w:spacing w:line="440" w:lineRule="exact"/>
              <w:jc w:val="center"/>
              <w:rPr>
                <w:rFonts w:hint="eastAsia" w:asciiTheme="minorEastAsia" w:hAnsiTheme="minorEastAsia" w:eastAsiaTheme="minorEastAsia" w:cstheme="minorEastAsia"/>
                <w:color w:val="auto"/>
                <w:sz w:val="24"/>
                <w:szCs w:val="24"/>
                <w:highlight w:val="none"/>
              </w:rPr>
            </w:pPr>
          </w:p>
        </w:tc>
      </w:tr>
      <w:tr w14:paraId="1DC54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noWrap w:val="0"/>
            <w:vAlign w:val="center"/>
          </w:tcPr>
          <w:p w14:paraId="3D925C6F">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330" w:type="dxa"/>
            <w:noWrap w:val="0"/>
            <w:vAlign w:val="center"/>
          </w:tcPr>
          <w:p w14:paraId="4038D0EC">
            <w:pPr>
              <w:spacing w:line="440" w:lineRule="exact"/>
              <w:jc w:val="center"/>
              <w:rPr>
                <w:rFonts w:hint="eastAsia" w:asciiTheme="minorEastAsia" w:hAnsiTheme="minorEastAsia" w:eastAsiaTheme="minorEastAsia" w:cstheme="minorEastAsia"/>
                <w:color w:val="auto"/>
                <w:sz w:val="24"/>
                <w:szCs w:val="24"/>
                <w:highlight w:val="none"/>
              </w:rPr>
            </w:pPr>
          </w:p>
        </w:tc>
        <w:tc>
          <w:tcPr>
            <w:tcW w:w="2040" w:type="dxa"/>
            <w:noWrap w:val="0"/>
            <w:vAlign w:val="center"/>
          </w:tcPr>
          <w:p w14:paraId="6B3975B9">
            <w:pPr>
              <w:spacing w:line="440" w:lineRule="exact"/>
              <w:jc w:val="center"/>
              <w:rPr>
                <w:rFonts w:hint="eastAsia" w:asciiTheme="minorEastAsia" w:hAnsiTheme="minorEastAsia" w:eastAsiaTheme="minorEastAsia" w:cstheme="minorEastAsia"/>
                <w:color w:val="auto"/>
                <w:sz w:val="24"/>
                <w:szCs w:val="24"/>
                <w:highlight w:val="none"/>
              </w:rPr>
            </w:pPr>
          </w:p>
        </w:tc>
        <w:tc>
          <w:tcPr>
            <w:tcW w:w="1939" w:type="dxa"/>
            <w:noWrap w:val="0"/>
            <w:vAlign w:val="center"/>
          </w:tcPr>
          <w:p w14:paraId="68D5D153">
            <w:pPr>
              <w:spacing w:line="440" w:lineRule="exact"/>
              <w:jc w:val="center"/>
              <w:rPr>
                <w:rFonts w:hint="eastAsia" w:asciiTheme="minorEastAsia" w:hAnsiTheme="minorEastAsia" w:eastAsiaTheme="minorEastAsia" w:cstheme="minorEastAsia"/>
                <w:color w:val="auto"/>
                <w:sz w:val="24"/>
                <w:szCs w:val="24"/>
                <w:highlight w:val="none"/>
              </w:rPr>
            </w:pPr>
          </w:p>
        </w:tc>
        <w:tc>
          <w:tcPr>
            <w:tcW w:w="1799" w:type="dxa"/>
            <w:noWrap w:val="0"/>
            <w:vAlign w:val="center"/>
          </w:tcPr>
          <w:p w14:paraId="01B84591">
            <w:pPr>
              <w:spacing w:line="440" w:lineRule="exact"/>
              <w:jc w:val="center"/>
              <w:rPr>
                <w:rFonts w:hint="eastAsia" w:asciiTheme="minorEastAsia" w:hAnsiTheme="minorEastAsia" w:eastAsiaTheme="minorEastAsia" w:cstheme="minorEastAsia"/>
                <w:color w:val="auto"/>
                <w:sz w:val="24"/>
                <w:szCs w:val="24"/>
                <w:highlight w:val="none"/>
              </w:rPr>
            </w:pPr>
          </w:p>
        </w:tc>
        <w:tc>
          <w:tcPr>
            <w:tcW w:w="2006" w:type="dxa"/>
            <w:noWrap w:val="0"/>
            <w:vAlign w:val="center"/>
          </w:tcPr>
          <w:p w14:paraId="2A785AC3">
            <w:pPr>
              <w:spacing w:line="440" w:lineRule="exact"/>
              <w:jc w:val="center"/>
              <w:rPr>
                <w:rFonts w:hint="eastAsia" w:asciiTheme="minorEastAsia" w:hAnsiTheme="minorEastAsia" w:eastAsiaTheme="minorEastAsia" w:cstheme="minorEastAsia"/>
                <w:color w:val="auto"/>
                <w:sz w:val="24"/>
                <w:szCs w:val="24"/>
                <w:highlight w:val="none"/>
              </w:rPr>
            </w:pPr>
          </w:p>
        </w:tc>
      </w:tr>
    </w:tbl>
    <w:p w14:paraId="7C70A801">
      <w:pPr>
        <w:pStyle w:val="108"/>
        <w:tabs>
          <w:tab w:val="left" w:pos="3570"/>
        </w:tabs>
        <w:spacing w:line="360" w:lineRule="auto"/>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（电子签章）</w:t>
      </w:r>
    </w:p>
    <w:p w14:paraId="13AA9794">
      <w:pPr>
        <w:pStyle w:val="108"/>
        <w:tabs>
          <w:tab w:val="left" w:pos="3570"/>
        </w:tabs>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（签名或盖章）</w:t>
      </w:r>
    </w:p>
    <w:p w14:paraId="22188ED1">
      <w:pPr>
        <w:pStyle w:val="108"/>
        <w:tabs>
          <w:tab w:val="left" w:pos="3570"/>
        </w:tabs>
        <w:spacing w:line="360" w:lineRule="auto"/>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（年/月/日）</w:t>
      </w:r>
    </w:p>
    <w:p w14:paraId="32C0A0B5">
      <w:pPr>
        <w:adjustRightInd w:val="0"/>
        <w:snapToGrid w:val="0"/>
        <w:spacing w:line="440" w:lineRule="exac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注：后附人员相关资格证书复印件。</w:t>
      </w:r>
    </w:p>
    <w:p w14:paraId="7F3DDA01">
      <w:pPr>
        <w:rPr>
          <w:rFonts w:hint="eastAsia"/>
          <w:color w:val="auto"/>
          <w:lang w:val="en-US" w:eastAsia="zh-CN"/>
        </w:rPr>
      </w:pPr>
      <w:r>
        <w:rPr>
          <w:rFonts w:hint="eastAsia"/>
          <w:color w:val="auto"/>
          <w:lang w:val="en-US" w:eastAsia="zh-CN"/>
        </w:rPr>
        <w:br w:type="page"/>
      </w:r>
    </w:p>
    <w:p w14:paraId="6823EBB1">
      <w:pPr>
        <w:pStyle w:val="27"/>
        <w:ind w:left="0" w:leftChars="0" w:firstLine="0" w:firstLineChars="0"/>
        <w:rPr>
          <w:rFonts w:hint="eastAsia"/>
          <w:color w:val="auto"/>
          <w:lang w:val="en-US" w:eastAsia="zh-CN"/>
        </w:rPr>
      </w:pPr>
    </w:p>
    <w:p w14:paraId="4F4DE6E2">
      <w:pPr>
        <w:pStyle w:val="72"/>
        <w:outlineLvl w:val="2"/>
        <w:rPr>
          <w:rFonts w:hint="eastAsia" w:asciiTheme="minorEastAsia" w:hAnsiTheme="minorEastAsia" w:eastAsiaTheme="minorEastAsia" w:cstheme="minorEastAsia"/>
          <w:b/>
          <w:color w:val="auto"/>
          <w:sz w:val="24"/>
          <w:szCs w:val="21"/>
          <w:highlight w:val="none"/>
          <w:lang w:val="en-US" w:eastAsia="zh-CN"/>
        </w:rPr>
      </w:pPr>
      <w:bookmarkStart w:id="112" w:name="_Toc31226"/>
      <w:r>
        <w:rPr>
          <w:rFonts w:hint="eastAsia" w:asciiTheme="minorEastAsia" w:hAnsiTheme="minorEastAsia" w:eastAsiaTheme="minorEastAsia" w:cstheme="minorEastAsia"/>
          <w:b/>
          <w:color w:val="auto"/>
          <w:sz w:val="24"/>
          <w:szCs w:val="21"/>
          <w:highlight w:val="none"/>
          <w:lang w:val="en-US" w:eastAsia="zh-CN"/>
        </w:rPr>
        <w:t>2.4近三年经营业绩表</w:t>
      </w:r>
      <w:bookmarkEnd w:id="112"/>
    </w:p>
    <w:p w14:paraId="4E4C227E">
      <w:pPr>
        <w:spacing w:line="440" w:lineRule="exac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供应商名称（公章）：</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招标编号：</w:t>
      </w:r>
      <w:r>
        <w:rPr>
          <w:rFonts w:hint="eastAsia" w:asciiTheme="minorEastAsia" w:hAnsiTheme="minorEastAsia" w:eastAsiaTheme="minorEastAsia" w:cstheme="minorEastAsia"/>
          <w:color w:val="auto"/>
          <w:sz w:val="24"/>
          <w:szCs w:val="24"/>
          <w:highlight w:val="none"/>
          <w:u w:val="single"/>
        </w:rPr>
        <w:t xml:space="preserve">　　　　           </w:t>
      </w:r>
    </w:p>
    <w:tbl>
      <w:tblPr>
        <w:tblStyle w:val="28"/>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8"/>
        <w:gridCol w:w="3763"/>
        <w:gridCol w:w="2154"/>
        <w:gridCol w:w="1719"/>
      </w:tblGrid>
      <w:tr w14:paraId="5F68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14:paraId="3E11FF80">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地区</w:t>
            </w:r>
          </w:p>
        </w:tc>
        <w:tc>
          <w:tcPr>
            <w:tcW w:w="3763" w:type="dxa"/>
            <w:noWrap w:val="0"/>
            <w:vAlign w:val="top"/>
          </w:tcPr>
          <w:p w14:paraId="6061142E">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p>
        </w:tc>
        <w:tc>
          <w:tcPr>
            <w:tcW w:w="2154" w:type="dxa"/>
            <w:noWrap w:val="0"/>
            <w:vAlign w:val="top"/>
          </w:tcPr>
          <w:p w14:paraId="30934F06">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金额</w:t>
            </w:r>
          </w:p>
        </w:tc>
        <w:tc>
          <w:tcPr>
            <w:tcW w:w="1719" w:type="dxa"/>
            <w:noWrap w:val="0"/>
            <w:vAlign w:val="top"/>
          </w:tcPr>
          <w:p w14:paraId="5E506C82">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p>
        </w:tc>
      </w:tr>
      <w:tr w14:paraId="1E2D2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14:paraId="36A6F79F">
            <w:pPr>
              <w:spacing w:line="440" w:lineRule="exact"/>
              <w:jc w:val="center"/>
              <w:rPr>
                <w:rFonts w:hint="eastAsia" w:asciiTheme="minorEastAsia" w:hAnsiTheme="minorEastAsia" w:eastAsiaTheme="minorEastAsia" w:cstheme="minorEastAsia"/>
                <w:color w:val="auto"/>
                <w:sz w:val="24"/>
                <w:szCs w:val="24"/>
                <w:highlight w:val="none"/>
              </w:rPr>
            </w:pPr>
          </w:p>
        </w:tc>
        <w:tc>
          <w:tcPr>
            <w:tcW w:w="3763" w:type="dxa"/>
            <w:noWrap w:val="0"/>
            <w:vAlign w:val="top"/>
          </w:tcPr>
          <w:p w14:paraId="2E7D89E0">
            <w:pPr>
              <w:spacing w:line="440" w:lineRule="exact"/>
              <w:jc w:val="center"/>
              <w:rPr>
                <w:rFonts w:hint="eastAsia" w:asciiTheme="minorEastAsia" w:hAnsiTheme="minorEastAsia" w:eastAsiaTheme="minorEastAsia" w:cstheme="minorEastAsia"/>
                <w:color w:val="auto"/>
                <w:sz w:val="24"/>
                <w:szCs w:val="24"/>
                <w:highlight w:val="none"/>
              </w:rPr>
            </w:pPr>
          </w:p>
        </w:tc>
        <w:tc>
          <w:tcPr>
            <w:tcW w:w="2154" w:type="dxa"/>
            <w:noWrap w:val="0"/>
            <w:vAlign w:val="top"/>
          </w:tcPr>
          <w:p w14:paraId="115FBE28">
            <w:pPr>
              <w:spacing w:line="440" w:lineRule="exact"/>
              <w:jc w:val="center"/>
              <w:rPr>
                <w:rFonts w:hint="eastAsia" w:asciiTheme="minorEastAsia" w:hAnsiTheme="minorEastAsia" w:eastAsiaTheme="minorEastAsia" w:cstheme="minorEastAsia"/>
                <w:color w:val="auto"/>
                <w:sz w:val="24"/>
                <w:szCs w:val="24"/>
                <w:highlight w:val="none"/>
              </w:rPr>
            </w:pPr>
          </w:p>
        </w:tc>
        <w:tc>
          <w:tcPr>
            <w:tcW w:w="1719" w:type="dxa"/>
            <w:noWrap w:val="0"/>
            <w:vAlign w:val="top"/>
          </w:tcPr>
          <w:p w14:paraId="40D10369">
            <w:pPr>
              <w:spacing w:line="440" w:lineRule="exact"/>
              <w:jc w:val="center"/>
              <w:rPr>
                <w:rFonts w:hint="eastAsia" w:asciiTheme="minorEastAsia" w:hAnsiTheme="minorEastAsia" w:eastAsiaTheme="minorEastAsia" w:cstheme="minorEastAsia"/>
                <w:color w:val="auto"/>
                <w:sz w:val="24"/>
                <w:szCs w:val="24"/>
                <w:highlight w:val="none"/>
              </w:rPr>
            </w:pPr>
          </w:p>
        </w:tc>
      </w:tr>
      <w:tr w14:paraId="43612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14:paraId="6B84B7CE">
            <w:pPr>
              <w:spacing w:line="440" w:lineRule="exact"/>
              <w:jc w:val="center"/>
              <w:rPr>
                <w:rFonts w:hint="eastAsia" w:asciiTheme="minorEastAsia" w:hAnsiTheme="minorEastAsia" w:eastAsiaTheme="minorEastAsia" w:cstheme="minorEastAsia"/>
                <w:color w:val="auto"/>
                <w:sz w:val="24"/>
                <w:szCs w:val="24"/>
                <w:highlight w:val="none"/>
              </w:rPr>
            </w:pPr>
          </w:p>
        </w:tc>
        <w:tc>
          <w:tcPr>
            <w:tcW w:w="3763" w:type="dxa"/>
            <w:noWrap w:val="0"/>
            <w:vAlign w:val="top"/>
          </w:tcPr>
          <w:p w14:paraId="7BD2F5C6">
            <w:pPr>
              <w:spacing w:line="440" w:lineRule="exact"/>
              <w:jc w:val="center"/>
              <w:rPr>
                <w:rFonts w:hint="eastAsia" w:asciiTheme="minorEastAsia" w:hAnsiTheme="minorEastAsia" w:eastAsiaTheme="minorEastAsia" w:cstheme="minorEastAsia"/>
                <w:color w:val="auto"/>
                <w:sz w:val="24"/>
                <w:szCs w:val="24"/>
                <w:highlight w:val="none"/>
              </w:rPr>
            </w:pPr>
          </w:p>
        </w:tc>
        <w:tc>
          <w:tcPr>
            <w:tcW w:w="2154" w:type="dxa"/>
            <w:noWrap w:val="0"/>
            <w:vAlign w:val="top"/>
          </w:tcPr>
          <w:p w14:paraId="43049D07">
            <w:pPr>
              <w:spacing w:line="440" w:lineRule="exact"/>
              <w:jc w:val="center"/>
              <w:rPr>
                <w:rFonts w:hint="eastAsia" w:asciiTheme="minorEastAsia" w:hAnsiTheme="minorEastAsia" w:eastAsiaTheme="minorEastAsia" w:cstheme="minorEastAsia"/>
                <w:color w:val="auto"/>
                <w:sz w:val="24"/>
                <w:szCs w:val="24"/>
                <w:highlight w:val="none"/>
              </w:rPr>
            </w:pPr>
          </w:p>
        </w:tc>
        <w:tc>
          <w:tcPr>
            <w:tcW w:w="1719" w:type="dxa"/>
            <w:noWrap w:val="0"/>
            <w:vAlign w:val="top"/>
          </w:tcPr>
          <w:p w14:paraId="6ABF7DA9">
            <w:pPr>
              <w:spacing w:line="440" w:lineRule="exact"/>
              <w:jc w:val="center"/>
              <w:rPr>
                <w:rFonts w:hint="eastAsia" w:asciiTheme="minorEastAsia" w:hAnsiTheme="minorEastAsia" w:eastAsiaTheme="minorEastAsia" w:cstheme="minorEastAsia"/>
                <w:color w:val="auto"/>
                <w:sz w:val="24"/>
                <w:szCs w:val="24"/>
                <w:highlight w:val="none"/>
              </w:rPr>
            </w:pPr>
          </w:p>
        </w:tc>
      </w:tr>
      <w:tr w14:paraId="7E1A4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noWrap w:val="0"/>
            <w:vAlign w:val="top"/>
          </w:tcPr>
          <w:p w14:paraId="0B204AF8">
            <w:pPr>
              <w:spacing w:line="440" w:lineRule="exact"/>
              <w:jc w:val="center"/>
              <w:rPr>
                <w:rFonts w:hint="eastAsia" w:asciiTheme="minorEastAsia" w:hAnsiTheme="minorEastAsia" w:eastAsiaTheme="minorEastAsia" w:cstheme="minorEastAsia"/>
                <w:color w:val="auto"/>
                <w:sz w:val="24"/>
                <w:szCs w:val="24"/>
                <w:highlight w:val="none"/>
              </w:rPr>
            </w:pPr>
          </w:p>
        </w:tc>
        <w:tc>
          <w:tcPr>
            <w:tcW w:w="3763" w:type="dxa"/>
            <w:noWrap w:val="0"/>
            <w:vAlign w:val="top"/>
          </w:tcPr>
          <w:p w14:paraId="401AB5C6">
            <w:pPr>
              <w:spacing w:line="440" w:lineRule="exact"/>
              <w:jc w:val="center"/>
              <w:rPr>
                <w:rFonts w:hint="eastAsia" w:asciiTheme="minorEastAsia" w:hAnsiTheme="minorEastAsia" w:eastAsiaTheme="minorEastAsia" w:cstheme="minorEastAsia"/>
                <w:color w:val="auto"/>
                <w:sz w:val="24"/>
                <w:szCs w:val="24"/>
                <w:highlight w:val="none"/>
              </w:rPr>
            </w:pPr>
          </w:p>
        </w:tc>
        <w:tc>
          <w:tcPr>
            <w:tcW w:w="2154" w:type="dxa"/>
            <w:noWrap w:val="0"/>
            <w:vAlign w:val="top"/>
          </w:tcPr>
          <w:p w14:paraId="08586FFD">
            <w:pPr>
              <w:spacing w:line="440" w:lineRule="exact"/>
              <w:jc w:val="center"/>
              <w:rPr>
                <w:rFonts w:hint="eastAsia" w:asciiTheme="minorEastAsia" w:hAnsiTheme="minorEastAsia" w:eastAsiaTheme="minorEastAsia" w:cstheme="minorEastAsia"/>
                <w:color w:val="auto"/>
                <w:sz w:val="24"/>
                <w:szCs w:val="24"/>
                <w:highlight w:val="none"/>
              </w:rPr>
            </w:pPr>
          </w:p>
        </w:tc>
        <w:tc>
          <w:tcPr>
            <w:tcW w:w="1719" w:type="dxa"/>
            <w:noWrap w:val="0"/>
            <w:vAlign w:val="top"/>
          </w:tcPr>
          <w:p w14:paraId="7FAE9AB3">
            <w:pPr>
              <w:spacing w:line="440" w:lineRule="exact"/>
              <w:jc w:val="center"/>
              <w:rPr>
                <w:rFonts w:hint="eastAsia" w:asciiTheme="minorEastAsia" w:hAnsiTheme="minorEastAsia" w:eastAsiaTheme="minorEastAsia" w:cstheme="minorEastAsia"/>
                <w:color w:val="auto"/>
                <w:sz w:val="24"/>
                <w:szCs w:val="24"/>
                <w:highlight w:val="none"/>
              </w:rPr>
            </w:pPr>
          </w:p>
        </w:tc>
      </w:tr>
      <w:tr w14:paraId="6CFA4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noWrap w:val="0"/>
            <w:vAlign w:val="top"/>
          </w:tcPr>
          <w:p w14:paraId="73268CF8">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3763" w:type="dxa"/>
            <w:noWrap w:val="0"/>
            <w:vAlign w:val="top"/>
          </w:tcPr>
          <w:p w14:paraId="722E952A">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2154" w:type="dxa"/>
            <w:noWrap w:val="0"/>
            <w:vAlign w:val="top"/>
          </w:tcPr>
          <w:p w14:paraId="6117211E">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719" w:type="dxa"/>
            <w:noWrap w:val="0"/>
            <w:vAlign w:val="top"/>
          </w:tcPr>
          <w:p w14:paraId="138E47B4">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r>
    </w:tbl>
    <w:p w14:paraId="4BD1CEB3">
      <w:pPr>
        <w:pStyle w:val="46"/>
        <w:bidi w:val="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附合同或中标（成交）通知书。</w:t>
      </w:r>
    </w:p>
    <w:p w14:paraId="2BFE07D8">
      <w:pPr>
        <w:pStyle w:val="52"/>
        <w:rPr>
          <w:rFonts w:hint="eastAsia" w:asciiTheme="minorEastAsia" w:hAnsiTheme="minorEastAsia" w:eastAsiaTheme="minorEastAsia" w:cstheme="minorEastAsia"/>
          <w:color w:val="auto"/>
          <w:highlight w:val="none"/>
          <w:lang w:val="en-US" w:eastAsia="zh-CN"/>
        </w:rPr>
      </w:pPr>
    </w:p>
    <w:p w14:paraId="2DBE86F9">
      <w:pPr>
        <w:pStyle w:val="52"/>
        <w:rPr>
          <w:rFonts w:hint="eastAsia" w:asciiTheme="minorEastAsia" w:hAnsiTheme="minorEastAsia" w:eastAsiaTheme="minorEastAsia" w:cstheme="minorEastAsia"/>
          <w:color w:val="auto"/>
          <w:highlight w:val="none"/>
          <w:lang w:val="en-US" w:eastAsia="zh-CN"/>
        </w:rPr>
      </w:pPr>
    </w:p>
    <w:p w14:paraId="1C42C9EC">
      <w:pPr>
        <w:pStyle w:val="108"/>
        <w:tabs>
          <w:tab w:val="left" w:pos="3570"/>
        </w:tabs>
        <w:spacing w:line="360" w:lineRule="auto"/>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（电子签章）</w:t>
      </w:r>
    </w:p>
    <w:p w14:paraId="2429DE6C">
      <w:pPr>
        <w:pStyle w:val="108"/>
        <w:tabs>
          <w:tab w:val="left" w:pos="3570"/>
        </w:tabs>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（签名或盖章）</w:t>
      </w:r>
    </w:p>
    <w:p w14:paraId="2D003FAB">
      <w:pPr>
        <w:pStyle w:val="108"/>
        <w:tabs>
          <w:tab w:val="left" w:pos="3570"/>
        </w:tabs>
        <w:spacing w:line="360" w:lineRule="auto"/>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（年/月/日）</w:t>
      </w:r>
    </w:p>
    <w:p w14:paraId="1FD10966">
      <w:pPr>
        <w:pStyle w:val="52"/>
        <w:rPr>
          <w:rFonts w:hint="eastAsia" w:asciiTheme="minorEastAsia" w:hAnsiTheme="minorEastAsia" w:eastAsiaTheme="minorEastAsia" w:cstheme="minorEastAsia"/>
          <w:color w:val="auto"/>
          <w:highlight w:val="none"/>
          <w:lang w:val="en-US" w:eastAsia="zh-CN"/>
        </w:rPr>
      </w:pPr>
    </w:p>
    <w:p w14:paraId="3DABDA30">
      <w:pP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br w:type="page"/>
      </w:r>
    </w:p>
    <w:p w14:paraId="05582A4C">
      <w:pPr>
        <w:pStyle w:val="72"/>
        <w:outlineLvl w:val="2"/>
        <w:rPr>
          <w:rFonts w:hint="eastAsia" w:asciiTheme="minorEastAsia" w:hAnsiTheme="minorEastAsia" w:eastAsiaTheme="minorEastAsia" w:cstheme="minorEastAsia"/>
          <w:b/>
          <w:color w:val="auto"/>
          <w:sz w:val="24"/>
          <w:szCs w:val="21"/>
          <w:highlight w:val="none"/>
          <w:lang w:val="en-US" w:eastAsia="zh-CN"/>
        </w:rPr>
      </w:pPr>
      <w:bookmarkStart w:id="113" w:name="_Toc25534"/>
      <w:r>
        <w:rPr>
          <w:rFonts w:hint="eastAsia" w:asciiTheme="minorEastAsia" w:hAnsiTheme="minorEastAsia" w:eastAsiaTheme="minorEastAsia" w:cstheme="minorEastAsia"/>
          <w:b/>
          <w:color w:val="auto"/>
          <w:sz w:val="24"/>
          <w:szCs w:val="21"/>
          <w:highlight w:val="none"/>
          <w:lang w:val="en-US" w:eastAsia="zh-CN"/>
        </w:rPr>
        <w:t>2.5★开标一览表</w:t>
      </w:r>
      <w:bookmarkEnd w:id="113"/>
    </w:p>
    <w:tbl>
      <w:tblPr>
        <w:tblStyle w:val="28"/>
        <w:tblpPr w:leftFromText="180" w:rightFromText="180" w:vertAnchor="text" w:horzAnchor="page" w:tblpX="1129" w:tblpY="405"/>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194"/>
        <w:gridCol w:w="6700"/>
      </w:tblGrid>
      <w:tr w14:paraId="271AD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14:paraId="1185E218">
            <w:pPr>
              <w:pStyle w:val="19"/>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2194" w:type="dxa"/>
            <w:noWrap w:val="0"/>
            <w:vAlign w:val="center"/>
          </w:tcPr>
          <w:p w14:paraId="30ECFEC4">
            <w:pPr>
              <w:pStyle w:val="19"/>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名称</w:t>
            </w:r>
          </w:p>
        </w:tc>
        <w:tc>
          <w:tcPr>
            <w:tcW w:w="6700" w:type="dxa"/>
            <w:noWrap w:val="0"/>
            <w:vAlign w:val="center"/>
          </w:tcPr>
          <w:p w14:paraId="125C08A4">
            <w:pPr>
              <w:pStyle w:val="19"/>
              <w:spacing w:line="440" w:lineRule="exact"/>
              <w:jc w:val="center"/>
              <w:rPr>
                <w:rFonts w:hint="eastAsia" w:asciiTheme="minorEastAsia" w:hAnsiTheme="minorEastAsia" w:eastAsiaTheme="minorEastAsia" w:cstheme="minorEastAsia"/>
                <w:color w:val="auto"/>
                <w:sz w:val="24"/>
                <w:szCs w:val="24"/>
                <w:highlight w:val="none"/>
              </w:rPr>
            </w:pPr>
          </w:p>
        </w:tc>
      </w:tr>
      <w:tr w14:paraId="15730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14:paraId="44B7DAE4">
            <w:pPr>
              <w:pStyle w:val="19"/>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2194" w:type="dxa"/>
            <w:noWrap w:val="0"/>
            <w:vAlign w:val="center"/>
          </w:tcPr>
          <w:p w14:paraId="4292451A">
            <w:pPr>
              <w:pStyle w:val="19"/>
              <w:spacing w:line="44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项目</w:t>
            </w:r>
            <w:r>
              <w:rPr>
                <w:rFonts w:hint="eastAsia" w:asciiTheme="minorEastAsia" w:hAnsiTheme="minorEastAsia" w:eastAsiaTheme="minorEastAsia" w:cstheme="minorEastAsia"/>
                <w:color w:val="auto"/>
                <w:sz w:val="24"/>
                <w:szCs w:val="24"/>
                <w:highlight w:val="none"/>
                <w:lang w:val="en-US" w:eastAsia="zh-CN"/>
              </w:rPr>
              <w:t>名称</w:t>
            </w:r>
          </w:p>
        </w:tc>
        <w:tc>
          <w:tcPr>
            <w:tcW w:w="6700" w:type="dxa"/>
            <w:noWrap w:val="0"/>
            <w:vAlign w:val="center"/>
          </w:tcPr>
          <w:p w14:paraId="1A747A76">
            <w:pPr>
              <w:pStyle w:val="19"/>
              <w:spacing w:line="440" w:lineRule="exact"/>
              <w:jc w:val="center"/>
              <w:rPr>
                <w:rFonts w:hint="eastAsia" w:asciiTheme="minorEastAsia" w:hAnsiTheme="minorEastAsia" w:eastAsiaTheme="minorEastAsia" w:cstheme="minorEastAsia"/>
                <w:color w:val="auto"/>
                <w:sz w:val="24"/>
                <w:szCs w:val="24"/>
                <w:highlight w:val="none"/>
              </w:rPr>
            </w:pPr>
          </w:p>
        </w:tc>
      </w:tr>
      <w:tr w14:paraId="4B8A7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14:paraId="5040CF52">
            <w:pPr>
              <w:pStyle w:val="19"/>
              <w:spacing w:line="44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p>
        </w:tc>
        <w:tc>
          <w:tcPr>
            <w:tcW w:w="2194" w:type="dxa"/>
            <w:noWrap w:val="0"/>
            <w:vAlign w:val="center"/>
          </w:tcPr>
          <w:p w14:paraId="1F8EFD09">
            <w:pPr>
              <w:pStyle w:val="19"/>
              <w:spacing w:line="44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招标编号</w:t>
            </w:r>
          </w:p>
        </w:tc>
        <w:tc>
          <w:tcPr>
            <w:tcW w:w="6700" w:type="dxa"/>
            <w:noWrap w:val="0"/>
            <w:vAlign w:val="center"/>
          </w:tcPr>
          <w:p w14:paraId="28CBE19B">
            <w:pPr>
              <w:pStyle w:val="19"/>
              <w:spacing w:line="440" w:lineRule="exact"/>
              <w:jc w:val="center"/>
              <w:rPr>
                <w:rFonts w:hint="eastAsia" w:asciiTheme="minorEastAsia" w:hAnsiTheme="minorEastAsia" w:eastAsiaTheme="minorEastAsia" w:cstheme="minorEastAsia"/>
                <w:color w:val="auto"/>
                <w:sz w:val="24"/>
                <w:szCs w:val="24"/>
                <w:highlight w:val="none"/>
              </w:rPr>
            </w:pPr>
          </w:p>
        </w:tc>
      </w:tr>
      <w:tr w14:paraId="21370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960" w:type="dxa"/>
            <w:noWrap w:val="0"/>
            <w:vAlign w:val="center"/>
          </w:tcPr>
          <w:p w14:paraId="58E1108D">
            <w:pPr>
              <w:pStyle w:val="19"/>
              <w:spacing w:line="440" w:lineRule="exact"/>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3</w:t>
            </w:r>
          </w:p>
        </w:tc>
        <w:tc>
          <w:tcPr>
            <w:tcW w:w="2194" w:type="dxa"/>
            <w:noWrap w:val="0"/>
            <w:vAlign w:val="center"/>
          </w:tcPr>
          <w:p w14:paraId="591F25B0">
            <w:pPr>
              <w:pStyle w:val="19"/>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总报价人民币</w:t>
            </w:r>
          </w:p>
        </w:tc>
        <w:tc>
          <w:tcPr>
            <w:tcW w:w="6700" w:type="dxa"/>
            <w:noWrap w:val="0"/>
            <w:vAlign w:val="center"/>
          </w:tcPr>
          <w:p w14:paraId="7420CB27">
            <w:pPr>
              <w:pStyle w:val="19"/>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大写：人民币 ______元</w:t>
            </w:r>
          </w:p>
          <w:p w14:paraId="451F3A0A">
            <w:pPr>
              <w:pStyle w:val="19"/>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小写：¥ ______       </w:t>
            </w:r>
          </w:p>
        </w:tc>
      </w:tr>
      <w:tr w14:paraId="14AA7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14:paraId="45F0B004">
            <w:pPr>
              <w:pStyle w:val="19"/>
              <w:spacing w:line="440" w:lineRule="exact"/>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4</w:t>
            </w:r>
          </w:p>
        </w:tc>
        <w:tc>
          <w:tcPr>
            <w:tcW w:w="2194" w:type="dxa"/>
            <w:noWrap w:val="0"/>
            <w:vAlign w:val="center"/>
          </w:tcPr>
          <w:p w14:paraId="40E0401F">
            <w:pPr>
              <w:pStyle w:val="19"/>
              <w:spacing w:line="44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合同履约期限</w:t>
            </w:r>
          </w:p>
        </w:tc>
        <w:tc>
          <w:tcPr>
            <w:tcW w:w="6700" w:type="dxa"/>
            <w:noWrap w:val="0"/>
            <w:vAlign w:val="center"/>
          </w:tcPr>
          <w:p w14:paraId="50A86108">
            <w:pPr>
              <w:pStyle w:val="19"/>
              <w:spacing w:line="440" w:lineRule="exact"/>
              <w:jc w:val="center"/>
              <w:rPr>
                <w:rFonts w:hint="eastAsia" w:asciiTheme="minorEastAsia" w:hAnsiTheme="minorEastAsia" w:eastAsiaTheme="minorEastAsia" w:cstheme="minorEastAsia"/>
                <w:color w:val="auto"/>
                <w:sz w:val="24"/>
                <w:szCs w:val="24"/>
                <w:highlight w:val="none"/>
              </w:rPr>
            </w:pPr>
          </w:p>
        </w:tc>
      </w:tr>
      <w:tr w14:paraId="62239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14:paraId="3EA0180A">
            <w:pPr>
              <w:pStyle w:val="19"/>
              <w:spacing w:line="440" w:lineRule="exact"/>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w:t>
            </w:r>
          </w:p>
        </w:tc>
        <w:tc>
          <w:tcPr>
            <w:tcW w:w="2194" w:type="dxa"/>
            <w:noWrap w:val="0"/>
            <w:vAlign w:val="center"/>
          </w:tcPr>
          <w:p w14:paraId="039848E2">
            <w:pPr>
              <w:pStyle w:val="19"/>
              <w:spacing w:line="440" w:lineRule="exact"/>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付款方式</w:t>
            </w:r>
          </w:p>
        </w:tc>
        <w:tc>
          <w:tcPr>
            <w:tcW w:w="6700" w:type="dxa"/>
            <w:noWrap w:val="0"/>
            <w:vAlign w:val="center"/>
          </w:tcPr>
          <w:p w14:paraId="3420EA76">
            <w:pPr>
              <w:pStyle w:val="19"/>
              <w:spacing w:line="440" w:lineRule="exact"/>
              <w:jc w:val="center"/>
              <w:rPr>
                <w:rFonts w:hint="eastAsia" w:asciiTheme="minorEastAsia" w:hAnsiTheme="minorEastAsia" w:eastAsiaTheme="minorEastAsia" w:cstheme="minorEastAsia"/>
                <w:color w:val="auto"/>
                <w:sz w:val="24"/>
                <w:szCs w:val="24"/>
                <w:highlight w:val="none"/>
              </w:rPr>
            </w:pPr>
          </w:p>
        </w:tc>
      </w:tr>
      <w:tr w14:paraId="702CB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14:paraId="4F54F879">
            <w:pPr>
              <w:pStyle w:val="19"/>
              <w:spacing w:line="440" w:lineRule="exact"/>
              <w:jc w:val="center"/>
              <w:rPr>
                <w:rFonts w:hint="eastAsia" w:asciiTheme="minorEastAsia" w:hAnsiTheme="minorEastAsia" w:eastAsiaTheme="minorEastAsia" w:cstheme="minorEastAsia"/>
                <w:color w:val="auto"/>
                <w:sz w:val="24"/>
                <w:szCs w:val="24"/>
                <w:highlight w:val="none"/>
              </w:rPr>
            </w:pPr>
          </w:p>
        </w:tc>
        <w:tc>
          <w:tcPr>
            <w:tcW w:w="2194" w:type="dxa"/>
            <w:noWrap w:val="0"/>
            <w:vAlign w:val="center"/>
          </w:tcPr>
          <w:p w14:paraId="6DDE596B">
            <w:pPr>
              <w:pStyle w:val="19"/>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w:t>
            </w:r>
          </w:p>
        </w:tc>
        <w:tc>
          <w:tcPr>
            <w:tcW w:w="6700" w:type="dxa"/>
            <w:noWrap w:val="0"/>
            <w:vAlign w:val="center"/>
          </w:tcPr>
          <w:p w14:paraId="0EBF0F83">
            <w:pPr>
              <w:pStyle w:val="19"/>
              <w:spacing w:line="440" w:lineRule="exact"/>
              <w:jc w:val="center"/>
              <w:rPr>
                <w:rFonts w:hint="eastAsia" w:asciiTheme="minorEastAsia" w:hAnsiTheme="minorEastAsia" w:eastAsiaTheme="minorEastAsia" w:cstheme="minorEastAsia"/>
                <w:color w:val="auto"/>
                <w:sz w:val="24"/>
                <w:szCs w:val="24"/>
                <w:highlight w:val="none"/>
              </w:rPr>
            </w:pPr>
          </w:p>
        </w:tc>
      </w:tr>
    </w:tbl>
    <w:p w14:paraId="44A6D024">
      <w:pPr>
        <w:pStyle w:val="82"/>
        <w:spacing w:line="440" w:lineRule="exact"/>
        <w:jc w:val="both"/>
        <w:rPr>
          <w:rFonts w:hint="eastAsia" w:asciiTheme="minorEastAsia" w:hAnsiTheme="minorEastAsia" w:eastAsiaTheme="minorEastAsia" w:cstheme="minorEastAsia"/>
          <w:color w:val="auto"/>
          <w:highlight w:val="none"/>
        </w:rPr>
      </w:pPr>
    </w:p>
    <w:p w14:paraId="40977B7F">
      <w:pPr>
        <w:pStyle w:val="82"/>
        <w:spacing w:line="44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兹声明：以上投标报价在投标有效期内一直有效。</w:t>
      </w:r>
    </w:p>
    <w:p w14:paraId="0672A5FC">
      <w:pPr>
        <w:pStyle w:val="108"/>
        <w:tabs>
          <w:tab w:val="left" w:pos="3570"/>
        </w:tabs>
        <w:spacing w:line="360" w:lineRule="auto"/>
        <w:jc w:val="both"/>
        <w:rPr>
          <w:rFonts w:hint="eastAsia" w:ascii="宋体" w:hAnsi="宋体" w:eastAsia="宋体" w:cs="宋体"/>
          <w:color w:val="auto"/>
          <w:sz w:val="24"/>
          <w:szCs w:val="24"/>
          <w:highlight w:val="none"/>
          <w:u w:val="single"/>
        </w:rPr>
      </w:pPr>
      <w:bookmarkStart w:id="114" w:name="_Toc27557"/>
      <w:bookmarkStart w:id="115" w:name="_Toc9899"/>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（电子签章）</w:t>
      </w:r>
    </w:p>
    <w:p w14:paraId="368E8C96">
      <w:pPr>
        <w:pStyle w:val="108"/>
        <w:tabs>
          <w:tab w:val="left" w:pos="3570"/>
        </w:tabs>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（签名或盖章）</w:t>
      </w:r>
    </w:p>
    <w:p w14:paraId="056D9E43">
      <w:pPr>
        <w:pStyle w:val="108"/>
        <w:tabs>
          <w:tab w:val="left" w:pos="3570"/>
        </w:tabs>
        <w:spacing w:line="360" w:lineRule="auto"/>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（年/月/日）</w:t>
      </w:r>
    </w:p>
    <w:p w14:paraId="09C4F959">
      <w:pPr>
        <w:pStyle w:val="82"/>
        <w:spacing w:line="440" w:lineRule="exact"/>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color w:val="auto"/>
          <w:sz w:val="24"/>
          <w:szCs w:val="24"/>
          <w:highlight w:val="none"/>
        </w:rPr>
        <w:t>注：</w:t>
      </w:r>
      <w:r>
        <w:rPr>
          <w:rFonts w:hint="eastAsia" w:asciiTheme="minorEastAsia" w:hAnsiTheme="minorEastAsia" w:eastAsiaTheme="minorEastAsia" w:cstheme="minorEastAsia"/>
          <w:b w:val="0"/>
          <w:color w:val="auto"/>
          <w:sz w:val="24"/>
          <w:szCs w:val="24"/>
          <w:highlight w:val="none"/>
        </w:rPr>
        <w:t>1、</w:t>
      </w:r>
      <w:bookmarkEnd w:id="114"/>
      <w:bookmarkEnd w:id="115"/>
      <w:r>
        <w:rPr>
          <w:rFonts w:hint="eastAsia" w:asciiTheme="minorEastAsia" w:hAnsiTheme="minorEastAsia" w:eastAsiaTheme="minorEastAsia" w:cstheme="minorEastAsia"/>
          <w:bCs/>
          <w:color w:val="auto"/>
          <w:kern w:val="2"/>
          <w:highlight w:val="none"/>
        </w:rPr>
        <w:t>本表格式不得更改，供应商只能按要求填报，否则将被视为无效投标。</w:t>
      </w:r>
    </w:p>
    <w:p w14:paraId="71EA888E">
      <w:pPr>
        <w:pStyle w:val="84"/>
        <w:spacing w:line="360" w:lineRule="auto"/>
        <w:rPr>
          <w:rFonts w:hint="eastAsia" w:asciiTheme="minorEastAsia" w:hAnsiTheme="minorEastAsia" w:eastAsiaTheme="minorEastAsia" w:cstheme="minorEastAsia"/>
          <w:color w:val="auto"/>
          <w:sz w:val="24"/>
          <w:highlight w:val="none"/>
        </w:rPr>
      </w:pPr>
    </w:p>
    <w:p w14:paraId="5742E5B3">
      <w:pPr>
        <w:pStyle w:val="84"/>
        <w:spacing w:line="360" w:lineRule="auto"/>
        <w:rPr>
          <w:rFonts w:hint="eastAsia" w:asciiTheme="minorEastAsia" w:hAnsiTheme="minorEastAsia" w:eastAsiaTheme="minorEastAsia" w:cstheme="minorEastAsia"/>
          <w:color w:val="auto"/>
          <w:sz w:val="24"/>
          <w:highlight w:val="none"/>
        </w:rPr>
      </w:pPr>
    </w:p>
    <w:p w14:paraId="47753F83">
      <w:pPr>
        <w:pStyle w:val="84"/>
        <w:spacing w:line="360" w:lineRule="auto"/>
        <w:rPr>
          <w:rFonts w:hint="eastAsia" w:asciiTheme="minorEastAsia" w:hAnsiTheme="minorEastAsia" w:eastAsiaTheme="minorEastAsia" w:cstheme="minorEastAsia"/>
          <w:color w:val="auto"/>
          <w:sz w:val="24"/>
          <w:highlight w:val="none"/>
        </w:rPr>
      </w:pPr>
    </w:p>
    <w:p w14:paraId="0D034CB9">
      <w:pPr>
        <w:pStyle w:val="84"/>
        <w:spacing w:line="360" w:lineRule="auto"/>
        <w:rPr>
          <w:rFonts w:hint="eastAsia" w:asciiTheme="minorEastAsia" w:hAnsiTheme="minorEastAsia" w:eastAsiaTheme="minorEastAsia" w:cstheme="minorEastAsia"/>
          <w:color w:val="auto"/>
          <w:sz w:val="24"/>
          <w:highlight w:val="none"/>
        </w:rPr>
      </w:pPr>
    </w:p>
    <w:p w14:paraId="479E0627">
      <w:pPr>
        <w:pStyle w:val="85"/>
        <w:outlineLvl w:val="2"/>
        <w:rPr>
          <w:rFonts w:hint="eastAsia" w:asciiTheme="minorEastAsia" w:hAnsiTheme="minorEastAsia" w:eastAsiaTheme="minorEastAsia" w:cstheme="minorEastAsia"/>
          <w:color w:val="auto"/>
          <w:sz w:val="24"/>
          <w:szCs w:val="21"/>
          <w:highlight w:val="none"/>
          <w:lang w:val="en-US" w:eastAsia="zh-CN"/>
        </w:rPr>
      </w:pPr>
      <w:r>
        <w:rPr>
          <w:rFonts w:hint="eastAsia" w:asciiTheme="minorEastAsia" w:hAnsiTheme="minorEastAsia" w:eastAsiaTheme="minorEastAsia" w:cstheme="minorEastAsia"/>
          <w:color w:val="auto"/>
          <w:sz w:val="24"/>
          <w:szCs w:val="21"/>
          <w:highlight w:val="none"/>
          <w:lang w:val="en-US" w:eastAsia="zh-CN"/>
        </w:rPr>
        <w:br w:type="page"/>
      </w:r>
      <w:bookmarkStart w:id="116" w:name="_Toc27186"/>
      <w:r>
        <w:rPr>
          <w:rFonts w:hint="eastAsia" w:asciiTheme="minorEastAsia" w:hAnsiTheme="minorEastAsia" w:eastAsiaTheme="minorEastAsia" w:cstheme="minorEastAsia"/>
          <w:color w:val="auto"/>
          <w:sz w:val="24"/>
          <w:szCs w:val="21"/>
          <w:highlight w:val="none"/>
          <w:lang w:val="en-US" w:eastAsia="zh-CN"/>
        </w:rPr>
        <w:t>2.6★投标报价明细表</w:t>
      </w:r>
      <w:bookmarkEnd w:id="116"/>
    </w:p>
    <w:tbl>
      <w:tblPr>
        <w:tblStyle w:val="28"/>
        <w:tblpPr w:leftFromText="180" w:rightFromText="180" w:vertAnchor="text" w:horzAnchor="page" w:tblpX="1793" w:tblpY="444"/>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0"/>
        <w:gridCol w:w="1597"/>
        <w:gridCol w:w="1278"/>
        <w:gridCol w:w="1519"/>
        <w:gridCol w:w="1069"/>
      </w:tblGrid>
      <w:tr w14:paraId="66BBD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84" w:type="pct"/>
            <w:noWrap w:val="0"/>
            <w:vAlign w:val="center"/>
          </w:tcPr>
          <w:p w14:paraId="2EA197B7">
            <w:pPr>
              <w:pStyle w:val="19"/>
              <w:wordWrap w:val="0"/>
              <w:rPr>
                <w:rFonts w:hAnsi="宋体"/>
                <w:b w:val="0"/>
                <w:bCs w:val="0"/>
                <w:color w:val="auto"/>
              </w:rPr>
            </w:pPr>
            <w:r>
              <w:rPr>
                <w:rFonts w:hAnsi="宋体"/>
                <w:b w:val="0"/>
                <w:bCs w:val="0"/>
                <w:color w:val="auto"/>
              </w:rPr>
              <w:t>项目</w:t>
            </w:r>
          </w:p>
        </w:tc>
        <w:tc>
          <w:tcPr>
            <w:tcW w:w="939" w:type="pct"/>
            <w:noWrap w:val="0"/>
            <w:vAlign w:val="center"/>
          </w:tcPr>
          <w:p w14:paraId="23D9DDDB">
            <w:pPr>
              <w:pStyle w:val="19"/>
              <w:wordWrap w:val="0"/>
              <w:rPr>
                <w:rFonts w:hAnsi="宋体"/>
                <w:b w:val="0"/>
                <w:bCs w:val="0"/>
                <w:color w:val="auto"/>
              </w:rPr>
            </w:pPr>
            <w:r>
              <w:rPr>
                <w:rFonts w:hAnsi="宋体"/>
                <w:b w:val="0"/>
                <w:bCs w:val="0"/>
                <w:color w:val="auto"/>
              </w:rPr>
              <w:t>报价（元）</w:t>
            </w:r>
          </w:p>
        </w:tc>
        <w:tc>
          <w:tcPr>
            <w:tcW w:w="752" w:type="pct"/>
            <w:noWrap w:val="0"/>
            <w:vAlign w:val="center"/>
          </w:tcPr>
          <w:p w14:paraId="523B5B12">
            <w:pPr>
              <w:pStyle w:val="19"/>
              <w:wordWrap w:val="0"/>
              <w:rPr>
                <w:rFonts w:hAnsi="宋体"/>
                <w:b w:val="0"/>
                <w:bCs w:val="0"/>
                <w:color w:val="auto"/>
              </w:rPr>
            </w:pPr>
            <w:r>
              <w:rPr>
                <w:rFonts w:hAnsi="宋体"/>
                <w:b w:val="0"/>
                <w:bCs w:val="0"/>
                <w:color w:val="auto"/>
              </w:rPr>
              <w:t>数量</w:t>
            </w:r>
          </w:p>
        </w:tc>
        <w:tc>
          <w:tcPr>
            <w:tcW w:w="894" w:type="pct"/>
            <w:noWrap w:val="0"/>
            <w:vAlign w:val="center"/>
          </w:tcPr>
          <w:p w14:paraId="654DA158">
            <w:pPr>
              <w:pStyle w:val="19"/>
              <w:wordWrap w:val="0"/>
              <w:rPr>
                <w:rFonts w:hAnsi="宋体"/>
                <w:b w:val="0"/>
                <w:bCs w:val="0"/>
                <w:color w:val="auto"/>
              </w:rPr>
            </w:pPr>
            <w:r>
              <w:rPr>
                <w:rFonts w:hAnsi="宋体"/>
                <w:b w:val="0"/>
                <w:bCs w:val="0"/>
                <w:color w:val="auto"/>
              </w:rPr>
              <w:t>合计（元）</w:t>
            </w:r>
          </w:p>
        </w:tc>
        <w:tc>
          <w:tcPr>
            <w:tcW w:w="628" w:type="pct"/>
            <w:noWrap w:val="0"/>
            <w:vAlign w:val="center"/>
          </w:tcPr>
          <w:p w14:paraId="7ECA77FE">
            <w:pPr>
              <w:pStyle w:val="19"/>
              <w:wordWrap w:val="0"/>
              <w:rPr>
                <w:rFonts w:hAnsi="宋体"/>
                <w:b w:val="0"/>
                <w:bCs w:val="0"/>
                <w:color w:val="auto"/>
              </w:rPr>
            </w:pPr>
            <w:r>
              <w:rPr>
                <w:rFonts w:hAnsi="宋体"/>
                <w:b w:val="0"/>
                <w:bCs w:val="0"/>
                <w:color w:val="auto"/>
              </w:rPr>
              <w:t>备注</w:t>
            </w:r>
          </w:p>
        </w:tc>
      </w:tr>
      <w:tr w14:paraId="2276E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84" w:type="pct"/>
            <w:noWrap w:val="0"/>
            <w:vAlign w:val="center"/>
          </w:tcPr>
          <w:p w14:paraId="43D5BF85">
            <w:pPr>
              <w:pStyle w:val="19"/>
              <w:wordWrap w:val="0"/>
              <w:rPr>
                <w:rFonts w:hAnsi="宋体"/>
                <w:b w:val="0"/>
                <w:bCs w:val="0"/>
                <w:color w:val="auto"/>
              </w:rPr>
            </w:pPr>
            <w:r>
              <w:rPr>
                <w:rFonts w:hAnsi="宋体"/>
                <w:b w:val="0"/>
                <w:bCs w:val="0"/>
                <w:color w:val="auto"/>
              </w:rPr>
              <w:t>一、直接费用</w:t>
            </w:r>
          </w:p>
        </w:tc>
        <w:tc>
          <w:tcPr>
            <w:tcW w:w="939" w:type="pct"/>
            <w:noWrap w:val="0"/>
            <w:vAlign w:val="top"/>
          </w:tcPr>
          <w:p w14:paraId="354ED9D3">
            <w:pPr>
              <w:pStyle w:val="19"/>
              <w:wordWrap w:val="0"/>
              <w:rPr>
                <w:rFonts w:hAnsi="宋体"/>
                <w:b w:val="0"/>
                <w:bCs w:val="0"/>
                <w:color w:val="auto"/>
              </w:rPr>
            </w:pPr>
          </w:p>
        </w:tc>
        <w:tc>
          <w:tcPr>
            <w:tcW w:w="752" w:type="pct"/>
            <w:noWrap w:val="0"/>
            <w:vAlign w:val="top"/>
          </w:tcPr>
          <w:p w14:paraId="409803B4">
            <w:pPr>
              <w:pStyle w:val="19"/>
              <w:wordWrap w:val="0"/>
              <w:rPr>
                <w:rFonts w:hAnsi="宋体"/>
                <w:b w:val="0"/>
                <w:bCs w:val="0"/>
                <w:color w:val="auto"/>
              </w:rPr>
            </w:pPr>
          </w:p>
        </w:tc>
        <w:tc>
          <w:tcPr>
            <w:tcW w:w="894" w:type="pct"/>
            <w:noWrap w:val="0"/>
            <w:vAlign w:val="top"/>
          </w:tcPr>
          <w:p w14:paraId="63630830">
            <w:pPr>
              <w:pStyle w:val="19"/>
              <w:wordWrap w:val="0"/>
              <w:rPr>
                <w:rFonts w:hAnsi="宋体"/>
                <w:b w:val="0"/>
                <w:bCs w:val="0"/>
                <w:color w:val="auto"/>
              </w:rPr>
            </w:pPr>
          </w:p>
        </w:tc>
        <w:tc>
          <w:tcPr>
            <w:tcW w:w="628" w:type="pct"/>
            <w:noWrap w:val="0"/>
            <w:vAlign w:val="top"/>
          </w:tcPr>
          <w:p w14:paraId="305F0086">
            <w:pPr>
              <w:pStyle w:val="19"/>
              <w:wordWrap w:val="0"/>
              <w:rPr>
                <w:rFonts w:hAnsi="宋体"/>
                <w:b w:val="0"/>
                <w:bCs w:val="0"/>
                <w:color w:val="auto"/>
              </w:rPr>
            </w:pPr>
          </w:p>
        </w:tc>
      </w:tr>
      <w:tr w14:paraId="29BF5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84" w:type="pct"/>
            <w:noWrap w:val="0"/>
            <w:vAlign w:val="center"/>
          </w:tcPr>
          <w:p w14:paraId="1AA180B1">
            <w:pPr>
              <w:pStyle w:val="19"/>
              <w:wordWrap w:val="0"/>
              <w:rPr>
                <w:rFonts w:hAnsi="宋体"/>
                <w:b w:val="0"/>
                <w:bCs w:val="0"/>
                <w:color w:val="auto"/>
              </w:rPr>
            </w:pPr>
            <w:r>
              <w:rPr>
                <w:rFonts w:hAnsi="宋体"/>
                <w:b w:val="0"/>
                <w:bCs w:val="0"/>
                <w:color w:val="auto"/>
              </w:rPr>
              <w:t xml:space="preserve">1…… </w:t>
            </w:r>
          </w:p>
        </w:tc>
        <w:tc>
          <w:tcPr>
            <w:tcW w:w="939" w:type="pct"/>
            <w:noWrap w:val="0"/>
            <w:vAlign w:val="center"/>
          </w:tcPr>
          <w:p w14:paraId="1A72675F">
            <w:pPr>
              <w:pStyle w:val="19"/>
              <w:wordWrap w:val="0"/>
              <w:rPr>
                <w:rFonts w:hAnsi="宋体"/>
                <w:b w:val="0"/>
                <w:bCs w:val="0"/>
                <w:color w:val="auto"/>
              </w:rPr>
            </w:pPr>
          </w:p>
        </w:tc>
        <w:tc>
          <w:tcPr>
            <w:tcW w:w="752" w:type="pct"/>
            <w:noWrap w:val="0"/>
            <w:vAlign w:val="center"/>
          </w:tcPr>
          <w:p w14:paraId="66C25332">
            <w:pPr>
              <w:pStyle w:val="19"/>
              <w:wordWrap w:val="0"/>
              <w:rPr>
                <w:rFonts w:hAnsi="宋体"/>
                <w:b w:val="0"/>
                <w:bCs w:val="0"/>
                <w:color w:val="auto"/>
              </w:rPr>
            </w:pPr>
          </w:p>
        </w:tc>
        <w:tc>
          <w:tcPr>
            <w:tcW w:w="894" w:type="pct"/>
            <w:noWrap w:val="0"/>
            <w:vAlign w:val="center"/>
          </w:tcPr>
          <w:p w14:paraId="2F2D7F49">
            <w:pPr>
              <w:pStyle w:val="19"/>
              <w:wordWrap w:val="0"/>
              <w:rPr>
                <w:rFonts w:hAnsi="宋体"/>
                <w:b w:val="0"/>
                <w:bCs w:val="0"/>
                <w:color w:val="auto"/>
              </w:rPr>
            </w:pPr>
          </w:p>
        </w:tc>
        <w:tc>
          <w:tcPr>
            <w:tcW w:w="628" w:type="pct"/>
            <w:noWrap w:val="0"/>
            <w:vAlign w:val="center"/>
          </w:tcPr>
          <w:p w14:paraId="1A1B0731">
            <w:pPr>
              <w:pStyle w:val="19"/>
              <w:wordWrap w:val="0"/>
              <w:rPr>
                <w:rFonts w:hAnsi="宋体"/>
                <w:b w:val="0"/>
                <w:bCs w:val="0"/>
                <w:color w:val="auto"/>
              </w:rPr>
            </w:pPr>
          </w:p>
        </w:tc>
      </w:tr>
      <w:tr w14:paraId="6166D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84" w:type="pct"/>
            <w:noWrap w:val="0"/>
            <w:vAlign w:val="center"/>
          </w:tcPr>
          <w:p w14:paraId="18B66668">
            <w:pPr>
              <w:pStyle w:val="19"/>
              <w:wordWrap w:val="0"/>
              <w:rPr>
                <w:rFonts w:hAnsi="宋体"/>
                <w:b w:val="0"/>
                <w:bCs w:val="0"/>
                <w:color w:val="auto"/>
              </w:rPr>
            </w:pPr>
            <w:r>
              <w:rPr>
                <w:rFonts w:hAnsi="宋体"/>
                <w:b w:val="0"/>
                <w:bCs w:val="0"/>
                <w:color w:val="auto"/>
              </w:rPr>
              <w:t>2. ......</w:t>
            </w:r>
          </w:p>
        </w:tc>
        <w:tc>
          <w:tcPr>
            <w:tcW w:w="939" w:type="pct"/>
            <w:noWrap w:val="0"/>
            <w:vAlign w:val="center"/>
          </w:tcPr>
          <w:p w14:paraId="5551DED4">
            <w:pPr>
              <w:pStyle w:val="19"/>
              <w:wordWrap w:val="0"/>
              <w:rPr>
                <w:rFonts w:hAnsi="宋体"/>
                <w:b w:val="0"/>
                <w:bCs w:val="0"/>
                <w:color w:val="auto"/>
              </w:rPr>
            </w:pPr>
          </w:p>
        </w:tc>
        <w:tc>
          <w:tcPr>
            <w:tcW w:w="752" w:type="pct"/>
            <w:noWrap w:val="0"/>
            <w:vAlign w:val="center"/>
          </w:tcPr>
          <w:p w14:paraId="65F8DBC2">
            <w:pPr>
              <w:pStyle w:val="19"/>
              <w:wordWrap w:val="0"/>
              <w:rPr>
                <w:rFonts w:hAnsi="宋体"/>
                <w:b w:val="0"/>
                <w:bCs w:val="0"/>
                <w:color w:val="auto"/>
              </w:rPr>
            </w:pPr>
          </w:p>
        </w:tc>
        <w:tc>
          <w:tcPr>
            <w:tcW w:w="894" w:type="pct"/>
            <w:noWrap w:val="0"/>
            <w:vAlign w:val="center"/>
          </w:tcPr>
          <w:p w14:paraId="26371FA4">
            <w:pPr>
              <w:pStyle w:val="19"/>
              <w:wordWrap w:val="0"/>
              <w:rPr>
                <w:rFonts w:hAnsi="宋体"/>
                <w:b w:val="0"/>
                <w:bCs w:val="0"/>
                <w:color w:val="auto"/>
              </w:rPr>
            </w:pPr>
          </w:p>
        </w:tc>
        <w:tc>
          <w:tcPr>
            <w:tcW w:w="628" w:type="pct"/>
            <w:noWrap w:val="0"/>
            <w:vAlign w:val="center"/>
          </w:tcPr>
          <w:p w14:paraId="0619830B">
            <w:pPr>
              <w:pStyle w:val="19"/>
              <w:wordWrap w:val="0"/>
              <w:rPr>
                <w:rFonts w:hAnsi="宋体"/>
                <w:b w:val="0"/>
                <w:bCs w:val="0"/>
                <w:color w:val="auto"/>
              </w:rPr>
            </w:pPr>
          </w:p>
        </w:tc>
      </w:tr>
      <w:tr w14:paraId="358B9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76" w:type="pct"/>
            <w:gridSpan w:val="3"/>
            <w:noWrap w:val="0"/>
            <w:vAlign w:val="center"/>
          </w:tcPr>
          <w:p w14:paraId="40CF85D8">
            <w:pPr>
              <w:pStyle w:val="19"/>
              <w:wordWrap w:val="0"/>
              <w:rPr>
                <w:rFonts w:hAnsi="宋体"/>
                <w:b w:val="0"/>
                <w:bCs w:val="0"/>
                <w:color w:val="auto"/>
              </w:rPr>
            </w:pPr>
            <w:r>
              <w:rPr>
                <w:rFonts w:hAnsi="宋体"/>
                <w:b w:val="0"/>
                <w:bCs w:val="0"/>
                <w:color w:val="auto"/>
              </w:rPr>
              <w:t>直接费用小计（元）</w:t>
            </w:r>
          </w:p>
        </w:tc>
        <w:tc>
          <w:tcPr>
            <w:tcW w:w="894" w:type="pct"/>
            <w:noWrap w:val="0"/>
            <w:vAlign w:val="center"/>
          </w:tcPr>
          <w:p w14:paraId="6FFE59E2">
            <w:pPr>
              <w:pStyle w:val="19"/>
              <w:wordWrap w:val="0"/>
              <w:rPr>
                <w:rFonts w:hAnsi="宋体"/>
                <w:b w:val="0"/>
                <w:bCs w:val="0"/>
                <w:color w:val="auto"/>
              </w:rPr>
            </w:pPr>
          </w:p>
        </w:tc>
        <w:tc>
          <w:tcPr>
            <w:tcW w:w="628" w:type="pct"/>
            <w:noWrap w:val="0"/>
            <w:vAlign w:val="center"/>
          </w:tcPr>
          <w:p w14:paraId="428CBA0E">
            <w:pPr>
              <w:pStyle w:val="19"/>
              <w:wordWrap w:val="0"/>
              <w:rPr>
                <w:rFonts w:hAnsi="宋体"/>
                <w:b w:val="0"/>
                <w:bCs w:val="0"/>
                <w:color w:val="auto"/>
              </w:rPr>
            </w:pPr>
          </w:p>
        </w:tc>
      </w:tr>
      <w:tr w14:paraId="0F758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84" w:type="pct"/>
            <w:noWrap w:val="0"/>
            <w:vAlign w:val="center"/>
          </w:tcPr>
          <w:p w14:paraId="4FC86E24">
            <w:pPr>
              <w:pStyle w:val="19"/>
              <w:wordWrap w:val="0"/>
              <w:rPr>
                <w:rFonts w:hAnsi="宋体"/>
                <w:b w:val="0"/>
                <w:bCs w:val="0"/>
                <w:color w:val="auto"/>
              </w:rPr>
            </w:pPr>
            <w:r>
              <w:rPr>
                <w:rFonts w:hAnsi="宋体"/>
                <w:b w:val="0"/>
                <w:bCs w:val="0"/>
                <w:color w:val="auto"/>
              </w:rPr>
              <w:t>二、间接费用</w:t>
            </w:r>
          </w:p>
        </w:tc>
        <w:tc>
          <w:tcPr>
            <w:tcW w:w="939" w:type="pct"/>
            <w:noWrap w:val="0"/>
            <w:vAlign w:val="top"/>
          </w:tcPr>
          <w:p w14:paraId="269CB139">
            <w:pPr>
              <w:pStyle w:val="19"/>
              <w:wordWrap w:val="0"/>
              <w:rPr>
                <w:rFonts w:hAnsi="宋体"/>
                <w:b w:val="0"/>
                <w:bCs w:val="0"/>
                <w:color w:val="auto"/>
              </w:rPr>
            </w:pPr>
          </w:p>
        </w:tc>
        <w:tc>
          <w:tcPr>
            <w:tcW w:w="752" w:type="pct"/>
            <w:noWrap w:val="0"/>
            <w:vAlign w:val="top"/>
          </w:tcPr>
          <w:p w14:paraId="48295857">
            <w:pPr>
              <w:pStyle w:val="19"/>
              <w:wordWrap w:val="0"/>
              <w:rPr>
                <w:rFonts w:hAnsi="宋体"/>
                <w:b w:val="0"/>
                <w:bCs w:val="0"/>
                <w:color w:val="auto"/>
              </w:rPr>
            </w:pPr>
          </w:p>
        </w:tc>
        <w:tc>
          <w:tcPr>
            <w:tcW w:w="894" w:type="pct"/>
            <w:noWrap w:val="0"/>
            <w:vAlign w:val="top"/>
          </w:tcPr>
          <w:p w14:paraId="358F0063">
            <w:pPr>
              <w:pStyle w:val="19"/>
              <w:wordWrap w:val="0"/>
              <w:rPr>
                <w:rFonts w:hAnsi="宋体"/>
                <w:b w:val="0"/>
                <w:bCs w:val="0"/>
                <w:color w:val="auto"/>
              </w:rPr>
            </w:pPr>
          </w:p>
        </w:tc>
        <w:tc>
          <w:tcPr>
            <w:tcW w:w="628" w:type="pct"/>
            <w:noWrap w:val="0"/>
            <w:vAlign w:val="top"/>
          </w:tcPr>
          <w:p w14:paraId="78136589">
            <w:pPr>
              <w:pStyle w:val="19"/>
              <w:wordWrap w:val="0"/>
              <w:rPr>
                <w:rFonts w:hAnsi="宋体"/>
                <w:b w:val="0"/>
                <w:bCs w:val="0"/>
                <w:color w:val="auto"/>
              </w:rPr>
            </w:pPr>
          </w:p>
        </w:tc>
      </w:tr>
      <w:tr w14:paraId="1AF7C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84" w:type="pct"/>
            <w:noWrap w:val="0"/>
            <w:vAlign w:val="center"/>
          </w:tcPr>
          <w:p w14:paraId="77B7B5E6">
            <w:pPr>
              <w:pStyle w:val="19"/>
              <w:wordWrap w:val="0"/>
              <w:rPr>
                <w:rFonts w:hAnsi="宋体"/>
                <w:b w:val="0"/>
                <w:bCs w:val="0"/>
                <w:color w:val="auto"/>
              </w:rPr>
            </w:pPr>
            <w:r>
              <w:rPr>
                <w:rFonts w:hAnsi="宋体"/>
                <w:b w:val="0"/>
                <w:bCs w:val="0"/>
                <w:color w:val="auto"/>
              </w:rPr>
              <w:t>1.管理费用</w:t>
            </w:r>
          </w:p>
        </w:tc>
        <w:tc>
          <w:tcPr>
            <w:tcW w:w="939" w:type="pct"/>
            <w:noWrap w:val="0"/>
            <w:vAlign w:val="top"/>
          </w:tcPr>
          <w:p w14:paraId="29E647FF">
            <w:pPr>
              <w:pStyle w:val="19"/>
              <w:wordWrap w:val="0"/>
              <w:rPr>
                <w:rFonts w:hAnsi="宋体"/>
                <w:b w:val="0"/>
                <w:bCs w:val="0"/>
                <w:color w:val="auto"/>
              </w:rPr>
            </w:pPr>
          </w:p>
        </w:tc>
        <w:tc>
          <w:tcPr>
            <w:tcW w:w="752" w:type="pct"/>
            <w:noWrap w:val="0"/>
            <w:vAlign w:val="top"/>
          </w:tcPr>
          <w:p w14:paraId="3D8EF538">
            <w:pPr>
              <w:pStyle w:val="19"/>
              <w:wordWrap w:val="0"/>
              <w:rPr>
                <w:rFonts w:hAnsi="宋体"/>
                <w:b w:val="0"/>
                <w:bCs w:val="0"/>
                <w:color w:val="auto"/>
              </w:rPr>
            </w:pPr>
          </w:p>
        </w:tc>
        <w:tc>
          <w:tcPr>
            <w:tcW w:w="894" w:type="pct"/>
            <w:noWrap w:val="0"/>
            <w:vAlign w:val="top"/>
          </w:tcPr>
          <w:p w14:paraId="204C66C7">
            <w:pPr>
              <w:pStyle w:val="19"/>
              <w:wordWrap w:val="0"/>
              <w:rPr>
                <w:rFonts w:hAnsi="宋体"/>
                <w:b w:val="0"/>
                <w:bCs w:val="0"/>
                <w:color w:val="auto"/>
              </w:rPr>
            </w:pPr>
          </w:p>
        </w:tc>
        <w:tc>
          <w:tcPr>
            <w:tcW w:w="628" w:type="pct"/>
            <w:noWrap w:val="0"/>
            <w:vAlign w:val="top"/>
          </w:tcPr>
          <w:p w14:paraId="535F07E0">
            <w:pPr>
              <w:pStyle w:val="19"/>
              <w:wordWrap w:val="0"/>
              <w:rPr>
                <w:rFonts w:hAnsi="宋体"/>
                <w:b w:val="0"/>
                <w:bCs w:val="0"/>
                <w:color w:val="auto"/>
              </w:rPr>
            </w:pPr>
          </w:p>
        </w:tc>
      </w:tr>
      <w:tr w14:paraId="1E8E9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84" w:type="pct"/>
            <w:noWrap w:val="0"/>
            <w:vAlign w:val="center"/>
          </w:tcPr>
          <w:p w14:paraId="4A378922">
            <w:pPr>
              <w:pStyle w:val="19"/>
              <w:wordWrap w:val="0"/>
              <w:rPr>
                <w:rFonts w:hint="eastAsia" w:hAnsi="宋体"/>
                <w:b w:val="0"/>
                <w:bCs w:val="0"/>
                <w:color w:val="auto"/>
              </w:rPr>
            </w:pPr>
            <w:r>
              <w:rPr>
                <w:rFonts w:hAnsi="宋体"/>
                <w:b w:val="0"/>
                <w:bCs w:val="0"/>
                <w:color w:val="auto"/>
              </w:rPr>
              <w:t>2.人员费用</w:t>
            </w:r>
            <w:r>
              <w:rPr>
                <w:rFonts w:hint="eastAsia" w:hAnsi="宋体"/>
                <w:b w:val="0"/>
                <w:bCs w:val="0"/>
                <w:color w:val="auto"/>
              </w:rPr>
              <w:t xml:space="preserve"> </w:t>
            </w:r>
          </w:p>
        </w:tc>
        <w:tc>
          <w:tcPr>
            <w:tcW w:w="939" w:type="pct"/>
            <w:noWrap w:val="0"/>
            <w:vAlign w:val="top"/>
          </w:tcPr>
          <w:p w14:paraId="558C07CC">
            <w:pPr>
              <w:pStyle w:val="19"/>
              <w:wordWrap w:val="0"/>
              <w:rPr>
                <w:rFonts w:hAnsi="宋体"/>
                <w:b w:val="0"/>
                <w:bCs w:val="0"/>
                <w:color w:val="auto"/>
              </w:rPr>
            </w:pPr>
          </w:p>
        </w:tc>
        <w:tc>
          <w:tcPr>
            <w:tcW w:w="752" w:type="pct"/>
            <w:noWrap w:val="0"/>
            <w:vAlign w:val="top"/>
          </w:tcPr>
          <w:p w14:paraId="06D24406">
            <w:pPr>
              <w:pStyle w:val="19"/>
              <w:wordWrap w:val="0"/>
              <w:rPr>
                <w:rFonts w:hAnsi="宋体"/>
                <w:b w:val="0"/>
                <w:bCs w:val="0"/>
                <w:color w:val="auto"/>
              </w:rPr>
            </w:pPr>
          </w:p>
        </w:tc>
        <w:tc>
          <w:tcPr>
            <w:tcW w:w="894" w:type="pct"/>
            <w:noWrap w:val="0"/>
            <w:vAlign w:val="top"/>
          </w:tcPr>
          <w:p w14:paraId="4F061A6C">
            <w:pPr>
              <w:pStyle w:val="19"/>
              <w:wordWrap w:val="0"/>
              <w:rPr>
                <w:rFonts w:hAnsi="宋体"/>
                <w:b w:val="0"/>
                <w:bCs w:val="0"/>
                <w:color w:val="auto"/>
              </w:rPr>
            </w:pPr>
          </w:p>
        </w:tc>
        <w:tc>
          <w:tcPr>
            <w:tcW w:w="628" w:type="pct"/>
            <w:noWrap w:val="0"/>
            <w:vAlign w:val="top"/>
          </w:tcPr>
          <w:p w14:paraId="373C4D5C">
            <w:pPr>
              <w:pStyle w:val="19"/>
              <w:wordWrap w:val="0"/>
              <w:rPr>
                <w:rFonts w:hAnsi="宋体"/>
                <w:b w:val="0"/>
                <w:bCs w:val="0"/>
                <w:color w:val="auto"/>
              </w:rPr>
            </w:pPr>
          </w:p>
        </w:tc>
      </w:tr>
      <w:tr w14:paraId="77283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84" w:type="pct"/>
            <w:noWrap w:val="0"/>
            <w:vAlign w:val="center"/>
          </w:tcPr>
          <w:p w14:paraId="4A4773BE">
            <w:pPr>
              <w:pStyle w:val="19"/>
              <w:wordWrap w:val="0"/>
              <w:rPr>
                <w:rFonts w:hAnsi="宋体"/>
                <w:b w:val="0"/>
                <w:bCs w:val="0"/>
                <w:color w:val="auto"/>
              </w:rPr>
            </w:pPr>
          </w:p>
        </w:tc>
        <w:tc>
          <w:tcPr>
            <w:tcW w:w="939" w:type="pct"/>
            <w:noWrap w:val="0"/>
            <w:vAlign w:val="top"/>
          </w:tcPr>
          <w:p w14:paraId="2B90F6E9">
            <w:pPr>
              <w:pStyle w:val="19"/>
              <w:wordWrap w:val="0"/>
              <w:rPr>
                <w:rFonts w:hAnsi="宋体"/>
                <w:b w:val="0"/>
                <w:bCs w:val="0"/>
                <w:color w:val="auto"/>
              </w:rPr>
            </w:pPr>
          </w:p>
        </w:tc>
        <w:tc>
          <w:tcPr>
            <w:tcW w:w="752" w:type="pct"/>
            <w:noWrap w:val="0"/>
            <w:vAlign w:val="top"/>
          </w:tcPr>
          <w:p w14:paraId="0192442A">
            <w:pPr>
              <w:pStyle w:val="19"/>
              <w:wordWrap w:val="0"/>
              <w:rPr>
                <w:rFonts w:hAnsi="宋体"/>
                <w:b w:val="0"/>
                <w:bCs w:val="0"/>
                <w:color w:val="auto"/>
              </w:rPr>
            </w:pPr>
          </w:p>
        </w:tc>
        <w:tc>
          <w:tcPr>
            <w:tcW w:w="894" w:type="pct"/>
            <w:noWrap w:val="0"/>
            <w:vAlign w:val="top"/>
          </w:tcPr>
          <w:p w14:paraId="3C0D88E3">
            <w:pPr>
              <w:pStyle w:val="19"/>
              <w:wordWrap w:val="0"/>
              <w:rPr>
                <w:rFonts w:hAnsi="宋体"/>
                <w:b w:val="0"/>
                <w:bCs w:val="0"/>
                <w:color w:val="auto"/>
              </w:rPr>
            </w:pPr>
          </w:p>
        </w:tc>
        <w:tc>
          <w:tcPr>
            <w:tcW w:w="628" w:type="pct"/>
            <w:noWrap w:val="0"/>
            <w:vAlign w:val="top"/>
          </w:tcPr>
          <w:p w14:paraId="02D6E15F">
            <w:pPr>
              <w:pStyle w:val="19"/>
              <w:wordWrap w:val="0"/>
              <w:rPr>
                <w:rFonts w:hAnsi="宋体"/>
                <w:b w:val="0"/>
                <w:bCs w:val="0"/>
                <w:color w:val="auto"/>
              </w:rPr>
            </w:pPr>
          </w:p>
        </w:tc>
      </w:tr>
      <w:tr w14:paraId="37D91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84" w:type="pct"/>
            <w:noWrap w:val="0"/>
            <w:vAlign w:val="center"/>
          </w:tcPr>
          <w:p w14:paraId="2708A877">
            <w:pPr>
              <w:pStyle w:val="19"/>
              <w:wordWrap w:val="0"/>
              <w:rPr>
                <w:rFonts w:hAnsi="宋体"/>
                <w:b w:val="0"/>
                <w:bCs w:val="0"/>
                <w:color w:val="auto"/>
              </w:rPr>
            </w:pPr>
            <w:r>
              <w:rPr>
                <w:rFonts w:hAnsi="宋体"/>
                <w:b w:val="0"/>
                <w:bCs w:val="0"/>
                <w:color w:val="auto"/>
              </w:rPr>
              <w:t>......</w:t>
            </w:r>
          </w:p>
        </w:tc>
        <w:tc>
          <w:tcPr>
            <w:tcW w:w="939" w:type="pct"/>
            <w:noWrap w:val="0"/>
            <w:vAlign w:val="top"/>
          </w:tcPr>
          <w:p w14:paraId="27955351">
            <w:pPr>
              <w:pStyle w:val="19"/>
              <w:wordWrap w:val="0"/>
              <w:rPr>
                <w:rFonts w:hAnsi="宋体"/>
                <w:b w:val="0"/>
                <w:bCs w:val="0"/>
                <w:color w:val="auto"/>
              </w:rPr>
            </w:pPr>
          </w:p>
        </w:tc>
        <w:tc>
          <w:tcPr>
            <w:tcW w:w="752" w:type="pct"/>
            <w:noWrap w:val="0"/>
            <w:vAlign w:val="top"/>
          </w:tcPr>
          <w:p w14:paraId="72B14C49">
            <w:pPr>
              <w:pStyle w:val="19"/>
              <w:wordWrap w:val="0"/>
              <w:rPr>
                <w:rFonts w:hAnsi="宋体"/>
                <w:b w:val="0"/>
                <w:bCs w:val="0"/>
                <w:color w:val="auto"/>
              </w:rPr>
            </w:pPr>
          </w:p>
        </w:tc>
        <w:tc>
          <w:tcPr>
            <w:tcW w:w="894" w:type="pct"/>
            <w:noWrap w:val="0"/>
            <w:vAlign w:val="top"/>
          </w:tcPr>
          <w:p w14:paraId="7833A541">
            <w:pPr>
              <w:pStyle w:val="19"/>
              <w:wordWrap w:val="0"/>
              <w:rPr>
                <w:rFonts w:hAnsi="宋体"/>
                <w:b w:val="0"/>
                <w:bCs w:val="0"/>
                <w:color w:val="auto"/>
              </w:rPr>
            </w:pPr>
          </w:p>
        </w:tc>
        <w:tc>
          <w:tcPr>
            <w:tcW w:w="628" w:type="pct"/>
            <w:noWrap w:val="0"/>
            <w:vAlign w:val="top"/>
          </w:tcPr>
          <w:p w14:paraId="229D201F">
            <w:pPr>
              <w:pStyle w:val="19"/>
              <w:wordWrap w:val="0"/>
              <w:rPr>
                <w:rFonts w:hAnsi="宋体"/>
                <w:b w:val="0"/>
                <w:bCs w:val="0"/>
                <w:color w:val="auto"/>
              </w:rPr>
            </w:pPr>
          </w:p>
        </w:tc>
      </w:tr>
      <w:tr w14:paraId="14EF0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76" w:type="pct"/>
            <w:gridSpan w:val="3"/>
            <w:noWrap w:val="0"/>
            <w:vAlign w:val="center"/>
          </w:tcPr>
          <w:p w14:paraId="535F7988">
            <w:pPr>
              <w:pStyle w:val="19"/>
              <w:wordWrap w:val="0"/>
              <w:rPr>
                <w:rFonts w:hAnsi="宋体"/>
                <w:b w:val="0"/>
                <w:bCs w:val="0"/>
                <w:color w:val="auto"/>
              </w:rPr>
            </w:pPr>
            <w:r>
              <w:rPr>
                <w:rFonts w:hAnsi="宋体"/>
                <w:b w:val="0"/>
                <w:bCs w:val="0"/>
                <w:color w:val="auto"/>
              </w:rPr>
              <w:t>间接费用小计（元）</w:t>
            </w:r>
          </w:p>
        </w:tc>
        <w:tc>
          <w:tcPr>
            <w:tcW w:w="894" w:type="pct"/>
            <w:noWrap w:val="0"/>
            <w:vAlign w:val="top"/>
          </w:tcPr>
          <w:p w14:paraId="5911E892">
            <w:pPr>
              <w:pStyle w:val="19"/>
              <w:wordWrap w:val="0"/>
              <w:rPr>
                <w:rFonts w:hAnsi="宋体"/>
                <w:b w:val="0"/>
                <w:bCs w:val="0"/>
                <w:color w:val="auto"/>
              </w:rPr>
            </w:pPr>
          </w:p>
        </w:tc>
        <w:tc>
          <w:tcPr>
            <w:tcW w:w="628" w:type="pct"/>
            <w:noWrap w:val="0"/>
            <w:vAlign w:val="top"/>
          </w:tcPr>
          <w:p w14:paraId="7EDEA9E5">
            <w:pPr>
              <w:pStyle w:val="19"/>
              <w:wordWrap w:val="0"/>
              <w:rPr>
                <w:rFonts w:hAnsi="宋体"/>
                <w:b w:val="0"/>
                <w:bCs w:val="0"/>
                <w:color w:val="auto"/>
              </w:rPr>
            </w:pPr>
          </w:p>
        </w:tc>
      </w:tr>
      <w:tr w14:paraId="0CC4F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24" w:type="pct"/>
            <w:gridSpan w:val="2"/>
            <w:noWrap w:val="0"/>
            <w:vAlign w:val="center"/>
          </w:tcPr>
          <w:p w14:paraId="63084754">
            <w:pPr>
              <w:pStyle w:val="19"/>
              <w:wordWrap w:val="0"/>
              <w:rPr>
                <w:rFonts w:hAnsi="宋体"/>
                <w:b w:val="0"/>
                <w:bCs w:val="0"/>
                <w:color w:val="auto"/>
              </w:rPr>
            </w:pPr>
            <w:r>
              <w:rPr>
                <w:rFonts w:hAnsi="宋体"/>
                <w:b w:val="0"/>
                <w:bCs w:val="0"/>
                <w:color w:val="auto"/>
              </w:rPr>
              <w:t>总报价（元）=直接费用+间接费用</w:t>
            </w:r>
          </w:p>
        </w:tc>
        <w:tc>
          <w:tcPr>
            <w:tcW w:w="2275" w:type="pct"/>
            <w:gridSpan w:val="3"/>
            <w:noWrap w:val="0"/>
            <w:vAlign w:val="top"/>
          </w:tcPr>
          <w:p w14:paraId="00AF1C67">
            <w:pPr>
              <w:pStyle w:val="19"/>
              <w:wordWrap w:val="0"/>
              <w:rPr>
                <w:rFonts w:hAnsi="宋体"/>
                <w:b w:val="0"/>
                <w:bCs w:val="0"/>
                <w:color w:val="auto"/>
                <w:u w:val="single"/>
              </w:rPr>
            </w:pPr>
            <w:r>
              <w:rPr>
                <w:rFonts w:hAnsi="宋体"/>
                <w:b w:val="0"/>
                <w:bCs w:val="0"/>
                <w:color w:val="auto"/>
              </w:rPr>
              <w:t>小写：</w:t>
            </w:r>
            <w:r>
              <w:rPr>
                <w:rFonts w:hAnsi="宋体"/>
                <w:b w:val="0"/>
                <w:bCs w:val="0"/>
                <w:color w:val="auto"/>
                <w:u w:val="single"/>
              </w:rPr>
              <w:t xml:space="preserve">          </w:t>
            </w:r>
            <w:r>
              <w:rPr>
                <w:rFonts w:hAnsi="宋体"/>
                <w:b w:val="0"/>
                <w:bCs w:val="0"/>
                <w:color w:val="auto"/>
              </w:rPr>
              <w:t>元；</w:t>
            </w:r>
          </w:p>
          <w:p w14:paraId="76D9454F">
            <w:pPr>
              <w:pStyle w:val="19"/>
              <w:wordWrap w:val="0"/>
              <w:rPr>
                <w:rFonts w:hAnsi="宋体"/>
                <w:b w:val="0"/>
                <w:bCs w:val="0"/>
                <w:color w:val="auto"/>
                <w:u w:val="single"/>
              </w:rPr>
            </w:pPr>
            <w:r>
              <w:rPr>
                <w:rFonts w:hAnsi="宋体"/>
                <w:b w:val="0"/>
                <w:bCs w:val="0"/>
                <w:color w:val="auto"/>
              </w:rPr>
              <w:t>大写：</w:t>
            </w:r>
            <w:r>
              <w:rPr>
                <w:rFonts w:hAnsi="宋体"/>
                <w:b w:val="0"/>
                <w:bCs w:val="0"/>
                <w:color w:val="auto"/>
                <w:u w:val="single"/>
              </w:rPr>
              <w:t xml:space="preserve">            </w:t>
            </w:r>
            <w:r>
              <w:rPr>
                <w:rFonts w:hAnsi="宋体"/>
                <w:b w:val="0"/>
                <w:bCs w:val="0"/>
                <w:color w:val="auto"/>
              </w:rPr>
              <w:t>。</w:t>
            </w:r>
          </w:p>
        </w:tc>
      </w:tr>
    </w:tbl>
    <w:p w14:paraId="093CB416">
      <w:pPr>
        <w:pStyle w:val="86"/>
        <w:spacing w:line="360" w:lineRule="auto"/>
        <w:ind w:left="0" w:leftChars="0"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项目编号、包号：</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 xml:space="preserve">                    价格单位：元</w:t>
      </w:r>
    </w:p>
    <w:p w14:paraId="16BA0C68">
      <w:pPr>
        <w:pStyle w:val="87"/>
        <w:spacing w:line="360" w:lineRule="auto"/>
        <w:rPr>
          <w:rFonts w:hint="eastAsia" w:asciiTheme="minorEastAsia" w:hAnsiTheme="minorEastAsia" w:eastAsiaTheme="minorEastAsia" w:cstheme="minorEastAsia"/>
          <w:color w:val="auto"/>
          <w:sz w:val="24"/>
          <w:highlight w:val="none"/>
        </w:rPr>
      </w:pPr>
    </w:p>
    <w:p w14:paraId="7EC87079">
      <w:pPr>
        <w:pStyle w:val="87"/>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说明：</w:t>
      </w:r>
      <w:r>
        <w:rPr>
          <w:rFonts w:hint="eastAsia" w:asciiTheme="minorEastAsia" w:hAnsiTheme="minorEastAsia" w:eastAsiaTheme="minorEastAsia" w:cstheme="minorEastAsia"/>
          <w:bCs/>
          <w:color w:val="auto"/>
          <w:sz w:val="24"/>
          <w:highlight w:val="none"/>
          <w:lang w:eastAsia="zh-CN"/>
        </w:rPr>
        <w:t>供应商</w:t>
      </w:r>
      <w:r>
        <w:rPr>
          <w:rFonts w:hint="eastAsia" w:asciiTheme="minorEastAsia" w:hAnsiTheme="minorEastAsia" w:eastAsiaTheme="minorEastAsia" w:cstheme="minorEastAsia"/>
          <w:bCs/>
          <w:color w:val="auto"/>
          <w:sz w:val="24"/>
          <w:highlight w:val="none"/>
        </w:rPr>
        <w:t>必须填写报价明细表，否则将导致投标被拒绝。</w:t>
      </w:r>
    </w:p>
    <w:p w14:paraId="671490EF">
      <w:pPr>
        <w:pStyle w:val="108"/>
        <w:tabs>
          <w:tab w:val="left" w:pos="3570"/>
        </w:tabs>
        <w:spacing w:line="360" w:lineRule="auto"/>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（电子签章）</w:t>
      </w:r>
    </w:p>
    <w:p w14:paraId="129B4982">
      <w:pPr>
        <w:pStyle w:val="108"/>
        <w:tabs>
          <w:tab w:val="left" w:pos="3570"/>
        </w:tabs>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（签名或盖章）</w:t>
      </w:r>
    </w:p>
    <w:p w14:paraId="3108F61C">
      <w:pPr>
        <w:pStyle w:val="108"/>
        <w:tabs>
          <w:tab w:val="left" w:pos="3570"/>
        </w:tabs>
        <w:spacing w:line="360" w:lineRule="auto"/>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（年/月/日）</w:t>
      </w:r>
    </w:p>
    <w:p w14:paraId="317EAF98">
      <w:pPr>
        <w:pStyle w:val="87"/>
        <w:spacing w:line="360" w:lineRule="auto"/>
        <w:ind w:right="480"/>
        <w:rPr>
          <w:rFonts w:hint="eastAsia" w:asciiTheme="minorEastAsia" w:hAnsiTheme="minorEastAsia" w:eastAsiaTheme="minorEastAsia" w:cstheme="minorEastAsia"/>
          <w:color w:val="auto"/>
          <w:szCs w:val="21"/>
          <w:highlight w:val="none"/>
        </w:rPr>
      </w:pPr>
    </w:p>
    <w:p w14:paraId="5D3F37BD">
      <w:pPr>
        <w:bidi w:val="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br w:type="page"/>
      </w:r>
      <w:bookmarkStart w:id="117" w:name="_Toc10277"/>
    </w:p>
    <w:p w14:paraId="6E51B140">
      <w:pPr>
        <w:pStyle w:val="85"/>
        <w:outlineLvl w:val="2"/>
        <w:rPr>
          <w:rFonts w:hint="eastAsia" w:asciiTheme="minorEastAsia" w:hAnsiTheme="minorEastAsia" w:eastAsiaTheme="minorEastAsia" w:cstheme="minorEastAsia"/>
          <w:color w:val="auto"/>
          <w:sz w:val="24"/>
          <w:szCs w:val="21"/>
          <w:highlight w:val="none"/>
          <w:lang w:val="en-US" w:eastAsia="zh-CN"/>
        </w:rPr>
      </w:pPr>
      <w:r>
        <w:rPr>
          <w:rFonts w:hint="eastAsia" w:asciiTheme="minorEastAsia" w:hAnsiTheme="minorEastAsia" w:eastAsiaTheme="minorEastAsia" w:cstheme="minorEastAsia"/>
          <w:color w:val="auto"/>
          <w:sz w:val="24"/>
          <w:szCs w:val="21"/>
          <w:highlight w:val="none"/>
          <w:lang w:val="en-US" w:eastAsia="zh-CN"/>
        </w:rPr>
        <w:t>2.7商务条款偏离说明表</w:t>
      </w:r>
      <w:bookmarkEnd w:id="117"/>
    </w:p>
    <w:p w14:paraId="1D1147B5">
      <w:pPr>
        <w:pStyle w:val="46"/>
        <w:bidi w:val="0"/>
        <w:rPr>
          <w:rFonts w:hint="eastAsia" w:asciiTheme="minorEastAsia" w:hAnsiTheme="minorEastAsia" w:eastAsiaTheme="minorEastAsia" w:cstheme="minorEastAsia"/>
          <w:color w:val="auto"/>
          <w:sz w:val="24"/>
          <w:szCs w:val="32"/>
          <w:highlight w:val="none"/>
          <w:lang w:eastAsia="zh-CN"/>
        </w:rPr>
      </w:pPr>
      <w:r>
        <w:rPr>
          <w:rFonts w:hint="eastAsia" w:asciiTheme="minorEastAsia" w:hAnsiTheme="minorEastAsia" w:eastAsiaTheme="minorEastAsia" w:cstheme="minorEastAsia"/>
          <w:color w:val="auto"/>
          <w:sz w:val="24"/>
          <w:szCs w:val="32"/>
          <w:highlight w:val="none"/>
          <w:lang w:eastAsia="zh-CN"/>
        </w:rPr>
        <w:t>项目名称：</w:t>
      </w:r>
    </w:p>
    <w:tbl>
      <w:tblPr>
        <w:tblStyle w:val="28"/>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602"/>
        <w:gridCol w:w="2458"/>
        <w:gridCol w:w="2885"/>
        <w:gridCol w:w="2018"/>
      </w:tblGrid>
      <w:tr w14:paraId="7777D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91" w:type="dxa"/>
            <w:noWrap w:val="0"/>
            <w:vAlign w:val="center"/>
          </w:tcPr>
          <w:p w14:paraId="42F6985C">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602" w:type="dxa"/>
            <w:noWrap w:val="0"/>
            <w:vAlign w:val="center"/>
          </w:tcPr>
          <w:p w14:paraId="5A605543">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招标</w:t>
            </w:r>
            <w:r>
              <w:rPr>
                <w:rFonts w:hint="eastAsia" w:asciiTheme="minorEastAsia" w:hAnsiTheme="minorEastAsia" w:eastAsiaTheme="minorEastAsia" w:cstheme="minorEastAsia"/>
                <w:color w:val="auto"/>
                <w:sz w:val="24"/>
                <w:szCs w:val="24"/>
                <w:highlight w:val="none"/>
              </w:rPr>
              <w:t>文件</w:t>
            </w:r>
          </w:p>
          <w:p w14:paraId="18E0FEDB">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条目号</w:t>
            </w:r>
          </w:p>
        </w:tc>
        <w:tc>
          <w:tcPr>
            <w:tcW w:w="2458" w:type="dxa"/>
            <w:noWrap w:val="0"/>
            <w:vAlign w:val="center"/>
          </w:tcPr>
          <w:p w14:paraId="6A1353EE">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的商务条款</w:t>
            </w:r>
          </w:p>
        </w:tc>
        <w:tc>
          <w:tcPr>
            <w:tcW w:w="2885" w:type="dxa"/>
            <w:noWrap w:val="0"/>
            <w:vAlign w:val="center"/>
          </w:tcPr>
          <w:p w14:paraId="564F7381">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投标</w:t>
            </w:r>
            <w:r>
              <w:rPr>
                <w:rFonts w:hint="eastAsia" w:asciiTheme="minorEastAsia" w:hAnsiTheme="minorEastAsia" w:eastAsiaTheme="minorEastAsia" w:cstheme="minorEastAsia"/>
                <w:color w:val="auto"/>
                <w:sz w:val="24"/>
                <w:szCs w:val="24"/>
                <w:highlight w:val="none"/>
              </w:rPr>
              <w:t>文件的商务条款</w:t>
            </w:r>
          </w:p>
        </w:tc>
        <w:tc>
          <w:tcPr>
            <w:tcW w:w="2018" w:type="dxa"/>
            <w:noWrap w:val="0"/>
            <w:vAlign w:val="center"/>
          </w:tcPr>
          <w:p w14:paraId="353A4C73">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说明</w:t>
            </w:r>
          </w:p>
        </w:tc>
      </w:tr>
      <w:tr w14:paraId="1336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14:paraId="2B3E7737">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602" w:type="dxa"/>
            <w:noWrap w:val="0"/>
            <w:vAlign w:val="center"/>
          </w:tcPr>
          <w:p w14:paraId="479F2D6A">
            <w:pPr>
              <w:spacing w:line="440" w:lineRule="exact"/>
              <w:jc w:val="center"/>
              <w:rPr>
                <w:rFonts w:hint="eastAsia" w:asciiTheme="minorEastAsia" w:hAnsiTheme="minorEastAsia" w:eastAsiaTheme="minorEastAsia" w:cstheme="minorEastAsia"/>
                <w:color w:val="auto"/>
                <w:sz w:val="24"/>
                <w:szCs w:val="24"/>
                <w:highlight w:val="none"/>
              </w:rPr>
            </w:pPr>
          </w:p>
        </w:tc>
        <w:tc>
          <w:tcPr>
            <w:tcW w:w="2458" w:type="dxa"/>
            <w:noWrap w:val="0"/>
            <w:vAlign w:val="center"/>
          </w:tcPr>
          <w:p w14:paraId="0C03165D">
            <w:pPr>
              <w:spacing w:line="440" w:lineRule="exact"/>
              <w:jc w:val="center"/>
              <w:rPr>
                <w:rFonts w:hint="eastAsia" w:asciiTheme="minorEastAsia" w:hAnsiTheme="minorEastAsia" w:eastAsiaTheme="minorEastAsia" w:cstheme="minorEastAsia"/>
                <w:color w:val="auto"/>
                <w:sz w:val="24"/>
                <w:szCs w:val="24"/>
                <w:highlight w:val="none"/>
              </w:rPr>
            </w:pPr>
          </w:p>
        </w:tc>
        <w:tc>
          <w:tcPr>
            <w:tcW w:w="2885" w:type="dxa"/>
            <w:noWrap w:val="0"/>
            <w:vAlign w:val="center"/>
          </w:tcPr>
          <w:p w14:paraId="1B6CEF17">
            <w:pPr>
              <w:spacing w:line="440" w:lineRule="exact"/>
              <w:jc w:val="center"/>
              <w:rPr>
                <w:rFonts w:hint="eastAsia" w:asciiTheme="minorEastAsia" w:hAnsiTheme="minorEastAsia" w:eastAsiaTheme="minorEastAsia" w:cstheme="minorEastAsia"/>
                <w:color w:val="auto"/>
                <w:sz w:val="24"/>
                <w:szCs w:val="24"/>
                <w:highlight w:val="none"/>
              </w:rPr>
            </w:pPr>
          </w:p>
        </w:tc>
        <w:tc>
          <w:tcPr>
            <w:tcW w:w="2018" w:type="dxa"/>
            <w:noWrap w:val="0"/>
            <w:vAlign w:val="center"/>
          </w:tcPr>
          <w:p w14:paraId="53A422A5">
            <w:pPr>
              <w:spacing w:line="440" w:lineRule="exact"/>
              <w:jc w:val="center"/>
              <w:rPr>
                <w:rFonts w:hint="eastAsia" w:asciiTheme="minorEastAsia" w:hAnsiTheme="minorEastAsia" w:eastAsiaTheme="minorEastAsia" w:cstheme="minorEastAsia"/>
                <w:color w:val="auto"/>
                <w:sz w:val="24"/>
                <w:szCs w:val="24"/>
                <w:highlight w:val="none"/>
              </w:rPr>
            </w:pPr>
          </w:p>
        </w:tc>
      </w:tr>
      <w:tr w14:paraId="6645A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891" w:type="dxa"/>
            <w:noWrap w:val="0"/>
            <w:vAlign w:val="center"/>
          </w:tcPr>
          <w:p w14:paraId="1606A77D">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602" w:type="dxa"/>
            <w:noWrap w:val="0"/>
            <w:vAlign w:val="center"/>
          </w:tcPr>
          <w:p w14:paraId="3706BB6B">
            <w:pPr>
              <w:spacing w:line="440" w:lineRule="exact"/>
              <w:jc w:val="center"/>
              <w:rPr>
                <w:rFonts w:hint="eastAsia" w:asciiTheme="minorEastAsia" w:hAnsiTheme="minorEastAsia" w:eastAsiaTheme="minorEastAsia" w:cstheme="minorEastAsia"/>
                <w:color w:val="auto"/>
                <w:sz w:val="24"/>
                <w:szCs w:val="24"/>
                <w:highlight w:val="none"/>
              </w:rPr>
            </w:pPr>
          </w:p>
        </w:tc>
        <w:tc>
          <w:tcPr>
            <w:tcW w:w="2458" w:type="dxa"/>
            <w:noWrap w:val="0"/>
            <w:vAlign w:val="center"/>
          </w:tcPr>
          <w:p w14:paraId="57E06CE5">
            <w:pPr>
              <w:spacing w:line="440" w:lineRule="exact"/>
              <w:jc w:val="center"/>
              <w:rPr>
                <w:rFonts w:hint="eastAsia" w:asciiTheme="minorEastAsia" w:hAnsiTheme="minorEastAsia" w:eastAsiaTheme="minorEastAsia" w:cstheme="minorEastAsia"/>
                <w:color w:val="auto"/>
                <w:sz w:val="24"/>
                <w:szCs w:val="24"/>
                <w:highlight w:val="none"/>
              </w:rPr>
            </w:pPr>
          </w:p>
        </w:tc>
        <w:tc>
          <w:tcPr>
            <w:tcW w:w="2885" w:type="dxa"/>
            <w:noWrap w:val="0"/>
            <w:vAlign w:val="center"/>
          </w:tcPr>
          <w:p w14:paraId="58C09038">
            <w:pPr>
              <w:spacing w:line="440" w:lineRule="exact"/>
              <w:jc w:val="center"/>
              <w:rPr>
                <w:rFonts w:hint="eastAsia" w:asciiTheme="minorEastAsia" w:hAnsiTheme="minorEastAsia" w:eastAsiaTheme="minorEastAsia" w:cstheme="minorEastAsia"/>
                <w:color w:val="auto"/>
                <w:sz w:val="24"/>
                <w:szCs w:val="24"/>
                <w:highlight w:val="none"/>
              </w:rPr>
            </w:pPr>
          </w:p>
        </w:tc>
        <w:tc>
          <w:tcPr>
            <w:tcW w:w="2018" w:type="dxa"/>
            <w:noWrap w:val="0"/>
            <w:vAlign w:val="center"/>
          </w:tcPr>
          <w:p w14:paraId="7B0029B8">
            <w:pPr>
              <w:spacing w:line="440" w:lineRule="exact"/>
              <w:jc w:val="center"/>
              <w:rPr>
                <w:rFonts w:hint="eastAsia" w:asciiTheme="minorEastAsia" w:hAnsiTheme="minorEastAsia" w:eastAsiaTheme="minorEastAsia" w:cstheme="minorEastAsia"/>
                <w:color w:val="auto"/>
                <w:sz w:val="24"/>
                <w:szCs w:val="24"/>
                <w:highlight w:val="none"/>
              </w:rPr>
            </w:pPr>
          </w:p>
        </w:tc>
      </w:tr>
      <w:tr w14:paraId="5E14E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14:paraId="04C317F8">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1602" w:type="dxa"/>
            <w:noWrap w:val="0"/>
            <w:vAlign w:val="center"/>
          </w:tcPr>
          <w:p w14:paraId="2448933A">
            <w:pPr>
              <w:spacing w:line="440" w:lineRule="exact"/>
              <w:jc w:val="center"/>
              <w:rPr>
                <w:rFonts w:hint="eastAsia" w:asciiTheme="minorEastAsia" w:hAnsiTheme="minorEastAsia" w:eastAsiaTheme="minorEastAsia" w:cstheme="minorEastAsia"/>
                <w:color w:val="auto"/>
                <w:sz w:val="24"/>
                <w:szCs w:val="24"/>
                <w:highlight w:val="none"/>
              </w:rPr>
            </w:pPr>
          </w:p>
        </w:tc>
        <w:tc>
          <w:tcPr>
            <w:tcW w:w="2458" w:type="dxa"/>
            <w:noWrap w:val="0"/>
            <w:vAlign w:val="center"/>
          </w:tcPr>
          <w:p w14:paraId="6AF3B77D">
            <w:pPr>
              <w:spacing w:line="440" w:lineRule="exact"/>
              <w:jc w:val="center"/>
              <w:rPr>
                <w:rFonts w:hint="eastAsia" w:asciiTheme="minorEastAsia" w:hAnsiTheme="minorEastAsia" w:eastAsiaTheme="minorEastAsia" w:cstheme="minorEastAsia"/>
                <w:color w:val="auto"/>
                <w:sz w:val="24"/>
                <w:szCs w:val="24"/>
                <w:highlight w:val="none"/>
              </w:rPr>
            </w:pPr>
          </w:p>
        </w:tc>
        <w:tc>
          <w:tcPr>
            <w:tcW w:w="2885" w:type="dxa"/>
            <w:noWrap w:val="0"/>
            <w:vAlign w:val="center"/>
          </w:tcPr>
          <w:p w14:paraId="579FFAEF">
            <w:pPr>
              <w:spacing w:line="440" w:lineRule="exact"/>
              <w:jc w:val="center"/>
              <w:rPr>
                <w:rFonts w:hint="eastAsia" w:asciiTheme="minorEastAsia" w:hAnsiTheme="minorEastAsia" w:eastAsiaTheme="minorEastAsia" w:cstheme="minorEastAsia"/>
                <w:color w:val="auto"/>
                <w:sz w:val="24"/>
                <w:szCs w:val="24"/>
                <w:highlight w:val="none"/>
              </w:rPr>
            </w:pPr>
          </w:p>
        </w:tc>
        <w:tc>
          <w:tcPr>
            <w:tcW w:w="2018" w:type="dxa"/>
            <w:noWrap w:val="0"/>
            <w:vAlign w:val="center"/>
          </w:tcPr>
          <w:p w14:paraId="1C5BF04A">
            <w:pPr>
              <w:spacing w:line="440" w:lineRule="exact"/>
              <w:jc w:val="center"/>
              <w:rPr>
                <w:rFonts w:hint="eastAsia" w:asciiTheme="minorEastAsia" w:hAnsiTheme="minorEastAsia" w:eastAsiaTheme="minorEastAsia" w:cstheme="minorEastAsia"/>
                <w:color w:val="auto"/>
                <w:sz w:val="24"/>
                <w:szCs w:val="24"/>
                <w:highlight w:val="none"/>
              </w:rPr>
            </w:pPr>
          </w:p>
        </w:tc>
      </w:tr>
      <w:tr w14:paraId="77FBF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14:paraId="10BDFB29">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1602" w:type="dxa"/>
            <w:noWrap w:val="0"/>
            <w:vAlign w:val="center"/>
          </w:tcPr>
          <w:p w14:paraId="74D3AC27">
            <w:pPr>
              <w:spacing w:line="440" w:lineRule="exact"/>
              <w:jc w:val="center"/>
              <w:rPr>
                <w:rFonts w:hint="eastAsia" w:asciiTheme="minorEastAsia" w:hAnsiTheme="minorEastAsia" w:eastAsiaTheme="minorEastAsia" w:cstheme="minorEastAsia"/>
                <w:color w:val="auto"/>
                <w:sz w:val="24"/>
                <w:szCs w:val="24"/>
                <w:highlight w:val="none"/>
              </w:rPr>
            </w:pPr>
          </w:p>
        </w:tc>
        <w:tc>
          <w:tcPr>
            <w:tcW w:w="2458" w:type="dxa"/>
            <w:noWrap w:val="0"/>
            <w:vAlign w:val="center"/>
          </w:tcPr>
          <w:p w14:paraId="5DFD714E">
            <w:pPr>
              <w:pStyle w:val="88"/>
              <w:spacing w:line="440" w:lineRule="exact"/>
              <w:jc w:val="center"/>
              <w:rPr>
                <w:rFonts w:hint="eastAsia" w:asciiTheme="minorEastAsia" w:hAnsiTheme="minorEastAsia" w:eastAsiaTheme="minorEastAsia" w:cstheme="minorEastAsia"/>
                <w:color w:val="auto"/>
                <w:kern w:val="2"/>
                <w:sz w:val="24"/>
                <w:szCs w:val="24"/>
                <w:highlight w:val="none"/>
              </w:rPr>
            </w:pPr>
          </w:p>
        </w:tc>
        <w:tc>
          <w:tcPr>
            <w:tcW w:w="2885" w:type="dxa"/>
            <w:noWrap w:val="0"/>
            <w:vAlign w:val="center"/>
          </w:tcPr>
          <w:p w14:paraId="02E05D62">
            <w:pPr>
              <w:spacing w:line="440" w:lineRule="exact"/>
              <w:jc w:val="center"/>
              <w:rPr>
                <w:rFonts w:hint="eastAsia" w:asciiTheme="minorEastAsia" w:hAnsiTheme="minorEastAsia" w:eastAsiaTheme="minorEastAsia" w:cstheme="minorEastAsia"/>
                <w:color w:val="auto"/>
                <w:sz w:val="24"/>
                <w:szCs w:val="24"/>
                <w:highlight w:val="none"/>
              </w:rPr>
            </w:pPr>
          </w:p>
        </w:tc>
        <w:tc>
          <w:tcPr>
            <w:tcW w:w="2018" w:type="dxa"/>
            <w:noWrap w:val="0"/>
            <w:vAlign w:val="center"/>
          </w:tcPr>
          <w:p w14:paraId="21CD54B3">
            <w:pPr>
              <w:spacing w:line="440" w:lineRule="exact"/>
              <w:jc w:val="center"/>
              <w:rPr>
                <w:rFonts w:hint="eastAsia" w:asciiTheme="minorEastAsia" w:hAnsiTheme="minorEastAsia" w:eastAsiaTheme="minorEastAsia" w:cstheme="minorEastAsia"/>
                <w:color w:val="auto"/>
                <w:sz w:val="24"/>
                <w:szCs w:val="24"/>
                <w:highlight w:val="none"/>
              </w:rPr>
            </w:pPr>
          </w:p>
        </w:tc>
      </w:tr>
      <w:tr w14:paraId="52BEF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14:paraId="53F195DB">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1602" w:type="dxa"/>
            <w:noWrap w:val="0"/>
            <w:vAlign w:val="center"/>
          </w:tcPr>
          <w:p w14:paraId="0088A97E">
            <w:pPr>
              <w:spacing w:line="440" w:lineRule="exact"/>
              <w:jc w:val="center"/>
              <w:rPr>
                <w:rFonts w:hint="eastAsia" w:asciiTheme="minorEastAsia" w:hAnsiTheme="minorEastAsia" w:eastAsiaTheme="minorEastAsia" w:cstheme="minorEastAsia"/>
                <w:color w:val="auto"/>
                <w:sz w:val="24"/>
                <w:szCs w:val="24"/>
                <w:highlight w:val="none"/>
              </w:rPr>
            </w:pPr>
          </w:p>
        </w:tc>
        <w:tc>
          <w:tcPr>
            <w:tcW w:w="2458" w:type="dxa"/>
            <w:noWrap w:val="0"/>
            <w:vAlign w:val="center"/>
          </w:tcPr>
          <w:p w14:paraId="77CA4F1A">
            <w:pPr>
              <w:spacing w:line="440" w:lineRule="exact"/>
              <w:jc w:val="center"/>
              <w:rPr>
                <w:rFonts w:hint="eastAsia" w:asciiTheme="minorEastAsia" w:hAnsiTheme="minorEastAsia" w:eastAsiaTheme="minorEastAsia" w:cstheme="minorEastAsia"/>
                <w:color w:val="auto"/>
                <w:sz w:val="24"/>
                <w:szCs w:val="24"/>
                <w:highlight w:val="none"/>
              </w:rPr>
            </w:pPr>
          </w:p>
        </w:tc>
        <w:tc>
          <w:tcPr>
            <w:tcW w:w="2885" w:type="dxa"/>
            <w:noWrap w:val="0"/>
            <w:vAlign w:val="center"/>
          </w:tcPr>
          <w:p w14:paraId="07F84857">
            <w:pPr>
              <w:spacing w:line="440" w:lineRule="exact"/>
              <w:jc w:val="center"/>
              <w:rPr>
                <w:rFonts w:hint="eastAsia" w:asciiTheme="minorEastAsia" w:hAnsiTheme="minorEastAsia" w:eastAsiaTheme="minorEastAsia" w:cstheme="minorEastAsia"/>
                <w:color w:val="auto"/>
                <w:sz w:val="24"/>
                <w:szCs w:val="24"/>
                <w:highlight w:val="none"/>
              </w:rPr>
            </w:pPr>
          </w:p>
        </w:tc>
        <w:tc>
          <w:tcPr>
            <w:tcW w:w="2018" w:type="dxa"/>
            <w:noWrap w:val="0"/>
            <w:vAlign w:val="center"/>
          </w:tcPr>
          <w:p w14:paraId="2435C2F0">
            <w:pPr>
              <w:spacing w:line="440" w:lineRule="exact"/>
              <w:jc w:val="center"/>
              <w:rPr>
                <w:rFonts w:hint="eastAsia" w:asciiTheme="minorEastAsia" w:hAnsiTheme="minorEastAsia" w:eastAsiaTheme="minorEastAsia" w:cstheme="minorEastAsia"/>
                <w:color w:val="auto"/>
                <w:sz w:val="24"/>
                <w:szCs w:val="24"/>
                <w:highlight w:val="none"/>
              </w:rPr>
            </w:pPr>
          </w:p>
        </w:tc>
      </w:tr>
      <w:tr w14:paraId="2F8F5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14:paraId="501657B1">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p>
        </w:tc>
        <w:tc>
          <w:tcPr>
            <w:tcW w:w="1602" w:type="dxa"/>
            <w:noWrap w:val="0"/>
            <w:vAlign w:val="center"/>
          </w:tcPr>
          <w:p w14:paraId="3115D4C8">
            <w:pPr>
              <w:spacing w:line="440" w:lineRule="exact"/>
              <w:jc w:val="center"/>
              <w:rPr>
                <w:rFonts w:hint="eastAsia" w:asciiTheme="minorEastAsia" w:hAnsiTheme="minorEastAsia" w:eastAsiaTheme="minorEastAsia" w:cstheme="minorEastAsia"/>
                <w:color w:val="auto"/>
                <w:sz w:val="24"/>
                <w:szCs w:val="24"/>
                <w:highlight w:val="none"/>
              </w:rPr>
            </w:pPr>
          </w:p>
        </w:tc>
        <w:tc>
          <w:tcPr>
            <w:tcW w:w="2458" w:type="dxa"/>
            <w:noWrap w:val="0"/>
            <w:vAlign w:val="center"/>
          </w:tcPr>
          <w:p w14:paraId="413D54CE">
            <w:pPr>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2885" w:type="dxa"/>
            <w:noWrap w:val="0"/>
            <w:vAlign w:val="center"/>
          </w:tcPr>
          <w:p w14:paraId="5279B693">
            <w:pPr>
              <w:spacing w:line="440" w:lineRule="exact"/>
              <w:jc w:val="center"/>
              <w:rPr>
                <w:rFonts w:hint="eastAsia" w:asciiTheme="minorEastAsia" w:hAnsiTheme="minorEastAsia" w:eastAsiaTheme="minorEastAsia" w:cstheme="minorEastAsia"/>
                <w:color w:val="auto"/>
                <w:sz w:val="24"/>
                <w:szCs w:val="24"/>
                <w:highlight w:val="none"/>
              </w:rPr>
            </w:pPr>
          </w:p>
        </w:tc>
        <w:tc>
          <w:tcPr>
            <w:tcW w:w="2018" w:type="dxa"/>
            <w:noWrap w:val="0"/>
            <w:vAlign w:val="center"/>
          </w:tcPr>
          <w:p w14:paraId="19B1D9B9">
            <w:pPr>
              <w:spacing w:line="440" w:lineRule="exact"/>
              <w:jc w:val="center"/>
              <w:rPr>
                <w:rFonts w:hint="eastAsia" w:asciiTheme="minorEastAsia" w:hAnsiTheme="minorEastAsia" w:eastAsiaTheme="minorEastAsia" w:cstheme="minorEastAsia"/>
                <w:color w:val="auto"/>
                <w:sz w:val="24"/>
                <w:szCs w:val="24"/>
                <w:highlight w:val="none"/>
              </w:rPr>
            </w:pPr>
          </w:p>
        </w:tc>
      </w:tr>
      <w:tr w14:paraId="2B3F2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14:paraId="16ACF683">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p>
        </w:tc>
        <w:tc>
          <w:tcPr>
            <w:tcW w:w="1602" w:type="dxa"/>
            <w:noWrap w:val="0"/>
            <w:vAlign w:val="center"/>
          </w:tcPr>
          <w:p w14:paraId="2A209B49">
            <w:pPr>
              <w:spacing w:line="440" w:lineRule="exact"/>
              <w:jc w:val="center"/>
              <w:rPr>
                <w:rFonts w:hint="eastAsia" w:asciiTheme="minorEastAsia" w:hAnsiTheme="minorEastAsia" w:eastAsiaTheme="minorEastAsia" w:cstheme="minorEastAsia"/>
                <w:color w:val="auto"/>
                <w:sz w:val="24"/>
                <w:szCs w:val="24"/>
                <w:highlight w:val="none"/>
              </w:rPr>
            </w:pPr>
          </w:p>
        </w:tc>
        <w:tc>
          <w:tcPr>
            <w:tcW w:w="2458" w:type="dxa"/>
            <w:noWrap w:val="0"/>
            <w:vAlign w:val="center"/>
          </w:tcPr>
          <w:p w14:paraId="720EC079">
            <w:pPr>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2885" w:type="dxa"/>
            <w:noWrap w:val="0"/>
            <w:vAlign w:val="center"/>
          </w:tcPr>
          <w:p w14:paraId="4E495E0B">
            <w:pPr>
              <w:spacing w:line="440" w:lineRule="exact"/>
              <w:jc w:val="center"/>
              <w:rPr>
                <w:rFonts w:hint="eastAsia" w:asciiTheme="minorEastAsia" w:hAnsiTheme="minorEastAsia" w:eastAsiaTheme="minorEastAsia" w:cstheme="minorEastAsia"/>
                <w:color w:val="auto"/>
                <w:sz w:val="24"/>
                <w:szCs w:val="24"/>
                <w:highlight w:val="none"/>
              </w:rPr>
            </w:pPr>
          </w:p>
        </w:tc>
        <w:tc>
          <w:tcPr>
            <w:tcW w:w="2018" w:type="dxa"/>
            <w:noWrap w:val="0"/>
            <w:vAlign w:val="center"/>
          </w:tcPr>
          <w:p w14:paraId="6A1ABEE3">
            <w:pPr>
              <w:spacing w:line="440" w:lineRule="exact"/>
              <w:jc w:val="center"/>
              <w:rPr>
                <w:rFonts w:hint="eastAsia" w:asciiTheme="minorEastAsia" w:hAnsiTheme="minorEastAsia" w:eastAsiaTheme="minorEastAsia" w:cstheme="minorEastAsia"/>
                <w:color w:val="auto"/>
                <w:sz w:val="24"/>
                <w:szCs w:val="24"/>
                <w:highlight w:val="none"/>
              </w:rPr>
            </w:pPr>
          </w:p>
        </w:tc>
      </w:tr>
      <w:tr w14:paraId="1396F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14:paraId="1DC4448E">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w:t>
            </w:r>
          </w:p>
        </w:tc>
        <w:tc>
          <w:tcPr>
            <w:tcW w:w="1602" w:type="dxa"/>
            <w:noWrap w:val="0"/>
            <w:vAlign w:val="center"/>
          </w:tcPr>
          <w:p w14:paraId="0A1E638F">
            <w:pPr>
              <w:spacing w:line="440" w:lineRule="exact"/>
              <w:jc w:val="center"/>
              <w:rPr>
                <w:rFonts w:hint="eastAsia" w:asciiTheme="minorEastAsia" w:hAnsiTheme="minorEastAsia" w:eastAsiaTheme="minorEastAsia" w:cstheme="minorEastAsia"/>
                <w:color w:val="auto"/>
                <w:sz w:val="24"/>
                <w:szCs w:val="24"/>
                <w:highlight w:val="none"/>
              </w:rPr>
            </w:pPr>
          </w:p>
        </w:tc>
        <w:tc>
          <w:tcPr>
            <w:tcW w:w="2458" w:type="dxa"/>
            <w:noWrap w:val="0"/>
            <w:vAlign w:val="center"/>
          </w:tcPr>
          <w:p w14:paraId="4CAC2BF7">
            <w:pPr>
              <w:spacing w:line="440" w:lineRule="exact"/>
              <w:jc w:val="center"/>
              <w:rPr>
                <w:rFonts w:hint="eastAsia" w:asciiTheme="minorEastAsia" w:hAnsiTheme="minorEastAsia" w:eastAsiaTheme="minorEastAsia" w:cstheme="minorEastAsia"/>
                <w:color w:val="auto"/>
                <w:sz w:val="24"/>
                <w:szCs w:val="24"/>
                <w:highlight w:val="none"/>
              </w:rPr>
            </w:pPr>
          </w:p>
        </w:tc>
        <w:tc>
          <w:tcPr>
            <w:tcW w:w="2885" w:type="dxa"/>
            <w:noWrap w:val="0"/>
            <w:vAlign w:val="center"/>
          </w:tcPr>
          <w:p w14:paraId="732137B8">
            <w:pPr>
              <w:spacing w:line="440" w:lineRule="exact"/>
              <w:jc w:val="center"/>
              <w:rPr>
                <w:rFonts w:hint="eastAsia" w:asciiTheme="minorEastAsia" w:hAnsiTheme="minorEastAsia" w:eastAsiaTheme="minorEastAsia" w:cstheme="minorEastAsia"/>
                <w:color w:val="auto"/>
                <w:sz w:val="24"/>
                <w:szCs w:val="24"/>
                <w:highlight w:val="none"/>
              </w:rPr>
            </w:pPr>
          </w:p>
        </w:tc>
        <w:tc>
          <w:tcPr>
            <w:tcW w:w="2018" w:type="dxa"/>
            <w:noWrap w:val="0"/>
            <w:vAlign w:val="center"/>
          </w:tcPr>
          <w:p w14:paraId="70688CEF">
            <w:pPr>
              <w:spacing w:line="440" w:lineRule="exact"/>
              <w:jc w:val="center"/>
              <w:rPr>
                <w:rFonts w:hint="eastAsia" w:asciiTheme="minorEastAsia" w:hAnsiTheme="minorEastAsia" w:eastAsiaTheme="minorEastAsia" w:cstheme="minorEastAsia"/>
                <w:color w:val="auto"/>
                <w:sz w:val="24"/>
                <w:szCs w:val="24"/>
                <w:highlight w:val="none"/>
              </w:rPr>
            </w:pPr>
          </w:p>
        </w:tc>
      </w:tr>
      <w:tr w14:paraId="4E21E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14:paraId="285F5B61">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w:t>
            </w:r>
          </w:p>
        </w:tc>
        <w:tc>
          <w:tcPr>
            <w:tcW w:w="1602" w:type="dxa"/>
            <w:noWrap w:val="0"/>
            <w:vAlign w:val="center"/>
          </w:tcPr>
          <w:p w14:paraId="491A1EDF">
            <w:pPr>
              <w:spacing w:line="440" w:lineRule="exact"/>
              <w:jc w:val="center"/>
              <w:rPr>
                <w:rFonts w:hint="eastAsia" w:asciiTheme="minorEastAsia" w:hAnsiTheme="minorEastAsia" w:eastAsiaTheme="minorEastAsia" w:cstheme="minorEastAsia"/>
                <w:color w:val="auto"/>
                <w:sz w:val="24"/>
                <w:szCs w:val="24"/>
                <w:highlight w:val="none"/>
              </w:rPr>
            </w:pPr>
          </w:p>
        </w:tc>
        <w:tc>
          <w:tcPr>
            <w:tcW w:w="2458" w:type="dxa"/>
            <w:noWrap w:val="0"/>
            <w:vAlign w:val="center"/>
          </w:tcPr>
          <w:p w14:paraId="7F374D7C">
            <w:pPr>
              <w:spacing w:line="440" w:lineRule="exact"/>
              <w:jc w:val="center"/>
              <w:rPr>
                <w:rFonts w:hint="eastAsia" w:asciiTheme="minorEastAsia" w:hAnsiTheme="minorEastAsia" w:eastAsiaTheme="minorEastAsia" w:cstheme="minorEastAsia"/>
                <w:color w:val="auto"/>
                <w:sz w:val="24"/>
                <w:szCs w:val="24"/>
                <w:highlight w:val="none"/>
              </w:rPr>
            </w:pPr>
          </w:p>
        </w:tc>
        <w:tc>
          <w:tcPr>
            <w:tcW w:w="2885" w:type="dxa"/>
            <w:noWrap w:val="0"/>
            <w:vAlign w:val="center"/>
          </w:tcPr>
          <w:p w14:paraId="505F161C">
            <w:pPr>
              <w:spacing w:line="440" w:lineRule="exact"/>
              <w:jc w:val="center"/>
              <w:rPr>
                <w:rFonts w:hint="eastAsia" w:asciiTheme="minorEastAsia" w:hAnsiTheme="minorEastAsia" w:eastAsiaTheme="minorEastAsia" w:cstheme="minorEastAsia"/>
                <w:color w:val="auto"/>
                <w:sz w:val="24"/>
                <w:szCs w:val="24"/>
                <w:highlight w:val="none"/>
              </w:rPr>
            </w:pPr>
          </w:p>
        </w:tc>
        <w:tc>
          <w:tcPr>
            <w:tcW w:w="2018" w:type="dxa"/>
            <w:noWrap w:val="0"/>
            <w:vAlign w:val="center"/>
          </w:tcPr>
          <w:p w14:paraId="06EE5335">
            <w:pPr>
              <w:spacing w:line="440" w:lineRule="exact"/>
              <w:jc w:val="center"/>
              <w:rPr>
                <w:rFonts w:hint="eastAsia" w:asciiTheme="minorEastAsia" w:hAnsiTheme="minorEastAsia" w:eastAsiaTheme="minorEastAsia" w:cstheme="minorEastAsia"/>
                <w:color w:val="auto"/>
                <w:sz w:val="24"/>
                <w:szCs w:val="24"/>
                <w:highlight w:val="none"/>
              </w:rPr>
            </w:pPr>
          </w:p>
        </w:tc>
      </w:tr>
      <w:tr w14:paraId="57DB7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14:paraId="7EF02763">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602" w:type="dxa"/>
            <w:noWrap w:val="0"/>
            <w:vAlign w:val="center"/>
          </w:tcPr>
          <w:p w14:paraId="6A4B0035">
            <w:pPr>
              <w:spacing w:line="440" w:lineRule="exact"/>
              <w:jc w:val="center"/>
              <w:rPr>
                <w:rFonts w:hint="eastAsia" w:asciiTheme="minorEastAsia" w:hAnsiTheme="minorEastAsia" w:eastAsiaTheme="minorEastAsia" w:cstheme="minorEastAsia"/>
                <w:color w:val="auto"/>
                <w:sz w:val="24"/>
                <w:szCs w:val="24"/>
                <w:highlight w:val="none"/>
              </w:rPr>
            </w:pPr>
          </w:p>
        </w:tc>
        <w:tc>
          <w:tcPr>
            <w:tcW w:w="2458" w:type="dxa"/>
            <w:noWrap w:val="0"/>
            <w:vAlign w:val="center"/>
          </w:tcPr>
          <w:p w14:paraId="280558BD">
            <w:pPr>
              <w:spacing w:line="440" w:lineRule="exact"/>
              <w:jc w:val="center"/>
              <w:rPr>
                <w:rFonts w:hint="eastAsia" w:asciiTheme="minorEastAsia" w:hAnsiTheme="minorEastAsia" w:eastAsiaTheme="minorEastAsia" w:cstheme="minorEastAsia"/>
                <w:color w:val="auto"/>
                <w:sz w:val="24"/>
                <w:szCs w:val="24"/>
                <w:highlight w:val="none"/>
              </w:rPr>
            </w:pPr>
          </w:p>
        </w:tc>
        <w:tc>
          <w:tcPr>
            <w:tcW w:w="2885" w:type="dxa"/>
            <w:noWrap w:val="0"/>
            <w:vAlign w:val="center"/>
          </w:tcPr>
          <w:p w14:paraId="3A8880E4">
            <w:pPr>
              <w:spacing w:line="440" w:lineRule="exact"/>
              <w:jc w:val="center"/>
              <w:rPr>
                <w:rFonts w:hint="eastAsia" w:asciiTheme="minorEastAsia" w:hAnsiTheme="minorEastAsia" w:eastAsiaTheme="minorEastAsia" w:cstheme="minorEastAsia"/>
                <w:color w:val="auto"/>
                <w:sz w:val="24"/>
                <w:szCs w:val="24"/>
                <w:highlight w:val="none"/>
              </w:rPr>
            </w:pPr>
          </w:p>
        </w:tc>
        <w:tc>
          <w:tcPr>
            <w:tcW w:w="2018" w:type="dxa"/>
            <w:noWrap w:val="0"/>
            <w:vAlign w:val="center"/>
          </w:tcPr>
          <w:p w14:paraId="45631858">
            <w:pPr>
              <w:spacing w:line="440" w:lineRule="exact"/>
              <w:jc w:val="center"/>
              <w:rPr>
                <w:rFonts w:hint="eastAsia" w:asciiTheme="minorEastAsia" w:hAnsiTheme="minorEastAsia" w:eastAsiaTheme="minorEastAsia" w:cstheme="minorEastAsia"/>
                <w:color w:val="auto"/>
                <w:sz w:val="24"/>
                <w:szCs w:val="24"/>
                <w:highlight w:val="none"/>
              </w:rPr>
            </w:pPr>
          </w:p>
        </w:tc>
      </w:tr>
    </w:tbl>
    <w:p w14:paraId="3B8C97E2">
      <w:pPr>
        <w:pStyle w:val="108"/>
        <w:tabs>
          <w:tab w:val="left" w:pos="3570"/>
        </w:tabs>
        <w:spacing w:line="360" w:lineRule="auto"/>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（电子签章）</w:t>
      </w:r>
    </w:p>
    <w:p w14:paraId="49D24ED0">
      <w:pPr>
        <w:pStyle w:val="108"/>
        <w:tabs>
          <w:tab w:val="left" w:pos="3570"/>
        </w:tabs>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（签名或盖章）</w:t>
      </w:r>
    </w:p>
    <w:p w14:paraId="5D7A8C8B">
      <w:pPr>
        <w:pStyle w:val="108"/>
        <w:tabs>
          <w:tab w:val="left" w:pos="3570"/>
        </w:tabs>
        <w:spacing w:line="360" w:lineRule="auto"/>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（年/月/日）</w:t>
      </w:r>
    </w:p>
    <w:p w14:paraId="1C467FB0">
      <w:pPr>
        <w:pStyle w:val="86"/>
        <w:bidi w:val="0"/>
        <w:jc w:val="right"/>
        <w:rPr>
          <w:rFonts w:hint="eastAsia" w:asciiTheme="minorEastAsia" w:hAnsiTheme="minorEastAsia" w:eastAsiaTheme="minorEastAsia" w:cstheme="minorEastAsia"/>
          <w:color w:val="auto"/>
          <w:highlight w:val="none"/>
          <w:lang w:val="en-US" w:eastAsia="zh-CN"/>
        </w:rPr>
      </w:pPr>
    </w:p>
    <w:p w14:paraId="5EFF41F0">
      <w:pPr>
        <w:rPr>
          <w:rFonts w:hint="eastAsia" w:asciiTheme="minorEastAsia" w:hAnsiTheme="minorEastAsia" w:eastAsiaTheme="minorEastAsia" w:cstheme="minorEastAsia"/>
          <w:color w:val="auto"/>
          <w:sz w:val="24"/>
          <w:szCs w:val="21"/>
          <w:highlight w:val="none"/>
          <w:lang w:val="en-US" w:eastAsia="zh-CN"/>
        </w:rPr>
      </w:pPr>
      <w:bookmarkStart w:id="118" w:name="_Toc30830"/>
      <w:r>
        <w:rPr>
          <w:rFonts w:hint="eastAsia" w:asciiTheme="minorEastAsia" w:hAnsiTheme="minorEastAsia" w:eastAsiaTheme="minorEastAsia" w:cstheme="minorEastAsia"/>
          <w:color w:val="auto"/>
          <w:sz w:val="24"/>
          <w:szCs w:val="21"/>
          <w:highlight w:val="none"/>
          <w:lang w:val="en-US" w:eastAsia="zh-CN"/>
        </w:rPr>
        <w:br w:type="page"/>
      </w:r>
    </w:p>
    <w:p w14:paraId="13D53901">
      <w:pPr>
        <w:pStyle w:val="85"/>
        <w:outlineLvl w:val="2"/>
        <w:rPr>
          <w:rFonts w:hint="eastAsia" w:asciiTheme="minorEastAsia" w:hAnsiTheme="minorEastAsia" w:eastAsiaTheme="minorEastAsia" w:cstheme="minorEastAsia"/>
          <w:color w:val="auto"/>
          <w:sz w:val="24"/>
          <w:szCs w:val="21"/>
          <w:highlight w:val="none"/>
          <w:lang w:val="en-US" w:eastAsia="zh-CN"/>
        </w:rPr>
      </w:pPr>
      <w:r>
        <w:rPr>
          <w:rFonts w:hint="eastAsia" w:asciiTheme="minorEastAsia" w:hAnsiTheme="minorEastAsia" w:eastAsiaTheme="minorEastAsia" w:cstheme="minorEastAsia"/>
          <w:color w:val="auto"/>
          <w:sz w:val="24"/>
          <w:szCs w:val="21"/>
          <w:highlight w:val="none"/>
          <w:lang w:val="en-US" w:eastAsia="zh-CN"/>
        </w:rPr>
        <w:t>2.</w:t>
      </w:r>
      <w:bookmarkEnd w:id="118"/>
      <w:r>
        <w:rPr>
          <w:rFonts w:hint="eastAsia" w:asciiTheme="minorEastAsia" w:hAnsiTheme="minorEastAsia" w:eastAsiaTheme="minorEastAsia" w:cstheme="minorEastAsia"/>
          <w:color w:val="auto"/>
          <w:sz w:val="24"/>
          <w:szCs w:val="21"/>
          <w:highlight w:val="none"/>
          <w:lang w:val="en-US" w:eastAsia="zh-CN"/>
        </w:rPr>
        <w:t>9招标文件中要求提交的和供应商认为需要提供的其他说明和资料</w:t>
      </w:r>
    </w:p>
    <w:p w14:paraId="7D792F1B">
      <w:pPr>
        <w:pStyle w:val="46"/>
        <w:bidi w:val="0"/>
        <w:rPr>
          <w:rFonts w:hint="eastAsia" w:asciiTheme="minorEastAsia" w:hAnsiTheme="minorEastAsia" w:eastAsiaTheme="minorEastAsia" w:cstheme="minorEastAsia"/>
          <w:b/>
          <w:color w:val="auto"/>
          <w:szCs w:val="21"/>
          <w:highlight w:val="none"/>
          <w:lang w:val="en-US" w:eastAsia="zh-CN" w:bidi="ar-SA"/>
        </w:rPr>
      </w:pPr>
      <w:r>
        <w:rPr>
          <w:rFonts w:hint="eastAsia" w:asciiTheme="minorEastAsia" w:hAnsiTheme="minorEastAsia" w:eastAsiaTheme="minorEastAsia" w:cstheme="minorEastAsia"/>
          <w:color w:val="auto"/>
          <w:highlight w:val="none"/>
          <w:lang w:val="en-US" w:eastAsia="zh-CN"/>
        </w:rPr>
        <w:br w:type="page"/>
      </w:r>
    </w:p>
    <w:p w14:paraId="722D3863">
      <w:pPr>
        <w:pStyle w:val="89"/>
        <w:outlineLvl w:val="1"/>
        <w:rPr>
          <w:rFonts w:hint="eastAsia" w:asciiTheme="minorEastAsia" w:hAnsiTheme="minorEastAsia" w:eastAsiaTheme="minorEastAsia" w:cstheme="minorEastAsia"/>
          <w:color w:val="auto"/>
          <w:highlight w:val="none"/>
          <w:lang w:val="en-US" w:eastAsia="zh-CN"/>
        </w:rPr>
      </w:pPr>
      <w:bookmarkStart w:id="119" w:name="_Toc23880"/>
      <w:r>
        <w:rPr>
          <w:rFonts w:hint="eastAsia" w:asciiTheme="minorEastAsia" w:hAnsiTheme="minorEastAsia" w:eastAsiaTheme="minorEastAsia" w:cstheme="minorEastAsia"/>
          <w:b/>
          <w:color w:val="auto"/>
          <w:sz w:val="24"/>
          <w:szCs w:val="21"/>
          <w:highlight w:val="none"/>
          <w:lang w:val="en-US" w:eastAsia="zh-CN" w:bidi="ar-SA"/>
        </w:rPr>
        <w:t>三、技术文件</w:t>
      </w:r>
      <w:bookmarkEnd w:id="119"/>
    </w:p>
    <w:p w14:paraId="22CEFB74">
      <w:pPr>
        <w:bidi w:val="0"/>
        <w:rPr>
          <w:rFonts w:hint="eastAsia" w:asciiTheme="minorEastAsia" w:hAnsiTheme="minorEastAsia" w:eastAsiaTheme="minorEastAsia" w:cstheme="minorEastAsia"/>
          <w:color w:val="auto"/>
          <w:highlight w:val="none"/>
          <w:lang w:val="en-US" w:eastAsia="zh-CN"/>
        </w:rPr>
      </w:pPr>
    </w:p>
    <w:p w14:paraId="14E887D7">
      <w:pPr>
        <w:pStyle w:val="91"/>
        <w:tabs>
          <w:tab w:val="left" w:pos="5580"/>
        </w:tabs>
        <w:spacing w:line="360" w:lineRule="auto"/>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技术规范偏离表</w:t>
      </w:r>
    </w:p>
    <w:p w14:paraId="5D293EE6">
      <w:pPr>
        <w:pStyle w:val="92"/>
        <w:spacing w:line="360" w:lineRule="auto"/>
        <w:ind w:left="0" w:leftChars="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项目编号、包号：</w:t>
      </w:r>
      <w:r>
        <w:rPr>
          <w:rFonts w:hint="eastAsia" w:asciiTheme="minorEastAsia" w:hAnsiTheme="minorEastAsia" w:eastAsiaTheme="minorEastAsia" w:cstheme="minorEastAsia"/>
          <w:color w:val="auto"/>
          <w:sz w:val="24"/>
          <w:szCs w:val="24"/>
          <w:highlight w:val="none"/>
          <w:u w:val="single"/>
        </w:rPr>
        <w:t xml:space="preserve">                     </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2101"/>
        <w:gridCol w:w="1021"/>
        <w:gridCol w:w="1707"/>
        <w:gridCol w:w="1337"/>
        <w:gridCol w:w="1337"/>
        <w:gridCol w:w="977"/>
      </w:tblGrid>
      <w:tr w14:paraId="1110E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55" w:type="dxa"/>
            <w:tcBorders>
              <w:top w:val="single" w:color="auto" w:sz="12" w:space="0"/>
              <w:left w:val="single" w:color="auto" w:sz="12" w:space="0"/>
            </w:tcBorders>
            <w:noWrap w:val="0"/>
            <w:vAlign w:val="center"/>
          </w:tcPr>
          <w:p w14:paraId="7AAA43B5">
            <w:pPr>
              <w:pStyle w:val="91"/>
              <w:tabs>
                <w:tab w:val="left" w:pos="1337"/>
              </w:tabs>
              <w:spacing w:line="360" w:lineRule="auto"/>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序号</w:t>
            </w:r>
          </w:p>
        </w:tc>
        <w:tc>
          <w:tcPr>
            <w:tcW w:w="2101" w:type="dxa"/>
            <w:tcBorders>
              <w:top w:val="single" w:color="auto" w:sz="12" w:space="0"/>
            </w:tcBorders>
            <w:noWrap w:val="0"/>
            <w:vAlign w:val="center"/>
          </w:tcPr>
          <w:p w14:paraId="33699F1C">
            <w:pPr>
              <w:pStyle w:val="91"/>
              <w:tabs>
                <w:tab w:val="left" w:pos="1337"/>
              </w:tabs>
              <w:spacing w:line="360" w:lineRule="auto"/>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名称</w:t>
            </w:r>
          </w:p>
        </w:tc>
        <w:tc>
          <w:tcPr>
            <w:tcW w:w="1021" w:type="dxa"/>
            <w:tcBorders>
              <w:top w:val="single" w:color="auto" w:sz="12" w:space="0"/>
            </w:tcBorders>
            <w:noWrap w:val="0"/>
            <w:vAlign w:val="center"/>
          </w:tcPr>
          <w:p w14:paraId="07C30FF2">
            <w:pPr>
              <w:pStyle w:val="91"/>
              <w:tabs>
                <w:tab w:val="left" w:pos="1337"/>
              </w:tabs>
              <w:spacing w:line="360" w:lineRule="auto"/>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数量</w:t>
            </w:r>
          </w:p>
        </w:tc>
        <w:tc>
          <w:tcPr>
            <w:tcW w:w="1707" w:type="dxa"/>
            <w:tcBorders>
              <w:top w:val="single" w:color="auto" w:sz="12" w:space="0"/>
            </w:tcBorders>
            <w:noWrap w:val="0"/>
            <w:vAlign w:val="center"/>
          </w:tcPr>
          <w:p w14:paraId="28BA58DA">
            <w:pPr>
              <w:pStyle w:val="91"/>
              <w:tabs>
                <w:tab w:val="left" w:pos="1337"/>
              </w:tabs>
              <w:spacing w:line="360" w:lineRule="auto"/>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招标文件技术规范、要求</w:t>
            </w:r>
          </w:p>
        </w:tc>
        <w:tc>
          <w:tcPr>
            <w:tcW w:w="1337" w:type="dxa"/>
            <w:tcBorders>
              <w:top w:val="single" w:color="auto" w:sz="12" w:space="0"/>
            </w:tcBorders>
            <w:noWrap w:val="0"/>
            <w:vAlign w:val="center"/>
          </w:tcPr>
          <w:p w14:paraId="6AA64549">
            <w:pPr>
              <w:pStyle w:val="91"/>
              <w:tabs>
                <w:tab w:val="left" w:pos="1337"/>
              </w:tabs>
              <w:spacing w:line="360" w:lineRule="auto"/>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投标文件对应规范</w:t>
            </w:r>
          </w:p>
        </w:tc>
        <w:tc>
          <w:tcPr>
            <w:tcW w:w="1337" w:type="dxa"/>
            <w:tcBorders>
              <w:top w:val="single" w:color="auto" w:sz="12" w:space="0"/>
            </w:tcBorders>
            <w:noWrap w:val="0"/>
            <w:vAlign w:val="center"/>
          </w:tcPr>
          <w:p w14:paraId="4E83263C">
            <w:pPr>
              <w:pStyle w:val="91"/>
              <w:tabs>
                <w:tab w:val="left" w:pos="1337"/>
              </w:tabs>
              <w:spacing w:line="360" w:lineRule="auto"/>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偏差</w:t>
            </w:r>
          </w:p>
        </w:tc>
        <w:tc>
          <w:tcPr>
            <w:tcW w:w="977" w:type="dxa"/>
            <w:tcBorders>
              <w:top w:val="single" w:color="auto" w:sz="12" w:space="0"/>
              <w:right w:val="single" w:color="auto" w:sz="12" w:space="0"/>
            </w:tcBorders>
            <w:noWrap w:val="0"/>
            <w:vAlign w:val="center"/>
          </w:tcPr>
          <w:p w14:paraId="7BB333FA">
            <w:pPr>
              <w:pStyle w:val="91"/>
              <w:tabs>
                <w:tab w:val="left" w:pos="1337"/>
              </w:tabs>
              <w:spacing w:line="360" w:lineRule="auto"/>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备注</w:t>
            </w:r>
          </w:p>
        </w:tc>
      </w:tr>
      <w:tr w14:paraId="219A1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55" w:type="dxa"/>
            <w:tcBorders>
              <w:left w:val="single" w:color="auto" w:sz="12" w:space="0"/>
            </w:tcBorders>
            <w:noWrap w:val="0"/>
            <w:vAlign w:val="center"/>
          </w:tcPr>
          <w:p w14:paraId="6388198C">
            <w:pPr>
              <w:pStyle w:val="91"/>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2101" w:type="dxa"/>
            <w:noWrap w:val="0"/>
            <w:vAlign w:val="center"/>
          </w:tcPr>
          <w:p w14:paraId="1B27B8E7">
            <w:pPr>
              <w:pStyle w:val="91"/>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021" w:type="dxa"/>
            <w:noWrap w:val="0"/>
            <w:vAlign w:val="center"/>
          </w:tcPr>
          <w:p w14:paraId="357BBFF8">
            <w:pPr>
              <w:pStyle w:val="91"/>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707" w:type="dxa"/>
            <w:noWrap w:val="0"/>
            <w:vAlign w:val="center"/>
          </w:tcPr>
          <w:p w14:paraId="664C9A95">
            <w:pPr>
              <w:pStyle w:val="91"/>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337" w:type="dxa"/>
            <w:noWrap w:val="0"/>
            <w:vAlign w:val="center"/>
          </w:tcPr>
          <w:p w14:paraId="798D931E">
            <w:pPr>
              <w:pStyle w:val="91"/>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337" w:type="dxa"/>
            <w:noWrap w:val="0"/>
            <w:vAlign w:val="center"/>
          </w:tcPr>
          <w:p w14:paraId="2A39C8EC">
            <w:pPr>
              <w:pStyle w:val="91"/>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977" w:type="dxa"/>
            <w:tcBorders>
              <w:right w:val="single" w:color="auto" w:sz="12" w:space="0"/>
            </w:tcBorders>
            <w:noWrap w:val="0"/>
            <w:vAlign w:val="center"/>
          </w:tcPr>
          <w:p w14:paraId="3FD0177C">
            <w:pPr>
              <w:pStyle w:val="91"/>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r>
      <w:tr w14:paraId="093E5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55" w:type="dxa"/>
            <w:tcBorders>
              <w:left w:val="single" w:color="auto" w:sz="12" w:space="0"/>
            </w:tcBorders>
            <w:noWrap w:val="0"/>
            <w:vAlign w:val="center"/>
          </w:tcPr>
          <w:p w14:paraId="2362959A">
            <w:pPr>
              <w:pStyle w:val="91"/>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2101" w:type="dxa"/>
            <w:noWrap w:val="0"/>
            <w:vAlign w:val="center"/>
          </w:tcPr>
          <w:p w14:paraId="0F2E2A50">
            <w:pPr>
              <w:pStyle w:val="91"/>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021" w:type="dxa"/>
            <w:noWrap w:val="0"/>
            <w:vAlign w:val="center"/>
          </w:tcPr>
          <w:p w14:paraId="1B6010FA">
            <w:pPr>
              <w:pStyle w:val="91"/>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707" w:type="dxa"/>
            <w:noWrap w:val="0"/>
            <w:vAlign w:val="center"/>
          </w:tcPr>
          <w:p w14:paraId="3B9D9B79">
            <w:pPr>
              <w:pStyle w:val="91"/>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337" w:type="dxa"/>
            <w:noWrap w:val="0"/>
            <w:vAlign w:val="center"/>
          </w:tcPr>
          <w:p w14:paraId="006D9EE9">
            <w:pPr>
              <w:pStyle w:val="91"/>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337" w:type="dxa"/>
            <w:noWrap w:val="0"/>
            <w:vAlign w:val="center"/>
          </w:tcPr>
          <w:p w14:paraId="46366CF7">
            <w:pPr>
              <w:pStyle w:val="91"/>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977" w:type="dxa"/>
            <w:tcBorders>
              <w:right w:val="single" w:color="auto" w:sz="12" w:space="0"/>
            </w:tcBorders>
            <w:noWrap w:val="0"/>
            <w:vAlign w:val="center"/>
          </w:tcPr>
          <w:p w14:paraId="0F00FA1F">
            <w:pPr>
              <w:pStyle w:val="91"/>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r>
      <w:tr w14:paraId="256EA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55" w:type="dxa"/>
            <w:tcBorders>
              <w:left w:val="single" w:color="auto" w:sz="12" w:space="0"/>
            </w:tcBorders>
            <w:noWrap w:val="0"/>
            <w:vAlign w:val="center"/>
          </w:tcPr>
          <w:p w14:paraId="1EAAD6AA">
            <w:pPr>
              <w:pStyle w:val="91"/>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2101" w:type="dxa"/>
            <w:noWrap w:val="0"/>
            <w:vAlign w:val="center"/>
          </w:tcPr>
          <w:p w14:paraId="79CE2EEF">
            <w:pPr>
              <w:pStyle w:val="91"/>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021" w:type="dxa"/>
            <w:noWrap w:val="0"/>
            <w:vAlign w:val="center"/>
          </w:tcPr>
          <w:p w14:paraId="2FC2E0A9">
            <w:pPr>
              <w:pStyle w:val="91"/>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707" w:type="dxa"/>
            <w:noWrap w:val="0"/>
            <w:vAlign w:val="center"/>
          </w:tcPr>
          <w:p w14:paraId="002ECE3D">
            <w:pPr>
              <w:pStyle w:val="91"/>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337" w:type="dxa"/>
            <w:noWrap w:val="0"/>
            <w:vAlign w:val="center"/>
          </w:tcPr>
          <w:p w14:paraId="7E1A6F30">
            <w:pPr>
              <w:pStyle w:val="91"/>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337" w:type="dxa"/>
            <w:noWrap w:val="0"/>
            <w:vAlign w:val="center"/>
          </w:tcPr>
          <w:p w14:paraId="4B16A30F">
            <w:pPr>
              <w:pStyle w:val="91"/>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977" w:type="dxa"/>
            <w:tcBorders>
              <w:right w:val="single" w:color="auto" w:sz="12" w:space="0"/>
            </w:tcBorders>
            <w:noWrap w:val="0"/>
            <w:vAlign w:val="center"/>
          </w:tcPr>
          <w:p w14:paraId="532397C1">
            <w:pPr>
              <w:pStyle w:val="91"/>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r>
      <w:tr w14:paraId="78441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955" w:type="dxa"/>
            <w:tcBorders>
              <w:left w:val="single" w:color="auto" w:sz="12" w:space="0"/>
              <w:bottom w:val="single" w:color="auto" w:sz="12" w:space="0"/>
            </w:tcBorders>
            <w:noWrap w:val="0"/>
            <w:vAlign w:val="center"/>
          </w:tcPr>
          <w:p w14:paraId="122F8BC6">
            <w:pPr>
              <w:pStyle w:val="91"/>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2101" w:type="dxa"/>
            <w:tcBorders>
              <w:bottom w:val="single" w:color="auto" w:sz="12" w:space="0"/>
            </w:tcBorders>
            <w:noWrap w:val="0"/>
            <w:vAlign w:val="center"/>
          </w:tcPr>
          <w:p w14:paraId="2C3D7E17">
            <w:pPr>
              <w:pStyle w:val="91"/>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021" w:type="dxa"/>
            <w:tcBorders>
              <w:bottom w:val="single" w:color="auto" w:sz="12" w:space="0"/>
            </w:tcBorders>
            <w:noWrap w:val="0"/>
            <w:vAlign w:val="center"/>
          </w:tcPr>
          <w:p w14:paraId="3A6F8EDF">
            <w:pPr>
              <w:pStyle w:val="91"/>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707" w:type="dxa"/>
            <w:tcBorders>
              <w:bottom w:val="single" w:color="auto" w:sz="12" w:space="0"/>
            </w:tcBorders>
            <w:noWrap w:val="0"/>
            <w:vAlign w:val="center"/>
          </w:tcPr>
          <w:p w14:paraId="4BEAC31C">
            <w:pPr>
              <w:pStyle w:val="91"/>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337" w:type="dxa"/>
            <w:tcBorders>
              <w:bottom w:val="single" w:color="auto" w:sz="12" w:space="0"/>
            </w:tcBorders>
            <w:noWrap w:val="0"/>
            <w:vAlign w:val="center"/>
          </w:tcPr>
          <w:p w14:paraId="0D5CE73B">
            <w:pPr>
              <w:pStyle w:val="91"/>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337" w:type="dxa"/>
            <w:tcBorders>
              <w:bottom w:val="single" w:color="auto" w:sz="12" w:space="0"/>
            </w:tcBorders>
            <w:noWrap w:val="0"/>
            <w:vAlign w:val="center"/>
          </w:tcPr>
          <w:p w14:paraId="34CF341C">
            <w:pPr>
              <w:pStyle w:val="91"/>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977" w:type="dxa"/>
            <w:tcBorders>
              <w:bottom w:val="single" w:color="auto" w:sz="12" w:space="0"/>
              <w:right w:val="single" w:color="auto" w:sz="12" w:space="0"/>
            </w:tcBorders>
            <w:noWrap w:val="0"/>
            <w:vAlign w:val="center"/>
          </w:tcPr>
          <w:p w14:paraId="033F2D82">
            <w:pPr>
              <w:pStyle w:val="91"/>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r>
    </w:tbl>
    <w:p w14:paraId="6FB6B29E">
      <w:pPr>
        <w:pStyle w:val="91"/>
        <w:spacing w:line="360" w:lineRule="auto"/>
        <w:ind w:left="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说明：如</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提交的技术规范与招标文件的要求存在偏离，需逐项填写《技术规范偏离表》。</w:t>
      </w:r>
    </w:p>
    <w:p w14:paraId="4D3AC94A">
      <w:pPr>
        <w:pStyle w:val="93"/>
        <w:spacing w:before="0" w:after="0" w:line="360" w:lineRule="auto"/>
        <w:ind w:right="960"/>
        <w:rPr>
          <w:rFonts w:hint="eastAsia" w:asciiTheme="minorEastAsia" w:hAnsiTheme="minorEastAsia" w:eastAsiaTheme="minorEastAsia" w:cstheme="minorEastAsia"/>
          <w:color w:val="auto"/>
          <w:sz w:val="24"/>
          <w:szCs w:val="24"/>
          <w:highlight w:val="none"/>
        </w:rPr>
      </w:pPr>
    </w:p>
    <w:bookmarkEnd w:id="90"/>
    <w:p w14:paraId="515770FE">
      <w:pPr>
        <w:pStyle w:val="108"/>
        <w:tabs>
          <w:tab w:val="left" w:pos="3570"/>
        </w:tabs>
        <w:spacing w:line="360" w:lineRule="auto"/>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（电子签章）</w:t>
      </w:r>
    </w:p>
    <w:p w14:paraId="435957A5">
      <w:pPr>
        <w:pStyle w:val="108"/>
        <w:tabs>
          <w:tab w:val="left" w:pos="3570"/>
        </w:tabs>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（签名或盖章）</w:t>
      </w:r>
    </w:p>
    <w:p w14:paraId="3EA5D434">
      <w:pPr>
        <w:pStyle w:val="108"/>
        <w:tabs>
          <w:tab w:val="left" w:pos="3570"/>
        </w:tabs>
        <w:spacing w:line="360" w:lineRule="auto"/>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（年/月/日）</w:t>
      </w:r>
    </w:p>
    <w:p w14:paraId="1A710490">
      <w:pPr>
        <w:rPr>
          <w:rFonts w:hint="eastAsia" w:asciiTheme="minorEastAsia" w:hAnsiTheme="minorEastAsia" w:eastAsiaTheme="minorEastAsia" w:cstheme="minorEastAsia"/>
          <w:color w:val="auto"/>
          <w:sz w:val="20"/>
          <w:highlight w:val="none"/>
        </w:rPr>
      </w:pPr>
    </w:p>
    <w:p w14:paraId="2D9E9917">
      <w:pP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rPr>
        <w:br w:type="page"/>
      </w:r>
    </w:p>
    <w:p w14:paraId="7A77F712">
      <w:pPr>
        <w:pStyle w:val="94"/>
        <w:pageBreakBefore w:val="0"/>
        <w:widowControl/>
        <w:kinsoku/>
        <w:wordWrap/>
        <w:overflowPunct/>
        <w:topLinePunct w:val="0"/>
        <w:bidi w:val="0"/>
        <w:snapToGrid/>
        <w:spacing w:before="0" w:beforeAutospacing="0" w:after="0" w:afterAutospacing="0" w:line="240" w:lineRule="auto"/>
        <w:jc w:val="center"/>
        <w:textAlignment w:val="baseline"/>
        <w:outlineLvl w:val="0"/>
        <w:rPr>
          <w:rStyle w:val="32"/>
          <w:rFonts w:hint="eastAsia" w:asciiTheme="minorEastAsia" w:hAnsiTheme="minorEastAsia" w:eastAsiaTheme="minorEastAsia" w:cstheme="minorEastAsia"/>
          <w:b/>
          <w:i w:val="0"/>
          <w:caps w:val="0"/>
          <w:color w:val="auto"/>
          <w:spacing w:val="0"/>
          <w:w w:val="100"/>
          <w:position w:val="0"/>
          <w:sz w:val="28"/>
          <w:szCs w:val="22"/>
          <w:highlight w:val="none"/>
          <w:lang w:val="en-US" w:bidi="ar-SA"/>
        </w:rPr>
      </w:pPr>
      <w:bookmarkStart w:id="120" w:name="_Toc7585"/>
      <w:bookmarkStart w:id="121" w:name="_Toc24378"/>
      <w:bookmarkStart w:id="122" w:name="_Toc19312"/>
      <w:r>
        <w:rPr>
          <w:rStyle w:val="32"/>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t>四</w:t>
      </w:r>
      <w:r>
        <w:rPr>
          <w:rStyle w:val="32"/>
          <w:rFonts w:hint="eastAsia" w:asciiTheme="minorEastAsia" w:hAnsiTheme="minorEastAsia" w:eastAsiaTheme="minorEastAsia" w:cstheme="minorEastAsia"/>
          <w:b/>
          <w:i w:val="0"/>
          <w:caps w:val="0"/>
          <w:color w:val="auto"/>
          <w:spacing w:val="0"/>
          <w:w w:val="100"/>
          <w:position w:val="0"/>
          <w:sz w:val="28"/>
          <w:szCs w:val="22"/>
          <w:highlight w:val="none"/>
          <w:lang w:val="en-US" w:bidi="ar-SA"/>
        </w:rPr>
        <w:t>、服务文件</w:t>
      </w:r>
      <w:bookmarkEnd w:id="120"/>
      <w:bookmarkEnd w:id="121"/>
      <w:bookmarkEnd w:id="122"/>
    </w:p>
    <w:p w14:paraId="281562C3">
      <w:pPr>
        <w:pStyle w:val="95"/>
        <w:pageBreakBefore w:val="0"/>
        <w:widowControl/>
        <w:kinsoku/>
        <w:wordWrap/>
        <w:overflowPunct/>
        <w:topLinePunct w:val="0"/>
        <w:bidi w:val="0"/>
        <w:snapToGrid/>
        <w:spacing w:before="0" w:beforeAutospacing="0" w:after="0" w:afterAutospacing="0" w:line="240" w:lineRule="auto"/>
        <w:jc w:val="both"/>
        <w:textAlignment w:val="baseline"/>
        <w:rPr>
          <w:rStyle w:val="32"/>
          <w:rFonts w:hint="eastAsia" w:asciiTheme="minorEastAsia" w:hAnsiTheme="minorEastAsia" w:eastAsiaTheme="minorEastAsia" w:cstheme="minorEastAsia"/>
          <w:b/>
          <w:i w:val="0"/>
          <w:caps w:val="0"/>
          <w:color w:val="auto"/>
          <w:spacing w:val="0"/>
          <w:w w:val="100"/>
          <w:position w:val="0"/>
          <w:sz w:val="24"/>
          <w:szCs w:val="21"/>
          <w:highlight w:val="none"/>
          <w:lang w:bidi="ar-SA"/>
        </w:rPr>
      </w:pPr>
      <w:r>
        <w:rPr>
          <w:rStyle w:val="32"/>
          <w:rFonts w:hint="eastAsia" w:asciiTheme="minorEastAsia" w:hAnsiTheme="minorEastAsia" w:eastAsiaTheme="minorEastAsia" w:cstheme="minorEastAsia"/>
          <w:b/>
          <w:i w:val="0"/>
          <w:caps w:val="0"/>
          <w:color w:val="auto"/>
          <w:spacing w:val="0"/>
          <w:w w:val="100"/>
          <w:position w:val="0"/>
          <w:sz w:val="24"/>
          <w:szCs w:val="21"/>
          <w:highlight w:val="none"/>
          <w:lang w:eastAsia="zh-CN" w:bidi="ar-SA"/>
        </w:rPr>
        <w:t>供应商</w:t>
      </w:r>
      <w:r>
        <w:rPr>
          <w:rStyle w:val="32"/>
          <w:rFonts w:hint="eastAsia" w:asciiTheme="minorEastAsia" w:hAnsiTheme="minorEastAsia" w:eastAsiaTheme="minorEastAsia" w:cstheme="minorEastAsia"/>
          <w:b/>
          <w:i w:val="0"/>
          <w:caps w:val="0"/>
          <w:color w:val="auto"/>
          <w:spacing w:val="0"/>
          <w:w w:val="100"/>
          <w:position w:val="0"/>
          <w:sz w:val="24"/>
          <w:szCs w:val="21"/>
          <w:highlight w:val="none"/>
          <w:lang w:bidi="ar-SA"/>
        </w:rPr>
        <w:t>自行编写的服务文件</w:t>
      </w:r>
    </w:p>
    <w:p w14:paraId="75C93D63">
      <w:pPr>
        <w:rPr>
          <w:rFonts w:hint="eastAsia" w:asciiTheme="minorEastAsia" w:hAnsiTheme="minorEastAsia" w:eastAsiaTheme="minorEastAsia" w:cstheme="minorEastAsia"/>
          <w:color w:val="auto"/>
        </w:rPr>
      </w:pPr>
    </w:p>
    <w:sectPr>
      <w:pgSz w:w="11883" w:h="16821"/>
      <w:pgMar w:top="1440" w:right="1803" w:bottom="1440" w:left="1803" w:header="0" w:footer="420"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roman"/>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Wingdings 2">
    <w:panose1 w:val="05020102010507070707"/>
    <w:charset w:val="02"/>
    <w:family w:val="auto"/>
    <w:pitch w:val="default"/>
    <w:sig w:usb0="00000000" w:usb1="00000000" w:usb2="00000000" w:usb3="00000000" w:csb0="80000000" w:csb1="00000000"/>
  </w:font>
  <w:font w:name="KSOFDA5758CF">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72B9B">
    <w:pPr>
      <w:pStyle w:val="21"/>
      <w:jc w:val="right"/>
    </w:pPr>
    <w:r>
      <w:rPr>
        <w:rFonts w:hint="eastAsia"/>
        <w:i/>
        <w:iCs/>
        <w:lang w:val="en-US" w:eastAsia="zh-CN"/>
      </w:rPr>
      <w:t>联系电话：0991-2325156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2AF69">
    <w:pPr>
      <w:pStyle w:val="21"/>
      <w:jc w:val="right"/>
      <w:rPr>
        <w:rFonts w:hint="default" w:eastAsia="宋体"/>
        <w:i/>
        <w:iCs/>
        <w:lang w:val="en-US"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44B8E">
    <w:pPr>
      <w:pStyle w:val="21"/>
      <w:jc w:val="right"/>
    </w:pPr>
    <w:r>
      <w:rPr>
        <w:rFonts w:hint="eastAsia"/>
        <w:i/>
        <w:iCs/>
        <w:lang w:val="en-US" w:eastAsia="zh-CN"/>
      </w:rPr>
      <w:t>联系电话：0991-2325156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9584B">
    <w:pPr>
      <w:pStyle w:val="21"/>
      <w:jc w:val="right"/>
      <w:rPr>
        <w:rFonts w:hint="default" w:eastAsia="宋体"/>
        <w:i/>
        <w:iCs/>
        <w:lang w:val="en-US" w:eastAsia="zh-C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B391E">
    <w:pPr>
      <w:pStyle w:val="2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307752">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0307752">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A89E9">
    <w:pPr>
      <w:pStyle w:val="21"/>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BA2C2C">
                          <w:pPr>
                            <w:pStyle w:val="21"/>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2BA2C2C">
                    <w:pPr>
                      <w:pStyle w:val="21"/>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37760">
    <w:pPr>
      <w:pStyle w:val="21"/>
      <w:jc w:val="right"/>
      <w:rPr>
        <w:rFonts w:hint="default" w:eastAsia="宋体"/>
        <w:i/>
        <w:iCs/>
        <w:lang w:val="en-US" w:eastAsia="zh-CN"/>
      </w:rPr>
    </w:pPr>
    <w:r>
      <w:rPr>
        <w:rFonts w:hint="eastAsia"/>
        <w:i/>
        <w:iCs/>
        <w:lang w:val="en-US" w:eastAsia="zh-CN"/>
      </w:rPr>
      <w:t>联系电话：0991-2325156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1E1CEC8E">
      <w:pPr>
        <w:pStyle w:val="24"/>
        <w:rPr>
          <w:rFonts w:hint="eastAsia"/>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C0661">
    <w:pPr>
      <w:pStyle w:val="22"/>
      <w:jc w:val="left"/>
      <w:rPr>
        <w:b w:val="0"/>
        <w:bCs/>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8064D">
    <w:pPr>
      <w:pStyle w:val="12"/>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FAF43"/>
    <w:multiLevelType w:val="singleLevel"/>
    <w:tmpl w:val="98DFAF43"/>
    <w:lvl w:ilvl="0" w:tentative="0">
      <w:start w:val="2"/>
      <w:numFmt w:val="decimal"/>
      <w:suff w:val="nothing"/>
      <w:lvlText w:val="%1、"/>
      <w:lvlJc w:val="left"/>
    </w:lvl>
  </w:abstractNum>
  <w:abstractNum w:abstractNumId="1">
    <w:nsid w:val="D9497876"/>
    <w:multiLevelType w:val="singleLevel"/>
    <w:tmpl w:val="D9497876"/>
    <w:lvl w:ilvl="0" w:tentative="0">
      <w:start w:val="3"/>
      <w:numFmt w:val="chineseCounting"/>
      <w:suff w:val="nothing"/>
      <w:lvlText w:val="%1、"/>
      <w:lvlJc w:val="left"/>
      <w:rPr>
        <w:rFonts w:hint="eastAsia"/>
      </w:rPr>
    </w:lvl>
  </w:abstractNum>
  <w:abstractNum w:abstractNumId="2">
    <w:nsid w:val="F9CAC31F"/>
    <w:multiLevelType w:val="singleLevel"/>
    <w:tmpl w:val="F9CAC31F"/>
    <w:lvl w:ilvl="0" w:tentative="0">
      <w:start w:val="3"/>
      <w:numFmt w:val="chineseCounting"/>
      <w:suff w:val="space"/>
      <w:lvlText w:val="第%1部分"/>
      <w:lvlJc w:val="left"/>
      <w:rPr>
        <w:rFonts w:hint="eastAsia"/>
      </w:rPr>
    </w:lvl>
  </w:abstractNum>
  <w:abstractNum w:abstractNumId="3">
    <w:nsid w:val="656D6133"/>
    <w:multiLevelType w:val="multilevel"/>
    <w:tmpl w:val="656D6133"/>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pStyle w:val="3"/>
      <w:suff w:val="nothing"/>
      <w:lvlText w:val="%2、"/>
      <w:lvlJc w:val="left"/>
      <w:pPr>
        <w:ind w:left="240" w:firstLine="0"/>
      </w:pPr>
      <w:rPr>
        <w:rFonts w:hint="eastAsia" w:ascii="宋体" w:hAnsi="宋体" w:eastAsia="宋体"/>
        <w:sz w:val="24"/>
        <w:szCs w:val="24"/>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6CE190A1"/>
    <w:multiLevelType w:val="singleLevel"/>
    <w:tmpl w:val="6CE190A1"/>
    <w:lvl w:ilvl="0" w:tentative="0">
      <w:start w:val="1"/>
      <w:numFmt w:val="decimal"/>
      <w:suff w:val="nothing"/>
      <w:lvlText w:val="%1、"/>
      <w:lvlJc w:val="left"/>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0OTI3ZDJjNjVkZGM0M2VkNzVhMjQzMWE2NTRkMmEifQ=="/>
  </w:docVars>
  <w:rsids>
    <w:rsidRoot w:val="7121264F"/>
    <w:rsid w:val="01D228BD"/>
    <w:rsid w:val="026B1259"/>
    <w:rsid w:val="02FA18F9"/>
    <w:rsid w:val="0666509C"/>
    <w:rsid w:val="07D902A1"/>
    <w:rsid w:val="07E54900"/>
    <w:rsid w:val="08F25FCA"/>
    <w:rsid w:val="0AA90F28"/>
    <w:rsid w:val="0F541E67"/>
    <w:rsid w:val="12E12E71"/>
    <w:rsid w:val="17C8199F"/>
    <w:rsid w:val="17F9141D"/>
    <w:rsid w:val="191A0E8B"/>
    <w:rsid w:val="1A23410C"/>
    <w:rsid w:val="1BD702B9"/>
    <w:rsid w:val="1BEBAD24"/>
    <w:rsid w:val="1CF10968"/>
    <w:rsid w:val="1D8407DC"/>
    <w:rsid w:val="1DB7314C"/>
    <w:rsid w:val="1E246607"/>
    <w:rsid w:val="239D4B92"/>
    <w:rsid w:val="25B00462"/>
    <w:rsid w:val="263E440B"/>
    <w:rsid w:val="266B72BD"/>
    <w:rsid w:val="274719E5"/>
    <w:rsid w:val="2C4A6596"/>
    <w:rsid w:val="2DE0224B"/>
    <w:rsid w:val="30ED6873"/>
    <w:rsid w:val="328B521E"/>
    <w:rsid w:val="3593531E"/>
    <w:rsid w:val="36BE5766"/>
    <w:rsid w:val="36FD8D6E"/>
    <w:rsid w:val="37623CD1"/>
    <w:rsid w:val="3CEF59D2"/>
    <w:rsid w:val="41727207"/>
    <w:rsid w:val="47817C86"/>
    <w:rsid w:val="489108BA"/>
    <w:rsid w:val="48BE5E00"/>
    <w:rsid w:val="493321DB"/>
    <w:rsid w:val="493326C4"/>
    <w:rsid w:val="4C473221"/>
    <w:rsid w:val="4F8665AA"/>
    <w:rsid w:val="4FF04118"/>
    <w:rsid w:val="50A932A5"/>
    <w:rsid w:val="50C167D7"/>
    <w:rsid w:val="52620348"/>
    <w:rsid w:val="52803A1E"/>
    <w:rsid w:val="53263501"/>
    <w:rsid w:val="535242AD"/>
    <w:rsid w:val="56226D40"/>
    <w:rsid w:val="59992C44"/>
    <w:rsid w:val="5AD27E49"/>
    <w:rsid w:val="5B10566E"/>
    <w:rsid w:val="5CCB7A9F"/>
    <w:rsid w:val="5EFDDF8C"/>
    <w:rsid w:val="61FD4974"/>
    <w:rsid w:val="64354398"/>
    <w:rsid w:val="66F174FF"/>
    <w:rsid w:val="68AA59A8"/>
    <w:rsid w:val="6B8116D9"/>
    <w:rsid w:val="704A6EC5"/>
    <w:rsid w:val="7121264F"/>
    <w:rsid w:val="713A440A"/>
    <w:rsid w:val="73B748DB"/>
    <w:rsid w:val="744511DB"/>
    <w:rsid w:val="7512634E"/>
    <w:rsid w:val="775B0681"/>
    <w:rsid w:val="777DE3E0"/>
    <w:rsid w:val="777F5AE0"/>
    <w:rsid w:val="77C6A6D0"/>
    <w:rsid w:val="783E220B"/>
    <w:rsid w:val="7883569F"/>
    <w:rsid w:val="7A230AC3"/>
    <w:rsid w:val="7BD61D75"/>
    <w:rsid w:val="7BFD568B"/>
    <w:rsid w:val="7D3C5597"/>
    <w:rsid w:val="7D6A3C51"/>
    <w:rsid w:val="7DDF52EB"/>
    <w:rsid w:val="7DFD3460"/>
    <w:rsid w:val="7E0F3E14"/>
    <w:rsid w:val="7EA57641"/>
    <w:rsid w:val="7F081794"/>
    <w:rsid w:val="7F9822E3"/>
    <w:rsid w:val="7F9F3FE3"/>
    <w:rsid w:val="7FFF5598"/>
    <w:rsid w:val="9DB70207"/>
    <w:rsid w:val="B29A6BD8"/>
    <w:rsid w:val="B7F79776"/>
    <w:rsid w:val="BBFDB31A"/>
    <w:rsid w:val="BCB7B01B"/>
    <w:rsid w:val="BFBF1416"/>
    <w:rsid w:val="ECF69FDF"/>
    <w:rsid w:val="EF1FC53F"/>
    <w:rsid w:val="EF4F2BA2"/>
    <w:rsid w:val="EFDF1044"/>
    <w:rsid w:val="EFFF5D2A"/>
    <w:rsid w:val="F4FF08D2"/>
    <w:rsid w:val="FF7E1214"/>
    <w:rsid w:val="FFE75AAF"/>
    <w:rsid w:val="FFFF6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pageBreakBefore/>
      <w:ind w:firstLine="0" w:firstLineChars="0"/>
      <w:jc w:val="center"/>
      <w:outlineLvl w:val="0"/>
    </w:pPr>
    <w:rPr>
      <w:b/>
      <w:bCs/>
      <w:kern w:val="44"/>
      <w:sz w:val="36"/>
      <w:szCs w:val="44"/>
    </w:rPr>
  </w:style>
  <w:style w:type="paragraph" w:styleId="3">
    <w:name w:val="heading 2"/>
    <w:basedOn w:val="4"/>
    <w:next w:val="1"/>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kern w:val="0"/>
      <w:sz w:val="32"/>
      <w:szCs w:val="32"/>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paragraph" w:styleId="5">
    <w:name w:val="heading 4"/>
    <w:basedOn w:val="1"/>
    <w:next w:val="6"/>
    <w:autoRedefine/>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7">
    <w:name w:val="heading 5"/>
    <w:basedOn w:val="1"/>
    <w:next w:val="6"/>
    <w:autoRedefine/>
    <w:qFormat/>
    <w:uiPriority w:val="0"/>
    <w:pPr>
      <w:ind w:firstLine="642" w:firstLineChars="200"/>
      <w:outlineLvl w:val="4"/>
    </w:pPr>
    <w:rPr>
      <w:rFonts w:ascii="方正仿宋_GBK" w:hAnsi="方正仿宋_GBK" w:cs="方正仿宋_GBK" w:eastAsiaTheme="majorEastAsia"/>
      <w:b/>
      <w:bCs/>
      <w:sz w:val="24"/>
      <w:szCs w:val="32"/>
    </w:rPr>
  </w:style>
  <w:style w:type="character" w:default="1" w:styleId="30">
    <w:name w:val="Default Paragraph Font"/>
    <w:autoRedefine/>
    <w:semiHidden/>
    <w:qFormat/>
    <w:uiPriority w:val="0"/>
  </w:style>
  <w:style w:type="table" w:default="1" w:styleId="28">
    <w:name w:val="Normal Table"/>
    <w:semiHidden/>
    <w:qFormat/>
    <w:uiPriority w:val="0"/>
    <w:tblPr>
      <w:tblCellMar>
        <w:top w:w="0" w:type="dxa"/>
        <w:left w:w="108" w:type="dxa"/>
        <w:bottom w:w="0" w:type="dxa"/>
        <w:right w:w="108" w:type="dxa"/>
      </w:tblCellMar>
    </w:tblPr>
  </w:style>
  <w:style w:type="paragraph" w:styleId="6">
    <w:name w:val="Normal Indent"/>
    <w:basedOn w:val="1"/>
    <w:autoRedefine/>
    <w:unhideWhenUsed/>
    <w:qFormat/>
    <w:uiPriority w:val="0"/>
    <w:pPr>
      <w:ind w:firstLine="420" w:firstLineChars="200"/>
    </w:pPr>
    <w:rPr>
      <w:rFonts w:ascii="Calibri" w:hAnsi="Calibri"/>
      <w:szCs w:val="22"/>
    </w:rPr>
  </w:style>
  <w:style w:type="paragraph" w:styleId="8">
    <w:name w:val="index 8"/>
    <w:basedOn w:val="1"/>
    <w:next w:val="1"/>
    <w:qFormat/>
    <w:uiPriority w:val="0"/>
    <w:pPr>
      <w:ind w:left="3920" w:leftChars="1400"/>
    </w:pPr>
  </w:style>
  <w:style w:type="paragraph" w:styleId="9">
    <w:name w:val="toa heading"/>
    <w:basedOn w:val="1"/>
    <w:next w:val="1"/>
    <w:autoRedefine/>
    <w:qFormat/>
    <w:uiPriority w:val="0"/>
    <w:pPr>
      <w:spacing w:before="120"/>
    </w:pPr>
    <w:rPr>
      <w:rFonts w:ascii="Cambria" w:hAnsi="Cambria"/>
      <w:sz w:val="24"/>
      <w:szCs w:val="24"/>
    </w:rPr>
  </w:style>
  <w:style w:type="paragraph" w:styleId="10">
    <w:name w:val="annotation text"/>
    <w:basedOn w:val="1"/>
    <w:autoRedefine/>
    <w:qFormat/>
    <w:uiPriority w:val="0"/>
    <w:pPr>
      <w:jc w:val="left"/>
    </w:pPr>
  </w:style>
  <w:style w:type="paragraph" w:styleId="11">
    <w:name w:val="index 6"/>
    <w:basedOn w:val="1"/>
    <w:next w:val="1"/>
    <w:autoRedefine/>
    <w:qFormat/>
    <w:uiPriority w:val="99"/>
    <w:pPr>
      <w:ind w:left="2100"/>
    </w:pPr>
  </w:style>
  <w:style w:type="paragraph" w:styleId="12">
    <w:name w:val="Body Text"/>
    <w:basedOn w:val="1"/>
    <w:next w:val="13"/>
    <w:autoRedefine/>
    <w:qFormat/>
    <w:uiPriority w:val="0"/>
    <w:pPr>
      <w:spacing w:after="120"/>
    </w:pPr>
    <w:rPr>
      <w:rFonts w:ascii="Times New Roman" w:hAnsi="Times New Roman"/>
      <w:szCs w:val="24"/>
    </w:rPr>
  </w:style>
  <w:style w:type="paragraph" w:styleId="13">
    <w:name w:val="Body Text First Indent"/>
    <w:basedOn w:val="12"/>
    <w:autoRedefine/>
    <w:unhideWhenUsed/>
    <w:qFormat/>
    <w:uiPriority w:val="99"/>
    <w:pPr>
      <w:spacing w:before="0" w:beforeAutospacing="0" w:after="120" w:afterAutospacing="0" w:line="360" w:lineRule="auto"/>
      <w:ind w:firstLine="420" w:firstLineChars="100"/>
    </w:pPr>
    <w:rPr>
      <w:rFonts w:ascii="Calibri" w:hAnsi="Calibri" w:eastAsia="仿宋"/>
      <w:sz w:val="28"/>
    </w:rPr>
  </w:style>
  <w:style w:type="paragraph" w:styleId="14">
    <w:name w:val="Body Text Indent"/>
    <w:basedOn w:val="1"/>
    <w:next w:val="15"/>
    <w:autoRedefine/>
    <w:qFormat/>
    <w:uiPriority w:val="0"/>
    <w:pPr>
      <w:spacing w:line="500" w:lineRule="exact"/>
      <w:ind w:left="1588" w:leftChars="832" w:firstLine="433" w:firstLineChars="196"/>
    </w:pPr>
    <w:rPr>
      <w:rFonts w:ascii="Times New Roman" w:hAnsi="Times New Roman"/>
      <w:sz w:val="24"/>
      <w:szCs w:val="24"/>
    </w:rPr>
  </w:style>
  <w:style w:type="paragraph" w:styleId="15">
    <w:name w:val="toc 5"/>
    <w:basedOn w:val="1"/>
    <w:next w:val="1"/>
    <w:autoRedefine/>
    <w:qFormat/>
    <w:uiPriority w:val="0"/>
    <w:pPr>
      <w:widowControl w:val="0"/>
      <w:autoSpaceDE w:val="0"/>
      <w:autoSpaceDN w:val="0"/>
      <w:ind w:left="840"/>
    </w:pPr>
    <w:rPr>
      <w:rFonts w:ascii="Calibri" w:hAnsi="Calibri" w:eastAsia="宋体" w:cs="宋体"/>
      <w:sz w:val="18"/>
      <w:szCs w:val="18"/>
      <w:lang w:val="zh-CN" w:eastAsia="zh-CN" w:bidi="zh-CN"/>
    </w:rPr>
  </w:style>
  <w:style w:type="paragraph" w:styleId="16">
    <w:name w:val="List 2"/>
    <w:basedOn w:val="1"/>
    <w:autoRedefine/>
    <w:qFormat/>
    <w:uiPriority w:val="0"/>
    <w:pPr>
      <w:ind w:left="100" w:leftChars="200" w:hanging="200" w:hangingChars="200"/>
    </w:pPr>
  </w:style>
  <w:style w:type="paragraph" w:styleId="17">
    <w:name w:val="Block Text"/>
    <w:basedOn w:val="1"/>
    <w:qFormat/>
    <w:uiPriority w:val="0"/>
    <w:pPr>
      <w:spacing w:line="288" w:lineRule="auto"/>
      <w:jc w:val="left"/>
    </w:pPr>
    <w:rPr>
      <w:rFonts w:ascii="Calibri" w:hAnsi="Calibri" w:eastAsia="宋体" w:cs="Times New Roman"/>
      <w:kern w:val="2"/>
      <w:sz w:val="24"/>
      <w:szCs w:val="24"/>
    </w:rPr>
  </w:style>
  <w:style w:type="paragraph" w:styleId="18">
    <w:name w:val="toc 3"/>
    <w:basedOn w:val="1"/>
    <w:next w:val="1"/>
    <w:autoRedefine/>
    <w:qFormat/>
    <w:uiPriority w:val="39"/>
    <w:pPr>
      <w:ind w:left="840" w:leftChars="400"/>
    </w:pPr>
  </w:style>
  <w:style w:type="paragraph" w:styleId="19">
    <w:name w:val="Plain Text"/>
    <w:basedOn w:val="1"/>
    <w:autoRedefine/>
    <w:qFormat/>
    <w:uiPriority w:val="0"/>
    <w:rPr>
      <w:rFonts w:ascii="宋体" w:hAnsi="Courier New"/>
      <w:szCs w:val="21"/>
    </w:rPr>
  </w:style>
  <w:style w:type="paragraph" w:styleId="20">
    <w:name w:val="Date"/>
    <w:basedOn w:val="1"/>
    <w:next w:val="1"/>
    <w:qFormat/>
    <w:uiPriority w:val="0"/>
    <w:pPr>
      <w:ind w:left="100" w:leftChars="2500"/>
    </w:pPr>
    <w:rPr>
      <w:szCs w:val="20"/>
    </w:rPr>
  </w:style>
  <w:style w:type="paragraph" w:styleId="21">
    <w:name w:val="footer"/>
    <w:basedOn w:val="1"/>
    <w:qFormat/>
    <w:uiPriority w:val="99"/>
    <w:pPr>
      <w:tabs>
        <w:tab w:val="center" w:pos="4153"/>
        <w:tab w:val="right" w:pos="8306"/>
      </w:tabs>
      <w:snapToGrid w:val="0"/>
      <w:jc w:val="left"/>
    </w:pPr>
    <w:rPr>
      <w:rFonts w:ascii="Times New Roman" w:hAnsi="Times New Roman"/>
      <w:sz w:val="18"/>
      <w:szCs w:val="18"/>
    </w:rPr>
  </w:style>
  <w:style w:type="paragraph" w:styleId="2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pPr>
      <w:tabs>
        <w:tab w:val="right" w:leader="dot" w:pos="8302"/>
      </w:tabs>
    </w:pPr>
  </w:style>
  <w:style w:type="paragraph" w:styleId="24">
    <w:name w:val="footnote text"/>
    <w:basedOn w:val="1"/>
    <w:qFormat/>
    <w:uiPriority w:val="0"/>
    <w:pPr>
      <w:adjustRightInd w:val="0"/>
      <w:snapToGrid w:val="0"/>
      <w:spacing w:line="312" w:lineRule="atLeast"/>
      <w:jc w:val="left"/>
      <w:textAlignment w:val="baseline"/>
    </w:pPr>
    <w:rPr>
      <w:rFonts w:ascii="Calibri" w:hAnsi="Calibri" w:eastAsia="仿宋" w:cs="Times New Roman"/>
      <w:kern w:val="0"/>
      <w:sz w:val="18"/>
      <w:szCs w:val="18"/>
    </w:rPr>
  </w:style>
  <w:style w:type="paragraph" w:styleId="25">
    <w:name w:val="Normal (Web)"/>
    <w:basedOn w:val="1"/>
    <w:qFormat/>
    <w:uiPriority w:val="0"/>
    <w:rPr>
      <w:sz w:val="24"/>
    </w:rPr>
  </w:style>
  <w:style w:type="paragraph" w:styleId="26">
    <w:name w:val="Title"/>
    <w:basedOn w:val="1"/>
    <w:qFormat/>
    <w:uiPriority w:val="0"/>
    <w:pPr>
      <w:jc w:val="center"/>
    </w:pPr>
    <w:rPr>
      <w:b/>
      <w:bCs/>
      <w:sz w:val="36"/>
      <w:szCs w:val="20"/>
    </w:rPr>
  </w:style>
  <w:style w:type="paragraph" w:styleId="27">
    <w:name w:val="Body Text First Indent 2"/>
    <w:basedOn w:val="14"/>
    <w:next w:val="14"/>
    <w:qFormat/>
    <w:uiPriority w:val="0"/>
    <w:pPr>
      <w:ind w:firstLine="420" w:firstLineChars="200"/>
    </w:p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2"/>
    <w:qFormat/>
    <w:uiPriority w:val="0"/>
    <w:rPr>
      <w:bCs/>
    </w:rPr>
  </w:style>
  <w:style w:type="character" w:customStyle="1" w:styleId="32">
    <w:name w:val="NormalCharacter"/>
    <w:link w:val="33"/>
    <w:autoRedefine/>
    <w:qFormat/>
    <w:uiPriority w:val="0"/>
  </w:style>
  <w:style w:type="paragraph" w:customStyle="1" w:styleId="33">
    <w:name w:val="UserStyle_5"/>
    <w:basedOn w:val="1"/>
    <w:link w:val="32"/>
    <w:qFormat/>
    <w:uiPriority w:val="0"/>
    <w:pPr>
      <w:widowControl/>
      <w:spacing w:after="160" w:line="240" w:lineRule="exact"/>
      <w:jc w:val="left"/>
      <w:textAlignment w:val="baseline"/>
    </w:pPr>
  </w:style>
  <w:style w:type="character" w:styleId="34">
    <w:name w:val="footnote reference"/>
    <w:autoRedefine/>
    <w:unhideWhenUsed/>
    <w:qFormat/>
    <w:uiPriority w:val="99"/>
    <w:rPr>
      <w:vertAlign w:val="superscript"/>
    </w:rPr>
  </w:style>
  <w:style w:type="paragraph" w:customStyle="1" w:styleId="35">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36">
    <w:name w:val="正文缩进1"/>
    <w:basedOn w:val="37"/>
    <w:next w:val="14"/>
    <w:qFormat/>
    <w:uiPriority w:val="0"/>
    <w:pPr>
      <w:ind w:firstLine="420"/>
    </w:pPr>
    <w:rPr>
      <w:rFonts w:ascii="Times New Roman" w:hAnsi="Times New Roman" w:eastAsia="宋体" w:cs="Times New Roman"/>
    </w:rPr>
  </w:style>
  <w:style w:type="paragraph" w:customStyle="1" w:styleId="37">
    <w:name w:val="正文2"/>
    <w:next w:val="1"/>
    <w:qFormat/>
    <w:uiPriority w:val="0"/>
    <w:rPr>
      <w:rFonts w:ascii="Times New Roman" w:hAnsi="Times New Roman" w:eastAsia="Times New Roman" w:cs="Times New Roman"/>
      <w:sz w:val="24"/>
      <w:szCs w:val="24"/>
      <w:lang w:val="en-US" w:eastAsia="zh-CN" w:bidi="ar-SA"/>
    </w:rPr>
  </w:style>
  <w:style w:type="paragraph" w:customStyle="1" w:styleId="38">
    <w:name w:val="正文 A"/>
    <w:autoRedefine/>
    <w:qFormat/>
    <w:uiPriority w:val="99"/>
    <w:pPr>
      <w:widowControl w:val="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39">
    <w:name w:val="目录 41"/>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40">
    <w:name w:val="BodyTextIndent"/>
    <w:basedOn w:val="1"/>
    <w:autoRedefine/>
    <w:qFormat/>
    <w:uiPriority w:val="0"/>
    <w:pPr>
      <w:spacing w:line="500" w:lineRule="exact"/>
      <w:ind w:left="1588" w:leftChars="832" w:firstLine="433" w:firstLineChars="196"/>
      <w:jc w:val="both"/>
      <w:textAlignment w:val="baseline"/>
    </w:pPr>
    <w:rPr>
      <w:rFonts w:ascii="Times New Roman" w:hAnsi="Times New Roman"/>
      <w:kern w:val="2"/>
      <w:sz w:val="24"/>
      <w:szCs w:val="24"/>
      <w:lang w:val="en-US" w:eastAsia="zh-CN" w:bidi="ar-SA"/>
    </w:rPr>
  </w:style>
  <w:style w:type="paragraph" w:customStyle="1" w:styleId="41">
    <w:name w:val="HtmlNormal"/>
    <w:basedOn w:val="1"/>
    <w:qFormat/>
    <w:uiPriority w:val="0"/>
    <w:pPr>
      <w:jc w:val="both"/>
      <w:textAlignment w:val="baseline"/>
    </w:pPr>
    <w:rPr>
      <w:rFonts w:ascii="Calibri" w:hAnsi="Calibri"/>
      <w:kern w:val="2"/>
      <w:sz w:val="24"/>
      <w:szCs w:val="22"/>
      <w:lang w:val="en-US" w:eastAsia="zh-CN" w:bidi="ar-SA"/>
    </w:rPr>
  </w:style>
  <w:style w:type="paragraph" w:customStyle="1" w:styleId="42">
    <w:name w:val="样式 标题 4 + 段前: 5 磅 段后: 5 磅 行距: 单倍行距"/>
    <w:basedOn w:val="5"/>
    <w:autoRedefine/>
    <w:qFormat/>
    <w:uiPriority w:val="0"/>
    <w:pPr>
      <w:spacing w:before="100" w:after="100" w:line="240" w:lineRule="auto"/>
    </w:pPr>
    <w:rPr>
      <w:rFonts w:cs="宋体"/>
      <w:szCs w:val="20"/>
    </w:rPr>
  </w:style>
  <w:style w:type="paragraph" w:customStyle="1" w:styleId="43">
    <w:name w:val="5）标书正文 首行缩进2字符"/>
    <w:basedOn w:val="1"/>
    <w:autoRedefine/>
    <w:qFormat/>
    <w:uiPriority w:val="0"/>
    <w:pPr>
      <w:spacing w:line="480" w:lineRule="exact"/>
      <w:ind w:firstLine="200" w:firstLineChars="200"/>
    </w:pPr>
    <w:rPr>
      <w:rFonts w:ascii="仿宋_GB2312" w:eastAsia="仿宋_GB2312"/>
      <w:sz w:val="28"/>
    </w:rPr>
  </w:style>
  <w:style w:type="paragraph" w:customStyle="1" w:styleId="44">
    <w:name w:val="UserStyle_32"/>
    <w:qFormat/>
    <w:uiPriority w:val="0"/>
    <w:pPr>
      <w:widowControl/>
      <w:textAlignment w:val="baseline"/>
    </w:pPr>
    <w:rPr>
      <w:rFonts w:ascii="黑体" w:hAnsi="黑体" w:eastAsia="黑体" w:cs="Times New Roman"/>
      <w:b/>
      <w:sz w:val="32"/>
      <w:szCs w:val="24"/>
      <w:lang w:val="en-US" w:bidi="ar-SA"/>
    </w:rPr>
  </w:style>
  <w:style w:type="paragraph" w:customStyle="1" w:styleId="45">
    <w:name w:val="Normal_0"/>
    <w:autoRedefine/>
    <w:qFormat/>
    <w:uiPriority w:val="0"/>
    <w:rPr>
      <w:rFonts w:ascii="黑体" w:hAnsi="黑体" w:eastAsia="黑体" w:cs="Times New Roman"/>
      <w:b/>
      <w:sz w:val="32"/>
      <w:szCs w:val="24"/>
      <w:lang w:bidi="ar-SA"/>
    </w:rPr>
  </w:style>
  <w:style w:type="paragraph" w:customStyle="1" w:styleId="46">
    <w:name w:val="正文_1"/>
    <w:basedOn w:val="47"/>
    <w:next w:val="5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正文_2"/>
    <w:basedOn w:val="4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正文_3"/>
    <w:basedOn w:val="49"/>
    <w:next w:val="9"/>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
    <w:name w:val="正文_4"/>
    <w:next w:val="5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
    <w:name w:val="首行缩进"/>
    <w:basedOn w:val="49"/>
    <w:autoRedefine/>
    <w:qFormat/>
    <w:uiPriority w:val="0"/>
    <w:pPr>
      <w:ind w:firstLine="480" w:firstLineChars="200"/>
    </w:pPr>
    <w:rPr>
      <w:lang w:val="zh-CN"/>
    </w:rPr>
  </w:style>
  <w:style w:type="paragraph" w:customStyle="1" w:styleId="51">
    <w:name w:val="列表_0"/>
    <w:basedOn w:val="46"/>
    <w:autoRedefine/>
    <w:semiHidden/>
    <w:qFormat/>
    <w:locked/>
    <w:uiPriority w:val="0"/>
    <w:pPr>
      <w:ind w:left="200" w:hanging="200" w:hangingChars="200"/>
    </w:pPr>
  </w:style>
  <w:style w:type="paragraph" w:customStyle="1" w:styleId="52">
    <w:name w:val="正"/>
    <w:basedOn w:val="46"/>
    <w:autoRedefine/>
    <w:qFormat/>
    <w:uiPriority w:val="0"/>
    <w:pPr>
      <w:ind w:firstLine="525"/>
    </w:pPr>
    <w:rPr>
      <w:spacing w:val="20"/>
      <w:szCs w:val="20"/>
    </w:rPr>
  </w:style>
  <w:style w:type="paragraph" w:customStyle="1" w:styleId="53">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正文文本_0"/>
    <w:basedOn w:val="53"/>
    <w:autoRedefine/>
    <w:qFormat/>
    <w:uiPriority w:val="0"/>
    <w:pPr>
      <w:spacing w:after="120"/>
    </w:pPr>
    <w:rPr>
      <w:kern w:val="0"/>
      <w:sz w:val="20"/>
    </w:rPr>
  </w:style>
  <w:style w:type="paragraph" w:customStyle="1" w:styleId="55">
    <w:name w:val="Normal_1"/>
    <w:autoRedefine/>
    <w:qFormat/>
    <w:uiPriority w:val="0"/>
    <w:rPr>
      <w:rFonts w:ascii="黑体" w:hAnsi="黑体" w:eastAsia="黑体" w:cs="Times New Roman"/>
      <w:b/>
      <w:sz w:val="32"/>
      <w:szCs w:val="24"/>
      <w:lang w:bidi="ar-SA"/>
    </w:rPr>
  </w:style>
  <w:style w:type="paragraph" w:customStyle="1" w:styleId="56">
    <w:name w:val="正文文本缩进_0"/>
    <w:basedOn w:val="47"/>
    <w:autoRedefine/>
    <w:qFormat/>
    <w:uiPriority w:val="0"/>
    <w:pPr>
      <w:spacing w:line="500" w:lineRule="exact"/>
      <w:ind w:left="1588" w:leftChars="832" w:firstLine="433" w:firstLineChars="196"/>
    </w:pPr>
    <w:rPr>
      <w:kern w:val="0"/>
      <w:sz w:val="24"/>
    </w:rPr>
  </w:style>
  <w:style w:type="paragraph" w:customStyle="1" w:styleId="57">
    <w:name w:val="Normal_2"/>
    <w:autoRedefine/>
    <w:qFormat/>
    <w:uiPriority w:val="0"/>
    <w:rPr>
      <w:rFonts w:ascii="黑体" w:hAnsi="黑体" w:eastAsia="黑体" w:cs="Times New Roman"/>
      <w:b/>
      <w:sz w:val="32"/>
      <w:szCs w:val="24"/>
      <w:lang w:bidi="ar-SA"/>
    </w:rPr>
  </w:style>
  <w:style w:type="paragraph" w:customStyle="1" w:styleId="58">
    <w:name w:val="UserStyle_37"/>
    <w:autoRedefine/>
    <w:qFormat/>
    <w:uiPriority w:val="0"/>
    <w:pPr>
      <w:widowControl/>
      <w:textAlignment w:val="baseline"/>
    </w:pPr>
    <w:rPr>
      <w:rFonts w:ascii="黑体" w:hAnsi="黑体" w:eastAsia="黑体" w:cs="Times New Roman"/>
      <w:b/>
      <w:sz w:val="32"/>
      <w:szCs w:val="24"/>
      <w:lang w:val="en-US" w:bidi="ar-SA"/>
    </w:rPr>
  </w:style>
  <w:style w:type="paragraph" w:customStyle="1" w:styleId="59">
    <w:name w:val="UserStyle_38"/>
    <w:autoRedefine/>
    <w:qFormat/>
    <w:uiPriority w:val="0"/>
    <w:pPr>
      <w:widowControl/>
      <w:textAlignment w:val="baseline"/>
    </w:pPr>
    <w:rPr>
      <w:rFonts w:ascii="黑体" w:hAnsi="黑体" w:eastAsia="黑体" w:cs="Times New Roman"/>
      <w:b/>
      <w:sz w:val="32"/>
      <w:szCs w:val="24"/>
      <w:lang w:val="en-US" w:bidi="ar-SA"/>
    </w:rPr>
  </w:style>
  <w:style w:type="paragraph" w:customStyle="1" w:styleId="60">
    <w:name w:val="UserStyle_66"/>
    <w:basedOn w:val="61"/>
    <w:autoRedefine/>
    <w:qFormat/>
    <w:uiPriority w:val="0"/>
    <w:pPr>
      <w:jc w:val="both"/>
      <w:textAlignment w:val="baseline"/>
    </w:pPr>
    <w:rPr>
      <w:rFonts w:ascii="Calibri" w:hAnsi="Calibri" w:eastAsia="宋体"/>
      <w:kern w:val="2"/>
      <w:sz w:val="21"/>
      <w:szCs w:val="22"/>
      <w:lang w:val="en-US" w:eastAsia="zh-CN" w:bidi="ar-SA"/>
    </w:rPr>
  </w:style>
  <w:style w:type="paragraph" w:customStyle="1" w:styleId="61">
    <w:name w:val="UserStyle_67"/>
    <w:autoRedefine/>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62">
    <w:name w:val="UserStyle_122"/>
    <w:basedOn w:val="61"/>
    <w:autoRedefine/>
    <w:qFormat/>
    <w:uiPriority w:val="0"/>
    <w:pPr>
      <w:widowControl/>
      <w:jc w:val="left"/>
      <w:textAlignment w:val="baseline"/>
    </w:pPr>
    <w:rPr>
      <w:rFonts w:ascii="黑体" w:hAnsi="黑体" w:eastAsia="黑体" w:cs="宋体"/>
      <w:b/>
      <w:bCs/>
      <w:kern w:val="0"/>
      <w:sz w:val="32"/>
      <w:szCs w:val="32"/>
      <w:lang w:val="en-US" w:eastAsia="zh-CN" w:bidi="ar-SA"/>
    </w:rPr>
  </w:style>
  <w:style w:type="paragraph" w:customStyle="1" w:styleId="63">
    <w:name w:val="UserStyle_123"/>
    <w:basedOn w:val="61"/>
    <w:next w:val="64"/>
    <w:autoRedefine/>
    <w:qFormat/>
    <w:uiPriority w:val="0"/>
    <w:pPr>
      <w:jc w:val="both"/>
      <w:textAlignment w:val="baseline"/>
    </w:pPr>
    <w:rPr>
      <w:rFonts w:ascii="Times New Roman" w:hAnsi="Times New Roman" w:eastAsia="宋体"/>
      <w:kern w:val="2"/>
      <w:sz w:val="21"/>
      <w:szCs w:val="21"/>
      <w:lang w:val="en-US" w:eastAsia="zh-CN" w:bidi="ar-SA"/>
    </w:rPr>
  </w:style>
  <w:style w:type="paragraph" w:customStyle="1" w:styleId="64">
    <w:name w:val="UserStyle_124"/>
    <w:basedOn w:val="63"/>
    <w:autoRedefine/>
    <w:semiHidden/>
    <w:qFormat/>
    <w:uiPriority w:val="0"/>
    <w:pPr>
      <w:snapToGrid w:val="0"/>
      <w:jc w:val="left"/>
      <w:textAlignment w:val="baseline"/>
    </w:pPr>
    <w:rPr>
      <w:rFonts w:ascii="Calibri" w:hAnsi="Calibri" w:eastAsia="宋体"/>
      <w:kern w:val="2"/>
      <w:sz w:val="18"/>
      <w:szCs w:val="18"/>
      <w:lang w:val="en-US" w:eastAsia="zh-CN" w:bidi="ar-SA"/>
    </w:rPr>
  </w:style>
  <w:style w:type="paragraph" w:customStyle="1" w:styleId="65">
    <w:name w:val="UserStyle_100"/>
    <w:autoRedefine/>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66">
    <w:name w:val="UserStyle_125"/>
    <w:basedOn w:val="61"/>
    <w:autoRedefine/>
    <w:qFormat/>
    <w:uiPriority w:val="0"/>
    <w:pPr>
      <w:jc w:val="both"/>
      <w:textAlignment w:val="baseline"/>
    </w:pPr>
    <w:rPr>
      <w:rFonts w:ascii="Times New Roman" w:hAnsi="Times New Roman" w:eastAsia="宋体"/>
      <w:kern w:val="2"/>
      <w:sz w:val="21"/>
      <w:szCs w:val="21"/>
      <w:lang w:val="en-US" w:eastAsia="zh-CN" w:bidi="ar-SA"/>
    </w:rPr>
  </w:style>
  <w:style w:type="paragraph" w:customStyle="1" w:styleId="67">
    <w:name w:val="UserStyle_40"/>
    <w:autoRedefine/>
    <w:qFormat/>
    <w:uiPriority w:val="0"/>
    <w:pPr>
      <w:widowControl/>
      <w:textAlignment w:val="baseline"/>
    </w:pPr>
    <w:rPr>
      <w:rFonts w:ascii="黑体" w:hAnsi="黑体" w:eastAsia="黑体" w:cs="Times New Roman"/>
      <w:b/>
      <w:sz w:val="32"/>
      <w:szCs w:val="24"/>
      <w:lang w:val="en-US" w:bidi="ar-SA"/>
    </w:rPr>
  </w:style>
  <w:style w:type="paragraph" w:customStyle="1" w:styleId="68">
    <w:name w:val="UserStyle_49"/>
    <w:autoRedefine/>
    <w:qFormat/>
    <w:uiPriority w:val="0"/>
    <w:pPr>
      <w:widowControl/>
      <w:textAlignment w:val="baseline"/>
    </w:pPr>
    <w:rPr>
      <w:rFonts w:ascii="黑体" w:hAnsi="黑体" w:eastAsia="黑体" w:cs="Times New Roman"/>
      <w:b/>
      <w:sz w:val="32"/>
      <w:szCs w:val="24"/>
      <w:lang w:val="en-US" w:bidi="ar-SA"/>
    </w:rPr>
  </w:style>
  <w:style w:type="paragraph" w:customStyle="1" w:styleId="69">
    <w:name w:val="正文_13_0"/>
    <w:next w:val="7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0">
    <w:name w:val="正文文本_2_0"/>
    <w:basedOn w:val="69"/>
    <w:autoRedefine/>
    <w:qFormat/>
    <w:uiPriority w:val="0"/>
    <w:pPr>
      <w:spacing w:after="120"/>
    </w:pPr>
  </w:style>
  <w:style w:type="paragraph" w:customStyle="1" w:styleId="71">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2">
    <w:name w:val="Normal_10"/>
    <w:autoRedefine/>
    <w:qFormat/>
    <w:uiPriority w:val="0"/>
    <w:rPr>
      <w:rFonts w:ascii="黑体" w:hAnsi="黑体" w:eastAsia="黑体" w:cs="Times New Roman"/>
      <w:b/>
      <w:sz w:val="32"/>
      <w:szCs w:val="24"/>
      <w:lang w:bidi="ar-SA"/>
    </w:rPr>
  </w:style>
  <w:style w:type="paragraph" w:customStyle="1" w:styleId="73">
    <w:name w:val="日期_0"/>
    <w:basedOn w:val="74"/>
    <w:next w:val="74"/>
    <w:autoRedefine/>
    <w:qFormat/>
    <w:uiPriority w:val="0"/>
    <w:pPr>
      <w:ind w:left="100" w:leftChars="2500"/>
    </w:pPr>
    <w:rPr>
      <w:kern w:val="0"/>
      <w:sz w:val="20"/>
    </w:rPr>
  </w:style>
  <w:style w:type="paragraph" w:customStyle="1" w:styleId="74">
    <w:name w:val="正文_6"/>
    <w:next w:val="75"/>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
    <w:name w:val="列表_1"/>
    <w:basedOn w:val="74"/>
    <w:autoRedefine/>
    <w:semiHidden/>
    <w:qFormat/>
    <w:locked/>
    <w:uiPriority w:val="0"/>
    <w:pPr>
      <w:ind w:left="200" w:hanging="200" w:hangingChars="200"/>
    </w:pPr>
  </w:style>
  <w:style w:type="paragraph" w:customStyle="1" w:styleId="76">
    <w:name w:val="UserStyle_42"/>
    <w:basedOn w:val="77"/>
    <w:next w:val="77"/>
    <w:autoRedefine/>
    <w:qFormat/>
    <w:uiPriority w:val="0"/>
    <w:pPr>
      <w:spacing w:line="500" w:lineRule="exact"/>
      <w:jc w:val="center"/>
      <w:textAlignment w:val="baseline"/>
    </w:pPr>
    <w:rPr>
      <w:rFonts w:ascii="宋体" w:hAnsi="宋体"/>
      <w:b/>
      <w:kern w:val="0"/>
      <w:sz w:val="28"/>
      <w:szCs w:val="28"/>
      <w:lang w:bidi="ar-SA"/>
    </w:rPr>
  </w:style>
  <w:style w:type="paragraph" w:customStyle="1" w:styleId="77">
    <w:name w:val="UserStyle_43"/>
    <w:autoRedefine/>
    <w:qFormat/>
    <w:uiPriority w:val="0"/>
    <w:pPr>
      <w:jc w:val="both"/>
      <w:textAlignment w:val="baseline"/>
    </w:pPr>
    <w:rPr>
      <w:rFonts w:ascii="Calibri" w:hAnsi="Calibri" w:eastAsia="宋体" w:cs="Times New Roman"/>
      <w:kern w:val="2"/>
      <w:sz w:val="28"/>
      <w:szCs w:val="22"/>
      <w:lang w:val="en-US" w:eastAsia="zh-CN" w:bidi="ar-SA"/>
    </w:rPr>
  </w:style>
  <w:style w:type="paragraph" w:customStyle="1" w:styleId="78">
    <w:name w:val="UserStyle_45"/>
    <w:basedOn w:val="79"/>
    <w:autoRedefine/>
    <w:qFormat/>
    <w:uiPriority w:val="0"/>
    <w:pPr>
      <w:spacing w:after="120"/>
      <w:jc w:val="both"/>
      <w:textAlignment w:val="baseline"/>
    </w:pPr>
    <w:rPr>
      <w:kern w:val="0"/>
      <w:sz w:val="20"/>
      <w:szCs w:val="24"/>
      <w:lang w:val="en-US" w:eastAsia="zh-CN" w:bidi="ar-SA"/>
    </w:rPr>
  </w:style>
  <w:style w:type="paragraph" w:customStyle="1" w:styleId="79">
    <w:name w:val="UserStyle_41"/>
    <w:autoRedefine/>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80">
    <w:name w:val="正文_9"/>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81">
    <w:name w:val="Table Paragraph"/>
    <w:basedOn w:val="1"/>
    <w:autoRedefine/>
    <w:qFormat/>
    <w:uiPriority w:val="1"/>
    <w:pPr>
      <w:autoSpaceDE w:val="0"/>
      <w:autoSpaceDN w:val="0"/>
      <w:adjustRightInd w:val="0"/>
      <w:jc w:val="left"/>
    </w:pPr>
    <w:rPr>
      <w:kern w:val="0"/>
      <w:sz w:val="24"/>
      <w:szCs w:val="24"/>
    </w:rPr>
  </w:style>
  <w:style w:type="paragraph" w:customStyle="1" w:styleId="82">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3">
    <w:name w:val="样式 样式 样式 样式 标题 2 + 宋体 五号 非加粗 黑色 + 段前: 6 磅 段后: 0 磅 行距: 单倍行距 + 段前:..."/>
    <w:basedOn w:val="1"/>
    <w:autoRedefine/>
    <w:qFormat/>
    <w:uiPriority w:val="0"/>
    <w:pPr>
      <w:keepNext/>
      <w:keepLines/>
      <w:adjustRightInd w:val="0"/>
      <w:spacing w:before="240"/>
      <w:textAlignment w:val="baseline"/>
      <w:outlineLvl w:val="1"/>
    </w:pPr>
    <w:rPr>
      <w:rFonts w:ascii="宋体" w:hAnsi="宋体"/>
      <w:b/>
      <w:bCs/>
      <w:kern w:val="0"/>
    </w:rPr>
  </w:style>
  <w:style w:type="paragraph" w:customStyle="1" w:styleId="84">
    <w:name w:val="正文_7"/>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
    <w:name w:val="Normal_12"/>
    <w:autoRedefine/>
    <w:qFormat/>
    <w:uiPriority w:val="0"/>
    <w:rPr>
      <w:rFonts w:ascii="黑体" w:hAnsi="黑体" w:eastAsia="黑体" w:cs="Times New Roman"/>
      <w:b/>
      <w:sz w:val="32"/>
      <w:szCs w:val="24"/>
      <w:lang w:bidi="ar-SA"/>
    </w:rPr>
  </w:style>
  <w:style w:type="paragraph" w:customStyle="1" w:styleId="86">
    <w:name w:val="正文文本缩进_2"/>
    <w:basedOn w:val="87"/>
    <w:autoRedefine/>
    <w:qFormat/>
    <w:uiPriority w:val="0"/>
    <w:pPr>
      <w:spacing w:line="500" w:lineRule="exact"/>
      <w:ind w:left="1588" w:leftChars="832" w:firstLine="433" w:firstLineChars="196"/>
    </w:pPr>
    <w:rPr>
      <w:kern w:val="0"/>
      <w:sz w:val="24"/>
    </w:rPr>
  </w:style>
  <w:style w:type="paragraph" w:customStyle="1" w:styleId="87">
    <w:name w:val="正文_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89">
    <w:name w:val="Normal_9"/>
    <w:autoRedefine/>
    <w:qFormat/>
    <w:uiPriority w:val="0"/>
    <w:rPr>
      <w:rFonts w:ascii="黑体" w:hAnsi="黑体" w:eastAsia="黑体" w:cs="Times New Roman"/>
      <w:b/>
      <w:sz w:val="32"/>
      <w:szCs w:val="24"/>
      <w:lang w:bidi="ar-SA"/>
    </w:rPr>
  </w:style>
  <w:style w:type="paragraph" w:customStyle="1" w:styleId="90">
    <w:name w:val="Normal_17"/>
    <w:autoRedefine/>
    <w:qFormat/>
    <w:uiPriority w:val="0"/>
    <w:rPr>
      <w:rFonts w:ascii="黑体" w:hAnsi="黑体" w:eastAsia="黑体" w:cs="Times New Roman"/>
      <w:b/>
      <w:sz w:val="32"/>
      <w:szCs w:val="24"/>
      <w:lang w:bidi="ar-SA"/>
    </w:rPr>
  </w:style>
  <w:style w:type="paragraph" w:customStyle="1" w:styleId="91">
    <w:name w:val="正文_1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
    <w:name w:val="正文文本缩进_4"/>
    <w:basedOn w:val="91"/>
    <w:autoRedefine/>
    <w:qFormat/>
    <w:uiPriority w:val="0"/>
    <w:pPr>
      <w:spacing w:line="500" w:lineRule="exact"/>
      <w:ind w:left="1588" w:leftChars="832" w:firstLine="433" w:firstLineChars="196"/>
    </w:pPr>
    <w:rPr>
      <w:kern w:val="0"/>
      <w:sz w:val="24"/>
    </w:rPr>
  </w:style>
  <w:style w:type="paragraph" w:customStyle="1" w:styleId="93">
    <w:name w:val="题注_0"/>
    <w:basedOn w:val="91"/>
    <w:next w:val="91"/>
    <w:autoRedefine/>
    <w:qFormat/>
    <w:uiPriority w:val="0"/>
    <w:pPr>
      <w:spacing w:before="152" w:after="160"/>
    </w:pPr>
    <w:rPr>
      <w:rFonts w:ascii="Arial" w:hAnsi="Arial" w:eastAsia="黑体" w:cs="Arial"/>
      <w:sz w:val="20"/>
      <w:szCs w:val="20"/>
    </w:rPr>
  </w:style>
  <w:style w:type="paragraph" w:customStyle="1" w:styleId="94">
    <w:name w:val="UserStyle_101"/>
    <w:autoRedefine/>
    <w:qFormat/>
    <w:uiPriority w:val="0"/>
    <w:pPr>
      <w:widowControl/>
      <w:textAlignment w:val="baseline"/>
    </w:pPr>
    <w:rPr>
      <w:rFonts w:ascii="黑体" w:hAnsi="黑体" w:eastAsia="黑体" w:cs="Times New Roman"/>
      <w:b/>
      <w:sz w:val="32"/>
      <w:szCs w:val="24"/>
      <w:lang w:val="en-US" w:bidi="ar-SA"/>
    </w:rPr>
  </w:style>
  <w:style w:type="paragraph" w:customStyle="1" w:styleId="95">
    <w:name w:val="UserStyle_116"/>
    <w:autoRedefine/>
    <w:qFormat/>
    <w:uiPriority w:val="0"/>
    <w:pPr>
      <w:widowControl/>
      <w:textAlignment w:val="baseline"/>
    </w:pPr>
    <w:rPr>
      <w:rFonts w:ascii="黑体" w:hAnsi="黑体" w:eastAsia="黑体" w:cs="Times New Roman"/>
      <w:b/>
      <w:sz w:val="32"/>
      <w:szCs w:val="24"/>
      <w:lang w:val="en-US" w:bidi="ar-SA"/>
    </w:rPr>
  </w:style>
  <w:style w:type="paragraph" w:customStyle="1" w:styleId="96">
    <w:name w:val="UserStyle_117"/>
    <w:autoRedefine/>
    <w:qFormat/>
    <w:uiPriority w:val="0"/>
    <w:pPr>
      <w:jc w:val="both"/>
      <w:textAlignment w:val="baseline"/>
    </w:pPr>
    <w:rPr>
      <w:rFonts w:ascii="Times New Roman" w:hAnsi="Times New Roman" w:eastAsia="宋体" w:cs="Times New Roman"/>
      <w:kern w:val="2"/>
      <w:sz w:val="21"/>
      <w:szCs w:val="24"/>
      <w:lang w:val="en-US" w:eastAsia="zh-CN" w:bidi="ar-SA"/>
    </w:rPr>
  </w:style>
  <w:style w:type="table" w:customStyle="1" w:styleId="97">
    <w:name w:val="Table Normal"/>
    <w:autoRedefine/>
    <w:semiHidden/>
    <w:unhideWhenUsed/>
    <w:qFormat/>
    <w:uiPriority w:val="0"/>
    <w:tblPr>
      <w:tblCellMar>
        <w:top w:w="0" w:type="dxa"/>
        <w:left w:w="0" w:type="dxa"/>
        <w:bottom w:w="0" w:type="dxa"/>
        <w:right w:w="0" w:type="dxa"/>
      </w:tblCellMar>
    </w:tblPr>
  </w:style>
  <w:style w:type="paragraph" w:customStyle="1" w:styleId="98">
    <w:name w:val="Table Text"/>
    <w:basedOn w:val="1"/>
    <w:autoRedefine/>
    <w:semiHidden/>
    <w:qFormat/>
    <w:uiPriority w:val="0"/>
    <w:rPr>
      <w:rFonts w:ascii="宋体" w:hAnsi="宋体" w:eastAsia="宋体" w:cs="宋体"/>
      <w:sz w:val="21"/>
      <w:szCs w:val="21"/>
      <w:lang w:val="en-US" w:eastAsia="en-US" w:bidi="ar-SA"/>
    </w:rPr>
  </w:style>
  <w:style w:type="paragraph" w:customStyle="1" w:styleId="99">
    <w:name w:val="样式 首行缩进:  2 字符"/>
    <w:basedOn w:val="1"/>
    <w:qFormat/>
    <w:uiPriority w:val="0"/>
    <w:pPr>
      <w:ind w:firstLine="560"/>
    </w:pPr>
    <w:rPr>
      <w:rFonts w:ascii="Times New Roman" w:hAnsi="Times New Roman" w:eastAsia="宋体" w:cs="Times New Roman"/>
    </w:rPr>
  </w:style>
  <w:style w:type="character" w:customStyle="1" w:styleId="100">
    <w:name w:val="font11"/>
    <w:basedOn w:val="30"/>
    <w:autoRedefine/>
    <w:qFormat/>
    <w:uiPriority w:val="0"/>
    <w:rPr>
      <w:rFonts w:ascii="方正仿宋_GBK" w:hAnsi="方正仿宋_GBK" w:eastAsia="方正仿宋_GBK" w:cs="方正仿宋_GBK"/>
      <w:color w:val="000000"/>
      <w:sz w:val="22"/>
      <w:szCs w:val="22"/>
      <w:u w:val="none"/>
    </w:rPr>
  </w:style>
  <w:style w:type="character" w:customStyle="1" w:styleId="101">
    <w:name w:val="font51"/>
    <w:basedOn w:val="30"/>
    <w:qFormat/>
    <w:uiPriority w:val="0"/>
    <w:rPr>
      <w:rFonts w:hint="default" w:ascii="Times New Roman" w:hAnsi="Times New Roman" w:eastAsia="宋体" w:cs="Times New Roman"/>
      <w:color w:val="000000"/>
      <w:sz w:val="22"/>
      <w:szCs w:val="22"/>
      <w:u w:val="none"/>
    </w:rPr>
  </w:style>
  <w:style w:type="character" w:customStyle="1" w:styleId="102">
    <w:name w:val="font01"/>
    <w:basedOn w:val="30"/>
    <w:autoRedefine/>
    <w:qFormat/>
    <w:uiPriority w:val="0"/>
    <w:rPr>
      <w:rFonts w:hint="eastAsia" w:ascii="方正仿宋_GBK" w:hAnsi="方正仿宋_GBK" w:eastAsia="方正仿宋_GBK" w:cs="方正仿宋_GBK"/>
      <w:color w:val="000000"/>
      <w:sz w:val="22"/>
      <w:szCs w:val="22"/>
      <w:u w:val="none"/>
    </w:rPr>
  </w:style>
  <w:style w:type="character" w:customStyle="1" w:styleId="103">
    <w:name w:val="font71"/>
    <w:basedOn w:val="30"/>
    <w:autoRedefine/>
    <w:qFormat/>
    <w:uiPriority w:val="0"/>
    <w:rPr>
      <w:rFonts w:hint="eastAsia" w:ascii="方正仿宋_GBK" w:hAnsi="方正仿宋_GBK" w:eastAsia="方正仿宋_GBK" w:cs="方正仿宋_GBK"/>
      <w:color w:val="000000"/>
      <w:sz w:val="22"/>
      <w:szCs w:val="22"/>
      <w:u w:val="none"/>
    </w:rPr>
  </w:style>
  <w:style w:type="paragraph" w:customStyle="1" w:styleId="104">
    <w:name w:val="Default"/>
    <w:qFormat/>
    <w:uiPriority w:val="0"/>
    <w:pPr>
      <w:widowControl w:val="0"/>
      <w:autoSpaceDE w:val="0"/>
      <w:autoSpaceDN w:val="0"/>
      <w:adjustRightInd w:val="0"/>
    </w:pPr>
    <w:rPr>
      <w:rFonts w:ascii="新宋体" w:hAnsi="Calibri" w:eastAsia="新宋体" w:cs="Times New Roman"/>
      <w:color w:val="000000"/>
      <w:sz w:val="24"/>
      <w:szCs w:val="24"/>
      <w:lang w:val="en-US" w:eastAsia="zh-CN" w:bidi="ar-SA"/>
    </w:rPr>
  </w:style>
  <w:style w:type="paragraph" w:styleId="105">
    <w:name w:val="No Spacing"/>
    <w:qFormat/>
    <w:uiPriority w:val="0"/>
    <w:pPr>
      <w:widowControl w:val="0"/>
      <w:jc w:val="both"/>
    </w:pPr>
    <w:rPr>
      <w:rFonts w:ascii="Calibri" w:hAnsi="Calibri" w:eastAsia="宋体" w:cs="Times New Roman"/>
      <w:kern w:val="2"/>
      <w:sz w:val="21"/>
      <w:szCs w:val="22"/>
      <w:lang w:val="en-US" w:eastAsia="zh-CN" w:bidi="ar-SA"/>
    </w:rPr>
  </w:style>
  <w:style w:type="paragraph" w:styleId="106">
    <w:name w:val="List Paragraph"/>
    <w:basedOn w:val="1"/>
    <w:autoRedefine/>
    <w:unhideWhenUsed/>
    <w:qFormat/>
    <w:uiPriority w:val="99"/>
    <w:pPr>
      <w:ind w:firstLine="420" w:firstLineChars="200"/>
    </w:pPr>
  </w:style>
  <w:style w:type="paragraph" w:customStyle="1" w:styleId="107">
    <w:name w:val="*正文"/>
    <w:basedOn w:val="1"/>
    <w:qFormat/>
    <w:uiPriority w:val="0"/>
    <w:pPr>
      <w:spacing w:line="360" w:lineRule="auto"/>
      <w:ind w:firstLine="200" w:firstLineChars="200"/>
      <w:contextualSpacing/>
    </w:pPr>
    <w:rPr>
      <w:rFonts w:ascii="宋体" w:hAnsi="宋体"/>
      <w:sz w:val="24"/>
      <w:szCs w:val="22"/>
    </w:rPr>
  </w:style>
  <w:style w:type="paragraph" w:customStyle="1" w:styleId="108">
    <w:name w:val="正文_5"/>
    <w:basedOn w:val="74"/>
    <w:next w:val="109"/>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9">
    <w:name w:val="段_0"/>
    <w:next w:val="108"/>
    <w:autoRedefine/>
    <w:qFormat/>
    <w:uiPriority w:val="0"/>
    <w:pPr>
      <w:autoSpaceDE w:val="0"/>
      <w:autoSpaceDN w:val="0"/>
      <w:adjustRightInd w:val="0"/>
      <w:snapToGrid w:val="0"/>
      <w:spacing w:line="360" w:lineRule="auto"/>
      <w:ind w:firstLine="200" w:firstLineChars="200"/>
      <w:jc w:val="both"/>
    </w:pPr>
    <w:rPr>
      <w:rFonts w:ascii="宋体" w:hAnsi="Calibri" w:eastAsia="Calibri" w:cs="Times New Roman"/>
      <w:sz w:val="24"/>
      <w:szCs w:val="22"/>
      <w:lang w:val="en-US" w:eastAsia="zh-CN" w:bidi="ar-SA"/>
    </w:rPr>
  </w:style>
  <w:style w:type="paragraph" w:customStyle="1" w:styleId="110">
    <w:name w:val="Normal_3"/>
    <w:autoRedefine/>
    <w:qFormat/>
    <w:uiPriority w:val="0"/>
    <w:rPr>
      <w:rFonts w:ascii="黑体" w:hAnsi="黑体" w:eastAsia="黑体" w:cs="Times New Roman"/>
      <w:b/>
      <w:sz w:val="32"/>
      <w:szCs w:val="24"/>
      <w:lang w:val="en-US" w:eastAsia="zh-CN" w:bidi="ar-SA"/>
    </w:rPr>
  </w:style>
  <w:style w:type="paragraph" w:customStyle="1" w:styleId="111">
    <w:name w:val="正文_1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2">
    <w:name w:val="正文文本缩进_3"/>
    <w:basedOn w:val="113"/>
    <w:autoRedefine/>
    <w:qFormat/>
    <w:uiPriority w:val="0"/>
    <w:pPr>
      <w:spacing w:line="500" w:lineRule="exact"/>
      <w:ind w:left="1588" w:leftChars="832" w:firstLine="433" w:firstLineChars="196"/>
    </w:pPr>
    <w:rPr>
      <w:rFonts w:ascii="Calibri" w:hAnsi="Calibri"/>
      <w:sz w:val="24"/>
    </w:rPr>
  </w:style>
  <w:style w:type="paragraph" w:customStyle="1" w:styleId="113">
    <w:name w:val="正文_1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4">
    <w:name w:val="正文_1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5">
    <w:name w:val="正文_6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6">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7">
    <w:name w:val="正文_0"/>
    <w:basedOn w:val="46"/>
    <w:next w:val="118"/>
    <w:autoRedefine/>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118">
    <w:name w:val="页脚_0"/>
    <w:basedOn w:val="117"/>
    <w:autoRedefine/>
    <w:unhideWhenUsed/>
    <w:qFormat/>
    <w:uiPriority w:val="99"/>
    <w:pPr>
      <w:tabs>
        <w:tab w:val="center" w:pos="4153"/>
        <w:tab w:val="right" w:pos="8306"/>
      </w:tabs>
      <w:snapToGrid w:val="0"/>
      <w:jc w:val="left"/>
    </w:pPr>
    <w:rPr>
      <w:sz w:val="18"/>
      <w:szCs w:val="18"/>
    </w:rPr>
  </w:style>
  <w:style w:type="character" w:customStyle="1" w:styleId="119">
    <w:name w:val="font21"/>
    <w:basedOn w:val="30"/>
    <w:qFormat/>
    <w:uiPriority w:val="0"/>
    <w:rPr>
      <w:rFonts w:ascii="黑体" w:hAnsi="宋体" w:eastAsia="黑体" w:cs="黑体"/>
      <w:color w:val="000000"/>
      <w:sz w:val="22"/>
      <w:szCs w:val="22"/>
      <w:u w:val="none"/>
    </w:rPr>
  </w:style>
  <w:style w:type="character" w:customStyle="1" w:styleId="120">
    <w:name w:val="font81"/>
    <w:basedOn w:val="30"/>
    <w:qFormat/>
    <w:uiPriority w:val="0"/>
    <w:rPr>
      <w:rFonts w:hint="eastAsia" w:ascii="宋体" w:hAnsi="宋体" w:eastAsia="宋体" w:cs="宋体"/>
      <w:color w:val="000000"/>
      <w:sz w:val="22"/>
      <w:szCs w:val="22"/>
      <w:u w:val="none"/>
    </w:rPr>
  </w:style>
  <w:style w:type="character" w:customStyle="1" w:styleId="121">
    <w:name w:val="font61"/>
    <w:basedOn w:val="30"/>
    <w:qFormat/>
    <w:uiPriority w:val="0"/>
    <w:rPr>
      <w:rFonts w:hint="eastAsia" w:ascii="宋体" w:hAnsi="宋体" w:eastAsia="宋体" w:cs="宋体"/>
      <w:color w:val="000000"/>
      <w:sz w:val="20"/>
      <w:szCs w:val="20"/>
      <w:u w:val="none"/>
    </w:rPr>
  </w:style>
  <w:style w:type="character" w:customStyle="1" w:styleId="122">
    <w:name w:val="font31"/>
    <w:basedOn w:val="30"/>
    <w:qFormat/>
    <w:uiPriority w:val="0"/>
    <w:rPr>
      <w:rFonts w:hint="default" w:ascii="Times New Roman" w:hAnsi="Times New Roman" w:cs="Times New Roman"/>
      <w:color w:val="000000"/>
      <w:sz w:val="22"/>
      <w:szCs w:val="22"/>
      <w:u w:val="none"/>
    </w:rPr>
  </w:style>
  <w:style w:type="character" w:customStyle="1" w:styleId="123">
    <w:name w:val="font41"/>
    <w:basedOn w:val="30"/>
    <w:qFormat/>
    <w:uiPriority w:val="0"/>
    <w:rPr>
      <w:rFonts w:hint="eastAsia" w:ascii="宋体" w:hAnsi="宋体" w:eastAsia="宋体" w:cs="宋体"/>
      <w:color w:val="000000"/>
      <w:sz w:val="20"/>
      <w:szCs w:val="20"/>
      <w:u w:val="none"/>
    </w:rPr>
  </w:style>
  <w:style w:type="character" w:customStyle="1" w:styleId="124">
    <w:name w:val="font91"/>
    <w:basedOn w:val="30"/>
    <w:qFormat/>
    <w:uiPriority w:val="0"/>
    <w:rPr>
      <w:rFonts w:hint="default" w:ascii="Times New Roman" w:hAnsi="Times New Roman" w:cs="Times New Roman"/>
      <w:color w:val="000000"/>
      <w:sz w:val="22"/>
      <w:szCs w:val="22"/>
      <w:u w:val="none"/>
    </w:rPr>
  </w:style>
  <w:style w:type="paragraph" w:customStyle="1" w:styleId="125">
    <w:name w:val="Body text|1"/>
    <w:basedOn w:val="1"/>
    <w:qFormat/>
    <w:uiPriority w:val="0"/>
    <w:pPr>
      <w:spacing w:line="386" w:lineRule="auto"/>
      <w:ind w:firstLine="400"/>
    </w:pPr>
    <w:rPr>
      <w:rFonts w:ascii="宋体" w:hAnsi="宋体" w:eastAsia="宋体" w:cs="宋体"/>
      <w:sz w:val="30"/>
      <w:szCs w:val="30"/>
      <w:lang w:val="zh-TW" w:eastAsia="zh-TW" w:bidi="zh-TW"/>
    </w:rPr>
  </w:style>
  <w:style w:type="paragraph" w:customStyle="1" w:styleId="126">
    <w:name w:val="正文_0_1"/>
    <w:basedOn w:val="48"/>
    <w:autoRedefine/>
    <w:qFormat/>
    <w:uiPriority w:val="0"/>
    <w:rPr>
      <w:rFonts w:eastAsia="仿宋_GB2312"/>
      <w:sz w:val="28"/>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83</Pages>
  <Words>6530</Words>
  <Characters>7253</Characters>
  <Lines>0</Lines>
  <Paragraphs>0</Paragraphs>
  <TotalTime>37</TotalTime>
  <ScaleCrop>false</ScaleCrop>
  <LinksUpToDate>false</LinksUpToDate>
  <CharactersWithSpaces>7737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2024-01-17T17:22:00Z</dcterms:created>
  <dc:creator>maq</dc:creator>
  <cp:lastModifiedBy>Administrator</cp:lastModifiedBy>
  <dcterms:modified xsi:type="dcterms:W3CDTF">2026-05-08T09:32:49Z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4B8E41F3B1A64B5C8CFB06B117E7345F_13</vt:lpwstr>
  </property>
  <property fmtid="{D5CDD505-2E9C-101B-9397-08002B2CF9AE}" pid="4" name="KSOTemplateDocerSaveRecord">
    <vt:lpwstr>eyJoZGlkIjoiZWY0OTI3ZDJjNjVkZGM0M2VkNzVhMjQzMWE2NTRkMmEiLCJ1c2VySWQiOiIzMjUxNDI0MjMifQ==</vt:lpwstr>
  </property>
</Properties>
</file>